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A9DF01">
      <w:pPr>
        <w:pStyle w:val="47"/>
        <w:spacing w:line="240" w:lineRule="auto"/>
        <w:ind w:firstLine="0"/>
        <w:rPr>
          <w:rFonts w:ascii="宋体" w:hAnsi="宋体"/>
          <w:b/>
          <w:color w:val="000000" w:themeColor="text1"/>
          <w:sz w:val="44"/>
          <w:szCs w:val="44"/>
          <w:highlight w:val="none"/>
          <w14:textFill>
            <w14:solidFill>
              <w14:schemeClr w14:val="tx1"/>
            </w14:solidFill>
          </w14:textFill>
        </w:rPr>
      </w:pPr>
      <w:r>
        <w:rPr>
          <w:rFonts w:hint="eastAsia" w:ascii="宋体" w:hAnsi="宋体" w:cs="宋体"/>
          <w:b/>
          <w:color w:val="000000" w:themeColor="text1"/>
          <w:sz w:val="48"/>
          <w:szCs w:val="48"/>
          <w:highlight w:val="none"/>
          <w14:textFill>
            <w14:solidFill>
              <w14:schemeClr w14:val="tx1"/>
            </w14:solidFill>
          </w14:textFill>
        </w:rPr>
        <w:drawing>
          <wp:inline distT="0" distB="0" distL="114300" distR="114300">
            <wp:extent cx="2432050" cy="629920"/>
            <wp:effectExtent l="0" t="0" r="6350" b="17780"/>
            <wp:docPr id="1" name="图片 1" descr="校名（透明）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名（透明）2"/>
                    <pic:cNvPicPr>
                      <a:picLocks noChangeAspect="1"/>
                    </pic:cNvPicPr>
                  </pic:nvPicPr>
                  <pic:blipFill>
                    <a:blip r:embed="rId8"/>
                    <a:stretch>
                      <a:fillRect/>
                    </a:stretch>
                  </pic:blipFill>
                  <pic:spPr>
                    <a:xfrm>
                      <a:off x="0" y="0"/>
                      <a:ext cx="2432050" cy="629920"/>
                    </a:xfrm>
                    <a:prstGeom prst="rect">
                      <a:avLst/>
                    </a:prstGeom>
                    <a:noFill/>
                    <a:ln>
                      <a:noFill/>
                    </a:ln>
                  </pic:spPr>
                </pic:pic>
              </a:graphicData>
            </a:graphic>
          </wp:inline>
        </w:drawing>
      </w:r>
    </w:p>
    <w:p w14:paraId="19A8C936">
      <w:pPr>
        <w:pStyle w:val="47"/>
        <w:spacing w:line="360" w:lineRule="auto"/>
        <w:ind w:firstLine="0"/>
        <w:rPr>
          <w:rFonts w:ascii="宋体" w:hAnsi="宋体"/>
          <w:b/>
          <w:color w:val="000000" w:themeColor="text1"/>
          <w:sz w:val="52"/>
          <w:szCs w:val="52"/>
          <w:highlight w:val="none"/>
          <w14:textFill>
            <w14:solidFill>
              <w14:schemeClr w14:val="tx1"/>
            </w14:solidFill>
          </w14:textFill>
        </w:rPr>
      </w:pPr>
    </w:p>
    <w:p w14:paraId="6D40EFDC">
      <w:pPr>
        <w:pStyle w:val="47"/>
        <w:spacing w:line="360" w:lineRule="auto"/>
        <w:ind w:firstLine="0"/>
        <w:jc w:val="center"/>
        <w:rPr>
          <w:rFonts w:hint="eastAsia" w:ascii="宋体" w:hAnsi="宋体" w:eastAsia="宋体"/>
          <w:b/>
          <w:color w:val="000000" w:themeColor="text1"/>
          <w:sz w:val="52"/>
          <w:szCs w:val="52"/>
          <w:highlight w:val="none"/>
          <w:lang w:eastAsia="zh-CN"/>
          <w14:textFill>
            <w14:solidFill>
              <w14:schemeClr w14:val="tx1"/>
            </w14:solidFill>
          </w14:textFill>
        </w:rPr>
      </w:pPr>
      <w:bookmarkStart w:id="0" w:name="_Hlk170927150"/>
      <w:r>
        <w:rPr>
          <w:rFonts w:hint="eastAsia" w:ascii="宋体" w:hAnsi="宋体"/>
          <w:b/>
          <w:color w:val="000000" w:themeColor="text1"/>
          <w:sz w:val="52"/>
          <w:szCs w:val="52"/>
          <w:highlight w:val="none"/>
          <w:lang w:eastAsia="zh-CN"/>
          <w14:textFill>
            <w14:solidFill>
              <w14:schemeClr w14:val="tx1"/>
            </w14:solidFill>
          </w14:textFill>
        </w:rPr>
        <w:t>浙江师范大学国家孤独症儿童特殊教育资源中心一二楼软装建设与布置项目</w:t>
      </w:r>
    </w:p>
    <w:bookmarkEnd w:id="0"/>
    <w:p w14:paraId="06F63721">
      <w:pPr>
        <w:pStyle w:val="47"/>
        <w:spacing w:line="360" w:lineRule="auto"/>
        <w:ind w:firstLine="0"/>
        <w:jc w:val="both"/>
        <w:rPr>
          <w:rFonts w:ascii="宋体" w:hAnsi="宋体"/>
          <w:b/>
          <w:color w:val="000000" w:themeColor="text1"/>
          <w:sz w:val="52"/>
          <w:szCs w:val="52"/>
          <w:highlight w:val="none"/>
          <w14:textFill>
            <w14:solidFill>
              <w14:schemeClr w14:val="tx1"/>
            </w14:solidFill>
          </w14:textFill>
        </w:rPr>
      </w:pPr>
    </w:p>
    <w:p w14:paraId="6B5AFBAC">
      <w:pPr>
        <w:spacing w:line="360" w:lineRule="auto"/>
        <w:jc w:val="center"/>
        <w:rPr>
          <w:rFonts w:ascii="宋体" w:hAnsi="宋体" w:cs="宋体"/>
          <w:b/>
          <w:color w:val="000000" w:themeColor="text1"/>
          <w:spacing w:val="44"/>
          <w:sz w:val="84"/>
          <w:szCs w:val="84"/>
          <w:highlight w:val="none"/>
          <w14:textFill>
            <w14:solidFill>
              <w14:schemeClr w14:val="tx1"/>
            </w14:solidFill>
          </w14:textFill>
        </w:rPr>
      </w:pPr>
      <w:r>
        <w:rPr>
          <w:rFonts w:hint="eastAsia" w:ascii="宋体" w:hAnsi="宋体" w:cs="宋体"/>
          <w:b/>
          <w:color w:val="000000" w:themeColor="text1"/>
          <w:spacing w:val="44"/>
          <w:sz w:val="84"/>
          <w:szCs w:val="84"/>
          <w:highlight w:val="none"/>
          <w:lang w:bidi="ar"/>
          <w14:textFill>
            <w14:solidFill>
              <w14:schemeClr w14:val="tx1"/>
            </w14:solidFill>
          </w14:textFill>
        </w:rPr>
        <w:t>公开招标采购文件</w:t>
      </w:r>
    </w:p>
    <w:p w14:paraId="3715F7FC">
      <w:pPr>
        <w:snapToGrid w:val="0"/>
        <w:spacing w:before="120" w:beforeLines="50" w:line="360" w:lineRule="auto"/>
        <w:jc w:val="center"/>
        <w:rPr>
          <w:rFonts w:ascii="宋体" w:hAnsi="宋体"/>
          <w:b/>
          <w:color w:val="000000" w:themeColor="text1"/>
          <w:sz w:val="32"/>
          <w:szCs w:val="28"/>
          <w:highlight w:val="none"/>
          <w14:textFill>
            <w14:solidFill>
              <w14:schemeClr w14:val="tx1"/>
            </w14:solidFill>
          </w14:textFill>
        </w:rPr>
      </w:pPr>
      <w:r>
        <w:rPr>
          <w:rFonts w:hint="eastAsia" w:ascii="宋体" w:hAnsi="宋体"/>
          <w:b/>
          <w:color w:val="000000" w:themeColor="text1"/>
          <w:sz w:val="32"/>
          <w:szCs w:val="28"/>
          <w:highlight w:val="none"/>
          <w14:textFill>
            <w14:solidFill>
              <w14:schemeClr w14:val="tx1"/>
            </w14:solidFill>
          </w14:textFill>
        </w:rPr>
        <w:t>（政采云电子标，专门面向中小企业采购）</w:t>
      </w:r>
    </w:p>
    <w:p w14:paraId="365BC38D">
      <w:pPr>
        <w:snapToGrid w:val="0"/>
        <w:spacing w:before="120" w:beforeLines="50" w:line="360" w:lineRule="auto"/>
        <w:ind w:firstLine="602"/>
        <w:rPr>
          <w:rFonts w:ascii="宋体" w:hAnsi="宋体"/>
          <w:color w:val="000000" w:themeColor="text1"/>
          <w:sz w:val="30"/>
          <w:szCs w:val="72"/>
          <w:highlight w:val="none"/>
          <w14:textFill>
            <w14:solidFill>
              <w14:schemeClr w14:val="tx1"/>
            </w14:solidFill>
          </w14:textFill>
        </w:rPr>
      </w:pPr>
      <w:r>
        <w:rPr>
          <w:rFonts w:hint="eastAsia" w:ascii="宋体" w:hAnsi="宋体"/>
          <w:color w:val="000000" w:themeColor="text1"/>
          <w:sz w:val="30"/>
          <w:szCs w:val="72"/>
          <w:highlight w:val="none"/>
          <w14:textFill>
            <w14:solidFill>
              <w14:schemeClr w14:val="tx1"/>
            </w14:solidFill>
          </w14:textFill>
        </w:rPr>
        <w:t xml:space="preserve"> </w:t>
      </w:r>
    </w:p>
    <w:p w14:paraId="5840CEB5">
      <w:pPr>
        <w:pStyle w:val="47"/>
        <w:rPr>
          <w:color w:val="000000" w:themeColor="text1"/>
          <w:highlight w:val="none"/>
          <w14:textFill>
            <w14:solidFill>
              <w14:schemeClr w14:val="tx1"/>
            </w14:solidFill>
          </w14:textFill>
        </w:rPr>
      </w:pPr>
    </w:p>
    <w:p w14:paraId="5D4CF674">
      <w:pPr>
        <w:pStyle w:val="47"/>
        <w:rPr>
          <w:color w:val="000000" w:themeColor="text1"/>
          <w:highlight w:val="none"/>
          <w14:textFill>
            <w14:solidFill>
              <w14:schemeClr w14:val="tx1"/>
            </w14:solidFill>
          </w14:textFill>
        </w:rPr>
      </w:pPr>
    </w:p>
    <w:p w14:paraId="4DABE087">
      <w:pPr>
        <w:pStyle w:val="47"/>
        <w:ind w:left="0" w:leftChars="0" w:firstLine="0" w:firstLineChars="0"/>
        <w:rPr>
          <w:color w:val="000000" w:themeColor="text1"/>
          <w:highlight w:val="none"/>
          <w14:textFill>
            <w14:solidFill>
              <w14:schemeClr w14:val="tx1"/>
            </w14:solidFill>
          </w14:textFill>
        </w:rPr>
      </w:pPr>
    </w:p>
    <w:p w14:paraId="5553B08C">
      <w:pPr>
        <w:pStyle w:val="47"/>
        <w:rPr>
          <w:color w:val="000000" w:themeColor="text1"/>
          <w:highlight w:val="none"/>
          <w14:textFill>
            <w14:solidFill>
              <w14:schemeClr w14:val="tx1"/>
            </w14:solidFill>
          </w14:textFill>
        </w:rPr>
      </w:pPr>
    </w:p>
    <w:p w14:paraId="47D27BD8">
      <w:pPr>
        <w:pStyle w:val="24"/>
        <w:snapToGrid w:val="0"/>
        <w:spacing w:before="120" w:beforeLines="0" w:after="120" w:afterLines="0" w:line="360" w:lineRule="auto"/>
        <w:ind w:firstLine="1134" w:firstLineChars="353"/>
        <w:rPr>
          <w:rFonts w:hint="eastAsia" w:hAnsi="宋体"/>
          <w:b/>
          <w:color w:val="000000" w:themeColor="text1"/>
          <w:sz w:val="32"/>
          <w:szCs w:val="52"/>
          <w:highlight w:val="none"/>
          <w:lang w:eastAsia="zh-CN"/>
          <w14:textFill>
            <w14:solidFill>
              <w14:schemeClr w14:val="tx1"/>
            </w14:solidFill>
          </w14:textFill>
        </w:rPr>
      </w:pPr>
      <w:r>
        <w:rPr>
          <w:rFonts w:hAnsi="宋体"/>
          <w:b/>
          <w:color w:val="000000" w:themeColor="text1"/>
          <w:sz w:val="32"/>
          <w:szCs w:val="52"/>
          <w:highlight w:val="none"/>
          <w14:textFill>
            <w14:solidFill>
              <w14:schemeClr w14:val="tx1"/>
            </w14:solidFill>
          </w14:textFill>
        </w:rPr>
        <w:t>项目编号：</w:t>
      </w:r>
      <w:r>
        <w:rPr>
          <w:rFonts w:hint="eastAsia" w:hAnsi="宋体"/>
          <w:b/>
          <w:color w:val="000000" w:themeColor="text1"/>
          <w:sz w:val="32"/>
          <w:szCs w:val="52"/>
          <w:highlight w:val="none"/>
          <w:lang w:eastAsia="zh-CN"/>
          <w14:textFill>
            <w14:solidFill>
              <w14:schemeClr w14:val="tx1"/>
            </w14:solidFill>
          </w14:textFill>
        </w:rPr>
        <w:t>WQ2024392-HW296</w:t>
      </w:r>
    </w:p>
    <w:p w14:paraId="43CBBF4A">
      <w:pPr>
        <w:pStyle w:val="24"/>
        <w:snapToGrid w:val="0"/>
        <w:spacing w:before="120" w:beforeLines="0" w:after="120" w:afterLines="0" w:line="360" w:lineRule="auto"/>
        <w:ind w:firstLine="1134" w:firstLineChars="353"/>
        <w:rPr>
          <w:rFonts w:hint="default" w:hAnsi="宋体"/>
          <w:b/>
          <w:color w:val="000000" w:themeColor="text1"/>
          <w:sz w:val="32"/>
          <w:szCs w:val="52"/>
          <w:highlight w:val="none"/>
          <w14:textFill>
            <w14:solidFill>
              <w14:schemeClr w14:val="tx1"/>
            </w14:solidFill>
          </w14:textFill>
        </w:rPr>
      </w:pPr>
      <w:r>
        <w:rPr>
          <w:rFonts w:hAnsi="宋体"/>
          <w:b/>
          <w:color w:val="000000" w:themeColor="text1"/>
          <w:sz w:val="32"/>
          <w:szCs w:val="52"/>
          <w:highlight w:val="none"/>
          <w14:textFill>
            <w14:solidFill>
              <w14:schemeClr w14:val="tx1"/>
            </w14:solidFill>
          </w14:textFill>
        </w:rPr>
        <w:t>采购单位：浙江师范大学</w:t>
      </w:r>
    </w:p>
    <w:p w14:paraId="62FD6061">
      <w:pPr>
        <w:pStyle w:val="24"/>
        <w:snapToGrid w:val="0"/>
        <w:spacing w:before="120" w:beforeLines="0" w:after="120" w:afterLines="0" w:line="360" w:lineRule="auto"/>
        <w:ind w:firstLine="1134" w:firstLineChars="353"/>
        <w:rPr>
          <w:rFonts w:hint="default" w:hAnsi="宋体"/>
          <w:b/>
          <w:color w:val="000000" w:themeColor="text1"/>
          <w:sz w:val="32"/>
          <w:szCs w:val="52"/>
          <w:highlight w:val="none"/>
          <w14:textFill>
            <w14:solidFill>
              <w14:schemeClr w14:val="tx1"/>
            </w14:solidFill>
          </w14:textFill>
        </w:rPr>
      </w:pPr>
      <w:r>
        <w:rPr>
          <w:rFonts w:hAnsi="宋体"/>
          <w:b/>
          <w:color w:val="000000" w:themeColor="text1"/>
          <w:sz w:val="32"/>
          <w:szCs w:val="52"/>
          <w:highlight w:val="none"/>
          <w14:textFill>
            <w14:solidFill>
              <w14:schemeClr w14:val="tx1"/>
            </w14:solidFill>
          </w14:textFill>
        </w:rPr>
        <w:t>代理机构：金华市万全招标代理有限公司</w:t>
      </w:r>
    </w:p>
    <w:p w14:paraId="4EE9E5E3">
      <w:pPr>
        <w:ind w:firstLine="482"/>
        <w:rPr>
          <w:color w:val="000000" w:themeColor="text1"/>
          <w:highlight w:val="none"/>
          <w14:textFill>
            <w14:solidFill>
              <w14:schemeClr w14:val="tx1"/>
            </w14:solidFill>
          </w14:textFill>
        </w:rPr>
      </w:pPr>
    </w:p>
    <w:p w14:paraId="334A108D">
      <w:pPr>
        <w:pStyle w:val="12"/>
        <w:ind w:firstLine="482"/>
        <w:rPr>
          <w:color w:val="000000" w:themeColor="text1"/>
          <w:highlight w:val="none"/>
          <w14:textFill>
            <w14:solidFill>
              <w14:schemeClr w14:val="tx1"/>
            </w14:solidFill>
          </w14:textFill>
        </w:rPr>
      </w:pPr>
    </w:p>
    <w:p w14:paraId="5A2872B8">
      <w:pPr>
        <w:snapToGrid w:val="0"/>
        <w:spacing w:before="120" w:beforeLines="50" w:line="360" w:lineRule="auto"/>
        <w:ind w:left="382" w:leftChars="182" w:firstLine="35" w:firstLineChars="11"/>
        <w:jc w:val="center"/>
        <w:rPr>
          <w:rFonts w:ascii="宋体" w:hAnsi="宋体"/>
          <w:color w:val="000000" w:themeColor="text1"/>
          <w:sz w:val="32"/>
          <w:szCs w:val="21"/>
          <w:highlight w:val="none"/>
          <w14:textFill>
            <w14:solidFill>
              <w14:schemeClr w14:val="tx1"/>
            </w14:solidFill>
          </w14:textFill>
        </w:rPr>
      </w:pPr>
      <w:r>
        <w:rPr>
          <w:rFonts w:hint="eastAsia" w:ascii="宋体" w:hAnsi="宋体"/>
          <w:b/>
          <w:bCs/>
          <w:color w:val="000000" w:themeColor="text1"/>
          <w:sz w:val="32"/>
          <w:szCs w:val="32"/>
          <w:highlight w:val="none"/>
          <w:lang w:val="en-US" w:eastAsia="zh-CN"/>
          <w14:textFill>
            <w14:solidFill>
              <w14:schemeClr w14:val="tx1"/>
            </w14:solidFill>
          </w14:textFill>
        </w:rPr>
        <w:t xml:space="preserve">             </w:t>
      </w:r>
      <w:r>
        <w:rPr>
          <w:rFonts w:ascii="宋体" w:hAnsi="宋体"/>
          <w:b/>
          <w:bCs/>
          <w:color w:val="000000" w:themeColor="text1"/>
          <w:sz w:val="32"/>
          <w:szCs w:val="32"/>
          <w:highlight w:val="none"/>
          <w14:textFill>
            <w14:solidFill>
              <w14:schemeClr w14:val="tx1"/>
            </w14:solidFill>
          </w14:textFill>
        </w:rPr>
        <w:t>2</w:t>
      </w:r>
      <w:r>
        <w:rPr>
          <w:rFonts w:hint="eastAsia" w:ascii="宋体" w:hAnsi="宋体"/>
          <w:b/>
          <w:bCs/>
          <w:color w:val="000000" w:themeColor="text1"/>
          <w:sz w:val="32"/>
          <w:szCs w:val="32"/>
          <w:highlight w:val="none"/>
          <w14:textFill>
            <w14:solidFill>
              <w14:schemeClr w14:val="tx1"/>
            </w14:solidFill>
          </w14:textFill>
        </w:rPr>
        <w:t>024年</w:t>
      </w:r>
      <w:r>
        <w:rPr>
          <w:rFonts w:hint="eastAsia" w:ascii="宋体" w:hAnsi="宋体"/>
          <w:b/>
          <w:bCs/>
          <w:color w:val="000000" w:themeColor="text1"/>
          <w:sz w:val="32"/>
          <w:szCs w:val="32"/>
          <w:highlight w:val="none"/>
          <w:lang w:val="en-US" w:eastAsia="zh-CN"/>
          <w14:textFill>
            <w14:solidFill>
              <w14:schemeClr w14:val="tx1"/>
            </w14:solidFill>
          </w14:textFill>
        </w:rPr>
        <w:t>8</w:t>
      </w:r>
      <w:r>
        <w:rPr>
          <w:rFonts w:hint="eastAsia" w:ascii="宋体" w:hAnsi="宋体"/>
          <w:b/>
          <w:bCs/>
          <w:color w:val="000000" w:themeColor="text1"/>
          <w:sz w:val="32"/>
          <w:szCs w:val="32"/>
          <w:highlight w:val="none"/>
          <w14:textFill>
            <w14:solidFill>
              <w14:schemeClr w14:val="tx1"/>
            </w14:solidFill>
          </w14:textFill>
        </w:rPr>
        <w:t>月</w:t>
      </w:r>
    </w:p>
    <w:p w14:paraId="154FC2FE">
      <w:pPr>
        <w:ind w:firstLine="883"/>
        <w:rPr>
          <w:rFonts w:hAnsi="宋体" w:cs="宋体"/>
          <w:b/>
          <w:color w:val="000000" w:themeColor="text1"/>
          <w:sz w:val="44"/>
          <w:szCs w:val="44"/>
          <w:highlight w:val="none"/>
          <w14:textFill>
            <w14:solidFill>
              <w14:schemeClr w14:val="tx1"/>
            </w14:solidFill>
          </w14:textFill>
        </w:rPr>
      </w:pPr>
      <w:r>
        <w:rPr>
          <w:rFonts w:hAnsi="宋体" w:cs="宋体"/>
          <w:b/>
          <w:color w:val="000000" w:themeColor="text1"/>
          <w:sz w:val="44"/>
          <w:szCs w:val="44"/>
          <w:highlight w:val="none"/>
          <w14:textFill>
            <w14:solidFill>
              <w14:schemeClr w14:val="tx1"/>
            </w14:solidFill>
          </w14:textFill>
        </w:rPr>
        <w:br w:type="page"/>
      </w:r>
    </w:p>
    <w:p w14:paraId="2BD15541">
      <w:pPr>
        <w:pStyle w:val="24"/>
        <w:spacing w:before="120" w:beforeLines="0" w:after="120" w:afterLines="0" w:line="360" w:lineRule="auto"/>
        <w:jc w:val="center"/>
        <w:rPr>
          <w:rFonts w:hint="default" w:hAnsi="宋体" w:cs="宋体"/>
          <w:b/>
          <w:color w:val="000000" w:themeColor="text1"/>
          <w:sz w:val="44"/>
          <w:szCs w:val="44"/>
          <w:highlight w:val="none"/>
          <w14:textFill>
            <w14:solidFill>
              <w14:schemeClr w14:val="tx1"/>
            </w14:solidFill>
          </w14:textFill>
        </w:rPr>
      </w:pPr>
    </w:p>
    <w:p w14:paraId="33371BD8">
      <w:pPr>
        <w:pStyle w:val="24"/>
        <w:spacing w:before="120" w:beforeLines="0" w:after="120" w:afterLines="0" w:line="360" w:lineRule="auto"/>
        <w:jc w:val="center"/>
        <w:rPr>
          <w:rFonts w:hint="default" w:hAnsi="宋体" w:cs="宋体"/>
          <w:b/>
          <w:color w:val="000000" w:themeColor="text1"/>
          <w:sz w:val="44"/>
          <w:szCs w:val="44"/>
          <w:highlight w:val="none"/>
          <w14:textFill>
            <w14:solidFill>
              <w14:schemeClr w14:val="tx1"/>
            </w14:solidFill>
          </w14:textFill>
        </w:rPr>
      </w:pPr>
      <w:r>
        <w:rPr>
          <w:rFonts w:hAnsi="宋体" w:cs="宋体"/>
          <w:b/>
          <w:color w:val="000000" w:themeColor="text1"/>
          <w:sz w:val="44"/>
          <w:szCs w:val="44"/>
          <w:highlight w:val="none"/>
          <w14:textFill>
            <w14:solidFill>
              <w14:schemeClr w14:val="tx1"/>
            </w14:solidFill>
          </w14:textFill>
        </w:rPr>
        <w:t>目   录</w:t>
      </w:r>
    </w:p>
    <w:p w14:paraId="247AA6C7">
      <w:pPr>
        <w:pStyle w:val="24"/>
        <w:spacing w:before="120" w:beforeLines="0" w:after="120" w:afterLines="0" w:line="360" w:lineRule="auto"/>
        <w:ind w:firstLine="2200" w:firstLineChars="500"/>
        <w:jc w:val="left"/>
        <w:rPr>
          <w:rFonts w:hint="default" w:ascii="创艺简标宋" w:hAnsi="宋体" w:eastAsia="创艺简标宋"/>
          <w:color w:val="000000" w:themeColor="text1"/>
          <w:sz w:val="44"/>
          <w:szCs w:val="44"/>
          <w:highlight w:val="none"/>
          <w14:textFill>
            <w14:solidFill>
              <w14:schemeClr w14:val="tx1"/>
            </w14:solidFill>
          </w14:textFill>
        </w:rPr>
      </w:pPr>
    </w:p>
    <w:p w14:paraId="33AA88FB">
      <w:pPr>
        <w:spacing w:before="120" w:beforeLines="50" w:line="480" w:lineRule="exact"/>
        <w:ind w:left="181" w:leftChars="86" w:firstLine="2400" w:firstLineChars="800"/>
        <w:jc w:val="left"/>
        <w:rPr>
          <w:rFonts w:ascii="宋体" w:hAnsi="宋体"/>
          <w:color w:val="000000" w:themeColor="text1"/>
          <w:sz w:val="30"/>
          <w:szCs w:val="20"/>
          <w:highlight w:val="none"/>
          <w14:textFill>
            <w14:solidFill>
              <w14:schemeClr w14:val="tx1"/>
            </w14:solidFill>
          </w14:textFill>
        </w:rPr>
      </w:pPr>
      <w:r>
        <w:rPr>
          <w:rFonts w:hint="eastAsia" w:ascii="宋体" w:hAnsi="宋体"/>
          <w:color w:val="000000" w:themeColor="text1"/>
          <w:sz w:val="30"/>
          <w:highlight w:val="none"/>
          <w14:textFill>
            <w14:solidFill>
              <w14:schemeClr w14:val="tx1"/>
            </w14:solidFill>
          </w14:textFill>
        </w:rPr>
        <w:t>第一章 公开招标采购公告</w:t>
      </w:r>
    </w:p>
    <w:p w14:paraId="499A53A0">
      <w:pPr>
        <w:spacing w:before="120" w:beforeLines="50" w:line="480" w:lineRule="exact"/>
        <w:ind w:left="181" w:leftChars="86" w:firstLine="2400" w:firstLineChars="800"/>
        <w:jc w:val="left"/>
        <w:rPr>
          <w:rFonts w:ascii="宋体" w:hAnsi="宋体"/>
          <w:color w:val="000000" w:themeColor="text1"/>
          <w:sz w:val="30"/>
          <w:szCs w:val="20"/>
          <w:highlight w:val="none"/>
          <w14:textFill>
            <w14:solidFill>
              <w14:schemeClr w14:val="tx1"/>
            </w14:solidFill>
          </w14:textFill>
        </w:rPr>
      </w:pPr>
      <w:r>
        <w:rPr>
          <w:rFonts w:hint="eastAsia" w:ascii="宋体" w:hAnsi="宋体"/>
          <w:color w:val="000000" w:themeColor="text1"/>
          <w:sz w:val="30"/>
          <w:highlight w:val="none"/>
          <w14:textFill>
            <w14:solidFill>
              <w14:schemeClr w14:val="tx1"/>
            </w14:solidFill>
          </w14:textFill>
        </w:rPr>
        <w:t>第二章 招标项目需求</w:t>
      </w:r>
    </w:p>
    <w:p w14:paraId="7FC8B032">
      <w:pPr>
        <w:spacing w:before="120" w:beforeLines="50" w:line="480" w:lineRule="exact"/>
        <w:ind w:left="181" w:leftChars="86" w:firstLine="2400" w:firstLineChars="800"/>
        <w:jc w:val="left"/>
        <w:rPr>
          <w:rFonts w:ascii="宋体" w:hAnsi="宋体"/>
          <w:color w:val="000000" w:themeColor="text1"/>
          <w:sz w:val="30"/>
          <w:highlight w:val="none"/>
          <w14:textFill>
            <w14:solidFill>
              <w14:schemeClr w14:val="tx1"/>
            </w14:solidFill>
          </w14:textFill>
        </w:rPr>
      </w:pPr>
      <w:r>
        <w:rPr>
          <w:rFonts w:hint="eastAsia" w:ascii="宋体" w:hAnsi="宋体"/>
          <w:color w:val="000000" w:themeColor="text1"/>
          <w:sz w:val="30"/>
          <w:highlight w:val="none"/>
          <w14:textFill>
            <w14:solidFill>
              <w14:schemeClr w14:val="tx1"/>
            </w14:solidFill>
          </w14:textFill>
        </w:rPr>
        <w:t>第三章 投标人须知</w:t>
      </w:r>
    </w:p>
    <w:p w14:paraId="67DCB21E">
      <w:pPr>
        <w:spacing w:before="120" w:beforeLines="50" w:line="480" w:lineRule="exact"/>
        <w:ind w:left="181" w:leftChars="86" w:firstLine="2400" w:firstLineChars="800"/>
        <w:jc w:val="left"/>
        <w:rPr>
          <w:rFonts w:ascii="宋体" w:hAnsi="宋体"/>
          <w:color w:val="000000" w:themeColor="text1"/>
          <w:sz w:val="30"/>
          <w:highlight w:val="none"/>
          <w14:textFill>
            <w14:solidFill>
              <w14:schemeClr w14:val="tx1"/>
            </w14:solidFill>
          </w14:textFill>
        </w:rPr>
      </w:pPr>
      <w:r>
        <w:rPr>
          <w:rFonts w:hint="eastAsia" w:ascii="宋体" w:hAnsi="宋体"/>
          <w:color w:val="000000" w:themeColor="text1"/>
          <w:sz w:val="30"/>
          <w:highlight w:val="none"/>
          <w14:textFill>
            <w14:solidFill>
              <w14:schemeClr w14:val="tx1"/>
            </w14:solidFill>
          </w14:textFill>
        </w:rPr>
        <w:t>第四章 政府采购政策功能相关说明</w:t>
      </w:r>
    </w:p>
    <w:p w14:paraId="5356B211">
      <w:pPr>
        <w:spacing w:before="120" w:beforeLines="50" w:line="480" w:lineRule="exact"/>
        <w:ind w:left="181" w:leftChars="86" w:firstLine="2400" w:firstLineChars="800"/>
        <w:jc w:val="left"/>
        <w:rPr>
          <w:rFonts w:ascii="宋体" w:hAnsi="宋体"/>
          <w:color w:val="000000" w:themeColor="text1"/>
          <w:sz w:val="30"/>
          <w:highlight w:val="none"/>
          <w14:textFill>
            <w14:solidFill>
              <w14:schemeClr w14:val="tx1"/>
            </w14:solidFill>
          </w14:textFill>
        </w:rPr>
      </w:pPr>
      <w:r>
        <w:rPr>
          <w:rFonts w:hint="eastAsia" w:ascii="宋体" w:hAnsi="宋体"/>
          <w:color w:val="000000" w:themeColor="text1"/>
          <w:sz w:val="30"/>
          <w:highlight w:val="none"/>
          <w14:textFill>
            <w14:solidFill>
              <w14:schemeClr w14:val="tx1"/>
            </w14:solidFill>
          </w14:textFill>
        </w:rPr>
        <w:t>第五章 评标办法及评分标准</w:t>
      </w:r>
    </w:p>
    <w:p w14:paraId="6689D573">
      <w:pPr>
        <w:spacing w:before="120" w:beforeLines="50" w:line="480" w:lineRule="exact"/>
        <w:ind w:left="181" w:leftChars="86" w:firstLine="2400" w:firstLineChars="800"/>
        <w:jc w:val="left"/>
        <w:rPr>
          <w:rFonts w:ascii="宋体" w:hAnsi="宋体"/>
          <w:color w:val="000000" w:themeColor="text1"/>
          <w:sz w:val="30"/>
          <w:highlight w:val="none"/>
          <w14:textFill>
            <w14:solidFill>
              <w14:schemeClr w14:val="tx1"/>
            </w14:solidFill>
          </w14:textFill>
        </w:rPr>
      </w:pPr>
      <w:r>
        <w:rPr>
          <w:rFonts w:hint="eastAsia" w:ascii="宋体" w:hAnsi="宋体"/>
          <w:color w:val="000000" w:themeColor="text1"/>
          <w:sz w:val="30"/>
          <w:highlight w:val="none"/>
          <w14:textFill>
            <w14:solidFill>
              <w14:schemeClr w14:val="tx1"/>
            </w14:solidFill>
          </w14:textFill>
        </w:rPr>
        <w:t>第六章 合同主要条款</w:t>
      </w:r>
    </w:p>
    <w:p w14:paraId="18B09336">
      <w:pPr>
        <w:spacing w:before="120" w:beforeLines="50" w:line="480" w:lineRule="exact"/>
        <w:ind w:left="181" w:leftChars="86" w:firstLine="2400" w:firstLineChars="800"/>
        <w:jc w:val="left"/>
        <w:rPr>
          <w:rFonts w:ascii="宋体" w:hAnsi="宋体"/>
          <w:color w:val="000000" w:themeColor="text1"/>
          <w:sz w:val="30"/>
          <w:highlight w:val="none"/>
          <w14:textFill>
            <w14:solidFill>
              <w14:schemeClr w14:val="tx1"/>
            </w14:solidFill>
          </w14:textFill>
        </w:rPr>
      </w:pPr>
      <w:r>
        <w:rPr>
          <w:rFonts w:hint="eastAsia" w:ascii="宋体" w:hAnsi="宋体"/>
          <w:color w:val="000000" w:themeColor="text1"/>
          <w:sz w:val="30"/>
          <w:highlight w:val="none"/>
          <w14:textFill>
            <w14:solidFill>
              <w14:schemeClr w14:val="tx1"/>
            </w14:solidFill>
          </w14:textFill>
        </w:rPr>
        <w:t>第七章 投标文件格式（部分）</w:t>
      </w:r>
    </w:p>
    <w:p w14:paraId="3F9102FB">
      <w:pPr>
        <w:pStyle w:val="12"/>
        <w:ind w:firstLine="482"/>
        <w:rPr>
          <w:color w:val="000000" w:themeColor="text1"/>
          <w:highlight w:val="none"/>
          <w14:textFill>
            <w14:solidFill>
              <w14:schemeClr w14:val="tx1"/>
            </w14:solidFill>
          </w14:textFill>
        </w:rPr>
      </w:pPr>
    </w:p>
    <w:p w14:paraId="30A1039E">
      <w:pPr>
        <w:spacing w:before="120" w:beforeLines="50" w:line="480" w:lineRule="exact"/>
        <w:ind w:firstLine="602"/>
        <w:rPr>
          <w:rFonts w:ascii="宋体" w:hAnsi="宋体"/>
          <w:color w:val="000000" w:themeColor="text1"/>
          <w:sz w:val="30"/>
          <w:highlight w:val="none"/>
          <w14:textFill>
            <w14:solidFill>
              <w14:schemeClr w14:val="tx1"/>
            </w14:solidFill>
          </w14:textFill>
        </w:rPr>
      </w:pPr>
    </w:p>
    <w:p w14:paraId="631F27A6">
      <w:pPr>
        <w:spacing w:before="120" w:beforeLines="50" w:line="480" w:lineRule="exact"/>
        <w:ind w:firstLine="602"/>
        <w:rPr>
          <w:rFonts w:ascii="宋体" w:hAnsi="宋体"/>
          <w:color w:val="000000" w:themeColor="text1"/>
          <w:sz w:val="30"/>
          <w:highlight w:val="none"/>
          <w14:textFill>
            <w14:solidFill>
              <w14:schemeClr w14:val="tx1"/>
            </w14:solidFill>
          </w14:textFill>
        </w:rPr>
      </w:pPr>
    </w:p>
    <w:p w14:paraId="357C61BD">
      <w:pPr>
        <w:spacing w:before="120" w:beforeLines="50" w:line="480" w:lineRule="exact"/>
        <w:ind w:firstLine="602"/>
        <w:rPr>
          <w:rFonts w:ascii="宋体" w:hAnsi="宋体"/>
          <w:color w:val="000000" w:themeColor="text1"/>
          <w:sz w:val="30"/>
          <w:highlight w:val="none"/>
          <w14:textFill>
            <w14:solidFill>
              <w14:schemeClr w14:val="tx1"/>
            </w14:solidFill>
          </w14:textFill>
        </w:rPr>
      </w:pPr>
    </w:p>
    <w:p w14:paraId="17D87CFE">
      <w:pPr>
        <w:spacing w:before="120" w:beforeLines="50" w:line="480" w:lineRule="exact"/>
        <w:ind w:firstLine="602"/>
        <w:rPr>
          <w:rFonts w:ascii="宋体" w:hAnsi="宋体"/>
          <w:color w:val="000000" w:themeColor="text1"/>
          <w:sz w:val="30"/>
          <w:highlight w:val="none"/>
          <w14:textFill>
            <w14:solidFill>
              <w14:schemeClr w14:val="tx1"/>
            </w14:solidFill>
          </w14:textFill>
        </w:rPr>
      </w:pPr>
    </w:p>
    <w:p w14:paraId="11F9857F">
      <w:pPr>
        <w:spacing w:line="360" w:lineRule="auto"/>
        <w:ind w:firstLine="594" w:firstLineChars="198"/>
        <w:rPr>
          <w:rFonts w:ascii="宋体" w:hAnsi="宋体"/>
          <w:color w:val="000000" w:themeColor="text1"/>
          <w:sz w:val="30"/>
          <w:szCs w:val="20"/>
          <w:highlight w:val="none"/>
          <w14:textFill>
            <w14:solidFill>
              <w14:schemeClr w14:val="tx1"/>
            </w14:solidFill>
          </w14:textFill>
        </w:rPr>
      </w:pPr>
      <w:r>
        <w:rPr>
          <w:rFonts w:hint="eastAsia" w:ascii="宋体" w:hAnsi="宋体"/>
          <w:color w:val="000000" w:themeColor="text1"/>
          <w:sz w:val="30"/>
          <w:szCs w:val="20"/>
          <w:highlight w:val="none"/>
          <w14:textFill>
            <w14:solidFill>
              <w14:schemeClr w14:val="tx1"/>
            </w14:solidFill>
          </w14:textFill>
        </w:rPr>
        <w:t xml:space="preserve"> </w:t>
      </w:r>
    </w:p>
    <w:p w14:paraId="6478A3AD">
      <w:pPr>
        <w:spacing w:line="360" w:lineRule="auto"/>
        <w:ind w:firstLine="594" w:firstLineChars="198"/>
        <w:rPr>
          <w:rFonts w:ascii="宋体" w:hAnsi="宋体"/>
          <w:color w:val="000000" w:themeColor="text1"/>
          <w:sz w:val="30"/>
          <w:szCs w:val="20"/>
          <w:highlight w:val="none"/>
          <w14:textFill>
            <w14:solidFill>
              <w14:schemeClr w14:val="tx1"/>
            </w14:solidFill>
          </w14:textFill>
        </w:rPr>
      </w:pPr>
    </w:p>
    <w:p w14:paraId="75C426B4">
      <w:pPr>
        <w:pStyle w:val="12"/>
        <w:ind w:firstLine="602"/>
        <w:rPr>
          <w:rFonts w:ascii="宋体" w:hAnsi="宋体"/>
          <w:color w:val="000000" w:themeColor="text1"/>
          <w:sz w:val="30"/>
          <w:szCs w:val="20"/>
          <w:highlight w:val="none"/>
          <w14:textFill>
            <w14:solidFill>
              <w14:schemeClr w14:val="tx1"/>
            </w14:solidFill>
          </w14:textFill>
        </w:rPr>
      </w:pPr>
    </w:p>
    <w:p w14:paraId="1257493E">
      <w:pPr>
        <w:ind w:firstLine="602"/>
        <w:rPr>
          <w:rFonts w:ascii="宋体" w:hAnsi="宋体"/>
          <w:color w:val="000000" w:themeColor="text1"/>
          <w:sz w:val="30"/>
          <w:szCs w:val="20"/>
          <w:highlight w:val="none"/>
          <w14:textFill>
            <w14:solidFill>
              <w14:schemeClr w14:val="tx1"/>
            </w14:solidFill>
          </w14:textFill>
        </w:rPr>
      </w:pPr>
    </w:p>
    <w:p w14:paraId="312F1D4B">
      <w:pPr>
        <w:pStyle w:val="47"/>
        <w:ind w:firstLine="602"/>
        <w:rPr>
          <w:rFonts w:ascii="宋体" w:hAnsi="宋体"/>
          <w:color w:val="000000" w:themeColor="text1"/>
          <w:sz w:val="30"/>
          <w:szCs w:val="20"/>
          <w:highlight w:val="none"/>
          <w14:textFill>
            <w14:solidFill>
              <w14:schemeClr w14:val="tx1"/>
            </w14:solidFill>
          </w14:textFill>
        </w:rPr>
      </w:pPr>
    </w:p>
    <w:p w14:paraId="35601850">
      <w:pPr>
        <w:spacing w:line="360" w:lineRule="auto"/>
        <w:ind w:firstLine="560"/>
        <w:rPr>
          <w:rFonts w:ascii="宋体" w:hAnsi="宋体"/>
          <w:b/>
          <w:bCs/>
          <w:color w:val="000000" w:themeColor="text1"/>
          <w:sz w:val="28"/>
          <w:szCs w:val="28"/>
          <w:highlight w:val="none"/>
          <w14:textFill>
            <w14:solidFill>
              <w14:schemeClr w14:val="tx1"/>
            </w14:solidFill>
          </w14:textFill>
        </w:rPr>
      </w:pPr>
    </w:p>
    <w:p w14:paraId="3E7C7C20">
      <w:pPr>
        <w:pBdr>
          <w:bottom w:val="single" w:color="auto" w:sz="6" w:space="1"/>
        </w:pBdr>
        <w:spacing w:line="360" w:lineRule="auto"/>
        <w:ind w:firstLine="596" w:firstLineChars="198"/>
        <w:rPr>
          <w:b/>
          <w:bCs/>
          <w:color w:val="000000" w:themeColor="text1"/>
          <w:sz w:val="30"/>
          <w:highlight w:val="none"/>
          <w14:textFill>
            <w14:solidFill>
              <w14:schemeClr w14:val="tx1"/>
            </w14:solidFill>
          </w14:textFill>
        </w:rPr>
      </w:pPr>
    </w:p>
    <w:p w14:paraId="167D1F73">
      <w:pPr>
        <w:spacing w:line="360" w:lineRule="auto"/>
        <w:ind w:firstLine="482"/>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招标文件制作：</w:t>
      </w:r>
      <w:r>
        <w:rPr>
          <w:rFonts w:hint="eastAsia"/>
          <w:bCs/>
          <w:color w:val="000000" w:themeColor="text1"/>
          <w:szCs w:val="21"/>
          <w:highlight w:val="none"/>
          <w:lang w:val="en-US" w:eastAsia="zh-CN"/>
          <w14:textFill>
            <w14:solidFill>
              <w14:schemeClr w14:val="tx1"/>
            </w14:solidFill>
          </w14:textFill>
        </w:rPr>
        <w:t>余红梅</w:t>
      </w:r>
      <w:r>
        <w:rPr>
          <w:rFonts w:hint="eastAsia"/>
          <w:bCs/>
          <w:color w:val="000000" w:themeColor="text1"/>
          <w:szCs w:val="21"/>
          <w:highlight w:val="none"/>
          <w14:textFill>
            <w14:solidFill>
              <w14:schemeClr w14:val="tx1"/>
            </w14:solidFill>
          </w14:textFill>
        </w:rPr>
        <w:t xml:space="preserve">                  代理公司内部审核：吴贵兰</w:t>
      </w:r>
    </w:p>
    <w:p w14:paraId="1DF64BA4">
      <w:pPr>
        <w:pStyle w:val="26"/>
        <w:ind w:firstLine="482" w:firstLineChars="200"/>
        <w:rPr>
          <w:rFonts w:ascii="宋体" w:cs="宋体"/>
          <w:b w:val="0"/>
          <w:bCs w:val="0"/>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14:paraId="4F96344B">
      <w:pPr>
        <w:pStyle w:val="24"/>
        <w:numPr>
          <w:ilvl w:val="0"/>
          <w:numId w:val="5"/>
        </w:numPr>
        <w:snapToGrid w:val="0"/>
        <w:spacing w:before="120" w:after="120" w:line="240" w:lineRule="auto"/>
        <w:ind w:firstLine="602"/>
        <w:jc w:val="center"/>
        <w:outlineLvl w:val="0"/>
        <w:rPr>
          <w:rFonts w:hint="default" w:hAnsi="宋体" w:cs="宋体"/>
          <w:b/>
          <w:color w:val="000000" w:themeColor="text1"/>
          <w:sz w:val="30"/>
          <w:szCs w:val="30"/>
          <w:highlight w:val="none"/>
          <w14:textFill>
            <w14:solidFill>
              <w14:schemeClr w14:val="tx1"/>
            </w14:solidFill>
          </w14:textFill>
        </w:rPr>
      </w:pPr>
      <w:r>
        <w:rPr>
          <w:rFonts w:hAnsi="宋体" w:cs="宋体"/>
          <w:b/>
          <w:color w:val="000000" w:themeColor="text1"/>
          <w:sz w:val="30"/>
          <w:szCs w:val="30"/>
          <w:highlight w:val="none"/>
          <w14:textFill>
            <w14:solidFill>
              <w14:schemeClr w14:val="tx1"/>
            </w14:solidFill>
          </w14:textFill>
        </w:rPr>
        <w:t xml:space="preserve"> 公开招标采购公告</w:t>
      </w:r>
    </w:p>
    <w:p w14:paraId="0E3D39E6">
      <w:pPr>
        <w:pStyle w:val="24"/>
        <w:snapToGrid w:val="0"/>
        <w:spacing w:before="120" w:after="120" w:line="240" w:lineRule="auto"/>
        <w:ind w:left="105" w:firstLine="602"/>
        <w:jc w:val="center"/>
        <w:rPr>
          <w:rFonts w:hint="default" w:hAnsi="宋体" w:cs="宋体"/>
          <w:b/>
          <w:color w:val="000000" w:themeColor="text1"/>
          <w:sz w:val="30"/>
          <w:szCs w:val="30"/>
          <w:highlight w:val="none"/>
          <w14:textFill>
            <w14:solidFill>
              <w14:schemeClr w14:val="tx1"/>
            </w14:solidFill>
          </w14:textFill>
        </w:rPr>
      </w:pPr>
      <w:r>
        <w:rPr>
          <w:rFonts w:hAnsi="宋体" w:cs="宋体"/>
          <w:b/>
          <w:color w:val="000000" w:themeColor="text1"/>
          <w:sz w:val="30"/>
          <w:szCs w:val="30"/>
          <w:highlight w:val="none"/>
          <w14:textFill>
            <w14:solidFill>
              <w14:schemeClr w14:val="tx1"/>
            </w14:solidFill>
          </w14:textFill>
        </w:rPr>
        <w:t>（非财政监督采购项目）</w:t>
      </w:r>
    </w:p>
    <w:p w14:paraId="643B059C">
      <w:pPr>
        <w:ind w:firstLine="482"/>
        <w:rPr>
          <w:color w:val="000000" w:themeColor="text1"/>
          <w:highlight w:val="none"/>
          <w14:textFill>
            <w14:solidFill>
              <w14:schemeClr w14:val="tx1"/>
            </w14:solidFill>
          </w14:textFill>
        </w:rPr>
      </w:pPr>
    </w:p>
    <w:p w14:paraId="286FC0C9">
      <w:pPr>
        <w:pStyle w:val="12"/>
        <w:ind w:firstLine="482"/>
        <w:rPr>
          <w:color w:val="000000" w:themeColor="text1"/>
          <w:highlight w:val="none"/>
          <w14:textFill>
            <w14:solidFill>
              <w14:schemeClr w14:val="tx1"/>
            </w14:solidFill>
          </w14:textFill>
        </w:rPr>
      </w:pPr>
    </w:p>
    <w:p w14:paraId="5F0983A1">
      <w:pPr>
        <w:pBdr>
          <w:top w:val="single" w:color="auto" w:sz="4" w:space="1"/>
          <w:left w:val="single" w:color="auto" w:sz="4" w:space="0"/>
          <w:bottom w:val="single" w:color="auto" w:sz="4" w:space="1"/>
          <w:right w:val="single" w:color="auto" w:sz="4" w:space="4"/>
        </w:pBdr>
        <w:spacing w:line="440" w:lineRule="exact"/>
        <w:ind w:firstLine="480"/>
        <w:jc w:val="center"/>
        <w:rPr>
          <w:rFonts w:ascii="宋体" w:hAnsi="宋体" w:cs="宋体"/>
          <w:b/>
          <w:color w:val="000000" w:themeColor="text1"/>
          <w:sz w:val="24"/>
          <w:highlight w:val="none"/>
          <w14:textFill>
            <w14:solidFill>
              <w14:schemeClr w14:val="tx1"/>
            </w14:solidFill>
          </w14:textFill>
        </w:rPr>
      </w:pPr>
    </w:p>
    <w:p w14:paraId="4A138ECE">
      <w:pPr>
        <w:pBdr>
          <w:top w:val="single" w:color="auto" w:sz="4" w:space="1"/>
          <w:left w:val="single" w:color="auto" w:sz="4" w:space="0"/>
          <w:bottom w:val="single" w:color="auto" w:sz="4" w:space="1"/>
          <w:right w:val="single" w:color="auto" w:sz="4" w:space="4"/>
        </w:pBdr>
        <w:spacing w:line="440" w:lineRule="exact"/>
        <w:ind w:firstLine="602"/>
        <w:jc w:val="center"/>
        <w:rPr>
          <w:rFonts w:ascii="宋体" w:hAnsi="宋体" w:cs="宋体"/>
          <w:b/>
          <w:color w:val="000000" w:themeColor="text1"/>
          <w:sz w:val="30"/>
          <w:szCs w:val="30"/>
          <w:highlight w:val="none"/>
          <w14:textFill>
            <w14:solidFill>
              <w14:schemeClr w14:val="tx1"/>
            </w14:solidFill>
          </w14:textFill>
        </w:rPr>
      </w:pPr>
      <w:r>
        <w:rPr>
          <w:rFonts w:hint="eastAsia" w:ascii="宋体" w:hAnsi="宋体" w:cs="宋体"/>
          <w:b/>
          <w:color w:val="000000" w:themeColor="text1"/>
          <w:sz w:val="30"/>
          <w:szCs w:val="30"/>
          <w:highlight w:val="none"/>
          <w14:textFill>
            <w14:solidFill>
              <w14:schemeClr w14:val="tx1"/>
            </w14:solidFill>
          </w14:textFill>
        </w:rPr>
        <w:t>项 目 概 况</w:t>
      </w:r>
    </w:p>
    <w:p w14:paraId="3B3BD8CB">
      <w:pPr>
        <w:pBdr>
          <w:top w:val="single" w:color="auto" w:sz="4" w:space="1"/>
          <w:left w:val="single" w:color="auto" w:sz="4" w:space="0"/>
          <w:bottom w:val="single" w:color="auto" w:sz="4" w:space="1"/>
          <w:right w:val="single" w:color="auto" w:sz="4" w:space="4"/>
        </w:pBdr>
        <w:spacing w:line="440" w:lineRule="exact"/>
        <w:ind w:firstLine="480"/>
        <w:jc w:val="center"/>
        <w:rPr>
          <w:rFonts w:ascii="宋体" w:hAnsi="宋体" w:cs="宋体"/>
          <w:b/>
          <w:color w:val="000000" w:themeColor="text1"/>
          <w:sz w:val="24"/>
          <w:highlight w:val="none"/>
          <w14:textFill>
            <w14:solidFill>
              <w14:schemeClr w14:val="tx1"/>
            </w14:solidFill>
          </w14:textFill>
        </w:rPr>
      </w:pPr>
    </w:p>
    <w:p w14:paraId="766CB27F">
      <w:pPr>
        <w:pBdr>
          <w:top w:val="single" w:color="auto" w:sz="4" w:space="1"/>
          <w:left w:val="single" w:color="auto" w:sz="4" w:space="0"/>
          <w:bottom w:val="single" w:color="auto" w:sz="4" w:space="1"/>
          <w:right w:val="single" w:color="auto" w:sz="4" w:space="4"/>
        </w:pBdr>
        <w:spacing w:line="440" w:lineRule="exact"/>
        <w:ind w:firstLine="480"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lang w:bidi="ar"/>
          <w14:textFill>
            <w14:solidFill>
              <w14:schemeClr w14:val="tx1"/>
            </w14:solidFill>
          </w14:textFill>
        </w:rPr>
        <w:t>根据浙江省本级政府采购计划书[2024]46010号批准，</w:t>
      </w:r>
      <w:r>
        <w:rPr>
          <w:rFonts w:hint="eastAsia" w:ascii="宋体" w:hAnsi="宋体" w:cs="宋体"/>
          <w:bCs/>
          <w:color w:val="000000" w:themeColor="text1"/>
          <w:sz w:val="24"/>
          <w:highlight w:val="none"/>
          <w:lang w:eastAsia="zh-CN" w:bidi="ar"/>
          <w14:textFill>
            <w14:solidFill>
              <w14:schemeClr w14:val="tx1"/>
            </w14:solidFill>
          </w14:textFill>
        </w:rPr>
        <w:t>浙江师范大学国家孤独症儿童特殊教育资源中心一二楼软装建设与布置项目</w:t>
      </w:r>
      <w:r>
        <w:rPr>
          <w:rFonts w:hint="eastAsia" w:ascii="宋体" w:hAnsi="宋体" w:cs="宋体"/>
          <w:bCs/>
          <w:color w:val="000000" w:themeColor="text1"/>
          <w:sz w:val="24"/>
          <w:highlight w:val="none"/>
          <w:lang w:bidi="ar"/>
          <w14:textFill>
            <w14:solidFill>
              <w14:schemeClr w14:val="tx1"/>
            </w14:solidFill>
          </w14:textFill>
        </w:rPr>
        <w:t>的潜在投标人应在浙江政府采购网（http：//zfcg.czt.zj.gov.cn）获取（下载）招标文件，并于2024年</w:t>
      </w:r>
      <w:r>
        <w:rPr>
          <w:rFonts w:hint="eastAsia" w:ascii="宋体" w:hAnsi="宋体" w:cs="宋体"/>
          <w:bCs/>
          <w:color w:val="000000" w:themeColor="text1"/>
          <w:sz w:val="24"/>
          <w:highlight w:val="none"/>
          <w:lang w:val="en-US" w:eastAsia="zh-CN" w:bidi="ar"/>
          <w14:textFill>
            <w14:solidFill>
              <w14:schemeClr w14:val="tx1"/>
            </w14:solidFill>
          </w14:textFill>
        </w:rPr>
        <w:t>9</w:t>
      </w:r>
      <w:r>
        <w:rPr>
          <w:rFonts w:hint="eastAsia" w:ascii="宋体" w:hAnsi="宋体" w:cs="宋体"/>
          <w:bCs/>
          <w:color w:val="000000" w:themeColor="text1"/>
          <w:sz w:val="24"/>
          <w:highlight w:val="none"/>
          <w:lang w:bidi="ar"/>
          <w14:textFill>
            <w14:solidFill>
              <w14:schemeClr w14:val="tx1"/>
            </w14:solidFill>
          </w14:textFill>
        </w:rPr>
        <w:t>月</w:t>
      </w:r>
      <w:r>
        <w:rPr>
          <w:rFonts w:hint="eastAsia" w:ascii="宋体" w:hAnsi="宋体" w:cs="宋体"/>
          <w:bCs/>
          <w:color w:val="000000" w:themeColor="text1"/>
          <w:sz w:val="24"/>
          <w:highlight w:val="none"/>
          <w:lang w:val="en-US" w:eastAsia="zh-CN" w:bidi="ar"/>
          <w14:textFill>
            <w14:solidFill>
              <w14:schemeClr w14:val="tx1"/>
            </w14:solidFill>
          </w14:textFill>
        </w:rPr>
        <w:t>3</w:t>
      </w:r>
      <w:r>
        <w:rPr>
          <w:rFonts w:hint="eastAsia" w:ascii="宋体" w:hAnsi="宋体" w:cs="宋体"/>
          <w:bCs/>
          <w:color w:val="000000" w:themeColor="text1"/>
          <w:sz w:val="24"/>
          <w:highlight w:val="none"/>
          <w:lang w:bidi="ar"/>
          <w14:textFill>
            <w14:solidFill>
              <w14:schemeClr w14:val="tx1"/>
            </w14:solidFill>
          </w14:textFill>
        </w:rPr>
        <w:t>日</w:t>
      </w:r>
      <w:r>
        <w:rPr>
          <w:rFonts w:hint="eastAsia" w:ascii="宋体" w:hAnsi="宋体" w:cs="宋体"/>
          <w:bCs/>
          <w:color w:val="000000" w:themeColor="text1"/>
          <w:sz w:val="24"/>
          <w:highlight w:val="none"/>
          <w:lang w:val="en-US" w:eastAsia="zh-CN" w:bidi="ar"/>
          <w14:textFill>
            <w14:solidFill>
              <w14:schemeClr w14:val="tx1"/>
            </w14:solidFill>
          </w14:textFill>
        </w:rPr>
        <w:t>14</w:t>
      </w:r>
      <w:r>
        <w:rPr>
          <w:rFonts w:hint="eastAsia" w:ascii="宋体" w:hAnsi="宋体" w:cs="宋体"/>
          <w:bCs/>
          <w:color w:val="000000" w:themeColor="text1"/>
          <w:sz w:val="24"/>
          <w:highlight w:val="none"/>
          <w:lang w:bidi="ar"/>
          <w14:textFill>
            <w14:solidFill>
              <w14:schemeClr w14:val="tx1"/>
            </w14:solidFill>
          </w14:textFill>
        </w:rPr>
        <w:t>:</w:t>
      </w:r>
      <w:r>
        <w:rPr>
          <w:rFonts w:hint="eastAsia" w:ascii="宋体" w:hAnsi="宋体" w:cs="宋体"/>
          <w:bCs/>
          <w:color w:val="000000" w:themeColor="text1"/>
          <w:sz w:val="24"/>
          <w:highlight w:val="none"/>
          <w:lang w:val="en-US" w:eastAsia="zh-CN" w:bidi="ar"/>
          <w14:textFill>
            <w14:solidFill>
              <w14:schemeClr w14:val="tx1"/>
            </w14:solidFill>
          </w14:textFill>
        </w:rPr>
        <w:t>0</w:t>
      </w:r>
      <w:r>
        <w:rPr>
          <w:rFonts w:hint="eastAsia" w:ascii="宋体" w:hAnsi="宋体" w:cs="宋体"/>
          <w:bCs/>
          <w:color w:val="000000" w:themeColor="text1"/>
          <w:sz w:val="24"/>
          <w:highlight w:val="none"/>
          <w:lang w:bidi="ar"/>
          <w14:textFill>
            <w14:solidFill>
              <w14:schemeClr w14:val="tx1"/>
            </w14:solidFill>
          </w14:textFill>
        </w:rPr>
        <w:t>0（北京时间）前递交（上传）投标文件。</w:t>
      </w:r>
    </w:p>
    <w:p w14:paraId="3531C0C3">
      <w:pPr>
        <w:pBdr>
          <w:top w:val="single" w:color="auto" w:sz="4" w:space="1"/>
          <w:left w:val="single" w:color="auto" w:sz="4" w:space="0"/>
          <w:bottom w:val="single" w:color="auto" w:sz="4" w:space="1"/>
          <w:right w:val="single" w:color="auto" w:sz="4" w:space="4"/>
        </w:pBdr>
        <w:spacing w:line="440" w:lineRule="exact"/>
        <w:ind w:firstLine="480" w:firstLineChars="200"/>
        <w:rPr>
          <w:rFonts w:ascii="宋体" w:hAnsi="宋体" w:cs="宋体"/>
          <w:bCs/>
          <w:color w:val="000000" w:themeColor="text1"/>
          <w:sz w:val="24"/>
          <w:highlight w:val="none"/>
          <w:lang w:bidi="ar"/>
          <w14:textFill>
            <w14:solidFill>
              <w14:schemeClr w14:val="tx1"/>
            </w14:solidFill>
          </w14:textFill>
        </w:rPr>
      </w:pPr>
    </w:p>
    <w:p w14:paraId="12CFDE4E">
      <w:pPr>
        <w:tabs>
          <w:tab w:val="left" w:pos="0"/>
        </w:tabs>
        <w:snapToGrid w:val="0"/>
        <w:spacing w:line="400" w:lineRule="exact"/>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bidi="ar"/>
          <w14:textFill>
            <w14:solidFill>
              <w14:schemeClr w14:val="tx1"/>
            </w14:solidFill>
          </w14:textFill>
        </w:rPr>
        <w:t>一、项目基本情况</w:t>
      </w:r>
    </w:p>
    <w:p w14:paraId="01216A96">
      <w:pPr>
        <w:tabs>
          <w:tab w:val="left" w:pos="0"/>
        </w:tabs>
        <w:snapToGrid w:val="0"/>
        <w:spacing w:line="400" w:lineRule="exact"/>
        <w:ind w:firstLine="480" w:firstLineChars="200"/>
        <w:rPr>
          <w:rFonts w:hint="eastAsia" w:ascii="宋体" w:hAnsi="宋体" w:eastAsia="宋体" w:cs="宋体"/>
          <w:bCs/>
          <w:color w:val="000000" w:themeColor="text1"/>
          <w:sz w:val="24"/>
          <w:highlight w:val="none"/>
          <w:lang w:eastAsia="zh-CN" w:bidi="ar"/>
          <w14:textFill>
            <w14:solidFill>
              <w14:schemeClr w14:val="tx1"/>
            </w14:solidFill>
          </w14:textFill>
        </w:rPr>
      </w:pPr>
      <w:r>
        <w:rPr>
          <w:rFonts w:hint="eastAsia" w:ascii="宋体" w:hAnsi="宋体" w:cs="宋体"/>
          <w:bCs/>
          <w:color w:val="000000" w:themeColor="text1"/>
          <w:sz w:val="24"/>
          <w:highlight w:val="none"/>
          <w:lang w:bidi="ar"/>
          <w14:textFill>
            <w14:solidFill>
              <w14:schemeClr w14:val="tx1"/>
            </w14:solidFill>
          </w14:textFill>
        </w:rPr>
        <w:t>（一）项目编号：</w:t>
      </w:r>
      <w:r>
        <w:rPr>
          <w:rFonts w:hint="eastAsia" w:ascii="宋体" w:hAnsi="宋体" w:cs="宋体"/>
          <w:bCs/>
          <w:color w:val="000000" w:themeColor="text1"/>
          <w:sz w:val="24"/>
          <w:highlight w:val="none"/>
          <w:lang w:eastAsia="zh-CN" w:bidi="ar"/>
          <w14:textFill>
            <w14:solidFill>
              <w14:schemeClr w14:val="tx1"/>
            </w14:solidFill>
          </w14:textFill>
        </w:rPr>
        <w:t>WQ2024392-HW296</w:t>
      </w:r>
    </w:p>
    <w:p w14:paraId="7C684E05">
      <w:pPr>
        <w:tabs>
          <w:tab w:val="left" w:pos="0"/>
        </w:tabs>
        <w:snapToGrid w:val="0"/>
        <w:spacing w:line="400" w:lineRule="exact"/>
        <w:ind w:firstLine="480" w:firstLineChars="200"/>
        <w:rPr>
          <w:rFonts w:hint="eastAsia" w:ascii="宋体" w:hAnsi="宋体" w:eastAsia="宋体" w:cs="宋体"/>
          <w:bCs/>
          <w:color w:val="000000" w:themeColor="text1"/>
          <w:sz w:val="24"/>
          <w:highlight w:val="none"/>
          <w:lang w:eastAsia="zh-CN" w:bidi="ar"/>
          <w14:textFill>
            <w14:solidFill>
              <w14:schemeClr w14:val="tx1"/>
            </w14:solidFill>
          </w14:textFill>
        </w:rPr>
      </w:pPr>
      <w:r>
        <w:rPr>
          <w:rFonts w:hint="eastAsia" w:ascii="宋体" w:hAnsi="宋体" w:cs="宋体"/>
          <w:bCs/>
          <w:color w:val="000000" w:themeColor="text1"/>
          <w:sz w:val="24"/>
          <w:highlight w:val="none"/>
          <w:lang w:bidi="ar"/>
          <w14:textFill>
            <w14:solidFill>
              <w14:schemeClr w14:val="tx1"/>
            </w14:solidFill>
          </w14:textFill>
        </w:rPr>
        <w:t>（二）项目名称：</w:t>
      </w:r>
      <w:r>
        <w:rPr>
          <w:rFonts w:hint="eastAsia" w:ascii="宋体" w:hAnsi="宋体" w:cs="宋体"/>
          <w:bCs/>
          <w:color w:val="000000" w:themeColor="text1"/>
          <w:sz w:val="24"/>
          <w:highlight w:val="none"/>
          <w:lang w:eastAsia="zh-CN" w:bidi="ar"/>
          <w14:textFill>
            <w14:solidFill>
              <w14:schemeClr w14:val="tx1"/>
            </w14:solidFill>
          </w14:textFill>
        </w:rPr>
        <w:t>浙江师范大学国家孤独症儿童特殊教育资源中心一二楼软装建设与布置项目</w:t>
      </w:r>
    </w:p>
    <w:p w14:paraId="21F1E3B2">
      <w:pPr>
        <w:snapToGrid w:val="0"/>
        <w:spacing w:line="400" w:lineRule="exact"/>
        <w:ind w:firstLine="480" w:firstLineChars="200"/>
        <w:rPr>
          <w:rFonts w:hint="eastAsia" w:ascii="宋体" w:hAnsi="宋体" w:cs="宋体"/>
          <w:bCs/>
          <w:color w:val="000000" w:themeColor="text1"/>
          <w:sz w:val="24"/>
          <w:highlight w:val="none"/>
          <w:lang w:eastAsia="zh-CN" w:bidi="ar"/>
          <w14:textFill>
            <w14:solidFill>
              <w14:schemeClr w14:val="tx1"/>
            </w14:solidFill>
          </w14:textFill>
        </w:rPr>
      </w:pPr>
      <w:r>
        <w:rPr>
          <w:rFonts w:hint="eastAsia" w:ascii="宋体" w:hAnsi="宋体" w:cs="宋体"/>
          <w:bCs/>
          <w:color w:val="000000" w:themeColor="text1"/>
          <w:sz w:val="24"/>
          <w:highlight w:val="none"/>
          <w:lang w:bidi="ar"/>
          <w14:textFill>
            <w14:solidFill>
              <w14:schemeClr w14:val="tx1"/>
            </w14:solidFill>
          </w14:textFill>
        </w:rPr>
        <w:t>（</w:t>
      </w:r>
      <w:r>
        <w:rPr>
          <w:rFonts w:hint="eastAsia" w:ascii="宋体" w:hAnsi="宋体" w:cs="宋体"/>
          <w:bCs/>
          <w:color w:val="000000" w:themeColor="text1"/>
          <w:sz w:val="24"/>
          <w:highlight w:val="none"/>
          <w:lang w:eastAsia="zh-CN" w:bidi="ar"/>
          <w14:textFill>
            <w14:solidFill>
              <w14:schemeClr w14:val="tx1"/>
            </w14:solidFill>
          </w14:textFill>
        </w:rPr>
        <w:t>三）预算金额（元）：</w:t>
      </w:r>
      <w:r>
        <w:rPr>
          <w:rFonts w:hint="eastAsia" w:ascii="宋体" w:hAnsi="宋体" w:cs="宋体"/>
          <w:bCs/>
          <w:color w:val="000000" w:themeColor="text1"/>
          <w:sz w:val="24"/>
          <w:highlight w:val="none"/>
          <w:lang w:val="en-US" w:eastAsia="zh-CN" w:bidi="ar"/>
          <w14:textFill>
            <w14:solidFill>
              <w14:schemeClr w14:val="tx1"/>
            </w14:solidFill>
          </w14:textFill>
        </w:rPr>
        <w:t>900000</w:t>
      </w:r>
    </w:p>
    <w:p w14:paraId="028B2F4D">
      <w:pPr>
        <w:snapToGrid w:val="0"/>
        <w:spacing w:line="400" w:lineRule="exact"/>
        <w:ind w:firstLine="480" w:firstLineChars="200"/>
        <w:rPr>
          <w:rFonts w:hint="default" w:ascii="宋体" w:hAnsi="宋体" w:cs="宋体"/>
          <w:bCs/>
          <w:color w:val="000000" w:themeColor="text1"/>
          <w:sz w:val="24"/>
          <w:highlight w:val="none"/>
          <w:lang w:val="en-US" w:eastAsia="zh-CN" w:bidi="ar"/>
          <w14:textFill>
            <w14:solidFill>
              <w14:schemeClr w14:val="tx1"/>
            </w14:solidFill>
          </w14:textFill>
        </w:rPr>
      </w:pPr>
      <w:r>
        <w:rPr>
          <w:rFonts w:hint="eastAsia" w:ascii="宋体" w:hAnsi="宋体" w:cs="宋体"/>
          <w:bCs/>
          <w:color w:val="000000" w:themeColor="text1"/>
          <w:sz w:val="24"/>
          <w:highlight w:val="none"/>
          <w:lang w:eastAsia="zh-CN" w:bidi="ar"/>
          <w14:textFill>
            <w14:solidFill>
              <w14:schemeClr w14:val="tx1"/>
            </w14:solidFill>
          </w14:textFill>
        </w:rPr>
        <w:t>（四）最高限价（元）：</w:t>
      </w:r>
      <w:r>
        <w:rPr>
          <w:rFonts w:hint="eastAsia" w:ascii="宋体" w:hAnsi="宋体" w:cs="宋体"/>
          <w:bCs/>
          <w:color w:val="000000" w:themeColor="text1"/>
          <w:sz w:val="24"/>
          <w:highlight w:val="none"/>
          <w:lang w:val="en-US" w:eastAsia="zh-CN" w:bidi="ar"/>
          <w14:textFill>
            <w14:solidFill>
              <w14:schemeClr w14:val="tx1"/>
            </w14:solidFill>
          </w14:textFill>
        </w:rPr>
        <w:t>400000，500000</w:t>
      </w:r>
    </w:p>
    <w:p w14:paraId="504B77F4">
      <w:pPr>
        <w:snapToGrid w:val="0"/>
        <w:spacing w:line="400" w:lineRule="exact"/>
        <w:ind w:firstLine="480" w:firstLineChars="200"/>
        <w:rPr>
          <w:rFonts w:hint="eastAsia" w:ascii="宋体" w:hAnsi="宋体" w:cs="宋体"/>
          <w:bCs/>
          <w:color w:val="000000" w:themeColor="text1"/>
          <w:sz w:val="24"/>
          <w:highlight w:val="none"/>
          <w:lang w:eastAsia="zh-CN" w:bidi="ar"/>
          <w14:textFill>
            <w14:solidFill>
              <w14:schemeClr w14:val="tx1"/>
            </w14:solidFill>
          </w14:textFill>
        </w:rPr>
      </w:pPr>
      <w:r>
        <w:rPr>
          <w:rFonts w:hint="eastAsia" w:ascii="宋体" w:hAnsi="宋体" w:cs="宋体"/>
          <w:bCs/>
          <w:color w:val="000000" w:themeColor="text1"/>
          <w:sz w:val="24"/>
          <w:highlight w:val="none"/>
          <w:lang w:eastAsia="zh-CN" w:bidi="ar"/>
          <w14:textFill>
            <w14:solidFill>
              <w14:schemeClr w14:val="tx1"/>
            </w14:solidFill>
          </w14:textFill>
        </w:rPr>
        <w:t>（五）采购需求：</w:t>
      </w:r>
    </w:p>
    <w:p w14:paraId="0C4A18AF">
      <w:pPr>
        <w:snapToGrid w:val="0"/>
        <w:spacing w:line="400" w:lineRule="exact"/>
        <w:ind w:firstLine="480" w:firstLineChars="200"/>
        <w:rPr>
          <w:rFonts w:hint="eastAsia" w:ascii="宋体" w:hAnsi="宋体" w:cs="宋体"/>
          <w:bCs/>
          <w:color w:val="000000" w:themeColor="text1"/>
          <w:sz w:val="24"/>
          <w:highlight w:val="none"/>
          <w:lang w:eastAsia="zh-CN" w:bidi="ar"/>
          <w14:textFill>
            <w14:solidFill>
              <w14:schemeClr w14:val="tx1"/>
            </w14:solidFill>
          </w14:textFill>
        </w:rPr>
      </w:pPr>
      <w:r>
        <w:rPr>
          <w:rFonts w:hint="eastAsia" w:ascii="宋体" w:hAnsi="宋体" w:cs="宋体"/>
          <w:bCs/>
          <w:color w:val="000000" w:themeColor="text1"/>
          <w:sz w:val="24"/>
          <w:highlight w:val="none"/>
          <w:lang w:eastAsia="zh-CN" w:bidi="ar"/>
          <w14:textFill>
            <w14:solidFill>
              <w14:schemeClr w14:val="tx1"/>
            </w14:solidFill>
          </w14:textFill>
        </w:rPr>
        <w:t>标项一</w:t>
      </w:r>
    </w:p>
    <w:p w14:paraId="533513FC">
      <w:pPr>
        <w:snapToGrid w:val="0"/>
        <w:spacing w:line="400" w:lineRule="exact"/>
        <w:ind w:firstLine="480" w:firstLineChars="200"/>
        <w:rPr>
          <w:rFonts w:hint="eastAsia" w:ascii="宋体" w:hAnsi="宋体" w:cs="宋体"/>
          <w:bCs/>
          <w:color w:val="000000" w:themeColor="text1"/>
          <w:sz w:val="24"/>
          <w:highlight w:val="none"/>
          <w:lang w:val="en-US" w:eastAsia="zh-CN" w:bidi="ar"/>
          <w14:textFill>
            <w14:solidFill>
              <w14:schemeClr w14:val="tx1"/>
            </w14:solidFill>
          </w14:textFill>
        </w:rPr>
      </w:pPr>
      <w:r>
        <w:rPr>
          <w:rFonts w:hint="eastAsia" w:ascii="宋体" w:hAnsi="宋体" w:cs="宋体"/>
          <w:bCs/>
          <w:color w:val="000000" w:themeColor="text1"/>
          <w:sz w:val="24"/>
          <w:highlight w:val="none"/>
          <w:lang w:eastAsia="zh-CN" w:bidi="ar"/>
          <w14:textFill>
            <w14:solidFill>
              <w14:schemeClr w14:val="tx1"/>
            </w14:solidFill>
          </w14:textFill>
        </w:rPr>
        <w:t>标项名称：一二楼各功能室家具制作</w:t>
      </w:r>
    </w:p>
    <w:p w14:paraId="31FF53DF">
      <w:pPr>
        <w:snapToGrid w:val="0"/>
        <w:spacing w:line="400" w:lineRule="exact"/>
        <w:ind w:firstLine="480" w:firstLineChars="200"/>
        <w:rPr>
          <w:rFonts w:hint="default" w:ascii="宋体" w:hAnsi="宋体" w:cs="宋体"/>
          <w:bCs/>
          <w:color w:val="000000" w:themeColor="text1"/>
          <w:sz w:val="24"/>
          <w:highlight w:val="none"/>
          <w:lang w:val="en-US" w:eastAsia="zh-CN" w:bidi="ar"/>
          <w14:textFill>
            <w14:solidFill>
              <w14:schemeClr w14:val="tx1"/>
            </w14:solidFill>
          </w14:textFill>
        </w:rPr>
      </w:pPr>
      <w:r>
        <w:rPr>
          <w:rFonts w:hint="eastAsia" w:ascii="宋体" w:hAnsi="宋体" w:cs="宋体"/>
          <w:bCs/>
          <w:color w:val="000000" w:themeColor="text1"/>
          <w:sz w:val="24"/>
          <w:highlight w:val="none"/>
          <w:lang w:eastAsia="zh-CN" w:bidi="ar"/>
          <w14:textFill>
            <w14:solidFill>
              <w14:schemeClr w14:val="tx1"/>
            </w14:solidFill>
          </w14:textFill>
        </w:rPr>
        <w:t>数量：</w:t>
      </w:r>
      <w:r>
        <w:rPr>
          <w:rFonts w:hint="eastAsia" w:ascii="宋体" w:hAnsi="宋体" w:cs="宋体"/>
          <w:bCs/>
          <w:color w:val="000000" w:themeColor="text1"/>
          <w:sz w:val="24"/>
          <w:highlight w:val="none"/>
          <w:lang w:val="en-US" w:eastAsia="zh-CN" w:bidi="ar"/>
          <w14:textFill>
            <w14:solidFill>
              <w14:schemeClr w14:val="tx1"/>
            </w14:solidFill>
          </w14:textFill>
        </w:rPr>
        <w:t>1项</w:t>
      </w:r>
    </w:p>
    <w:p w14:paraId="2448858E">
      <w:pPr>
        <w:snapToGrid w:val="0"/>
        <w:spacing w:line="400" w:lineRule="exact"/>
        <w:ind w:firstLine="480" w:firstLineChars="200"/>
        <w:rPr>
          <w:rFonts w:hint="eastAsia" w:ascii="宋体" w:hAnsi="宋体" w:cs="宋体"/>
          <w:bCs/>
          <w:color w:val="000000" w:themeColor="text1"/>
          <w:sz w:val="24"/>
          <w:highlight w:val="none"/>
          <w:lang w:eastAsia="zh-CN" w:bidi="ar"/>
          <w14:textFill>
            <w14:solidFill>
              <w14:schemeClr w14:val="tx1"/>
            </w14:solidFill>
          </w14:textFill>
        </w:rPr>
      </w:pPr>
      <w:r>
        <w:rPr>
          <w:rFonts w:hint="eastAsia" w:ascii="宋体" w:hAnsi="宋体" w:cs="宋体"/>
          <w:bCs/>
          <w:color w:val="000000" w:themeColor="text1"/>
          <w:sz w:val="24"/>
          <w:highlight w:val="none"/>
          <w:lang w:eastAsia="zh-CN" w:bidi="ar"/>
          <w14:textFill>
            <w14:solidFill>
              <w14:schemeClr w14:val="tx1"/>
            </w14:solidFill>
          </w14:textFill>
        </w:rPr>
        <w:t>预算金额（元）：</w:t>
      </w:r>
      <w:r>
        <w:rPr>
          <w:rFonts w:hint="eastAsia" w:ascii="宋体" w:hAnsi="宋体" w:cs="宋体"/>
          <w:bCs/>
          <w:color w:val="000000" w:themeColor="text1"/>
          <w:sz w:val="24"/>
          <w:highlight w:val="none"/>
          <w:lang w:val="en-US" w:eastAsia="zh-CN" w:bidi="ar"/>
          <w14:textFill>
            <w14:solidFill>
              <w14:schemeClr w14:val="tx1"/>
            </w14:solidFill>
          </w14:textFill>
        </w:rPr>
        <w:t>400000</w:t>
      </w:r>
    </w:p>
    <w:p w14:paraId="3ECC2B55">
      <w:pPr>
        <w:snapToGrid w:val="0"/>
        <w:spacing w:line="400" w:lineRule="exact"/>
        <w:ind w:firstLine="480" w:firstLineChars="200"/>
        <w:rPr>
          <w:rFonts w:ascii="宋体" w:hAnsi="宋体" w:cs="宋体"/>
          <w:bCs/>
          <w:color w:val="000000" w:themeColor="text1"/>
          <w:sz w:val="24"/>
          <w:highlight w:val="none"/>
          <w:lang w:bidi="ar"/>
          <w14:textFill>
            <w14:solidFill>
              <w14:schemeClr w14:val="tx1"/>
            </w14:solidFill>
          </w14:textFill>
        </w:rPr>
      </w:pPr>
      <w:r>
        <w:rPr>
          <w:rFonts w:hint="eastAsia" w:ascii="宋体" w:hAnsi="宋体" w:cs="宋体"/>
          <w:bCs/>
          <w:color w:val="000000" w:themeColor="text1"/>
          <w:sz w:val="24"/>
          <w:highlight w:val="none"/>
          <w:lang w:bidi="ar"/>
          <w14:textFill>
            <w14:solidFill>
              <w14:schemeClr w14:val="tx1"/>
            </w14:solidFill>
          </w14:textFill>
        </w:rPr>
        <w:t>简要规格描述或项目基本概况介绍、用途：</w:t>
      </w:r>
      <w:r>
        <w:rPr>
          <w:rFonts w:hint="eastAsia" w:ascii="宋体" w:hAnsi="宋体" w:cs="宋体"/>
          <w:bCs/>
          <w:color w:val="000000" w:themeColor="text1"/>
          <w:sz w:val="24"/>
          <w:highlight w:val="none"/>
          <w:lang w:eastAsia="zh-CN" w:bidi="ar"/>
          <w14:textFill>
            <w14:solidFill>
              <w14:schemeClr w14:val="tx1"/>
            </w14:solidFill>
          </w14:textFill>
        </w:rPr>
        <w:t>孤独症儿童特殊教育资源中心一二楼</w:t>
      </w:r>
      <w:r>
        <w:rPr>
          <w:rFonts w:hint="eastAsia" w:ascii="宋体" w:hAnsi="宋体" w:cs="宋体"/>
          <w:bCs/>
          <w:color w:val="000000" w:themeColor="text1"/>
          <w:sz w:val="24"/>
          <w:highlight w:val="none"/>
          <w:lang w:val="en-US" w:eastAsia="zh-CN" w:bidi="ar"/>
          <w14:textFill>
            <w14:solidFill>
              <w14:schemeClr w14:val="tx1"/>
            </w14:solidFill>
          </w14:textFill>
        </w:rPr>
        <w:t>家具制作，包括洽谈桌椅、岛台、会议桌等。</w:t>
      </w:r>
      <w:r>
        <w:rPr>
          <w:rFonts w:hint="eastAsia" w:ascii="宋体" w:hAnsi="宋体" w:cs="宋体"/>
          <w:bCs/>
          <w:color w:val="000000" w:themeColor="text1"/>
          <w:sz w:val="24"/>
          <w:highlight w:val="none"/>
          <w:lang w:bidi="ar"/>
          <w14:textFill>
            <w14:solidFill>
              <w14:schemeClr w14:val="tx1"/>
            </w14:solidFill>
          </w14:textFill>
        </w:rPr>
        <w:t>详见招标文件第二章。</w:t>
      </w:r>
    </w:p>
    <w:p w14:paraId="1949C645">
      <w:pPr>
        <w:snapToGrid w:val="0"/>
        <w:spacing w:line="400" w:lineRule="exact"/>
        <w:ind w:firstLine="480" w:firstLineChars="200"/>
        <w:rPr>
          <w:rFonts w:hint="eastAsia" w:ascii="宋体" w:hAnsi="宋体" w:cs="宋体"/>
          <w:bCs/>
          <w:color w:val="000000" w:themeColor="text1"/>
          <w:sz w:val="24"/>
          <w:highlight w:val="none"/>
          <w:lang w:eastAsia="zh-CN" w:bidi="ar"/>
          <w14:textFill>
            <w14:solidFill>
              <w14:schemeClr w14:val="tx1"/>
            </w14:solidFill>
          </w14:textFill>
        </w:rPr>
      </w:pPr>
      <w:r>
        <w:rPr>
          <w:rFonts w:hint="eastAsia" w:ascii="宋体" w:hAnsi="宋体" w:cs="宋体"/>
          <w:bCs/>
          <w:color w:val="000000" w:themeColor="text1"/>
          <w:sz w:val="24"/>
          <w:highlight w:val="none"/>
          <w:lang w:eastAsia="zh-CN" w:bidi="ar"/>
          <w14:textFill>
            <w14:solidFill>
              <w14:schemeClr w14:val="tx1"/>
            </w14:solidFill>
          </w14:textFill>
        </w:rPr>
        <w:t>标项</w:t>
      </w:r>
      <w:r>
        <w:rPr>
          <w:rFonts w:hint="eastAsia" w:ascii="宋体" w:hAnsi="宋体" w:cs="宋体"/>
          <w:bCs/>
          <w:color w:val="000000" w:themeColor="text1"/>
          <w:sz w:val="24"/>
          <w:highlight w:val="none"/>
          <w:lang w:val="en-US" w:eastAsia="zh-CN" w:bidi="ar"/>
          <w14:textFill>
            <w14:solidFill>
              <w14:schemeClr w14:val="tx1"/>
            </w14:solidFill>
          </w14:textFill>
        </w:rPr>
        <w:t>二</w:t>
      </w:r>
    </w:p>
    <w:p w14:paraId="5F8C3BD4">
      <w:pPr>
        <w:snapToGrid w:val="0"/>
        <w:spacing w:line="400" w:lineRule="exact"/>
        <w:ind w:firstLine="480" w:firstLineChars="200"/>
        <w:rPr>
          <w:rFonts w:hint="eastAsia" w:ascii="宋体" w:hAnsi="宋体" w:cs="宋体"/>
          <w:bCs/>
          <w:color w:val="000000" w:themeColor="text1"/>
          <w:sz w:val="24"/>
          <w:highlight w:val="none"/>
          <w:lang w:val="en-US" w:eastAsia="zh-CN" w:bidi="ar"/>
          <w14:textFill>
            <w14:solidFill>
              <w14:schemeClr w14:val="tx1"/>
            </w14:solidFill>
          </w14:textFill>
        </w:rPr>
      </w:pPr>
      <w:r>
        <w:rPr>
          <w:rFonts w:hint="eastAsia" w:ascii="宋体" w:hAnsi="宋体" w:cs="宋体"/>
          <w:bCs/>
          <w:color w:val="000000" w:themeColor="text1"/>
          <w:sz w:val="24"/>
          <w:highlight w:val="none"/>
          <w:lang w:eastAsia="zh-CN" w:bidi="ar"/>
          <w14:textFill>
            <w14:solidFill>
              <w14:schemeClr w14:val="tx1"/>
            </w14:solidFill>
          </w14:textFill>
        </w:rPr>
        <w:t>标项名称：童真楼图文设计及制作</w:t>
      </w:r>
    </w:p>
    <w:p w14:paraId="1041295E">
      <w:pPr>
        <w:snapToGrid w:val="0"/>
        <w:spacing w:line="400" w:lineRule="exact"/>
        <w:ind w:firstLine="480" w:firstLineChars="200"/>
        <w:rPr>
          <w:rFonts w:hint="default" w:ascii="宋体" w:hAnsi="宋体" w:cs="宋体"/>
          <w:bCs/>
          <w:color w:val="000000" w:themeColor="text1"/>
          <w:sz w:val="24"/>
          <w:highlight w:val="none"/>
          <w:lang w:val="en-US" w:eastAsia="zh-CN" w:bidi="ar"/>
          <w14:textFill>
            <w14:solidFill>
              <w14:schemeClr w14:val="tx1"/>
            </w14:solidFill>
          </w14:textFill>
        </w:rPr>
      </w:pPr>
      <w:r>
        <w:rPr>
          <w:rFonts w:hint="eastAsia" w:ascii="宋体" w:hAnsi="宋体" w:cs="宋体"/>
          <w:bCs/>
          <w:color w:val="000000" w:themeColor="text1"/>
          <w:sz w:val="24"/>
          <w:highlight w:val="none"/>
          <w:lang w:eastAsia="zh-CN" w:bidi="ar"/>
          <w14:textFill>
            <w14:solidFill>
              <w14:schemeClr w14:val="tx1"/>
            </w14:solidFill>
          </w14:textFill>
        </w:rPr>
        <w:t>数量：</w:t>
      </w:r>
      <w:r>
        <w:rPr>
          <w:rFonts w:hint="eastAsia" w:ascii="宋体" w:hAnsi="宋体" w:cs="宋体"/>
          <w:bCs/>
          <w:color w:val="000000" w:themeColor="text1"/>
          <w:sz w:val="24"/>
          <w:highlight w:val="none"/>
          <w:lang w:val="en-US" w:eastAsia="zh-CN" w:bidi="ar"/>
          <w14:textFill>
            <w14:solidFill>
              <w14:schemeClr w14:val="tx1"/>
            </w14:solidFill>
          </w14:textFill>
        </w:rPr>
        <w:t>1项</w:t>
      </w:r>
    </w:p>
    <w:p w14:paraId="283CD36F">
      <w:pPr>
        <w:snapToGrid w:val="0"/>
        <w:spacing w:line="400" w:lineRule="exact"/>
        <w:ind w:firstLine="480" w:firstLineChars="200"/>
        <w:rPr>
          <w:rFonts w:hint="eastAsia" w:ascii="宋体" w:hAnsi="宋体" w:cs="宋体"/>
          <w:bCs/>
          <w:color w:val="000000" w:themeColor="text1"/>
          <w:sz w:val="24"/>
          <w:highlight w:val="none"/>
          <w:lang w:eastAsia="zh-CN" w:bidi="ar"/>
          <w14:textFill>
            <w14:solidFill>
              <w14:schemeClr w14:val="tx1"/>
            </w14:solidFill>
          </w14:textFill>
        </w:rPr>
      </w:pPr>
      <w:r>
        <w:rPr>
          <w:rFonts w:hint="eastAsia" w:ascii="宋体" w:hAnsi="宋体" w:cs="宋体"/>
          <w:bCs/>
          <w:color w:val="000000" w:themeColor="text1"/>
          <w:sz w:val="24"/>
          <w:highlight w:val="none"/>
          <w:lang w:eastAsia="zh-CN" w:bidi="ar"/>
          <w14:textFill>
            <w14:solidFill>
              <w14:schemeClr w14:val="tx1"/>
            </w14:solidFill>
          </w14:textFill>
        </w:rPr>
        <w:t>预算金额（元）：</w:t>
      </w:r>
      <w:r>
        <w:rPr>
          <w:rFonts w:hint="eastAsia" w:ascii="宋体" w:hAnsi="宋体" w:cs="宋体"/>
          <w:bCs/>
          <w:color w:val="000000" w:themeColor="text1"/>
          <w:sz w:val="24"/>
          <w:highlight w:val="none"/>
          <w:lang w:val="en-US" w:eastAsia="zh-CN" w:bidi="ar"/>
          <w14:textFill>
            <w14:solidFill>
              <w14:schemeClr w14:val="tx1"/>
            </w14:solidFill>
          </w14:textFill>
        </w:rPr>
        <w:t>500000</w:t>
      </w:r>
    </w:p>
    <w:p w14:paraId="797FCC1E">
      <w:pPr>
        <w:snapToGrid w:val="0"/>
        <w:spacing w:line="400" w:lineRule="exact"/>
        <w:ind w:firstLine="480" w:firstLineChars="200"/>
        <w:rPr>
          <w:rFonts w:ascii="宋体" w:hAnsi="宋体" w:cs="宋体"/>
          <w:bCs/>
          <w:color w:val="000000" w:themeColor="text1"/>
          <w:sz w:val="24"/>
          <w:highlight w:val="none"/>
          <w:lang w:bidi="ar"/>
          <w14:textFill>
            <w14:solidFill>
              <w14:schemeClr w14:val="tx1"/>
            </w14:solidFill>
          </w14:textFill>
        </w:rPr>
      </w:pPr>
      <w:r>
        <w:rPr>
          <w:rFonts w:hint="eastAsia" w:ascii="宋体" w:hAnsi="宋体" w:cs="宋体"/>
          <w:bCs/>
          <w:color w:val="000000" w:themeColor="text1"/>
          <w:sz w:val="24"/>
          <w:highlight w:val="none"/>
          <w:lang w:bidi="ar"/>
          <w14:textFill>
            <w14:solidFill>
              <w14:schemeClr w14:val="tx1"/>
            </w14:solidFill>
          </w14:textFill>
        </w:rPr>
        <w:t>简要规格描述或项目基本概况介绍、用途：</w:t>
      </w:r>
      <w:r>
        <w:rPr>
          <w:rFonts w:hint="eastAsia" w:ascii="宋体" w:hAnsi="宋体" w:cs="宋体"/>
          <w:bCs/>
          <w:color w:val="000000" w:themeColor="text1"/>
          <w:sz w:val="24"/>
          <w:highlight w:val="none"/>
          <w:lang w:val="en-US" w:eastAsia="zh-CN" w:bidi="ar"/>
          <w14:textFill>
            <w14:solidFill>
              <w14:schemeClr w14:val="tx1"/>
            </w14:solidFill>
          </w14:textFill>
        </w:rPr>
        <w:t>提供童真楼图文设计、制作与其他装饰，包括墙面基础装饰、墙面立体字、发光灯箱、各区域安全软包等。</w:t>
      </w:r>
      <w:r>
        <w:rPr>
          <w:rFonts w:hint="eastAsia" w:ascii="宋体" w:hAnsi="宋体" w:cs="宋体"/>
          <w:bCs/>
          <w:color w:val="000000" w:themeColor="text1"/>
          <w:sz w:val="24"/>
          <w:highlight w:val="none"/>
          <w:lang w:bidi="ar"/>
          <w14:textFill>
            <w14:solidFill>
              <w14:schemeClr w14:val="tx1"/>
            </w14:solidFill>
          </w14:textFill>
        </w:rPr>
        <w:t>详见招标文件第二章。</w:t>
      </w:r>
    </w:p>
    <w:p w14:paraId="544DF6E3">
      <w:pPr>
        <w:snapToGrid w:val="0"/>
        <w:spacing w:line="400" w:lineRule="exact"/>
        <w:ind w:firstLine="480" w:firstLineChars="200"/>
        <w:rPr>
          <w:rFonts w:ascii="宋体" w:hAnsi="宋体" w:cs="宋体"/>
          <w:bCs/>
          <w:color w:val="000000" w:themeColor="text1"/>
          <w:sz w:val="24"/>
          <w:highlight w:val="none"/>
          <w:lang w:bidi="ar"/>
          <w14:textFill>
            <w14:solidFill>
              <w14:schemeClr w14:val="tx1"/>
            </w14:solidFill>
          </w14:textFill>
        </w:rPr>
      </w:pPr>
      <w:r>
        <w:rPr>
          <w:rFonts w:hint="eastAsia" w:ascii="宋体" w:hAnsi="宋体" w:cs="宋体"/>
          <w:bCs/>
          <w:color w:val="000000" w:themeColor="text1"/>
          <w:sz w:val="24"/>
          <w:highlight w:val="none"/>
          <w:lang w:bidi="ar"/>
          <w14:textFill>
            <w14:solidFill>
              <w14:schemeClr w14:val="tx1"/>
            </w14:solidFill>
          </w14:textFill>
        </w:rPr>
        <w:t>（六）合同履约期限：合同签订之日起至所有合同义务履约完毕为止。</w:t>
      </w:r>
    </w:p>
    <w:p w14:paraId="6661C0F8">
      <w:pPr>
        <w:snapToGrid w:val="0"/>
        <w:spacing w:line="400" w:lineRule="exact"/>
        <w:ind w:firstLine="480" w:firstLineChars="200"/>
        <w:rPr>
          <w:rFonts w:ascii="宋体" w:hAnsi="宋体" w:cs="宋体"/>
          <w:bCs/>
          <w:color w:val="000000" w:themeColor="text1"/>
          <w:sz w:val="24"/>
          <w:highlight w:val="none"/>
          <w:lang w:bidi="ar"/>
          <w14:textFill>
            <w14:solidFill>
              <w14:schemeClr w14:val="tx1"/>
            </w14:solidFill>
          </w14:textFill>
        </w:rPr>
      </w:pPr>
      <w:r>
        <w:rPr>
          <w:rFonts w:hint="eastAsia" w:ascii="宋体" w:hAnsi="宋体" w:cs="宋体"/>
          <w:bCs/>
          <w:color w:val="000000" w:themeColor="text1"/>
          <w:sz w:val="24"/>
          <w:highlight w:val="none"/>
          <w:lang w:bidi="ar"/>
          <w14:textFill>
            <w14:solidFill>
              <w14:schemeClr w14:val="tx1"/>
            </w14:solidFill>
          </w14:textFill>
        </w:rPr>
        <w:t>（七）本项目不接受以联合体形式参加投标。</w:t>
      </w:r>
    </w:p>
    <w:p w14:paraId="3FF5CE6F">
      <w:pPr>
        <w:pStyle w:val="26"/>
        <w:spacing w:line="400" w:lineRule="exact"/>
        <w:ind w:firstLine="482" w:firstLineChars="200"/>
        <w:rPr>
          <w:rFonts w:ascii="宋体" w:cs="宋体"/>
          <w:color w:val="000000" w:themeColor="text1"/>
          <w:highlight w:val="none"/>
          <w14:textFill>
            <w14:solidFill>
              <w14:schemeClr w14:val="tx1"/>
            </w14:solidFill>
          </w14:textFill>
        </w:rPr>
      </w:pPr>
      <w:r>
        <w:rPr>
          <w:rFonts w:hint="eastAsia" w:ascii="宋体" w:cs="宋体"/>
          <w:color w:val="000000" w:themeColor="text1"/>
          <w:highlight w:val="none"/>
          <w14:textFill>
            <w14:solidFill>
              <w14:schemeClr w14:val="tx1"/>
            </w14:solidFill>
          </w14:textFill>
        </w:rPr>
        <w:t>二、申请人的资格要求：</w:t>
      </w:r>
    </w:p>
    <w:p w14:paraId="5296FD07">
      <w:pPr>
        <w:pStyle w:val="26"/>
        <w:spacing w:line="400" w:lineRule="exact"/>
        <w:ind w:firstLine="480" w:firstLineChars="200"/>
        <w:rPr>
          <w:rFonts w:ascii="宋体" w:cs="宋体"/>
          <w:b w:val="0"/>
          <w:bCs w:val="0"/>
          <w:color w:val="000000" w:themeColor="text1"/>
          <w:highlight w:val="none"/>
          <w14:textFill>
            <w14:solidFill>
              <w14:schemeClr w14:val="tx1"/>
            </w14:solidFill>
          </w14:textFill>
        </w:rPr>
      </w:pPr>
      <w:r>
        <w:rPr>
          <w:rFonts w:hint="eastAsia" w:ascii="宋体" w:cs="宋体"/>
          <w:b w:val="0"/>
          <w:bCs w:val="0"/>
          <w:color w:val="000000" w:themeColor="text1"/>
          <w:highlight w:val="none"/>
          <w:lang w:eastAsia="zh-CN"/>
          <w14:textFill>
            <w14:solidFill>
              <w14:schemeClr w14:val="tx1"/>
            </w14:solidFill>
          </w14:textFill>
        </w:rPr>
        <w:t>（</w:t>
      </w:r>
      <w:r>
        <w:rPr>
          <w:rFonts w:hint="eastAsia" w:ascii="宋体" w:cs="宋体"/>
          <w:b w:val="0"/>
          <w:bCs w:val="0"/>
          <w:color w:val="000000" w:themeColor="text1"/>
          <w:highlight w:val="none"/>
          <w:lang w:val="en-US" w:eastAsia="zh-CN"/>
          <w14:textFill>
            <w14:solidFill>
              <w14:schemeClr w14:val="tx1"/>
            </w14:solidFill>
          </w14:textFill>
        </w:rPr>
        <w:t>一</w:t>
      </w:r>
      <w:r>
        <w:rPr>
          <w:rFonts w:hint="eastAsia" w:ascii="宋体" w:cs="宋体"/>
          <w:b w:val="0"/>
          <w:bCs w:val="0"/>
          <w:color w:val="000000" w:themeColor="text1"/>
          <w:highlight w:val="none"/>
          <w:lang w:eastAsia="zh-CN"/>
          <w14:textFill>
            <w14:solidFill>
              <w14:schemeClr w14:val="tx1"/>
            </w14:solidFill>
          </w14:textFill>
        </w:rPr>
        <w:t>）</w:t>
      </w:r>
      <w:r>
        <w:rPr>
          <w:rFonts w:hint="eastAsia" w:ascii="宋体" w:cs="宋体"/>
          <w:b w:val="0"/>
          <w:bCs w:val="0"/>
          <w:color w:val="000000" w:themeColor="text1"/>
          <w:highlight w:val="none"/>
          <w14:textFill>
            <w14:solidFill>
              <w14:schemeClr w14:val="tx1"/>
            </w14:solidFill>
          </w14:textFill>
        </w:rPr>
        <w:t>满足《中华人民共和国政府采购法》第二十二条规定，未被“信用中国”（www.creditchina.gov.cn）、中国政府采购网（www.ccgp.gov.cn）列入失信被执行人、重大税收违法失信主体、政府采购严重违法失信行为记录名单。</w:t>
      </w:r>
    </w:p>
    <w:p w14:paraId="45805FF6">
      <w:pPr>
        <w:pStyle w:val="26"/>
        <w:spacing w:line="400" w:lineRule="exact"/>
        <w:ind w:firstLine="480" w:firstLineChars="200"/>
        <w:rPr>
          <w:rFonts w:ascii="宋体" w:cs="宋体"/>
          <w:b w:val="0"/>
          <w:bCs w:val="0"/>
          <w:color w:val="000000" w:themeColor="text1"/>
          <w:highlight w:val="none"/>
          <w14:textFill>
            <w14:solidFill>
              <w14:schemeClr w14:val="tx1"/>
            </w14:solidFill>
          </w14:textFill>
        </w:rPr>
      </w:pPr>
      <w:r>
        <w:rPr>
          <w:rFonts w:hint="eastAsia" w:ascii="宋体" w:cs="宋体"/>
          <w:b w:val="0"/>
          <w:bCs w:val="0"/>
          <w:color w:val="000000" w:themeColor="text1"/>
          <w:highlight w:val="none"/>
          <w:lang w:eastAsia="zh-CN"/>
          <w14:textFill>
            <w14:solidFill>
              <w14:schemeClr w14:val="tx1"/>
            </w14:solidFill>
          </w14:textFill>
        </w:rPr>
        <w:t>（</w:t>
      </w:r>
      <w:r>
        <w:rPr>
          <w:rFonts w:hint="eastAsia" w:ascii="宋体" w:cs="宋体"/>
          <w:b w:val="0"/>
          <w:bCs w:val="0"/>
          <w:color w:val="000000" w:themeColor="text1"/>
          <w:highlight w:val="none"/>
          <w:lang w:val="en-US" w:eastAsia="zh-CN"/>
          <w14:textFill>
            <w14:solidFill>
              <w14:schemeClr w14:val="tx1"/>
            </w14:solidFill>
          </w14:textFill>
        </w:rPr>
        <w:t>二</w:t>
      </w:r>
      <w:r>
        <w:rPr>
          <w:rFonts w:hint="eastAsia" w:ascii="宋体" w:cs="宋体"/>
          <w:b w:val="0"/>
          <w:bCs w:val="0"/>
          <w:color w:val="000000" w:themeColor="text1"/>
          <w:highlight w:val="none"/>
          <w:lang w:eastAsia="zh-CN"/>
          <w14:textFill>
            <w14:solidFill>
              <w14:schemeClr w14:val="tx1"/>
            </w14:solidFill>
          </w14:textFill>
        </w:rPr>
        <w:t>）</w:t>
      </w:r>
      <w:r>
        <w:rPr>
          <w:rFonts w:hint="eastAsia" w:ascii="宋体" w:cs="宋体"/>
          <w:b w:val="0"/>
          <w:bCs w:val="0"/>
          <w:color w:val="000000" w:themeColor="text1"/>
          <w:highlight w:val="none"/>
          <w14:textFill>
            <w14:solidFill>
              <w14:schemeClr w14:val="tx1"/>
            </w14:solidFill>
          </w14:textFill>
        </w:rPr>
        <w:t>落实政府采购政策需满足的资格要求：专门面向中小企业，即所有货物全部由符合政策要求的中小企业制造（提供中小企业声明函。残疾人福利性单位和监狱企业视同中小微企业，提供承诺函或相关依据。</w:t>
      </w:r>
      <w:r>
        <w:rPr>
          <w:rFonts w:hint="eastAsia" w:ascii="宋体" w:cs="宋体"/>
          <w:color w:val="000000" w:themeColor="text1"/>
          <w:highlight w:val="none"/>
          <w14:textFill>
            <w14:solidFill>
              <w14:schemeClr w14:val="tx1"/>
            </w14:solidFill>
          </w14:textFill>
        </w:rPr>
        <w:t>本项目所属行业</w:t>
      </w:r>
      <w:r>
        <w:rPr>
          <w:rFonts w:hint="eastAsia" w:ascii="宋体" w:cs="宋体"/>
          <w:color w:val="000000" w:themeColor="text1"/>
          <w:highlight w:val="none"/>
          <w:lang w:eastAsia="zh-CN"/>
          <w14:textFill>
            <w14:solidFill>
              <w14:schemeClr w14:val="tx1"/>
            </w14:solidFill>
          </w14:textFill>
        </w:rPr>
        <w:t>：</w:t>
      </w:r>
      <w:r>
        <w:rPr>
          <w:rFonts w:hint="eastAsia" w:ascii="宋体" w:cs="宋体"/>
          <w:color w:val="000000" w:themeColor="text1"/>
          <w:highlight w:val="none"/>
          <w:lang w:val="en-US" w:eastAsia="zh-CN"/>
          <w14:textFill>
            <w14:solidFill>
              <w14:schemeClr w14:val="tx1"/>
            </w14:solidFill>
          </w14:textFill>
        </w:rPr>
        <w:t>标项一为</w:t>
      </w:r>
      <w:r>
        <w:rPr>
          <w:rFonts w:hint="eastAsia" w:ascii="宋体" w:cs="宋体"/>
          <w:color w:val="000000" w:themeColor="text1"/>
          <w:highlight w:val="none"/>
          <w14:textFill>
            <w14:solidFill>
              <w14:schemeClr w14:val="tx1"/>
            </w14:solidFill>
          </w14:textFill>
        </w:rPr>
        <w:t>“工业”</w:t>
      </w:r>
      <w:r>
        <w:rPr>
          <w:rFonts w:hint="eastAsia" w:ascii="宋体" w:cs="宋体"/>
          <w:color w:val="000000" w:themeColor="text1"/>
          <w:highlight w:val="none"/>
          <w:lang w:val="en-US" w:eastAsia="zh-CN"/>
          <w14:textFill>
            <w14:solidFill>
              <w14:schemeClr w14:val="tx1"/>
            </w14:solidFill>
          </w14:textFill>
        </w:rPr>
        <w:t>；标项二为</w:t>
      </w:r>
      <w:r>
        <w:rPr>
          <w:rFonts w:hint="eastAsia" w:ascii="宋体" w:cs="宋体"/>
          <w:color w:val="000000" w:themeColor="text1"/>
          <w:highlight w:val="none"/>
          <w14:textFill>
            <w14:solidFill>
              <w14:schemeClr w14:val="tx1"/>
            </w14:solidFill>
          </w14:textFill>
        </w:rPr>
        <w:t>“</w:t>
      </w:r>
      <w:r>
        <w:rPr>
          <w:rFonts w:hint="eastAsia" w:ascii="宋体" w:cs="宋体"/>
          <w:color w:val="000000" w:themeColor="text1"/>
          <w:highlight w:val="none"/>
          <w:lang w:val="en-US" w:eastAsia="zh-CN"/>
          <w14:textFill>
            <w14:solidFill>
              <w14:schemeClr w14:val="tx1"/>
            </w14:solidFill>
          </w14:textFill>
        </w:rPr>
        <w:t>租赁和商务服务业</w:t>
      </w:r>
      <w:r>
        <w:rPr>
          <w:rFonts w:hint="eastAsia" w:ascii="宋体" w:cs="宋体"/>
          <w:color w:val="000000" w:themeColor="text1"/>
          <w:highlight w:val="none"/>
          <w14:textFill>
            <w14:solidFill>
              <w14:schemeClr w14:val="tx1"/>
            </w14:solidFill>
          </w14:textFill>
        </w:rPr>
        <w:t>”（详见中小企业声明函）。</w:t>
      </w:r>
    </w:p>
    <w:p w14:paraId="1FD5ED68">
      <w:pPr>
        <w:pStyle w:val="26"/>
        <w:spacing w:line="400" w:lineRule="exact"/>
        <w:ind w:firstLine="480" w:firstLineChars="200"/>
        <w:rPr>
          <w:rFonts w:ascii="宋体" w:cs="宋体"/>
          <w:b w:val="0"/>
          <w:bCs w:val="0"/>
          <w:color w:val="000000" w:themeColor="text1"/>
          <w:highlight w:val="none"/>
          <w14:textFill>
            <w14:solidFill>
              <w14:schemeClr w14:val="tx1"/>
            </w14:solidFill>
          </w14:textFill>
        </w:rPr>
      </w:pPr>
      <w:r>
        <w:rPr>
          <w:rFonts w:hint="eastAsia" w:ascii="宋体" w:cs="宋体"/>
          <w:b w:val="0"/>
          <w:bCs w:val="0"/>
          <w:color w:val="000000" w:themeColor="text1"/>
          <w:highlight w:val="none"/>
          <w:lang w:eastAsia="zh-CN"/>
          <w14:textFill>
            <w14:solidFill>
              <w14:schemeClr w14:val="tx1"/>
            </w14:solidFill>
          </w14:textFill>
        </w:rPr>
        <w:t>（</w:t>
      </w:r>
      <w:r>
        <w:rPr>
          <w:rFonts w:hint="eastAsia" w:ascii="宋体" w:cs="宋体"/>
          <w:b w:val="0"/>
          <w:bCs w:val="0"/>
          <w:color w:val="000000" w:themeColor="text1"/>
          <w:highlight w:val="none"/>
          <w:lang w:val="en-US" w:eastAsia="zh-CN"/>
          <w14:textFill>
            <w14:solidFill>
              <w14:schemeClr w14:val="tx1"/>
            </w14:solidFill>
          </w14:textFill>
        </w:rPr>
        <w:t>三</w:t>
      </w:r>
      <w:r>
        <w:rPr>
          <w:rFonts w:hint="eastAsia" w:ascii="宋体" w:cs="宋体"/>
          <w:b w:val="0"/>
          <w:bCs w:val="0"/>
          <w:color w:val="000000" w:themeColor="text1"/>
          <w:highlight w:val="none"/>
          <w:lang w:eastAsia="zh-CN"/>
          <w14:textFill>
            <w14:solidFill>
              <w14:schemeClr w14:val="tx1"/>
            </w14:solidFill>
          </w14:textFill>
        </w:rPr>
        <w:t>）</w:t>
      </w:r>
      <w:r>
        <w:rPr>
          <w:rFonts w:hint="eastAsia" w:ascii="宋体" w:cs="宋体"/>
          <w:b w:val="0"/>
          <w:bCs w:val="0"/>
          <w:color w:val="000000" w:themeColor="text1"/>
          <w:highlight w:val="none"/>
          <w14:textFill>
            <w14:solidFill>
              <w14:schemeClr w14:val="tx1"/>
            </w14:solidFill>
          </w14:textFill>
        </w:rPr>
        <w:t>本项目的特定资格要求：无。</w:t>
      </w:r>
    </w:p>
    <w:p w14:paraId="38B7F793">
      <w:pPr>
        <w:snapToGrid w:val="0"/>
        <w:spacing w:line="400" w:lineRule="exact"/>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三、获取采购文件：</w:t>
      </w:r>
    </w:p>
    <w:p w14:paraId="7D780C2A">
      <w:pPr>
        <w:snapToGrid w:val="0"/>
        <w:spacing w:line="4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（一）获取时间：公告发布之日起至2024年</w:t>
      </w:r>
      <w:r>
        <w:rPr>
          <w:rFonts w:hint="eastAsia" w:ascii="宋体" w:hAnsi="宋体" w:cs="宋体"/>
          <w:bCs/>
          <w:color w:val="000000" w:themeColor="text1"/>
          <w:sz w:val="24"/>
          <w:highlight w:val="none"/>
          <w:lang w:val="en-US" w:eastAsia="zh-CN"/>
          <w14:textFill>
            <w14:solidFill>
              <w14:schemeClr w14:val="tx1"/>
            </w14:solidFill>
          </w14:textFill>
        </w:rPr>
        <w:t>9</w:t>
      </w:r>
      <w:r>
        <w:rPr>
          <w:rFonts w:hint="eastAsia" w:ascii="宋体" w:hAnsi="宋体" w:cs="宋体"/>
          <w:bCs/>
          <w:color w:val="000000" w:themeColor="text1"/>
          <w:sz w:val="24"/>
          <w:highlight w:val="none"/>
          <w14:textFill>
            <w14:solidFill>
              <w14:schemeClr w14:val="tx1"/>
            </w14:solidFill>
          </w14:textFill>
        </w:rPr>
        <w:t>月</w:t>
      </w:r>
      <w:r>
        <w:rPr>
          <w:rFonts w:hint="eastAsia" w:ascii="宋体" w:hAnsi="宋体" w:cs="宋体"/>
          <w:bCs/>
          <w:color w:val="000000" w:themeColor="text1"/>
          <w:sz w:val="24"/>
          <w:highlight w:val="none"/>
          <w:lang w:val="en-US" w:eastAsia="zh-CN"/>
          <w14:textFill>
            <w14:solidFill>
              <w14:schemeClr w14:val="tx1"/>
            </w14:solidFill>
          </w14:textFill>
        </w:rPr>
        <w:t>3</w:t>
      </w:r>
      <w:r>
        <w:rPr>
          <w:rFonts w:hint="eastAsia" w:ascii="宋体" w:hAnsi="宋体" w:cs="宋体"/>
          <w:bCs/>
          <w:color w:val="000000" w:themeColor="text1"/>
          <w:sz w:val="24"/>
          <w:highlight w:val="none"/>
          <w14:textFill>
            <w14:solidFill>
              <w14:schemeClr w14:val="tx1"/>
            </w14:solidFill>
          </w14:textFill>
        </w:rPr>
        <w:t>日投标截止时间前，每天00:00至12:00，12:00至23:59（北京时间）。</w:t>
      </w:r>
    </w:p>
    <w:p w14:paraId="7B0B1E8D">
      <w:pPr>
        <w:snapToGrid w:val="0"/>
        <w:spacing w:line="4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 xml:space="preserve">（二）获取地点（网址）：浙江政府采购网（http：//zfcg.czt.zj.gov.cn）。 </w:t>
      </w:r>
    </w:p>
    <w:p w14:paraId="27581ED2">
      <w:pPr>
        <w:snapToGrid w:val="0"/>
        <w:spacing w:line="4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三）获取方式：供应商登录政采云平台https://www.zcygov.cn/在线申请获取采购文件（进入“项目采购”应用，在获取采购文件菜单中选择项目，申请获取采购文件）。供应商只有在“政府采购云平台”完成获取采购文件申请并下载了采购文件后才视作依法获取采购文件（法律法规所指的供应商获取采购文件时间以供应商完成获取采购文件申请后下载采购文件的时间为准）。供应商获取采购文件前应先完成“政府采购云平台”的账号注册（注册咨询电话：95763；注册流程见网址：https://www.zcygov.cn/luban/ruzhu/sjzc）。供应商应当按照公告规定的方式获取采购文件。未按照公告规定的方式获取采购文件的，不得对采购文件提起质疑、投诉。如未在“政采云”系统内完成相关流程，引起的投标无效责任由供应商自行承担。同时，供应商在参加投标前应随时关注项目的更正公告情况，因供应商未及时查看项目变更情况造成无效投标的责任由供应商自行承担。</w:t>
      </w:r>
    </w:p>
    <w:p w14:paraId="05BFD17C">
      <w:pPr>
        <w:snapToGrid w:val="0"/>
        <w:spacing w:line="4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本项目为在线电子招、投标项目，不再提供纸质版采购文件。</w:t>
      </w:r>
    </w:p>
    <w:p w14:paraId="60A3504F">
      <w:pPr>
        <w:snapToGrid w:val="0"/>
        <w:spacing w:line="400" w:lineRule="exact"/>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四、提交投标文件截止时间、开标时间和地点</w:t>
      </w:r>
    </w:p>
    <w:p w14:paraId="46558544">
      <w:pPr>
        <w:snapToGrid w:val="0"/>
        <w:spacing w:line="4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（一）提交投标文件截止时间：2024年</w:t>
      </w:r>
      <w:r>
        <w:rPr>
          <w:rFonts w:hint="eastAsia" w:ascii="宋体" w:hAnsi="宋体" w:cs="宋体"/>
          <w:bCs/>
          <w:color w:val="000000" w:themeColor="text1"/>
          <w:sz w:val="24"/>
          <w:highlight w:val="none"/>
          <w:lang w:val="en-US" w:eastAsia="zh-CN"/>
          <w14:textFill>
            <w14:solidFill>
              <w14:schemeClr w14:val="tx1"/>
            </w14:solidFill>
          </w14:textFill>
        </w:rPr>
        <w:t>9</w:t>
      </w:r>
      <w:r>
        <w:rPr>
          <w:rFonts w:hint="eastAsia" w:ascii="宋体" w:hAnsi="宋体" w:cs="宋体"/>
          <w:bCs/>
          <w:color w:val="000000" w:themeColor="text1"/>
          <w:sz w:val="24"/>
          <w:highlight w:val="none"/>
          <w14:textFill>
            <w14:solidFill>
              <w14:schemeClr w14:val="tx1"/>
            </w14:solidFill>
          </w14:textFill>
        </w:rPr>
        <w:t>月</w:t>
      </w:r>
      <w:r>
        <w:rPr>
          <w:rFonts w:hint="eastAsia" w:ascii="宋体" w:hAnsi="宋体" w:cs="宋体"/>
          <w:bCs/>
          <w:color w:val="000000" w:themeColor="text1"/>
          <w:sz w:val="24"/>
          <w:highlight w:val="none"/>
          <w:lang w:val="en-US" w:eastAsia="zh-CN"/>
          <w14:textFill>
            <w14:solidFill>
              <w14:schemeClr w14:val="tx1"/>
            </w14:solidFill>
          </w14:textFill>
        </w:rPr>
        <w:t>3</w:t>
      </w:r>
      <w:r>
        <w:rPr>
          <w:rFonts w:hint="eastAsia" w:ascii="宋体" w:hAnsi="宋体" w:cs="宋体"/>
          <w:bCs/>
          <w:color w:val="000000" w:themeColor="text1"/>
          <w:sz w:val="24"/>
          <w:highlight w:val="none"/>
          <w14:textFill>
            <w14:solidFill>
              <w14:schemeClr w14:val="tx1"/>
            </w14:solidFill>
          </w14:textFill>
        </w:rPr>
        <w:t>日</w:t>
      </w:r>
      <w:r>
        <w:rPr>
          <w:rFonts w:hint="eastAsia" w:ascii="宋体" w:hAnsi="宋体" w:cs="宋体"/>
          <w:bCs/>
          <w:color w:val="000000" w:themeColor="text1"/>
          <w:sz w:val="24"/>
          <w:highlight w:val="none"/>
          <w:lang w:val="en-US" w:eastAsia="zh-CN"/>
          <w14:textFill>
            <w14:solidFill>
              <w14:schemeClr w14:val="tx1"/>
            </w14:solidFill>
          </w14:textFill>
        </w:rPr>
        <w:t>14</w:t>
      </w:r>
      <w:r>
        <w:rPr>
          <w:rFonts w:hint="eastAsia" w:ascii="宋体" w:hAnsi="宋体" w:cs="宋体"/>
          <w:bCs/>
          <w:color w:val="000000" w:themeColor="text1"/>
          <w:sz w:val="24"/>
          <w:highlight w:val="none"/>
          <w14:textFill>
            <w14:solidFill>
              <w14:schemeClr w14:val="tx1"/>
            </w14:solidFill>
          </w14:textFill>
        </w:rPr>
        <w:t>:</w:t>
      </w:r>
      <w:r>
        <w:rPr>
          <w:rFonts w:hint="eastAsia" w:ascii="宋体" w:hAnsi="宋体" w:cs="宋体"/>
          <w:bCs/>
          <w:color w:val="000000" w:themeColor="text1"/>
          <w:sz w:val="24"/>
          <w:highlight w:val="none"/>
          <w:lang w:val="en-US" w:eastAsia="zh-CN"/>
          <w14:textFill>
            <w14:solidFill>
              <w14:schemeClr w14:val="tx1"/>
            </w14:solidFill>
          </w14:textFill>
        </w:rPr>
        <w:t>0</w:t>
      </w:r>
      <w:r>
        <w:rPr>
          <w:rFonts w:hint="eastAsia" w:ascii="宋体" w:hAnsi="宋体" w:cs="宋体"/>
          <w:bCs/>
          <w:color w:val="000000" w:themeColor="text1"/>
          <w:sz w:val="24"/>
          <w:highlight w:val="none"/>
          <w14:textFill>
            <w14:solidFill>
              <w14:schemeClr w14:val="tx1"/>
            </w14:solidFill>
          </w14:textFill>
        </w:rPr>
        <w:t>0（北京时间）</w:t>
      </w:r>
    </w:p>
    <w:p w14:paraId="3B4D9DC1">
      <w:pPr>
        <w:snapToGrid w:val="0"/>
        <w:spacing w:line="4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（二）投标地点（网址）：“政采云投标客户端”（本项目采用在线投标方式，供应商须在投标截止时间前按规定上传</w:t>
      </w:r>
      <w:r>
        <w:rPr>
          <w:rFonts w:hint="eastAsia" w:ascii="宋体" w:hAnsi="宋体" w:cs="宋体"/>
          <w:color w:val="000000" w:themeColor="text1"/>
          <w:sz w:val="24"/>
          <w:highlight w:val="none"/>
          <w:lang w:bidi="ar"/>
          <w14:textFill>
            <w14:solidFill>
              <w14:schemeClr w14:val="tx1"/>
            </w14:solidFill>
          </w14:textFill>
        </w:rPr>
        <w:t>加密的</w:t>
      </w:r>
      <w:r>
        <w:rPr>
          <w:rFonts w:hint="eastAsia" w:ascii="宋体" w:hAnsi="宋体" w:cs="宋体"/>
          <w:bCs/>
          <w:color w:val="000000" w:themeColor="text1"/>
          <w:sz w:val="24"/>
          <w:highlight w:val="none"/>
          <w14:textFill>
            <w14:solidFill>
              <w14:schemeClr w14:val="tx1"/>
            </w14:solidFill>
          </w14:textFill>
        </w:rPr>
        <w:t>投标文件至政采云平台）</w:t>
      </w:r>
    </w:p>
    <w:p w14:paraId="5B0AA38A">
      <w:pPr>
        <w:snapToGrid w:val="0"/>
        <w:spacing w:line="4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（三）开标时间：2024年</w:t>
      </w:r>
      <w:r>
        <w:rPr>
          <w:rFonts w:hint="eastAsia" w:ascii="宋体" w:hAnsi="宋体" w:cs="宋体"/>
          <w:bCs/>
          <w:color w:val="000000" w:themeColor="text1"/>
          <w:sz w:val="24"/>
          <w:highlight w:val="none"/>
          <w:lang w:val="en-US" w:eastAsia="zh-CN"/>
          <w14:textFill>
            <w14:solidFill>
              <w14:schemeClr w14:val="tx1"/>
            </w14:solidFill>
          </w14:textFill>
        </w:rPr>
        <w:t>9</w:t>
      </w:r>
      <w:r>
        <w:rPr>
          <w:rFonts w:hint="eastAsia" w:ascii="宋体" w:hAnsi="宋体" w:cs="宋体"/>
          <w:bCs/>
          <w:color w:val="000000" w:themeColor="text1"/>
          <w:sz w:val="24"/>
          <w:highlight w:val="none"/>
          <w14:textFill>
            <w14:solidFill>
              <w14:schemeClr w14:val="tx1"/>
            </w14:solidFill>
          </w14:textFill>
        </w:rPr>
        <w:t>月</w:t>
      </w:r>
      <w:r>
        <w:rPr>
          <w:rFonts w:hint="eastAsia" w:ascii="宋体" w:hAnsi="宋体" w:cs="宋体"/>
          <w:bCs/>
          <w:color w:val="000000" w:themeColor="text1"/>
          <w:sz w:val="24"/>
          <w:highlight w:val="none"/>
          <w:lang w:val="en-US" w:eastAsia="zh-CN"/>
          <w14:textFill>
            <w14:solidFill>
              <w14:schemeClr w14:val="tx1"/>
            </w14:solidFill>
          </w14:textFill>
        </w:rPr>
        <w:t>3</w:t>
      </w:r>
      <w:r>
        <w:rPr>
          <w:rFonts w:hint="eastAsia" w:ascii="宋体" w:hAnsi="宋体" w:cs="宋体"/>
          <w:bCs/>
          <w:color w:val="000000" w:themeColor="text1"/>
          <w:sz w:val="24"/>
          <w:highlight w:val="none"/>
          <w14:textFill>
            <w14:solidFill>
              <w14:schemeClr w14:val="tx1"/>
            </w14:solidFill>
          </w14:textFill>
        </w:rPr>
        <w:t>日</w:t>
      </w:r>
      <w:r>
        <w:rPr>
          <w:rFonts w:hint="eastAsia" w:ascii="宋体" w:hAnsi="宋体" w:cs="宋体"/>
          <w:bCs/>
          <w:color w:val="000000" w:themeColor="text1"/>
          <w:sz w:val="24"/>
          <w:highlight w:val="none"/>
          <w:lang w:val="en-US" w:eastAsia="zh-CN"/>
          <w14:textFill>
            <w14:solidFill>
              <w14:schemeClr w14:val="tx1"/>
            </w14:solidFill>
          </w14:textFill>
        </w:rPr>
        <w:t>14</w:t>
      </w:r>
      <w:r>
        <w:rPr>
          <w:rFonts w:hint="eastAsia" w:ascii="宋体" w:hAnsi="宋体" w:cs="宋体"/>
          <w:bCs/>
          <w:color w:val="000000" w:themeColor="text1"/>
          <w:sz w:val="24"/>
          <w:highlight w:val="none"/>
          <w14:textFill>
            <w14:solidFill>
              <w14:schemeClr w14:val="tx1"/>
            </w14:solidFill>
          </w14:textFill>
        </w:rPr>
        <w:t>:</w:t>
      </w:r>
      <w:r>
        <w:rPr>
          <w:rFonts w:hint="eastAsia" w:ascii="宋体" w:hAnsi="宋体" w:cs="宋体"/>
          <w:bCs/>
          <w:color w:val="000000" w:themeColor="text1"/>
          <w:sz w:val="24"/>
          <w:highlight w:val="none"/>
          <w:lang w:val="en-US" w:eastAsia="zh-CN"/>
          <w14:textFill>
            <w14:solidFill>
              <w14:schemeClr w14:val="tx1"/>
            </w14:solidFill>
          </w14:textFill>
        </w:rPr>
        <w:t>0</w:t>
      </w:r>
      <w:r>
        <w:rPr>
          <w:rFonts w:hint="eastAsia" w:ascii="宋体" w:hAnsi="宋体" w:cs="宋体"/>
          <w:bCs/>
          <w:color w:val="000000" w:themeColor="text1"/>
          <w:sz w:val="24"/>
          <w:highlight w:val="none"/>
          <w14:textFill>
            <w14:solidFill>
              <w14:schemeClr w14:val="tx1"/>
            </w14:solidFill>
          </w14:textFill>
        </w:rPr>
        <w:t>0（北京时间）</w:t>
      </w:r>
    </w:p>
    <w:p w14:paraId="60BF8F52">
      <w:pPr>
        <w:snapToGrid w:val="0"/>
        <w:spacing w:line="4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（四）开标地点（网址）：“政采云投标客户端”开标大厅（本项目采用在线解密开启投标文件，供应商自行关注政采云平台开标评标过程及结果）</w:t>
      </w:r>
    </w:p>
    <w:p w14:paraId="65544D60">
      <w:pPr>
        <w:snapToGrid w:val="0"/>
        <w:spacing w:line="400" w:lineRule="exact"/>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五、本次招标有关信息发布媒体</w:t>
      </w:r>
    </w:p>
    <w:p w14:paraId="6914636B">
      <w:pPr>
        <w:snapToGrid w:val="0"/>
        <w:spacing w:line="4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浙江省政府采购网 （http://www.zjzfcg.gov.cn）和浙江师范大学采购中心网站（http://cgzx.zjnu.edu.cn/）</w:t>
      </w:r>
    </w:p>
    <w:p w14:paraId="51CF8548">
      <w:pPr>
        <w:snapToGrid w:val="0"/>
        <w:spacing w:line="400" w:lineRule="exact"/>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 xml:space="preserve">六、公告期限 </w:t>
      </w:r>
    </w:p>
    <w:p w14:paraId="04EBA4AE">
      <w:pPr>
        <w:snapToGrid w:val="0"/>
        <w:spacing w:line="4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自本公告发布之日起5个工作日。</w:t>
      </w:r>
    </w:p>
    <w:p w14:paraId="6612B9BC">
      <w:pPr>
        <w:snapToGrid w:val="0"/>
        <w:spacing w:line="400" w:lineRule="exact"/>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七、其他补充事宜</w:t>
      </w:r>
    </w:p>
    <w:p w14:paraId="38D4294F">
      <w:pPr>
        <w:snapToGrid w:val="0"/>
        <w:spacing w:line="4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 助力扎实稳住经济的通知》（浙财采监〔2022〕8号）已分别于2022年1月29日、2022年2月1日和2022年7月1日开始实施，此前有关规定与上述文件内容不一致的，按上述文件要求执行。</w:t>
      </w:r>
    </w:p>
    <w:p w14:paraId="4F9E6B8D">
      <w:pPr>
        <w:snapToGrid w:val="0"/>
        <w:spacing w:line="4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F9322E4">
      <w:pPr>
        <w:snapToGrid w:val="0"/>
        <w:spacing w:line="4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w:t>
      </w:r>
      <w:r>
        <w:rPr>
          <w:rFonts w:hint="eastAsia" w:ascii="宋体" w:hAnsi="宋体" w:cs="宋体"/>
          <w:color w:val="000000" w:themeColor="text1"/>
          <w:sz w:val="24"/>
          <w:highlight w:val="none"/>
          <w14:textFill>
            <w14:solidFill>
              <w14:schemeClr w14:val="tx1"/>
            </w14:solidFill>
          </w14:textFill>
        </w:rPr>
        <w:t>项目采购监督管理部门</w:t>
      </w:r>
      <w:r>
        <w:rPr>
          <w:rFonts w:hint="eastAsia" w:ascii="宋体" w:hAnsi="宋体" w:cs="宋体"/>
          <w:bCs/>
          <w:color w:val="000000" w:themeColor="text1"/>
          <w:sz w:val="24"/>
          <w:highlight w:val="none"/>
          <w14:textFill>
            <w14:solidFill>
              <w14:schemeClr w14:val="tx1"/>
            </w14:solidFill>
          </w14:textFill>
        </w:rPr>
        <w:t>投诉。质疑函范本、投诉书范本请到浙江政府采购网下载专区下载。</w:t>
      </w:r>
    </w:p>
    <w:p w14:paraId="7B7E56E8">
      <w:pPr>
        <w:snapToGrid w:val="0"/>
        <w:spacing w:line="400" w:lineRule="exact"/>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4.未按招标公告规定依法获取招标文件的潜在投标人不得对招标文件提出质疑、投诉。</w:t>
      </w:r>
    </w:p>
    <w:p w14:paraId="62129928">
      <w:pPr>
        <w:snapToGrid w:val="0"/>
        <w:spacing w:line="400" w:lineRule="exact"/>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3457308">
      <w:pPr>
        <w:snapToGrid w:val="0"/>
        <w:spacing w:line="400" w:lineRule="exact"/>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6.本项目执行节能产品政府强制采购和优先采购政策，执行环境标志产品政府优先采购政策。</w:t>
      </w:r>
    </w:p>
    <w:p w14:paraId="6678EC2B">
      <w:pPr>
        <w:snapToGrid w:val="0"/>
        <w:spacing w:line="400" w:lineRule="exact"/>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7.电子交易说明</w:t>
      </w:r>
    </w:p>
    <w:p w14:paraId="5D22346C">
      <w:pPr>
        <w:snapToGrid w:val="0"/>
        <w:spacing w:line="400" w:lineRule="exact"/>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（1）本次采购采用电子交易方式，电子交易平台为“政府采购云平台（</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"http://www.zcygov.cn"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kern w:val="0"/>
          <w:sz w:val="24"/>
          <w:highlight w:val="none"/>
          <w14:textFill>
            <w14:solidFill>
              <w14:schemeClr w14:val="tx1"/>
            </w14:solidFill>
          </w14:textFill>
        </w:rPr>
        <w:t>www.zcygov.cn</w:t>
      </w:r>
      <w:r>
        <w:rPr>
          <w:rFonts w:hint="eastAsia" w:ascii="宋体" w:hAnsi="宋体" w:cs="宋体"/>
          <w:color w:val="000000" w:themeColor="text1"/>
          <w:kern w:val="0"/>
          <w:sz w:val="24"/>
          <w:highlight w:val="none"/>
          <w14:textFill>
            <w14:solidFill>
              <w14:schemeClr w14:val="tx1"/>
            </w14:solidFill>
          </w14:textFill>
        </w:rPr>
        <w:fldChar w:fldCharType="end"/>
      </w:r>
      <w:r>
        <w:rPr>
          <w:rFonts w:hint="eastAsia" w:ascii="宋体" w:hAnsi="宋体" w:cs="宋体"/>
          <w:color w:val="000000" w:themeColor="text1"/>
          <w:kern w:val="0"/>
          <w:sz w:val="24"/>
          <w:highlight w:val="none"/>
          <w14:textFill>
            <w14:solidFill>
              <w14:schemeClr w14:val="tx1"/>
            </w14:solidFill>
          </w14:textFill>
        </w:rPr>
        <w:t>）”。供应商参与本项目电子交易活动前，应注册成为政府采购云平台供应商。编制电子投标文件前还需申领CA证书并绑定帐号。供应商应充分考虑完成平台注册、申领CA证书等所需的时间。CA数字证书办理流程详见“浙江政府采购网—下载专区—电子交易客户端”相关版块。</w:t>
      </w:r>
    </w:p>
    <w:p w14:paraId="5579FE37">
      <w:pPr>
        <w:snapToGrid w:val="0"/>
        <w:spacing w:line="400" w:lineRule="exact"/>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供应商编制电子投标文件应安装“电子交易客户端”软件，并按照本采购文件和电子交易平台的要求编制并加密投标文件。未按规定加密的投标文件，将被电子交易平台拒收。“电子交易客户端”请供应商自行前往“浙江政府采购网—下载专区—电子交易客户端”相关版块获取。</w:t>
      </w:r>
    </w:p>
    <w:p w14:paraId="2D5D4BF2">
      <w:pPr>
        <w:snapToGrid w:val="0"/>
        <w:spacing w:line="400" w:lineRule="exact"/>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（3）供应商应当在投标截止时间前，将“电子交易客户端”生成的“电子加密投标文件”上传电子交易平台。</w:t>
      </w:r>
    </w:p>
    <w:p w14:paraId="518277A4">
      <w:pPr>
        <w:snapToGrid w:val="0"/>
        <w:spacing w:line="400" w:lineRule="exact"/>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八、对本次采购提出询问、质疑、投诉，请按以下方式联系：</w:t>
      </w:r>
    </w:p>
    <w:p w14:paraId="76D4078D">
      <w:pPr>
        <w:snapToGrid w:val="0"/>
        <w:spacing w:line="4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1.采购人信息</w:t>
      </w:r>
    </w:p>
    <w:p w14:paraId="732FD308">
      <w:pPr>
        <w:snapToGrid w:val="0"/>
        <w:spacing w:line="4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名    称：浙江师范大学</w:t>
      </w:r>
    </w:p>
    <w:p w14:paraId="3EC31767">
      <w:pPr>
        <w:snapToGrid w:val="0"/>
        <w:spacing w:line="4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地    址：浙江省金华市迎宾大道688号</w:t>
      </w:r>
    </w:p>
    <w:p w14:paraId="51C38334">
      <w:pPr>
        <w:snapToGrid w:val="0"/>
        <w:spacing w:line="4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项目联系人（询问）：韦老师</w:t>
      </w:r>
    </w:p>
    <w:p w14:paraId="4ADEAE5D">
      <w:pPr>
        <w:snapToGrid w:val="0"/>
        <w:spacing w:line="400" w:lineRule="exact"/>
        <w:ind w:firstLine="480" w:firstLineChars="200"/>
        <w:rPr>
          <w:rFonts w:hint="default" w:ascii="宋体" w:hAnsi="宋体" w:eastAsia="宋体" w:cs="宋体"/>
          <w:bCs/>
          <w:color w:val="000000" w:themeColor="text1"/>
          <w:sz w:val="24"/>
          <w:highlight w:val="none"/>
          <w:lang w:val="en-US" w:eastAsia="zh-CN"/>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项目联系方式（询问）：</w:t>
      </w:r>
      <w:r>
        <w:rPr>
          <w:rFonts w:hint="eastAsia" w:ascii="宋体" w:hAnsi="宋体" w:cs="宋体"/>
          <w:bCs/>
          <w:color w:val="000000" w:themeColor="text1"/>
          <w:sz w:val="24"/>
          <w:highlight w:val="none"/>
          <w:lang w:val="en-US" w:eastAsia="zh-CN"/>
          <w14:textFill>
            <w14:solidFill>
              <w14:schemeClr w14:val="tx1"/>
            </w14:solidFill>
          </w14:textFill>
        </w:rPr>
        <w:t>0571-83695181</w:t>
      </w:r>
    </w:p>
    <w:p w14:paraId="2742C0A3">
      <w:pPr>
        <w:snapToGrid w:val="0"/>
        <w:spacing w:line="400" w:lineRule="exact"/>
        <w:ind w:firstLine="480" w:firstLineChars="200"/>
        <w:rPr>
          <w:rFonts w:hint="eastAsia"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质疑联系人：王老师</w:t>
      </w:r>
    </w:p>
    <w:p w14:paraId="7BC9F306">
      <w:pPr>
        <w:snapToGrid w:val="0"/>
        <w:spacing w:line="400" w:lineRule="exact"/>
        <w:ind w:firstLine="480" w:firstLineChars="200"/>
        <w:rPr>
          <w:rFonts w:hint="eastAsia"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质疑联系方式：0579-82282703</w:t>
      </w:r>
    </w:p>
    <w:p w14:paraId="697D0284">
      <w:pPr>
        <w:snapToGrid w:val="0"/>
        <w:spacing w:line="4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书面质疑受理地点：浙江省金华市迎宾大道688号浙江师范大学行政北楼109室</w:t>
      </w:r>
    </w:p>
    <w:p w14:paraId="45778E77">
      <w:pPr>
        <w:tabs>
          <w:tab w:val="left" w:pos="5433"/>
        </w:tabs>
        <w:snapToGrid w:val="0"/>
        <w:spacing w:line="4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 xml:space="preserve">2.采购代理机构信息 </w:t>
      </w:r>
      <w:r>
        <w:rPr>
          <w:rFonts w:hint="eastAsia" w:ascii="宋体" w:hAnsi="宋体" w:cs="宋体"/>
          <w:bCs/>
          <w:color w:val="000000" w:themeColor="text1"/>
          <w:sz w:val="24"/>
          <w:highlight w:val="none"/>
          <w14:textFill>
            <w14:solidFill>
              <w14:schemeClr w14:val="tx1"/>
            </w14:solidFill>
          </w14:textFill>
        </w:rPr>
        <w:tab/>
      </w:r>
    </w:p>
    <w:p w14:paraId="0E764924">
      <w:pPr>
        <w:snapToGrid w:val="0"/>
        <w:spacing w:line="400" w:lineRule="exact"/>
        <w:ind w:firstLine="480" w:firstLineChars="200"/>
        <w:rPr>
          <w:rFonts w:hint="eastAsia"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名    称：金华市万全招标代理有限公司</w:t>
      </w:r>
    </w:p>
    <w:p w14:paraId="410269BF">
      <w:pPr>
        <w:snapToGrid w:val="0"/>
        <w:spacing w:line="4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地    址：金华市玉泉东路288号3楼</w:t>
      </w:r>
    </w:p>
    <w:p w14:paraId="678BB6B5">
      <w:pPr>
        <w:snapToGrid w:val="0"/>
        <w:spacing w:line="400" w:lineRule="exact"/>
        <w:ind w:firstLine="480" w:firstLineChars="200"/>
        <w:rPr>
          <w:rFonts w:hint="eastAsia" w:ascii="宋体" w:hAnsi="宋体" w:eastAsia="宋体" w:cs="宋体"/>
          <w:bCs/>
          <w:color w:val="000000" w:themeColor="text1"/>
          <w:sz w:val="24"/>
          <w:highlight w:val="none"/>
          <w:lang w:val="en-US" w:eastAsia="zh-CN"/>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项目联系人（询问）：</w:t>
      </w:r>
      <w:r>
        <w:rPr>
          <w:rFonts w:hint="eastAsia" w:ascii="宋体" w:hAnsi="宋体" w:cs="宋体"/>
          <w:bCs/>
          <w:color w:val="000000" w:themeColor="text1"/>
          <w:sz w:val="24"/>
          <w:highlight w:val="none"/>
          <w:lang w:val="en-US" w:eastAsia="zh-CN"/>
          <w14:textFill>
            <w14:solidFill>
              <w14:schemeClr w14:val="tx1"/>
            </w14:solidFill>
          </w14:textFill>
        </w:rPr>
        <w:t>余红梅</w:t>
      </w:r>
      <w:r>
        <w:rPr>
          <w:rFonts w:hint="eastAsia" w:ascii="宋体" w:hAnsi="宋体" w:cs="宋体"/>
          <w:bCs/>
          <w:color w:val="000000" w:themeColor="text1"/>
          <w:sz w:val="24"/>
          <w:highlight w:val="none"/>
          <w14:textFill>
            <w14:solidFill>
              <w14:schemeClr w14:val="tx1"/>
            </w14:solidFill>
          </w14:textFill>
        </w:rPr>
        <w:t>（项目负责人）</w:t>
      </w:r>
      <w:r>
        <w:rPr>
          <w:rFonts w:hint="eastAsia" w:ascii="宋体" w:hAnsi="宋体" w:cs="宋体"/>
          <w:bCs/>
          <w:color w:val="000000" w:themeColor="text1"/>
          <w:sz w:val="24"/>
          <w:highlight w:val="none"/>
          <w:lang w:val="en-US" w:eastAsia="zh-CN"/>
          <w14:textFill>
            <w14:solidFill>
              <w14:schemeClr w14:val="tx1"/>
            </w14:solidFill>
          </w14:textFill>
        </w:rPr>
        <w:t xml:space="preserve"> </w:t>
      </w:r>
    </w:p>
    <w:p w14:paraId="24D0ADE4">
      <w:pPr>
        <w:snapToGrid w:val="0"/>
        <w:spacing w:line="4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项目联系方式（询问）：0579-82583379</w:t>
      </w:r>
    </w:p>
    <w:p w14:paraId="39069F67">
      <w:pPr>
        <w:snapToGrid w:val="0"/>
        <w:spacing w:line="4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质疑联系人：吴贵兰</w:t>
      </w:r>
    </w:p>
    <w:p w14:paraId="6348D4D8">
      <w:pPr>
        <w:snapToGrid w:val="0"/>
        <w:spacing w:line="4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质疑联系方式：0579-82583380</w:t>
      </w:r>
    </w:p>
    <w:p w14:paraId="593B07DA">
      <w:pPr>
        <w:snapToGrid w:val="0"/>
        <w:spacing w:line="4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邮箱：77254778@qq.com</w:t>
      </w:r>
    </w:p>
    <w:p w14:paraId="7FE987CD">
      <w:pPr>
        <w:snapToGrid w:val="0"/>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3.项目采购监督管理部门：浙江师范大学采购管理办公室</w:t>
      </w:r>
    </w:p>
    <w:p w14:paraId="237AFAA0">
      <w:pPr>
        <w:snapToGrid w:val="0"/>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联系人：谢老师</w:t>
      </w:r>
    </w:p>
    <w:p w14:paraId="19DDD69F">
      <w:pPr>
        <w:snapToGrid w:val="0"/>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监督投诉电话：0579-82282070</w:t>
      </w:r>
    </w:p>
    <w:p w14:paraId="74DDCA2E">
      <w:pPr>
        <w:snapToGrid w:val="0"/>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地址：浙江省金华市迎宾大道688号</w:t>
      </w:r>
    </w:p>
    <w:p w14:paraId="149C18DA">
      <w:pPr>
        <w:snapToGrid w:val="0"/>
        <w:spacing w:line="400" w:lineRule="exact"/>
        <w:ind w:firstLine="482"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九、电子标系统咨询：</w:t>
      </w:r>
      <w:r>
        <w:rPr>
          <w:rFonts w:hint="eastAsia" w:ascii="宋体" w:hAnsi="宋体" w:cs="宋体"/>
          <w:bCs/>
          <w:color w:val="000000" w:themeColor="text1"/>
          <w:sz w:val="24"/>
          <w:highlight w:val="none"/>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若对项目采购电子交易系统操作有疑问，可登录政采云（https://www.zcygov.cn/），点击右侧咨询小采，获取采小蜜智能服务管家帮助，或拨打政采云服务热线95763获取热线服务帮助。CA问题联系电话（人工）：汇信CA 400-888-4636；天谷CA 400-087-8198。</w:t>
      </w:r>
    </w:p>
    <w:p w14:paraId="7015A384">
      <w:pPr>
        <w:snapToGrid w:val="0"/>
        <w:spacing w:line="400" w:lineRule="exact"/>
        <w:ind w:firstLine="482"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十、政府采购金融服务提示：</w:t>
      </w:r>
      <w:r>
        <w:rPr>
          <w:rFonts w:hint="eastAsia" w:ascii="宋体" w:hAnsi="宋体" w:cs="宋体"/>
          <w:bCs/>
          <w:color w:val="000000" w:themeColor="text1"/>
          <w:sz w:val="24"/>
          <w:highlight w:val="none"/>
          <w14:textFill>
            <w14:solidFill>
              <w14:schemeClr w14:val="tx1"/>
            </w14:solidFill>
          </w14:textFill>
        </w:rPr>
        <w:t>为扩大政府采购金融服务面，除政采云网上金融服务合作银行外，金华市范围增加线下合作银行两家，具体信息如下：</w:t>
      </w:r>
    </w:p>
    <w:p w14:paraId="73408C71">
      <w:pPr>
        <w:snapToGrid w:val="0"/>
        <w:spacing w:line="4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金华银行文创支行     联系人：姜峰</w:t>
      </w:r>
    </w:p>
    <w:p w14:paraId="40C6C207">
      <w:pPr>
        <w:snapToGrid w:val="0"/>
        <w:spacing w:line="4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联系电话：13905792828/0579-82479020</w:t>
      </w:r>
    </w:p>
    <w:p w14:paraId="00868465">
      <w:pPr>
        <w:snapToGrid w:val="0"/>
        <w:spacing w:line="4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浙商银行金华分行     联系人：朱晨祥</w:t>
      </w:r>
    </w:p>
    <w:p w14:paraId="6C50C30B">
      <w:pPr>
        <w:snapToGrid w:val="0"/>
        <w:spacing w:line="4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联系电话：15857978811/0579-82999581</w:t>
      </w:r>
    </w:p>
    <w:p w14:paraId="2DE883FE">
      <w:pPr>
        <w:snapToGrid w:val="0"/>
        <w:spacing w:line="400" w:lineRule="exact"/>
        <w:ind w:firstLine="482"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十一、企业信用融资：</w:t>
      </w:r>
      <w:r>
        <w:rPr>
          <w:rFonts w:hint="eastAsia" w:ascii="宋体" w:hAnsi="宋体" w:cs="宋体"/>
          <w:bCs/>
          <w:color w:val="000000" w:themeColor="text1"/>
          <w:sz w:val="24"/>
          <w:highlight w:val="none"/>
          <w14:textFill>
            <w14:solidFill>
              <w14:schemeClr w14:val="tx1"/>
            </w14:solidFill>
          </w14:textFill>
        </w:rPr>
        <w:t>为支持和促进中小企业发展，进一步发挥政府采购政策功能， 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录浙江政府采购的中小企业信用融资栏目了解相关信息。供应商可以通过浙江政府采购网（https://zfcg.czt.zj.gov.cn/）首页的“浙江政采贷”模块进入申请，还可以通过政府采购云平台（https://www.zcygov.cn/）首页的“金融服务”模块进入申请。</w:t>
      </w:r>
    </w:p>
    <w:p w14:paraId="7248924A">
      <w:pPr>
        <w:widowControl/>
        <w:shd w:val="clear" w:color="auto" w:fill="FFFFFF"/>
        <w:spacing w:line="400" w:lineRule="exact"/>
        <w:ind w:firstLine="600" w:firstLineChars="200"/>
        <w:jc w:val="center"/>
        <w:rPr>
          <w:rFonts w:ascii="黑体" w:hAnsi="宋体" w:eastAsia="黑体"/>
          <w:color w:val="000000" w:themeColor="text1"/>
          <w:sz w:val="30"/>
          <w:szCs w:val="30"/>
          <w:highlight w:val="none"/>
          <w14:textFill>
            <w14:solidFill>
              <w14:schemeClr w14:val="tx1"/>
            </w14:solidFill>
          </w14:textFill>
        </w:rPr>
      </w:pPr>
      <w:r>
        <w:rPr>
          <w:rFonts w:ascii="黑体" w:hAnsi="宋体" w:eastAsia="黑体"/>
          <w:color w:val="000000" w:themeColor="text1"/>
          <w:sz w:val="30"/>
          <w:szCs w:val="30"/>
          <w:highlight w:val="none"/>
          <w14:textFill>
            <w14:solidFill>
              <w14:schemeClr w14:val="tx1"/>
            </w14:solidFill>
          </w14:textFill>
        </w:rPr>
        <w:br w:type="page"/>
      </w:r>
    </w:p>
    <w:p w14:paraId="111BAF94">
      <w:pPr>
        <w:widowControl/>
        <w:shd w:val="clear" w:color="auto" w:fill="FFFFFF"/>
        <w:spacing w:line="400" w:lineRule="exact"/>
        <w:ind w:firstLine="600" w:firstLineChars="200"/>
        <w:jc w:val="center"/>
        <w:outlineLvl w:val="0"/>
        <w:rPr>
          <w:rFonts w:ascii="黑体" w:hAnsi="宋体" w:eastAsia="黑体"/>
          <w:color w:val="000000" w:themeColor="text1"/>
          <w:sz w:val="30"/>
          <w:szCs w:val="30"/>
          <w:highlight w:val="none"/>
          <w14:textFill>
            <w14:solidFill>
              <w14:schemeClr w14:val="tx1"/>
            </w14:solidFill>
          </w14:textFill>
        </w:rPr>
      </w:pPr>
      <w:r>
        <w:rPr>
          <w:rFonts w:hint="eastAsia" w:ascii="黑体" w:hAnsi="宋体" w:eastAsia="黑体"/>
          <w:color w:val="000000" w:themeColor="text1"/>
          <w:sz w:val="30"/>
          <w:szCs w:val="30"/>
          <w:highlight w:val="none"/>
          <w14:textFill>
            <w14:solidFill>
              <w14:schemeClr w14:val="tx1"/>
            </w14:solidFill>
          </w14:textFill>
        </w:rPr>
        <w:t xml:space="preserve">第二章  </w:t>
      </w:r>
      <w:r>
        <w:rPr>
          <w:rFonts w:hint="eastAsia" w:ascii="黑体" w:hAnsi="宋体" w:eastAsia="黑体"/>
          <w:bCs/>
          <w:color w:val="000000" w:themeColor="text1"/>
          <w:sz w:val="30"/>
          <w:szCs w:val="30"/>
          <w:highlight w:val="none"/>
          <w14:textFill>
            <w14:solidFill>
              <w14:schemeClr w14:val="tx1"/>
            </w14:solidFill>
          </w14:textFill>
        </w:rPr>
        <w:t>招</w:t>
      </w:r>
      <w:r>
        <w:rPr>
          <w:rFonts w:hint="eastAsia" w:ascii="黑体" w:hAnsi="宋体" w:eastAsia="黑体"/>
          <w:color w:val="000000" w:themeColor="text1"/>
          <w:sz w:val="30"/>
          <w:szCs w:val="30"/>
          <w:highlight w:val="none"/>
          <w14:textFill>
            <w14:solidFill>
              <w14:schemeClr w14:val="tx1"/>
            </w14:solidFill>
          </w14:textFill>
        </w:rPr>
        <w:t>标项目需求</w:t>
      </w:r>
    </w:p>
    <w:p w14:paraId="205DF14A">
      <w:pPr>
        <w:widowControl/>
        <w:shd w:val="clear" w:color="auto" w:fill="FFFFFF"/>
        <w:spacing w:line="400" w:lineRule="exact"/>
        <w:ind w:firstLine="600" w:firstLineChars="200"/>
        <w:jc w:val="center"/>
        <w:rPr>
          <w:rFonts w:ascii="黑体" w:hAnsi="宋体" w:eastAsia="黑体"/>
          <w:color w:val="000000" w:themeColor="text1"/>
          <w:sz w:val="30"/>
          <w:szCs w:val="30"/>
          <w:highlight w:val="none"/>
          <w14:textFill>
            <w14:solidFill>
              <w14:schemeClr w14:val="tx1"/>
            </w14:solidFill>
          </w14:textFill>
        </w:rPr>
      </w:pPr>
    </w:p>
    <w:p w14:paraId="7486BD5D">
      <w:pPr>
        <w:pStyle w:val="19"/>
        <w:spacing w:line="360" w:lineRule="auto"/>
        <w:ind w:firstLine="482" w:firstLineChars="200"/>
        <w:rPr>
          <w:rFonts w:hint="eastAsia" w:ascii="宋体" w:hAnsi="宋体" w:eastAsia="宋体" w:cs="宋体"/>
          <w:b/>
          <w:bCs/>
          <w:color w:val="000000" w:themeColor="text1"/>
          <w:sz w:val="24"/>
          <w:highlight w:val="none"/>
          <w:lang w:val="en-US" w:eastAsia="zh-CN"/>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以下要求为项目基本要求，投标人应根据实际情况提供准确的技术参数和性能指标（配置）。其中带“▲”号条款为实质性必须满足条款，不允许负偏离</w:t>
      </w:r>
      <w:r>
        <w:rPr>
          <w:rFonts w:hint="eastAsia" w:ascii="宋体" w:hAnsi="宋体" w:cs="宋体"/>
          <w:b/>
          <w:bCs/>
          <w:color w:val="000000" w:themeColor="text1"/>
          <w:sz w:val="24"/>
          <w:highlight w:val="none"/>
          <w:lang w:eastAsia="zh-CN"/>
          <w14:textFill>
            <w14:solidFill>
              <w14:schemeClr w14:val="tx1"/>
            </w14:solidFill>
          </w14:textFill>
        </w:rPr>
        <w:t>。实质性条款有负偏离，或非实质性条款10项及以上负偏离的，即视为实质性偏离，为无效投标。</w:t>
      </w:r>
    </w:p>
    <w:p w14:paraId="55196B9B">
      <w:pPr>
        <w:widowControl/>
        <w:snapToGrid w:val="0"/>
        <w:spacing w:line="440" w:lineRule="exact"/>
        <w:outlineLvl w:val="1"/>
        <w:rPr>
          <w:rFonts w:hint="eastAsia" w:ascii="宋体" w:hAnsi="宋体" w:cs="宋体"/>
          <w:b/>
          <w:bCs/>
          <w:color w:val="000000" w:themeColor="text1"/>
          <w:sz w:val="24"/>
          <w:highlight w:val="none"/>
          <w14:textFill>
            <w14:solidFill>
              <w14:schemeClr w14:val="tx1"/>
            </w14:solidFill>
          </w14:textFill>
        </w:rPr>
      </w:pPr>
    </w:p>
    <w:p w14:paraId="0BF2869F">
      <w:pPr>
        <w:snapToGrid w:val="0"/>
        <w:spacing w:line="380" w:lineRule="exact"/>
        <w:ind w:firstLine="643" w:firstLineChars="200"/>
        <w:jc w:val="center"/>
        <w:outlineLvl w:val="0"/>
        <w:rPr>
          <w:rFonts w:ascii="宋体" w:hAnsi="宋体" w:cs="宋体"/>
          <w:b/>
          <w:bCs/>
          <w:color w:val="000000" w:themeColor="text1"/>
          <w:sz w:val="32"/>
          <w:szCs w:val="32"/>
          <w:highlight w:val="none"/>
          <w:lang w:bidi="ar"/>
          <w14:textFill>
            <w14:solidFill>
              <w14:schemeClr w14:val="tx1"/>
            </w14:solidFill>
          </w14:textFill>
        </w:rPr>
      </w:pPr>
      <w:r>
        <w:rPr>
          <w:rFonts w:hint="eastAsia" w:ascii="宋体" w:hAnsi="宋体" w:cs="宋体"/>
          <w:b/>
          <w:bCs/>
          <w:color w:val="000000" w:themeColor="text1"/>
          <w:sz w:val="32"/>
          <w:szCs w:val="32"/>
          <w:highlight w:val="none"/>
          <w:lang w:bidi="ar"/>
          <w14:textFill>
            <w14:solidFill>
              <w14:schemeClr w14:val="tx1"/>
            </w14:solidFill>
          </w14:textFill>
        </w:rPr>
        <w:t>标项一、一二楼各功能室家具制作</w:t>
      </w:r>
      <w:bookmarkStart w:id="26" w:name="_GoBack"/>
      <w:bookmarkEnd w:id="26"/>
    </w:p>
    <w:p w14:paraId="3A037288">
      <w:pPr>
        <w:widowControl/>
        <w:snapToGrid w:val="0"/>
        <w:spacing w:line="440" w:lineRule="exact"/>
        <w:outlineLvl w:val="1"/>
        <w:rPr>
          <w:rFonts w:hint="eastAsia" w:ascii="宋体" w:hAnsi="宋体" w:cs="宋体"/>
          <w:b/>
          <w:bCs/>
          <w:color w:val="000000" w:themeColor="text1"/>
          <w:sz w:val="24"/>
          <w:highlight w:val="none"/>
          <w:lang w:val="en-US" w:eastAsia="zh-CN"/>
          <w14:textFill>
            <w14:solidFill>
              <w14:schemeClr w14:val="tx1"/>
            </w14:solidFill>
          </w14:textFill>
        </w:rPr>
      </w:pPr>
    </w:p>
    <w:p w14:paraId="6BDC0717">
      <w:pPr>
        <w:widowControl/>
        <w:snapToGrid w:val="0"/>
        <w:spacing w:line="440" w:lineRule="exact"/>
        <w:ind w:firstLine="482" w:firstLineChars="200"/>
        <w:outlineLvl w:val="1"/>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lang w:val="en-US" w:eastAsia="zh-CN"/>
          <w14:textFill>
            <w14:solidFill>
              <w14:schemeClr w14:val="tx1"/>
            </w14:solidFill>
          </w14:textFill>
        </w:rPr>
        <w:t>一</w:t>
      </w:r>
      <w:r>
        <w:rPr>
          <w:rFonts w:hint="eastAsia" w:ascii="宋体" w:hAnsi="宋体" w:cs="宋体"/>
          <w:b/>
          <w:bCs/>
          <w:color w:val="000000" w:themeColor="text1"/>
          <w:sz w:val="24"/>
          <w:highlight w:val="none"/>
          <w14:textFill>
            <w14:solidFill>
              <w14:schemeClr w14:val="tx1"/>
            </w14:solidFill>
          </w14:textFill>
        </w:rPr>
        <w:t>、采购设备清单</w:t>
      </w:r>
      <w:r>
        <w:rPr>
          <w:rFonts w:hint="eastAsia" w:ascii="宋体" w:hAnsi="宋体" w:cs="Arial"/>
          <w:b/>
          <w:color w:val="000000" w:themeColor="text1"/>
          <w:sz w:val="24"/>
          <w:highlight w:val="none"/>
          <w14:textFill>
            <w14:solidFill>
              <w14:schemeClr w14:val="tx1"/>
            </w14:solidFill>
          </w14:textFill>
        </w:rPr>
        <w:t>及技术参数要求：</w:t>
      </w:r>
    </w:p>
    <w:tbl>
      <w:tblPr>
        <w:tblStyle w:val="38"/>
        <w:tblW w:w="9446" w:type="dxa"/>
        <w:jc w:val="center"/>
        <w:tblLayout w:type="fixed"/>
        <w:tblCellMar>
          <w:top w:w="0" w:type="dxa"/>
          <w:left w:w="0" w:type="dxa"/>
          <w:bottom w:w="0" w:type="dxa"/>
          <w:right w:w="0" w:type="dxa"/>
        </w:tblCellMar>
      </w:tblPr>
      <w:tblGrid>
        <w:gridCol w:w="1271"/>
        <w:gridCol w:w="1029"/>
        <w:gridCol w:w="4746"/>
        <w:gridCol w:w="825"/>
        <w:gridCol w:w="1575"/>
      </w:tblGrid>
      <w:tr w14:paraId="62CDA24F">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422377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color w:val="000000" w:themeColor="text1"/>
                <w:kern w:val="0"/>
                <w:sz w:val="24"/>
                <w:szCs w:val="24"/>
                <w:highlight w:val="none"/>
                <w:lang w:bidi="ar"/>
                <w14:textFill>
                  <w14:solidFill>
                    <w14:schemeClr w14:val="tx1"/>
                  </w14:solidFill>
                </w14:textFill>
              </w:rPr>
            </w:pPr>
            <w:r>
              <w:rPr>
                <w:rFonts w:hint="eastAsia" w:ascii="宋体" w:hAnsi="宋体" w:eastAsia="宋体" w:cs="宋体"/>
                <w:b/>
                <w:color w:val="000000" w:themeColor="text1"/>
                <w:kern w:val="0"/>
                <w:sz w:val="24"/>
                <w:szCs w:val="24"/>
                <w:highlight w:val="none"/>
                <w:lang w:bidi="ar"/>
                <w14:textFill>
                  <w14:solidFill>
                    <w14:schemeClr w14:val="tx1"/>
                  </w14:solidFill>
                </w14:textFill>
              </w:rPr>
              <w:t>序号</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995231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color w:val="000000" w:themeColor="text1"/>
                <w:kern w:val="0"/>
                <w:sz w:val="24"/>
                <w:szCs w:val="24"/>
                <w:highlight w:val="none"/>
                <w:lang w:bidi="ar"/>
                <w14:textFill>
                  <w14:solidFill>
                    <w14:schemeClr w14:val="tx1"/>
                  </w14:solidFill>
                </w14:textFill>
              </w:rPr>
            </w:pPr>
            <w:r>
              <w:rPr>
                <w:rFonts w:hint="eastAsia" w:ascii="宋体" w:hAnsi="宋体" w:eastAsia="宋体" w:cs="宋体"/>
                <w:b/>
                <w:color w:val="000000" w:themeColor="text1"/>
                <w:kern w:val="0"/>
                <w:sz w:val="24"/>
                <w:szCs w:val="24"/>
                <w:highlight w:val="none"/>
                <w:lang w:bidi="ar"/>
                <w14:textFill>
                  <w14:solidFill>
                    <w14:schemeClr w14:val="tx1"/>
                  </w14:solidFill>
                </w14:textFill>
              </w:rPr>
              <w:t>设备名称</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90E7B1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color w:val="000000" w:themeColor="text1"/>
                <w:kern w:val="0"/>
                <w:sz w:val="24"/>
                <w:szCs w:val="24"/>
                <w:highlight w:val="none"/>
                <w:lang w:bidi="ar"/>
                <w14:textFill>
                  <w14:solidFill>
                    <w14:schemeClr w14:val="tx1"/>
                  </w14:solidFill>
                </w14:textFill>
              </w:rPr>
            </w:pPr>
            <w:r>
              <w:rPr>
                <w:rFonts w:hint="eastAsia" w:ascii="宋体" w:hAnsi="宋体" w:eastAsia="宋体" w:cs="宋体"/>
                <w:b/>
                <w:color w:val="000000" w:themeColor="text1"/>
                <w:kern w:val="0"/>
                <w:sz w:val="24"/>
                <w:szCs w:val="24"/>
                <w:highlight w:val="none"/>
                <w:lang w:bidi="ar"/>
                <w14:textFill>
                  <w14:solidFill>
                    <w14:schemeClr w14:val="tx1"/>
                  </w14:solidFill>
                </w14:textFill>
              </w:rPr>
              <w:t>采购技术要求</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C17E1B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b/>
                <w:color w:val="000000" w:themeColor="text1"/>
                <w:kern w:val="0"/>
                <w:sz w:val="24"/>
                <w:szCs w:val="24"/>
                <w:highlight w:val="none"/>
                <w:lang w:val="en-US" w:eastAsia="zh-CN" w:bidi="ar"/>
                <w14:textFill>
                  <w14:solidFill>
                    <w14:schemeClr w14:val="tx1"/>
                  </w14:solidFill>
                </w14:textFill>
              </w:rPr>
              <w:t>数量</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8EAD2AA">
            <w:pPr>
              <w:widowControl/>
              <w:jc w:val="center"/>
              <w:textAlignment w:val="center"/>
              <w:rPr>
                <w:rFonts w:hint="default" w:ascii="宋体" w:hAnsi="宋体" w:eastAsia="宋体" w:cs="宋体"/>
                <w:b/>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b/>
                <w:color w:val="000000" w:themeColor="text1"/>
                <w:kern w:val="0"/>
                <w:sz w:val="24"/>
                <w:szCs w:val="24"/>
                <w:highlight w:val="none"/>
                <w:lang w:val="en-US" w:eastAsia="zh-CN" w:bidi="ar"/>
                <w14:textFill>
                  <w14:solidFill>
                    <w14:schemeClr w14:val="tx1"/>
                  </w14:solidFill>
                </w14:textFill>
              </w:rPr>
              <w:t>参考</w:t>
            </w:r>
            <w:r>
              <w:rPr>
                <w:rFonts w:hint="eastAsia" w:ascii="宋体" w:hAnsi="宋体" w:cs="宋体"/>
                <w:b/>
                <w:color w:val="000000" w:themeColor="text1"/>
                <w:kern w:val="0"/>
                <w:sz w:val="24"/>
                <w:szCs w:val="24"/>
                <w:highlight w:val="none"/>
                <w:lang w:val="en-US" w:eastAsia="zh-CN" w:bidi="ar"/>
                <w14:textFill>
                  <w14:solidFill>
                    <w14:schemeClr w14:val="tx1"/>
                  </w14:solidFill>
                </w14:textFill>
              </w:rPr>
              <w:t>款式</w:t>
            </w:r>
          </w:p>
        </w:tc>
      </w:tr>
      <w:tr w14:paraId="63B53070">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63545B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color w:val="000000" w:themeColor="text1"/>
                <w:kern w:val="0"/>
                <w:sz w:val="24"/>
                <w:szCs w:val="24"/>
                <w:highlight w:val="none"/>
                <w:lang w:eastAsia="zh-CN" w:bidi="ar"/>
                <w14:textFill>
                  <w14:solidFill>
                    <w14:schemeClr w14:val="tx1"/>
                  </w14:solidFill>
                </w14:textFill>
              </w:rPr>
            </w:pPr>
            <w:r>
              <w:rPr>
                <w:rFonts w:hint="eastAsia" w:ascii="宋体" w:hAnsi="宋体" w:eastAsia="宋体" w:cs="宋体"/>
                <w:b/>
                <w:color w:val="000000" w:themeColor="text1"/>
                <w:kern w:val="0"/>
                <w:sz w:val="24"/>
                <w:szCs w:val="24"/>
                <w:highlight w:val="none"/>
                <w:lang w:eastAsia="zh-CN" w:bidi="ar"/>
                <w14:textFill>
                  <w14:solidFill>
                    <w14:schemeClr w14:val="tx1"/>
                  </w14:solidFill>
                </w14:textFill>
              </w:rPr>
              <w:t>（</w:t>
            </w:r>
            <w:r>
              <w:rPr>
                <w:rFonts w:hint="eastAsia" w:ascii="宋体" w:hAnsi="宋体" w:eastAsia="宋体" w:cs="宋体"/>
                <w:b/>
                <w:color w:val="000000" w:themeColor="text1"/>
                <w:kern w:val="0"/>
                <w:sz w:val="24"/>
                <w:szCs w:val="24"/>
                <w:highlight w:val="none"/>
                <w:lang w:val="en-US" w:eastAsia="zh-CN" w:bidi="ar"/>
                <w14:textFill>
                  <w14:solidFill>
                    <w14:schemeClr w14:val="tx1"/>
                  </w14:solidFill>
                </w14:textFill>
              </w:rPr>
              <w:t>一</w:t>
            </w:r>
            <w:r>
              <w:rPr>
                <w:rFonts w:hint="eastAsia" w:ascii="宋体" w:hAnsi="宋体" w:eastAsia="宋体" w:cs="宋体"/>
                <w:b/>
                <w:color w:val="000000" w:themeColor="text1"/>
                <w:kern w:val="0"/>
                <w:sz w:val="24"/>
                <w:szCs w:val="24"/>
                <w:highlight w:val="none"/>
                <w:lang w:eastAsia="zh-CN" w:bidi="ar"/>
                <w14:textFill>
                  <w14:solidFill>
                    <w14:schemeClr w14:val="tx1"/>
                  </w14:solidFill>
                </w14:textFill>
              </w:rPr>
              <w:t>）</w:t>
            </w:r>
          </w:p>
        </w:tc>
        <w:tc>
          <w:tcPr>
            <w:tcW w:w="5775" w:type="dxa"/>
            <w:gridSpan w:val="2"/>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599DE32">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宋体" w:hAnsi="宋体" w:eastAsia="宋体" w:cs="宋体"/>
                <w:b/>
                <w:color w:val="000000" w:themeColor="text1"/>
                <w:kern w:val="0"/>
                <w:sz w:val="24"/>
                <w:szCs w:val="24"/>
                <w:highlight w:val="none"/>
                <w:lang w:bidi="ar"/>
                <w14:textFill>
                  <w14:solidFill>
                    <w14:schemeClr w14:val="tx1"/>
                  </w14:solidFill>
                </w14:textFill>
              </w:rPr>
            </w:pPr>
            <w:r>
              <w:rPr>
                <w:rFonts w:hint="eastAsia" w:ascii="宋体" w:hAnsi="宋体" w:eastAsia="宋体" w:cs="宋体"/>
                <w:b/>
                <w:color w:val="000000" w:themeColor="text1"/>
                <w:kern w:val="0"/>
                <w:sz w:val="24"/>
                <w:szCs w:val="24"/>
                <w:highlight w:val="none"/>
                <w:lang w:bidi="ar"/>
                <w14:textFill>
                  <w14:solidFill>
                    <w14:schemeClr w14:val="tx1"/>
                  </w14:solidFill>
                </w14:textFill>
              </w:rPr>
              <w:t>一层</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FE45C2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color w:val="000000" w:themeColor="text1"/>
                <w:kern w:val="0"/>
                <w:sz w:val="24"/>
                <w:szCs w:val="24"/>
                <w:highlight w:val="none"/>
                <w:lang w:val="en-US" w:eastAsia="zh-CN" w:bidi="ar"/>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D9D07C2">
            <w:pPr>
              <w:widowControl/>
              <w:jc w:val="center"/>
              <w:textAlignment w:val="center"/>
              <w:rPr>
                <w:rFonts w:hint="eastAsia" w:ascii="宋体" w:hAnsi="宋体" w:eastAsia="宋体" w:cs="宋体"/>
                <w:b/>
                <w:color w:val="000000" w:themeColor="text1"/>
                <w:kern w:val="0"/>
                <w:sz w:val="24"/>
                <w:szCs w:val="24"/>
                <w:highlight w:val="none"/>
                <w:lang w:val="en-US" w:eastAsia="zh-CN" w:bidi="ar"/>
                <w14:textFill>
                  <w14:solidFill>
                    <w14:schemeClr w14:val="tx1"/>
                  </w14:solidFill>
                </w14:textFill>
              </w:rPr>
            </w:pPr>
          </w:p>
        </w:tc>
      </w:tr>
      <w:tr w14:paraId="4A1F5C70">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745C2F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A6911B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洽谈桌</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3FFAEC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1.规格：直径600*1000（±20）mm</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66211719">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63A36B1A">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（1）台面贴实木木皮；</w:t>
            </w:r>
          </w:p>
          <w:p w14:paraId="7E0EDD0F">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（2）实木脚架；</w:t>
            </w:r>
          </w:p>
          <w:p w14:paraId="564845F1">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（3）油漆：采用优质环保油漆封闭式涂装无可溶性重金属，环保无异味，表面颜色喷沙色亮光漆，油漆工艺采用5底3面。</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E1AC2DA">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3张</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6D13AC7">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18490" cy="813435"/>
                  <wp:effectExtent l="0" t="0" r="10160" b="5715"/>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9"/>
                          <a:stretch>
                            <a:fillRect/>
                          </a:stretch>
                        </pic:blipFill>
                        <pic:spPr>
                          <a:xfrm>
                            <a:off x="0" y="0"/>
                            <a:ext cx="618490" cy="813435"/>
                          </a:xfrm>
                          <a:prstGeom prst="rect">
                            <a:avLst/>
                          </a:prstGeom>
                        </pic:spPr>
                      </pic:pic>
                    </a:graphicData>
                  </a:graphic>
                </wp:inline>
              </w:drawing>
            </w:r>
          </w:p>
        </w:tc>
      </w:tr>
      <w:tr w14:paraId="075F1ED8">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2EC1622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5CF3D8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洽谈椅</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435798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1.规格：常规</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78EC3E5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3ACDBE6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（1）凳面</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西皮</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p>
          <w:p w14:paraId="16B6B2D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（2）实木脚架。</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44F1C5D">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9把</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9877C48">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60705" cy="746125"/>
                  <wp:effectExtent l="0" t="0" r="10795" b="15875"/>
                  <wp:docPr id="3" name="图片 1"/>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9"/>
                          <a:stretch>
                            <a:fillRect/>
                          </a:stretch>
                        </pic:blipFill>
                        <pic:spPr>
                          <a:xfrm>
                            <a:off x="0" y="0"/>
                            <a:ext cx="560705" cy="746125"/>
                          </a:xfrm>
                          <a:prstGeom prst="rect">
                            <a:avLst/>
                          </a:prstGeom>
                        </pic:spPr>
                      </pic:pic>
                    </a:graphicData>
                  </a:graphic>
                </wp:inline>
              </w:drawing>
            </w:r>
          </w:p>
        </w:tc>
      </w:tr>
      <w:tr w14:paraId="656A280B">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78D6BA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D86B39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岛台</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B0017C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1.规格（mm）：2400*650*1050（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510A0200">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0430DF45">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（1）台面采用优质E1级三聚氰胺饰面刨花板制作，板材含水率3~13%，板面握螺钉力≥900N，各种物理化学性能指标均符合国际标准；封边条：板材的露边处采用优质PVC封边条，甲醛释放量≤1.5mg/L；</w:t>
            </w:r>
          </w:p>
          <w:p w14:paraId="28DE6F6E">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（2）采用实木格栅。</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ED64B8C">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1组</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9D93102">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86740" cy="741045"/>
                  <wp:effectExtent l="0" t="0" r="3810" b="1905"/>
                  <wp:docPr id="27" name="图片 18"/>
                  <wp:cNvGraphicFramePr/>
                  <a:graphic xmlns:a="http://schemas.openxmlformats.org/drawingml/2006/main">
                    <a:graphicData uri="http://schemas.openxmlformats.org/drawingml/2006/picture">
                      <pic:pic xmlns:pic="http://schemas.openxmlformats.org/drawingml/2006/picture">
                        <pic:nvPicPr>
                          <pic:cNvPr id="27" name="图片 18"/>
                          <pic:cNvPicPr/>
                        </pic:nvPicPr>
                        <pic:blipFill>
                          <a:blip r:embed="rId10"/>
                          <a:stretch>
                            <a:fillRect/>
                          </a:stretch>
                        </pic:blipFill>
                        <pic:spPr>
                          <a:xfrm>
                            <a:off x="0" y="0"/>
                            <a:ext cx="586740" cy="741045"/>
                          </a:xfrm>
                          <a:prstGeom prst="rect">
                            <a:avLst/>
                          </a:prstGeom>
                        </pic:spPr>
                      </pic:pic>
                    </a:graphicData>
                  </a:graphic>
                </wp:inline>
              </w:drawing>
            </w:r>
          </w:p>
        </w:tc>
      </w:tr>
      <w:tr w14:paraId="74F4E026">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28531B3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757E1D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吧椅</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3F8874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1.规格：常规</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2CADA59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539978A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（1）凳面</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西皮</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p>
          <w:p w14:paraId="7843425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9735A4E">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8把</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21372B9">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77215" cy="813435"/>
                  <wp:effectExtent l="0" t="0" r="13335" b="5715"/>
                  <wp:docPr id="38" name="图片 24"/>
                  <wp:cNvGraphicFramePr/>
                  <a:graphic xmlns:a="http://schemas.openxmlformats.org/drawingml/2006/main">
                    <a:graphicData uri="http://schemas.openxmlformats.org/drawingml/2006/picture">
                      <pic:pic xmlns:pic="http://schemas.openxmlformats.org/drawingml/2006/picture">
                        <pic:nvPicPr>
                          <pic:cNvPr id="38" name="图片 24"/>
                          <pic:cNvPicPr/>
                        </pic:nvPicPr>
                        <pic:blipFill>
                          <a:blip r:embed="rId11"/>
                          <a:stretch>
                            <a:fillRect/>
                          </a:stretch>
                        </pic:blipFill>
                        <pic:spPr>
                          <a:xfrm>
                            <a:off x="0" y="0"/>
                            <a:ext cx="577215" cy="813435"/>
                          </a:xfrm>
                          <a:prstGeom prst="rect">
                            <a:avLst/>
                          </a:prstGeom>
                        </pic:spPr>
                      </pic:pic>
                    </a:graphicData>
                  </a:graphic>
                </wp:inline>
              </w:drawing>
            </w:r>
          </w:p>
        </w:tc>
      </w:tr>
      <w:tr w14:paraId="64C09912">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001F4D4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二</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p>
        </w:tc>
        <w:tc>
          <w:tcPr>
            <w:tcW w:w="5775" w:type="dxa"/>
            <w:gridSpan w:val="2"/>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57021A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121室</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E6E026F">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B26F26F">
            <w:pPr>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r>
      <w:tr w14:paraId="5936DE48">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1B1B625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5</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3BC0D0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会议桌</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F5ED2B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1.规格（mm）：4000*1200*750（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）；由4张2000*600*750（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）的独立桌组成</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1470572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D74A442">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1组</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7A3A0D4">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35000" cy="533400"/>
                  <wp:effectExtent l="0" t="0" r="12700" b="0"/>
                  <wp:docPr id="49" name="图片 26"/>
                  <wp:cNvGraphicFramePr/>
                  <a:graphic xmlns:a="http://schemas.openxmlformats.org/drawingml/2006/main">
                    <a:graphicData uri="http://schemas.openxmlformats.org/drawingml/2006/picture">
                      <pic:pic xmlns:pic="http://schemas.openxmlformats.org/drawingml/2006/picture">
                        <pic:nvPicPr>
                          <pic:cNvPr id="49" name="图片 26"/>
                          <pic:cNvPicPr/>
                        </pic:nvPicPr>
                        <pic:blipFill>
                          <a:blip r:embed="rId12"/>
                          <a:stretch>
                            <a:fillRect/>
                          </a:stretch>
                        </pic:blipFill>
                        <pic:spPr>
                          <a:xfrm>
                            <a:off x="0" y="0"/>
                            <a:ext cx="635000" cy="533400"/>
                          </a:xfrm>
                          <a:prstGeom prst="rect">
                            <a:avLst/>
                          </a:prstGeom>
                        </pic:spPr>
                      </pic:pic>
                    </a:graphicData>
                  </a:graphic>
                </wp:inline>
              </w:drawing>
            </w:r>
          </w:p>
        </w:tc>
      </w:tr>
      <w:tr w14:paraId="4E5B3DFB">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047DE8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6</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89EF7F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会议椅</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5BA3B6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1.规格：常规</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6EDD9D8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32A2A9A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（1）灰色全新料加纤背框，透气网布；</w:t>
            </w:r>
          </w:p>
          <w:p w14:paraId="55DF914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（2）灰色PP软质固定腰靠；</w:t>
            </w:r>
          </w:p>
          <w:p w14:paraId="6C59CD4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（3）灰色全新料加纤固定扶手；</w:t>
            </w:r>
          </w:p>
          <w:p w14:paraId="0F3BD7B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（4）座包一体成型定型海绵+塑胶底壳，永不变形，透气网布；</w:t>
            </w:r>
          </w:p>
          <w:p w14:paraId="518BA5F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（5）厚度≥2.5mm原位锁定底盘；</w:t>
            </w:r>
          </w:p>
          <w:p w14:paraId="48ED47D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（6）310mm灰色锥形脚，静压≥1000KG；</w:t>
            </w:r>
          </w:p>
          <w:p w14:paraId="1305E65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约</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60mm尼龙+PU静音脚轮。</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881D82F">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10把</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A2C49F8">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71500" cy="869315"/>
                  <wp:effectExtent l="0" t="0" r="0" b="6985"/>
                  <wp:docPr id="59" name="图片 5"/>
                  <wp:cNvGraphicFramePr/>
                  <a:graphic xmlns:a="http://schemas.openxmlformats.org/drawingml/2006/main">
                    <a:graphicData uri="http://schemas.openxmlformats.org/drawingml/2006/picture">
                      <pic:pic xmlns:pic="http://schemas.openxmlformats.org/drawingml/2006/picture">
                        <pic:nvPicPr>
                          <pic:cNvPr id="59" name="图片 5"/>
                          <pic:cNvPicPr/>
                        </pic:nvPicPr>
                        <pic:blipFill>
                          <a:blip r:embed="rId13"/>
                          <a:stretch>
                            <a:fillRect/>
                          </a:stretch>
                        </pic:blipFill>
                        <pic:spPr>
                          <a:xfrm>
                            <a:off x="0" y="0"/>
                            <a:ext cx="571500" cy="869315"/>
                          </a:xfrm>
                          <a:prstGeom prst="rect">
                            <a:avLst/>
                          </a:prstGeom>
                        </pic:spPr>
                      </pic:pic>
                    </a:graphicData>
                  </a:graphic>
                </wp:inline>
              </w:drawing>
            </w:r>
          </w:p>
        </w:tc>
      </w:tr>
      <w:tr w14:paraId="460CF752">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FB9A39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三</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p>
        </w:tc>
        <w:tc>
          <w:tcPr>
            <w:tcW w:w="5775" w:type="dxa"/>
            <w:gridSpan w:val="2"/>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D9312B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119室</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FBEA430">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8ADC7AE">
            <w:pPr>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r>
      <w:tr w14:paraId="7F668416">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509E1E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7</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EA5C64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员工桌</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CE9A18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1.规格（mm）：1600*800*750（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侧柜1200*400*580（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129931D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19930C6">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1张</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B1CE529">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81025" cy="512445"/>
                  <wp:effectExtent l="0" t="0" r="9525" b="1905"/>
                  <wp:docPr id="68" name="图片 34"/>
                  <wp:cNvGraphicFramePr/>
                  <a:graphic xmlns:a="http://schemas.openxmlformats.org/drawingml/2006/main">
                    <a:graphicData uri="http://schemas.openxmlformats.org/drawingml/2006/picture">
                      <pic:pic xmlns:pic="http://schemas.openxmlformats.org/drawingml/2006/picture">
                        <pic:nvPicPr>
                          <pic:cNvPr id="68" name="图片 34"/>
                          <pic:cNvPicPr/>
                        </pic:nvPicPr>
                        <pic:blipFill>
                          <a:blip r:embed="rId14"/>
                          <a:stretch>
                            <a:fillRect/>
                          </a:stretch>
                        </pic:blipFill>
                        <pic:spPr>
                          <a:xfrm>
                            <a:off x="0" y="0"/>
                            <a:ext cx="581025" cy="512445"/>
                          </a:xfrm>
                          <a:prstGeom prst="rect">
                            <a:avLst/>
                          </a:prstGeom>
                        </pic:spPr>
                      </pic:pic>
                    </a:graphicData>
                  </a:graphic>
                </wp:inline>
              </w:drawing>
            </w:r>
          </w:p>
        </w:tc>
      </w:tr>
      <w:tr w14:paraId="30376143">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FF31E1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8</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25399A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员工椅</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4C02D3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1.规格：常规</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75648EE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04E09ED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（1）灰色全新料加纤背框，透气网布；</w:t>
            </w:r>
          </w:p>
          <w:p w14:paraId="73F6515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（2）灰色PP软质固定腰靠；</w:t>
            </w:r>
          </w:p>
          <w:p w14:paraId="60A95F5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（3）灰色全新料加纤固定扶手；</w:t>
            </w:r>
          </w:p>
          <w:p w14:paraId="65F5AA7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（4）座包一体成型定型海绵+塑胶底壳，永不变形，透气网布；</w:t>
            </w:r>
          </w:p>
          <w:p w14:paraId="2036318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（5）≥2.5mm厚度原位锁定底盘；</w:t>
            </w:r>
          </w:p>
          <w:p w14:paraId="79A68CA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（6）≥310mm灰色锥形脚，静压1000KG；</w:t>
            </w:r>
          </w:p>
          <w:p w14:paraId="58B43E3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约</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60mm尼龙+PU静音脚轮。</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29BA1FD">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1把</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9197F5E">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81025" cy="735965"/>
                  <wp:effectExtent l="0" t="0" r="9525" b="6985"/>
                  <wp:docPr id="14" name="图片 5"/>
                  <wp:cNvGraphicFramePr/>
                  <a:graphic xmlns:a="http://schemas.openxmlformats.org/drawingml/2006/main">
                    <a:graphicData uri="http://schemas.openxmlformats.org/drawingml/2006/picture">
                      <pic:pic xmlns:pic="http://schemas.openxmlformats.org/drawingml/2006/picture">
                        <pic:nvPicPr>
                          <pic:cNvPr id="14" name="图片 5"/>
                          <pic:cNvPicPr/>
                        </pic:nvPicPr>
                        <pic:blipFill>
                          <a:blip r:embed="rId13"/>
                          <a:stretch>
                            <a:fillRect/>
                          </a:stretch>
                        </pic:blipFill>
                        <pic:spPr>
                          <a:xfrm>
                            <a:off x="0" y="0"/>
                            <a:ext cx="581025" cy="735965"/>
                          </a:xfrm>
                          <a:prstGeom prst="rect">
                            <a:avLst/>
                          </a:prstGeom>
                        </pic:spPr>
                      </pic:pic>
                    </a:graphicData>
                  </a:graphic>
                </wp:inline>
              </w:drawing>
            </w:r>
          </w:p>
        </w:tc>
      </w:tr>
      <w:tr w14:paraId="37B113B6">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142FF0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9</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1C9EE1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学习桌</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AD1FDF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1.规格（mm）：1100*650*510（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06B6DE1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0854759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（1）基材：橡胶木；</w:t>
            </w:r>
          </w:p>
          <w:p w14:paraId="072C45C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（2）油漆：采用优质环保油漆封闭式涂装无可溶性重金属，环保无异味，表面颜色喷沙色亮光漆，油漆工艺采用5底3面。</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4370718">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p>
          <w:p w14:paraId="78BA4887">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2张</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86CC486">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00075" cy="377825"/>
                  <wp:effectExtent l="0" t="0" r="9525" b="3175"/>
                  <wp:docPr id="15" name="图片 3"/>
                  <wp:cNvGraphicFramePr/>
                  <a:graphic xmlns:a="http://schemas.openxmlformats.org/drawingml/2006/main">
                    <a:graphicData uri="http://schemas.openxmlformats.org/drawingml/2006/picture">
                      <pic:pic xmlns:pic="http://schemas.openxmlformats.org/drawingml/2006/picture">
                        <pic:nvPicPr>
                          <pic:cNvPr id="15" name="图片 3"/>
                          <pic:cNvPicPr/>
                        </pic:nvPicPr>
                        <pic:blipFill>
                          <a:blip r:embed="rId15"/>
                          <a:stretch>
                            <a:fillRect/>
                          </a:stretch>
                        </pic:blipFill>
                        <pic:spPr>
                          <a:xfrm>
                            <a:off x="0" y="0"/>
                            <a:ext cx="600075" cy="377825"/>
                          </a:xfrm>
                          <a:prstGeom prst="rect">
                            <a:avLst/>
                          </a:prstGeom>
                        </pic:spPr>
                      </pic:pic>
                    </a:graphicData>
                  </a:graphic>
                </wp:inline>
              </w:drawing>
            </w:r>
          </w:p>
        </w:tc>
      </w:tr>
      <w:tr w14:paraId="7F6821C7">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0C050D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10</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049A09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单人沙发</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1FCFF8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1.规格：常规</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7C163BD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1771C72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西皮</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/麻绒布；</w:t>
            </w:r>
          </w:p>
          <w:p w14:paraId="74369C0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内部材料：采用PU成型阻燃发泡高密度海绵,表面有一层保护面,可防氧化，防碎，经过HD测试永不变形，定型棉工艺结构，高强度蛇型拉力筋结构，能均匀承托负重，在长期负重状态下性能保持良好，耐久不变形，高回弹，耐冲击。</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6619C03">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8张</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65FC8E7">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95325" cy="494665"/>
                  <wp:effectExtent l="0" t="0" r="9525" b="635"/>
                  <wp:docPr id="94" name="图片 32"/>
                  <wp:cNvGraphicFramePr/>
                  <a:graphic xmlns:a="http://schemas.openxmlformats.org/drawingml/2006/main">
                    <a:graphicData uri="http://schemas.openxmlformats.org/drawingml/2006/picture">
                      <pic:pic xmlns:pic="http://schemas.openxmlformats.org/drawingml/2006/picture">
                        <pic:nvPicPr>
                          <pic:cNvPr id="94" name="图片 32"/>
                          <pic:cNvPicPr/>
                        </pic:nvPicPr>
                        <pic:blipFill>
                          <a:blip r:embed="rId16"/>
                          <a:stretch>
                            <a:fillRect/>
                          </a:stretch>
                        </pic:blipFill>
                        <pic:spPr>
                          <a:xfrm>
                            <a:off x="0" y="0"/>
                            <a:ext cx="695325" cy="494665"/>
                          </a:xfrm>
                          <a:prstGeom prst="rect">
                            <a:avLst/>
                          </a:prstGeom>
                        </pic:spPr>
                      </pic:pic>
                    </a:graphicData>
                  </a:graphic>
                </wp:inline>
              </w:drawing>
            </w:r>
          </w:p>
        </w:tc>
      </w:tr>
      <w:tr w14:paraId="2EC3A150">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21CD065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11</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F4E26A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L型组合柜</w:t>
            </w: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[核心产品]</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5C9932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1.规格（mm）：4500+1650*500*1020/700（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37ADC33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2.材质：采用优质E1级三聚氰胺饰面刨花板制作，板材含水率3~13%，板面握螺钉力≥900N，各种物理化学性能指标均符合国际标准；封边条：板材的露边处采用优质PVC封边条，甲醛释放量≤1.5mg/L。</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3ADCC90">
            <w:pPr>
              <w:keepNext w:val="0"/>
              <w:keepLines w:val="0"/>
              <w:pageBreakBefore w:val="0"/>
              <w:kinsoku/>
              <w:wordWrap/>
              <w:overflowPunct/>
              <w:topLinePunct w:val="0"/>
              <w:autoSpaceDE/>
              <w:autoSpaceDN/>
              <w:bidi w:val="0"/>
              <w:adjustRightInd/>
              <w:snapToGrid/>
              <w:spacing w:line="300" w:lineRule="exact"/>
              <w:jc w:val="center"/>
              <w:rPr>
                <w:rFonts w:hint="default"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cs="宋体"/>
                <w:color w:val="000000" w:themeColor="text1"/>
                <w:spacing w:val="-1"/>
                <w:sz w:val="24"/>
                <w:szCs w:val="24"/>
                <w:highlight w:val="none"/>
                <w:lang w:val="en-US" w:eastAsia="zh-CN"/>
                <w14:textFill>
                  <w14:solidFill>
                    <w14:schemeClr w14:val="tx1"/>
                  </w14:solidFill>
                </w14:textFill>
              </w:rPr>
              <w:t>1组</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177C8D5">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26110" cy="328295"/>
                  <wp:effectExtent l="0" t="0" r="2540" b="14605"/>
                  <wp:docPr id="16" name="图片 11"/>
                  <wp:cNvGraphicFramePr/>
                  <a:graphic xmlns:a="http://schemas.openxmlformats.org/drawingml/2006/main">
                    <a:graphicData uri="http://schemas.openxmlformats.org/drawingml/2006/picture">
                      <pic:pic xmlns:pic="http://schemas.openxmlformats.org/drawingml/2006/picture">
                        <pic:nvPicPr>
                          <pic:cNvPr id="16" name="图片 11"/>
                          <pic:cNvPicPr/>
                        </pic:nvPicPr>
                        <pic:blipFill>
                          <a:blip r:embed="rId17"/>
                          <a:stretch>
                            <a:fillRect/>
                          </a:stretch>
                        </pic:blipFill>
                        <pic:spPr>
                          <a:xfrm>
                            <a:off x="0" y="0"/>
                            <a:ext cx="626110" cy="328295"/>
                          </a:xfrm>
                          <a:prstGeom prst="rect">
                            <a:avLst/>
                          </a:prstGeom>
                        </pic:spPr>
                      </pic:pic>
                    </a:graphicData>
                  </a:graphic>
                </wp:inline>
              </w:drawing>
            </w:r>
          </w:p>
        </w:tc>
      </w:tr>
      <w:tr w14:paraId="53A7632E">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538F39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12</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90D1AB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洽谈桌椅（5人以下）</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98DDDC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1.规格（mm）：直径80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高度75（</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4A0A96B9">
            <w:pPr>
              <w:keepNext w:val="0"/>
              <w:keepLines w:val="0"/>
              <w:pageBreakBefore w:val="0"/>
              <w:kinsoku/>
              <w:wordWrap/>
              <w:overflowPunct/>
              <w:topLinePunct w:val="0"/>
              <w:autoSpaceDE/>
              <w:autoSpaceDN/>
              <w:bidi w:val="0"/>
              <w:adjustRightInd/>
              <w:snapToGrid/>
              <w:spacing w:line="300" w:lineRule="exact"/>
              <w:rPr>
                <w:rFonts w:hint="default" w:ascii="宋体" w:hAnsi="宋体" w:eastAsia="宋体" w:cs="宋体"/>
                <w:color w:val="000000" w:themeColor="text1"/>
                <w:spacing w:val="-1"/>
                <w:sz w:val="24"/>
                <w:szCs w:val="24"/>
                <w:highlight w:val="none"/>
                <w:lang w:val="en-US"/>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2.材质：仿大理石圆+2灰2橙皮椅 一桌4椅，适用于5人以下，饰面材质：岩板；基材材质：人造板；甲醛释放限量等级：E1；下架材质：人造板；五金配件：普通铰链；油漆工艺：聚氨酯涂料(PU)</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221E50D">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1套</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9FA3CAC">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53085" cy="674370"/>
                  <wp:effectExtent l="0" t="0" r="18415" b="11430"/>
                  <wp:docPr id="107" name="图片 45"/>
                  <wp:cNvGraphicFramePr/>
                  <a:graphic xmlns:a="http://schemas.openxmlformats.org/drawingml/2006/main">
                    <a:graphicData uri="http://schemas.openxmlformats.org/drawingml/2006/picture">
                      <pic:pic xmlns:pic="http://schemas.openxmlformats.org/drawingml/2006/picture">
                        <pic:nvPicPr>
                          <pic:cNvPr id="107" name="图片 45"/>
                          <pic:cNvPicPr/>
                        </pic:nvPicPr>
                        <pic:blipFill>
                          <a:blip r:embed="rId18"/>
                          <a:stretch>
                            <a:fillRect/>
                          </a:stretch>
                        </pic:blipFill>
                        <pic:spPr>
                          <a:xfrm>
                            <a:off x="0" y="0"/>
                            <a:ext cx="553085" cy="674370"/>
                          </a:xfrm>
                          <a:prstGeom prst="rect">
                            <a:avLst/>
                          </a:prstGeom>
                        </pic:spPr>
                      </pic:pic>
                    </a:graphicData>
                  </a:graphic>
                </wp:inline>
              </w:drawing>
            </w:r>
          </w:p>
        </w:tc>
      </w:tr>
      <w:tr w14:paraId="401FEF40">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11EF1E5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四</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p>
        </w:tc>
        <w:tc>
          <w:tcPr>
            <w:tcW w:w="5775" w:type="dxa"/>
            <w:gridSpan w:val="2"/>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4A3ED6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117室</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9D84440">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43A890D">
            <w:pPr>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r>
      <w:tr w14:paraId="607808AA">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12678B6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13</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6D6D1D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对坐员工位</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AB6569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1.规格（mm）：1350*1300*750（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36A8663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9499E4D">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2组</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7098F5C">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61340" cy="744855"/>
                  <wp:effectExtent l="0" t="0" r="10160" b="17145"/>
                  <wp:docPr id="34" name="图片 4"/>
                  <wp:cNvGraphicFramePr/>
                  <a:graphic xmlns:a="http://schemas.openxmlformats.org/drawingml/2006/main">
                    <a:graphicData uri="http://schemas.openxmlformats.org/drawingml/2006/picture">
                      <pic:pic xmlns:pic="http://schemas.openxmlformats.org/drawingml/2006/picture">
                        <pic:nvPicPr>
                          <pic:cNvPr id="34" name="图片 4"/>
                          <pic:cNvPicPr/>
                        </pic:nvPicPr>
                        <pic:blipFill>
                          <a:blip r:embed="rId19"/>
                          <a:stretch>
                            <a:fillRect/>
                          </a:stretch>
                        </pic:blipFill>
                        <pic:spPr>
                          <a:xfrm>
                            <a:off x="0" y="0"/>
                            <a:ext cx="561340" cy="744855"/>
                          </a:xfrm>
                          <a:prstGeom prst="rect">
                            <a:avLst/>
                          </a:prstGeom>
                        </pic:spPr>
                      </pic:pic>
                    </a:graphicData>
                  </a:graphic>
                </wp:inline>
              </w:drawing>
            </w:r>
          </w:p>
        </w:tc>
      </w:tr>
      <w:tr w14:paraId="64102406">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07DEB51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14</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6C8721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员工椅</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585A54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1.规格：常规</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429D472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30348A7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（1）灰色全新料加纤背框，透气网布；</w:t>
            </w:r>
          </w:p>
          <w:p w14:paraId="7A09FE4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（2）灰色PP软质固定腰靠；</w:t>
            </w:r>
          </w:p>
          <w:p w14:paraId="5FA71BA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（3）灰色全新料加纤固定扶手；</w:t>
            </w:r>
          </w:p>
          <w:p w14:paraId="285C87C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（4）座包一体成型定型海绵+塑胶底壳，永不变形，透气网布；</w:t>
            </w:r>
          </w:p>
          <w:p w14:paraId="6233CB2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（5）厚度≥2.5mm原位锁定底盘；</w:t>
            </w:r>
          </w:p>
          <w:p w14:paraId="25EB8C4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（6）≥310mm灰色锥形脚，静压≥1000KG；</w:t>
            </w:r>
          </w:p>
          <w:p w14:paraId="40F0762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约</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60mm尼龙+PU静音脚轮。</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378BE33">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4把</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9B409DA">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29285" cy="821690"/>
                  <wp:effectExtent l="0" t="0" r="18415" b="16510"/>
                  <wp:docPr id="20" name="图片 5"/>
                  <wp:cNvGraphicFramePr/>
                  <a:graphic xmlns:a="http://schemas.openxmlformats.org/drawingml/2006/main">
                    <a:graphicData uri="http://schemas.openxmlformats.org/drawingml/2006/picture">
                      <pic:pic xmlns:pic="http://schemas.openxmlformats.org/drawingml/2006/picture">
                        <pic:nvPicPr>
                          <pic:cNvPr id="20" name="图片 5"/>
                          <pic:cNvPicPr/>
                        </pic:nvPicPr>
                        <pic:blipFill>
                          <a:blip r:embed="rId20"/>
                          <a:stretch>
                            <a:fillRect/>
                          </a:stretch>
                        </pic:blipFill>
                        <pic:spPr>
                          <a:xfrm>
                            <a:off x="0" y="0"/>
                            <a:ext cx="629285" cy="821690"/>
                          </a:xfrm>
                          <a:prstGeom prst="rect">
                            <a:avLst/>
                          </a:prstGeom>
                        </pic:spPr>
                      </pic:pic>
                    </a:graphicData>
                  </a:graphic>
                </wp:inline>
              </w:drawing>
            </w:r>
          </w:p>
        </w:tc>
      </w:tr>
      <w:tr w14:paraId="42743986">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2A9279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15</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A67C95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单人位沙发</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B969B6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1.规格（mm）：720*700*750（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265A049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22C1BFD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pacing w:val="-1"/>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pacing w:val="-1"/>
                <w:sz w:val="24"/>
                <w:szCs w:val="24"/>
                <w:highlight w:val="none"/>
                <w:lang w:eastAsia="zh-CN"/>
                <w14:textFill>
                  <w14:solidFill>
                    <w14:schemeClr w14:val="tx1"/>
                  </w14:solidFill>
                </w14:textFill>
              </w:rPr>
              <w:t>）</w:t>
            </w:r>
            <w:r>
              <w:rPr>
                <w:rFonts w:hint="eastAsia" w:ascii="宋体" w:hAnsi="宋体" w:cs="宋体"/>
                <w:color w:val="000000" w:themeColor="text1"/>
                <w:spacing w:val="-1"/>
                <w:sz w:val="24"/>
                <w:szCs w:val="24"/>
                <w:highlight w:val="none"/>
                <w:lang w:eastAsia="zh-CN"/>
                <w14:textFill>
                  <w14:solidFill>
                    <w14:schemeClr w14:val="tx1"/>
                  </w14:solidFill>
                </w14:textFill>
              </w:rPr>
              <w:t>西皮</w:t>
            </w:r>
            <w:r>
              <w:rPr>
                <w:rFonts w:hint="eastAsia" w:ascii="宋体" w:hAnsi="宋体" w:eastAsia="宋体" w:cs="宋体"/>
                <w:color w:val="000000" w:themeColor="text1"/>
                <w:spacing w:val="-1"/>
                <w:sz w:val="24"/>
                <w:szCs w:val="24"/>
                <w:highlight w:val="none"/>
                <w14:textFill>
                  <w14:solidFill>
                    <w14:schemeClr w14:val="tx1"/>
                  </w14:solidFill>
                </w14:textFill>
              </w:rPr>
              <w:t>；</w:t>
            </w:r>
          </w:p>
          <w:p w14:paraId="11B1ACD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pacing w:val="-1"/>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pacing w:val="-1"/>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1"/>
                <w:sz w:val="24"/>
                <w:szCs w:val="24"/>
                <w:highlight w:val="none"/>
                <w14:textFill>
                  <w14:solidFill>
                    <w14:schemeClr w14:val="tx1"/>
                  </w14:solidFill>
                </w14:textFill>
              </w:rPr>
              <w:t>内部材料：采用PU成型阻燃发泡高密度海绵,表面有一层保护面,可防氧化，防碎，经过HD测试永不变形，定型棉工艺结构，高强度蛇型拉力筋结构，能均匀承托负重，在长期负重状态下性能保持良好，耐久不变形，高回弹，耐冲击；</w:t>
            </w:r>
          </w:p>
          <w:p w14:paraId="6394044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pacing w:val="-1"/>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pacing w:val="-1"/>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1"/>
                <w:sz w:val="24"/>
                <w:szCs w:val="24"/>
                <w:highlight w:val="none"/>
                <w14:textFill>
                  <w14:solidFill>
                    <w14:schemeClr w14:val="tx1"/>
                  </w14:solidFill>
                </w14:textFill>
              </w:rPr>
              <w:t>下架：黑色钢制脚架。</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A9FCAE5">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FADC181">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54685" cy="605155"/>
                  <wp:effectExtent l="0" t="0" r="12065" b="4445"/>
                  <wp:docPr id="105" name="图片 20"/>
                  <wp:cNvGraphicFramePr/>
                  <a:graphic xmlns:a="http://schemas.openxmlformats.org/drawingml/2006/main">
                    <a:graphicData uri="http://schemas.openxmlformats.org/drawingml/2006/picture">
                      <pic:pic xmlns:pic="http://schemas.openxmlformats.org/drawingml/2006/picture">
                        <pic:nvPicPr>
                          <pic:cNvPr id="105" name="图片 20"/>
                          <pic:cNvPicPr/>
                        </pic:nvPicPr>
                        <pic:blipFill>
                          <a:blip r:embed="rId21"/>
                          <a:stretch>
                            <a:fillRect/>
                          </a:stretch>
                        </pic:blipFill>
                        <pic:spPr>
                          <a:xfrm>
                            <a:off x="0" y="0"/>
                            <a:ext cx="654685" cy="605155"/>
                          </a:xfrm>
                          <a:prstGeom prst="rect">
                            <a:avLst/>
                          </a:prstGeom>
                        </pic:spPr>
                      </pic:pic>
                    </a:graphicData>
                  </a:graphic>
                </wp:inline>
              </w:drawing>
            </w:r>
          </w:p>
        </w:tc>
      </w:tr>
      <w:tr w14:paraId="30D35F5B">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CCF1D4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五</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p>
        </w:tc>
        <w:tc>
          <w:tcPr>
            <w:tcW w:w="5775" w:type="dxa"/>
            <w:gridSpan w:val="2"/>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452C91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109室</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2FDC521">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F8C1DB3">
            <w:pPr>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r>
      <w:tr w14:paraId="1109C6E4">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21916F6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16</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CCEDB4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会议桌</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2AE97D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1.规格（mm）：2400*800*750（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1D6E8EF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872FD29">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1张</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A5AB907">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42290" cy="554990"/>
                  <wp:effectExtent l="0" t="0" r="10160" b="16510"/>
                  <wp:docPr id="21" name="图片 7"/>
                  <wp:cNvGraphicFramePr/>
                  <a:graphic xmlns:a="http://schemas.openxmlformats.org/drawingml/2006/main">
                    <a:graphicData uri="http://schemas.openxmlformats.org/drawingml/2006/picture">
                      <pic:pic xmlns:pic="http://schemas.openxmlformats.org/drawingml/2006/picture">
                        <pic:nvPicPr>
                          <pic:cNvPr id="21" name="图片 7"/>
                          <pic:cNvPicPr/>
                        </pic:nvPicPr>
                        <pic:blipFill>
                          <a:blip r:embed="rId22"/>
                          <a:stretch>
                            <a:fillRect/>
                          </a:stretch>
                        </pic:blipFill>
                        <pic:spPr>
                          <a:xfrm>
                            <a:off x="0" y="0"/>
                            <a:ext cx="542290" cy="554990"/>
                          </a:xfrm>
                          <a:prstGeom prst="rect">
                            <a:avLst/>
                          </a:prstGeom>
                        </pic:spPr>
                      </pic:pic>
                    </a:graphicData>
                  </a:graphic>
                </wp:inline>
              </w:drawing>
            </w:r>
          </w:p>
        </w:tc>
      </w:tr>
      <w:tr w14:paraId="1D7727B5">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FBF7799">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17</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FC75B8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会议椅</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F7D26C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1.规格：常规</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69F6B4C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19AC86A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（1）灰色全新料加纤背框，透气网布；</w:t>
            </w:r>
          </w:p>
          <w:p w14:paraId="1719753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（2）灰色PP软质固定腰靠；</w:t>
            </w:r>
          </w:p>
          <w:p w14:paraId="275D31E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（3）灰色全新料加纤固定扶手；</w:t>
            </w:r>
          </w:p>
          <w:p w14:paraId="244C49B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（4）座包一体成型定型海绵+塑胶底壳，永不变形，透气网布；</w:t>
            </w:r>
          </w:p>
          <w:p w14:paraId="1AA4B1E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（5）厚度≥2.5mm原位锁定底盘；</w:t>
            </w:r>
          </w:p>
          <w:p w14:paraId="76AF9FF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（6）310mm灰色锥形脚，静压≥1000KG；</w:t>
            </w:r>
          </w:p>
          <w:p w14:paraId="74E5153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约</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60mm尼龙+PU静音脚轮。</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EBED49B">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6把</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76AD72D">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81660" cy="898525"/>
                  <wp:effectExtent l="0" t="0" r="8890" b="15875"/>
                  <wp:docPr id="22" name="图片 5"/>
                  <wp:cNvGraphicFramePr/>
                  <a:graphic xmlns:a="http://schemas.openxmlformats.org/drawingml/2006/main">
                    <a:graphicData uri="http://schemas.openxmlformats.org/drawingml/2006/picture">
                      <pic:pic xmlns:pic="http://schemas.openxmlformats.org/drawingml/2006/picture">
                        <pic:nvPicPr>
                          <pic:cNvPr id="22" name="图片 5"/>
                          <pic:cNvPicPr/>
                        </pic:nvPicPr>
                        <pic:blipFill>
                          <a:blip r:embed="rId23"/>
                          <a:stretch>
                            <a:fillRect/>
                          </a:stretch>
                        </pic:blipFill>
                        <pic:spPr>
                          <a:xfrm>
                            <a:off x="0" y="0"/>
                            <a:ext cx="581660" cy="898525"/>
                          </a:xfrm>
                          <a:prstGeom prst="rect">
                            <a:avLst/>
                          </a:prstGeom>
                        </pic:spPr>
                      </pic:pic>
                    </a:graphicData>
                  </a:graphic>
                </wp:inline>
              </w:drawing>
            </w:r>
          </w:p>
        </w:tc>
      </w:tr>
      <w:tr w14:paraId="2DA30505">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01B1A850">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18</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594F9B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小会议桌</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D742EC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1.规格（mm）：1200*800*750（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4B0ACA5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983FF63">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2张</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CA2D225">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20700" cy="735330"/>
                  <wp:effectExtent l="0" t="0" r="12700" b="7620"/>
                  <wp:docPr id="23" name="图片 7"/>
                  <wp:cNvGraphicFramePr/>
                  <a:graphic xmlns:a="http://schemas.openxmlformats.org/drawingml/2006/main">
                    <a:graphicData uri="http://schemas.openxmlformats.org/drawingml/2006/picture">
                      <pic:pic xmlns:pic="http://schemas.openxmlformats.org/drawingml/2006/picture">
                        <pic:nvPicPr>
                          <pic:cNvPr id="23" name="图片 7"/>
                          <pic:cNvPicPr/>
                        </pic:nvPicPr>
                        <pic:blipFill>
                          <a:blip r:embed="rId22"/>
                          <a:stretch>
                            <a:fillRect/>
                          </a:stretch>
                        </pic:blipFill>
                        <pic:spPr>
                          <a:xfrm>
                            <a:off x="0" y="0"/>
                            <a:ext cx="520700" cy="735330"/>
                          </a:xfrm>
                          <a:prstGeom prst="rect">
                            <a:avLst/>
                          </a:prstGeom>
                        </pic:spPr>
                      </pic:pic>
                    </a:graphicData>
                  </a:graphic>
                </wp:inline>
              </w:drawing>
            </w:r>
          </w:p>
        </w:tc>
      </w:tr>
      <w:tr w14:paraId="482D49D4">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2B970DC7">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19</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26E0B4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文件柜</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E0F44B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1.规格（mm）：800*400*2000（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165A82D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2.材质：采用优质E1级三聚氰胺饰面刨花板制作，板材含水率3~13%，板面握螺钉力≥900N，各种物理化学性能指标均符合国际标准；封边条：板材的露边处采用优质PVC封边条，甲醛释放量≤1.5mg/L。</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2017F69">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6个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3AE3319">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74675" cy="688975"/>
                  <wp:effectExtent l="0" t="0" r="15875" b="15875"/>
                  <wp:docPr id="24" name="图片 6"/>
                  <wp:cNvGraphicFramePr/>
                  <a:graphic xmlns:a="http://schemas.openxmlformats.org/drawingml/2006/main">
                    <a:graphicData uri="http://schemas.openxmlformats.org/drawingml/2006/picture">
                      <pic:pic xmlns:pic="http://schemas.openxmlformats.org/drawingml/2006/picture">
                        <pic:nvPicPr>
                          <pic:cNvPr id="24" name="图片 6"/>
                          <pic:cNvPicPr/>
                        </pic:nvPicPr>
                        <pic:blipFill>
                          <a:blip r:embed="rId24"/>
                          <a:stretch>
                            <a:fillRect/>
                          </a:stretch>
                        </pic:blipFill>
                        <pic:spPr>
                          <a:xfrm>
                            <a:off x="0" y="0"/>
                            <a:ext cx="574675" cy="688975"/>
                          </a:xfrm>
                          <a:prstGeom prst="rect">
                            <a:avLst/>
                          </a:prstGeom>
                        </pic:spPr>
                      </pic:pic>
                    </a:graphicData>
                  </a:graphic>
                </wp:inline>
              </w:drawing>
            </w:r>
          </w:p>
        </w:tc>
      </w:tr>
      <w:tr w14:paraId="5B53780B">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4D01D81">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20</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88E607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儿童沙发</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52960D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53B3EA8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（1）40x40x40cm(单人)；</w:t>
            </w:r>
          </w:p>
          <w:p w14:paraId="3313500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（2）80x40x40cm(双人)；</w:t>
            </w:r>
          </w:p>
          <w:p w14:paraId="1F29FB0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（3）120x40x40cm(三人)；</w:t>
            </w:r>
          </w:p>
          <w:p w14:paraId="566F83B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（4）40x40x32cm(茶几)；</w:t>
            </w:r>
          </w:p>
          <w:p w14:paraId="2C623F8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2.材质：采用厚≥1.8cm桦木多层板，表面使用环保清漆，烤漆工艺，涂层光滑。多层设计，下方及顶部可放置画纸或颜料，底部配有万向轮，方便移动。</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4CA2332">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1组</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DCFCFD2">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03885" cy="280670"/>
                  <wp:effectExtent l="0" t="0" r="5715" b="5080"/>
                  <wp:docPr id="11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58"/>
                          <pic:cNvPicPr>
                            <a:picLocks noChangeAspect="1"/>
                          </pic:cNvPicPr>
                        </pic:nvPicPr>
                        <pic:blipFill>
                          <a:blip r:embed="rId25"/>
                          <a:stretch>
                            <a:fillRect/>
                          </a:stretch>
                        </pic:blipFill>
                        <pic:spPr>
                          <a:xfrm>
                            <a:off x="0" y="0"/>
                            <a:ext cx="603885" cy="280670"/>
                          </a:xfrm>
                          <a:prstGeom prst="rect">
                            <a:avLst/>
                          </a:prstGeom>
                        </pic:spPr>
                      </pic:pic>
                    </a:graphicData>
                  </a:graphic>
                </wp:inline>
              </w:drawing>
            </w:r>
          </w:p>
        </w:tc>
      </w:tr>
      <w:tr w14:paraId="21CC54DA">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EAF8F45">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（六）</w:t>
            </w:r>
          </w:p>
        </w:tc>
        <w:tc>
          <w:tcPr>
            <w:tcW w:w="5775" w:type="dxa"/>
            <w:gridSpan w:val="2"/>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69112B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106室</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422C168">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5983811">
            <w:pPr>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r>
      <w:tr w14:paraId="494A884A">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D622B1E">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21</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E047E1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培训桌</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8B3087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1.规格（mm）：1900*400*750（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6D56789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77D7014">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10个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A64A7B0">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62610" cy="570865"/>
                  <wp:effectExtent l="0" t="0" r="8890" b="635"/>
                  <wp:docPr id="25" name="图片 16"/>
                  <wp:cNvGraphicFramePr/>
                  <a:graphic xmlns:a="http://schemas.openxmlformats.org/drawingml/2006/main">
                    <a:graphicData uri="http://schemas.openxmlformats.org/drawingml/2006/picture">
                      <pic:pic xmlns:pic="http://schemas.openxmlformats.org/drawingml/2006/picture">
                        <pic:nvPicPr>
                          <pic:cNvPr id="25" name="图片 16"/>
                          <pic:cNvPicPr/>
                        </pic:nvPicPr>
                        <pic:blipFill>
                          <a:blip r:embed="rId26"/>
                          <a:stretch>
                            <a:fillRect/>
                          </a:stretch>
                        </pic:blipFill>
                        <pic:spPr>
                          <a:xfrm>
                            <a:off x="0" y="0"/>
                            <a:ext cx="562610" cy="570865"/>
                          </a:xfrm>
                          <a:prstGeom prst="rect">
                            <a:avLst/>
                          </a:prstGeom>
                        </pic:spPr>
                      </pic:pic>
                    </a:graphicData>
                  </a:graphic>
                </wp:inline>
              </w:drawing>
            </w:r>
          </w:p>
        </w:tc>
      </w:tr>
      <w:tr w14:paraId="7D39DF44">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4399B09">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22</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94B4AB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培训椅</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13C642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1.规格：常规</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6F058D5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0845409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（1）尼龙加玻纤胶背；</w:t>
            </w:r>
          </w:p>
          <w:p w14:paraId="033CE29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（2）PP可前后活动扶手；</w:t>
            </w:r>
          </w:p>
          <w:p w14:paraId="49348F1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（3）55密度一次成型定型海绵（带座胶壳）；</w:t>
            </w:r>
          </w:p>
          <w:p w14:paraId="736A657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（4）高级耐磨弹力绒布座饰面；</w:t>
            </w:r>
          </w:p>
          <w:p w14:paraId="2836775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（5）厚≥1.2mm喷涂黑色蛋型管4脚椅架；</w:t>
            </w:r>
          </w:p>
          <w:p w14:paraId="4DCDCCD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（6）带黑色尼龙活动连接件；</w:t>
            </w:r>
          </w:p>
          <w:p w14:paraId="23B1673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（7）座板可翻转；</w:t>
            </w:r>
          </w:p>
          <w:p w14:paraId="2BFA4A4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（8）架子可折叠。</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62C6EDA">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20把</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81A73D8">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63880" cy="782955"/>
                  <wp:effectExtent l="0" t="0" r="7620" b="17145"/>
                  <wp:docPr id="26" name="图片 17"/>
                  <wp:cNvGraphicFramePr/>
                  <a:graphic xmlns:a="http://schemas.openxmlformats.org/drawingml/2006/main">
                    <a:graphicData uri="http://schemas.openxmlformats.org/drawingml/2006/picture">
                      <pic:pic xmlns:pic="http://schemas.openxmlformats.org/drawingml/2006/picture">
                        <pic:nvPicPr>
                          <pic:cNvPr id="26" name="图片 17"/>
                          <pic:cNvPicPr/>
                        </pic:nvPicPr>
                        <pic:blipFill>
                          <a:blip r:embed="rId27"/>
                          <a:stretch>
                            <a:fillRect/>
                          </a:stretch>
                        </pic:blipFill>
                        <pic:spPr>
                          <a:xfrm>
                            <a:off x="0" y="0"/>
                            <a:ext cx="563880" cy="782955"/>
                          </a:xfrm>
                          <a:prstGeom prst="rect">
                            <a:avLst/>
                          </a:prstGeom>
                        </pic:spPr>
                      </pic:pic>
                    </a:graphicData>
                  </a:graphic>
                </wp:inline>
              </w:drawing>
            </w:r>
          </w:p>
        </w:tc>
      </w:tr>
      <w:tr w14:paraId="43BC8E19">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214BFC7E">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23</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8D0157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培训椅</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带折叠板</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764B90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1.规格：常规</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0546854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547E749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（1）尼龙加玻纤胶背；</w:t>
            </w:r>
          </w:p>
          <w:p w14:paraId="38C9069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（2）PP可前后活动扶手；</w:t>
            </w:r>
          </w:p>
          <w:p w14:paraId="40A9034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（3）55密度一次成型定型海绵（带座胶壳）；</w:t>
            </w:r>
          </w:p>
          <w:p w14:paraId="54932F1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（4）高级耐磨弹力绒布座饰面；</w:t>
            </w:r>
          </w:p>
          <w:p w14:paraId="7910A54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（5）厚≥1.2mm喷涂黑色蛋型管4脚椅架；</w:t>
            </w:r>
          </w:p>
          <w:p w14:paraId="26581DD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（6）带黑色尼龙活动连接件；</w:t>
            </w:r>
          </w:p>
          <w:p w14:paraId="645514F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（7）座板可翻转；</w:t>
            </w:r>
          </w:p>
          <w:p w14:paraId="110E057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（8）架子可折叠；</w:t>
            </w:r>
          </w:p>
          <w:p w14:paraId="4E3666E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（9）铝合金支架配尼龙写字板面；</w:t>
            </w:r>
          </w:p>
          <w:p w14:paraId="10DD2DB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（10）写字板可180°翻转。</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5BDBA95">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10把</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834A02B">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86740" cy="913765"/>
                  <wp:effectExtent l="0" t="0" r="3810" b="635"/>
                  <wp:docPr id="28" name="图片 19"/>
                  <wp:cNvGraphicFramePr/>
                  <a:graphic xmlns:a="http://schemas.openxmlformats.org/drawingml/2006/main">
                    <a:graphicData uri="http://schemas.openxmlformats.org/drawingml/2006/picture">
                      <pic:pic xmlns:pic="http://schemas.openxmlformats.org/drawingml/2006/picture">
                        <pic:nvPicPr>
                          <pic:cNvPr id="28" name="图片 19"/>
                          <pic:cNvPicPr/>
                        </pic:nvPicPr>
                        <pic:blipFill>
                          <a:blip r:embed="rId28"/>
                          <a:stretch>
                            <a:fillRect/>
                          </a:stretch>
                        </pic:blipFill>
                        <pic:spPr>
                          <a:xfrm>
                            <a:off x="0" y="0"/>
                            <a:ext cx="586740" cy="913765"/>
                          </a:xfrm>
                          <a:prstGeom prst="rect">
                            <a:avLst/>
                          </a:prstGeom>
                        </pic:spPr>
                      </pic:pic>
                    </a:graphicData>
                  </a:graphic>
                </wp:inline>
              </w:drawing>
            </w:r>
          </w:p>
        </w:tc>
      </w:tr>
      <w:tr w14:paraId="696180AA">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7D89DE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24</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F75EB1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三人位沙发</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D42655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1.规格（mm）：1850*700*750（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4A31440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4EB6E7D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西皮</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p>
          <w:p w14:paraId="78F19FD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内部材料：采用PU成型阻燃发泡高密度海绵,表面有一层保护面,可防氧化，防碎，经过HD测试永不变形，定型棉工艺结构，高强度蛇型拉力筋结构，能均匀承托负重，在长期负重状态下性能保持良好，耐久不变形，高回弹，耐冲击；</w:t>
            </w:r>
          </w:p>
          <w:p w14:paraId="5403D09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（3）下架：黑色钢制脚架。</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6D3F5AA">
            <w:pPr>
              <w:keepNext w:val="0"/>
              <w:keepLines w:val="0"/>
              <w:pageBreakBefore w:val="0"/>
              <w:kinsoku/>
              <w:wordWrap/>
              <w:overflowPunct/>
              <w:topLinePunct w:val="0"/>
              <w:autoSpaceDE/>
              <w:autoSpaceDN/>
              <w:bidi w:val="0"/>
              <w:adjustRightInd/>
              <w:snapToGrid/>
              <w:spacing w:line="300" w:lineRule="exact"/>
              <w:jc w:val="center"/>
              <w:rPr>
                <w:rFonts w:hint="default"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E2054AE">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20395" cy="297180"/>
                  <wp:effectExtent l="0" t="0" r="8255" b="7620"/>
                  <wp:docPr id="29" name="图片 8"/>
                  <wp:cNvGraphicFramePr/>
                  <a:graphic xmlns:a="http://schemas.openxmlformats.org/drawingml/2006/main">
                    <a:graphicData uri="http://schemas.openxmlformats.org/drawingml/2006/picture">
                      <pic:pic xmlns:pic="http://schemas.openxmlformats.org/drawingml/2006/picture">
                        <pic:nvPicPr>
                          <pic:cNvPr id="29" name="图片 8"/>
                          <pic:cNvPicPr/>
                        </pic:nvPicPr>
                        <pic:blipFill>
                          <a:blip r:embed="rId29"/>
                          <a:stretch>
                            <a:fillRect/>
                          </a:stretch>
                        </pic:blipFill>
                        <pic:spPr>
                          <a:xfrm>
                            <a:off x="0" y="0"/>
                            <a:ext cx="620395" cy="297180"/>
                          </a:xfrm>
                          <a:prstGeom prst="rect">
                            <a:avLst/>
                          </a:prstGeom>
                        </pic:spPr>
                      </pic:pic>
                    </a:graphicData>
                  </a:graphic>
                </wp:inline>
              </w:drawing>
            </w:r>
          </w:p>
        </w:tc>
      </w:tr>
      <w:tr w14:paraId="2A11B0FF">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1C18592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25</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313A61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单人位沙发</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BFD0A5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1.规格（mm）：720*700*750（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4E61405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2D57EB0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西皮</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p>
          <w:p w14:paraId="0FC5825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内部材料：采用PU成型阻燃发泡高密度海绵,表面有一层保护面,可防氧化，防碎，经过HD测试永不变形，定型棉工艺结构，高强度蛇型拉力筋结构，能均匀承托负重，在长期负重状态下性能保持良好，耐久不变形，高回弹，耐冲击；</w:t>
            </w:r>
          </w:p>
          <w:p w14:paraId="693A8C1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（3）下架：黑色钢制脚架。</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1611760">
            <w:pPr>
              <w:keepNext w:val="0"/>
              <w:keepLines w:val="0"/>
              <w:pageBreakBefore w:val="0"/>
              <w:kinsoku/>
              <w:wordWrap/>
              <w:overflowPunct/>
              <w:topLinePunct w:val="0"/>
              <w:autoSpaceDE/>
              <w:autoSpaceDN/>
              <w:bidi w:val="0"/>
              <w:adjustRightInd/>
              <w:snapToGrid/>
              <w:spacing w:line="300" w:lineRule="exact"/>
              <w:jc w:val="center"/>
              <w:rPr>
                <w:rFonts w:hint="default"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cs="宋体"/>
                <w:color w:val="000000" w:themeColor="text1"/>
                <w:spacing w:val="-1"/>
                <w:sz w:val="24"/>
                <w:szCs w:val="24"/>
                <w:highlight w:val="none"/>
                <w:lang w:val="en-US" w:eastAsia="zh-CN"/>
                <w14:textFill>
                  <w14:solidFill>
                    <w14:schemeClr w14:val="tx1"/>
                  </w14:solidFill>
                </w14:textFill>
              </w:rPr>
              <w:t>2个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FE84A5B">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79755" cy="501650"/>
                  <wp:effectExtent l="0" t="0" r="10795" b="12700"/>
                  <wp:docPr id="30" name="图片 20"/>
                  <wp:cNvGraphicFramePr/>
                  <a:graphic xmlns:a="http://schemas.openxmlformats.org/drawingml/2006/main">
                    <a:graphicData uri="http://schemas.openxmlformats.org/drawingml/2006/picture">
                      <pic:pic xmlns:pic="http://schemas.openxmlformats.org/drawingml/2006/picture">
                        <pic:nvPicPr>
                          <pic:cNvPr id="30" name="图片 20"/>
                          <pic:cNvPicPr/>
                        </pic:nvPicPr>
                        <pic:blipFill>
                          <a:blip r:embed="rId30"/>
                          <a:stretch>
                            <a:fillRect/>
                          </a:stretch>
                        </pic:blipFill>
                        <pic:spPr>
                          <a:xfrm>
                            <a:off x="0" y="0"/>
                            <a:ext cx="579755" cy="501650"/>
                          </a:xfrm>
                          <a:prstGeom prst="rect">
                            <a:avLst/>
                          </a:prstGeom>
                        </pic:spPr>
                      </pic:pic>
                    </a:graphicData>
                  </a:graphic>
                </wp:inline>
              </w:drawing>
            </w:r>
          </w:p>
        </w:tc>
      </w:tr>
      <w:tr w14:paraId="3ABF3D9F">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4E3061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（七）</w:t>
            </w:r>
          </w:p>
        </w:tc>
        <w:tc>
          <w:tcPr>
            <w:tcW w:w="5775" w:type="dxa"/>
            <w:gridSpan w:val="2"/>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FEAE27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108室</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62AB216">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425BA7F">
            <w:pPr>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r>
      <w:tr w14:paraId="07B02B8E">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5FBF41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26</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5437CF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培训桌</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E4CD5E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1.规格（mm）：1600*600*750（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074D142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4C5F74B">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23张</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EF1F82A">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57530" cy="683895"/>
                  <wp:effectExtent l="0" t="0" r="13970" b="1905"/>
                  <wp:docPr id="31" name="图片 21"/>
                  <wp:cNvGraphicFramePr/>
                  <a:graphic xmlns:a="http://schemas.openxmlformats.org/drawingml/2006/main">
                    <a:graphicData uri="http://schemas.openxmlformats.org/drawingml/2006/picture">
                      <pic:pic xmlns:pic="http://schemas.openxmlformats.org/drawingml/2006/picture">
                        <pic:nvPicPr>
                          <pic:cNvPr id="31" name="图片 21"/>
                          <pic:cNvPicPr/>
                        </pic:nvPicPr>
                        <pic:blipFill>
                          <a:blip r:embed="rId31"/>
                          <a:stretch>
                            <a:fillRect/>
                          </a:stretch>
                        </pic:blipFill>
                        <pic:spPr>
                          <a:xfrm>
                            <a:off x="0" y="0"/>
                            <a:ext cx="557530" cy="683895"/>
                          </a:xfrm>
                          <a:prstGeom prst="rect">
                            <a:avLst/>
                          </a:prstGeom>
                        </pic:spPr>
                      </pic:pic>
                    </a:graphicData>
                  </a:graphic>
                </wp:inline>
              </w:drawing>
            </w:r>
          </w:p>
        </w:tc>
      </w:tr>
      <w:tr w14:paraId="5A6A2CD3">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E81AAA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27</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6204DE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培训桌</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248313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1.规格（mm）：2400*600*750（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20C4A88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9990F95">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10张</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75E326D">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86105" cy="636270"/>
                  <wp:effectExtent l="0" t="0" r="4445" b="11430"/>
                  <wp:docPr id="6" name="图片 21"/>
                  <wp:cNvGraphicFramePr/>
                  <a:graphic xmlns:a="http://schemas.openxmlformats.org/drawingml/2006/main">
                    <a:graphicData uri="http://schemas.openxmlformats.org/drawingml/2006/picture">
                      <pic:pic xmlns:pic="http://schemas.openxmlformats.org/drawingml/2006/picture">
                        <pic:nvPicPr>
                          <pic:cNvPr id="6" name="图片 21"/>
                          <pic:cNvPicPr/>
                        </pic:nvPicPr>
                        <pic:blipFill>
                          <a:blip r:embed="rId31"/>
                          <a:stretch>
                            <a:fillRect/>
                          </a:stretch>
                        </pic:blipFill>
                        <pic:spPr>
                          <a:xfrm>
                            <a:off x="0" y="0"/>
                            <a:ext cx="586105" cy="636270"/>
                          </a:xfrm>
                          <a:prstGeom prst="rect">
                            <a:avLst/>
                          </a:prstGeom>
                        </pic:spPr>
                      </pic:pic>
                    </a:graphicData>
                  </a:graphic>
                </wp:inline>
              </w:drawing>
            </w:r>
          </w:p>
        </w:tc>
      </w:tr>
      <w:tr w14:paraId="593D5BEC">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19A1D81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28</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4C45CE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培训椅</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6DF92B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1.规格：常规</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361E5C0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3767C68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（1）尼龙加玻纤胶背；</w:t>
            </w:r>
          </w:p>
          <w:p w14:paraId="5632DF4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（2）PP可前后活动扶手；</w:t>
            </w:r>
          </w:p>
          <w:p w14:paraId="297C3AC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（3）55密度一次成型定型海绵（带座胶壳）；</w:t>
            </w:r>
          </w:p>
          <w:p w14:paraId="42DBFBE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（4）高级耐磨弹力绒布座饰面；</w:t>
            </w:r>
          </w:p>
          <w:p w14:paraId="26A17AB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（5）厚≥1.2mm喷涂黑色蛋型管4脚椅架；</w:t>
            </w:r>
          </w:p>
          <w:p w14:paraId="4D1D2A9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（6）带黑色尼龙活动连接件；</w:t>
            </w:r>
          </w:p>
          <w:p w14:paraId="73DFCC7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（7）座板可翻转；</w:t>
            </w:r>
          </w:p>
          <w:p w14:paraId="2B851B9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（8）架子可折叠。</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7D5A737">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76把</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37F1311">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56590" cy="598170"/>
                  <wp:effectExtent l="0" t="0" r="10160" b="11430"/>
                  <wp:docPr id="33" name="图片 22"/>
                  <wp:cNvGraphicFramePr/>
                  <a:graphic xmlns:a="http://schemas.openxmlformats.org/drawingml/2006/main">
                    <a:graphicData uri="http://schemas.openxmlformats.org/drawingml/2006/picture">
                      <pic:pic xmlns:pic="http://schemas.openxmlformats.org/drawingml/2006/picture">
                        <pic:nvPicPr>
                          <pic:cNvPr id="33" name="图片 22"/>
                          <pic:cNvPicPr/>
                        </pic:nvPicPr>
                        <pic:blipFill>
                          <a:blip r:embed="rId32"/>
                          <a:stretch>
                            <a:fillRect/>
                          </a:stretch>
                        </pic:blipFill>
                        <pic:spPr>
                          <a:xfrm>
                            <a:off x="0" y="0"/>
                            <a:ext cx="656590" cy="598170"/>
                          </a:xfrm>
                          <a:prstGeom prst="rect">
                            <a:avLst/>
                          </a:prstGeom>
                        </pic:spPr>
                      </pic:pic>
                    </a:graphicData>
                  </a:graphic>
                </wp:inline>
              </w:drawing>
            </w:r>
          </w:p>
        </w:tc>
      </w:tr>
      <w:tr w14:paraId="3B38F6D8">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3A5E4B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（八）</w:t>
            </w:r>
          </w:p>
        </w:tc>
        <w:tc>
          <w:tcPr>
            <w:tcW w:w="5775" w:type="dxa"/>
            <w:gridSpan w:val="2"/>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6E813D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202/204室</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D69DE6D">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A0F8836">
            <w:pPr>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r>
      <w:tr w14:paraId="26F77806">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272281F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29</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CDB772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经理桌</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C878A8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1.规格（mm）：1600*750*750（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2D2BD11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A3B7FAC">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1张</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C8E0680">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58165" cy="727710"/>
                  <wp:effectExtent l="0" t="0" r="13335" b="15240"/>
                  <wp:docPr id="35" name="图片 3"/>
                  <wp:cNvGraphicFramePr/>
                  <a:graphic xmlns:a="http://schemas.openxmlformats.org/drawingml/2006/main">
                    <a:graphicData uri="http://schemas.openxmlformats.org/drawingml/2006/picture">
                      <pic:pic xmlns:pic="http://schemas.openxmlformats.org/drawingml/2006/picture">
                        <pic:nvPicPr>
                          <pic:cNvPr id="35" name="图片 3"/>
                          <pic:cNvPicPr/>
                        </pic:nvPicPr>
                        <pic:blipFill>
                          <a:blip r:embed="rId33"/>
                          <a:stretch>
                            <a:fillRect/>
                          </a:stretch>
                        </pic:blipFill>
                        <pic:spPr>
                          <a:xfrm>
                            <a:off x="0" y="0"/>
                            <a:ext cx="558165" cy="727710"/>
                          </a:xfrm>
                          <a:prstGeom prst="rect">
                            <a:avLst/>
                          </a:prstGeom>
                        </pic:spPr>
                      </pic:pic>
                    </a:graphicData>
                  </a:graphic>
                </wp:inline>
              </w:drawing>
            </w:r>
          </w:p>
        </w:tc>
      </w:tr>
      <w:tr w14:paraId="2B647F03">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E186C4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30</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C52DC2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会议桌</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67984F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1.规格（mm）：2400*600*750（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14FD4F4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CE91CE7">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2张</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0656A33">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81025" cy="576580"/>
                  <wp:effectExtent l="0" t="0" r="9525" b="13970"/>
                  <wp:docPr id="36" name="图片 23"/>
                  <wp:cNvGraphicFramePr/>
                  <a:graphic xmlns:a="http://schemas.openxmlformats.org/drawingml/2006/main">
                    <a:graphicData uri="http://schemas.openxmlformats.org/drawingml/2006/picture">
                      <pic:pic xmlns:pic="http://schemas.openxmlformats.org/drawingml/2006/picture">
                        <pic:nvPicPr>
                          <pic:cNvPr id="36" name="图片 23"/>
                          <pic:cNvPicPr/>
                        </pic:nvPicPr>
                        <pic:blipFill>
                          <a:blip r:embed="rId34"/>
                          <a:stretch>
                            <a:fillRect/>
                          </a:stretch>
                        </pic:blipFill>
                        <pic:spPr>
                          <a:xfrm>
                            <a:off x="0" y="0"/>
                            <a:ext cx="581025" cy="576580"/>
                          </a:xfrm>
                          <a:prstGeom prst="rect">
                            <a:avLst/>
                          </a:prstGeom>
                        </pic:spPr>
                      </pic:pic>
                    </a:graphicData>
                  </a:graphic>
                </wp:inline>
              </w:drawing>
            </w:r>
          </w:p>
        </w:tc>
      </w:tr>
      <w:tr w14:paraId="10690C16">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C8ECB7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31</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E78094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员工椅及会议椅</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382947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1.规格：常规</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166968D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5F4AF50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（1）灰色全新料加纤背框，透气网布；</w:t>
            </w:r>
          </w:p>
          <w:p w14:paraId="7548A5E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（2）灰色PP软质固定腰靠；</w:t>
            </w:r>
          </w:p>
          <w:p w14:paraId="666C888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（3）灰色全新料加纤固定扶手；</w:t>
            </w:r>
          </w:p>
          <w:p w14:paraId="3163C5A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（4）座包一体成型定型海绵+塑胶底壳，永不变形，透气网布；</w:t>
            </w:r>
          </w:p>
          <w:p w14:paraId="4BB2D7E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（5）厚度≥2.5mm原位锁定底盘；</w:t>
            </w:r>
          </w:p>
          <w:p w14:paraId="4373584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（6）≥310mm灰色锥形脚，静压≥1000KG；</w:t>
            </w:r>
          </w:p>
          <w:p w14:paraId="74B0674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约</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60mm尼龙+PU静音脚轮。</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63F8F3F">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7把</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88DC93A">
            <w:pPr>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39445" cy="1069340"/>
                  <wp:effectExtent l="0" t="0" r="8255" b="16510"/>
                  <wp:docPr id="37" name="图片 5"/>
                  <wp:cNvGraphicFramePr/>
                  <a:graphic xmlns:a="http://schemas.openxmlformats.org/drawingml/2006/main">
                    <a:graphicData uri="http://schemas.openxmlformats.org/drawingml/2006/picture">
                      <pic:pic xmlns:pic="http://schemas.openxmlformats.org/drawingml/2006/picture">
                        <pic:nvPicPr>
                          <pic:cNvPr id="37" name="图片 5"/>
                          <pic:cNvPicPr/>
                        </pic:nvPicPr>
                        <pic:blipFill>
                          <a:blip r:embed="rId23"/>
                          <a:stretch>
                            <a:fillRect/>
                          </a:stretch>
                        </pic:blipFill>
                        <pic:spPr>
                          <a:xfrm>
                            <a:off x="0" y="0"/>
                            <a:ext cx="639445" cy="1069340"/>
                          </a:xfrm>
                          <a:prstGeom prst="rect">
                            <a:avLst/>
                          </a:prstGeom>
                        </pic:spPr>
                      </pic:pic>
                    </a:graphicData>
                  </a:graphic>
                </wp:inline>
              </w:drawing>
            </w:r>
          </w:p>
        </w:tc>
      </w:tr>
      <w:tr w14:paraId="497C0450">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282A1E2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32</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FCF7C4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文件柜</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26AB3A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1.规格（mm）：900*400*2000（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7819854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2.材质：采用优质E1级三聚氰胺饰面刨花板制作，板材含水率3~13%，板面握螺钉力≥900N，各种物理化学性能指标均符合国际标准；封边条：板材的露边处采用优质PVC封边条，甲醛释放量≤1.5mg/L。</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2723B38">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6个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C0351D1">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65785" cy="812800"/>
                  <wp:effectExtent l="0" t="0" r="5715" b="6350"/>
                  <wp:docPr id="39" name="图片 6"/>
                  <wp:cNvGraphicFramePr/>
                  <a:graphic xmlns:a="http://schemas.openxmlformats.org/drawingml/2006/main">
                    <a:graphicData uri="http://schemas.openxmlformats.org/drawingml/2006/picture">
                      <pic:pic xmlns:pic="http://schemas.openxmlformats.org/drawingml/2006/picture">
                        <pic:nvPicPr>
                          <pic:cNvPr id="39" name="图片 6"/>
                          <pic:cNvPicPr/>
                        </pic:nvPicPr>
                        <pic:blipFill>
                          <a:blip r:embed="rId24"/>
                          <a:stretch>
                            <a:fillRect/>
                          </a:stretch>
                        </pic:blipFill>
                        <pic:spPr>
                          <a:xfrm>
                            <a:off x="0" y="0"/>
                            <a:ext cx="565785" cy="812800"/>
                          </a:xfrm>
                          <a:prstGeom prst="rect">
                            <a:avLst/>
                          </a:prstGeom>
                        </pic:spPr>
                      </pic:pic>
                    </a:graphicData>
                  </a:graphic>
                </wp:inline>
              </w:drawing>
            </w:r>
          </w:p>
        </w:tc>
      </w:tr>
      <w:tr w14:paraId="03113EFC">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1A17375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33</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75962F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矮柜</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16064D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1.规格（mm）：900*400*800（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5836577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2.材质：采用优质E1级三聚氰胺饰面刨花板制作，板材含水率3~13%，板面握螺钉力≥900N，各种物理化学性能指标均符合国际标准；封边条：板材的露边处采用优质PVC封边条，甲醛释放量≤1.5mg/L。</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B09C1CB">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3个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7B0F5CF">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84835" cy="497840"/>
                  <wp:effectExtent l="0" t="0" r="5715" b="16510"/>
                  <wp:docPr id="40" name="图片 10"/>
                  <wp:cNvGraphicFramePr/>
                  <a:graphic xmlns:a="http://schemas.openxmlformats.org/drawingml/2006/main">
                    <a:graphicData uri="http://schemas.openxmlformats.org/drawingml/2006/picture">
                      <pic:pic xmlns:pic="http://schemas.openxmlformats.org/drawingml/2006/picture">
                        <pic:nvPicPr>
                          <pic:cNvPr id="40" name="图片 10"/>
                          <pic:cNvPicPr/>
                        </pic:nvPicPr>
                        <pic:blipFill>
                          <a:blip r:embed="rId35"/>
                          <a:stretch>
                            <a:fillRect/>
                          </a:stretch>
                        </pic:blipFill>
                        <pic:spPr>
                          <a:xfrm>
                            <a:off x="0" y="0"/>
                            <a:ext cx="584835" cy="497840"/>
                          </a:xfrm>
                          <a:prstGeom prst="rect">
                            <a:avLst/>
                          </a:prstGeom>
                        </pic:spPr>
                      </pic:pic>
                    </a:graphicData>
                  </a:graphic>
                </wp:inline>
              </w:drawing>
            </w:r>
          </w:p>
        </w:tc>
      </w:tr>
      <w:tr w14:paraId="47B4D943">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6A4809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34</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98B234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三人位沙发</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B359CD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1.规格（mm）：1850*700*750（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1AAF79C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2379C1D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西皮</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p>
          <w:p w14:paraId="77B6793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内部材料：采用PU成型阻燃发泡高密度海绵,表面有一层保护面,可防氧化，防碎，经过HD测试永不变形，定型棉工艺结构，高强度蛇型拉力筋结构，能均匀承托负重，在长期负重状态下性能保持良好，耐久不变形，高回弹，耐冲击；</w:t>
            </w:r>
          </w:p>
          <w:p w14:paraId="0944C6B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（3）下架：黑色钢制脚架。</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001D931">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7602B9C">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70865" cy="504825"/>
                  <wp:effectExtent l="0" t="0" r="635" b="9525"/>
                  <wp:docPr id="41" name="图片 8"/>
                  <wp:cNvGraphicFramePr/>
                  <a:graphic xmlns:a="http://schemas.openxmlformats.org/drawingml/2006/main">
                    <a:graphicData uri="http://schemas.openxmlformats.org/drawingml/2006/picture">
                      <pic:pic xmlns:pic="http://schemas.openxmlformats.org/drawingml/2006/picture">
                        <pic:nvPicPr>
                          <pic:cNvPr id="41" name="图片 8"/>
                          <pic:cNvPicPr/>
                        </pic:nvPicPr>
                        <pic:blipFill>
                          <a:blip r:embed="rId29"/>
                          <a:stretch>
                            <a:fillRect/>
                          </a:stretch>
                        </pic:blipFill>
                        <pic:spPr>
                          <a:xfrm>
                            <a:off x="0" y="0"/>
                            <a:ext cx="570865" cy="504825"/>
                          </a:xfrm>
                          <a:prstGeom prst="rect">
                            <a:avLst/>
                          </a:prstGeom>
                        </pic:spPr>
                      </pic:pic>
                    </a:graphicData>
                  </a:graphic>
                </wp:inline>
              </w:drawing>
            </w:r>
          </w:p>
        </w:tc>
      </w:tr>
      <w:tr w14:paraId="17838084">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0938187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35</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67DF22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茶几</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4E9061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1.规格（mm）：1200*600*450（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008CCD1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7FBC7F2">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DD08B46">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14985" cy="513715"/>
                  <wp:effectExtent l="0" t="0" r="18415" b="635"/>
                  <wp:docPr id="42" name="图片 9"/>
                  <wp:cNvGraphicFramePr/>
                  <a:graphic xmlns:a="http://schemas.openxmlformats.org/drawingml/2006/main">
                    <a:graphicData uri="http://schemas.openxmlformats.org/drawingml/2006/picture">
                      <pic:pic xmlns:pic="http://schemas.openxmlformats.org/drawingml/2006/picture">
                        <pic:nvPicPr>
                          <pic:cNvPr id="42" name="图片 9"/>
                          <pic:cNvPicPr/>
                        </pic:nvPicPr>
                        <pic:blipFill>
                          <a:blip r:embed="rId36"/>
                          <a:stretch>
                            <a:fillRect/>
                          </a:stretch>
                        </pic:blipFill>
                        <pic:spPr>
                          <a:xfrm>
                            <a:off x="0" y="0"/>
                            <a:ext cx="514985" cy="513715"/>
                          </a:xfrm>
                          <a:prstGeom prst="rect">
                            <a:avLst/>
                          </a:prstGeom>
                        </pic:spPr>
                      </pic:pic>
                    </a:graphicData>
                  </a:graphic>
                </wp:inline>
              </w:drawing>
            </w:r>
          </w:p>
        </w:tc>
      </w:tr>
      <w:tr w14:paraId="6EA60A05">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045692C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（九）</w:t>
            </w:r>
          </w:p>
        </w:tc>
        <w:tc>
          <w:tcPr>
            <w:tcW w:w="5775" w:type="dxa"/>
            <w:gridSpan w:val="2"/>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A0AE9E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203/205室</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D07BBA0">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B0D0CFA">
            <w:pPr>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r>
      <w:tr w14:paraId="48AC0F17">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297DEFC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36</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FBBF49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经理桌</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A5B494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1.规格（mm）：1350*650*750（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49EDB2A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7ACB795">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2张</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A7F36ED">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39115" cy="747395"/>
                  <wp:effectExtent l="0" t="0" r="13335" b="14605"/>
                  <wp:docPr id="43" name="图片 3"/>
                  <wp:cNvGraphicFramePr/>
                  <a:graphic xmlns:a="http://schemas.openxmlformats.org/drawingml/2006/main">
                    <a:graphicData uri="http://schemas.openxmlformats.org/drawingml/2006/picture">
                      <pic:pic xmlns:pic="http://schemas.openxmlformats.org/drawingml/2006/picture">
                        <pic:nvPicPr>
                          <pic:cNvPr id="43" name="图片 3"/>
                          <pic:cNvPicPr/>
                        </pic:nvPicPr>
                        <pic:blipFill>
                          <a:blip r:embed="rId33"/>
                          <a:stretch>
                            <a:fillRect/>
                          </a:stretch>
                        </pic:blipFill>
                        <pic:spPr>
                          <a:xfrm>
                            <a:off x="0" y="0"/>
                            <a:ext cx="539115" cy="747395"/>
                          </a:xfrm>
                          <a:prstGeom prst="rect">
                            <a:avLst/>
                          </a:prstGeom>
                        </pic:spPr>
                      </pic:pic>
                    </a:graphicData>
                  </a:graphic>
                </wp:inline>
              </w:drawing>
            </w:r>
          </w:p>
        </w:tc>
      </w:tr>
      <w:tr w14:paraId="54081B53">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0811692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37</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3B579F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会议桌</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89EF6C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1.规格（mm）：2400*1000*750（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4D9ACAA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D8A0153">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1张</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E475FDD">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70865" cy="497840"/>
                  <wp:effectExtent l="0" t="0" r="635" b="16510"/>
                  <wp:docPr id="44" name="图片 7"/>
                  <wp:cNvGraphicFramePr/>
                  <a:graphic xmlns:a="http://schemas.openxmlformats.org/drawingml/2006/main">
                    <a:graphicData uri="http://schemas.openxmlformats.org/drawingml/2006/picture">
                      <pic:pic xmlns:pic="http://schemas.openxmlformats.org/drawingml/2006/picture">
                        <pic:nvPicPr>
                          <pic:cNvPr id="44" name="图片 7"/>
                          <pic:cNvPicPr/>
                        </pic:nvPicPr>
                        <pic:blipFill>
                          <a:blip r:embed="rId22"/>
                          <a:stretch>
                            <a:fillRect/>
                          </a:stretch>
                        </pic:blipFill>
                        <pic:spPr>
                          <a:xfrm>
                            <a:off x="0" y="0"/>
                            <a:ext cx="570865" cy="497840"/>
                          </a:xfrm>
                          <a:prstGeom prst="rect">
                            <a:avLst/>
                          </a:prstGeom>
                        </pic:spPr>
                      </pic:pic>
                    </a:graphicData>
                  </a:graphic>
                </wp:inline>
              </w:drawing>
            </w:r>
          </w:p>
        </w:tc>
      </w:tr>
      <w:tr w14:paraId="5DBBB843">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9870F3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38</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96B974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洽谈桌</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3F42DB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1.规格（mm）：直径800*750（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6C5B006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AD77DCF">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1张</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D0C7833">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27685" cy="777875"/>
                  <wp:effectExtent l="0" t="0" r="5715" b="3175"/>
                  <wp:docPr id="45" name="图片 25"/>
                  <wp:cNvGraphicFramePr/>
                  <a:graphic xmlns:a="http://schemas.openxmlformats.org/drawingml/2006/main">
                    <a:graphicData uri="http://schemas.openxmlformats.org/drawingml/2006/picture">
                      <pic:pic xmlns:pic="http://schemas.openxmlformats.org/drawingml/2006/picture">
                        <pic:nvPicPr>
                          <pic:cNvPr id="45" name="图片 25"/>
                          <pic:cNvPicPr/>
                        </pic:nvPicPr>
                        <pic:blipFill>
                          <a:blip r:embed="rId37"/>
                          <a:stretch>
                            <a:fillRect/>
                          </a:stretch>
                        </pic:blipFill>
                        <pic:spPr>
                          <a:xfrm>
                            <a:off x="0" y="0"/>
                            <a:ext cx="527685" cy="777875"/>
                          </a:xfrm>
                          <a:prstGeom prst="rect">
                            <a:avLst/>
                          </a:prstGeom>
                        </pic:spPr>
                      </pic:pic>
                    </a:graphicData>
                  </a:graphic>
                </wp:inline>
              </w:drawing>
            </w:r>
          </w:p>
        </w:tc>
      </w:tr>
      <w:tr w14:paraId="663AA174">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45451C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39</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D23F24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员工椅及会议椅</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EB395B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1.规格：常规</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17CA802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744FC16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（1）灰色全新料加纤背框，透气网布；</w:t>
            </w:r>
          </w:p>
          <w:p w14:paraId="357B20A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（2）灰色PP软质固定腰靠；</w:t>
            </w:r>
          </w:p>
          <w:p w14:paraId="206ADEF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（3）灰色全新料加纤固定扶手；</w:t>
            </w:r>
          </w:p>
          <w:p w14:paraId="34A81D2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（4）座包一体成型定型海绵+塑胶底壳，永不变形，透气网布；</w:t>
            </w:r>
          </w:p>
          <w:p w14:paraId="7BE3AD1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（5）厚度≥2.5mm原位锁定底盘；</w:t>
            </w:r>
          </w:p>
          <w:p w14:paraId="34140EB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（6）310mm灰色锥形脚，静压≥1000KG；</w:t>
            </w:r>
          </w:p>
          <w:p w14:paraId="5C67C49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约</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60mm尼龙+PU静音脚轮。</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BE69A6D">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12把</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7D31BBC">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53720" cy="974090"/>
                  <wp:effectExtent l="0" t="0" r="17780" b="16510"/>
                  <wp:docPr id="46" name="图片 5"/>
                  <wp:cNvGraphicFramePr/>
                  <a:graphic xmlns:a="http://schemas.openxmlformats.org/drawingml/2006/main">
                    <a:graphicData uri="http://schemas.openxmlformats.org/drawingml/2006/picture">
                      <pic:pic xmlns:pic="http://schemas.openxmlformats.org/drawingml/2006/picture">
                        <pic:nvPicPr>
                          <pic:cNvPr id="46" name="图片 5"/>
                          <pic:cNvPicPr/>
                        </pic:nvPicPr>
                        <pic:blipFill>
                          <a:blip r:embed="rId23"/>
                          <a:stretch>
                            <a:fillRect/>
                          </a:stretch>
                        </pic:blipFill>
                        <pic:spPr>
                          <a:xfrm>
                            <a:off x="0" y="0"/>
                            <a:ext cx="553720" cy="974090"/>
                          </a:xfrm>
                          <a:prstGeom prst="rect">
                            <a:avLst/>
                          </a:prstGeom>
                        </pic:spPr>
                      </pic:pic>
                    </a:graphicData>
                  </a:graphic>
                </wp:inline>
              </w:drawing>
            </w:r>
          </w:p>
        </w:tc>
      </w:tr>
      <w:tr w14:paraId="3D85D559">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3E1323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40</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383B62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文件柜</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9F4797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1.规格（mm）：900*400*2000（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3C16338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2.材质：采用优质E1级三聚氰胺饰面刨花板制作，板材含水率3~13%，板面握螺钉力≥900N，各种物理化学性能指标均符合国际标准；封边条：板材的露边处采用优质PVC封边条，甲醛释放量≤1.5mg/L。</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E87E72B">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3个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6BF0B99">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66420" cy="679450"/>
                  <wp:effectExtent l="0" t="0" r="5080" b="6350"/>
                  <wp:docPr id="47" name="图片 6"/>
                  <wp:cNvGraphicFramePr/>
                  <a:graphic xmlns:a="http://schemas.openxmlformats.org/drawingml/2006/main">
                    <a:graphicData uri="http://schemas.openxmlformats.org/drawingml/2006/picture">
                      <pic:pic xmlns:pic="http://schemas.openxmlformats.org/drawingml/2006/picture">
                        <pic:nvPicPr>
                          <pic:cNvPr id="47" name="图片 6"/>
                          <pic:cNvPicPr/>
                        </pic:nvPicPr>
                        <pic:blipFill>
                          <a:blip r:embed="rId24"/>
                          <a:stretch>
                            <a:fillRect/>
                          </a:stretch>
                        </pic:blipFill>
                        <pic:spPr>
                          <a:xfrm>
                            <a:off x="0" y="0"/>
                            <a:ext cx="566420" cy="679450"/>
                          </a:xfrm>
                          <a:prstGeom prst="rect">
                            <a:avLst/>
                          </a:prstGeom>
                        </pic:spPr>
                      </pic:pic>
                    </a:graphicData>
                  </a:graphic>
                </wp:inline>
              </w:drawing>
            </w:r>
          </w:p>
        </w:tc>
      </w:tr>
      <w:tr w14:paraId="27BE772A">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B41792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（十）</w:t>
            </w:r>
          </w:p>
        </w:tc>
        <w:tc>
          <w:tcPr>
            <w:tcW w:w="5775" w:type="dxa"/>
            <w:gridSpan w:val="2"/>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C03E5A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206室</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A9B5D5B">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13B6D2D">
            <w:pPr>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r>
      <w:tr w14:paraId="32D522A0">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058630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41</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595D81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对坐员工位</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C784EA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1.规格（mm）：1350*1300*750（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33A1596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E17189D">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2组</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EC172BF">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09600" cy="887095"/>
                  <wp:effectExtent l="0" t="0" r="0" b="8255"/>
                  <wp:docPr id="48" name="图片 4"/>
                  <wp:cNvGraphicFramePr/>
                  <a:graphic xmlns:a="http://schemas.openxmlformats.org/drawingml/2006/main">
                    <a:graphicData uri="http://schemas.openxmlformats.org/drawingml/2006/picture">
                      <pic:pic xmlns:pic="http://schemas.openxmlformats.org/drawingml/2006/picture">
                        <pic:nvPicPr>
                          <pic:cNvPr id="48" name="图片 4"/>
                          <pic:cNvPicPr/>
                        </pic:nvPicPr>
                        <pic:blipFill>
                          <a:blip r:embed="rId38"/>
                          <a:stretch>
                            <a:fillRect/>
                          </a:stretch>
                        </pic:blipFill>
                        <pic:spPr>
                          <a:xfrm>
                            <a:off x="0" y="0"/>
                            <a:ext cx="609600" cy="887095"/>
                          </a:xfrm>
                          <a:prstGeom prst="rect">
                            <a:avLst/>
                          </a:prstGeom>
                        </pic:spPr>
                      </pic:pic>
                    </a:graphicData>
                  </a:graphic>
                </wp:inline>
              </w:drawing>
            </w:r>
          </w:p>
        </w:tc>
      </w:tr>
      <w:tr w14:paraId="361DC009">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DFB102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42</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880427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经理桌</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CB0AB0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1.规格（mm）：1350*650*750（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72E0A40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08489B2">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2张</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72272B6">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77215" cy="775970"/>
                  <wp:effectExtent l="0" t="0" r="13335" b="5080"/>
                  <wp:docPr id="50" name="图片 3"/>
                  <wp:cNvGraphicFramePr/>
                  <a:graphic xmlns:a="http://schemas.openxmlformats.org/drawingml/2006/main">
                    <a:graphicData uri="http://schemas.openxmlformats.org/drawingml/2006/picture">
                      <pic:pic xmlns:pic="http://schemas.openxmlformats.org/drawingml/2006/picture">
                        <pic:nvPicPr>
                          <pic:cNvPr id="50" name="图片 3"/>
                          <pic:cNvPicPr/>
                        </pic:nvPicPr>
                        <pic:blipFill>
                          <a:blip r:embed="rId33"/>
                          <a:stretch>
                            <a:fillRect/>
                          </a:stretch>
                        </pic:blipFill>
                        <pic:spPr>
                          <a:xfrm>
                            <a:off x="0" y="0"/>
                            <a:ext cx="577215" cy="775970"/>
                          </a:xfrm>
                          <a:prstGeom prst="rect">
                            <a:avLst/>
                          </a:prstGeom>
                        </pic:spPr>
                      </pic:pic>
                    </a:graphicData>
                  </a:graphic>
                </wp:inline>
              </w:drawing>
            </w:r>
          </w:p>
        </w:tc>
      </w:tr>
      <w:tr w14:paraId="2673C658">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178974D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43</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95C3BA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会议桌</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D5AD1D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1.规格（mm）：2400*800*750（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0051E61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C7700F9">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1张</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B6D280B">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81025" cy="583565"/>
                  <wp:effectExtent l="0" t="0" r="9525" b="6985"/>
                  <wp:docPr id="51" name="图片 7"/>
                  <wp:cNvGraphicFramePr/>
                  <a:graphic xmlns:a="http://schemas.openxmlformats.org/drawingml/2006/main">
                    <a:graphicData uri="http://schemas.openxmlformats.org/drawingml/2006/picture">
                      <pic:pic xmlns:pic="http://schemas.openxmlformats.org/drawingml/2006/picture">
                        <pic:nvPicPr>
                          <pic:cNvPr id="51" name="图片 7"/>
                          <pic:cNvPicPr/>
                        </pic:nvPicPr>
                        <pic:blipFill>
                          <a:blip r:embed="rId22"/>
                          <a:stretch>
                            <a:fillRect/>
                          </a:stretch>
                        </pic:blipFill>
                        <pic:spPr>
                          <a:xfrm>
                            <a:off x="0" y="0"/>
                            <a:ext cx="581025" cy="583565"/>
                          </a:xfrm>
                          <a:prstGeom prst="rect">
                            <a:avLst/>
                          </a:prstGeom>
                        </pic:spPr>
                      </pic:pic>
                    </a:graphicData>
                  </a:graphic>
                </wp:inline>
              </w:drawing>
            </w:r>
          </w:p>
        </w:tc>
      </w:tr>
      <w:tr w14:paraId="2A8C7C23">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5134F5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44</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9EF319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员工椅及会议椅</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17343E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1.规格：常规</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0C4BC0A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0D359E7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（1）灰色全新料加纤背框，透气网布；</w:t>
            </w:r>
          </w:p>
          <w:p w14:paraId="6FDC29A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（2）灰色PP软质固定腰靠；</w:t>
            </w:r>
          </w:p>
          <w:p w14:paraId="2523C3A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（3）灰色全新料加纤固定扶手；</w:t>
            </w:r>
          </w:p>
          <w:p w14:paraId="49BF1E8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（4）座包一体成型定型海绵+塑胶底壳，永不变形，透气网布；</w:t>
            </w:r>
          </w:p>
          <w:p w14:paraId="5F4208D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（5）厚度≥2.5mm原位锁定底盘；</w:t>
            </w:r>
          </w:p>
          <w:p w14:paraId="61D034F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（6）310mm灰色锥形脚，静压≥1000KG；</w:t>
            </w:r>
          </w:p>
          <w:p w14:paraId="32E4F0A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约</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60mm尼龙+PU静音脚轮。</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E0F483C">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12把</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7E1ACA6">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82930" cy="1050925"/>
                  <wp:effectExtent l="0" t="0" r="7620" b="15875"/>
                  <wp:docPr id="52" name="图片 5"/>
                  <wp:cNvGraphicFramePr/>
                  <a:graphic xmlns:a="http://schemas.openxmlformats.org/drawingml/2006/main">
                    <a:graphicData uri="http://schemas.openxmlformats.org/drawingml/2006/picture">
                      <pic:pic xmlns:pic="http://schemas.openxmlformats.org/drawingml/2006/picture">
                        <pic:nvPicPr>
                          <pic:cNvPr id="52" name="图片 5"/>
                          <pic:cNvPicPr/>
                        </pic:nvPicPr>
                        <pic:blipFill>
                          <a:blip r:embed="rId23"/>
                          <a:stretch>
                            <a:fillRect/>
                          </a:stretch>
                        </pic:blipFill>
                        <pic:spPr>
                          <a:xfrm>
                            <a:off x="0" y="0"/>
                            <a:ext cx="582930" cy="1050925"/>
                          </a:xfrm>
                          <a:prstGeom prst="rect">
                            <a:avLst/>
                          </a:prstGeom>
                        </pic:spPr>
                      </pic:pic>
                    </a:graphicData>
                  </a:graphic>
                </wp:inline>
              </w:drawing>
            </w:r>
          </w:p>
        </w:tc>
      </w:tr>
      <w:tr w14:paraId="0BDCB536">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68B4AD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45</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3493AA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文件柜</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69D439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1.规格（mm）：800*400*2000（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3EF8769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2.材质：采用优质E1级三聚氰胺饰面刨花板制作，板材含水率3~13%，板面握螺钉力≥900N，各种物理化学性能指标均符合国际标准；封边条：板材的露边处采用优质PVC封边条，甲醛释放量≤1.5mg/L。</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5DCDE8E">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4个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3E12ED7">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03885" cy="908685"/>
                  <wp:effectExtent l="0" t="0" r="5715" b="5715"/>
                  <wp:docPr id="53" name="图片 6"/>
                  <wp:cNvGraphicFramePr/>
                  <a:graphic xmlns:a="http://schemas.openxmlformats.org/drawingml/2006/main">
                    <a:graphicData uri="http://schemas.openxmlformats.org/drawingml/2006/picture">
                      <pic:pic xmlns:pic="http://schemas.openxmlformats.org/drawingml/2006/picture">
                        <pic:nvPicPr>
                          <pic:cNvPr id="53" name="图片 6"/>
                          <pic:cNvPicPr/>
                        </pic:nvPicPr>
                        <pic:blipFill>
                          <a:blip r:embed="rId24"/>
                          <a:stretch>
                            <a:fillRect/>
                          </a:stretch>
                        </pic:blipFill>
                        <pic:spPr>
                          <a:xfrm>
                            <a:off x="0" y="0"/>
                            <a:ext cx="603885" cy="908685"/>
                          </a:xfrm>
                          <a:prstGeom prst="rect">
                            <a:avLst/>
                          </a:prstGeom>
                        </pic:spPr>
                      </pic:pic>
                    </a:graphicData>
                  </a:graphic>
                </wp:inline>
              </w:drawing>
            </w:r>
          </w:p>
        </w:tc>
      </w:tr>
      <w:tr w14:paraId="7EEF167D">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22C426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46</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5D9138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三人位沙发</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24532E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1.规格（mm）：2000*830*830（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1614F37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19AD7E4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西皮</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p>
          <w:p w14:paraId="4666C43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内部材料：采用PU成型阻燃发泡高密度海绵,表面有一层保护面,可防氧化，防碎，经过HD测试永不变形，定型棉工艺结构，高强度蛇型拉力筋结构，能均匀承托负重，在长期负重状态下性能保持良好，耐久不变形，高回弹，耐冲击；</w:t>
            </w:r>
          </w:p>
          <w:p w14:paraId="3769784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（3）下架：黑色钢制脚架。</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1A6AE33">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BDD070F">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51815" cy="521335"/>
                  <wp:effectExtent l="0" t="0" r="635" b="12065"/>
                  <wp:docPr id="54" name="图片 27"/>
                  <wp:cNvGraphicFramePr/>
                  <a:graphic xmlns:a="http://schemas.openxmlformats.org/drawingml/2006/main">
                    <a:graphicData uri="http://schemas.openxmlformats.org/drawingml/2006/picture">
                      <pic:pic xmlns:pic="http://schemas.openxmlformats.org/drawingml/2006/picture">
                        <pic:nvPicPr>
                          <pic:cNvPr id="54" name="图片 27"/>
                          <pic:cNvPicPr/>
                        </pic:nvPicPr>
                        <pic:blipFill>
                          <a:blip r:embed="rId39"/>
                          <a:stretch>
                            <a:fillRect/>
                          </a:stretch>
                        </pic:blipFill>
                        <pic:spPr>
                          <a:xfrm>
                            <a:off x="0" y="0"/>
                            <a:ext cx="551815" cy="521335"/>
                          </a:xfrm>
                          <a:prstGeom prst="rect">
                            <a:avLst/>
                          </a:prstGeom>
                        </pic:spPr>
                      </pic:pic>
                    </a:graphicData>
                  </a:graphic>
                </wp:inline>
              </w:drawing>
            </w:r>
          </w:p>
        </w:tc>
      </w:tr>
      <w:tr w14:paraId="7B24390A">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0BA7C1A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47</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643A07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边几</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ABA9C7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1.规格（mm）：直径500（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4B71396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0DB56F6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（1）进口意大利岩板；</w:t>
            </w:r>
          </w:p>
          <w:p w14:paraId="2F774EF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（2）下架：优质一级冷轧钢板钢，结构强度高，表面酸洗磷化处理，不脱落不生锈；静电喷涂工艺。</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901FCBB">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324EB15">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28650" cy="727075"/>
                  <wp:effectExtent l="0" t="0" r="0" b="15875"/>
                  <wp:docPr id="55" name="图片 28"/>
                  <wp:cNvGraphicFramePr/>
                  <a:graphic xmlns:a="http://schemas.openxmlformats.org/drawingml/2006/main">
                    <a:graphicData uri="http://schemas.openxmlformats.org/drawingml/2006/picture">
                      <pic:pic xmlns:pic="http://schemas.openxmlformats.org/drawingml/2006/picture">
                        <pic:nvPicPr>
                          <pic:cNvPr id="55" name="图片 28"/>
                          <pic:cNvPicPr/>
                        </pic:nvPicPr>
                        <pic:blipFill>
                          <a:blip r:embed="rId40"/>
                          <a:stretch>
                            <a:fillRect/>
                          </a:stretch>
                        </pic:blipFill>
                        <pic:spPr>
                          <a:xfrm>
                            <a:off x="0" y="0"/>
                            <a:ext cx="628650" cy="727075"/>
                          </a:xfrm>
                          <a:prstGeom prst="rect">
                            <a:avLst/>
                          </a:prstGeom>
                        </pic:spPr>
                      </pic:pic>
                    </a:graphicData>
                  </a:graphic>
                </wp:inline>
              </w:drawing>
            </w:r>
          </w:p>
        </w:tc>
      </w:tr>
      <w:tr w14:paraId="0C7634FB">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9AA874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（十一）</w:t>
            </w:r>
          </w:p>
        </w:tc>
        <w:tc>
          <w:tcPr>
            <w:tcW w:w="5775" w:type="dxa"/>
            <w:gridSpan w:val="2"/>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D8D472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207/209室</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D8066EF">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C828668">
            <w:pPr>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r>
      <w:tr w14:paraId="318E812B">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5012BE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48</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A616EF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会议桌</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3BA011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1.规格（mm）：2400*1000*750（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4C69532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6B8FDE3">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1张</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8B89928">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43560" cy="612140"/>
                  <wp:effectExtent l="0" t="0" r="8890" b="16510"/>
                  <wp:docPr id="56" name="图片 7"/>
                  <wp:cNvGraphicFramePr/>
                  <a:graphic xmlns:a="http://schemas.openxmlformats.org/drawingml/2006/main">
                    <a:graphicData uri="http://schemas.openxmlformats.org/drawingml/2006/picture">
                      <pic:pic xmlns:pic="http://schemas.openxmlformats.org/drawingml/2006/picture">
                        <pic:nvPicPr>
                          <pic:cNvPr id="56" name="图片 7"/>
                          <pic:cNvPicPr/>
                        </pic:nvPicPr>
                        <pic:blipFill>
                          <a:blip r:embed="rId22"/>
                          <a:stretch>
                            <a:fillRect/>
                          </a:stretch>
                        </pic:blipFill>
                        <pic:spPr>
                          <a:xfrm>
                            <a:off x="0" y="0"/>
                            <a:ext cx="543560" cy="612140"/>
                          </a:xfrm>
                          <a:prstGeom prst="rect">
                            <a:avLst/>
                          </a:prstGeom>
                        </pic:spPr>
                      </pic:pic>
                    </a:graphicData>
                  </a:graphic>
                </wp:inline>
              </w:drawing>
            </w:r>
          </w:p>
        </w:tc>
      </w:tr>
      <w:tr w14:paraId="3A5B3E27">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BD8A08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49</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79BBCB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会议椅</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B4782F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1.规格：常规</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365A621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4AADB18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（1）灰色全新料加纤背框，透气网布；</w:t>
            </w:r>
          </w:p>
          <w:p w14:paraId="5B1A237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（2）灰色PP软质固定腰靠；</w:t>
            </w:r>
          </w:p>
          <w:p w14:paraId="20718A0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（3）灰色全新料加纤固定扶手；</w:t>
            </w:r>
          </w:p>
          <w:p w14:paraId="7D6FD00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（4）座包一体成型定型海绵+塑胶底壳，永不变形，透气网布；</w:t>
            </w:r>
          </w:p>
          <w:p w14:paraId="6D9C51A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（5）厚度≥2.5mm原位锁定底盘；</w:t>
            </w:r>
          </w:p>
          <w:p w14:paraId="3E49ABC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（6）≥310mm灰色锥形脚，静压≥1000KG；</w:t>
            </w:r>
          </w:p>
          <w:p w14:paraId="32D6DA9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约</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60mm尼龙+PU静音脚轮。</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5C16484">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6把</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58F7E9A">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91185" cy="1031240"/>
                  <wp:effectExtent l="0" t="0" r="18415" b="16510"/>
                  <wp:docPr id="58" name="图片 5"/>
                  <wp:cNvGraphicFramePr/>
                  <a:graphic xmlns:a="http://schemas.openxmlformats.org/drawingml/2006/main">
                    <a:graphicData uri="http://schemas.openxmlformats.org/drawingml/2006/picture">
                      <pic:pic xmlns:pic="http://schemas.openxmlformats.org/drawingml/2006/picture">
                        <pic:nvPicPr>
                          <pic:cNvPr id="58" name="图片 5"/>
                          <pic:cNvPicPr/>
                        </pic:nvPicPr>
                        <pic:blipFill>
                          <a:blip r:embed="rId23"/>
                          <a:stretch>
                            <a:fillRect/>
                          </a:stretch>
                        </pic:blipFill>
                        <pic:spPr>
                          <a:xfrm>
                            <a:off x="0" y="0"/>
                            <a:ext cx="591185" cy="1031240"/>
                          </a:xfrm>
                          <a:prstGeom prst="rect">
                            <a:avLst/>
                          </a:prstGeom>
                        </pic:spPr>
                      </pic:pic>
                    </a:graphicData>
                  </a:graphic>
                </wp:inline>
              </w:drawing>
            </w:r>
          </w:p>
        </w:tc>
      </w:tr>
      <w:tr w14:paraId="774253BD">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2E0A419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50</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F9F46B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文件柜</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7E0F16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1.规格（mm）：900*400*2000（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p>
          <w:p w14:paraId="1CB0886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2.材质：采用优质E1级三聚氰胺饰面刨花板制作，板材含水率3~13%，板面握螺钉力≥900N，各种物理化学性能指标均符合国际标准；封边条：板材的露边处采用优质PVC封边条，甲醛释放量≤1.5mg/L。</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B6EB4B4">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3个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1D2696C">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65785" cy="869950"/>
                  <wp:effectExtent l="0" t="0" r="5715" b="6350"/>
                  <wp:docPr id="57" name="图片 6"/>
                  <wp:cNvGraphicFramePr/>
                  <a:graphic xmlns:a="http://schemas.openxmlformats.org/drawingml/2006/main">
                    <a:graphicData uri="http://schemas.openxmlformats.org/drawingml/2006/picture">
                      <pic:pic xmlns:pic="http://schemas.openxmlformats.org/drawingml/2006/picture">
                        <pic:nvPicPr>
                          <pic:cNvPr id="57" name="图片 6"/>
                          <pic:cNvPicPr/>
                        </pic:nvPicPr>
                        <pic:blipFill>
                          <a:blip r:embed="rId24"/>
                          <a:stretch>
                            <a:fillRect/>
                          </a:stretch>
                        </pic:blipFill>
                        <pic:spPr>
                          <a:xfrm>
                            <a:off x="0" y="0"/>
                            <a:ext cx="565785" cy="869950"/>
                          </a:xfrm>
                          <a:prstGeom prst="rect">
                            <a:avLst/>
                          </a:prstGeom>
                        </pic:spPr>
                      </pic:pic>
                    </a:graphicData>
                  </a:graphic>
                </wp:inline>
              </w:drawing>
            </w:r>
          </w:p>
        </w:tc>
      </w:tr>
      <w:tr w14:paraId="26DEC262">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0B1959B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51</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4AE738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三人位沙发</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48B719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1.规格（mm）：2000*830*830（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28F2A66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501A177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西皮</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p>
          <w:p w14:paraId="31886DA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内部材料：采用PU成型阻燃发泡高密度海绵,表面有一层保护面,可防氧化，防碎，经过HD测试永不变形，定型棉工艺结构，高强度蛇型拉力筋结构，能均匀承托负重，在长期负重状态下性能保持良好，耐久不变形，高回弹，耐冲击；</w:t>
            </w:r>
          </w:p>
          <w:p w14:paraId="3247E89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（3）下架：黑色钢制脚架。</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79A9241">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889C7DC">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90550" cy="663575"/>
                  <wp:effectExtent l="0" t="0" r="0" b="3175"/>
                  <wp:docPr id="106" name="图片 27"/>
                  <wp:cNvGraphicFramePr/>
                  <a:graphic xmlns:a="http://schemas.openxmlformats.org/drawingml/2006/main">
                    <a:graphicData uri="http://schemas.openxmlformats.org/drawingml/2006/picture">
                      <pic:pic xmlns:pic="http://schemas.openxmlformats.org/drawingml/2006/picture">
                        <pic:nvPicPr>
                          <pic:cNvPr id="106" name="图片 27"/>
                          <pic:cNvPicPr/>
                        </pic:nvPicPr>
                        <pic:blipFill>
                          <a:blip r:embed="rId39"/>
                          <a:stretch>
                            <a:fillRect/>
                          </a:stretch>
                        </pic:blipFill>
                        <pic:spPr>
                          <a:xfrm>
                            <a:off x="0" y="0"/>
                            <a:ext cx="590550" cy="663575"/>
                          </a:xfrm>
                          <a:prstGeom prst="rect">
                            <a:avLst/>
                          </a:prstGeom>
                        </pic:spPr>
                      </pic:pic>
                    </a:graphicData>
                  </a:graphic>
                </wp:inline>
              </w:drawing>
            </w:r>
          </w:p>
        </w:tc>
      </w:tr>
      <w:tr w14:paraId="6A67441D">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39AFE5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52</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B93994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矮柜</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92F280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1.规格（mm）：2600*350*755（</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06A8D64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2.材质：采用优质E1级三聚氰胺饰面刨花板制作，板材含水率3~13%，板面握螺钉力≥900N，各种物理化学性能指标均符合国际标准；封边条：板材的露边处采用优质PVC封边条，甲醛释放量≤1.5mg/L。</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B2D7674">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1组</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7DC45CB">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98805" cy="530225"/>
                  <wp:effectExtent l="0" t="0" r="10795" b="3175"/>
                  <wp:docPr id="63" name="图片 33"/>
                  <wp:cNvGraphicFramePr/>
                  <a:graphic xmlns:a="http://schemas.openxmlformats.org/drawingml/2006/main">
                    <a:graphicData uri="http://schemas.openxmlformats.org/drawingml/2006/picture">
                      <pic:pic xmlns:pic="http://schemas.openxmlformats.org/drawingml/2006/picture">
                        <pic:nvPicPr>
                          <pic:cNvPr id="63" name="图片 33"/>
                          <pic:cNvPicPr/>
                        </pic:nvPicPr>
                        <pic:blipFill>
                          <a:blip r:embed="rId41"/>
                          <a:stretch>
                            <a:fillRect/>
                          </a:stretch>
                        </pic:blipFill>
                        <pic:spPr>
                          <a:xfrm>
                            <a:off x="0" y="0"/>
                            <a:ext cx="598805" cy="530225"/>
                          </a:xfrm>
                          <a:prstGeom prst="rect">
                            <a:avLst/>
                          </a:prstGeom>
                        </pic:spPr>
                      </pic:pic>
                    </a:graphicData>
                  </a:graphic>
                </wp:inline>
              </w:drawing>
            </w:r>
          </w:p>
        </w:tc>
      </w:tr>
      <w:tr w14:paraId="695D80CF">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4FD6A6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53</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7A4282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儿童桌</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B0F4EF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1.规格（mm）：2600*830*600（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7262117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00F79E8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（1）台面：密度板烤漆面；</w:t>
            </w:r>
          </w:p>
          <w:p w14:paraId="756C49D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（2）下架：实木脚架；</w:t>
            </w:r>
          </w:p>
          <w:p w14:paraId="55B3B1B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（3）油漆：采用优质环保油漆封闭式涂装无可溶性重金属，环保无异味，表面颜色喷沙色亮光漆，油漆工艺采用5底3面。</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06166B9">
            <w:pPr>
              <w:keepNext w:val="0"/>
              <w:keepLines w:val="0"/>
              <w:pageBreakBefore w:val="0"/>
              <w:kinsoku/>
              <w:wordWrap/>
              <w:overflowPunct/>
              <w:topLinePunct w:val="0"/>
              <w:autoSpaceDE/>
              <w:autoSpaceDN/>
              <w:bidi w:val="0"/>
              <w:adjustRightInd/>
              <w:snapToGrid/>
              <w:spacing w:line="300" w:lineRule="exact"/>
              <w:jc w:val="center"/>
              <w:rPr>
                <w:rFonts w:hint="default"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cs="宋体"/>
                <w:color w:val="000000" w:themeColor="text1"/>
                <w:spacing w:val="-1"/>
                <w:sz w:val="24"/>
                <w:szCs w:val="24"/>
                <w:highlight w:val="none"/>
                <w:lang w:val="en-US" w:eastAsia="zh-CN"/>
                <w14:textFill>
                  <w14:solidFill>
                    <w14:schemeClr w14:val="tx1"/>
                  </w14:solidFill>
                </w14:textFill>
              </w:rPr>
              <w:t>1组</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D8CF2FC">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71500" cy="609600"/>
                  <wp:effectExtent l="0" t="0" r="0" b="0"/>
                  <wp:docPr id="60" name="图片 30"/>
                  <wp:cNvGraphicFramePr/>
                  <a:graphic xmlns:a="http://schemas.openxmlformats.org/drawingml/2006/main">
                    <a:graphicData uri="http://schemas.openxmlformats.org/drawingml/2006/picture">
                      <pic:pic xmlns:pic="http://schemas.openxmlformats.org/drawingml/2006/picture">
                        <pic:nvPicPr>
                          <pic:cNvPr id="60" name="图片 30"/>
                          <pic:cNvPicPr/>
                        </pic:nvPicPr>
                        <pic:blipFill>
                          <a:blip r:embed="rId42"/>
                          <a:stretch>
                            <a:fillRect/>
                          </a:stretch>
                        </pic:blipFill>
                        <pic:spPr>
                          <a:xfrm>
                            <a:off x="0" y="0"/>
                            <a:ext cx="571500" cy="609600"/>
                          </a:xfrm>
                          <a:prstGeom prst="rect">
                            <a:avLst/>
                          </a:prstGeom>
                        </pic:spPr>
                      </pic:pic>
                    </a:graphicData>
                  </a:graphic>
                </wp:inline>
              </w:drawing>
            </w:r>
          </w:p>
        </w:tc>
      </w:tr>
      <w:tr w14:paraId="555AE686">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5C4C3B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54</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2C3B49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儿童椅</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08E9DF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1.规格：常规</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1525C91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1AEE07E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pacing w:val="-1"/>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pacing w:val="-1"/>
                <w:sz w:val="24"/>
                <w:szCs w:val="24"/>
                <w:highlight w:val="none"/>
                <w:lang w:eastAsia="zh-CN"/>
                <w14:textFill>
                  <w14:solidFill>
                    <w14:schemeClr w14:val="tx1"/>
                  </w14:solidFill>
                </w14:textFill>
              </w:rPr>
              <w:t>）</w:t>
            </w:r>
            <w:r>
              <w:rPr>
                <w:rFonts w:hint="eastAsia" w:ascii="宋体" w:hAnsi="宋体" w:cs="宋体"/>
                <w:color w:val="000000" w:themeColor="text1"/>
                <w:spacing w:val="-1"/>
                <w:sz w:val="24"/>
                <w:szCs w:val="24"/>
                <w:highlight w:val="none"/>
                <w:lang w:eastAsia="zh-CN"/>
                <w14:textFill>
                  <w14:solidFill>
                    <w14:schemeClr w14:val="tx1"/>
                  </w14:solidFill>
                </w14:textFill>
              </w:rPr>
              <w:t>西皮</w:t>
            </w:r>
            <w:r>
              <w:rPr>
                <w:rFonts w:hint="eastAsia" w:ascii="宋体" w:hAnsi="宋体" w:eastAsia="宋体" w:cs="宋体"/>
                <w:color w:val="000000" w:themeColor="text1"/>
                <w:spacing w:val="-1"/>
                <w:sz w:val="24"/>
                <w:szCs w:val="24"/>
                <w:highlight w:val="none"/>
                <w14:textFill>
                  <w14:solidFill>
                    <w14:schemeClr w14:val="tx1"/>
                  </w14:solidFill>
                </w14:textFill>
              </w:rPr>
              <w:t>/麻绒布；</w:t>
            </w:r>
          </w:p>
          <w:p w14:paraId="66BF6B7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pacing w:val="-1"/>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pacing w:val="-1"/>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1"/>
                <w:sz w:val="24"/>
                <w:szCs w:val="24"/>
                <w:highlight w:val="none"/>
                <w14:textFill>
                  <w14:solidFill>
                    <w14:schemeClr w14:val="tx1"/>
                  </w14:solidFill>
                </w14:textFill>
              </w:rPr>
              <w:t>内部材料：采用PU成型阻燃发泡高密度海绵,表面有一层保护面,可防氧化，防碎，经过HD测试永不变形，定型棉工艺结构，高强度蛇型拉力筋结构，能均匀承托负重，在长期负重状态下性能保持良好，耐久不变形，高回弹，耐冲击。</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86C0083">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4张</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A57A748">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95325" cy="836930"/>
                  <wp:effectExtent l="0" t="0" r="9525" b="1270"/>
                  <wp:docPr id="62" name="图片 32"/>
                  <wp:cNvGraphicFramePr/>
                  <a:graphic xmlns:a="http://schemas.openxmlformats.org/drawingml/2006/main">
                    <a:graphicData uri="http://schemas.openxmlformats.org/drawingml/2006/picture">
                      <pic:pic xmlns:pic="http://schemas.openxmlformats.org/drawingml/2006/picture">
                        <pic:nvPicPr>
                          <pic:cNvPr id="62" name="图片 32"/>
                          <pic:cNvPicPr/>
                        </pic:nvPicPr>
                        <pic:blipFill>
                          <a:blip r:embed="rId43"/>
                          <a:stretch>
                            <a:fillRect/>
                          </a:stretch>
                        </pic:blipFill>
                        <pic:spPr>
                          <a:xfrm>
                            <a:off x="0" y="0"/>
                            <a:ext cx="695325" cy="836930"/>
                          </a:xfrm>
                          <a:prstGeom prst="rect">
                            <a:avLst/>
                          </a:prstGeom>
                        </pic:spPr>
                      </pic:pic>
                    </a:graphicData>
                  </a:graphic>
                </wp:inline>
              </w:drawing>
            </w:r>
          </w:p>
        </w:tc>
      </w:tr>
      <w:tr w14:paraId="46733BDA">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CFB11A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（十一）</w:t>
            </w:r>
          </w:p>
        </w:tc>
        <w:tc>
          <w:tcPr>
            <w:tcW w:w="5775" w:type="dxa"/>
            <w:gridSpan w:val="2"/>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080863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208室</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DA5E887">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46DE43A">
            <w:pPr>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r>
      <w:tr w14:paraId="065D0A78">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13475A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55</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054345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会议桌</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028F80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1.规格（mm）：1600*600*750（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2123D1A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桌面白色，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B68DEF3">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24张</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5C6DA72">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08330" cy="890270"/>
                  <wp:effectExtent l="0" t="0" r="1270" b="5080"/>
                  <wp:docPr id="108" name="图片 46"/>
                  <wp:cNvGraphicFramePr/>
                  <a:graphic xmlns:a="http://schemas.openxmlformats.org/drawingml/2006/main">
                    <a:graphicData uri="http://schemas.openxmlformats.org/drawingml/2006/picture">
                      <pic:pic xmlns:pic="http://schemas.openxmlformats.org/drawingml/2006/picture">
                        <pic:nvPicPr>
                          <pic:cNvPr id="108" name="图片 46"/>
                          <pic:cNvPicPr/>
                        </pic:nvPicPr>
                        <pic:blipFill>
                          <a:blip r:embed="rId44"/>
                          <a:stretch>
                            <a:fillRect/>
                          </a:stretch>
                        </pic:blipFill>
                        <pic:spPr>
                          <a:xfrm>
                            <a:off x="0" y="0"/>
                            <a:ext cx="608330" cy="890270"/>
                          </a:xfrm>
                          <a:prstGeom prst="rect">
                            <a:avLst/>
                          </a:prstGeom>
                        </pic:spPr>
                      </pic:pic>
                    </a:graphicData>
                  </a:graphic>
                </wp:inline>
              </w:drawing>
            </w:r>
          </w:p>
        </w:tc>
      </w:tr>
      <w:tr w14:paraId="3B963694">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3D2287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56</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63E8DF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员工椅</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EAB4DE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1.规格：常规</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6428E1E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69417A6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（1）灰色全新料加纤背框，透气网布；</w:t>
            </w:r>
          </w:p>
          <w:p w14:paraId="3BE78BB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（2）灰色PP软质固定腰靠；</w:t>
            </w:r>
          </w:p>
          <w:p w14:paraId="4665F84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（3）灰色全新料加纤固定扶手；</w:t>
            </w:r>
          </w:p>
          <w:p w14:paraId="4C584A5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（4）座包一体成型定型海绵+塑胶底壳，永不变形，透气网布；</w:t>
            </w:r>
          </w:p>
          <w:p w14:paraId="01FD002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（5）厚度≥2.5mm原位锁定底盘；</w:t>
            </w:r>
          </w:p>
          <w:p w14:paraId="04115A3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（6）≥310mm灰色锥形脚，静压≥1000KG；</w:t>
            </w:r>
          </w:p>
          <w:p w14:paraId="4AD2234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约</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60mm尼龙+PU静音脚轮。</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1514881">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48把</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3D2ABDC">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13410" cy="986155"/>
                  <wp:effectExtent l="0" t="0" r="15240" b="4445"/>
                  <wp:docPr id="64" name="图片 5"/>
                  <wp:cNvGraphicFramePr/>
                  <a:graphic xmlns:a="http://schemas.openxmlformats.org/drawingml/2006/main">
                    <a:graphicData uri="http://schemas.openxmlformats.org/drawingml/2006/picture">
                      <pic:pic xmlns:pic="http://schemas.openxmlformats.org/drawingml/2006/picture">
                        <pic:nvPicPr>
                          <pic:cNvPr id="64" name="图片 5"/>
                          <pic:cNvPicPr/>
                        </pic:nvPicPr>
                        <pic:blipFill>
                          <a:blip r:embed="rId23"/>
                          <a:stretch>
                            <a:fillRect/>
                          </a:stretch>
                        </pic:blipFill>
                        <pic:spPr>
                          <a:xfrm>
                            <a:off x="0" y="0"/>
                            <a:ext cx="613410" cy="986155"/>
                          </a:xfrm>
                          <a:prstGeom prst="rect">
                            <a:avLst/>
                          </a:prstGeom>
                        </pic:spPr>
                      </pic:pic>
                    </a:graphicData>
                  </a:graphic>
                </wp:inline>
              </w:drawing>
            </w:r>
          </w:p>
        </w:tc>
      </w:tr>
      <w:tr w14:paraId="52844004">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0F3E4E5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57</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BBE94E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文件柜</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90B2E7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1.规格（mm）：800*400*2000（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31ECAE3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2.材质：采用优质E1级三聚氰胺饰面刨花板制作，板材含水率3~13%，板面握螺钉力≥900N，各种物理化学性能指标均符合国际标准；封边条：板材的露边处采用优质PVC封边条，甲醛释放量≤1.5mg/L。</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4E75D9D">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5个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BCEE0B7">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53720" cy="743585"/>
                  <wp:effectExtent l="0" t="0" r="17780" b="18415"/>
                  <wp:docPr id="65" name="图片 6"/>
                  <wp:cNvGraphicFramePr/>
                  <a:graphic xmlns:a="http://schemas.openxmlformats.org/drawingml/2006/main">
                    <a:graphicData uri="http://schemas.openxmlformats.org/drawingml/2006/picture">
                      <pic:pic xmlns:pic="http://schemas.openxmlformats.org/drawingml/2006/picture">
                        <pic:nvPicPr>
                          <pic:cNvPr id="65" name="图片 6"/>
                          <pic:cNvPicPr/>
                        </pic:nvPicPr>
                        <pic:blipFill>
                          <a:blip r:embed="rId24"/>
                          <a:stretch>
                            <a:fillRect/>
                          </a:stretch>
                        </pic:blipFill>
                        <pic:spPr>
                          <a:xfrm>
                            <a:off x="0" y="0"/>
                            <a:ext cx="553720" cy="743585"/>
                          </a:xfrm>
                          <a:prstGeom prst="rect">
                            <a:avLst/>
                          </a:prstGeom>
                        </pic:spPr>
                      </pic:pic>
                    </a:graphicData>
                  </a:graphic>
                </wp:inline>
              </w:drawing>
            </w:r>
          </w:p>
        </w:tc>
      </w:tr>
      <w:tr w14:paraId="0930EAF1">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21DE3DA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（十二）</w:t>
            </w:r>
          </w:p>
        </w:tc>
        <w:tc>
          <w:tcPr>
            <w:tcW w:w="5775" w:type="dxa"/>
            <w:gridSpan w:val="2"/>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8DA568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211/213室</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76D7546">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8EBBD59">
            <w:pPr>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r>
      <w:tr w14:paraId="02F42A34">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2F8ADC0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58</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C54537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经理桌</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33061B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1.规格（mm）：1350*650*750（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3E0A8AA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048D84F">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1张</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7B3FBC8">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53720" cy="732155"/>
                  <wp:effectExtent l="0" t="0" r="17780" b="10795"/>
                  <wp:docPr id="66" name="图片 3"/>
                  <wp:cNvGraphicFramePr/>
                  <a:graphic xmlns:a="http://schemas.openxmlformats.org/drawingml/2006/main">
                    <a:graphicData uri="http://schemas.openxmlformats.org/drawingml/2006/picture">
                      <pic:pic xmlns:pic="http://schemas.openxmlformats.org/drawingml/2006/picture">
                        <pic:nvPicPr>
                          <pic:cNvPr id="66" name="图片 3"/>
                          <pic:cNvPicPr/>
                        </pic:nvPicPr>
                        <pic:blipFill>
                          <a:blip r:embed="rId33"/>
                          <a:stretch>
                            <a:fillRect/>
                          </a:stretch>
                        </pic:blipFill>
                        <pic:spPr>
                          <a:xfrm>
                            <a:off x="0" y="0"/>
                            <a:ext cx="553720" cy="732155"/>
                          </a:xfrm>
                          <a:prstGeom prst="rect">
                            <a:avLst/>
                          </a:prstGeom>
                        </pic:spPr>
                      </pic:pic>
                    </a:graphicData>
                  </a:graphic>
                </wp:inline>
              </w:drawing>
            </w:r>
          </w:p>
        </w:tc>
      </w:tr>
      <w:tr w14:paraId="27E264C6">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EF88A8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59</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F2273B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对坐员工位</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735AB8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1.规格（mm）：1350*1300*750（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6A836BD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208F15F">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2组</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85E4568">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01345" cy="796290"/>
                  <wp:effectExtent l="0" t="0" r="8255" b="3810"/>
                  <wp:docPr id="67" name="图片 4"/>
                  <wp:cNvGraphicFramePr/>
                  <a:graphic xmlns:a="http://schemas.openxmlformats.org/drawingml/2006/main">
                    <a:graphicData uri="http://schemas.openxmlformats.org/drawingml/2006/picture">
                      <pic:pic xmlns:pic="http://schemas.openxmlformats.org/drawingml/2006/picture">
                        <pic:nvPicPr>
                          <pic:cNvPr id="67" name="图片 4"/>
                          <pic:cNvPicPr/>
                        </pic:nvPicPr>
                        <pic:blipFill>
                          <a:blip r:embed="rId45"/>
                          <a:stretch>
                            <a:fillRect/>
                          </a:stretch>
                        </pic:blipFill>
                        <pic:spPr>
                          <a:xfrm>
                            <a:off x="0" y="0"/>
                            <a:ext cx="601345" cy="796290"/>
                          </a:xfrm>
                          <a:prstGeom prst="rect">
                            <a:avLst/>
                          </a:prstGeom>
                        </pic:spPr>
                      </pic:pic>
                    </a:graphicData>
                  </a:graphic>
                </wp:inline>
              </w:drawing>
            </w:r>
          </w:p>
        </w:tc>
      </w:tr>
      <w:tr w14:paraId="1676F692">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C67DBB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60</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519A67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员工椅</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64BF72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1.规格：常规</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2D4E5DD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04483D2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（1）灰色全新料加纤背框，透气网布；</w:t>
            </w:r>
          </w:p>
          <w:p w14:paraId="7134EFA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（2）灰色PP软质固定腰靠；</w:t>
            </w:r>
          </w:p>
          <w:p w14:paraId="2C511E7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（3）灰色全新料加纤固定扶手；</w:t>
            </w:r>
          </w:p>
          <w:p w14:paraId="2C89308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（4）座包一体成型定型海绵+塑胶底壳，永不变形，透气网布；</w:t>
            </w:r>
          </w:p>
          <w:p w14:paraId="746503F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（5）厚度≥2.5mm原位锁定底盘；</w:t>
            </w:r>
          </w:p>
          <w:p w14:paraId="1499DC8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（6）≥310mm灰色锥形脚，静压≥1000KG；</w:t>
            </w:r>
          </w:p>
          <w:p w14:paraId="0F93160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约</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60mm尼龙+PU静音脚轮。</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45FCE46">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5把</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45E19B2">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487045" cy="859790"/>
                  <wp:effectExtent l="0" t="0" r="8255" b="16510"/>
                  <wp:docPr id="69" name="图片 5"/>
                  <wp:cNvGraphicFramePr/>
                  <a:graphic xmlns:a="http://schemas.openxmlformats.org/drawingml/2006/main">
                    <a:graphicData uri="http://schemas.openxmlformats.org/drawingml/2006/picture">
                      <pic:pic xmlns:pic="http://schemas.openxmlformats.org/drawingml/2006/picture">
                        <pic:nvPicPr>
                          <pic:cNvPr id="69" name="图片 5"/>
                          <pic:cNvPicPr/>
                        </pic:nvPicPr>
                        <pic:blipFill>
                          <a:blip r:embed="rId23"/>
                          <a:stretch>
                            <a:fillRect/>
                          </a:stretch>
                        </pic:blipFill>
                        <pic:spPr>
                          <a:xfrm>
                            <a:off x="0" y="0"/>
                            <a:ext cx="487045" cy="859790"/>
                          </a:xfrm>
                          <a:prstGeom prst="rect">
                            <a:avLst/>
                          </a:prstGeom>
                        </pic:spPr>
                      </pic:pic>
                    </a:graphicData>
                  </a:graphic>
                </wp:inline>
              </w:drawing>
            </w:r>
          </w:p>
        </w:tc>
      </w:tr>
      <w:tr w14:paraId="1016ADB3">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4FF2F2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61</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5EBBE1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儿童桌</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AD445C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1.规格（mm）：1450*800*510（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58D5D82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4F3F6AB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（1）基材：进口橡胶木；</w:t>
            </w:r>
          </w:p>
          <w:p w14:paraId="56D2AEE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（2）油漆：采用优质环保油漆封闭式涂装无可溶性重金属，环保无异味，表面颜色喷沙色亮光漆，油漆工艺采用5底3面。</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C1F4EE9">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1张</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6D70192">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22300" cy="379095"/>
                  <wp:effectExtent l="0" t="0" r="6350" b="1905"/>
                  <wp:docPr id="70" name="图片 2"/>
                  <wp:cNvGraphicFramePr/>
                  <a:graphic xmlns:a="http://schemas.openxmlformats.org/drawingml/2006/main">
                    <a:graphicData uri="http://schemas.openxmlformats.org/drawingml/2006/picture">
                      <pic:pic xmlns:pic="http://schemas.openxmlformats.org/drawingml/2006/picture">
                        <pic:nvPicPr>
                          <pic:cNvPr id="70" name="图片 2"/>
                          <pic:cNvPicPr/>
                        </pic:nvPicPr>
                        <pic:blipFill>
                          <a:blip r:embed="rId46"/>
                          <a:stretch>
                            <a:fillRect/>
                          </a:stretch>
                        </pic:blipFill>
                        <pic:spPr>
                          <a:xfrm>
                            <a:off x="0" y="0"/>
                            <a:ext cx="622300" cy="379095"/>
                          </a:xfrm>
                          <a:prstGeom prst="rect">
                            <a:avLst/>
                          </a:prstGeom>
                        </pic:spPr>
                      </pic:pic>
                    </a:graphicData>
                  </a:graphic>
                </wp:inline>
              </w:drawing>
            </w:r>
          </w:p>
        </w:tc>
      </w:tr>
      <w:tr w14:paraId="2638ABED">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7FD5AC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62</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710840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儿童椅</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183E04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1.规格：常规</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40E7808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57E19BE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（1）框架：实木框架；</w:t>
            </w:r>
          </w:p>
          <w:p w14:paraId="34FC78C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（2）油漆：采用优质环保油漆封闭式涂装无可溶性重金属，环保无异味，表面颜色喷沙色亮光漆，油漆工艺采用5底3面。</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FA7D842">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6把</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EB3F0AD">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70230" cy="740410"/>
                  <wp:effectExtent l="0" t="0" r="1270" b="2540"/>
                  <wp:docPr id="71" name="图片 35"/>
                  <wp:cNvGraphicFramePr/>
                  <a:graphic xmlns:a="http://schemas.openxmlformats.org/drawingml/2006/main">
                    <a:graphicData uri="http://schemas.openxmlformats.org/drawingml/2006/picture">
                      <pic:pic xmlns:pic="http://schemas.openxmlformats.org/drawingml/2006/picture">
                        <pic:nvPicPr>
                          <pic:cNvPr id="71" name="图片 35"/>
                          <pic:cNvPicPr/>
                        </pic:nvPicPr>
                        <pic:blipFill>
                          <a:blip r:embed="rId47"/>
                          <a:stretch>
                            <a:fillRect/>
                          </a:stretch>
                        </pic:blipFill>
                        <pic:spPr>
                          <a:xfrm>
                            <a:off x="0" y="0"/>
                            <a:ext cx="570230" cy="740410"/>
                          </a:xfrm>
                          <a:prstGeom prst="rect">
                            <a:avLst/>
                          </a:prstGeom>
                        </pic:spPr>
                      </pic:pic>
                    </a:graphicData>
                  </a:graphic>
                </wp:inline>
              </w:drawing>
            </w:r>
          </w:p>
        </w:tc>
      </w:tr>
      <w:tr w14:paraId="125331BE">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BA9AF5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63</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56161E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文件柜</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422A15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1.规格（mm）：900*400*2000（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425249A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2.材质：采用优质E1级三聚氰胺饰面刨花板制作，板材含水率3~13%，板面握螺钉力≥900N，各种物理化学性能指标均符合国际标准；封边条：板材的露边处采用优质PVC封边条，甲醛释放量≤1.5mg/L。</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73F7798">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4个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37EE2C0">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82295" cy="861695"/>
                  <wp:effectExtent l="0" t="0" r="8255" b="14605"/>
                  <wp:docPr id="72" name="图片 6"/>
                  <wp:cNvGraphicFramePr/>
                  <a:graphic xmlns:a="http://schemas.openxmlformats.org/drawingml/2006/main">
                    <a:graphicData uri="http://schemas.openxmlformats.org/drawingml/2006/picture">
                      <pic:pic xmlns:pic="http://schemas.openxmlformats.org/drawingml/2006/picture">
                        <pic:nvPicPr>
                          <pic:cNvPr id="72" name="图片 6"/>
                          <pic:cNvPicPr/>
                        </pic:nvPicPr>
                        <pic:blipFill>
                          <a:blip r:embed="rId24"/>
                          <a:stretch>
                            <a:fillRect/>
                          </a:stretch>
                        </pic:blipFill>
                        <pic:spPr>
                          <a:xfrm>
                            <a:off x="0" y="0"/>
                            <a:ext cx="582295" cy="861695"/>
                          </a:xfrm>
                          <a:prstGeom prst="rect">
                            <a:avLst/>
                          </a:prstGeom>
                        </pic:spPr>
                      </pic:pic>
                    </a:graphicData>
                  </a:graphic>
                </wp:inline>
              </w:drawing>
            </w:r>
          </w:p>
        </w:tc>
      </w:tr>
      <w:tr w14:paraId="7D747467">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74EC93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64</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517BBD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矮柜</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5BFBC3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1.规格（mm）：900*400*800（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27B78C5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2.材质：采用优质E1级三聚氰胺饰面刨花板制作，板材含水率3~13%，板面握螺钉力≥900N，各种物理化学性能指标均符合国际标准；封边条：板材的露边处采用优质PVC封边条，甲醛释放量≤1.5mg/L。</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E171F3B">
            <w:pPr>
              <w:keepNext w:val="0"/>
              <w:keepLines w:val="0"/>
              <w:pageBreakBefore w:val="0"/>
              <w:kinsoku/>
              <w:wordWrap/>
              <w:overflowPunct/>
              <w:topLinePunct w:val="0"/>
              <w:autoSpaceDE/>
              <w:autoSpaceDN/>
              <w:bidi w:val="0"/>
              <w:adjustRightInd/>
              <w:snapToGrid/>
              <w:spacing w:line="300" w:lineRule="exact"/>
              <w:jc w:val="center"/>
              <w:rPr>
                <w:rFonts w:hint="default"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cs="宋体"/>
                <w:color w:val="000000" w:themeColor="text1"/>
                <w:spacing w:val="-1"/>
                <w:sz w:val="24"/>
                <w:szCs w:val="24"/>
                <w:highlight w:val="none"/>
                <w:lang w:val="en-US" w:eastAsia="zh-CN"/>
                <w14:textFill>
                  <w14:solidFill>
                    <w14:schemeClr w14:val="tx1"/>
                  </w14:solidFill>
                </w14:textFill>
              </w:rPr>
              <w:t>2个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FBDFC03">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67055" cy="584835"/>
                  <wp:effectExtent l="0" t="0" r="4445" b="5715"/>
                  <wp:docPr id="115" name="图片 10"/>
                  <wp:cNvGraphicFramePr/>
                  <a:graphic xmlns:a="http://schemas.openxmlformats.org/drawingml/2006/main">
                    <a:graphicData uri="http://schemas.openxmlformats.org/drawingml/2006/picture">
                      <pic:pic xmlns:pic="http://schemas.openxmlformats.org/drawingml/2006/picture">
                        <pic:nvPicPr>
                          <pic:cNvPr id="115" name="图片 10"/>
                          <pic:cNvPicPr/>
                        </pic:nvPicPr>
                        <pic:blipFill>
                          <a:blip r:embed="rId48"/>
                          <a:stretch>
                            <a:fillRect/>
                          </a:stretch>
                        </pic:blipFill>
                        <pic:spPr>
                          <a:xfrm>
                            <a:off x="0" y="0"/>
                            <a:ext cx="567055" cy="584835"/>
                          </a:xfrm>
                          <a:prstGeom prst="rect">
                            <a:avLst/>
                          </a:prstGeom>
                        </pic:spPr>
                      </pic:pic>
                    </a:graphicData>
                  </a:graphic>
                </wp:inline>
              </w:drawing>
            </w:r>
          </w:p>
        </w:tc>
      </w:tr>
      <w:tr w14:paraId="5B608907">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81EB5B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65</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D633AB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三人位沙发</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6E4102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1.规格（mm）：2000*830*830（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3A94AF2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12E2038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西皮</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p>
          <w:p w14:paraId="3E080EC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内部材料：采用PU成型阻燃发泡高密度海绵,表面有一层保护面,可防氧化，防碎，经过HD测试永不变形，定型棉工艺结构，高强度蛇型拉力筋结构，能均匀承托负重，在长期负重状态下性能保持良好，耐久不变形，高回弹，耐冲击；</w:t>
            </w:r>
          </w:p>
          <w:p w14:paraId="2424AA2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（3）下架：黑色钢制脚架。</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8051400">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367DD06">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93090" cy="457200"/>
                  <wp:effectExtent l="0" t="0" r="16510" b="0"/>
                  <wp:docPr id="73" name="图片 27"/>
                  <wp:cNvGraphicFramePr/>
                  <a:graphic xmlns:a="http://schemas.openxmlformats.org/drawingml/2006/main">
                    <a:graphicData uri="http://schemas.openxmlformats.org/drawingml/2006/picture">
                      <pic:pic xmlns:pic="http://schemas.openxmlformats.org/drawingml/2006/picture">
                        <pic:nvPicPr>
                          <pic:cNvPr id="73" name="图片 27"/>
                          <pic:cNvPicPr/>
                        </pic:nvPicPr>
                        <pic:blipFill>
                          <a:blip r:embed="rId39"/>
                          <a:stretch>
                            <a:fillRect/>
                          </a:stretch>
                        </pic:blipFill>
                        <pic:spPr>
                          <a:xfrm>
                            <a:off x="0" y="0"/>
                            <a:ext cx="593090" cy="457200"/>
                          </a:xfrm>
                          <a:prstGeom prst="rect">
                            <a:avLst/>
                          </a:prstGeom>
                        </pic:spPr>
                      </pic:pic>
                    </a:graphicData>
                  </a:graphic>
                </wp:inline>
              </w:drawing>
            </w:r>
          </w:p>
        </w:tc>
      </w:tr>
      <w:tr w14:paraId="014BD6CB">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0AEF0C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66</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3131AC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大茶几</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A4AF5E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1.规格（mm）：1200*590*440（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57E108F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25B847E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（1）台面：实木多层板贴实木木皮；</w:t>
            </w:r>
          </w:p>
          <w:p w14:paraId="36234F8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（2）下架：实木脚架；</w:t>
            </w:r>
          </w:p>
          <w:p w14:paraId="3D21FB8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（3）油漆：采用优质环保油漆封闭式涂装无可溶性重金属，环保无异味，表面颜色喷沙色亮光漆，油漆工艺采用5底3面。</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A18E49D">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03F843C">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60070" cy="509905"/>
                  <wp:effectExtent l="0" t="0" r="11430" b="4445"/>
                  <wp:docPr id="74" name="图片 36"/>
                  <wp:cNvGraphicFramePr/>
                  <a:graphic xmlns:a="http://schemas.openxmlformats.org/drawingml/2006/main">
                    <a:graphicData uri="http://schemas.openxmlformats.org/drawingml/2006/picture">
                      <pic:pic xmlns:pic="http://schemas.openxmlformats.org/drawingml/2006/picture">
                        <pic:nvPicPr>
                          <pic:cNvPr id="74" name="图片 36"/>
                          <pic:cNvPicPr/>
                        </pic:nvPicPr>
                        <pic:blipFill>
                          <a:blip r:embed="rId49"/>
                          <a:stretch>
                            <a:fillRect/>
                          </a:stretch>
                        </pic:blipFill>
                        <pic:spPr>
                          <a:xfrm>
                            <a:off x="0" y="0"/>
                            <a:ext cx="560070" cy="509905"/>
                          </a:xfrm>
                          <a:prstGeom prst="rect">
                            <a:avLst/>
                          </a:prstGeom>
                        </pic:spPr>
                      </pic:pic>
                    </a:graphicData>
                  </a:graphic>
                </wp:inline>
              </w:drawing>
            </w:r>
          </w:p>
        </w:tc>
      </w:tr>
      <w:tr w14:paraId="28F723DD">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673EC2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（十三）</w:t>
            </w:r>
          </w:p>
        </w:tc>
        <w:tc>
          <w:tcPr>
            <w:tcW w:w="5775" w:type="dxa"/>
            <w:gridSpan w:val="2"/>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A19CA1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215/217室</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B6FABAB">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F49408F">
            <w:pPr>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r>
      <w:tr w14:paraId="2FE41932">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1D8E7D4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67</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943A8D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三人位沙发</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6FE3DF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1.规格（mm）：1850*700*750（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192F426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0E6F74A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西皮</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p>
          <w:p w14:paraId="0E0BD95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内部材料：采用PU成型阻燃发泡高密度海绵,表面有一层保护面,可防氧化，防碎，经过HD测试永不变形，定型棉工艺结构，高强度蛇型拉力筋结构，能均匀承托负重，在长期负重状态下性能保持良好，耐久不变形，高回弹，耐冲击；</w:t>
            </w:r>
          </w:p>
          <w:p w14:paraId="07FFA8C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（3）下架：黑色钢制脚架。</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81DC601">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B930CB0">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81990" cy="316865"/>
                  <wp:effectExtent l="0" t="0" r="3810" b="6985"/>
                  <wp:docPr id="109" name="图片 47"/>
                  <wp:cNvGraphicFramePr/>
                  <a:graphic xmlns:a="http://schemas.openxmlformats.org/drawingml/2006/main">
                    <a:graphicData uri="http://schemas.openxmlformats.org/drawingml/2006/picture">
                      <pic:pic xmlns:pic="http://schemas.openxmlformats.org/drawingml/2006/picture">
                        <pic:nvPicPr>
                          <pic:cNvPr id="109" name="图片 47"/>
                          <pic:cNvPicPr/>
                        </pic:nvPicPr>
                        <pic:blipFill>
                          <a:blip r:embed="rId29"/>
                          <a:stretch>
                            <a:fillRect/>
                          </a:stretch>
                        </pic:blipFill>
                        <pic:spPr>
                          <a:xfrm>
                            <a:off x="0" y="0"/>
                            <a:ext cx="681990" cy="316865"/>
                          </a:xfrm>
                          <a:prstGeom prst="rect">
                            <a:avLst/>
                          </a:prstGeom>
                        </pic:spPr>
                      </pic:pic>
                    </a:graphicData>
                  </a:graphic>
                </wp:inline>
              </w:drawing>
            </w:r>
          </w:p>
        </w:tc>
      </w:tr>
      <w:tr w14:paraId="225CDFFD">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921C15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68</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198BCF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单人位沙发</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5FE058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1.规格（mm）：720*700*750（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5BB25B0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4B6EAD9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西皮</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p>
          <w:p w14:paraId="458D6FF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内部材料：采用PU成型阻燃发泡高密度海绵,表面有一层保护面,可防氧化，防碎，经过HD测试永不变形，定型棉工艺结构，高强度蛇型拉力筋结构，能均匀承托负重，在长期负重状态下性能保持良好，耐久不变形，高回弹，耐冲击；</w:t>
            </w:r>
          </w:p>
          <w:p w14:paraId="7B4052D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（3）下架：黑色钢制脚架。</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B5C760F">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8C056C4">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93725" cy="537845"/>
                  <wp:effectExtent l="0" t="0" r="15875" b="14605"/>
                  <wp:docPr id="110" name="图片 48"/>
                  <wp:cNvGraphicFramePr/>
                  <a:graphic xmlns:a="http://schemas.openxmlformats.org/drawingml/2006/main">
                    <a:graphicData uri="http://schemas.openxmlformats.org/drawingml/2006/picture">
                      <pic:pic xmlns:pic="http://schemas.openxmlformats.org/drawingml/2006/picture">
                        <pic:nvPicPr>
                          <pic:cNvPr id="110" name="图片 48"/>
                          <pic:cNvPicPr/>
                        </pic:nvPicPr>
                        <pic:blipFill>
                          <a:blip r:embed="rId50"/>
                          <a:stretch>
                            <a:fillRect/>
                          </a:stretch>
                        </pic:blipFill>
                        <pic:spPr>
                          <a:xfrm>
                            <a:off x="0" y="0"/>
                            <a:ext cx="593725" cy="537845"/>
                          </a:xfrm>
                          <a:prstGeom prst="rect">
                            <a:avLst/>
                          </a:prstGeom>
                        </pic:spPr>
                      </pic:pic>
                    </a:graphicData>
                  </a:graphic>
                </wp:inline>
              </w:drawing>
            </w:r>
          </w:p>
        </w:tc>
      </w:tr>
      <w:tr w14:paraId="0243DCE0">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A2BBDA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69</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DF16A9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洽谈桌</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D08998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1.规格（mm）：直径800*750（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3266FDA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2.材质：高密度板烤漆台面，下架采用优质一级冷轧钢板钢，结构强度高，表面酸洗磷化处理，不脱落不生锈。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C2AA659">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2F94451">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54990" cy="576580"/>
                  <wp:effectExtent l="0" t="0" r="16510" b="13970"/>
                  <wp:docPr id="111" name="图片 49"/>
                  <wp:cNvGraphicFramePr/>
                  <a:graphic xmlns:a="http://schemas.openxmlformats.org/drawingml/2006/main">
                    <a:graphicData uri="http://schemas.openxmlformats.org/drawingml/2006/picture">
                      <pic:pic xmlns:pic="http://schemas.openxmlformats.org/drawingml/2006/picture">
                        <pic:nvPicPr>
                          <pic:cNvPr id="111" name="图片 49"/>
                          <pic:cNvPicPr/>
                        </pic:nvPicPr>
                        <pic:blipFill>
                          <a:blip r:embed="rId51"/>
                          <a:stretch>
                            <a:fillRect/>
                          </a:stretch>
                        </pic:blipFill>
                        <pic:spPr>
                          <a:xfrm>
                            <a:off x="0" y="0"/>
                            <a:ext cx="554990" cy="576580"/>
                          </a:xfrm>
                          <a:prstGeom prst="rect">
                            <a:avLst/>
                          </a:prstGeom>
                        </pic:spPr>
                      </pic:pic>
                    </a:graphicData>
                  </a:graphic>
                </wp:inline>
              </w:drawing>
            </w:r>
          </w:p>
        </w:tc>
      </w:tr>
      <w:tr w14:paraId="35FA5F46">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9F3861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70</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5CFA5F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会议桌</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3EB488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1.规格（mm）：2400*1000*750（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2DB3506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B362320">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1张</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91308EA">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75945" cy="572135"/>
                  <wp:effectExtent l="0" t="0" r="14605" b="18415"/>
                  <wp:docPr id="112" name="图片 50"/>
                  <wp:cNvGraphicFramePr/>
                  <a:graphic xmlns:a="http://schemas.openxmlformats.org/drawingml/2006/main">
                    <a:graphicData uri="http://schemas.openxmlformats.org/drawingml/2006/picture">
                      <pic:pic xmlns:pic="http://schemas.openxmlformats.org/drawingml/2006/picture">
                        <pic:nvPicPr>
                          <pic:cNvPr id="112" name="图片 50"/>
                          <pic:cNvPicPr/>
                        </pic:nvPicPr>
                        <pic:blipFill>
                          <a:blip r:embed="rId22"/>
                          <a:stretch>
                            <a:fillRect/>
                          </a:stretch>
                        </pic:blipFill>
                        <pic:spPr>
                          <a:xfrm>
                            <a:off x="0" y="0"/>
                            <a:ext cx="575945" cy="572135"/>
                          </a:xfrm>
                          <a:prstGeom prst="rect">
                            <a:avLst/>
                          </a:prstGeom>
                        </pic:spPr>
                      </pic:pic>
                    </a:graphicData>
                  </a:graphic>
                </wp:inline>
              </w:drawing>
            </w:r>
          </w:p>
        </w:tc>
      </w:tr>
      <w:tr w14:paraId="32D03114">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34E677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71</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5862EF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员工椅</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50F1B5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1.规格：常规</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46C9D65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3C4CA92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（1）灰色全新料加纤背框，透气网布；</w:t>
            </w:r>
          </w:p>
          <w:p w14:paraId="169FD45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（2）灰色PP软质固定腰靠；</w:t>
            </w:r>
          </w:p>
          <w:p w14:paraId="3CED022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（3）灰色全新料加纤固定扶手；</w:t>
            </w:r>
          </w:p>
          <w:p w14:paraId="3E7D33C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（4）座包一体成型定型海绵+塑胶底壳，永不变形，透气网布；</w:t>
            </w:r>
          </w:p>
          <w:p w14:paraId="50D9175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（5）厚度≥2.5mm原位锁定底盘；</w:t>
            </w:r>
          </w:p>
          <w:p w14:paraId="28A7D02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（6）≥310mm灰色锥形脚，静压≥1000KG；</w:t>
            </w:r>
          </w:p>
          <w:p w14:paraId="61CE76D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约</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60mm尼龙+PU静音脚轮。</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3B443A0">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6把</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E214675">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43255" cy="956945"/>
                  <wp:effectExtent l="0" t="0" r="4445" b="14605"/>
                  <wp:docPr id="113" name="图片 51"/>
                  <wp:cNvGraphicFramePr/>
                  <a:graphic xmlns:a="http://schemas.openxmlformats.org/drawingml/2006/main">
                    <a:graphicData uri="http://schemas.openxmlformats.org/drawingml/2006/picture">
                      <pic:pic xmlns:pic="http://schemas.openxmlformats.org/drawingml/2006/picture">
                        <pic:nvPicPr>
                          <pic:cNvPr id="113" name="图片 51"/>
                          <pic:cNvPicPr/>
                        </pic:nvPicPr>
                        <pic:blipFill>
                          <a:blip r:embed="rId23"/>
                          <a:stretch>
                            <a:fillRect/>
                          </a:stretch>
                        </pic:blipFill>
                        <pic:spPr>
                          <a:xfrm>
                            <a:off x="0" y="0"/>
                            <a:ext cx="643255" cy="956945"/>
                          </a:xfrm>
                          <a:prstGeom prst="rect">
                            <a:avLst/>
                          </a:prstGeom>
                        </pic:spPr>
                      </pic:pic>
                    </a:graphicData>
                  </a:graphic>
                </wp:inline>
              </w:drawing>
            </w:r>
          </w:p>
        </w:tc>
      </w:tr>
      <w:tr w14:paraId="7911E39C">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0103C7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72</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CB0754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定制高柜</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A08B02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1.规格（mm）：4500*400*2400（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559CC49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2.材质：采用优质E1级三聚氰胺饰面刨花板制作，板材含水率3~13%，板面握螺钉力≥900N，各种物理化学性能指标均符合国际标准；封边条：板材的露边处采用优质PVC封边条，甲醛释放量≤1.5mg/L。</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7BE3EA0">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1组</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76B8759">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55625" cy="1066165"/>
                  <wp:effectExtent l="0" t="0" r="15875" b="635"/>
                  <wp:docPr id="76" name="图片 37"/>
                  <wp:cNvGraphicFramePr/>
                  <a:graphic xmlns:a="http://schemas.openxmlformats.org/drawingml/2006/main">
                    <a:graphicData uri="http://schemas.openxmlformats.org/drawingml/2006/picture">
                      <pic:pic xmlns:pic="http://schemas.openxmlformats.org/drawingml/2006/picture">
                        <pic:nvPicPr>
                          <pic:cNvPr id="76" name="图片 37"/>
                          <pic:cNvPicPr/>
                        </pic:nvPicPr>
                        <pic:blipFill>
                          <a:blip r:embed="rId52"/>
                          <a:stretch>
                            <a:fillRect/>
                          </a:stretch>
                        </pic:blipFill>
                        <pic:spPr>
                          <a:xfrm>
                            <a:off x="0" y="0"/>
                            <a:ext cx="555625" cy="1066165"/>
                          </a:xfrm>
                          <a:prstGeom prst="rect">
                            <a:avLst/>
                          </a:prstGeom>
                        </pic:spPr>
                      </pic:pic>
                    </a:graphicData>
                  </a:graphic>
                </wp:inline>
              </w:drawing>
            </w:r>
          </w:p>
        </w:tc>
      </w:tr>
      <w:tr w14:paraId="7BE8AA44">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E3B4CA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（十四）</w:t>
            </w:r>
          </w:p>
        </w:tc>
        <w:tc>
          <w:tcPr>
            <w:tcW w:w="5775" w:type="dxa"/>
            <w:gridSpan w:val="2"/>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1DD1E0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219/221室</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12E5AA9">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1E31107">
            <w:pPr>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r>
      <w:tr w14:paraId="2A4E43B4">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D5F10B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73</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68482B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对坐员工位</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E794AA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1.规格（mm）：1350*1300*750（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6A65ACE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2073F45">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1组</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E434106">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21030" cy="781050"/>
                  <wp:effectExtent l="0" t="0" r="7620" b="0"/>
                  <wp:docPr id="77" name="图片 4"/>
                  <wp:cNvGraphicFramePr/>
                  <a:graphic xmlns:a="http://schemas.openxmlformats.org/drawingml/2006/main">
                    <a:graphicData uri="http://schemas.openxmlformats.org/drawingml/2006/picture">
                      <pic:pic xmlns:pic="http://schemas.openxmlformats.org/drawingml/2006/picture">
                        <pic:nvPicPr>
                          <pic:cNvPr id="77" name="图片 4"/>
                          <pic:cNvPicPr/>
                        </pic:nvPicPr>
                        <pic:blipFill>
                          <a:blip r:embed="rId45"/>
                          <a:stretch>
                            <a:fillRect/>
                          </a:stretch>
                        </pic:blipFill>
                        <pic:spPr>
                          <a:xfrm>
                            <a:off x="0" y="0"/>
                            <a:ext cx="621030" cy="781050"/>
                          </a:xfrm>
                          <a:prstGeom prst="rect">
                            <a:avLst/>
                          </a:prstGeom>
                        </pic:spPr>
                      </pic:pic>
                    </a:graphicData>
                  </a:graphic>
                </wp:inline>
              </w:drawing>
            </w:r>
          </w:p>
        </w:tc>
      </w:tr>
      <w:tr w14:paraId="7615EC31">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DBB143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74</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89CA76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员工椅</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B2A14A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1.规格：常规</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6E1E3E9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39A6E69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（1）灰色全新料加纤背框，透气网布；</w:t>
            </w:r>
          </w:p>
          <w:p w14:paraId="22BD0F1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（2）灰色PP软质固定腰靠；</w:t>
            </w:r>
          </w:p>
          <w:p w14:paraId="7E79146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（3）灰色全新料加纤固定扶手；</w:t>
            </w:r>
          </w:p>
          <w:p w14:paraId="269EE29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（4）座包一体成型定型海绵+塑胶底壳，永不变形，透气网布；</w:t>
            </w:r>
          </w:p>
          <w:p w14:paraId="62569B2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（5）厚度≥2.5mm原位锁定底盘；</w:t>
            </w:r>
          </w:p>
          <w:p w14:paraId="1ADC592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（6）≥310mm灰色锥形脚，静压≥1000KG；</w:t>
            </w:r>
          </w:p>
          <w:p w14:paraId="434EC94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约</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60mm尼龙+PU静音脚轮。</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D4706DD">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2把</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5E0F3CC">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35635" cy="1050290"/>
                  <wp:effectExtent l="0" t="0" r="12065" b="16510"/>
                  <wp:docPr id="78" name="图片 5"/>
                  <wp:cNvGraphicFramePr/>
                  <a:graphic xmlns:a="http://schemas.openxmlformats.org/drawingml/2006/main">
                    <a:graphicData uri="http://schemas.openxmlformats.org/drawingml/2006/picture">
                      <pic:pic xmlns:pic="http://schemas.openxmlformats.org/drawingml/2006/picture">
                        <pic:nvPicPr>
                          <pic:cNvPr id="78" name="图片 5"/>
                          <pic:cNvPicPr/>
                        </pic:nvPicPr>
                        <pic:blipFill>
                          <a:blip r:embed="rId23"/>
                          <a:stretch>
                            <a:fillRect/>
                          </a:stretch>
                        </pic:blipFill>
                        <pic:spPr>
                          <a:xfrm>
                            <a:off x="0" y="0"/>
                            <a:ext cx="635635" cy="1050290"/>
                          </a:xfrm>
                          <a:prstGeom prst="rect">
                            <a:avLst/>
                          </a:prstGeom>
                        </pic:spPr>
                      </pic:pic>
                    </a:graphicData>
                  </a:graphic>
                </wp:inline>
              </w:drawing>
            </w:r>
          </w:p>
        </w:tc>
      </w:tr>
      <w:tr w14:paraId="72FF3340">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17BD7F0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75</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0640BF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三人位沙发</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2E654A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1.规格（mm）：1850*700*750（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4760BF6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4787D0C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西皮</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p>
          <w:p w14:paraId="3DDB847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内部材料：采用PU成型阻燃发泡高密度海绵,表面有一层保护面,可防氧化，防碎，经过HD测试永不变形，定型棉工艺结构，高强度蛇型拉力筋结构，能均匀承托负重，在长期负重状态下性能保持良好，耐久不变形，高回弹，耐冲击；</w:t>
            </w:r>
          </w:p>
          <w:p w14:paraId="7908173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（3）下架：黑色钢制脚架。</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FD6DD01">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E2937EF">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71830" cy="373380"/>
                  <wp:effectExtent l="0" t="0" r="13970" b="7620"/>
                  <wp:docPr id="114" name="图片 8"/>
                  <wp:cNvGraphicFramePr/>
                  <a:graphic xmlns:a="http://schemas.openxmlformats.org/drawingml/2006/main">
                    <a:graphicData uri="http://schemas.openxmlformats.org/drawingml/2006/picture">
                      <pic:pic xmlns:pic="http://schemas.openxmlformats.org/drawingml/2006/picture">
                        <pic:nvPicPr>
                          <pic:cNvPr id="114" name="图片 8"/>
                          <pic:cNvPicPr/>
                        </pic:nvPicPr>
                        <pic:blipFill>
                          <a:blip r:embed="rId29"/>
                          <a:stretch>
                            <a:fillRect/>
                          </a:stretch>
                        </pic:blipFill>
                        <pic:spPr>
                          <a:xfrm>
                            <a:off x="0" y="0"/>
                            <a:ext cx="671830" cy="373380"/>
                          </a:xfrm>
                          <a:prstGeom prst="rect">
                            <a:avLst/>
                          </a:prstGeom>
                        </pic:spPr>
                      </pic:pic>
                    </a:graphicData>
                  </a:graphic>
                </wp:inline>
              </w:drawing>
            </w:r>
          </w:p>
        </w:tc>
      </w:tr>
      <w:tr w14:paraId="61A96325">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EF3B1D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76</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B485BC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文件柜</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602DFF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1.规格（mm）：900*400*2000（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65EB2B4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2.材质：采用优质E1级三聚氰胺饰面刨花板制作，板材含水率3~13%，板面握螺钉力≥900N，各种物理化学性能指标均符合国际标准；封边条：板材的露边处采用优质PVC封边条，甲醛释放量≤1.5mg/L。</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79A08C3">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3个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28AD83F">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74675" cy="778510"/>
                  <wp:effectExtent l="0" t="0" r="15875" b="2540"/>
                  <wp:docPr id="79" name="图片 6"/>
                  <wp:cNvGraphicFramePr/>
                  <a:graphic xmlns:a="http://schemas.openxmlformats.org/drawingml/2006/main">
                    <a:graphicData uri="http://schemas.openxmlformats.org/drawingml/2006/picture">
                      <pic:pic xmlns:pic="http://schemas.openxmlformats.org/drawingml/2006/picture">
                        <pic:nvPicPr>
                          <pic:cNvPr id="79" name="图片 6"/>
                          <pic:cNvPicPr/>
                        </pic:nvPicPr>
                        <pic:blipFill>
                          <a:blip r:embed="rId24"/>
                          <a:stretch>
                            <a:fillRect/>
                          </a:stretch>
                        </pic:blipFill>
                        <pic:spPr>
                          <a:xfrm>
                            <a:off x="0" y="0"/>
                            <a:ext cx="574675" cy="778510"/>
                          </a:xfrm>
                          <a:prstGeom prst="rect">
                            <a:avLst/>
                          </a:prstGeom>
                        </pic:spPr>
                      </pic:pic>
                    </a:graphicData>
                  </a:graphic>
                </wp:inline>
              </w:drawing>
            </w:r>
          </w:p>
        </w:tc>
      </w:tr>
      <w:tr w14:paraId="48E196CD">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345534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77</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E28858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定制柜</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0FE92F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1.规格（mm）：4000*400*2400（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0118DB2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2.材质：采用优质E1级三聚氰胺饰面刨花板制作，板材含水率3~13%，板面握螺钉力≥900N，各种物理化学性能指标均符合国际标准；封边条：板材的露边处采用优质PVC封边条，甲醛释放量≤1.5mg/L。</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523C44E">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1组</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02DE3ED">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86740" cy="462280"/>
                  <wp:effectExtent l="0" t="0" r="3810" b="13970"/>
                  <wp:docPr id="80" name="图片 38"/>
                  <wp:cNvGraphicFramePr/>
                  <a:graphic xmlns:a="http://schemas.openxmlformats.org/drawingml/2006/main">
                    <a:graphicData uri="http://schemas.openxmlformats.org/drawingml/2006/picture">
                      <pic:pic xmlns:pic="http://schemas.openxmlformats.org/drawingml/2006/picture">
                        <pic:nvPicPr>
                          <pic:cNvPr id="80" name="图片 38"/>
                          <pic:cNvPicPr/>
                        </pic:nvPicPr>
                        <pic:blipFill>
                          <a:blip r:embed="rId53"/>
                          <a:stretch>
                            <a:fillRect/>
                          </a:stretch>
                        </pic:blipFill>
                        <pic:spPr>
                          <a:xfrm>
                            <a:off x="0" y="0"/>
                            <a:ext cx="586740" cy="462280"/>
                          </a:xfrm>
                          <a:prstGeom prst="rect">
                            <a:avLst/>
                          </a:prstGeom>
                        </pic:spPr>
                      </pic:pic>
                    </a:graphicData>
                  </a:graphic>
                </wp:inline>
              </w:drawing>
            </w:r>
          </w:p>
        </w:tc>
      </w:tr>
      <w:tr w14:paraId="259E7337">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DCAB0B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78</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1FF85A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洽谈桌</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E6E678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1.规格（mm）：直径800*750（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683DF42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2.材质：高密度板烤漆台面，下架采用优质一级冷轧钢板钢，结构强度高，表面酸洗磷化处理，不脱落不生锈。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3FA90D8">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6BBC5E7">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79120" cy="558165"/>
                  <wp:effectExtent l="0" t="0" r="11430" b="13335"/>
                  <wp:docPr id="81" name="图片 39"/>
                  <wp:cNvGraphicFramePr/>
                  <a:graphic xmlns:a="http://schemas.openxmlformats.org/drawingml/2006/main">
                    <a:graphicData uri="http://schemas.openxmlformats.org/drawingml/2006/picture">
                      <pic:pic xmlns:pic="http://schemas.openxmlformats.org/drawingml/2006/picture">
                        <pic:nvPicPr>
                          <pic:cNvPr id="81" name="图片 39"/>
                          <pic:cNvPicPr/>
                        </pic:nvPicPr>
                        <pic:blipFill>
                          <a:blip r:embed="rId51"/>
                          <a:stretch>
                            <a:fillRect/>
                          </a:stretch>
                        </pic:blipFill>
                        <pic:spPr>
                          <a:xfrm>
                            <a:off x="0" y="0"/>
                            <a:ext cx="579120" cy="558165"/>
                          </a:xfrm>
                          <a:prstGeom prst="rect">
                            <a:avLst/>
                          </a:prstGeom>
                        </pic:spPr>
                      </pic:pic>
                    </a:graphicData>
                  </a:graphic>
                </wp:inline>
              </w:drawing>
            </w:r>
          </w:p>
        </w:tc>
      </w:tr>
      <w:tr w14:paraId="2B65445A">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4A242A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79</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093F50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洽谈椅</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E5A501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1.规格（mm）：540*600*840（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6E93A4D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2894BCF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（1）使用加厚定型弯板，内部采用高40密度海绵，贴合欧美风格设计，皮革采用专色专定优质西皮面料，加厚材质，手感舒适；</w:t>
            </w:r>
          </w:p>
          <w:p w14:paraId="26B53EE3">
            <w:pPr>
              <w:keepNext w:val="0"/>
              <w:keepLines w:val="0"/>
              <w:pageBreakBefore w:val="0"/>
              <w:kinsoku/>
              <w:wordWrap/>
              <w:overflowPunct/>
              <w:topLinePunct w:val="0"/>
              <w:autoSpaceDE/>
              <w:autoSpaceDN/>
              <w:bidi w:val="0"/>
              <w:adjustRightInd/>
              <w:snapToGrid/>
              <w:spacing w:line="300" w:lineRule="exact"/>
              <w:rPr>
                <w:rFonts w:hint="default" w:ascii="宋体" w:hAnsi="宋体" w:eastAsia="宋体" w:cs="宋体"/>
                <w:color w:val="000000" w:themeColor="text1"/>
                <w:spacing w:val="-1"/>
                <w:sz w:val="24"/>
                <w:szCs w:val="24"/>
                <w:highlight w:val="none"/>
                <w:lang w:val="en-US"/>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（2）脚架：加厚铁管，优质黑色亮光喷涂工艺，不锈钢镀金脚套，椅子精致大气。</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735A9A1">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8个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51A372B">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12140" cy="633095"/>
                  <wp:effectExtent l="0" t="0" r="16510" b="14605"/>
                  <wp:docPr id="82" name="图片 40"/>
                  <wp:cNvGraphicFramePr/>
                  <a:graphic xmlns:a="http://schemas.openxmlformats.org/drawingml/2006/main">
                    <a:graphicData uri="http://schemas.openxmlformats.org/drawingml/2006/picture">
                      <pic:pic xmlns:pic="http://schemas.openxmlformats.org/drawingml/2006/picture">
                        <pic:nvPicPr>
                          <pic:cNvPr id="82" name="图片 40"/>
                          <pic:cNvPicPr/>
                        </pic:nvPicPr>
                        <pic:blipFill>
                          <a:blip r:embed="rId54"/>
                          <a:stretch>
                            <a:fillRect/>
                          </a:stretch>
                        </pic:blipFill>
                        <pic:spPr>
                          <a:xfrm>
                            <a:off x="0" y="0"/>
                            <a:ext cx="612140" cy="633095"/>
                          </a:xfrm>
                          <a:prstGeom prst="rect">
                            <a:avLst/>
                          </a:prstGeom>
                        </pic:spPr>
                      </pic:pic>
                    </a:graphicData>
                  </a:graphic>
                </wp:inline>
              </w:drawing>
            </w:r>
          </w:p>
        </w:tc>
      </w:tr>
      <w:tr w14:paraId="0F102BC3">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EE3AE4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（十五）</w:t>
            </w:r>
          </w:p>
        </w:tc>
        <w:tc>
          <w:tcPr>
            <w:tcW w:w="5775" w:type="dxa"/>
            <w:gridSpan w:val="2"/>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7C0A30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223/225室</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559B4CE">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23D3123">
            <w:pPr>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r>
      <w:tr w14:paraId="577FEAD8">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E24789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80</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DC1937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对坐员工位</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471C49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1.规格（mm）：1350*1300*750（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105D3C7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A6EE8DB">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2组</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58DF50D">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97535" cy="788035"/>
                  <wp:effectExtent l="0" t="0" r="12065" b="12065"/>
                  <wp:docPr id="83" name="图片 4"/>
                  <wp:cNvGraphicFramePr/>
                  <a:graphic xmlns:a="http://schemas.openxmlformats.org/drawingml/2006/main">
                    <a:graphicData uri="http://schemas.openxmlformats.org/drawingml/2006/picture">
                      <pic:pic xmlns:pic="http://schemas.openxmlformats.org/drawingml/2006/picture">
                        <pic:nvPicPr>
                          <pic:cNvPr id="83" name="图片 4"/>
                          <pic:cNvPicPr/>
                        </pic:nvPicPr>
                        <pic:blipFill>
                          <a:blip r:embed="rId45"/>
                          <a:stretch>
                            <a:fillRect/>
                          </a:stretch>
                        </pic:blipFill>
                        <pic:spPr>
                          <a:xfrm>
                            <a:off x="0" y="0"/>
                            <a:ext cx="597535" cy="788035"/>
                          </a:xfrm>
                          <a:prstGeom prst="rect">
                            <a:avLst/>
                          </a:prstGeom>
                        </pic:spPr>
                      </pic:pic>
                    </a:graphicData>
                  </a:graphic>
                </wp:inline>
              </w:drawing>
            </w:r>
          </w:p>
        </w:tc>
      </w:tr>
      <w:tr w14:paraId="6FA25403">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0CE71BF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81</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6E547D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员工椅</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2A0CA0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1.规格：常规</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289F89E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3CF376E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（1）灰色全新料加纤背框，透气网布；</w:t>
            </w:r>
          </w:p>
          <w:p w14:paraId="48A440D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（2）灰色PP软质固定腰靠；</w:t>
            </w:r>
          </w:p>
          <w:p w14:paraId="74F8B62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（3）灰色全新料加纤固定扶手；</w:t>
            </w:r>
          </w:p>
          <w:p w14:paraId="4C93A11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（4）座包一体成型定型海绵+塑胶底壳，永不变形，透气网布；</w:t>
            </w:r>
          </w:p>
          <w:p w14:paraId="79395FB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（5）厚度≥2.5mm厚度原位锁定底盘；</w:t>
            </w:r>
          </w:p>
          <w:p w14:paraId="76D3553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（6）≥310mm灰色锥形脚，静压≥1000KG；</w:t>
            </w:r>
          </w:p>
          <w:p w14:paraId="2AD61D9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约</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60mm尼龙+PU静音脚轮。</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47EE6F4">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4把</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79FA7FE">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13410" cy="1018540"/>
                  <wp:effectExtent l="0" t="0" r="15240" b="10160"/>
                  <wp:docPr id="84" name="图片 5"/>
                  <wp:cNvGraphicFramePr/>
                  <a:graphic xmlns:a="http://schemas.openxmlformats.org/drawingml/2006/main">
                    <a:graphicData uri="http://schemas.openxmlformats.org/drawingml/2006/picture">
                      <pic:pic xmlns:pic="http://schemas.openxmlformats.org/drawingml/2006/picture">
                        <pic:nvPicPr>
                          <pic:cNvPr id="84" name="图片 5"/>
                          <pic:cNvPicPr/>
                        </pic:nvPicPr>
                        <pic:blipFill>
                          <a:blip r:embed="rId23"/>
                          <a:stretch>
                            <a:fillRect/>
                          </a:stretch>
                        </pic:blipFill>
                        <pic:spPr>
                          <a:xfrm>
                            <a:off x="0" y="0"/>
                            <a:ext cx="613410" cy="1018540"/>
                          </a:xfrm>
                          <a:prstGeom prst="rect">
                            <a:avLst/>
                          </a:prstGeom>
                        </pic:spPr>
                      </pic:pic>
                    </a:graphicData>
                  </a:graphic>
                </wp:inline>
              </w:drawing>
            </w:r>
          </w:p>
        </w:tc>
      </w:tr>
      <w:tr w14:paraId="4ABFEC28">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9A60FD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82</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13B7E9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三人位沙发</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DC2E61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1.规格（mm）：1850*700*750（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1B0A38B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163C058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西皮</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p>
          <w:p w14:paraId="20EF463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内部材料：采用PU成型阻燃发泡高密度海绵,表面有一层保护面,可防氧化，防碎，经过HD测试永不变形，定型棉工艺结构，高强度蛇型拉力筋结构，能均匀承托负重，在长期负重状态下性能保持良好，耐久不变形，高回弹，耐冲击；</w:t>
            </w:r>
          </w:p>
          <w:p w14:paraId="390A5A1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（3）下架：黑色钢制脚架。</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4E141EF">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49BBF37">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59765" cy="385445"/>
                  <wp:effectExtent l="0" t="0" r="6985" b="14605"/>
                  <wp:docPr id="85" name="图片 8"/>
                  <wp:cNvGraphicFramePr/>
                  <a:graphic xmlns:a="http://schemas.openxmlformats.org/drawingml/2006/main">
                    <a:graphicData uri="http://schemas.openxmlformats.org/drawingml/2006/picture">
                      <pic:pic xmlns:pic="http://schemas.openxmlformats.org/drawingml/2006/picture">
                        <pic:nvPicPr>
                          <pic:cNvPr id="85" name="图片 8"/>
                          <pic:cNvPicPr/>
                        </pic:nvPicPr>
                        <pic:blipFill>
                          <a:blip r:embed="rId29"/>
                          <a:stretch>
                            <a:fillRect/>
                          </a:stretch>
                        </pic:blipFill>
                        <pic:spPr>
                          <a:xfrm>
                            <a:off x="0" y="0"/>
                            <a:ext cx="659765" cy="385445"/>
                          </a:xfrm>
                          <a:prstGeom prst="rect">
                            <a:avLst/>
                          </a:prstGeom>
                        </pic:spPr>
                      </pic:pic>
                    </a:graphicData>
                  </a:graphic>
                </wp:inline>
              </w:drawing>
            </w:r>
          </w:p>
        </w:tc>
      </w:tr>
      <w:tr w14:paraId="730D414E">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D1BF35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83</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B8945F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单人位沙发</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5640B0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1.规格（mm）：720*700*750（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03E4602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73DB240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西皮</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p>
          <w:p w14:paraId="4A68F31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内部材料：采用PU成型阻燃发泡高密度海绵,表面有一层保护面,可防氧化，防碎，经过HD测试永不变形，定型棉工艺结构，高强度蛇型拉力筋结构，能均匀承托负重，在长期负重状态下性能保持良好，耐久不变形，高回弹，耐冲击；</w:t>
            </w:r>
          </w:p>
          <w:p w14:paraId="17608E1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（3）下架：黑色钢制脚架。</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ABB7F8E">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A48DD40">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26110" cy="741680"/>
                  <wp:effectExtent l="0" t="0" r="2540" b="1270"/>
                  <wp:docPr id="86" name="图片 20"/>
                  <wp:cNvGraphicFramePr/>
                  <a:graphic xmlns:a="http://schemas.openxmlformats.org/drawingml/2006/main">
                    <a:graphicData uri="http://schemas.openxmlformats.org/drawingml/2006/picture">
                      <pic:pic xmlns:pic="http://schemas.openxmlformats.org/drawingml/2006/picture">
                        <pic:nvPicPr>
                          <pic:cNvPr id="86" name="图片 20"/>
                          <pic:cNvPicPr/>
                        </pic:nvPicPr>
                        <pic:blipFill>
                          <a:blip r:embed="rId50"/>
                          <a:stretch>
                            <a:fillRect/>
                          </a:stretch>
                        </pic:blipFill>
                        <pic:spPr>
                          <a:xfrm>
                            <a:off x="0" y="0"/>
                            <a:ext cx="626110" cy="741680"/>
                          </a:xfrm>
                          <a:prstGeom prst="rect">
                            <a:avLst/>
                          </a:prstGeom>
                        </pic:spPr>
                      </pic:pic>
                    </a:graphicData>
                  </a:graphic>
                </wp:inline>
              </w:drawing>
            </w:r>
          </w:p>
        </w:tc>
      </w:tr>
      <w:tr w14:paraId="783258AE">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1C28A15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84</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DBAD47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定制柜</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9E62B1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1.规格（mm）：3000*350*2000（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08F7872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基材采用优质E1级三聚氰胺饰面刨花板制作，板材含水率3~13%，板面握螺钉力≥900N，各种物理化学性能指标均符合国际标准；封边条：板材的露边处采用优质PVC封边条，甲醛释放量≤1.5mg/L；框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6FA9E66">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1组</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00CAC32">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86105" cy="757555"/>
                  <wp:effectExtent l="0" t="0" r="4445" b="4445"/>
                  <wp:docPr id="87" name="图片 41"/>
                  <wp:cNvGraphicFramePr/>
                  <a:graphic xmlns:a="http://schemas.openxmlformats.org/drawingml/2006/main">
                    <a:graphicData uri="http://schemas.openxmlformats.org/drawingml/2006/picture">
                      <pic:pic xmlns:pic="http://schemas.openxmlformats.org/drawingml/2006/picture">
                        <pic:nvPicPr>
                          <pic:cNvPr id="87" name="图片 41"/>
                          <pic:cNvPicPr/>
                        </pic:nvPicPr>
                        <pic:blipFill>
                          <a:blip r:embed="rId55"/>
                          <a:stretch>
                            <a:fillRect/>
                          </a:stretch>
                        </pic:blipFill>
                        <pic:spPr>
                          <a:xfrm>
                            <a:off x="0" y="0"/>
                            <a:ext cx="586105" cy="757555"/>
                          </a:xfrm>
                          <a:prstGeom prst="rect">
                            <a:avLst/>
                          </a:prstGeom>
                        </pic:spPr>
                      </pic:pic>
                    </a:graphicData>
                  </a:graphic>
                </wp:inline>
              </w:drawing>
            </w:r>
          </w:p>
        </w:tc>
      </w:tr>
      <w:tr w14:paraId="498E1DC4">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65919E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85</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506BB5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定制矮柜</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CA6157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1.规格（mm）：5200*400*800（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467EC74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2.材质：采用优质E1级三聚氰胺饰面刨花板制作，板材含水率3~13%，板面握螺钉力≥900N，各种物理化学性能指标均符合国际标准；封边条：板材的露边处采用优质PVC封边条，甲醛释放量≤1.5mg/L。</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B66CE1F">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1组</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2DCD7E2">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54990" cy="350520"/>
                  <wp:effectExtent l="0" t="0" r="16510" b="11430"/>
                  <wp:docPr id="88" name="图片 42"/>
                  <wp:cNvGraphicFramePr/>
                  <a:graphic xmlns:a="http://schemas.openxmlformats.org/drawingml/2006/main">
                    <a:graphicData uri="http://schemas.openxmlformats.org/drawingml/2006/picture">
                      <pic:pic xmlns:pic="http://schemas.openxmlformats.org/drawingml/2006/picture">
                        <pic:nvPicPr>
                          <pic:cNvPr id="88" name="图片 42"/>
                          <pic:cNvPicPr/>
                        </pic:nvPicPr>
                        <pic:blipFill>
                          <a:blip r:embed="rId56"/>
                          <a:stretch>
                            <a:fillRect/>
                          </a:stretch>
                        </pic:blipFill>
                        <pic:spPr>
                          <a:xfrm>
                            <a:off x="0" y="0"/>
                            <a:ext cx="554990" cy="350520"/>
                          </a:xfrm>
                          <a:prstGeom prst="rect">
                            <a:avLst/>
                          </a:prstGeom>
                        </pic:spPr>
                      </pic:pic>
                    </a:graphicData>
                  </a:graphic>
                </wp:inline>
              </w:drawing>
            </w:r>
          </w:p>
        </w:tc>
      </w:tr>
      <w:tr w14:paraId="2048130F">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0133A0F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（十六）</w:t>
            </w:r>
          </w:p>
        </w:tc>
        <w:tc>
          <w:tcPr>
            <w:tcW w:w="5775" w:type="dxa"/>
            <w:gridSpan w:val="2"/>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9D85B6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227/229室</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0E81FF7">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A26E698">
            <w:pPr>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r>
      <w:tr w14:paraId="0803E8FF">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19BBE0C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86</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4032A9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会议桌</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9DAE62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1.规格（mm）：3200*1000*750（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0B9E366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85AE744">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1张</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2399CB0">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98805" cy="750570"/>
                  <wp:effectExtent l="0" t="0" r="10795" b="11430"/>
                  <wp:docPr id="89" name="图片 7"/>
                  <wp:cNvGraphicFramePr/>
                  <a:graphic xmlns:a="http://schemas.openxmlformats.org/drawingml/2006/main">
                    <a:graphicData uri="http://schemas.openxmlformats.org/drawingml/2006/picture">
                      <pic:pic xmlns:pic="http://schemas.openxmlformats.org/drawingml/2006/picture">
                        <pic:nvPicPr>
                          <pic:cNvPr id="89" name="图片 7"/>
                          <pic:cNvPicPr/>
                        </pic:nvPicPr>
                        <pic:blipFill>
                          <a:blip r:embed="rId22"/>
                          <a:stretch>
                            <a:fillRect/>
                          </a:stretch>
                        </pic:blipFill>
                        <pic:spPr>
                          <a:xfrm>
                            <a:off x="0" y="0"/>
                            <a:ext cx="598805" cy="750570"/>
                          </a:xfrm>
                          <a:prstGeom prst="rect">
                            <a:avLst/>
                          </a:prstGeom>
                        </pic:spPr>
                      </pic:pic>
                    </a:graphicData>
                  </a:graphic>
                </wp:inline>
              </w:drawing>
            </w:r>
          </w:p>
        </w:tc>
      </w:tr>
      <w:tr w14:paraId="1ACC7AF4">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568FF2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87</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357F5B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员工椅</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1634B9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1.规格：常规</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0DCD868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21B9589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（1）灰色全新料加纤背框，透气网布；</w:t>
            </w:r>
          </w:p>
          <w:p w14:paraId="28920E7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（2）灰色PP软质固定腰靠；</w:t>
            </w:r>
          </w:p>
          <w:p w14:paraId="04A3405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（3）灰色全新料加纤固定扶手；</w:t>
            </w:r>
          </w:p>
          <w:p w14:paraId="04FAE2A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（4）座包一体成型定型海绵+塑胶底壳，永不变形，透气网布；</w:t>
            </w:r>
          </w:p>
          <w:p w14:paraId="7AAF87B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（5）厚度≥2.5mm原位锁定底盘；</w:t>
            </w:r>
          </w:p>
          <w:p w14:paraId="7E89CBC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（6）≥310mm灰色锥形脚，静压≥1000KG；</w:t>
            </w:r>
          </w:p>
          <w:p w14:paraId="6785C83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约</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60mm尼龙+PU静音脚轮。</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BC0781F">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8把</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F1FC608">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49910" cy="827405"/>
                  <wp:effectExtent l="0" t="0" r="2540" b="10795"/>
                  <wp:docPr id="90" name="图片 5"/>
                  <wp:cNvGraphicFramePr/>
                  <a:graphic xmlns:a="http://schemas.openxmlformats.org/drawingml/2006/main">
                    <a:graphicData uri="http://schemas.openxmlformats.org/drawingml/2006/picture">
                      <pic:pic xmlns:pic="http://schemas.openxmlformats.org/drawingml/2006/picture">
                        <pic:nvPicPr>
                          <pic:cNvPr id="90" name="图片 5"/>
                          <pic:cNvPicPr/>
                        </pic:nvPicPr>
                        <pic:blipFill>
                          <a:blip r:embed="rId23"/>
                          <a:stretch>
                            <a:fillRect/>
                          </a:stretch>
                        </pic:blipFill>
                        <pic:spPr>
                          <a:xfrm>
                            <a:off x="0" y="0"/>
                            <a:ext cx="549910" cy="827405"/>
                          </a:xfrm>
                          <a:prstGeom prst="rect">
                            <a:avLst/>
                          </a:prstGeom>
                        </pic:spPr>
                      </pic:pic>
                    </a:graphicData>
                  </a:graphic>
                </wp:inline>
              </w:drawing>
            </w:r>
          </w:p>
        </w:tc>
      </w:tr>
      <w:tr w14:paraId="0DDE3247">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3D0C3C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88</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2819DA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儿童桌</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9AE237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1.规格（mm）：1200*800*510（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459458D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4C5FD1F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（1）基材：进口橡胶木；</w:t>
            </w:r>
          </w:p>
          <w:p w14:paraId="2559793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（2）油漆：采用优质环保油漆封闭式涂装无可溶性重金属，环保无异味，表面颜色喷沙色亮光漆，油漆工艺采用5底3面。</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D844282">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3张</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2ECD062">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33095" cy="302260"/>
                  <wp:effectExtent l="0" t="0" r="14605" b="2540"/>
                  <wp:docPr id="91" name="图片 2"/>
                  <wp:cNvGraphicFramePr/>
                  <a:graphic xmlns:a="http://schemas.openxmlformats.org/drawingml/2006/main">
                    <a:graphicData uri="http://schemas.openxmlformats.org/drawingml/2006/picture">
                      <pic:pic xmlns:pic="http://schemas.openxmlformats.org/drawingml/2006/picture">
                        <pic:nvPicPr>
                          <pic:cNvPr id="91" name="图片 2"/>
                          <pic:cNvPicPr/>
                        </pic:nvPicPr>
                        <pic:blipFill>
                          <a:blip r:embed="rId46"/>
                          <a:stretch>
                            <a:fillRect/>
                          </a:stretch>
                        </pic:blipFill>
                        <pic:spPr>
                          <a:xfrm>
                            <a:off x="0" y="0"/>
                            <a:ext cx="633095" cy="302260"/>
                          </a:xfrm>
                          <a:prstGeom prst="rect">
                            <a:avLst/>
                          </a:prstGeom>
                        </pic:spPr>
                      </pic:pic>
                    </a:graphicData>
                  </a:graphic>
                </wp:inline>
              </w:drawing>
            </w:r>
          </w:p>
        </w:tc>
      </w:tr>
      <w:tr w14:paraId="708275DB">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0D919A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89</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2CE919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儿童椅</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95C389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1.规格（mm）：常规</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6335BFC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7C6F74D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（1）框架：实木框架</w:t>
            </w:r>
          </w:p>
          <w:p w14:paraId="67A8E06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（2）油漆：采用优质环保油漆封闭式涂装无可溶性重金属，环保无异味，表面颜色喷沙色亮光漆，油漆工艺采用5底3面。</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1138919">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18把</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3718DD5">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78485" cy="802005"/>
                  <wp:effectExtent l="0" t="0" r="12065" b="17145"/>
                  <wp:docPr id="92" name="图片 35"/>
                  <wp:cNvGraphicFramePr/>
                  <a:graphic xmlns:a="http://schemas.openxmlformats.org/drawingml/2006/main">
                    <a:graphicData uri="http://schemas.openxmlformats.org/drawingml/2006/picture">
                      <pic:pic xmlns:pic="http://schemas.openxmlformats.org/drawingml/2006/picture">
                        <pic:nvPicPr>
                          <pic:cNvPr id="92" name="图片 35"/>
                          <pic:cNvPicPr/>
                        </pic:nvPicPr>
                        <pic:blipFill>
                          <a:blip r:embed="rId47"/>
                          <a:stretch>
                            <a:fillRect/>
                          </a:stretch>
                        </pic:blipFill>
                        <pic:spPr>
                          <a:xfrm>
                            <a:off x="0" y="0"/>
                            <a:ext cx="578485" cy="802005"/>
                          </a:xfrm>
                          <a:prstGeom prst="rect">
                            <a:avLst/>
                          </a:prstGeom>
                        </pic:spPr>
                      </pic:pic>
                    </a:graphicData>
                  </a:graphic>
                </wp:inline>
              </w:drawing>
            </w:r>
          </w:p>
        </w:tc>
      </w:tr>
      <w:tr w14:paraId="62996EC2">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CB0A11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90</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2E9942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文件柜</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7FFD44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1.规格（mm）：800*400*2000（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42B13EA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2.材质：采用优质E1级三聚氰胺饰面刨花板制作，板材含水率3~13%，板面握螺钉力≥900N，各种物理化学性能指标均符合国际标准；封边条：板材的露边处采用优质PVC封边条，甲醛释放量≤1.5mg/L。</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7DAB83B">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6个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3C0A75F">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98170" cy="835025"/>
                  <wp:effectExtent l="0" t="0" r="11430" b="3175"/>
                  <wp:docPr id="93" name="图片 6"/>
                  <wp:cNvGraphicFramePr/>
                  <a:graphic xmlns:a="http://schemas.openxmlformats.org/drawingml/2006/main">
                    <a:graphicData uri="http://schemas.openxmlformats.org/drawingml/2006/picture">
                      <pic:pic xmlns:pic="http://schemas.openxmlformats.org/drawingml/2006/picture">
                        <pic:nvPicPr>
                          <pic:cNvPr id="93" name="图片 6"/>
                          <pic:cNvPicPr/>
                        </pic:nvPicPr>
                        <pic:blipFill>
                          <a:blip r:embed="rId24"/>
                          <a:stretch>
                            <a:fillRect/>
                          </a:stretch>
                        </pic:blipFill>
                        <pic:spPr>
                          <a:xfrm>
                            <a:off x="0" y="0"/>
                            <a:ext cx="598170" cy="835025"/>
                          </a:xfrm>
                          <a:prstGeom prst="rect">
                            <a:avLst/>
                          </a:prstGeom>
                        </pic:spPr>
                      </pic:pic>
                    </a:graphicData>
                  </a:graphic>
                </wp:inline>
              </w:drawing>
            </w:r>
          </w:p>
        </w:tc>
      </w:tr>
      <w:tr w14:paraId="2959501F">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1594B69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91</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68CFF7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定制柜</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8C5938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1.规格（mm）：7400*400*2400（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145E591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2.材质：采用优质E1级三聚氰胺饰面刨花板制作，板材含水率3~13%，板面握螺钉力≥900N，各种物理化学性能指标均符合国际标准；封边条：板材的露边处采用优质PVC封边条，甲醛释放量≤1.5mg/L。</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9A01A17">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1组</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005DF38">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89280" cy="530860"/>
                  <wp:effectExtent l="0" t="0" r="1270" b="2540"/>
                  <wp:docPr id="95" name="图片 43"/>
                  <wp:cNvGraphicFramePr/>
                  <a:graphic xmlns:a="http://schemas.openxmlformats.org/drawingml/2006/main">
                    <a:graphicData uri="http://schemas.openxmlformats.org/drawingml/2006/picture">
                      <pic:pic xmlns:pic="http://schemas.openxmlformats.org/drawingml/2006/picture">
                        <pic:nvPicPr>
                          <pic:cNvPr id="95" name="图片 43"/>
                          <pic:cNvPicPr/>
                        </pic:nvPicPr>
                        <pic:blipFill>
                          <a:blip r:embed="rId57"/>
                          <a:stretch>
                            <a:fillRect/>
                          </a:stretch>
                        </pic:blipFill>
                        <pic:spPr>
                          <a:xfrm>
                            <a:off x="0" y="0"/>
                            <a:ext cx="589280" cy="530860"/>
                          </a:xfrm>
                          <a:prstGeom prst="rect">
                            <a:avLst/>
                          </a:prstGeom>
                        </pic:spPr>
                      </pic:pic>
                    </a:graphicData>
                  </a:graphic>
                </wp:inline>
              </w:drawing>
            </w:r>
          </w:p>
        </w:tc>
      </w:tr>
      <w:tr w14:paraId="0632D8BB">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2A1A0DF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（十七）</w:t>
            </w:r>
          </w:p>
        </w:tc>
        <w:tc>
          <w:tcPr>
            <w:tcW w:w="5775" w:type="dxa"/>
            <w:gridSpan w:val="2"/>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E8B4BB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231/233室</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697085F">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8695D33">
            <w:pPr>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r>
      <w:tr w14:paraId="34811490">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3E3F9C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92</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B1F995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经理桌</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B8C9AE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1.规格（mm）：1350*650*750（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339AA87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04325B0">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1张</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42CD2A2">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84835" cy="814070"/>
                  <wp:effectExtent l="0" t="0" r="5715" b="5080"/>
                  <wp:docPr id="96" name="图片 3"/>
                  <wp:cNvGraphicFramePr/>
                  <a:graphic xmlns:a="http://schemas.openxmlformats.org/drawingml/2006/main">
                    <a:graphicData uri="http://schemas.openxmlformats.org/drawingml/2006/picture">
                      <pic:pic xmlns:pic="http://schemas.openxmlformats.org/drawingml/2006/picture">
                        <pic:nvPicPr>
                          <pic:cNvPr id="96" name="图片 3"/>
                          <pic:cNvPicPr/>
                        </pic:nvPicPr>
                        <pic:blipFill>
                          <a:blip r:embed="rId33"/>
                          <a:stretch>
                            <a:fillRect/>
                          </a:stretch>
                        </pic:blipFill>
                        <pic:spPr>
                          <a:xfrm>
                            <a:off x="0" y="0"/>
                            <a:ext cx="584835" cy="814070"/>
                          </a:xfrm>
                          <a:prstGeom prst="rect">
                            <a:avLst/>
                          </a:prstGeom>
                        </pic:spPr>
                      </pic:pic>
                    </a:graphicData>
                  </a:graphic>
                </wp:inline>
              </w:drawing>
            </w:r>
          </w:p>
        </w:tc>
      </w:tr>
      <w:tr w14:paraId="5CC0DDA6">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A873C1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93</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637515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会议桌</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7A05DA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1.规格（mm）：2400*1200*750（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2D397B9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4C59F15">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1张</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F164FA0">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24205" cy="368300"/>
                  <wp:effectExtent l="0" t="0" r="4445" b="12700"/>
                  <wp:docPr id="97" name="图片 7"/>
                  <wp:cNvGraphicFramePr/>
                  <a:graphic xmlns:a="http://schemas.openxmlformats.org/drawingml/2006/main">
                    <a:graphicData uri="http://schemas.openxmlformats.org/drawingml/2006/picture">
                      <pic:pic xmlns:pic="http://schemas.openxmlformats.org/drawingml/2006/picture">
                        <pic:nvPicPr>
                          <pic:cNvPr id="97" name="图片 7"/>
                          <pic:cNvPicPr/>
                        </pic:nvPicPr>
                        <pic:blipFill>
                          <a:blip r:embed="rId22"/>
                          <a:stretch>
                            <a:fillRect/>
                          </a:stretch>
                        </pic:blipFill>
                        <pic:spPr>
                          <a:xfrm>
                            <a:off x="0" y="0"/>
                            <a:ext cx="624205" cy="368300"/>
                          </a:xfrm>
                          <a:prstGeom prst="rect">
                            <a:avLst/>
                          </a:prstGeom>
                        </pic:spPr>
                      </pic:pic>
                    </a:graphicData>
                  </a:graphic>
                </wp:inline>
              </w:drawing>
            </w:r>
          </w:p>
        </w:tc>
      </w:tr>
      <w:tr w14:paraId="197877FD">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C9E6E1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94</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3F010D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员工椅</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B283BE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1.规格：常规</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3D995AF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1F9605A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（1）灰色全新料加纤背框，透气网布；</w:t>
            </w:r>
          </w:p>
          <w:p w14:paraId="2828243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（2）灰色PP软质固定腰靠；</w:t>
            </w:r>
          </w:p>
          <w:p w14:paraId="36450D1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（3）灰色全新料加纤固定扶手；</w:t>
            </w:r>
          </w:p>
          <w:p w14:paraId="219D98B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（4）座包一体成型定型海绵+塑胶底壳，永不变形，透气网布；</w:t>
            </w:r>
          </w:p>
          <w:p w14:paraId="4CFD981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（5）厚度≥2.5mm原位锁定底盘；</w:t>
            </w:r>
          </w:p>
          <w:p w14:paraId="3B9EFA6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（6）≥310mm灰色锥形脚，静压≥1000KG；</w:t>
            </w:r>
          </w:p>
          <w:p w14:paraId="2DFD587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约</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60mm尼龙+PU静音脚轮。</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0550177">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7把</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9834910">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52450" cy="1004570"/>
                  <wp:effectExtent l="0" t="0" r="0" b="5080"/>
                  <wp:docPr id="98" name="图片 5"/>
                  <wp:cNvGraphicFramePr/>
                  <a:graphic xmlns:a="http://schemas.openxmlformats.org/drawingml/2006/main">
                    <a:graphicData uri="http://schemas.openxmlformats.org/drawingml/2006/picture">
                      <pic:pic xmlns:pic="http://schemas.openxmlformats.org/drawingml/2006/picture">
                        <pic:nvPicPr>
                          <pic:cNvPr id="98" name="图片 5"/>
                          <pic:cNvPicPr/>
                        </pic:nvPicPr>
                        <pic:blipFill>
                          <a:blip r:embed="rId23"/>
                          <a:stretch>
                            <a:fillRect/>
                          </a:stretch>
                        </pic:blipFill>
                        <pic:spPr>
                          <a:xfrm>
                            <a:off x="0" y="0"/>
                            <a:ext cx="552450" cy="1004570"/>
                          </a:xfrm>
                          <a:prstGeom prst="rect">
                            <a:avLst/>
                          </a:prstGeom>
                        </pic:spPr>
                      </pic:pic>
                    </a:graphicData>
                  </a:graphic>
                </wp:inline>
              </w:drawing>
            </w:r>
          </w:p>
        </w:tc>
      </w:tr>
      <w:tr w14:paraId="76E3E2D8">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DABAB4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95</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0F976F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三人位沙发</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453105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1.规格（mm）：1850*700*750（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1D22409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1FC3916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西皮</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p>
          <w:p w14:paraId="1FCB060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内部材料：采用PU成型阻燃发泡高密度海绵,表面有一层保护面,可防氧化，防碎，经过HD测试永不变形，定型棉工艺结构，高强度蛇型拉力筋结构，能均匀承托负重，在长期负重状态下性能保持良好，耐久不变形，高回弹，耐冲击；</w:t>
            </w:r>
          </w:p>
          <w:p w14:paraId="2E2E461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（3）下架：黑色钢制脚架。</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56D8130">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6FB9B6E">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68960" cy="565785"/>
                  <wp:effectExtent l="0" t="0" r="2540" b="5715"/>
                  <wp:docPr id="99" name="图片 8"/>
                  <wp:cNvGraphicFramePr/>
                  <a:graphic xmlns:a="http://schemas.openxmlformats.org/drawingml/2006/main">
                    <a:graphicData uri="http://schemas.openxmlformats.org/drawingml/2006/picture">
                      <pic:pic xmlns:pic="http://schemas.openxmlformats.org/drawingml/2006/picture">
                        <pic:nvPicPr>
                          <pic:cNvPr id="99" name="图片 8"/>
                          <pic:cNvPicPr/>
                        </pic:nvPicPr>
                        <pic:blipFill>
                          <a:blip r:embed="rId29"/>
                          <a:stretch>
                            <a:fillRect/>
                          </a:stretch>
                        </pic:blipFill>
                        <pic:spPr>
                          <a:xfrm>
                            <a:off x="0" y="0"/>
                            <a:ext cx="568960" cy="565785"/>
                          </a:xfrm>
                          <a:prstGeom prst="rect">
                            <a:avLst/>
                          </a:prstGeom>
                        </pic:spPr>
                      </pic:pic>
                    </a:graphicData>
                  </a:graphic>
                </wp:inline>
              </w:drawing>
            </w:r>
          </w:p>
        </w:tc>
      </w:tr>
      <w:tr w14:paraId="068B942B">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1DC9BE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96</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EC4A53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茶几</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C299E8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1.规格（mm）：1200*600*450（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005CE2B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6B952BA">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15EDEB8">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79120" cy="626745"/>
                  <wp:effectExtent l="0" t="0" r="11430" b="1905"/>
                  <wp:docPr id="100" name="图片 9"/>
                  <wp:cNvGraphicFramePr/>
                  <a:graphic xmlns:a="http://schemas.openxmlformats.org/drawingml/2006/main">
                    <a:graphicData uri="http://schemas.openxmlformats.org/drawingml/2006/picture">
                      <pic:pic xmlns:pic="http://schemas.openxmlformats.org/drawingml/2006/picture">
                        <pic:nvPicPr>
                          <pic:cNvPr id="100" name="图片 9"/>
                          <pic:cNvPicPr/>
                        </pic:nvPicPr>
                        <pic:blipFill>
                          <a:blip r:embed="rId58"/>
                          <a:stretch>
                            <a:fillRect/>
                          </a:stretch>
                        </pic:blipFill>
                        <pic:spPr>
                          <a:xfrm>
                            <a:off x="0" y="0"/>
                            <a:ext cx="579120" cy="626745"/>
                          </a:xfrm>
                          <a:prstGeom prst="rect">
                            <a:avLst/>
                          </a:prstGeom>
                        </pic:spPr>
                      </pic:pic>
                    </a:graphicData>
                  </a:graphic>
                </wp:inline>
              </w:drawing>
            </w:r>
          </w:p>
        </w:tc>
      </w:tr>
      <w:tr w14:paraId="1A65B081">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1ED70E5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97</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E74267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洽谈桌</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C5E83D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1.规格（mm）：直径800*750（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5F47860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2.材质：高密度板烤漆台面，下架采用优质一级冷轧钢板钢，结构强度高，表面酸洗磷化处理，不脱落不生锈。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15A9838">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5670E00">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88645" cy="742315"/>
                  <wp:effectExtent l="0" t="0" r="1905" b="635"/>
                  <wp:docPr id="101" name="图片 39"/>
                  <wp:cNvGraphicFramePr/>
                  <a:graphic xmlns:a="http://schemas.openxmlformats.org/drawingml/2006/main">
                    <a:graphicData uri="http://schemas.openxmlformats.org/drawingml/2006/picture">
                      <pic:pic xmlns:pic="http://schemas.openxmlformats.org/drawingml/2006/picture">
                        <pic:nvPicPr>
                          <pic:cNvPr id="101" name="图片 39"/>
                          <pic:cNvPicPr/>
                        </pic:nvPicPr>
                        <pic:blipFill>
                          <a:blip r:embed="rId51"/>
                          <a:stretch>
                            <a:fillRect/>
                          </a:stretch>
                        </pic:blipFill>
                        <pic:spPr>
                          <a:xfrm>
                            <a:off x="0" y="0"/>
                            <a:ext cx="588645" cy="742315"/>
                          </a:xfrm>
                          <a:prstGeom prst="rect">
                            <a:avLst/>
                          </a:prstGeom>
                        </pic:spPr>
                      </pic:pic>
                    </a:graphicData>
                  </a:graphic>
                </wp:inline>
              </w:drawing>
            </w:r>
          </w:p>
        </w:tc>
      </w:tr>
      <w:tr w14:paraId="06932F7A">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AD1117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98</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658DC1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洽谈椅</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22A546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1.规格（mm）：540*600*840（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088C5EF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7CAC02B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（1）使用加厚定型弯板，内部采用高40密度海绵，贴合欧美风格设计，皮革采用专色专定优质西皮面料，加厚材质，手感舒适；</w:t>
            </w:r>
          </w:p>
          <w:p w14:paraId="25EF8F6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（2）脚架：加厚铁管，优质黑色亮光喷涂工艺，不锈钢镀金脚套，椅子精致大气。</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DCB00DC">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8个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04AD688">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77850" cy="859155"/>
                  <wp:effectExtent l="0" t="0" r="12700" b="17145"/>
                  <wp:docPr id="102" name="图片 40"/>
                  <wp:cNvGraphicFramePr/>
                  <a:graphic xmlns:a="http://schemas.openxmlformats.org/drawingml/2006/main">
                    <a:graphicData uri="http://schemas.openxmlformats.org/drawingml/2006/picture">
                      <pic:pic xmlns:pic="http://schemas.openxmlformats.org/drawingml/2006/picture">
                        <pic:nvPicPr>
                          <pic:cNvPr id="102" name="图片 40"/>
                          <pic:cNvPicPr/>
                        </pic:nvPicPr>
                        <pic:blipFill>
                          <a:blip r:embed="rId54"/>
                          <a:stretch>
                            <a:fillRect/>
                          </a:stretch>
                        </pic:blipFill>
                        <pic:spPr>
                          <a:xfrm>
                            <a:off x="0" y="0"/>
                            <a:ext cx="577850" cy="859155"/>
                          </a:xfrm>
                          <a:prstGeom prst="rect">
                            <a:avLst/>
                          </a:prstGeom>
                        </pic:spPr>
                      </pic:pic>
                    </a:graphicData>
                  </a:graphic>
                </wp:inline>
              </w:drawing>
            </w:r>
          </w:p>
        </w:tc>
      </w:tr>
      <w:tr w14:paraId="6BE81AEE">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1B33DD1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99</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6F2490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文件柜</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A7D3DD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1.规格（mm）：800*400*2000（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14A078B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2.材质：采用优质E1级三聚氰胺饰面刨花板制作，板材含水率3~13%，板面握螺钉力≥900N，各种物理化学性能指标均符合国际标准；封边条：板材的露边处采用优质PVC封边条，甲醛释放量≤1.5mg/L。</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B27B2CD">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92ED7D5">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74675" cy="899160"/>
                  <wp:effectExtent l="0" t="0" r="15875" b="15240"/>
                  <wp:docPr id="103" name="图片 6"/>
                  <wp:cNvGraphicFramePr/>
                  <a:graphic xmlns:a="http://schemas.openxmlformats.org/drawingml/2006/main">
                    <a:graphicData uri="http://schemas.openxmlformats.org/drawingml/2006/picture">
                      <pic:pic xmlns:pic="http://schemas.openxmlformats.org/drawingml/2006/picture">
                        <pic:nvPicPr>
                          <pic:cNvPr id="103" name="图片 6"/>
                          <pic:cNvPicPr/>
                        </pic:nvPicPr>
                        <pic:blipFill>
                          <a:blip r:embed="rId24"/>
                          <a:stretch>
                            <a:fillRect/>
                          </a:stretch>
                        </pic:blipFill>
                        <pic:spPr>
                          <a:xfrm>
                            <a:off x="0" y="0"/>
                            <a:ext cx="574675" cy="899160"/>
                          </a:xfrm>
                          <a:prstGeom prst="rect">
                            <a:avLst/>
                          </a:prstGeom>
                        </pic:spPr>
                      </pic:pic>
                    </a:graphicData>
                  </a:graphic>
                </wp:inline>
              </w:drawing>
            </w:r>
          </w:p>
        </w:tc>
      </w:tr>
      <w:tr w14:paraId="0CC5D858">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1E3925D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100</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4AA0B9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定制柜</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AB2D7E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1.规格（mm）：4500*400*2400（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1FFB9E1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2.材质：采用优质E1级三聚氰胺饰面刨花板制作，板材含水率3~13%，板面握螺钉力≥900N，各种物理化学性能指标均符合国际标准；封边条：板材的露边处采用优质PVC封边条，甲醛释放量≤1.5mg/L。</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18DCBB1">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1组</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967AFAC">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87375" cy="826770"/>
                  <wp:effectExtent l="0" t="0" r="3175" b="11430"/>
                  <wp:docPr id="104" name="图片 44"/>
                  <wp:cNvGraphicFramePr/>
                  <a:graphic xmlns:a="http://schemas.openxmlformats.org/drawingml/2006/main">
                    <a:graphicData uri="http://schemas.openxmlformats.org/drawingml/2006/picture">
                      <pic:pic xmlns:pic="http://schemas.openxmlformats.org/drawingml/2006/picture">
                        <pic:nvPicPr>
                          <pic:cNvPr id="104" name="图片 44"/>
                          <pic:cNvPicPr/>
                        </pic:nvPicPr>
                        <pic:blipFill>
                          <a:blip r:embed="rId59"/>
                          <a:stretch>
                            <a:fillRect/>
                          </a:stretch>
                        </pic:blipFill>
                        <pic:spPr>
                          <a:xfrm>
                            <a:off x="0" y="0"/>
                            <a:ext cx="587375" cy="826770"/>
                          </a:xfrm>
                          <a:prstGeom prst="rect">
                            <a:avLst/>
                          </a:prstGeom>
                        </pic:spPr>
                      </pic:pic>
                    </a:graphicData>
                  </a:graphic>
                </wp:inline>
              </w:drawing>
            </w:r>
          </w:p>
        </w:tc>
      </w:tr>
      <w:tr w14:paraId="5CF9DC17">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29FB2D9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（十八）</w:t>
            </w:r>
          </w:p>
        </w:tc>
        <w:tc>
          <w:tcPr>
            <w:tcW w:w="5775" w:type="dxa"/>
            <w:gridSpan w:val="2"/>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0E8E18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235/237/239/245室</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D836287">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1C119E6">
            <w:pPr>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r>
      <w:tr w14:paraId="45BBD3E7">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F59972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101</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F8E42D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经理桌</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ED2650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1.规格（mm）：1600*750*750（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315BEA5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C3446BA">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4张</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60906A7">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77850" cy="680085"/>
                  <wp:effectExtent l="0" t="0" r="12700" b="5715"/>
                  <wp:docPr id="7" name="图片 4"/>
                  <wp:cNvGraphicFramePr/>
                  <a:graphic xmlns:a="http://schemas.openxmlformats.org/drawingml/2006/main">
                    <a:graphicData uri="http://schemas.openxmlformats.org/drawingml/2006/picture">
                      <pic:pic xmlns:pic="http://schemas.openxmlformats.org/drawingml/2006/picture">
                        <pic:nvPicPr>
                          <pic:cNvPr id="7" name="图片 4"/>
                          <pic:cNvPicPr/>
                        </pic:nvPicPr>
                        <pic:blipFill>
                          <a:blip r:embed="rId33"/>
                          <a:stretch>
                            <a:fillRect/>
                          </a:stretch>
                        </pic:blipFill>
                        <pic:spPr>
                          <a:xfrm>
                            <a:off x="0" y="0"/>
                            <a:ext cx="577850" cy="680085"/>
                          </a:xfrm>
                          <a:prstGeom prst="rect">
                            <a:avLst/>
                          </a:prstGeom>
                        </pic:spPr>
                      </pic:pic>
                    </a:graphicData>
                  </a:graphic>
                </wp:inline>
              </w:drawing>
            </w:r>
          </w:p>
        </w:tc>
      </w:tr>
      <w:tr w14:paraId="75BB4B0F">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37DC76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102</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797AAD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对坐员工位</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F211CD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1.规格（mm）：1600*1500*750（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7352E2A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0F0BA92">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4组</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023C2F9">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81025" cy="755650"/>
                  <wp:effectExtent l="0" t="0" r="9525" b="6350"/>
                  <wp:docPr id="8" name="图片 5"/>
                  <wp:cNvGraphicFramePr/>
                  <a:graphic xmlns:a="http://schemas.openxmlformats.org/drawingml/2006/main">
                    <a:graphicData uri="http://schemas.openxmlformats.org/drawingml/2006/picture">
                      <pic:pic xmlns:pic="http://schemas.openxmlformats.org/drawingml/2006/picture">
                        <pic:nvPicPr>
                          <pic:cNvPr id="8" name="图片 5"/>
                          <pic:cNvPicPr/>
                        </pic:nvPicPr>
                        <pic:blipFill>
                          <a:blip r:embed="rId45"/>
                          <a:stretch>
                            <a:fillRect/>
                          </a:stretch>
                        </pic:blipFill>
                        <pic:spPr>
                          <a:xfrm>
                            <a:off x="0" y="0"/>
                            <a:ext cx="581025" cy="755650"/>
                          </a:xfrm>
                          <a:prstGeom prst="rect">
                            <a:avLst/>
                          </a:prstGeom>
                        </pic:spPr>
                      </pic:pic>
                    </a:graphicData>
                  </a:graphic>
                </wp:inline>
              </w:drawing>
            </w:r>
          </w:p>
        </w:tc>
      </w:tr>
      <w:tr w14:paraId="45CB6923">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7440DF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103</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DB2D8F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员工椅</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B65902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1.规格：常规</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721468F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7AECDFF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（1）灰色全新料加纤背框，透气网布；</w:t>
            </w:r>
          </w:p>
          <w:p w14:paraId="0C67707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（2）灰色PP软质固定腰靠；</w:t>
            </w:r>
          </w:p>
          <w:p w14:paraId="226FC68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（3）灰色全新料加纤固定扶手；</w:t>
            </w:r>
          </w:p>
          <w:p w14:paraId="1E36A6E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（4）座包一体成型定型海绵+塑胶底壳，永不变形，透气网布；</w:t>
            </w:r>
          </w:p>
          <w:p w14:paraId="1999A04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（5）厚度≥2.5mm原位锁定底盘；</w:t>
            </w:r>
          </w:p>
          <w:p w14:paraId="0F0EFC4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（6）≥310mm灰色锥形脚，静压≥1000KG；</w:t>
            </w:r>
          </w:p>
          <w:p w14:paraId="6E59C75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约</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60mm尼龙+PU静音脚轮。</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E218170">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12把</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E398794">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82295" cy="1069340"/>
                  <wp:effectExtent l="0" t="0" r="8255" b="16510"/>
                  <wp:docPr id="9" name="图片 6"/>
                  <wp:cNvGraphicFramePr/>
                  <a:graphic xmlns:a="http://schemas.openxmlformats.org/drawingml/2006/main">
                    <a:graphicData uri="http://schemas.openxmlformats.org/drawingml/2006/picture">
                      <pic:pic xmlns:pic="http://schemas.openxmlformats.org/drawingml/2006/picture">
                        <pic:nvPicPr>
                          <pic:cNvPr id="9" name="图片 6"/>
                          <pic:cNvPicPr/>
                        </pic:nvPicPr>
                        <pic:blipFill>
                          <a:blip r:embed="rId23"/>
                          <a:stretch>
                            <a:fillRect/>
                          </a:stretch>
                        </pic:blipFill>
                        <pic:spPr>
                          <a:xfrm>
                            <a:off x="0" y="0"/>
                            <a:ext cx="582295" cy="1069340"/>
                          </a:xfrm>
                          <a:prstGeom prst="rect">
                            <a:avLst/>
                          </a:prstGeom>
                        </pic:spPr>
                      </pic:pic>
                    </a:graphicData>
                  </a:graphic>
                </wp:inline>
              </w:drawing>
            </w:r>
          </w:p>
        </w:tc>
      </w:tr>
      <w:tr w14:paraId="2F018C7C">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3EC327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104</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E281A3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文件柜</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B969C1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1.规格（mm）：800*400*2000（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5848B24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2.材质：采用优质E1级三聚氰胺饰面刨花板制作，板材含水率3~13%，板面握螺钉力≥900N，各种物理化学性能指标均符合国际标准；封边条：板材的露边处采用优质PVC封边条，甲醛释放量≤1.5mg/L。</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2DD082B">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24个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B2CF754">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13410" cy="935990"/>
                  <wp:effectExtent l="0" t="0" r="15240" b="16510"/>
                  <wp:docPr id="10" name="图片 7"/>
                  <wp:cNvGraphicFramePr/>
                  <a:graphic xmlns:a="http://schemas.openxmlformats.org/drawingml/2006/main">
                    <a:graphicData uri="http://schemas.openxmlformats.org/drawingml/2006/picture">
                      <pic:pic xmlns:pic="http://schemas.openxmlformats.org/drawingml/2006/picture">
                        <pic:nvPicPr>
                          <pic:cNvPr id="10" name="图片 7"/>
                          <pic:cNvPicPr/>
                        </pic:nvPicPr>
                        <pic:blipFill>
                          <a:blip r:embed="rId24"/>
                          <a:stretch>
                            <a:fillRect/>
                          </a:stretch>
                        </pic:blipFill>
                        <pic:spPr>
                          <a:xfrm>
                            <a:off x="0" y="0"/>
                            <a:ext cx="613410" cy="935990"/>
                          </a:xfrm>
                          <a:prstGeom prst="rect">
                            <a:avLst/>
                          </a:prstGeom>
                        </pic:spPr>
                      </pic:pic>
                    </a:graphicData>
                  </a:graphic>
                </wp:inline>
              </w:drawing>
            </w:r>
          </w:p>
        </w:tc>
      </w:tr>
      <w:tr w14:paraId="480072A8">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3BD9AD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（十九）</w:t>
            </w:r>
          </w:p>
        </w:tc>
        <w:tc>
          <w:tcPr>
            <w:tcW w:w="5775" w:type="dxa"/>
            <w:gridSpan w:val="2"/>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544158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241/243室</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0C7A12C">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F3BBC95">
            <w:pPr>
              <w:jc w:val="center"/>
              <w:rPr>
                <w:rFonts w:hint="eastAsia" w:ascii="宋体" w:hAnsi="宋体" w:eastAsia="宋体" w:cs="宋体"/>
                <w:color w:val="000000" w:themeColor="text1"/>
                <w:spacing w:val="-1"/>
                <w:sz w:val="24"/>
                <w:szCs w:val="24"/>
                <w:highlight w:val="none"/>
                <w14:textFill>
                  <w14:solidFill>
                    <w14:schemeClr w14:val="tx1"/>
                  </w14:solidFill>
                </w14:textFill>
              </w:rPr>
            </w:pPr>
          </w:p>
        </w:tc>
      </w:tr>
      <w:tr w14:paraId="11C1B789">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F4FA36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105</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B40FC1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会议桌</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4FEB29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1.规格（mm）：3200*1000*750（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241D953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6B3F34D">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1张</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EB9C05D">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90550" cy="612775"/>
                  <wp:effectExtent l="0" t="0" r="0" b="15875"/>
                  <wp:docPr id="11" name="图片 8"/>
                  <wp:cNvGraphicFramePr/>
                  <a:graphic xmlns:a="http://schemas.openxmlformats.org/drawingml/2006/main">
                    <a:graphicData uri="http://schemas.openxmlformats.org/drawingml/2006/picture">
                      <pic:pic xmlns:pic="http://schemas.openxmlformats.org/drawingml/2006/picture">
                        <pic:nvPicPr>
                          <pic:cNvPr id="11" name="图片 8"/>
                          <pic:cNvPicPr/>
                        </pic:nvPicPr>
                        <pic:blipFill>
                          <a:blip r:embed="rId22"/>
                          <a:stretch>
                            <a:fillRect/>
                          </a:stretch>
                        </pic:blipFill>
                        <pic:spPr>
                          <a:xfrm>
                            <a:off x="0" y="0"/>
                            <a:ext cx="590550" cy="612775"/>
                          </a:xfrm>
                          <a:prstGeom prst="rect">
                            <a:avLst/>
                          </a:prstGeom>
                        </pic:spPr>
                      </pic:pic>
                    </a:graphicData>
                  </a:graphic>
                </wp:inline>
              </w:drawing>
            </w:r>
          </w:p>
        </w:tc>
      </w:tr>
      <w:tr w14:paraId="5F0872A1">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D4F930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106</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CC3DE7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员工椅</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2CADA2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1.规格：常规</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3187B7D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21D98B4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（1）灰色全新料加纤背框，透气网布；</w:t>
            </w:r>
          </w:p>
          <w:p w14:paraId="0C4BB2A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（2）灰色PP软质固定腰靠；</w:t>
            </w:r>
          </w:p>
          <w:p w14:paraId="2DD8267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（3）灰色全新料加纤固定扶手；</w:t>
            </w:r>
          </w:p>
          <w:p w14:paraId="28AE386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（4）座包一体成型定型海绵+塑胶底壳，永不变形，透气网布；</w:t>
            </w:r>
          </w:p>
          <w:p w14:paraId="4E74309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（5）厚度≥2.5mm原位锁定底盘；</w:t>
            </w:r>
          </w:p>
          <w:p w14:paraId="3C84A4D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（6）≥310mm灰色锥形脚，静压≥1000KG；</w:t>
            </w:r>
          </w:p>
          <w:p w14:paraId="5B7D1BE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约</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60mm尼龙+PU静音脚轮。</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DCE5A63">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8把</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58A5CB9">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10235" cy="983615"/>
                  <wp:effectExtent l="0" t="0" r="18415" b="6985"/>
                  <wp:docPr id="12" name="图片 5"/>
                  <wp:cNvGraphicFramePr/>
                  <a:graphic xmlns:a="http://schemas.openxmlformats.org/drawingml/2006/main">
                    <a:graphicData uri="http://schemas.openxmlformats.org/drawingml/2006/picture">
                      <pic:pic xmlns:pic="http://schemas.openxmlformats.org/drawingml/2006/picture">
                        <pic:nvPicPr>
                          <pic:cNvPr id="12" name="图片 5"/>
                          <pic:cNvPicPr/>
                        </pic:nvPicPr>
                        <pic:blipFill>
                          <a:blip r:embed="rId23"/>
                          <a:stretch>
                            <a:fillRect/>
                          </a:stretch>
                        </pic:blipFill>
                        <pic:spPr>
                          <a:xfrm>
                            <a:off x="0" y="0"/>
                            <a:ext cx="610235" cy="983615"/>
                          </a:xfrm>
                          <a:prstGeom prst="rect">
                            <a:avLst/>
                          </a:prstGeom>
                        </pic:spPr>
                      </pic:pic>
                    </a:graphicData>
                  </a:graphic>
                </wp:inline>
              </w:drawing>
            </w:r>
          </w:p>
        </w:tc>
      </w:tr>
      <w:tr w14:paraId="1EBAD146">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D51BEE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107</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866ACB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三人位沙发</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3F9144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1.规格（mm）：1850*700*750（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454B541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w:t>
            </w:r>
          </w:p>
          <w:p w14:paraId="0465CD0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西皮</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p>
          <w:p w14:paraId="6181E59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内部材料：采用PU成型阻燃发泡高密度海绵,表面有一层保护面,可防氧化，防碎，经过HD测试永不变形，定型棉工艺结构，高强度蛇型拉力筋结构，能均匀承托负重，在长期负重状态下性能保持良好，耐久不变形，高回弹，耐冲击；</w:t>
            </w:r>
          </w:p>
          <w:p w14:paraId="04F0F29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（3）下架：黑色钢制脚架。</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CCDD7BA">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1A8AD16">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81660" cy="579120"/>
                  <wp:effectExtent l="0" t="0" r="8890" b="11430"/>
                  <wp:docPr id="13" name="图片 8"/>
                  <wp:cNvGraphicFramePr/>
                  <a:graphic xmlns:a="http://schemas.openxmlformats.org/drawingml/2006/main">
                    <a:graphicData uri="http://schemas.openxmlformats.org/drawingml/2006/picture">
                      <pic:pic xmlns:pic="http://schemas.openxmlformats.org/drawingml/2006/picture">
                        <pic:nvPicPr>
                          <pic:cNvPr id="13" name="图片 8"/>
                          <pic:cNvPicPr/>
                        </pic:nvPicPr>
                        <pic:blipFill>
                          <a:blip r:embed="rId29"/>
                          <a:stretch>
                            <a:fillRect/>
                          </a:stretch>
                        </pic:blipFill>
                        <pic:spPr>
                          <a:xfrm>
                            <a:off x="0" y="0"/>
                            <a:ext cx="581660" cy="579120"/>
                          </a:xfrm>
                          <a:prstGeom prst="rect">
                            <a:avLst/>
                          </a:prstGeom>
                        </pic:spPr>
                      </pic:pic>
                    </a:graphicData>
                  </a:graphic>
                </wp:inline>
              </w:drawing>
            </w:r>
          </w:p>
        </w:tc>
      </w:tr>
      <w:tr w14:paraId="00DB1D35">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1346E2A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108</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F975B6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茶几</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071BDE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1.规格（mm）：1200*600*450（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46B3202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D321DD3">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075BEEE">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63245" cy="418465"/>
                  <wp:effectExtent l="0" t="0" r="8255" b="635"/>
                  <wp:docPr id="17" name="图片 9"/>
                  <wp:cNvGraphicFramePr/>
                  <a:graphic xmlns:a="http://schemas.openxmlformats.org/drawingml/2006/main">
                    <a:graphicData uri="http://schemas.openxmlformats.org/drawingml/2006/picture">
                      <pic:pic xmlns:pic="http://schemas.openxmlformats.org/drawingml/2006/picture">
                        <pic:nvPicPr>
                          <pic:cNvPr id="17" name="图片 9"/>
                          <pic:cNvPicPr/>
                        </pic:nvPicPr>
                        <pic:blipFill>
                          <a:blip r:embed="rId60"/>
                          <a:stretch>
                            <a:fillRect/>
                          </a:stretch>
                        </pic:blipFill>
                        <pic:spPr>
                          <a:xfrm>
                            <a:off x="0" y="0"/>
                            <a:ext cx="563245" cy="418465"/>
                          </a:xfrm>
                          <a:prstGeom prst="rect">
                            <a:avLst/>
                          </a:prstGeom>
                        </pic:spPr>
                      </pic:pic>
                    </a:graphicData>
                  </a:graphic>
                </wp:inline>
              </w:drawing>
            </w:r>
          </w:p>
        </w:tc>
      </w:tr>
      <w:tr w14:paraId="1060C972">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06F966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109</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D34958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沙发边柜</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4D4B24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1.规格（mm）：800*400*800（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7C88495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台面采用优质E1级三聚氰胺饰面刨花板制作，板材含水率3~13%，板面握螺钉力≥900N，各种物理化学性能指标均符合国际标准；封边条：板材的露边处采用优质PVC封边条，甲醛释放量≤1.5mg/L；下架采用优质一级冷轧钢板钢，结构强度高，表面酸洗磷化处理，不脱落不生锈。</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6E89886">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BBD0C61">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81025" cy="969645"/>
                  <wp:effectExtent l="0" t="0" r="9525" b="1905"/>
                  <wp:docPr id="18" name="图片 13"/>
                  <wp:cNvGraphicFramePr/>
                  <a:graphic xmlns:a="http://schemas.openxmlformats.org/drawingml/2006/main">
                    <a:graphicData uri="http://schemas.openxmlformats.org/drawingml/2006/picture">
                      <pic:pic xmlns:pic="http://schemas.openxmlformats.org/drawingml/2006/picture">
                        <pic:nvPicPr>
                          <pic:cNvPr id="18" name="图片 13"/>
                          <pic:cNvPicPr/>
                        </pic:nvPicPr>
                        <pic:blipFill>
                          <a:blip r:embed="rId61"/>
                          <a:stretch>
                            <a:fillRect/>
                          </a:stretch>
                        </pic:blipFill>
                        <pic:spPr>
                          <a:xfrm>
                            <a:off x="0" y="0"/>
                            <a:ext cx="581025" cy="969645"/>
                          </a:xfrm>
                          <a:prstGeom prst="rect">
                            <a:avLst/>
                          </a:prstGeom>
                        </pic:spPr>
                      </pic:pic>
                    </a:graphicData>
                  </a:graphic>
                </wp:inline>
              </w:drawing>
            </w:r>
          </w:p>
        </w:tc>
      </w:tr>
      <w:tr w14:paraId="7D2C3476">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2DB9733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110</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4951CB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文件柜</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32B50F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1.规格（mm）：900*400*2000（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15C2DDF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2.材质：采用优质E1级三聚氰胺饰面刨花板制作，板材含水率3~13%，板面握螺钉力≥900N，各种物理化学性能指标均符合国际标准；封边条：板材的露边处采用优质PVC封边条，甲醛释放量≤1.5mg/L。</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63DA484">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3D61FA1">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94360" cy="735965"/>
                  <wp:effectExtent l="0" t="0" r="15240" b="6985"/>
                  <wp:docPr id="19" name="图片 6"/>
                  <wp:cNvGraphicFramePr/>
                  <a:graphic xmlns:a="http://schemas.openxmlformats.org/drawingml/2006/main">
                    <a:graphicData uri="http://schemas.openxmlformats.org/drawingml/2006/picture">
                      <pic:pic xmlns:pic="http://schemas.openxmlformats.org/drawingml/2006/picture">
                        <pic:nvPicPr>
                          <pic:cNvPr id="19" name="图片 6"/>
                          <pic:cNvPicPr/>
                        </pic:nvPicPr>
                        <pic:blipFill>
                          <a:blip r:embed="rId24"/>
                          <a:stretch>
                            <a:fillRect/>
                          </a:stretch>
                        </pic:blipFill>
                        <pic:spPr>
                          <a:xfrm>
                            <a:off x="0" y="0"/>
                            <a:ext cx="594360" cy="735965"/>
                          </a:xfrm>
                          <a:prstGeom prst="rect">
                            <a:avLst/>
                          </a:prstGeom>
                        </pic:spPr>
                      </pic:pic>
                    </a:graphicData>
                  </a:graphic>
                </wp:inline>
              </w:drawing>
            </w:r>
          </w:p>
        </w:tc>
      </w:tr>
      <w:tr w14:paraId="543731DC">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0EC906B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111</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63C3F3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矮柜</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20C6BB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1.规格（mm）：800*400*800（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567CABB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2.材质：采用优质E1级三聚氰胺饰面刨花板制作，板材含水率3~13%，板面握螺钉力≥900N，各种物理化学性能指标均符合国际标准；封边条：板材的露边处采用优质PVC封边条，甲醛释放量≤1.5mg/L。</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3CF0400">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2个</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01665E6">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75945" cy="593090"/>
                  <wp:effectExtent l="0" t="0" r="14605" b="16510"/>
                  <wp:docPr id="32" name="图片 10"/>
                  <wp:cNvGraphicFramePr/>
                  <a:graphic xmlns:a="http://schemas.openxmlformats.org/drawingml/2006/main">
                    <a:graphicData uri="http://schemas.openxmlformats.org/drawingml/2006/picture">
                      <pic:pic xmlns:pic="http://schemas.openxmlformats.org/drawingml/2006/picture">
                        <pic:nvPicPr>
                          <pic:cNvPr id="32" name="图片 10"/>
                          <pic:cNvPicPr/>
                        </pic:nvPicPr>
                        <pic:blipFill>
                          <a:blip r:embed="rId62"/>
                          <a:stretch>
                            <a:fillRect/>
                          </a:stretch>
                        </pic:blipFill>
                        <pic:spPr>
                          <a:xfrm>
                            <a:off x="0" y="0"/>
                            <a:ext cx="575945" cy="593090"/>
                          </a:xfrm>
                          <a:prstGeom prst="rect">
                            <a:avLst/>
                          </a:prstGeom>
                        </pic:spPr>
                      </pic:pic>
                    </a:graphicData>
                  </a:graphic>
                </wp:inline>
              </w:drawing>
            </w:r>
          </w:p>
        </w:tc>
      </w:tr>
      <w:tr w14:paraId="0EF28599">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746FDF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112</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BCE242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定制柜</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78266D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1.规格（mm）：3600*400*2400（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1C31B87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2.材质：采用优质E1级三聚氰胺饰面刨花板制作，板材含水率3~13%，板面握螺钉力≥900N，各种物理化学性能指标均符合国际标准；封边条：板材的露边处采用优质PVC封边条，甲醛释放量≤1.5mg/L。</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84C984E">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1组</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0F1A8B5">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590550" cy="518160"/>
                  <wp:effectExtent l="0" t="0" r="0" b="15240"/>
                  <wp:docPr id="61" name="图片 14"/>
                  <wp:cNvGraphicFramePr/>
                  <a:graphic xmlns:a="http://schemas.openxmlformats.org/drawingml/2006/main">
                    <a:graphicData uri="http://schemas.openxmlformats.org/drawingml/2006/picture">
                      <pic:pic xmlns:pic="http://schemas.openxmlformats.org/drawingml/2006/picture">
                        <pic:nvPicPr>
                          <pic:cNvPr id="61" name="图片 14"/>
                          <pic:cNvPicPr/>
                        </pic:nvPicPr>
                        <pic:blipFill>
                          <a:blip r:embed="rId63"/>
                          <a:stretch>
                            <a:fillRect/>
                          </a:stretch>
                        </pic:blipFill>
                        <pic:spPr>
                          <a:xfrm>
                            <a:off x="0" y="0"/>
                            <a:ext cx="590550" cy="518160"/>
                          </a:xfrm>
                          <a:prstGeom prst="rect">
                            <a:avLst/>
                          </a:prstGeom>
                        </pic:spPr>
                      </pic:pic>
                    </a:graphicData>
                  </a:graphic>
                </wp:inline>
              </w:drawing>
            </w:r>
          </w:p>
        </w:tc>
      </w:tr>
      <w:tr w14:paraId="5F88BE62">
        <w:tblPrEx>
          <w:tblCellMar>
            <w:top w:w="0" w:type="dxa"/>
            <w:left w:w="0" w:type="dxa"/>
            <w:bottom w:w="0" w:type="dxa"/>
            <w:right w:w="0" w:type="dxa"/>
          </w:tblCellMar>
        </w:tblPrEx>
        <w:trPr>
          <w:trHeight w:val="567" w:hRule="atLeast"/>
          <w:jc w:val="center"/>
        </w:trPr>
        <w:tc>
          <w:tcPr>
            <w:tcW w:w="1271"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09F26FB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113</w:t>
            </w:r>
          </w:p>
        </w:tc>
        <w:tc>
          <w:tcPr>
            <w:tcW w:w="1029"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E0BFD7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矮柜</w:t>
            </w:r>
          </w:p>
        </w:tc>
        <w:tc>
          <w:tcPr>
            <w:tcW w:w="474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1B55BB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1.规格（mm）：2600*400*800（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±20</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p w14:paraId="68C3E15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2.材质：采用优质E1级三聚氰胺饰面刨花板制作，板材含水率3~13%，板面握螺钉力≥900N，各种物理化学性能指标均符合国际标准；封边条：板材的露边处采用优质PVC封边条，甲醛释放量≤1.5mg/L。</w:t>
            </w:r>
          </w:p>
        </w:tc>
        <w:tc>
          <w:tcPr>
            <w:tcW w:w="82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F2276B5">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2组</w:t>
            </w:r>
          </w:p>
        </w:tc>
        <w:tc>
          <w:tcPr>
            <w:tcW w:w="157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74F9A19">
            <w:pPr>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drawing>
                <wp:inline distT="0" distB="0" distL="114300" distR="114300">
                  <wp:extent cx="609600" cy="270510"/>
                  <wp:effectExtent l="0" t="0" r="0" b="15240"/>
                  <wp:docPr id="75" name="图片 12"/>
                  <wp:cNvGraphicFramePr/>
                  <a:graphic xmlns:a="http://schemas.openxmlformats.org/drawingml/2006/main">
                    <a:graphicData uri="http://schemas.openxmlformats.org/drawingml/2006/picture">
                      <pic:pic xmlns:pic="http://schemas.openxmlformats.org/drawingml/2006/picture">
                        <pic:nvPicPr>
                          <pic:cNvPr id="75" name="图片 12"/>
                          <pic:cNvPicPr/>
                        </pic:nvPicPr>
                        <pic:blipFill>
                          <a:blip r:embed="rId64"/>
                          <a:stretch>
                            <a:fillRect/>
                          </a:stretch>
                        </pic:blipFill>
                        <pic:spPr>
                          <a:xfrm>
                            <a:off x="0" y="0"/>
                            <a:ext cx="609600" cy="270510"/>
                          </a:xfrm>
                          <a:prstGeom prst="rect">
                            <a:avLst/>
                          </a:prstGeom>
                        </pic:spPr>
                      </pic:pic>
                    </a:graphicData>
                  </a:graphic>
                </wp:inline>
              </w:drawing>
            </w:r>
          </w:p>
        </w:tc>
      </w:tr>
    </w:tbl>
    <w:p w14:paraId="6E74403B">
      <w:pPr>
        <w:autoSpaceDE w:val="0"/>
        <w:autoSpaceDN w:val="0"/>
        <w:adjustRightInd w:val="0"/>
        <w:spacing w:line="440" w:lineRule="exact"/>
        <w:ind w:firstLine="241" w:firstLineChars="100"/>
        <w:outlineLvl w:val="1"/>
        <w:rPr>
          <w:rFonts w:ascii="宋体" w:hAnsi="宋体" w:cs="宋体"/>
          <w:b/>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lang w:val="en-US" w:eastAsia="zh-CN"/>
          <w14:textFill>
            <w14:solidFill>
              <w14:schemeClr w14:val="tx1"/>
            </w14:solidFill>
          </w14:textFill>
        </w:rPr>
        <w:t>二</w:t>
      </w:r>
      <w:r>
        <w:rPr>
          <w:rFonts w:hint="eastAsia" w:ascii="宋体" w:hAnsi="宋体" w:cs="宋体"/>
          <w:b/>
          <w:color w:val="000000" w:themeColor="text1"/>
          <w:kern w:val="0"/>
          <w:sz w:val="24"/>
          <w:highlight w:val="none"/>
          <w14:textFill>
            <w14:solidFill>
              <w14:schemeClr w14:val="tx1"/>
            </w14:solidFill>
          </w14:textFill>
        </w:rPr>
        <w:t>、商务要求表</w:t>
      </w:r>
    </w:p>
    <w:tbl>
      <w:tblPr>
        <w:tblStyle w:val="3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1426"/>
        <w:gridCol w:w="6625"/>
      </w:tblGrid>
      <w:tr w14:paraId="10AE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7" w:type="dxa"/>
            <w:vAlign w:val="center"/>
          </w:tcPr>
          <w:p w14:paraId="39409EC6">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序号</w:t>
            </w:r>
          </w:p>
        </w:tc>
        <w:tc>
          <w:tcPr>
            <w:tcW w:w="1426" w:type="dxa"/>
            <w:vAlign w:val="center"/>
          </w:tcPr>
          <w:p w14:paraId="37804808">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商务内容</w:t>
            </w:r>
          </w:p>
        </w:tc>
        <w:tc>
          <w:tcPr>
            <w:tcW w:w="6625" w:type="dxa"/>
            <w:vAlign w:val="center"/>
          </w:tcPr>
          <w:p w14:paraId="721EA732">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要求</w:t>
            </w:r>
          </w:p>
        </w:tc>
      </w:tr>
      <w:tr w14:paraId="2D5FD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7" w:type="dxa"/>
            <w:vAlign w:val="center"/>
          </w:tcPr>
          <w:p w14:paraId="61019473">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w:t>
            </w:r>
          </w:p>
        </w:tc>
        <w:tc>
          <w:tcPr>
            <w:tcW w:w="1426" w:type="dxa"/>
            <w:vAlign w:val="center"/>
          </w:tcPr>
          <w:p w14:paraId="4C78DAB5">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合同签订</w:t>
            </w:r>
          </w:p>
        </w:tc>
        <w:tc>
          <w:tcPr>
            <w:tcW w:w="6625" w:type="dxa"/>
            <w:vAlign w:val="center"/>
          </w:tcPr>
          <w:p w14:paraId="737790FA">
            <w:pPr>
              <w:autoSpaceDE w:val="0"/>
              <w:autoSpaceDN w:val="0"/>
              <w:adjustRightInd w:val="0"/>
              <w:spacing w:line="400" w:lineRule="exact"/>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中标人</w:t>
            </w:r>
            <w:r>
              <w:rPr>
                <w:rFonts w:hint="eastAsia" w:ascii="宋体" w:hAnsi="宋体" w:cs="宋体"/>
                <w:color w:val="000000" w:themeColor="text1"/>
                <w:sz w:val="24"/>
                <w:highlight w:val="none"/>
                <w14:textFill>
                  <w14:solidFill>
                    <w14:schemeClr w14:val="tx1"/>
                  </w14:solidFill>
                </w14:textFill>
              </w:rPr>
              <w:t>在中标通知书发出后</w:t>
            </w:r>
            <w:r>
              <w:rPr>
                <w:rFonts w:hint="default" w:ascii="宋体" w:hAnsi="宋体" w:cs="宋体"/>
                <w:color w:val="000000" w:themeColor="text1"/>
                <w:sz w:val="24"/>
                <w:highlight w:val="none"/>
                <w:lang w:val="en-US"/>
                <w14:textFill>
                  <w14:solidFill>
                    <w14:schemeClr w14:val="tx1"/>
                  </w14:solidFill>
                </w14:textFill>
              </w:rPr>
              <w:t>30</w:t>
            </w:r>
            <w:r>
              <w:rPr>
                <w:rFonts w:hint="eastAsia" w:ascii="宋体" w:hAnsi="宋体" w:cs="宋体"/>
                <w:color w:val="000000" w:themeColor="text1"/>
                <w:sz w:val="24"/>
                <w:highlight w:val="none"/>
                <w:lang w:val="en-US" w:eastAsia="zh-CN"/>
                <w14:textFill>
                  <w14:solidFill>
                    <w14:schemeClr w14:val="tx1"/>
                  </w14:solidFill>
                </w14:textFill>
              </w:rPr>
              <w:t>日</w:t>
            </w:r>
            <w:r>
              <w:rPr>
                <w:rFonts w:hint="eastAsia" w:ascii="宋体" w:hAnsi="宋体" w:cs="宋体"/>
                <w:color w:val="000000" w:themeColor="text1"/>
                <w:sz w:val="24"/>
                <w:highlight w:val="none"/>
                <w14:textFill>
                  <w14:solidFill>
                    <w14:schemeClr w14:val="tx1"/>
                  </w14:solidFill>
                </w14:textFill>
              </w:rPr>
              <w:t>内与采购人签订采购合同。</w:t>
            </w:r>
          </w:p>
        </w:tc>
      </w:tr>
      <w:tr w14:paraId="258B9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7" w:type="dxa"/>
            <w:vAlign w:val="center"/>
          </w:tcPr>
          <w:p w14:paraId="23A78B0C">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w:t>
            </w:r>
          </w:p>
        </w:tc>
        <w:tc>
          <w:tcPr>
            <w:tcW w:w="1426" w:type="dxa"/>
            <w:vAlign w:val="center"/>
          </w:tcPr>
          <w:p w14:paraId="51257D8A">
            <w:pPr>
              <w:spacing w:line="400" w:lineRule="exact"/>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val="en-US" w:eastAsia="zh-CN"/>
                <w14:textFill>
                  <w14:solidFill>
                    <w14:schemeClr w14:val="tx1"/>
                  </w14:solidFill>
                </w14:textFill>
              </w:rPr>
              <w:t>产品</w:t>
            </w:r>
            <w:r>
              <w:rPr>
                <w:rFonts w:hint="eastAsia" w:ascii="宋体" w:hAnsi="宋体" w:cs="宋体"/>
                <w:color w:val="000000" w:themeColor="text1"/>
                <w:kern w:val="0"/>
                <w:sz w:val="24"/>
                <w:highlight w:val="none"/>
                <w14:textFill>
                  <w14:solidFill>
                    <w14:schemeClr w14:val="tx1"/>
                  </w14:solidFill>
                </w14:textFill>
              </w:rPr>
              <w:t>质</w:t>
            </w:r>
          </w:p>
          <w:p w14:paraId="7F51B649">
            <w:pPr>
              <w:spacing w:line="400" w:lineRule="exact"/>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量要求</w:t>
            </w:r>
          </w:p>
          <w:p w14:paraId="054688AC">
            <w:pPr>
              <w:snapToGrid w:val="0"/>
              <w:jc w:val="center"/>
              <w:rPr>
                <w:rFonts w:ascii="宋体" w:hAnsi="宋体" w:cs="宋体"/>
                <w:color w:val="000000" w:themeColor="text1"/>
                <w:sz w:val="24"/>
                <w:highlight w:val="none"/>
                <w14:textFill>
                  <w14:solidFill>
                    <w14:schemeClr w14:val="tx1"/>
                  </w14:solidFill>
                </w14:textFill>
              </w:rPr>
            </w:pPr>
          </w:p>
        </w:tc>
        <w:tc>
          <w:tcPr>
            <w:tcW w:w="6625" w:type="dxa"/>
            <w:vAlign w:val="center"/>
          </w:tcPr>
          <w:p w14:paraId="3ADE92C2">
            <w:pPr>
              <w:spacing w:line="400" w:lineRule="exac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sz w:val="24"/>
                <w:highlight w:val="none"/>
                <w:lang w:val="en-US" w:eastAsia="zh-CN"/>
                <w14:textFill>
                  <w14:solidFill>
                    <w14:schemeClr w14:val="tx1"/>
                  </w14:solidFill>
                </w14:textFill>
              </w:rPr>
              <w:t>中标人</w:t>
            </w:r>
            <w:r>
              <w:rPr>
                <w:rFonts w:hint="eastAsia" w:ascii="宋体" w:hAnsi="宋体" w:cs="宋体"/>
                <w:color w:val="000000" w:themeColor="text1"/>
                <w:sz w:val="24"/>
                <w:highlight w:val="none"/>
                <w14:textFill>
                  <w14:solidFill>
                    <w14:schemeClr w14:val="tx1"/>
                  </w14:solidFill>
                </w14:textFill>
              </w:rPr>
              <w:t>所提供的</w:t>
            </w:r>
            <w:r>
              <w:rPr>
                <w:rFonts w:hint="eastAsia" w:ascii="宋体" w:hAnsi="宋体" w:cs="宋体"/>
                <w:color w:val="000000" w:themeColor="text1"/>
                <w:sz w:val="24"/>
                <w:highlight w:val="none"/>
                <w:lang w:val="en-US" w:eastAsia="zh-CN"/>
                <w14:textFill>
                  <w14:solidFill>
                    <w14:schemeClr w14:val="tx1"/>
                  </w14:solidFill>
                </w14:textFill>
              </w:rPr>
              <w:t>产品</w:t>
            </w:r>
            <w:r>
              <w:rPr>
                <w:rFonts w:hint="eastAsia" w:ascii="宋体" w:hAnsi="宋体" w:cs="宋体"/>
                <w:color w:val="000000" w:themeColor="text1"/>
                <w:sz w:val="24"/>
                <w:highlight w:val="none"/>
                <w14:textFill>
                  <w14:solidFill>
                    <w14:schemeClr w14:val="tx1"/>
                  </w14:solidFill>
                </w14:textFill>
              </w:rPr>
              <w:t>必须是全新制作的合格产品，完全符合国家现行技术规格、质量标准以及环保要求，制作的产品要进行异味的去除，确保安装后现场环境达到相应标准。</w:t>
            </w:r>
          </w:p>
          <w:p w14:paraId="6C4654BD">
            <w:pPr>
              <w:spacing w:line="400" w:lineRule="exac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2.投标人应列出详细的产品配置清单（包括各主要零部件的厂家或品牌、型号和规格、配置数量等），作为技术评价依据之一。</w:t>
            </w:r>
          </w:p>
          <w:p w14:paraId="5B530658">
            <w:pPr>
              <w:spacing w:line="400" w:lineRule="exac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3.投标人提供的产品应标明所执行的质量标准，若同一标准已颁发新标准，则按最新标准执行。若同一产品同时有几个标准（国际标准、国家标准、行业标准、企业标准等），则按最高层次的标准执行。</w:t>
            </w:r>
          </w:p>
          <w:p w14:paraId="6A63369E">
            <w:pPr>
              <w:spacing w:line="400" w:lineRule="exac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项目实施过程中，如采购人需要适当改进样式或结构（有可能适当增加材质但不增加费用，投标人在报价时应考虑其中的风险因素），中标人须满足改进的要求，并且经采购人确认后方可批量生产。生产期间采购人有权随时到生产场所，对用料及款式进行实时监督。</w:t>
            </w:r>
          </w:p>
          <w:p w14:paraId="249B8296">
            <w:pPr>
              <w:spacing w:line="40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5</w:t>
            </w:r>
            <w:r>
              <w:rPr>
                <w:rFonts w:hint="eastAsia" w:ascii="宋体" w:hAnsi="宋体" w:cs="宋体"/>
                <w:color w:val="000000" w:themeColor="text1"/>
                <w:sz w:val="24"/>
                <w:highlight w:val="none"/>
                <w14:textFill>
                  <w14:solidFill>
                    <w14:schemeClr w14:val="tx1"/>
                  </w14:solidFill>
                </w14:textFill>
              </w:rPr>
              <w:t>.中标人须到货物安装、摆放现场进行实地勘察，根据场地的实际情况对货物的尺寸进行适当调整，并确认货物安装、摆放与建筑梁柱、消防管无任何问题，避免在安装时出现配合问题，对交货后出现的摆放问题或由此所产生的费用采购人概不负责，由中标人自行承担。</w:t>
            </w:r>
          </w:p>
        </w:tc>
      </w:tr>
      <w:tr w14:paraId="68F02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7" w:type="dxa"/>
            <w:vAlign w:val="center"/>
          </w:tcPr>
          <w:p w14:paraId="670BEC4C">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w:t>
            </w:r>
          </w:p>
        </w:tc>
        <w:tc>
          <w:tcPr>
            <w:tcW w:w="1426" w:type="dxa"/>
            <w:vAlign w:val="center"/>
          </w:tcPr>
          <w:p w14:paraId="0442BA3A">
            <w:pPr>
              <w:spacing w:line="400" w:lineRule="exact"/>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交货要求</w:t>
            </w:r>
          </w:p>
        </w:tc>
        <w:tc>
          <w:tcPr>
            <w:tcW w:w="6625" w:type="dxa"/>
            <w:vAlign w:val="center"/>
          </w:tcPr>
          <w:p w14:paraId="70153C8C">
            <w:pPr>
              <w:spacing w:line="400" w:lineRule="exac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在合同签订后</w:t>
            </w:r>
            <w:r>
              <w:rPr>
                <w:rFonts w:hint="eastAsia" w:ascii="宋体" w:hAnsi="宋体" w:cs="宋体"/>
                <w:color w:val="000000" w:themeColor="text1"/>
                <w:kern w:val="0"/>
                <w:sz w:val="24"/>
                <w:szCs w:val="24"/>
                <w:highlight w:val="none"/>
                <w:u w:val="single"/>
                <w:lang w:val="en-US" w:eastAsia="zh-CN"/>
                <w14:textFill>
                  <w14:solidFill>
                    <w14:schemeClr w14:val="tx1"/>
                  </w14:solidFill>
                </w14:textFill>
              </w:rPr>
              <w:t>15日</w:t>
            </w:r>
            <w:r>
              <w:rPr>
                <w:rFonts w:hint="eastAsia" w:ascii="宋体" w:hAnsi="宋体" w:cs="宋体"/>
                <w:color w:val="000000" w:themeColor="text1"/>
                <w:kern w:val="0"/>
                <w:sz w:val="24"/>
                <w:highlight w:val="none"/>
                <w14:textFill>
                  <w14:solidFill>
                    <w14:schemeClr w14:val="tx1"/>
                  </w14:solidFill>
                </w14:textFill>
              </w:rPr>
              <w:t>内交货并安装完毕。</w:t>
            </w:r>
            <w:r>
              <w:rPr>
                <w:rFonts w:hint="eastAsia" w:ascii="宋体" w:hAnsi="宋体" w:cs="宋体"/>
                <w:color w:val="000000" w:themeColor="text1"/>
                <w:kern w:val="0"/>
                <w:sz w:val="24"/>
                <w:highlight w:val="none"/>
                <w:lang w:val="en-US" w:eastAsia="zh-CN"/>
                <w14:textFill>
                  <w14:solidFill>
                    <w14:schemeClr w14:val="tx1"/>
                  </w14:solidFill>
                </w14:textFill>
              </w:rPr>
              <w:t>投标人</w:t>
            </w:r>
            <w:r>
              <w:rPr>
                <w:rFonts w:hint="eastAsia" w:ascii="宋体" w:hAnsi="宋体" w:cs="宋体"/>
                <w:color w:val="000000" w:themeColor="text1"/>
                <w:kern w:val="0"/>
                <w:sz w:val="24"/>
                <w:highlight w:val="none"/>
                <w14:textFill>
                  <w14:solidFill>
                    <w14:schemeClr w14:val="tx1"/>
                  </w14:solidFill>
                </w14:textFill>
              </w:rPr>
              <w:t>应根据自身实力条件报交货时间，但不得超过上述时间。交货地点：采购人指定地点。</w:t>
            </w:r>
          </w:p>
        </w:tc>
      </w:tr>
      <w:tr w14:paraId="00AA3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7" w:type="dxa"/>
            <w:vAlign w:val="center"/>
          </w:tcPr>
          <w:p w14:paraId="17ACCCDA">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（四）</w:t>
            </w:r>
          </w:p>
        </w:tc>
        <w:tc>
          <w:tcPr>
            <w:tcW w:w="1426" w:type="dxa"/>
            <w:vAlign w:val="center"/>
          </w:tcPr>
          <w:p w14:paraId="6FBC46A7">
            <w:pPr>
              <w:spacing w:line="40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包装及</w:t>
            </w:r>
          </w:p>
          <w:p w14:paraId="7EA109A2">
            <w:pPr>
              <w:spacing w:line="400" w:lineRule="exact"/>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运输要求</w:t>
            </w:r>
          </w:p>
        </w:tc>
        <w:tc>
          <w:tcPr>
            <w:tcW w:w="6625" w:type="dxa"/>
            <w:vAlign w:val="center"/>
          </w:tcPr>
          <w:p w14:paraId="677846AE">
            <w:pPr>
              <w:spacing w:line="400" w:lineRule="exac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1.中标人提供的</w:t>
            </w:r>
            <w:r>
              <w:rPr>
                <w:rFonts w:hint="eastAsia" w:ascii="宋体" w:hAnsi="宋体" w:cs="宋体"/>
                <w:color w:val="000000" w:themeColor="text1"/>
                <w:kern w:val="0"/>
                <w:sz w:val="24"/>
                <w:highlight w:val="none"/>
                <w:lang w:val="en-US" w:eastAsia="zh-CN"/>
                <w14:textFill>
                  <w14:solidFill>
                    <w14:schemeClr w14:val="tx1"/>
                  </w14:solidFill>
                </w14:textFill>
              </w:rPr>
              <w:t>产品</w:t>
            </w:r>
            <w:r>
              <w:rPr>
                <w:rFonts w:hint="eastAsia" w:ascii="宋体" w:hAnsi="宋体" w:cs="宋体"/>
                <w:color w:val="000000" w:themeColor="text1"/>
                <w:kern w:val="0"/>
                <w:sz w:val="24"/>
                <w:highlight w:val="none"/>
                <w14:textFill>
                  <w14:solidFill>
                    <w14:schemeClr w14:val="tx1"/>
                  </w14:solidFill>
                </w14:textFill>
              </w:rPr>
              <w:t>必须具有可靠的安全保护、保险措施，以防止误操作或意外事故致使机器受损。产品包装应符合国家或专业（部）标准规定。供货时应为原包装，并提供配套的附件，工具和使用说明书、合格证、维修维护指南或服务手册等纸质版技术资料文件。</w:t>
            </w:r>
          </w:p>
          <w:p w14:paraId="11565986">
            <w:pPr>
              <w:spacing w:line="400" w:lineRule="exac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2.由中标人将设备直接免费送至</w:t>
            </w:r>
            <w:r>
              <w:rPr>
                <w:rFonts w:hint="eastAsia" w:ascii="宋体" w:hAnsi="宋体" w:cs="宋体"/>
                <w:color w:val="000000" w:themeColor="text1"/>
                <w:kern w:val="0"/>
                <w:sz w:val="24"/>
                <w:highlight w:val="none"/>
                <w:lang w:eastAsia="zh-CN"/>
                <w14:textFill>
                  <w14:solidFill>
                    <w14:schemeClr w14:val="tx1"/>
                  </w14:solidFill>
                </w14:textFill>
              </w:rPr>
              <w:t>采购人</w:t>
            </w:r>
            <w:r>
              <w:rPr>
                <w:rFonts w:hint="eastAsia" w:ascii="宋体" w:hAnsi="宋体" w:cs="宋体"/>
                <w:color w:val="000000" w:themeColor="text1"/>
                <w:kern w:val="0"/>
                <w:sz w:val="24"/>
                <w:highlight w:val="none"/>
                <w14:textFill>
                  <w14:solidFill>
                    <w14:schemeClr w14:val="tx1"/>
                  </w14:solidFill>
                </w14:textFill>
              </w:rPr>
              <w:t>指定的位置。如在运输、搬运、安装过程中造成设备损坏，采购人有权不签收并由中标人承担相应经济损失。</w:t>
            </w:r>
          </w:p>
        </w:tc>
      </w:tr>
      <w:tr w14:paraId="754CB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7" w:type="dxa"/>
            <w:vAlign w:val="center"/>
          </w:tcPr>
          <w:p w14:paraId="2DEAD71F">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（五）</w:t>
            </w:r>
          </w:p>
        </w:tc>
        <w:tc>
          <w:tcPr>
            <w:tcW w:w="1426" w:type="dxa"/>
            <w:vAlign w:val="center"/>
          </w:tcPr>
          <w:p w14:paraId="7AA7B65A">
            <w:pPr>
              <w:spacing w:line="400" w:lineRule="exact"/>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验收要求</w:t>
            </w:r>
          </w:p>
        </w:tc>
        <w:tc>
          <w:tcPr>
            <w:tcW w:w="6625" w:type="dxa"/>
            <w:vAlign w:val="center"/>
          </w:tcPr>
          <w:p w14:paraId="71007691">
            <w:pPr>
              <w:spacing w:line="400" w:lineRule="exac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1.验收时间：所有</w:t>
            </w:r>
            <w:r>
              <w:rPr>
                <w:rFonts w:hint="eastAsia" w:ascii="宋体" w:hAnsi="宋体" w:cs="宋体"/>
                <w:color w:val="000000" w:themeColor="text1"/>
                <w:kern w:val="0"/>
                <w:sz w:val="24"/>
                <w:highlight w:val="none"/>
                <w:lang w:val="en-US" w:eastAsia="zh-CN"/>
                <w14:textFill>
                  <w14:solidFill>
                    <w14:schemeClr w14:val="tx1"/>
                  </w14:solidFill>
                </w14:textFill>
              </w:rPr>
              <w:t>货物</w:t>
            </w:r>
            <w:r>
              <w:rPr>
                <w:rFonts w:hint="eastAsia" w:ascii="宋体" w:hAnsi="宋体" w:cs="宋体"/>
                <w:color w:val="000000" w:themeColor="text1"/>
                <w:kern w:val="0"/>
                <w:sz w:val="24"/>
                <w:highlight w:val="none"/>
                <w14:textFill>
                  <w14:solidFill>
                    <w14:schemeClr w14:val="tx1"/>
                  </w14:solidFill>
                </w14:textFill>
              </w:rPr>
              <w:t>送达采购人指定地点并安装完毕后，中标人书面向采购人报验。</w:t>
            </w:r>
          </w:p>
          <w:p w14:paraId="306E3D38">
            <w:pPr>
              <w:spacing w:line="400" w:lineRule="exac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验收：由采购人组织验收。验收小组根据行业相关标准及招标文件、投标文件相应技术要求对本项目设备的品牌、外观、规格、参数配置、数量、配件及安装调试后的使用性能、运行状况、技术资料及其他进行验收，完全符合</w:t>
            </w:r>
            <w:r>
              <w:rPr>
                <w:rFonts w:hint="eastAsia" w:ascii="宋体" w:hAnsi="宋体" w:cs="宋体"/>
                <w:color w:val="000000" w:themeColor="text1"/>
                <w:kern w:val="0"/>
                <w:sz w:val="24"/>
                <w:highlight w:val="none"/>
                <w:lang w:eastAsia="zh-CN"/>
                <w14:textFill>
                  <w14:solidFill>
                    <w14:schemeClr w14:val="tx1"/>
                  </w14:solidFill>
                </w14:textFill>
              </w:rPr>
              <w:t>招标</w:t>
            </w:r>
            <w:r>
              <w:rPr>
                <w:rFonts w:hint="eastAsia" w:ascii="宋体" w:hAnsi="宋体" w:cs="宋体"/>
                <w:color w:val="000000" w:themeColor="text1"/>
                <w:kern w:val="0"/>
                <w:sz w:val="24"/>
                <w:highlight w:val="none"/>
                <w14:textFill>
                  <w14:solidFill>
                    <w14:schemeClr w14:val="tx1"/>
                  </w14:solidFill>
                </w14:textFill>
              </w:rPr>
              <w:t>文件、投标文件及承诺、合同等要求视为验收合格，签署书面验收意见。</w:t>
            </w:r>
          </w:p>
          <w:p w14:paraId="6BF20D37">
            <w:pPr>
              <w:spacing w:line="400" w:lineRule="exac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w:t>
            </w:r>
            <w:r>
              <w:rPr>
                <w:rFonts w:hint="eastAsia" w:ascii="宋体" w:hAnsi="宋体" w:cs="宋体"/>
                <w:color w:val="000000" w:themeColor="text1"/>
                <w:kern w:val="0"/>
                <w:sz w:val="24"/>
                <w:highlight w:val="none"/>
                <w:lang w:val="en-US" w:eastAsia="zh-CN"/>
                <w14:textFill>
                  <w14:solidFill>
                    <w14:schemeClr w14:val="tx1"/>
                  </w14:solidFill>
                </w14:textFill>
              </w:rPr>
              <w:t>3.采购人可在货物生产全过程中进行监督检查，由双方商定具备资质的第三方检测机构全程跟踪检测，并出具检测报告，检测标准依据GB28007-2011《儿童家具通用技术条件》、GB/T35607-2017《绿色产品评价家具》，包括初期原材料检测，中期半成品跟踪检测，后期成品检测及安装后空气检测，检测结果符合招标文件、投标文件及承诺、合同等要求，检测费用由中标人承担。</w:t>
            </w:r>
          </w:p>
          <w:p w14:paraId="29F3D54A">
            <w:pPr>
              <w:spacing w:line="400" w:lineRule="exac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val="en-US" w:eastAsia="zh-CN"/>
                <w14:textFill>
                  <w14:solidFill>
                    <w14:schemeClr w14:val="tx1"/>
                  </w14:solidFill>
                </w14:textFill>
              </w:rPr>
              <w:t>4</w:t>
            </w:r>
            <w:r>
              <w:rPr>
                <w:rFonts w:hint="eastAsia" w:ascii="宋体" w:hAnsi="宋体" w:cs="宋体"/>
                <w:color w:val="000000" w:themeColor="text1"/>
                <w:kern w:val="0"/>
                <w:sz w:val="24"/>
                <w:highlight w:val="none"/>
                <w14:textFill>
                  <w14:solidFill>
                    <w14:schemeClr w14:val="tx1"/>
                  </w14:solidFill>
                </w14:textFill>
              </w:rPr>
              <w:t>.验收时中标人实际供货产品与所投产品不一致或提交的产品未满足采购技术要求的，采购人有权要求其重新提供符合要求的产品直至通过验收，中标人无法履行的，采购人有权终止合同及拒绝支付合同款，给采购人造成损失的，由中标人负责承担。</w:t>
            </w:r>
          </w:p>
          <w:p w14:paraId="0CA25EEF">
            <w:pPr>
              <w:spacing w:line="400" w:lineRule="exac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val="en-US" w:eastAsia="zh-CN"/>
                <w14:textFill>
                  <w14:solidFill>
                    <w14:schemeClr w14:val="tx1"/>
                  </w14:solidFill>
                </w14:textFill>
              </w:rPr>
              <w:t>5</w:t>
            </w:r>
            <w:r>
              <w:rPr>
                <w:rFonts w:hint="eastAsia" w:ascii="宋体" w:hAnsi="宋体" w:cs="宋体"/>
                <w:color w:val="000000" w:themeColor="text1"/>
                <w:kern w:val="0"/>
                <w:sz w:val="24"/>
                <w:highlight w:val="none"/>
                <w14:textFill>
                  <w14:solidFill>
                    <w14:schemeClr w14:val="tx1"/>
                  </w14:solidFill>
                </w14:textFill>
              </w:rPr>
              <w:t>.中标人必须在验收现场提供必要的技术支持，验收如产生费用由中标人承担。</w:t>
            </w:r>
          </w:p>
          <w:p w14:paraId="74A94F98">
            <w:pPr>
              <w:autoSpaceDE w:val="0"/>
              <w:autoSpaceDN w:val="0"/>
              <w:adjustRightInd w:val="0"/>
              <w:spacing w:line="400" w:lineRule="exact"/>
              <w:rPr>
                <w:rFonts w:ascii="宋体" w:hAnsi="宋体" w:cs="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lang w:val="en-US" w:eastAsia="zh-CN"/>
                <w14:textFill>
                  <w14:solidFill>
                    <w14:schemeClr w14:val="tx1"/>
                  </w14:solidFill>
                </w14:textFill>
              </w:rPr>
              <w:t>6</w:t>
            </w:r>
            <w:r>
              <w:rPr>
                <w:rFonts w:hint="eastAsia" w:ascii="宋体" w:hAnsi="宋体"/>
                <w:color w:val="000000" w:themeColor="text1"/>
                <w:kern w:val="0"/>
                <w:sz w:val="24"/>
                <w:highlight w:val="none"/>
                <w14:textFill>
                  <w14:solidFill>
                    <w14:schemeClr w14:val="tx1"/>
                  </w14:solidFill>
                </w14:textFill>
              </w:rPr>
              <w:t>.履约验收的各项资料应当存档备查。</w:t>
            </w:r>
          </w:p>
        </w:tc>
      </w:tr>
      <w:tr w14:paraId="20E61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7" w:type="dxa"/>
            <w:vAlign w:val="center"/>
          </w:tcPr>
          <w:p w14:paraId="4D1D62BC">
            <w:pPr>
              <w:snapToGrid w:val="0"/>
              <w:jc w:val="center"/>
              <w:rPr>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（六）</w:t>
            </w:r>
          </w:p>
        </w:tc>
        <w:tc>
          <w:tcPr>
            <w:tcW w:w="1426" w:type="dxa"/>
            <w:vAlign w:val="center"/>
          </w:tcPr>
          <w:p w14:paraId="1909E789">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质保期</w:t>
            </w:r>
          </w:p>
        </w:tc>
        <w:tc>
          <w:tcPr>
            <w:tcW w:w="6625" w:type="dxa"/>
            <w:vAlign w:val="center"/>
          </w:tcPr>
          <w:p w14:paraId="0E803064">
            <w:pPr>
              <w:spacing w:line="40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中标人提供项目整体至少</w:t>
            </w:r>
            <w:r>
              <w:rPr>
                <w:rFonts w:hint="eastAsia" w:ascii="宋体" w:hAnsi="宋体" w:cs="宋体"/>
                <w:color w:val="000000" w:themeColor="text1"/>
                <w:kern w:val="0"/>
                <w:sz w:val="24"/>
                <w:szCs w:val="24"/>
                <w:highlight w:val="none"/>
                <w:u w:val="single"/>
                <w:lang w:val="en-US" w:eastAsia="zh-CN"/>
                <w14:textFill>
                  <w14:solidFill>
                    <w14:schemeClr w14:val="tx1"/>
                  </w14:solidFill>
                </w14:textFill>
              </w:rPr>
              <w:t>3</w:t>
            </w:r>
            <w:r>
              <w:rPr>
                <w:rFonts w:hint="eastAsia" w:ascii="宋体" w:hAnsi="宋体" w:cs="宋体"/>
                <w:color w:val="000000" w:themeColor="text1"/>
                <w:kern w:val="0"/>
                <w:sz w:val="24"/>
                <w:szCs w:val="24"/>
                <w:highlight w:val="none"/>
                <w14:textFill>
                  <w14:solidFill>
                    <w14:schemeClr w14:val="tx1"/>
                  </w14:solidFill>
                </w14:textFill>
              </w:rPr>
              <w:t>年</w:t>
            </w:r>
            <w:r>
              <w:rPr>
                <w:rFonts w:hint="eastAsia" w:ascii="宋体" w:hAnsi="宋体" w:cs="宋体"/>
                <w:color w:val="000000" w:themeColor="text1"/>
                <w:kern w:val="0"/>
                <w:sz w:val="24"/>
                <w:highlight w:val="none"/>
                <w14:textFill>
                  <w14:solidFill>
                    <w14:schemeClr w14:val="tx1"/>
                  </w14:solidFill>
                </w14:textFill>
              </w:rPr>
              <w:t>的免费质量保证期</w:t>
            </w:r>
            <w:r>
              <w:rPr>
                <w:rFonts w:hint="eastAsia" w:ascii="宋体" w:hAnsi="宋体" w:cs="宋体"/>
                <w:color w:val="000000" w:themeColor="text1"/>
                <w:sz w:val="24"/>
                <w:highlight w:val="none"/>
                <w14:textFill>
                  <w14:solidFill>
                    <w14:schemeClr w14:val="tx1"/>
                  </w14:solidFill>
                </w14:textFill>
              </w:rPr>
              <w:t>（自验收合格之日起算）</w:t>
            </w:r>
            <w:r>
              <w:rPr>
                <w:rFonts w:hint="eastAsia" w:ascii="宋体" w:hAnsi="宋体" w:cs="宋体"/>
                <w:color w:val="000000" w:themeColor="text1"/>
                <w:kern w:val="0"/>
                <w:sz w:val="24"/>
                <w:highlight w:val="none"/>
                <w14:textFill>
                  <w14:solidFill>
                    <w14:schemeClr w14:val="tx1"/>
                  </w14:solidFill>
                </w14:textFill>
              </w:rPr>
              <w:t>。</w:t>
            </w:r>
          </w:p>
        </w:tc>
      </w:tr>
      <w:tr w14:paraId="6D484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7" w:type="dxa"/>
            <w:vAlign w:val="center"/>
          </w:tcPr>
          <w:p w14:paraId="67A07BD8">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（七）</w:t>
            </w:r>
          </w:p>
        </w:tc>
        <w:tc>
          <w:tcPr>
            <w:tcW w:w="1426" w:type="dxa"/>
            <w:vAlign w:val="center"/>
          </w:tcPr>
          <w:p w14:paraId="514D5101">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售后服务要求</w:t>
            </w:r>
          </w:p>
        </w:tc>
        <w:tc>
          <w:tcPr>
            <w:tcW w:w="6625" w:type="dxa"/>
            <w:vAlign w:val="center"/>
          </w:tcPr>
          <w:p w14:paraId="21EB452F">
            <w:pPr>
              <w:spacing w:line="400" w:lineRule="exac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质保期内出现的质量问题，中标人必须提供7*24小时服务电话，在设备使用中发生软、硬件故障，在接到报修电话后维修技术人员8小时内到达现场，不得推脱设备生产商等原因而不到现场（紧急时要求维修技术人员4小时内到达现场），24小时内排除故障。如在24小时之内仍不能排除故障的，中标人应提供与原设备相同或不低于原设备档次的备用设备。故障排除后中标人应出具书面故障诊断报告备案；当产品在免费保修期内发生质量问题，中标人还应承担由此导致的其他经济损失。</w:t>
            </w:r>
          </w:p>
          <w:p w14:paraId="057430AD">
            <w:pPr>
              <w:spacing w:line="400" w:lineRule="exac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2.出现故障后，中标人如未按上述要求进行响应，采购人可以采取必要的补救措施，由此产生的风险和费用全部由中标人承担；</w:t>
            </w:r>
          </w:p>
          <w:p w14:paraId="131219CE">
            <w:pPr>
              <w:spacing w:line="400" w:lineRule="exac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3.质保期内，除人为损坏和不可抗力外，期间所产生的任何维护或维修及更换配件的费用均由中标人承担。</w:t>
            </w:r>
          </w:p>
          <w:p w14:paraId="3CADEAD2">
            <w:pPr>
              <w:spacing w:line="400" w:lineRule="exac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4.中标人必须对本项目提供终身维修服务，在质保期外的故障由采购人支付维修费用。</w:t>
            </w:r>
          </w:p>
        </w:tc>
      </w:tr>
      <w:tr w14:paraId="28A3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7" w:type="dxa"/>
            <w:vAlign w:val="center"/>
          </w:tcPr>
          <w:p w14:paraId="3AE5D472">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八</w:t>
            </w:r>
            <w:r>
              <w:rPr>
                <w:rFonts w:hint="eastAsia" w:ascii="宋体" w:hAnsi="宋体" w:cs="宋体"/>
                <w:color w:val="000000" w:themeColor="text1"/>
                <w:sz w:val="24"/>
                <w:highlight w:val="none"/>
                <w14:textFill>
                  <w14:solidFill>
                    <w14:schemeClr w14:val="tx1"/>
                  </w14:solidFill>
                </w14:textFill>
              </w:rPr>
              <w:t>）</w:t>
            </w:r>
          </w:p>
        </w:tc>
        <w:tc>
          <w:tcPr>
            <w:tcW w:w="1426" w:type="dxa"/>
            <w:vAlign w:val="center"/>
          </w:tcPr>
          <w:p w14:paraId="01345DD5">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履约保证金</w:t>
            </w:r>
          </w:p>
        </w:tc>
        <w:tc>
          <w:tcPr>
            <w:tcW w:w="6625" w:type="dxa"/>
            <w:vAlign w:val="center"/>
          </w:tcPr>
          <w:p w14:paraId="06248536">
            <w:pPr>
              <w:snapToGrid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sym w:font="Wingdings 2" w:char="00A3"/>
            </w:r>
            <w:r>
              <w:rPr>
                <w:rFonts w:hint="eastAsia" w:ascii="宋体" w:hAnsi="宋体" w:cs="宋体"/>
                <w:color w:val="000000" w:themeColor="text1"/>
                <w:sz w:val="24"/>
                <w:highlight w:val="none"/>
                <w14:textFill>
                  <w14:solidFill>
                    <w14:schemeClr w14:val="tx1"/>
                  </w14:solidFill>
                </w14:textFill>
              </w:rPr>
              <w:t>需要，</w:t>
            </w:r>
            <w:r>
              <w:rPr>
                <w:rFonts w:hint="eastAsia" w:ascii="宋体" w:hAnsi="宋体" w:cs="宋体"/>
                <w:b/>
                <w:bCs/>
                <w:color w:val="000000" w:themeColor="text1"/>
                <w:sz w:val="24"/>
                <w:highlight w:val="none"/>
                <w14:textFill>
                  <w14:solidFill>
                    <w14:schemeClr w14:val="tx1"/>
                  </w14:solidFill>
                </w14:textFill>
              </w:rPr>
              <w:sym w:font="Wingdings 2" w:char="0052"/>
            </w:r>
            <w:r>
              <w:rPr>
                <w:rFonts w:hint="eastAsia" w:ascii="宋体" w:hAnsi="宋体" w:cs="宋体"/>
                <w:b/>
                <w:bCs/>
                <w:color w:val="000000" w:themeColor="text1"/>
                <w:sz w:val="24"/>
                <w:highlight w:val="none"/>
                <w14:textFill>
                  <w14:solidFill>
                    <w14:schemeClr w14:val="tx1"/>
                  </w14:solidFill>
                </w14:textFill>
              </w:rPr>
              <w:t>不需要</w:t>
            </w:r>
          </w:p>
          <w:p w14:paraId="59E9A209">
            <w:pPr>
              <w:snapToGrid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选择需要时：</w:t>
            </w:r>
          </w:p>
          <w:p w14:paraId="180C528F">
            <w:pPr>
              <w:snapToGrid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1.中标人须在合同签订后5个工作日内向</w:t>
            </w:r>
            <w:r>
              <w:rPr>
                <w:rFonts w:hint="eastAsia" w:ascii="宋体" w:hAnsi="宋体" w:cs="宋体"/>
                <w:color w:val="000000" w:themeColor="text1"/>
                <w:sz w:val="24"/>
                <w:highlight w:val="none"/>
                <w:lang w:eastAsia="zh-CN"/>
                <w14:textFill>
                  <w14:solidFill>
                    <w14:schemeClr w14:val="tx1"/>
                  </w14:solidFill>
                </w14:textFill>
              </w:rPr>
              <w:t>采购人</w:t>
            </w:r>
            <w:r>
              <w:rPr>
                <w:rFonts w:hint="eastAsia" w:ascii="宋体" w:hAnsi="宋体" w:cs="宋体"/>
                <w:color w:val="000000" w:themeColor="text1"/>
                <w:sz w:val="24"/>
                <w:highlight w:val="none"/>
                <w14:textFill>
                  <w14:solidFill>
                    <w14:schemeClr w14:val="tx1"/>
                  </w14:solidFill>
                </w14:textFill>
              </w:rPr>
              <w:t>缴纳合同总金额1%的履约保证金。履约保证金在货物安装调试完毕验收合格后，如无质量、服务投诉和索赔等违约情形的，该款项于项目验收结束后7个工作日内无息退还。</w:t>
            </w:r>
          </w:p>
          <w:p w14:paraId="4932785D">
            <w:pPr>
              <w:snapToGrid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2.提交方式：</w:t>
            </w:r>
          </w:p>
          <w:p w14:paraId="009921A6">
            <w:pPr>
              <w:snapToGrid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（1）转账：收款单位（户名）：浙江师范大学</w:t>
            </w:r>
          </w:p>
          <w:p w14:paraId="560EDDC4">
            <w:pPr>
              <w:snapToGrid w:val="0"/>
              <w:ind w:firstLine="600" w:firstLineChars="2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开户银行：金华银行浙师大支行</w:t>
            </w:r>
          </w:p>
          <w:p w14:paraId="715E592E">
            <w:pPr>
              <w:snapToGrid w:val="0"/>
              <w:ind w:firstLine="600" w:firstLineChars="2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银行账号：130182640000422</w:t>
            </w:r>
          </w:p>
          <w:p w14:paraId="2EE2768B">
            <w:pPr>
              <w:snapToGrid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（2）银行、保险公司等金融机构、担保机构出具的保函等非现金形式。</w:t>
            </w:r>
          </w:p>
        </w:tc>
      </w:tr>
      <w:tr w14:paraId="688D7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7" w:type="dxa"/>
            <w:vAlign w:val="center"/>
          </w:tcPr>
          <w:p w14:paraId="08366F75">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九</w:t>
            </w:r>
            <w:r>
              <w:rPr>
                <w:rFonts w:hint="eastAsia" w:ascii="宋体" w:hAnsi="宋体" w:cs="宋体"/>
                <w:color w:val="000000" w:themeColor="text1"/>
                <w:sz w:val="24"/>
                <w:highlight w:val="none"/>
                <w14:textFill>
                  <w14:solidFill>
                    <w14:schemeClr w14:val="tx1"/>
                  </w14:solidFill>
                </w14:textFill>
              </w:rPr>
              <w:t>）</w:t>
            </w:r>
          </w:p>
        </w:tc>
        <w:tc>
          <w:tcPr>
            <w:tcW w:w="1426" w:type="dxa"/>
            <w:vAlign w:val="center"/>
          </w:tcPr>
          <w:p w14:paraId="4C7A417B">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付款条件</w:t>
            </w:r>
          </w:p>
        </w:tc>
        <w:tc>
          <w:tcPr>
            <w:tcW w:w="6625" w:type="dxa"/>
            <w:vAlign w:val="center"/>
          </w:tcPr>
          <w:p w14:paraId="608122D1">
            <w:pPr>
              <w:widowControl/>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1.中标人向采购人出具付款项的全额增值税专用发票，并提供国产设备证明。汇总开具增值税专用发票的，需附税控系统开具的《销售货物或者提供应税劳务清单》，并加盖单位财务或发票专用章。</w:t>
            </w:r>
          </w:p>
          <w:p w14:paraId="1E1D1CE0">
            <w:pPr>
              <w:widowControl/>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2.合同生效以及具备实施条件后</w:t>
            </w:r>
            <w:r>
              <w:rPr>
                <w:rFonts w:hint="eastAsia" w:ascii="宋体" w:hAnsi="宋体" w:cs="宋体"/>
                <w:color w:val="000000" w:themeColor="text1"/>
                <w:sz w:val="24"/>
                <w:highlight w:val="none"/>
                <w:lang w:val="en-US" w:eastAsia="zh-CN"/>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个工作日内，且中标人已向采购人提交银行、保险公司等金融机构出具的预付款保函的，采购人向中标人支付合同总价的</w:t>
            </w:r>
            <w:r>
              <w:rPr>
                <w:rFonts w:hint="eastAsia" w:ascii="宋体" w:hAnsi="宋体" w:cs="宋体"/>
                <w:color w:val="000000" w:themeColor="text1"/>
                <w:sz w:val="24"/>
                <w:highlight w:val="none"/>
                <w:u w:val="single"/>
                <w14:textFill>
                  <w14:solidFill>
                    <w14:schemeClr w14:val="tx1"/>
                  </w14:solidFill>
                </w14:textFill>
              </w:rPr>
              <w:t>40</w:t>
            </w:r>
            <w:r>
              <w:rPr>
                <w:rFonts w:hint="eastAsia" w:ascii="宋体" w:hAnsi="宋体" w:cs="宋体"/>
                <w:color w:val="000000" w:themeColor="text1"/>
                <w:sz w:val="24"/>
                <w:highlight w:val="none"/>
                <w14:textFill>
                  <w14:solidFill>
                    <w14:schemeClr w14:val="tx1"/>
                  </w14:solidFill>
                </w14:textFill>
              </w:rPr>
              <w:t>%为预付款，货物安装完毕且验收合格后，在提供其他符合采购人付款流程所需材料的前提下，采购人在</w:t>
            </w:r>
            <w:r>
              <w:rPr>
                <w:rFonts w:hint="eastAsia" w:ascii="宋体" w:hAnsi="宋体" w:cs="宋体"/>
                <w:color w:val="000000" w:themeColor="text1"/>
                <w:sz w:val="24"/>
                <w:highlight w:val="none"/>
                <w:lang w:val="en-US" w:eastAsia="zh-CN"/>
                <w14:textFill>
                  <w14:solidFill>
                    <w14:schemeClr w14:val="tx1"/>
                  </w14:solidFill>
                </w14:textFill>
              </w:rPr>
              <w:t>30</w:t>
            </w:r>
            <w:r>
              <w:rPr>
                <w:rFonts w:hint="eastAsia" w:ascii="宋体" w:hAnsi="宋体" w:cs="宋体"/>
                <w:color w:val="000000" w:themeColor="text1"/>
                <w:sz w:val="24"/>
                <w:highlight w:val="none"/>
                <w14:textFill>
                  <w14:solidFill>
                    <w14:schemeClr w14:val="tx1"/>
                  </w14:solidFill>
                </w14:textFill>
              </w:rPr>
              <w:t>个工作日内一次性支付合同总价余款。</w:t>
            </w:r>
          </w:p>
          <w:p w14:paraId="63014A55">
            <w:pPr>
              <w:widowControl/>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3.如在签订合同时，中标人明确表示无需预付款或者主动要求降低预付款比例的，可降低预付款比例（预付款保函同步调整）。 </w:t>
            </w:r>
          </w:p>
        </w:tc>
      </w:tr>
      <w:tr w14:paraId="166FD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7" w:type="dxa"/>
            <w:vAlign w:val="center"/>
          </w:tcPr>
          <w:p w14:paraId="324DC49E">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（十）</w:t>
            </w:r>
          </w:p>
        </w:tc>
        <w:tc>
          <w:tcPr>
            <w:tcW w:w="1426" w:type="dxa"/>
            <w:vAlign w:val="center"/>
          </w:tcPr>
          <w:p w14:paraId="71D04BB3">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中标人需注意的其他事项</w:t>
            </w:r>
          </w:p>
        </w:tc>
        <w:tc>
          <w:tcPr>
            <w:tcW w:w="6625" w:type="dxa"/>
            <w:vAlign w:val="center"/>
          </w:tcPr>
          <w:p w14:paraId="56C353CB">
            <w:pPr>
              <w:autoSpaceDE w:val="0"/>
              <w:autoSpaceDN w:val="0"/>
              <w:adjustRightInd w:val="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1.中标人需文明安装，保证安全，如在安装过程中发生事故，一切责任由中标人承担。</w:t>
            </w:r>
          </w:p>
          <w:p w14:paraId="0B0B35AE">
            <w:pPr>
              <w:autoSpaceDE w:val="0"/>
              <w:autoSpaceDN w:val="0"/>
              <w:adjustRightInd w:val="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2.产品安装期间，中标人应妥善保管各种材料和器材，如有被盗和其它损失的，采购人不承担任何责任。</w:t>
            </w:r>
          </w:p>
          <w:p w14:paraId="7D39BE1E">
            <w:pPr>
              <w:snapToGrid w:val="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3.在产品安装过程中如对采购人的设施设备造成损坏的，中标人须负责赔偿或免费修复。</w:t>
            </w:r>
          </w:p>
        </w:tc>
      </w:tr>
    </w:tbl>
    <w:p w14:paraId="22ED436F">
      <w:pPr>
        <w:ind w:firstLine="480"/>
        <w:rPr>
          <w:rFonts w:ascii="宋体" w:hAnsi="宋体" w:cs="宋体"/>
          <w:b/>
          <w:color w:val="000000" w:themeColor="text1"/>
          <w:sz w:val="24"/>
          <w:highlight w:val="none"/>
          <w:lang w:bidi="ar"/>
          <w14:textFill>
            <w14:solidFill>
              <w14:schemeClr w14:val="tx1"/>
            </w14:solidFill>
          </w14:textFill>
        </w:rPr>
      </w:pPr>
    </w:p>
    <w:p w14:paraId="310DEEC0">
      <w:pPr>
        <w:spacing w:line="440" w:lineRule="exact"/>
        <w:jc w:val="center"/>
        <w:rPr>
          <w:rFonts w:hint="eastAsia" w:ascii="宋体" w:hAnsi="宋体" w:cs="宋体"/>
          <w:b/>
          <w:bCs/>
          <w:color w:val="000000" w:themeColor="text1"/>
          <w:sz w:val="32"/>
          <w:szCs w:val="32"/>
          <w:highlight w:val="none"/>
          <w:lang w:bidi="ar"/>
          <w14:textFill>
            <w14:solidFill>
              <w14:schemeClr w14:val="tx1"/>
            </w14:solidFill>
          </w14:textFill>
        </w:rPr>
      </w:pPr>
    </w:p>
    <w:p w14:paraId="3A528172">
      <w:pPr>
        <w:spacing w:line="440" w:lineRule="exact"/>
        <w:jc w:val="center"/>
        <w:rPr>
          <w:rFonts w:hint="eastAsia" w:ascii="宋体" w:hAnsi="宋体" w:cs="宋体"/>
          <w:b/>
          <w:bCs/>
          <w:color w:val="000000" w:themeColor="text1"/>
          <w:sz w:val="32"/>
          <w:szCs w:val="32"/>
          <w:highlight w:val="none"/>
          <w:lang w:bidi="ar"/>
          <w14:textFill>
            <w14:solidFill>
              <w14:schemeClr w14:val="tx1"/>
            </w14:solidFill>
          </w14:textFill>
        </w:rPr>
      </w:pPr>
    </w:p>
    <w:p w14:paraId="229A64CD">
      <w:pPr>
        <w:spacing w:line="440" w:lineRule="exact"/>
        <w:jc w:val="center"/>
        <w:rPr>
          <w:rFonts w:hint="eastAsia" w:ascii="宋体" w:hAnsi="宋体" w:cs="宋体"/>
          <w:b/>
          <w:bCs/>
          <w:color w:val="000000" w:themeColor="text1"/>
          <w:sz w:val="32"/>
          <w:szCs w:val="32"/>
          <w:highlight w:val="none"/>
          <w:lang w:bidi="ar"/>
          <w14:textFill>
            <w14:solidFill>
              <w14:schemeClr w14:val="tx1"/>
            </w14:solidFill>
          </w14:textFill>
        </w:rPr>
      </w:pPr>
    </w:p>
    <w:p w14:paraId="59FB7D4C">
      <w:pPr>
        <w:spacing w:line="440" w:lineRule="exact"/>
        <w:jc w:val="center"/>
        <w:rPr>
          <w:rFonts w:hint="eastAsia" w:ascii="宋体" w:hAnsi="宋体" w:cs="宋体"/>
          <w:b/>
          <w:bCs/>
          <w:color w:val="000000" w:themeColor="text1"/>
          <w:sz w:val="32"/>
          <w:szCs w:val="32"/>
          <w:highlight w:val="none"/>
          <w:lang w:bidi="ar"/>
          <w14:textFill>
            <w14:solidFill>
              <w14:schemeClr w14:val="tx1"/>
            </w14:solidFill>
          </w14:textFill>
        </w:rPr>
      </w:pPr>
    </w:p>
    <w:p w14:paraId="6DF75086">
      <w:pPr>
        <w:spacing w:line="440" w:lineRule="exact"/>
        <w:jc w:val="center"/>
        <w:rPr>
          <w:rFonts w:hint="eastAsia" w:ascii="宋体" w:hAnsi="宋体" w:cs="宋体"/>
          <w:b/>
          <w:bCs/>
          <w:color w:val="000000" w:themeColor="text1"/>
          <w:sz w:val="32"/>
          <w:szCs w:val="32"/>
          <w:highlight w:val="none"/>
          <w:lang w:bidi="ar"/>
          <w14:textFill>
            <w14:solidFill>
              <w14:schemeClr w14:val="tx1"/>
            </w14:solidFill>
          </w14:textFill>
        </w:rPr>
      </w:pPr>
    </w:p>
    <w:p w14:paraId="6FF82BA7">
      <w:pPr>
        <w:spacing w:line="440" w:lineRule="exact"/>
        <w:jc w:val="center"/>
        <w:rPr>
          <w:rFonts w:hint="eastAsia" w:ascii="宋体" w:hAnsi="宋体" w:cs="宋体"/>
          <w:b/>
          <w:bCs/>
          <w:color w:val="000000" w:themeColor="text1"/>
          <w:sz w:val="32"/>
          <w:szCs w:val="32"/>
          <w:highlight w:val="none"/>
          <w:lang w:bidi="ar"/>
          <w14:textFill>
            <w14:solidFill>
              <w14:schemeClr w14:val="tx1"/>
            </w14:solidFill>
          </w14:textFill>
        </w:rPr>
      </w:pPr>
    </w:p>
    <w:p w14:paraId="3EAD08BB">
      <w:pPr>
        <w:spacing w:line="440" w:lineRule="exact"/>
        <w:jc w:val="center"/>
        <w:rPr>
          <w:rFonts w:hint="eastAsia" w:ascii="黑体" w:hAnsi="宋体" w:eastAsia="黑体"/>
          <w:color w:val="000000" w:themeColor="text1"/>
          <w:sz w:val="30"/>
          <w:szCs w:val="30"/>
          <w:highlight w:val="none"/>
          <w14:textFill>
            <w14:solidFill>
              <w14:schemeClr w14:val="tx1"/>
            </w14:solidFill>
          </w14:textFill>
        </w:rPr>
      </w:pPr>
      <w:r>
        <w:rPr>
          <w:rFonts w:hint="eastAsia" w:ascii="宋体" w:hAnsi="宋体" w:cs="宋体"/>
          <w:b/>
          <w:bCs/>
          <w:color w:val="000000" w:themeColor="text1"/>
          <w:sz w:val="32"/>
          <w:szCs w:val="32"/>
          <w:highlight w:val="none"/>
          <w:lang w:bidi="ar"/>
          <w14:textFill>
            <w14:solidFill>
              <w14:schemeClr w14:val="tx1"/>
            </w14:solidFill>
          </w14:textFill>
        </w:rPr>
        <w:t>标项二、童真楼图文设计及制作</w:t>
      </w:r>
    </w:p>
    <w:p w14:paraId="44C16FDB">
      <w:pPr>
        <w:widowControl/>
        <w:snapToGrid w:val="0"/>
        <w:spacing w:line="440" w:lineRule="exact"/>
        <w:ind w:firstLine="482" w:firstLineChars="200"/>
        <w:outlineLvl w:val="1"/>
        <w:rPr>
          <w:rFonts w:hint="eastAsia" w:ascii="宋体" w:hAnsi="宋体" w:cs="宋体"/>
          <w:b/>
          <w:bCs/>
          <w:color w:val="000000" w:themeColor="text1"/>
          <w:sz w:val="24"/>
          <w:highlight w:val="none"/>
          <w:lang w:val="en-US" w:eastAsia="zh-CN"/>
          <w14:textFill>
            <w14:solidFill>
              <w14:schemeClr w14:val="tx1"/>
            </w14:solidFill>
          </w14:textFill>
        </w:rPr>
      </w:pPr>
    </w:p>
    <w:p w14:paraId="134C14DD">
      <w:pPr>
        <w:widowControl/>
        <w:snapToGrid w:val="0"/>
        <w:spacing w:line="440" w:lineRule="exact"/>
        <w:ind w:firstLine="482" w:firstLineChars="200"/>
        <w:outlineLvl w:val="1"/>
        <w:rPr>
          <w:rFonts w:hint="eastAsia" w:ascii="黑体" w:hAnsi="宋体" w:eastAsia="黑体"/>
          <w:color w:val="000000" w:themeColor="text1"/>
          <w:sz w:val="30"/>
          <w:szCs w:val="30"/>
          <w:highlight w:val="none"/>
          <w14:textFill>
            <w14:solidFill>
              <w14:schemeClr w14:val="tx1"/>
            </w14:solidFill>
          </w14:textFill>
        </w:rPr>
      </w:pPr>
      <w:r>
        <w:rPr>
          <w:rFonts w:hint="eastAsia" w:ascii="宋体" w:hAnsi="宋体" w:cs="宋体"/>
          <w:b/>
          <w:bCs/>
          <w:color w:val="000000" w:themeColor="text1"/>
          <w:sz w:val="24"/>
          <w:highlight w:val="none"/>
          <w:lang w:val="en-US" w:eastAsia="zh-CN"/>
          <w14:textFill>
            <w14:solidFill>
              <w14:schemeClr w14:val="tx1"/>
            </w14:solidFill>
          </w14:textFill>
        </w:rPr>
        <w:t>一</w:t>
      </w:r>
      <w:r>
        <w:rPr>
          <w:rFonts w:hint="eastAsia" w:ascii="宋体" w:hAnsi="宋体" w:cs="宋体"/>
          <w:b/>
          <w:bCs/>
          <w:color w:val="000000" w:themeColor="text1"/>
          <w:sz w:val="24"/>
          <w:highlight w:val="none"/>
          <w14:textFill>
            <w14:solidFill>
              <w14:schemeClr w14:val="tx1"/>
            </w14:solidFill>
          </w14:textFill>
        </w:rPr>
        <w:t>、</w:t>
      </w:r>
      <w:r>
        <w:rPr>
          <w:rFonts w:hint="eastAsia" w:ascii="宋体" w:hAnsi="宋体" w:cs="宋体"/>
          <w:b/>
          <w:bCs/>
          <w:color w:val="000000" w:themeColor="text1"/>
          <w:sz w:val="24"/>
          <w:highlight w:val="none"/>
          <w:lang w:val="en-US" w:eastAsia="zh-CN"/>
          <w14:textFill>
            <w14:solidFill>
              <w14:schemeClr w14:val="tx1"/>
            </w14:solidFill>
          </w14:textFill>
        </w:rPr>
        <w:t>采购内容清单：</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2444"/>
        <w:gridCol w:w="4550"/>
        <w:gridCol w:w="1516"/>
      </w:tblGrid>
      <w:tr w14:paraId="58833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4" w:type="dxa"/>
            <w:vAlign w:val="center"/>
          </w:tcPr>
          <w:p w14:paraId="7513F0EC">
            <w:pPr>
              <w:widowControl/>
              <w:spacing w:line="300" w:lineRule="exact"/>
              <w:jc w:val="center"/>
              <w:textAlignment w:val="center"/>
              <w:rPr>
                <w:rFonts w:hint="eastAsia" w:ascii="宋体" w:hAnsi="宋体" w:eastAsia="宋体" w:cs="宋体"/>
                <w:b/>
                <w:bCs/>
                <w:color w:val="000000" w:themeColor="text1"/>
                <w:sz w:val="32"/>
                <w:szCs w:val="32"/>
                <w:highlight w:val="none"/>
                <w:vertAlign w:val="baseline"/>
                <w:lang w:eastAsia="zh-CN" w:bidi="ar"/>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序号</w:t>
            </w:r>
          </w:p>
        </w:tc>
        <w:tc>
          <w:tcPr>
            <w:tcW w:w="2444" w:type="dxa"/>
            <w:vAlign w:val="center"/>
          </w:tcPr>
          <w:p w14:paraId="21181F5F">
            <w:pPr>
              <w:spacing w:line="300" w:lineRule="exact"/>
              <w:jc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采购内容</w:t>
            </w:r>
          </w:p>
        </w:tc>
        <w:tc>
          <w:tcPr>
            <w:tcW w:w="4550" w:type="dxa"/>
            <w:vAlign w:val="center"/>
          </w:tcPr>
          <w:p w14:paraId="5A6328F2">
            <w:pPr>
              <w:spacing w:line="300" w:lineRule="exact"/>
              <w:jc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cs="宋体"/>
                <w:b/>
                <w:bCs/>
                <w:color w:val="000000" w:themeColor="text1"/>
                <w:sz w:val="24"/>
                <w:highlight w:val="none"/>
                <w:lang w:val="en-US" w:eastAsia="zh-CN"/>
                <w14:textFill>
                  <w14:solidFill>
                    <w14:schemeClr w14:val="tx1"/>
                  </w14:solidFill>
                </w14:textFill>
              </w:rPr>
              <w:t>主要</w:t>
            </w:r>
            <w:r>
              <w:rPr>
                <w:rFonts w:hint="eastAsia" w:ascii="宋体" w:hAnsi="宋体" w:eastAsia="宋体" w:cs="宋体"/>
                <w:b/>
                <w:bCs/>
                <w:color w:val="000000" w:themeColor="text1"/>
                <w:sz w:val="24"/>
                <w:highlight w:val="none"/>
                <w14:textFill>
                  <w14:solidFill>
                    <w14:schemeClr w14:val="tx1"/>
                  </w14:solidFill>
                </w14:textFill>
              </w:rPr>
              <w:t>规格要求</w:t>
            </w:r>
          </w:p>
        </w:tc>
        <w:tc>
          <w:tcPr>
            <w:tcW w:w="1516" w:type="dxa"/>
            <w:vAlign w:val="center"/>
          </w:tcPr>
          <w:p w14:paraId="4BD6FE62">
            <w:pPr>
              <w:jc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预估数量</w:t>
            </w:r>
          </w:p>
        </w:tc>
      </w:tr>
      <w:tr w14:paraId="1F0E4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4" w:type="dxa"/>
            <w:vAlign w:val="center"/>
          </w:tcPr>
          <w:p w14:paraId="50DAE20F">
            <w:pPr>
              <w:widowControl/>
              <w:spacing w:line="300" w:lineRule="exact"/>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w:t>
            </w:r>
          </w:p>
        </w:tc>
        <w:tc>
          <w:tcPr>
            <w:tcW w:w="2444" w:type="dxa"/>
            <w:vAlign w:val="center"/>
          </w:tcPr>
          <w:p w14:paraId="54F9C1E7">
            <w:pPr>
              <w:widowControl/>
              <w:spacing w:line="300" w:lineRule="exact"/>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走廊墙面基础装饰</w:t>
            </w:r>
          </w:p>
        </w:tc>
        <w:tc>
          <w:tcPr>
            <w:tcW w:w="4550" w:type="dxa"/>
            <w:vAlign w:val="center"/>
          </w:tcPr>
          <w:p w14:paraId="77E8026B">
            <w:pPr>
              <w:widowControl/>
              <w:spacing w:line="300" w:lineRule="exact"/>
              <w:jc w:val="left"/>
              <w:textAlignment w:val="center"/>
              <w:rPr>
                <w:rFonts w:hint="eastAsia" w:ascii="宋体" w:hAnsi="宋体" w:eastAsia="宋体" w:cs="宋体"/>
                <w:b/>
                <w:bCs/>
                <w:color w:val="000000" w:themeColor="text1"/>
                <w:sz w:val="32"/>
                <w:szCs w:val="32"/>
                <w:highlight w:val="none"/>
                <w:vertAlign w:val="baseline"/>
                <w:lang w:eastAsia="zh-CN"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油画布+画面UV</w:t>
            </w:r>
            <w:r>
              <w:rPr>
                <w:rFonts w:hint="eastAsia" w:ascii="宋体" w:hAnsi="宋体" w:cs="宋体"/>
                <w:color w:val="000000" w:themeColor="text1"/>
                <w:kern w:val="0"/>
                <w:sz w:val="24"/>
                <w:highlight w:val="none"/>
                <w:lang w:eastAsia="zh-CN" w:bidi="ar"/>
                <w14:textFill>
                  <w14:solidFill>
                    <w14:schemeClr w14:val="tx1"/>
                  </w14:solidFill>
                </w14:textFill>
              </w:rPr>
              <w:t>。</w:t>
            </w:r>
          </w:p>
        </w:tc>
        <w:tc>
          <w:tcPr>
            <w:tcW w:w="1516" w:type="dxa"/>
            <w:vAlign w:val="center"/>
          </w:tcPr>
          <w:p w14:paraId="1C40BC1E">
            <w:pPr>
              <w:widowControl/>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600平方米</w:t>
            </w:r>
          </w:p>
        </w:tc>
      </w:tr>
      <w:tr w14:paraId="75AD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4" w:type="dxa"/>
            <w:vAlign w:val="center"/>
          </w:tcPr>
          <w:p w14:paraId="28C61F69">
            <w:pPr>
              <w:widowControl/>
              <w:spacing w:line="300" w:lineRule="exact"/>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w:t>
            </w:r>
          </w:p>
        </w:tc>
        <w:tc>
          <w:tcPr>
            <w:tcW w:w="2444" w:type="dxa"/>
            <w:vAlign w:val="center"/>
          </w:tcPr>
          <w:p w14:paraId="4E66D15D">
            <w:pPr>
              <w:widowControl/>
              <w:spacing w:line="300" w:lineRule="exact"/>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走廊墙面立体字</w:t>
            </w:r>
          </w:p>
        </w:tc>
        <w:tc>
          <w:tcPr>
            <w:tcW w:w="4550" w:type="dxa"/>
            <w:vAlign w:val="center"/>
          </w:tcPr>
          <w:p w14:paraId="32E9DCBF">
            <w:pPr>
              <w:widowControl/>
              <w:spacing w:line="300" w:lineRule="exact"/>
              <w:jc w:val="left"/>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≥8毫米、</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bidi="ar"/>
                <w14:textFill>
                  <w14:solidFill>
                    <w14:schemeClr w14:val="tx1"/>
                  </w14:solidFill>
                </w14:textFill>
              </w:rPr>
              <w:t>5毫米亚克力UV雕刻</w:t>
            </w:r>
            <w:r>
              <w:rPr>
                <w:rFonts w:hint="eastAsia" w:ascii="宋体" w:hAnsi="宋体" w:cs="宋体"/>
                <w:color w:val="000000" w:themeColor="text1"/>
                <w:kern w:val="0"/>
                <w:sz w:val="24"/>
                <w:highlight w:val="none"/>
                <w:lang w:eastAsia="zh-CN" w:bidi="ar"/>
                <w14:textFill>
                  <w14:solidFill>
                    <w14:schemeClr w14:val="tx1"/>
                  </w14:solidFill>
                </w14:textFill>
              </w:rPr>
              <w:t>。</w:t>
            </w:r>
          </w:p>
        </w:tc>
        <w:tc>
          <w:tcPr>
            <w:tcW w:w="1516" w:type="dxa"/>
            <w:vAlign w:val="center"/>
          </w:tcPr>
          <w:p w14:paraId="54128EC7">
            <w:pPr>
              <w:widowControl/>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4000厘米</w:t>
            </w:r>
          </w:p>
        </w:tc>
      </w:tr>
      <w:tr w14:paraId="3B312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4" w:type="dxa"/>
            <w:vAlign w:val="center"/>
          </w:tcPr>
          <w:p w14:paraId="28A03D88">
            <w:pPr>
              <w:widowControl/>
              <w:spacing w:line="300" w:lineRule="exact"/>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w:t>
            </w:r>
          </w:p>
        </w:tc>
        <w:tc>
          <w:tcPr>
            <w:tcW w:w="2444" w:type="dxa"/>
            <w:vAlign w:val="center"/>
          </w:tcPr>
          <w:p w14:paraId="62B06825">
            <w:pPr>
              <w:widowControl/>
              <w:spacing w:line="300" w:lineRule="exact"/>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走廊墙面发光灯箱</w:t>
            </w:r>
          </w:p>
        </w:tc>
        <w:tc>
          <w:tcPr>
            <w:tcW w:w="4550" w:type="dxa"/>
            <w:vAlign w:val="center"/>
          </w:tcPr>
          <w:p w14:paraId="20DD92E5">
            <w:pPr>
              <w:widowControl/>
              <w:spacing w:line="300" w:lineRule="exact"/>
              <w:jc w:val="left"/>
              <w:textAlignment w:val="center"/>
              <w:rPr>
                <w:rFonts w:hint="eastAsia" w:ascii="宋体" w:hAnsi="宋体" w:eastAsia="宋体" w:cs="宋体"/>
                <w:b/>
                <w:bCs/>
                <w:color w:val="000000" w:themeColor="text1"/>
                <w:sz w:val="32"/>
                <w:szCs w:val="32"/>
                <w:highlight w:val="none"/>
                <w:vertAlign w:val="baseline"/>
                <w:lang w:eastAsia="zh-CN"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亚克力无边超薄灯箱等</w:t>
            </w:r>
            <w:r>
              <w:rPr>
                <w:rFonts w:hint="eastAsia" w:ascii="宋体" w:hAnsi="宋体" w:cs="宋体"/>
                <w:color w:val="000000" w:themeColor="text1"/>
                <w:kern w:val="0"/>
                <w:sz w:val="24"/>
                <w:highlight w:val="none"/>
                <w:lang w:eastAsia="zh-CN" w:bidi="ar"/>
                <w14:textFill>
                  <w14:solidFill>
                    <w14:schemeClr w14:val="tx1"/>
                  </w14:solidFill>
                </w14:textFill>
              </w:rPr>
              <w:t>。</w:t>
            </w:r>
          </w:p>
        </w:tc>
        <w:tc>
          <w:tcPr>
            <w:tcW w:w="1516" w:type="dxa"/>
            <w:vAlign w:val="center"/>
          </w:tcPr>
          <w:p w14:paraId="668B388C">
            <w:pPr>
              <w:widowControl/>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86平方米</w:t>
            </w:r>
          </w:p>
        </w:tc>
      </w:tr>
      <w:tr w14:paraId="2A7CE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4" w:type="dxa"/>
            <w:vAlign w:val="center"/>
          </w:tcPr>
          <w:p w14:paraId="278313DD">
            <w:pPr>
              <w:widowControl/>
              <w:spacing w:line="300" w:lineRule="exact"/>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w:t>
            </w:r>
          </w:p>
        </w:tc>
        <w:tc>
          <w:tcPr>
            <w:tcW w:w="2444" w:type="dxa"/>
            <w:vAlign w:val="center"/>
          </w:tcPr>
          <w:p w14:paraId="0BF7FA95">
            <w:pPr>
              <w:widowControl/>
              <w:spacing w:line="300" w:lineRule="exact"/>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走廊墙面展板</w:t>
            </w:r>
          </w:p>
        </w:tc>
        <w:tc>
          <w:tcPr>
            <w:tcW w:w="4550" w:type="dxa"/>
            <w:vAlign w:val="center"/>
          </w:tcPr>
          <w:p w14:paraId="16902596">
            <w:pPr>
              <w:widowControl/>
              <w:spacing w:line="300" w:lineRule="exact"/>
              <w:jc w:val="left"/>
              <w:textAlignment w:val="center"/>
              <w:rPr>
                <w:rFonts w:hint="eastAsia" w:ascii="宋体" w:hAnsi="宋体" w:eastAsia="宋体" w:cs="宋体"/>
                <w:b/>
                <w:bCs/>
                <w:color w:val="000000" w:themeColor="text1"/>
                <w:sz w:val="32"/>
                <w:szCs w:val="32"/>
                <w:highlight w:val="none"/>
                <w:vertAlign w:val="baseline"/>
                <w:lang w:eastAsia="zh-CN"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亚克力基础底板，面层磁吸画面，画面内容UV</w:t>
            </w:r>
            <w:r>
              <w:rPr>
                <w:rFonts w:hint="eastAsia" w:ascii="宋体" w:hAnsi="宋体" w:cs="宋体"/>
                <w:color w:val="000000" w:themeColor="text1"/>
                <w:kern w:val="0"/>
                <w:sz w:val="24"/>
                <w:highlight w:val="none"/>
                <w:lang w:eastAsia="zh-CN" w:bidi="ar"/>
                <w14:textFill>
                  <w14:solidFill>
                    <w14:schemeClr w14:val="tx1"/>
                  </w14:solidFill>
                </w14:textFill>
              </w:rPr>
              <w:t>。</w:t>
            </w:r>
          </w:p>
        </w:tc>
        <w:tc>
          <w:tcPr>
            <w:tcW w:w="1516" w:type="dxa"/>
            <w:vAlign w:val="center"/>
          </w:tcPr>
          <w:p w14:paraId="3190206F">
            <w:pPr>
              <w:widowControl/>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150平方米</w:t>
            </w:r>
          </w:p>
        </w:tc>
      </w:tr>
      <w:tr w14:paraId="78774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4" w:type="dxa"/>
            <w:vAlign w:val="center"/>
          </w:tcPr>
          <w:p w14:paraId="7ED25122">
            <w:pPr>
              <w:widowControl/>
              <w:spacing w:line="300" w:lineRule="exact"/>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w:t>
            </w:r>
          </w:p>
        </w:tc>
        <w:tc>
          <w:tcPr>
            <w:tcW w:w="2444" w:type="dxa"/>
            <w:vAlign w:val="center"/>
          </w:tcPr>
          <w:p w14:paraId="5AEC60E4">
            <w:pPr>
              <w:widowControl/>
              <w:spacing w:line="300" w:lineRule="exact"/>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各功能室墙面基础装饰</w:t>
            </w:r>
          </w:p>
        </w:tc>
        <w:tc>
          <w:tcPr>
            <w:tcW w:w="4550" w:type="dxa"/>
            <w:vAlign w:val="center"/>
          </w:tcPr>
          <w:p w14:paraId="3A74745D">
            <w:pPr>
              <w:widowControl/>
              <w:spacing w:line="300" w:lineRule="exact"/>
              <w:jc w:val="left"/>
              <w:textAlignment w:val="center"/>
              <w:rPr>
                <w:rFonts w:hint="eastAsia" w:ascii="宋体" w:hAnsi="宋体" w:eastAsia="宋体" w:cs="宋体"/>
                <w:b/>
                <w:bCs/>
                <w:color w:val="000000" w:themeColor="text1"/>
                <w:sz w:val="32"/>
                <w:szCs w:val="32"/>
                <w:highlight w:val="none"/>
                <w:vertAlign w:val="baseline"/>
                <w:lang w:eastAsia="zh-CN"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油画布+画面UV</w:t>
            </w:r>
            <w:r>
              <w:rPr>
                <w:rFonts w:hint="eastAsia" w:ascii="宋体" w:hAnsi="宋体" w:cs="宋体"/>
                <w:color w:val="000000" w:themeColor="text1"/>
                <w:kern w:val="0"/>
                <w:sz w:val="24"/>
                <w:highlight w:val="none"/>
                <w:lang w:eastAsia="zh-CN" w:bidi="ar"/>
                <w14:textFill>
                  <w14:solidFill>
                    <w14:schemeClr w14:val="tx1"/>
                  </w14:solidFill>
                </w14:textFill>
              </w:rPr>
              <w:t>。</w:t>
            </w:r>
          </w:p>
        </w:tc>
        <w:tc>
          <w:tcPr>
            <w:tcW w:w="1516" w:type="dxa"/>
            <w:vAlign w:val="center"/>
          </w:tcPr>
          <w:p w14:paraId="23BC51B1">
            <w:pPr>
              <w:widowControl/>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200平方米</w:t>
            </w:r>
          </w:p>
        </w:tc>
      </w:tr>
      <w:tr w14:paraId="3EA95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4" w:type="dxa"/>
            <w:vAlign w:val="center"/>
          </w:tcPr>
          <w:p w14:paraId="72AEFA12">
            <w:pPr>
              <w:widowControl/>
              <w:spacing w:line="300" w:lineRule="exact"/>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w:t>
            </w:r>
          </w:p>
        </w:tc>
        <w:tc>
          <w:tcPr>
            <w:tcW w:w="2444" w:type="dxa"/>
            <w:vAlign w:val="center"/>
          </w:tcPr>
          <w:p w14:paraId="13411682">
            <w:pPr>
              <w:widowControl/>
              <w:spacing w:line="300" w:lineRule="exact"/>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各功能室墙面立体字</w:t>
            </w:r>
          </w:p>
        </w:tc>
        <w:tc>
          <w:tcPr>
            <w:tcW w:w="4550" w:type="dxa"/>
            <w:vAlign w:val="center"/>
          </w:tcPr>
          <w:p w14:paraId="25931527">
            <w:pPr>
              <w:widowControl/>
              <w:spacing w:line="300" w:lineRule="exact"/>
              <w:jc w:val="left"/>
              <w:textAlignment w:val="center"/>
              <w:rPr>
                <w:rFonts w:hint="eastAsia" w:ascii="宋体" w:hAnsi="宋体" w:eastAsia="宋体" w:cs="宋体"/>
                <w:b/>
                <w:bCs/>
                <w:color w:val="000000" w:themeColor="text1"/>
                <w:sz w:val="32"/>
                <w:szCs w:val="32"/>
                <w:highlight w:val="none"/>
                <w:vertAlign w:val="baseline"/>
                <w:lang w:eastAsia="zh-CN"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≥8毫米、</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bidi="ar"/>
                <w14:textFill>
                  <w14:solidFill>
                    <w14:schemeClr w14:val="tx1"/>
                  </w14:solidFill>
                </w14:textFill>
              </w:rPr>
              <w:t>5毫米亚克力UV雕刻</w:t>
            </w:r>
            <w:r>
              <w:rPr>
                <w:rFonts w:hint="eastAsia" w:ascii="宋体" w:hAnsi="宋体" w:cs="宋体"/>
                <w:color w:val="000000" w:themeColor="text1"/>
                <w:kern w:val="0"/>
                <w:sz w:val="24"/>
                <w:highlight w:val="none"/>
                <w:lang w:eastAsia="zh-CN" w:bidi="ar"/>
                <w14:textFill>
                  <w14:solidFill>
                    <w14:schemeClr w14:val="tx1"/>
                  </w14:solidFill>
                </w14:textFill>
              </w:rPr>
              <w:t>。</w:t>
            </w:r>
          </w:p>
        </w:tc>
        <w:tc>
          <w:tcPr>
            <w:tcW w:w="1516" w:type="dxa"/>
            <w:vAlign w:val="center"/>
          </w:tcPr>
          <w:p w14:paraId="4F36E275">
            <w:pPr>
              <w:widowControl/>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3000厘米</w:t>
            </w:r>
          </w:p>
        </w:tc>
      </w:tr>
      <w:tr w14:paraId="3E90F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4" w:type="dxa"/>
            <w:vAlign w:val="center"/>
          </w:tcPr>
          <w:p w14:paraId="5144614E">
            <w:pPr>
              <w:widowControl/>
              <w:spacing w:line="300" w:lineRule="exact"/>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7</w:t>
            </w:r>
          </w:p>
        </w:tc>
        <w:tc>
          <w:tcPr>
            <w:tcW w:w="2444" w:type="dxa"/>
            <w:vAlign w:val="center"/>
          </w:tcPr>
          <w:p w14:paraId="78272D41">
            <w:pPr>
              <w:widowControl/>
              <w:spacing w:line="300" w:lineRule="exact"/>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各功能室墙面发光灯箱</w:t>
            </w:r>
          </w:p>
        </w:tc>
        <w:tc>
          <w:tcPr>
            <w:tcW w:w="4550" w:type="dxa"/>
            <w:vAlign w:val="center"/>
          </w:tcPr>
          <w:p w14:paraId="57AC1238">
            <w:pPr>
              <w:widowControl/>
              <w:spacing w:line="300" w:lineRule="exact"/>
              <w:jc w:val="left"/>
              <w:textAlignment w:val="center"/>
              <w:rPr>
                <w:rFonts w:hint="eastAsia" w:ascii="宋体" w:hAnsi="宋体" w:eastAsia="宋体" w:cs="宋体"/>
                <w:b/>
                <w:bCs/>
                <w:color w:val="000000" w:themeColor="text1"/>
                <w:sz w:val="32"/>
                <w:szCs w:val="32"/>
                <w:highlight w:val="none"/>
                <w:vertAlign w:val="baseline"/>
                <w:lang w:eastAsia="zh-CN"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亚克力无边超薄灯箱等</w:t>
            </w:r>
            <w:r>
              <w:rPr>
                <w:rFonts w:hint="eastAsia" w:ascii="宋体" w:hAnsi="宋体" w:cs="宋体"/>
                <w:color w:val="000000" w:themeColor="text1"/>
                <w:kern w:val="0"/>
                <w:sz w:val="24"/>
                <w:highlight w:val="none"/>
                <w:lang w:eastAsia="zh-CN" w:bidi="ar"/>
                <w14:textFill>
                  <w14:solidFill>
                    <w14:schemeClr w14:val="tx1"/>
                  </w14:solidFill>
                </w14:textFill>
              </w:rPr>
              <w:t>。</w:t>
            </w:r>
          </w:p>
        </w:tc>
        <w:tc>
          <w:tcPr>
            <w:tcW w:w="1516" w:type="dxa"/>
            <w:vAlign w:val="center"/>
          </w:tcPr>
          <w:p w14:paraId="110EEF2E">
            <w:pPr>
              <w:widowControl/>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50平方米</w:t>
            </w:r>
          </w:p>
        </w:tc>
      </w:tr>
      <w:tr w14:paraId="67CBD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4" w:type="dxa"/>
            <w:vAlign w:val="center"/>
          </w:tcPr>
          <w:p w14:paraId="74C7B0B2">
            <w:pPr>
              <w:widowControl/>
              <w:spacing w:line="300" w:lineRule="exact"/>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8</w:t>
            </w:r>
          </w:p>
        </w:tc>
        <w:tc>
          <w:tcPr>
            <w:tcW w:w="2444" w:type="dxa"/>
            <w:vAlign w:val="center"/>
          </w:tcPr>
          <w:p w14:paraId="3F893617">
            <w:pPr>
              <w:widowControl/>
              <w:spacing w:line="300" w:lineRule="exact"/>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各功能室墙面展板</w:t>
            </w:r>
          </w:p>
        </w:tc>
        <w:tc>
          <w:tcPr>
            <w:tcW w:w="4550" w:type="dxa"/>
            <w:vAlign w:val="center"/>
          </w:tcPr>
          <w:p w14:paraId="3C5A0EC5">
            <w:pPr>
              <w:widowControl/>
              <w:spacing w:line="300" w:lineRule="exact"/>
              <w:jc w:val="left"/>
              <w:textAlignment w:val="center"/>
              <w:rPr>
                <w:rFonts w:hint="eastAsia" w:ascii="宋体" w:hAnsi="宋体" w:eastAsia="宋体" w:cs="宋体"/>
                <w:b/>
                <w:bCs/>
                <w:color w:val="000000" w:themeColor="text1"/>
                <w:sz w:val="32"/>
                <w:szCs w:val="32"/>
                <w:highlight w:val="none"/>
                <w:vertAlign w:val="baseline"/>
                <w:lang w:eastAsia="zh-CN"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亚克力基础底板，面层磁吸画面，画面内容UV</w:t>
            </w:r>
            <w:r>
              <w:rPr>
                <w:rFonts w:hint="eastAsia" w:ascii="宋体" w:hAnsi="宋体" w:cs="宋体"/>
                <w:color w:val="000000" w:themeColor="text1"/>
                <w:kern w:val="0"/>
                <w:sz w:val="24"/>
                <w:highlight w:val="none"/>
                <w:lang w:eastAsia="zh-CN" w:bidi="ar"/>
                <w14:textFill>
                  <w14:solidFill>
                    <w14:schemeClr w14:val="tx1"/>
                  </w14:solidFill>
                </w14:textFill>
              </w:rPr>
              <w:t>。</w:t>
            </w:r>
          </w:p>
        </w:tc>
        <w:tc>
          <w:tcPr>
            <w:tcW w:w="1516" w:type="dxa"/>
            <w:vAlign w:val="center"/>
          </w:tcPr>
          <w:p w14:paraId="2B603651">
            <w:pPr>
              <w:widowControl/>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200平方米</w:t>
            </w:r>
          </w:p>
        </w:tc>
      </w:tr>
      <w:tr w14:paraId="40A49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4" w:type="dxa"/>
            <w:vAlign w:val="center"/>
          </w:tcPr>
          <w:p w14:paraId="77A7B906">
            <w:pPr>
              <w:widowControl/>
              <w:spacing w:line="300" w:lineRule="exact"/>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9</w:t>
            </w:r>
          </w:p>
        </w:tc>
        <w:tc>
          <w:tcPr>
            <w:tcW w:w="2444" w:type="dxa"/>
            <w:vAlign w:val="center"/>
          </w:tcPr>
          <w:p w14:paraId="27093774">
            <w:pPr>
              <w:widowControl/>
              <w:spacing w:line="300" w:lineRule="exact"/>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玻璃贴膜</w:t>
            </w:r>
          </w:p>
        </w:tc>
        <w:tc>
          <w:tcPr>
            <w:tcW w:w="4550" w:type="dxa"/>
            <w:vAlign w:val="center"/>
          </w:tcPr>
          <w:p w14:paraId="426C5D38">
            <w:pPr>
              <w:widowControl/>
              <w:spacing w:line="300" w:lineRule="exact"/>
              <w:jc w:val="left"/>
              <w:textAlignment w:val="center"/>
              <w:rPr>
                <w:rFonts w:hint="eastAsia" w:ascii="宋体" w:hAnsi="宋体" w:eastAsia="宋体" w:cs="宋体"/>
                <w:b/>
                <w:bCs/>
                <w:color w:val="000000" w:themeColor="text1"/>
                <w:sz w:val="32"/>
                <w:szCs w:val="32"/>
                <w:highlight w:val="none"/>
                <w:vertAlign w:val="baseline"/>
                <w:lang w:eastAsia="zh-CN"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≥3M磨砂玻璃贴膜</w:t>
            </w:r>
            <w:r>
              <w:rPr>
                <w:rFonts w:hint="eastAsia" w:ascii="宋体" w:hAnsi="宋体" w:cs="宋体"/>
                <w:color w:val="000000" w:themeColor="text1"/>
                <w:kern w:val="0"/>
                <w:sz w:val="24"/>
                <w:highlight w:val="none"/>
                <w:lang w:eastAsia="zh-CN" w:bidi="ar"/>
                <w14:textFill>
                  <w14:solidFill>
                    <w14:schemeClr w14:val="tx1"/>
                  </w14:solidFill>
                </w14:textFill>
              </w:rPr>
              <w:t>。</w:t>
            </w:r>
          </w:p>
        </w:tc>
        <w:tc>
          <w:tcPr>
            <w:tcW w:w="1516" w:type="dxa"/>
            <w:vAlign w:val="center"/>
          </w:tcPr>
          <w:p w14:paraId="2C88ED5F">
            <w:pPr>
              <w:widowControl/>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150平方米</w:t>
            </w:r>
          </w:p>
        </w:tc>
      </w:tr>
      <w:tr w14:paraId="63753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4" w:type="dxa"/>
            <w:vAlign w:val="center"/>
          </w:tcPr>
          <w:p w14:paraId="656543E3">
            <w:pPr>
              <w:widowControl/>
              <w:spacing w:line="300" w:lineRule="exact"/>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10</w:t>
            </w:r>
          </w:p>
        </w:tc>
        <w:tc>
          <w:tcPr>
            <w:tcW w:w="2444" w:type="dxa"/>
            <w:vAlign w:val="center"/>
          </w:tcPr>
          <w:p w14:paraId="6FACCB7F">
            <w:pPr>
              <w:widowControl/>
              <w:spacing w:line="300" w:lineRule="exact"/>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ASD研究展示中心图文制作</w:t>
            </w:r>
          </w:p>
        </w:tc>
        <w:tc>
          <w:tcPr>
            <w:tcW w:w="4550" w:type="dxa"/>
            <w:vAlign w:val="center"/>
          </w:tcPr>
          <w:p w14:paraId="028F4DF8">
            <w:pPr>
              <w:widowControl/>
              <w:spacing w:line="300" w:lineRule="exact"/>
              <w:jc w:val="left"/>
              <w:textAlignment w:val="center"/>
              <w:rPr>
                <w:rFonts w:hint="eastAsia" w:ascii="宋体" w:hAnsi="宋体" w:eastAsia="宋体" w:cs="宋体"/>
                <w:b/>
                <w:bCs/>
                <w:color w:val="000000" w:themeColor="text1"/>
                <w:sz w:val="32"/>
                <w:szCs w:val="32"/>
                <w:highlight w:val="none"/>
                <w:vertAlign w:val="baseline"/>
                <w:lang w:eastAsia="zh-CN"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≥8毫米立体字、≥5毫米亚克力UV雕刻，亚克力磁吸画面，油画布+画面UV基础，定制展示造型</w:t>
            </w:r>
            <w:r>
              <w:rPr>
                <w:rFonts w:hint="eastAsia" w:ascii="宋体" w:hAnsi="宋体" w:cs="宋体"/>
                <w:color w:val="000000" w:themeColor="text1"/>
                <w:kern w:val="0"/>
                <w:sz w:val="24"/>
                <w:highlight w:val="none"/>
                <w:lang w:eastAsia="zh-CN" w:bidi="ar"/>
                <w14:textFill>
                  <w14:solidFill>
                    <w14:schemeClr w14:val="tx1"/>
                  </w14:solidFill>
                </w14:textFill>
              </w:rPr>
              <w:t>。</w:t>
            </w:r>
          </w:p>
        </w:tc>
        <w:tc>
          <w:tcPr>
            <w:tcW w:w="1516" w:type="dxa"/>
            <w:vAlign w:val="center"/>
          </w:tcPr>
          <w:p w14:paraId="6BFF52C5">
            <w:pPr>
              <w:widowControl/>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70.5平方米</w:t>
            </w:r>
          </w:p>
        </w:tc>
      </w:tr>
      <w:tr w14:paraId="49FBB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4" w:type="dxa"/>
            <w:vAlign w:val="center"/>
          </w:tcPr>
          <w:p w14:paraId="7DEF982C">
            <w:pPr>
              <w:widowControl/>
              <w:spacing w:line="300" w:lineRule="exact"/>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w:t>
            </w:r>
          </w:p>
        </w:tc>
        <w:tc>
          <w:tcPr>
            <w:tcW w:w="2444" w:type="dxa"/>
            <w:vAlign w:val="center"/>
          </w:tcPr>
          <w:p w14:paraId="7A1EBBA9">
            <w:pPr>
              <w:widowControl/>
              <w:spacing w:line="300" w:lineRule="exact"/>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楼层标引导识设计制作</w:t>
            </w:r>
          </w:p>
        </w:tc>
        <w:tc>
          <w:tcPr>
            <w:tcW w:w="4550" w:type="dxa"/>
            <w:vAlign w:val="center"/>
          </w:tcPr>
          <w:p w14:paraId="5333D4DA">
            <w:pPr>
              <w:widowControl/>
              <w:spacing w:line="300" w:lineRule="exact"/>
              <w:jc w:val="left"/>
              <w:textAlignment w:val="center"/>
              <w:rPr>
                <w:rFonts w:hint="eastAsia" w:ascii="宋体" w:hAnsi="宋体" w:eastAsia="宋体" w:cs="宋体"/>
                <w:b/>
                <w:bCs/>
                <w:color w:val="000000" w:themeColor="text1"/>
                <w:sz w:val="32"/>
                <w:szCs w:val="32"/>
                <w:highlight w:val="none"/>
                <w:vertAlign w:val="baseline"/>
                <w:lang w:eastAsia="zh-CN"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镀锌板基础，亚克力烤漆+磁吸内容定制</w:t>
            </w:r>
            <w:r>
              <w:rPr>
                <w:rFonts w:hint="eastAsia" w:ascii="宋体" w:hAnsi="宋体" w:cs="宋体"/>
                <w:color w:val="000000" w:themeColor="text1"/>
                <w:kern w:val="0"/>
                <w:sz w:val="24"/>
                <w:highlight w:val="none"/>
                <w:lang w:eastAsia="zh-CN" w:bidi="ar"/>
                <w14:textFill>
                  <w14:solidFill>
                    <w14:schemeClr w14:val="tx1"/>
                  </w14:solidFill>
                </w14:textFill>
              </w:rPr>
              <w:t>。</w:t>
            </w:r>
          </w:p>
        </w:tc>
        <w:tc>
          <w:tcPr>
            <w:tcW w:w="1516" w:type="dxa"/>
            <w:vAlign w:val="center"/>
          </w:tcPr>
          <w:p w14:paraId="17612E4D">
            <w:pPr>
              <w:widowControl/>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10套</w:t>
            </w:r>
          </w:p>
        </w:tc>
      </w:tr>
      <w:tr w14:paraId="38F54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4" w:type="dxa"/>
            <w:vAlign w:val="center"/>
          </w:tcPr>
          <w:p w14:paraId="63561541">
            <w:pPr>
              <w:widowControl/>
              <w:spacing w:line="300" w:lineRule="exact"/>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12</w:t>
            </w:r>
          </w:p>
        </w:tc>
        <w:tc>
          <w:tcPr>
            <w:tcW w:w="2444" w:type="dxa"/>
            <w:vAlign w:val="center"/>
          </w:tcPr>
          <w:p w14:paraId="3E85DBF0">
            <w:pPr>
              <w:widowControl/>
              <w:spacing w:line="300" w:lineRule="exact"/>
              <w:jc w:val="center"/>
              <w:textAlignment w:val="center"/>
              <w:rPr>
                <w:rFonts w:hint="eastAsia" w:ascii="宋体" w:hAnsi="宋体" w:eastAsia="宋体" w:cs="宋体"/>
                <w:b/>
                <w:bCs/>
                <w:color w:val="000000" w:themeColor="text1"/>
                <w:sz w:val="32"/>
                <w:szCs w:val="32"/>
                <w:highlight w:val="none"/>
                <w:vertAlign w:val="baseline"/>
                <w:lang w:eastAsia="zh-CN"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智慧门牌设计与制作（含软件</w:t>
            </w:r>
            <w:r>
              <w:rPr>
                <w:rFonts w:hint="eastAsia" w:ascii="宋体" w:hAnsi="宋体" w:cs="宋体"/>
                <w:color w:val="000000" w:themeColor="text1"/>
                <w:kern w:val="0"/>
                <w:sz w:val="24"/>
                <w:highlight w:val="none"/>
                <w:lang w:eastAsia="zh-CN" w:bidi="ar"/>
                <w14:textFill>
                  <w14:solidFill>
                    <w14:schemeClr w14:val="tx1"/>
                  </w14:solidFill>
                </w14:textFill>
              </w:rPr>
              <w:t>）</w:t>
            </w:r>
          </w:p>
        </w:tc>
        <w:tc>
          <w:tcPr>
            <w:tcW w:w="4550" w:type="dxa"/>
            <w:vAlign w:val="center"/>
          </w:tcPr>
          <w:p w14:paraId="592C5ED8">
            <w:pPr>
              <w:widowControl/>
              <w:spacing w:line="300" w:lineRule="exact"/>
              <w:jc w:val="left"/>
              <w:textAlignment w:val="center"/>
              <w:rPr>
                <w:rFonts w:hint="eastAsia" w:ascii="宋体" w:hAnsi="宋体" w:eastAsia="宋体" w:cs="宋体"/>
                <w:color w:val="000000" w:themeColor="text1"/>
                <w:kern w:val="0"/>
                <w:sz w:val="24"/>
                <w:highlight w:val="no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21.5英寸TFT显示屏，横版分辨率≥1920*1080，竖版分辨率≥1080*1920，屏幕比例16：9，显示颜色：8bitRGB，点间距：0.24795 mm</w:t>
            </w:r>
            <w:r>
              <w:rPr>
                <w:rFonts w:hint="eastAsia" w:ascii="宋体" w:hAnsi="宋体" w:cs="宋体"/>
                <w:color w:val="000000" w:themeColor="text1"/>
                <w:kern w:val="0"/>
                <w:sz w:val="24"/>
                <w:highlight w:val="none"/>
                <w:lang w:val="en-US" w:eastAsia="zh-CN" w:bidi="ar"/>
                <w14:textFill>
                  <w14:solidFill>
                    <w14:schemeClr w14:val="tx1"/>
                  </w14:solidFill>
                </w14:textFill>
              </w:rPr>
              <w:t>*</w:t>
            </w:r>
            <w:r>
              <w:rPr>
                <w:rFonts w:hint="eastAsia" w:ascii="宋体" w:hAnsi="宋体" w:eastAsia="宋体" w:cs="宋体"/>
                <w:color w:val="000000" w:themeColor="text1"/>
                <w:kern w:val="0"/>
                <w:sz w:val="24"/>
                <w:highlight w:val="none"/>
                <w:lang w:bidi="ar"/>
                <w14:textFill>
                  <w14:solidFill>
                    <w14:schemeClr w14:val="tx1"/>
                  </w14:solidFill>
                </w14:textFill>
              </w:rPr>
              <w:t>0.24795 mm；对比度：≥1000:1，亮度:≥500 cd/m²，可视角度（水平/垂直）:≥178°/178°，响应时间：</w:t>
            </w:r>
            <w:r>
              <w:rPr>
                <w:rFonts w:hint="eastAsia" w:ascii="宋体" w:hAnsi="宋体" w:cs="宋体"/>
                <w:color w:val="000000" w:themeColor="text1"/>
                <w:kern w:val="0"/>
                <w:sz w:val="24"/>
                <w:highlight w:val="none"/>
                <w:lang w:val="en-US" w:eastAsia="zh-CN" w:bidi="ar"/>
                <w14:textFill>
                  <w14:solidFill>
                    <w14:schemeClr w14:val="tx1"/>
                  </w14:solidFill>
                </w14:textFill>
              </w:rPr>
              <w:t>≤</w:t>
            </w:r>
            <w:r>
              <w:rPr>
                <w:rFonts w:hint="eastAsia" w:ascii="宋体" w:hAnsi="宋体" w:eastAsia="宋体" w:cs="宋体"/>
                <w:color w:val="000000" w:themeColor="text1"/>
                <w:kern w:val="0"/>
                <w:sz w:val="24"/>
                <w:highlight w:val="none"/>
                <w:lang w:bidi="ar"/>
                <w14:textFill>
                  <w14:solidFill>
                    <w14:schemeClr w14:val="tx1"/>
                  </w14:solidFill>
                </w14:textFill>
              </w:rPr>
              <w:t>14ms；</w:t>
            </w:r>
          </w:p>
          <w:p w14:paraId="30D96DD7">
            <w:pPr>
              <w:widowControl/>
              <w:spacing w:line="300" w:lineRule="exact"/>
              <w:jc w:val="left"/>
              <w:textAlignment w:val="center"/>
              <w:rPr>
                <w:rFonts w:hint="eastAsia" w:ascii="宋体" w:hAnsi="宋体" w:eastAsia="宋体" w:cs="宋体"/>
                <w:b/>
                <w:bCs/>
                <w:color w:val="000000" w:themeColor="text1"/>
                <w:sz w:val="32"/>
                <w:szCs w:val="32"/>
                <w:highlight w:val="none"/>
                <w:vertAlign w:val="baseline"/>
                <w:lang w:eastAsia="zh-CN"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前置宽动态≥200万像素摄像头，支持活体检测，内置麦克风</w:t>
            </w:r>
            <w:r>
              <w:rPr>
                <w:rFonts w:hint="eastAsia" w:ascii="宋体" w:hAnsi="宋体" w:cs="宋体"/>
                <w:color w:val="000000" w:themeColor="text1"/>
                <w:kern w:val="0"/>
                <w:sz w:val="24"/>
                <w:highlight w:val="none"/>
                <w:lang w:eastAsia="zh-CN" w:bidi="ar"/>
                <w14:textFill>
                  <w14:solidFill>
                    <w14:schemeClr w14:val="tx1"/>
                  </w14:solidFill>
                </w14:textFill>
              </w:rPr>
              <w:t>。</w:t>
            </w:r>
          </w:p>
        </w:tc>
        <w:tc>
          <w:tcPr>
            <w:tcW w:w="1516" w:type="dxa"/>
            <w:vAlign w:val="center"/>
          </w:tcPr>
          <w:p w14:paraId="05AD8BCB">
            <w:pPr>
              <w:widowControl/>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40套</w:t>
            </w:r>
          </w:p>
        </w:tc>
      </w:tr>
      <w:tr w14:paraId="44A9A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4" w:type="dxa"/>
            <w:vAlign w:val="center"/>
          </w:tcPr>
          <w:p w14:paraId="455D191C">
            <w:pPr>
              <w:widowControl/>
              <w:spacing w:line="300" w:lineRule="exact"/>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13</w:t>
            </w:r>
          </w:p>
        </w:tc>
        <w:tc>
          <w:tcPr>
            <w:tcW w:w="2444" w:type="dxa"/>
            <w:vAlign w:val="center"/>
          </w:tcPr>
          <w:p w14:paraId="43710145">
            <w:pPr>
              <w:widowControl/>
              <w:spacing w:line="300" w:lineRule="exact"/>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墙面装饰画</w:t>
            </w:r>
          </w:p>
        </w:tc>
        <w:tc>
          <w:tcPr>
            <w:tcW w:w="4550" w:type="dxa"/>
            <w:vAlign w:val="center"/>
          </w:tcPr>
          <w:p w14:paraId="1574C84D">
            <w:pPr>
              <w:widowControl/>
              <w:spacing w:line="300" w:lineRule="exact"/>
              <w:jc w:val="left"/>
              <w:textAlignment w:val="center"/>
              <w:rPr>
                <w:rFonts w:hint="eastAsia" w:ascii="宋体" w:hAnsi="宋体" w:eastAsia="宋体" w:cs="宋体"/>
                <w:b/>
                <w:bCs/>
                <w:color w:val="000000" w:themeColor="text1"/>
                <w:sz w:val="32"/>
                <w:szCs w:val="32"/>
                <w:highlight w:val="none"/>
                <w:vertAlign w:val="baseline"/>
                <w:lang w:eastAsia="zh-CN"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木纹画框装裱，现代/抽象装饰画，尺寸大小不小于A2</w:t>
            </w:r>
            <w:r>
              <w:rPr>
                <w:rFonts w:hint="eastAsia" w:ascii="宋体" w:hAnsi="宋体" w:cs="宋体"/>
                <w:color w:val="000000" w:themeColor="text1"/>
                <w:kern w:val="0"/>
                <w:sz w:val="24"/>
                <w:highlight w:val="none"/>
                <w:lang w:eastAsia="zh-CN" w:bidi="ar"/>
                <w14:textFill>
                  <w14:solidFill>
                    <w14:schemeClr w14:val="tx1"/>
                  </w14:solidFill>
                </w14:textFill>
              </w:rPr>
              <w:t>。</w:t>
            </w:r>
          </w:p>
        </w:tc>
        <w:tc>
          <w:tcPr>
            <w:tcW w:w="1516" w:type="dxa"/>
            <w:vAlign w:val="center"/>
          </w:tcPr>
          <w:p w14:paraId="0FFF3E7C">
            <w:pPr>
              <w:widowControl/>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60套</w:t>
            </w:r>
          </w:p>
        </w:tc>
      </w:tr>
      <w:tr w14:paraId="62339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4" w:type="dxa"/>
            <w:vAlign w:val="center"/>
          </w:tcPr>
          <w:p w14:paraId="156DDA63">
            <w:pPr>
              <w:widowControl/>
              <w:spacing w:line="300" w:lineRule="exact"/>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14</w:t>
            </w:r>
          </w:p>
        </w:tc>
        <w:tc>
          <w:tcPr>
            <w:tcW w:w="2444" w:type="dxa"/>
            <w:vAlign w:val="center"/>
          </w:tcPr>
          <w:p w14:paraId="37C084C2">
            <w:pPr>
              <w:widowControl/>
              <w:spacing w:line="300" w:lineRule="exact"/>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地面地贴装饰</w:t>
            </w:r>
          </w:p>
        </w:tc>
        <w:tc>
          <w:tcPr>
            <w:tcW w:w="4550" w:type="dxa"/>
            <w:vAlign w:val="center"/>
          </w:tcPr>
          <w:p w14:paraId="5669450E">
            <w:pPr>
              <w:widowControl/>
              <w:spacing w:line="300" w:lineRule="exact"/>
              <w:jc w:val="left"/>
              <w:textAlignment w:val="center"/>
              <w:rPr>
                <w:rFonts w:hint="eastAsia" w:ascii="宋体" w:hAnsi="宋体" w:eastAsia="宋体" w:cs="宋体"/>
                <w:b/>
                <w:bCs/>
                <w:color w:val="000000" w:themeColor="text1"/>
                <w:sz w:val="32"/>
                <w:szCs w:val="32"/>
                <w:highlight w:val="none"/>
                <w:vertAlign w:val="baseline"/>
                <w:lang w:eastAsia="zh-CN"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3M地贴按设计雕刻，贴于地面</w:t>
            </w:r>
            <w:r>
              <w:rPr>
                <w:rFonts w:hint="eastAsia" w:ascii="宋体" w:hAnsi="宋体" w:cs="宋体"/>
                <w:color w:val="000000" w:themeColor="text1"/>
                <w:kern w:val="0"/>
                <w:sz w:val="24"/>
                <w:highlight w:val="none"/>
                <w:lang w:eastAsia="zh-CN" w:bidi="ar"/>
                <w14:textFill>
                  <w14:solidFill>
                    <w14:schemeClr w14:val="tx1"/>
                  </w14:solidFill>
                </w14:textFill>
              </w:rPr>
              <w:t>。</w:t>
            </w:r>
          </w:p>
        </w:tc>
        <w:tc>
          <w:tcPr>
            <w:tcW w:w="1516" w:type="dxa"/>
            <w:vAlign w:val="center"/>
          </w:tcPr>
          <w:p w14:paraId="13BCA6BE">
            <w:pPr>
              <w:widowControl/>
              <w:jc w:val="center"/>
              <w:textAlignment w:val="center"/>
              <w:rPr>
                <w:rFonts w:hint="eastAsia" w:ascii="宋体" w:hAnsi="宋体" w:cs="宋体"/>
                <w:b/>
                <w:bCs/>
                <w:color w:val="000000" w:themeColor="text1"/>
                <w:sz w:val="32"/>
                <w:szCs w:val="32"/>
                <w:highlight w:val="none"/>
                <w:vertAlign w:val="baseli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25平方米</w:t>
            </w:r>
          </w:p>
        </w:tc>
      </w:tr>
      <w:tr w14:paraId="391B4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4" w:type="dxa"/>
            <w:vAlign w:val="center"/>
          </w:tcPr>
          <w:p w14:paraId="5B2133E7">
            <w:pPr>
              <w:widowControl/>
              <w:spacing w:line="300" w:lineRule="exact"/>
              <w:jc w:val="center"/>
              <w:textAlignment w:val="center"/>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15</w:t>
            </w:r>
          </w:p>
        </w:tc>
        <w:tc>
          <w:tcPr>
            <w:tcW w:w="2444" w:type="dxa"/>
            <w:shd w:val="clear" w:color="auto" w:fill="auto"/>
            <w:vAlign w:val="center"/>
          </w:tcPr>
          <w:p w14:paraId="0B4D8C5A">
            <w:pPr>
              <w:widowControl/>
              <w:spacing w:line="300" w:lineRule="exact"/>
              <w:jc w:val="center"/>
              <w:textAlignment w:val="center"/>
              <w:rPr>
                <w:rFonts w:hint="eastAsia" w:ascii="宋体" w:hAnsi="宋体" w:eastAsia="宋体" w:cs="宋体"/>
                <w:color w:val="000000" w:themeColor="text1"/>
                <w:kern w:val="0"/>
                <w:sz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安全类其他装饰</w:t>
            </w:r>
          </w:p>
        </w:tc>
        <w:tc>
          <w:tcPr>
            <w:tcW w:w="4550" w:type="dxa"/>
            <w:shd w:val="clear" w:color="auto" w:fill="auto"/>
            <w:vAlign w:val="center"/>
          </w:tcPr>
          <w:p w14:paraId="3799ED88">
            <w:pPr>
              <w:widowControl/>
              <w:spacing w:line="300" w:lineRule="exact"/>
              <w:jc w:val="left"/>
              <w:textAlignment w:val="center"/>
              <w:rPr>
                <w:rFonts w:hint="eastAsia" w:ascii="宋体" w:hAnsi="宋体" w:eastAsia="宋体" w:cs="宋体"/>
                <w:color w:val="000000" w:themeColor="text1"/>
                <w:kern w:val="0"/>
                <w:sz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防撞条、特殊教育儿童专业所需</w:t>
            </w:r>
            <w:r>
              <w:rPr>
                <w:rFonts w:hint="eastAsia" w:ascii="宋体" w:hAnsi="宋体" w:eastAsia="宋体" w:cs="宋体"/>
                <w:color w:val="000000" w:themeColor="text1"/>
                <w:kern w:val="0"/>
                <w:sz w:val="24"/>
                <w:highlight w:val="none"/>
                <w:lang w:val="en-US" w:eastAsia="zh-CN" w:bidi="ar"/>
                <w14:textFill>
                  <w14:solidFill>
                    <w14:schemeClr w14:val="tx1"/>
                  </w14:solidFill>
                </w14:textFill>
              </w:rPr>
              <w:t>其他设计制作与装饰</w:t>
            </w:r>
          </w:p>
        </w:tc>
        <w:tc>
          <w:tcPr>
            <w:tcW w:w="1516" w:type="dxa"/>
            <w:shd w:val="clear" w:color="auto" w:fill="auto"/>
            <w:vAlign w:val="center"/>
          </w:tcPr>
          <w:p w14:paraId="1598E7F8">
            <w:pPr>
              <w:widowControl/>
              <w:spacing w:line="300" w:lineRule="exact"/>
              <w:jc w:val="center"/>
              <w:textAlignment w:val="center"/>
              <w:rPr>
                <w:rFonts w:hint="eastAsia" w:ascii="宋体" w:hAnsi="宋体" w:eastAsia="宋体" w:cs="宋体"/>
                <w:color w:val="000000" w:themeColor="text1"/>
                <w:kern w:val="0"/>
                <w:sz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1项</w:t>
            </w:r>
          </w:p>
        </w:tc>
      </w:tr>
    </w:tbl>
    <w:p w14:paraId="7F5F22B1">
      <w:pPr>
        <w:widowControl/>
        <w:numPr>
          <w:ilvl w:val="0"/>
          <w:numId w:val="0"/>
        </w:numPr>
        <w:snapToGrid w:val="0"/>
        <w:spacing w:line="440" w:lineRule="exact"/>
        <w:jc w:val="left"/>
        <w:outlineLvl w:val="1"/>
        <w:rPr>
          <w:rFonts w:hint="default" w:ascii="宋体" w:hAnsi="宋体" w:eastAsia="宋体" w:cs="仿宋"/>
          <w:b/>
          <w:bCs/>
          <w:color w:val="000000" w:themeColor="text1"/>
          <w:sz w:val="24"/>
          <w:highlight w:val="none"/>
          <w:lang w:val="en-US" w:eastAsia="zh-CN"/>
          <w14:textFill>
            <w14:solidFill>
              <w14:schemeClr w14:val="tx1"/>
            </w14:solidFill>
          </w14:textFill>
        </w:rPr>
      </w:pPr>
      <w:r>
        <w:rPr>
          <w:rFonts w:hint="eastAsia" w:ascii="宋体" w:hAnsi="宋体" w:cs="仿宋"/>
          <w:b/>
          <w:bCs/>
          <w:color w:val="000000" w:themeColor="text1"/>
          <w:sz w:val="24"/>
          <w:highlight w:val="none"/>
          <w14:textFill>
            <w14:solidFill>
              <w14:schemeClr w14:val="tx1"/>
            </w14:solidFill>
          </w14:textFill>
        </w:rPr>
        <w:t>注</w:t>
      </w:r>
      <w:r>
        <w:rPr>
          <w:rFonts w:hint="eastAsia" w:ascii="宋体" w:hAnsi="宋体" w:cs="仿宋"/>
          <w:b/>
          <w:bCs/>
          <w:color w:val="000000" w:themeColor="text1"/>
          <w:sz w:val="24"/>
          <w:highlight w:val="none"/>
          <w:lang w:eastAsia="zh-CN"/>
          <w14:textFill>
            <w14:solidFill>
              <w14:schemeClr w14:val="tx1"/>
            </w14:solidFill>
          </w14:textFill>
        </w:rPr>
        <w:t>：</w:t>
      </w:r>
      <w:r>
        <w:rPr>
          <w:rFonts w:hint="eastAsia" w:ascii="宋体" w:hAnsi="宋体" w:cs="仿宋"/>
          <w:b/>
          <w:bCs/>
          <w:color w:val="000000" w:themeColor="text1"/>
          <w:sz w:val="24"/>
          <w:highlight w:val="none"/>
          <w14:textFill>
            <w14:solidFill>
              <w14:schemeClr w14:val="tx1"/>
            </w14:solidFill>
          </w14:textFill>
        </w:rPr>
        <w:t>上表中的数量为暂估</w:t>
      </w:r>
      <w:r>
        <w:rPr>
          <w:rFonts w:hint="eastAsia" w:ascii="宋体" w:hAnsi="宋体" w:cs="仿宋"/>
          <w:b/>
          <w:bCs/>
          <w:color w:val="000000" w:themeColor="text1"/>
          <w:sz w:val="24"/>
          <w:highlight w:val="none"/>
          <w:lang w:val="en-US" w:eastAsia="zh-CN"/>
          <w14:textFill>
            <w14:solidFill>
              <w14:schemeClr w14:val="tx1"/>
            </w14:solidFill>
          </w14:textFill>
        </w:rPr>
        <w:t>数量</w:t>
      </w:r>
      <w:r>
        <w:rPr>
          <w:rFonts w:hint="eastAsia" w:ascii="宋体" w:hAnsi="宋体" w:cs="仿宋"/>
          <w:b/>
          <w:bCs/>
          <w:color w:val="000000" w:themeColor="text1"/>
          <w:sz w:val="24"/>
          <w:highlight w:val="none"/>
          <w14:textFill>
            <w14:solidFill>
              <w14:schemeClr w14:val="tx1"/>
            </w14:solidFill>
          </w14:textFill>
        </w:rPr>
        <w:t>，</w:t>
      </w:r>
      <w:r>
        <w:rPr>
          <w:rFonts w:hint="eastAsia" w:ascii="宋体" w:hAnsi="宋体" w:cs="仿宋"/>
          <w:b/>
          <w:bCs/>
          <w:color w:val="000000" w:themeColor="text1"/>
          <w:sz w:val="24"/>
          <w:highlight w:val="none"/>
          <w:lang w:val="en-US" w:eastAsia="zh-CN"/>
          <w14:textFill>
            <w14:solidFill>
              <w14:schemeClr w14:val="tx1"/>
            </w14:solidFill>
          </w14:textFill>
        </w:rPr>
        <w:t>根据现场实际条件，</w:t>
      </w:r>
      <w:r>
        <w:rPr>
          <w:rFonts w:hint="eastAsia" w:ascii="宋体" w:hAnsi="宋体" w:cs="宋体"/>
          <w:b/>
          <w:bCs/>
          <w:color w:val="000000" w:themeColor="text1"/>
          <w:kern w:val="0"/>
          <w:sz w:val="24"/>
          <w:highlight w:val="none"/>
          <w:lang w:bidi="ar"/>
          <w14:textFill>
            <w14:solidFill>
              <w14:schemeClr w14:val="tx1"/>
            </w14:solidFill>
          </w14:textFill>
        </w:rPr>
        <w:t>最终</w:t>
      </w:r>
      <w:r>
        <w:rPr>
          <w:rFonts w:hint="eastAsia" w:ascii="宋体" w:hAnsi="宋体" w:cs="宋体"/>
          <w:b/>
          <w:bCs/>
          <w:color w:val="000000" w:themeColor="text1"/>
          <w:kern w:val="0"/>
          <w:sz w:val="24"/>
          <w:highlight w:val="none"/>
          <w:lang w:val="en-US" w:eastAsia="zh-CN" w:bidi="ar"/>
          <w14:textFill>
            <w14:solidFill>
              <w14:schemeClr w14:val="tx1"/>
            </w14:solidFill>
          </w14:textFill>
        </w:rPr>
        <w:t>制作数量若有增减的，</w:t>
      </w:r>
      <w:r>
        <w:rPr>
          <w:rFonts w:hint="eastAsia" w:ascii="宋体" w:hAnsi="宋体" w:cs="宋体"/>
          <w:b/>
          <w:bCs/>
          <w:color w:val="000000" w:themeColor="text1"/>
          <w:kern w:val="0"/>
          <w:sz w:val="24"/>
          <w:highlight w:val="none"/>
          <w:lang w:bidi="ar"/>
          <w14:textFill>
            <w14:solidFill>
              <w14:schemeClr w14:val="tx1"/>
            </w14:solidFill>
          </w14:textFill>
        </w:rPr>
        <w:t>按实际数量</w:t>
      </w:r>
      <w:r>
        <w:rPr>
          <w:rFonts w:hint="eastAsia" w:ascii="宋体" w:hAnsi="宋体" w:cs="宋体"/>
          <w:b/>
          <w:bCs/>
          <w:color w:val="000000" w:themeColor="text1"/>
          <w:kern w:val="0"/>
          <w:sz w:val="24"/>
          <w:highlight w:val="none"/>
          <w:lang w:val="en-US" w:eastAsia="zh-CN" w:bidi="ar"/>
          <w14:textFill>
            <w14:solidFill>
              <w14:schemeClr w14:val="tx1"/>
            </w14:solidFill>
          </w14:textFill>
        </w:rPr>
        <w:t>与中标单价</w:t>
      </w:r>
      <w:r>
        <w:rPr>
          <w:rFonts w:hint="eastAsia" w:ascii="宋体" w:hAnsi="宋体" w:cs="宋体"/>
          <w:b/>
          <w:bCs/>
          <w:color w:val="000000" w:themeColor="text1"/>
          <w:kern w:val="0"/>
          <w:sz w:val="24"/>
          <w:highlight w:val="none"/>
          <w:lang w:bidi="ar"/>
          <w14:textFill>
            <w14:solidFill>
              <w14:schemeClr w14:val="tx1"/>
            </w14:solidFill>
          </w14:textFill>
        </w:rPr>
        <w:t>结算。</w:t>
      </w:r>
      <w:r>
        <w:rPr>
          <w:rFonts w:hint="eastAsia" w:ascii="宋体" w:hAnsi="宋体" w:cs="宋体"/>
          <w:b/>
          <w:bCs/>
          <w:color w:val="000000" w:themeColor="text1"/>
          <w:kern w:val="0"/>
          <w:sz w:val="24"/>
          <w:highlight w:val="none"/>
          <w:lang w:val="en-US" w:eastAsia="zh-CN" w:bidi="ar"/>
          <w14:textFill>
            <w14:solidFill>
              <w14:schemeClr w14:val="tx1"/>
            </w14:solidFill>
          </w14:textFill>
        </w:rPr>
        <w:t>以上制作任务含设计、制作、安装以及安装所需要的辅料配件等。</w:t>
      </w:r>
    </w:p>
    <w:p w14:paraId="3BB015A0">
      <w:pPr>
        <w:keepNext w:val="0"/>
        <w:keepLines w:val="0"/>
        <w:pageBreakBefore w:val="0"/>
        <w:widowControl w:val="0"/>
        <w:kinsoku/>
        <w:wordWrap/>
        <w:overflowPunct/>
        <w:topLinePunct w:val="0"/>
        <w:autoSpaceDE w:val="0"/>
        <w:autoSpaceDN w:val="0"/>
        <w:bidi w:val="0"/>
        <w:adjustRightInd w:val="0"/>
        <w:snapToGrid/>
        <w:spacing w:line="440" w:lineRule="exact"/>
        <w:ind w:firstLine="241" w:firstLineChars="100"/>
        <w:textAlignment w:val="auto"/>
        <w:outlineLvl w:val="1"/>
        <w:rPr>
          <w:rFonts w:hint="eastAsia" w:ascii="宋体" w:hAnsi="宋体" w:cs="宋体"/>
          <w:b/>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lang w:val="en-US" w:eastAsia="zh-CN"/>
          <w14:textFill>
            <w14:solidFill>
              <w14:schemeClr w14:val="tx1"/>
            </w14:solidFill>
          </w14:textFill>
        </w:rPr>
        <w:t>二</w:t>
      </w:r>
      <w:r>
        <w:rPr>
          <w:rFonts w:hint="eastAsia" w:ascii="宋体" w:hAnsi="宋体" w:cs="宋体"/>
          <w:b/>
          <w:color w:val="000000" w:themeColor="text1"/>
          <w:kern w:val="0"/>
          <w:sz w:val="24"/>
          <w:highlight w:val="none"/>
          <w14:textFill>
            <w14:solidFill>
              <w14:schemeClr w14:val="tx1"/>
            </w14:solidFill>
          </w14:textFill>
        </w:rPr>
        <w:t>、商务要求表</w:t>
      </w:r>
    </w:p>
    <w:tbl>
      <w:tblPr>
        <w:tblStyle w:val="38"/>
        <w:tblW w:w="94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1426"/>
        <w:gridCol w:w="6787"/>
      </w:tblGrid>
      <w:tr w14:paraId="0F832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7" w:type="dxa"/>
            <w:vAlign w:val="center"/>
          </w:tcPr>
          <w:p w14:paraId="48CFAB35">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序号</w:t>
            </w:r>
          </w:p>
        </w:tc>
        <w:tc>
          <w:tcPr>
            <w:tcW w:w="1426" w:type="dxa"/>
            <w:vAlign w:val="center"/>
          </w:tcPr>
          <w:p w14:paraId="2365EF23">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商务内容</w:t>
            </w:r>
          </w:p>
        </w:tc>
        <w:tc>
          <w:tcPr>
            <w:tcW w:w="6787" w:type="dxa"/>
            <w:vAlign w:val="center"/>
          </w:tcPr>
          <w:p w14:paraId="06C8C98C">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要求</w:t>
            </w:r>
          </w:p>
        </w:tc>
      </w:tr>
      <w:tr w14:paraId="2F560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7" w:type="dxa"/>
            <w:vAlign w:val="center"/>
          </w:tcPr>
          <w:p w14:paraId="5D995562">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w:t>
            </w:r>
          </w:p>
        </w:tc>
        <w:tc>
          <w:tcPr>
            <w:tcW w:w="1426" w:type="dxa"/>
            <w:vAlign w:val="center"/>
          </w:tcPr>
          <w:p w14:paraId="0880FA58">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合同签订</w:t>
            </w:r>
          </w:p>
        </w:tc>
        <w:tc>
          <w:tcPr>
            <w:tcW w:w="6787" w:type="dxa"/>
            <w:vAlign w:val="center"/>
          </w:tcPr>
          <w:p w14:paraId="4CD20CD9">
            <w:pPr>
              <w:autoSpaceDE w:val="0"/>
              <w:autoSpaceDN w:val="0"/>
              <w:adjustRightInd w:val="0"/>
              <w:spacing w:line="400" w:lineRule="exact"/>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中标人</w:t>
            </w:r>
            <w:r>
              <w:rPr>
                <w:rFonts w:hint="eastAsia" w:ascii="宋体" w:hAnsi="宋体" w:cs="宋体"/>
                <w:color w:val="000000" w:themeColor="text1"/>
                <w:sz w:val="24"/>
                <w:highlight w:val="none"/>
                <w14:textFill>
                  <w14:solidFill>
                    <w14:schemeClr w14:val="tx1"/>
                  </w14:solidFill>
                </w14:textFill>
              </w:rPr>
              <w:t>在中标通知书发出后</w:t>
            </w:r>
            <w:r>
              <w:rPr>
                <w:rFonts w:hint="default" w:ascii="宋体" w:hAnsi="宋体" w:cs="宋体"/>
                <w:color w:val="000000" w:themeColor="text1"/>
                <w:sz w:val="24"/>
                <w:highlight w:val="none"/>
                <w:lang w:val="en-US"/>
                <w14:textFill>
                  <w14:solidFill>
                    <w14:schemeClr w14:val="tx1"/>
                  </w14:solidFill>
                </w14:textFill>
              </w:rPr>
              <w:t>30</w:t>
            </w:r>
            <w:r>
              <w:rPr>
                <w:rFonts w:hint="eastAsia" w:ascii="宋体" w:hAnsi="宋体" w:cs="宋体"/>
                <w:color w:val="000000" w:themeColor="text1"/>
                <w:sz w:val="24"/>
                <w:highlight w:val="none"/>
                <w:lang w:val="en-US" w:eastAsia="zh-CN"/>
                <w14:textFill>
                  <w14:solidFill>
                    <w14:schemeClr w14:val="tx1"/>
                  </w14:solidFill>
                </w14:textFill>
              </w:rPr>
              <w:t>日</w:t>
            </w:r>
            <w:r>
              <w:rPr>
                <w:rFonts w:hint="eastAsia" w:ascii="宋体" w:hAnsi="宋体" w:cs="宋体"/>
                <w:color w:val="000000" w:themeColor="text1"/>
                <w:sz w:val="24"/>
                <w:highlight w:val="none"/>
                <w14:textFill>
                  <w14:solidFill>
                    <w14:schemeClr w14:val="tx1"/>
                  </w14:solidFill>
                </w14:textFill>
              </w:rPr>
              <w:t>内与采购人签订采购合同</w:t>
            </w:r>
            <w:r>
              <w:rPr>
                <w:rFonts w:hint="eastAsia" w:ascii="宋体" w:hAnsi="宋体" w:cs="宋体"/>
                <w:color w:val="000000" w:themeColor="text1"/>
                <w:sz w:val="24"/>
                <w:highlight w:val="none"/>
                <w:lang w:eastAsia="zh-CN"/>
                <w14:textFill>
                  <w14:solidFill>
                    <w14:schemeClr w14:val="tx1"/>
                  </w14:solidFill>
                </w14:textFill>
              </w:rPr>
              <w:t>。</w:t>
            </w:r>
          </w:p>
        </w:tc>
      </w:tr>
      <w:tr w14:paraId="1A069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7" w:type="dxa"/>
            <w:vAlign w:val="center"/>
          </w:tcPr>
          <w:p w14:paraId="12AFE311">
            <w:pPr>
              <w:snapToGrid w:val="0"/>
              <w:jc w:val="center"/>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（二）</w:t>
            </w:r>
          </w:p>
        </w:tc>
        <w:tc>
          <w:tcPr>
            <w:tcW w:w="1426" w:type="dxa"/>
            <w:vAlign w:val="center"/>
          </w:tcPr>
          <w:p w14:paraId="7D7E50A8">
            <w:pPr>
              <w:snapToGrid w:val="0"/>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产品设计要求</w:t>
            </w:r>
          </w:p>
        </w:tc>
        <w:tc>
          <w:tcPr>
            <w:tcW w:w="6787" w:type="dxa"/>
            <w:vAlign w:val="center"/>
          </w:tcPr>
          <w:p w14:paraId="3C2B263B">
            <w:pPr>
              <w:autoSpaceDE w:val="0"/>
              <w:autoSpaceDN w:val="0"/>
              <w:adjustRightInd w:val="0"/>
              <w:spacing w:line="400" w:lineRule="exact"/>
              <w:rPr>
                <w:rFonts w:hint="eastAsia" w:ascii="宋体" w:hAnsi="宋体" w:cs="宋体"/>
                <w:b/>
                <w:bCs/>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1.</w:t>
            </w:r>
            <w:r>
              <w:rPr>
                <w:rFonts w:hint="eastAsia" w:ascii="宋体" w:hAnsi="宋体" w:cs="宋体"/>
                <w:color w:val="000000" w:themeColor="text1"/>
                <w:sz w:val="24"/>
                <w:highlight w:val="none"/>
                <w:lang w:val="en-US" w:eastAsia="zh-CN"/>
                <w14:textFill>
                  <w14:solidFill>
                    <w14:schemeClr w14:val="tx1"/>
                  </w14:solidFill>
                </w14:textFill>
              </w:rPr>
              <w:t>投标人</w:t>
            </w:r>
            <w:r>
              <w:rPr>
                <w:rFonts w:hint="eastAsia" w:ascii="宋体" w:hAnsi="宋体" w:cs="宋体"/>
                <w:color w:val="000000" w:themeColor="text1"/>
                <w:sz w:val="24"/>
                <w:highlight w:val="none"/>
                <w:lang w:eastAsia="zh-CN"/>
                <w14:textFill>
                  <w14:solidFill>
                    <w14:schemeClr w14:val="tx1"/>
                  </w14:solidFill>
                </w14:textFill>
              </w:rPr>
              <w:t>应根据</w:t>
            </w:r>
            <w:r>
              <w:rPr>
                <w:rFonts w:hint="eastAsia" w:ascii="宋体" w:hAnsi="宋体" w:cs="宋体"/>
                <w:color w:val="000000" w:themeColor="text1"/>
                <w:sz w:val="24"/>
                <w:highlight w:val="none"/>
                <w:lang w:val="en-US" w:eastAsia="zh-CN"/>
                <w14:textFill>
                  <w14:solidFill>
                    <w14:schemeClr w14:val="tx1"/>
                  </w14:solidFill>
                </w14:textFill>
              </w:rPr>
              <w:t>招标</w:t>
            </w:r>
            <w:r>
              <w:rPr>
                <w:rFonts w:hint="eastAsia" w:ascii="宋体" w:hAnsi="宋体" w:cs="宋体"/>
                <w:color w:val="000000" w:themeColor="text1"/>
                <w:sz w:val="24"/>
                <w:highlight w:val="none"/>
                <w:lang w:eastAsia="zh-CN"/>
                <w14:textFill>
                  <w14:solidFill>
                    <w14:schemeClr w14:val="tx1"/>
                  </w14:solidFill>
                </w14:textFill>
              </w:rPr>
              <w:t>需求，在不低于招标需求规格</w:t>
            </w:r>
            <w:r>
              <w:rPr>
                <w:rFonts w:hint="eastAsia" w:ascii="宋体" w:hAnsi="宋体" w:cs="宋体"/>
                <w:color w:val="000000" w:themeColor="text1"/>
                <w:sz w:val="24"/>
                <w:highlight w:val="none"/>
                <w:lang w:val="en-US" w:eastAsia="zh-CN"/>
                <w14:textFill>
                  <w14:solidFill>
                    <w14:schemeClr w14:val="tx1"/>
                  </w14:solidFill>
                </w14:textFill>
              </w:rPr>
              <w:t>要求</w:t>
            </w:r>
            <w:r>
              <w:rPr>
                <w:rFonts w:hint="eastAsia" w:ascii="宋体" w:hAnsi="宋体" w:cs="宋体"/>
                <w:color w:val="000000" w:themeColor="text1"/>
                <w:sz w:val="24"/>
                <w:highlight w:val="none"/>
                <w:lang w:eastAsia="zh-CN"/>
                <w14:textFill>
                  <w14:solidFill>
                    <w14:schemeClr w14:val="tx1"/>
                  </w14:solidFill>
                </w14:textFill>
              </w:rPr>
              <w:t>的情况下，投标人需根据自身能力，提出本次</w:t>
            </w:r>
            <w:r>
              <w:rPr>
                <w:rFonts w:hint="eastAsia" w:ascii="宋体" w:hAnsi="宋体" w:cs="宋体"/>
                <w:color w:val="000000" w:themeColor="text1"/>
                <w:sz w:val="24"/>
                <w:highlight w:val="none"/>
                <w:lang w:val="en-US" w:eastAsia="zh-CN"/>
                <w14:textFill>
                  <w14:solidFill>
                    <w14:schemeClr w14:val="tx1"/>
                  </w14:solidFill>
                </w14:textFill>
              </w:rPr>
              <w:t>项目</w:t>
            </w:r>
            <w:r>
              <w:rPr>
                <w:rFonts w:hint="eastAsia" w:ascii="宋体" w:hAnsi="宋体" w:cs="宋体"/>
                <w:color w:val="000000" w:themeColor="text1"/>
                <w:sz w:val="24"/>
                <w:highlight w:val="none"/>
                <w:lang w:eastAsia="zh-CN"/>
                <w14:textFill>
                  <w14:solidFill>
                    <w14:schemeClr w14:val="tx1"/>
                  </w14:solidFill>
                </w14:textFill>
              </w:rPr>
              <w:t>建设理念、目标、创意构思等的策划方案，提供每项制作内容的创意设计。确定</w:t>
            </w:r>
            <w:r>
              <w:rPr>
                <w:rFonts w:hint="eastAsia" w:ascii="宋体" w:hAnsi="宋体" w:cs="宋体"/>
                <w:color w:val="000000" w:themeColor="text1"/>
                <w:sz w:val="24"/>
                <w:highlight w:val="none"/>
                <w:lang w:val="en-US" w:eastAsia="zh-CN"/>
                <w14:textFill>
                  <w14:solidFill>
                    <w14:schemeClr w14:val="tx1"/>
                  </w14:solidFill>
                </w14:textFill>
              </w:rPr>
              <w:t>中标</w:t>
            </w:r>
            <w:r>
              <w:rPr>
                <w:rFonts w:hint="eastAsia" w:ascii="宋体" w:hAnsi="宋体" w:cs="宋体"/>
                <w:color w:val="000000" w:themeColor="text1"/>
                <w:sz w:val="24"/>
                <w:highlight w:val="none"/>
                <w:lang w:eastAsia="zh-CN"/>
                <w14:textFill>
                  <w14:solidFill>
                    <w14:schemeClr w14:val="tx1"/>
                  </w14:solidFill>
                </w14:textFill>
              </w:rPr>
              <w:t>后，</w:t>
            </w:r>
            <w:r>
              <w:rPr>
                <w:rFonts w:hint="eastAsia" w:ascii="宋体" w:hAnsi="宋体" w:cs="宋体"/>
                <w:color w:val="000000" w:themeColor="text1"/>
                <w:sz w:val="24"/>
                <w:highlight w:val="none"/>
                <w:lang w:val="en-US" w:eastAsia="zh-CN"/>
                <w14:textFill>
                  <w14:solidFill>
                    <w14:schemeClr w14:val="tx1"/>
                  </w14:solidFill>
                </w14:textFill>
              </w:rPr>
              <w:t>中标人</w:t>
            </w:r>
            <w:r>
              <w:rPr>
                <w:rFonts w:hint="eastAsia" w:ascii="宋体" w:hAnsi="宋体" w:cs="宋体"/>
                <w:color w:val="000000" w:themeColor="text1"/>
                <w:sz w:val="24"/>
                <w:highlight w:val="none"/>
                <w:lang w:eastAsia="zh-CN"/>
                <w14:textFill>
                  <w14:solidFill>
                    <w14:schemeClr w14:val="tx1"/>
                  </w14:solidFill>
                </w14:textFill>
              </w:rPr>
              <w:t>需要接受采购人和相关专家的监督指导，不断完善、优化设计方案，并经采购人最终确认后方可实施。所有参加</w:t>
            </w:r>
            <w:r>
              <w:rPr>
                <w:rFonts w:hint="eastAsia" w:ascii="宋体" w:hAnsi="宋体" w:cs="宋体"/>
                <w:color w:val="000000" w:themeColor="text1"/>
                <w:sz w:val="24"/>
                <w:highlight w:val="none"/>
                <w:lang w:val="en-US" w:eastAsia="zh-CN"/>
                <w14:textFill>
                  <w14:solidFill>
                    <w14:schemeClr w14:val="tx1"/>
                  </w14:solidFill>
                </w14:textFill>
              </w:rPr>
              <w:t>投标</w:t>
            </w:r>
            <w:r>
              <w:rPr>
                <w:rFonts w:hint="eastAsia" w:ascii="宋体" w:hAnsi="宋体" w:cs="宋体"/>
                <w:color w:val="000000" w:themeColor="text1"/>
                <w:sz w:val="24"/>
                <w:highlight w:val="none"/>
                <w:lang w:eastAsia="zh-CN"/>
                <w14:textFill>
                  <w14:solidFill>
                    <w14:schemeClr w14:val="tx1"/>
                  </w14:solidFill>
                </w14:textFill>
              </w:rPr>
              <w:t>的</w:t>
            </w:r>
            <w:r>
              <w:rPr>
                <w:rFonts w:hint="eastAsia" w:ascii="宋体" w:hAnsi="宋体" w:cs="宋体"/>
                <w:color w:val="000000" w:themeColor="text1"/>
                <w:sz w:val="24"/>
                <w:highlight w:val="none"/>
                <w:lang w:val="en-US" w:eastAsia="zh-CN"/>
                <w14:textFill>
                  <w14:solidFill>
                    <w14:schemeClr w14:val="tx1"/>
                  </w14:solidFill>
                </w14:textFill>
              </w:rPr>
              <w:t>投标人</w:t>
            </w:r>
            <w:r>
              <w:rPr>
                <w:rFonts w:hint="eastAsia" w:ascii="宋体" w:hAnsi="宋体" w:cs="宋体"/>
                <w:color w:val="000000" w:themeColor="text1"/>
                <w:sz w:val="24"/>
                <w:highlight w:val="none"/>
                <w:lang w:eastAsia="zh-CN"/>
                <w14:textFill>
                  <w14:solidFill>
                    <w14:schemeClr w14:val="tx1"/>
                  </w14:solidFill>
                </w14:textFill>
              </w:rPr>
              <w:t>提供的设计方案中不涉及设计专利、设计版权的内容，可供采购人参考。</w:t>
            </w:r>
            <w:r>
              <w:rPr>
                <w:rFonts w:hint="eastAsia" w:ascii="宋体" w:hAnsi="宋体" w:cs="宋体"/>
                <w:b/>
                <w:bCs/>
                <w:color w:val="000000" w:themeColor="text1"/>
                <w:sz w:val="24"/>
                <w:highlight w:val="none"/>
                <w:lang w:eastAsia="zh-CN"/>
                <w14:textFill>
                  <w14:solidFill>
                    <w14:schemeClr w14:val="tx1"/>
                  </w14:solidFill>
                </w14:textFill>
              </w:rPr>
              <w:t>对未</w:t>
            </w:r>
            <w:r>
              <w:rPr>
                <w:rFonts w:hint="eastAsia" w:ascii="宋体" w:hAnsi="宋体" w:cs="宋体"/>
                <w:b/>
                <w:bCs/>
                <w:color w:val="000000" w:themeColor="text1"/>
                <w:sz w:val="24"/>
                <w:highlight w:val="none"/>
                <w:lang w:val="en-US" w:eastAsia="zh-CN"/>
                <w14:textFill>
                  <w14:solidFill>
                    <w14:schemeClr w14:val="tx1"/>
                  </w14:solidFill>
                </w14:textFill>
              </w:rPr>
              <w:t>中标</w:t>
            </w:r>
            <w:r>
              <w:rPr>
                <w:rFonts w:hint="eastAsia" w:ascii="宋体" w:hAnsi="宋体" w:cs="宋体"/>
                <w:b/>
                <w:bCs/>
                <w:color w:val="000000" w:themeColor="text1"/>
                <w:sz w:val="24"/>
                <w:highlight w:val="none"/>
                <w:lang w:eastAsia="zh-CN"/>
                <w14:textFill>
                  <w14:solidFill>
                    <w14:schemeClr w14:val="tx1"/>
                  </w14:solidFill>
                </w14:textFill>
              </w:rPr>
              <w:t>单位不作方案补偿。</w:t>
            </w:r>
          </w:p>
          <w:p w14:paraId="64371DBE">
            <w:pPr>
              <w:autoSpaceDE w:val="0"/>
              <w:autoSpaceDN w:val="0"/>
              <w:adjustRightInd w:val="0"/>
              <w:spacing w:line="400" w:lineRule="exact"/>
              <w:rPr>
                <w:rFonts w:hint="eastAsia" w:ascii="宋体" w:hAnsi="宋体" w:cs="宋体"/>
                <w:b w:val="0"/>
                <w:bCs w:val="0"/>
                <w:color w:val="000000" w:themeColor="text1"/>
                <w:sz w:val="24"/>
                <w:highlight w:val="none"/>
                <w:lang w:eastAsia="zh-CN"/>
                <w14:textFill>
                  <w14:solidFill>
                    <w14:schemeClr w14:val="tx1"/>
                  </w14:solidFill>
                </w14:textFill>
              </w:rPr>
            </w:pPr>
            <w:r>
              <w:rPr>
                <w:rFonts w:hint="eastAsia" w:ascii="宋体" w:hAnsi="宋体" w:cs="宋体"/>
                <w:b w:val="0"/>
                <w:bCs w:val="0"/>
                <w:color w:val="000000" w:themeColor="text1"/>
                <w:sz w:val="24"/>
                <w:highlight w:val="none"/>
                <w:lang w:eastAsia="zh-CN"/>
                <w14:textFill>
                  <w14:solidFill>
                    <w14:schemeClr w14:val="tx1"/>
                  </w14:solidFill>
                </w14:textFill>
              </w:rPr>
              <w:t>2.主要制作内容的设计方案应包含所有专业的施工（制作）设计图及展项制作与现场施工设计图（如三视图、主要节点图纸、效果图、用料及规格、性能、技术标准、制作程序、详细的材料及其它要求的各项技术参数，同时包含项目的尺寸、形状、结构、材质、技术、字体、排版、颜色、布局、工艺、功能等内容）。</w:t>
            </w:r>
          </w:p>
          <w:p w14:paraId="135CDF1A">
            <w:pPr>
              <w:autoSpaceDE w:val="0"/>
              <w:autoSpaceDN w:val="0"/>
              <w:adjustRightInd w:val="0"/>
              <w:spacing w:line="400" w:lineRule="exact"/>
              <w:rPr>
                <w:rFonts w:hint="eastAsia" w:ascii="宋体" w:hAnsi="宋体" w:cs="宋体"/>
                <w:b w:val="0"/>
                <w:bCs w:val="0"/>
                <w:color w:val="000000" w:themeColor="text1"/>
                <w:sz w:val="24"/>
                <w:highlight w:val="none"/>
                <w:lang w:eastAsia="zh-CN"/>
                <w14:textFill>
                  <w14:solidFill>
                    <w14:schemeClr w14:val="tx1"/>
                  </w14:solidFill>
                </w14:textFill>
              </w:rPr>
            </w:pPr>
            <w:r>
              <w:rPr>
                <w:rFonts w:hint="eastAsia" w:ascii="宋体" w:hAnsi="宋体" w:cs="宋体"/>
                <w:b w:val="0"/>
                <w:bCs w:val="0"/>
                <w:color w:val="000000" w:themeColor="text1"/>
                <w:sz w:val="24"/>
                <w:highlight w:val="none"/>
                <w:lang w:eastAsia="zh-CN"/>
                <w14:textFill>
                  <w14:solidFill>
                    <w14:schemeClr w14:val="tx1"/>
                  </w14:solidFill>
                </w14:textFill>
              </w:rPr>
              <w:t>3.最终制作内容的文字由采购人提供。</w:t>
            </w:r>
          </w:p>
          <w:p w14:paraId="1785F1C5">
            <w:pPr>
              <w:autoSpaceDE w:val="0"/>
              <w:autoSpaceDN w:val="0"/>
              <w:adjustRightInd w:val="0"/>
              <w:spacing w:line="400" w:lineRule="exact"/>
              <w:rPr>
                <w:rFonts w:hint="eastAsia" w:ascii="宋体" w:hAnsi="宋体" w:cs="宋体"/>
                <w:b w:val="0"/>
                <w:bCs w:val="0"/>
                <w:color w:val="000000" w:themeColor="text1"/>
                <w:sz w:val="24"/>
                <w:highlight w:val="none"/>
                <w:lang w:eastAsia="zh-CN"/>
                <w14:textFill>
                  <w14:solidFill>
                    <w14:schemeClr w14:val="tx1"/>
                  </w14:solidFill>
                </w14:textFill>
              </w:rPr>
            </w:pPr>
            <w:r>
              <w:rPr>
                <w:rFonts w:hint="eastAsia" w:ascii="宋体" w:hAnsi="宋体" w:cs="宋体"/>
                <w:b w:val="0"/>
                <w:bCs w:val="0"/>
                <w:color w:val="000000" w:themeColor="text1"/>
                <w:sz w:val="24"/>
                <w:highlight w:val="none"/>
                <w:lang w:eastAsia="zh-CN"/>
                <w14:textFill>
                  <w14:solidFill>
                    <w14:schemeClr w14:val="tx1"/>
                  </w14:solidFill>
                </w14:textFill>
              </w:rPr>
              <w:t>4.设计必须保证整体性、抗震性、消防要求和结构的安全性，场景的协调性；并符合国家或行业相关标准。</w:t>
            </w:r>
          </w:p>
          <w:p w14:paraId="280772D2">
            <w:pPr>
              <w:autoSpaceDE w:val="0"/>
              <w:autoSpaceDN w:val="0"/>
              <w:adjustRightInd w:val="0"/>
              <w:spacing w:line="400" w:lineRule="exact"/>
              <w:rPr>
                <w:rFonts w:hint="eastAsia" w:ascii="宋体" w:hAnsi="宋体" w:cs="宋体"/>
                <w:b w:val="0"/>
                <w:bCs w:val="0"/>
                <w:color w:val="000000" w:themeColor="text1"/>
                <w:sz w:val="24"/>
                <w:highlight w:val="none"/>
                <w:lang w:eastAsia="zh-CN"/>
                <w14:textFill>
                  <w14:solidFill>
                    <w14:schemeClr w14:val="tx1"/>
                  </w14:solidFill>
                </w14:textFill>
              </w:rPr>
            </w:pPr>
            <w:r>
              <w:rPr>
                <w:rFonts w:hint="eastAsia" w:ascii="宋体" w:hAnsi="宋体" w:cs="宋体"/>
                <w:b w:val="0"/>
                <w:bCs w:val="0"/>
                <w:color w:val="000000" w:themeColor="text1"/>
                <w:sz w:val="24"/>
                <w:highlight w:val="none"/>
                <w:lang w:eastAsia="zh-CN"/>
                <w14:textFill>
                  <w14:solidFill>
                    <w14:schemeClr w14:val="tx1"/>
                  </w14:solidFill>
                </w14:textFill>
              </w:rPr>
              <w:t>5.主要材料选材达到环保要求，色彩选配考究，线条处理协调，并且符合国家或行业相关规范要求，主要部件及配件选用同类产品中的优质品牌。</w:t>
            </w:r>
          </w:p>
          <w:p w14:paraId="37ACB67F">
            <w:pPr>
              <w:autoSpaceDE w:val="0"/>
              <w:autoSpaceDN w:val="0"/>
              <w:adjustRightInd w:val="0"/>
              <w:spacing w:line="400" w:lineRule="exac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b w:val="0"/>
                <w:bCs w:val="0"/>
                <w:color w:val="000000" w:themeColor="text1"/>
                <w:sz w:val="24"/>
                <w:highlight w:val="none"/>
                <w:lang w:eastAsia="zh-CN"/>
                <w14:textFill>
                  <w14:solidFill>
                    <w14:schemeClr w14:val="tx1"/>
                  </w14:solidFill>
                </w14:textFill>
              </w:rPr>
              <w:t>6.发光</w:t>
            </w:r>
            <w:r>
              <w:rPr>
                <w:rFonts w:hint="eastAsia" w:ascii="宋体" w:hAnsi="宋体" w:cs="宋体"/>
                <w:b w:val="0"/>
                <w:bCs w:val="0"/>
                <w:color w:val="000000" w:themeColor="text1"/>
                <w:sz w:val="24"/>
                <w:highlight w:val="none"/>
                <w:lang w:val="en-US" w:eastAsia="zh-CN"/>
                <w14:textFill>
                  <w14:solidFill>
                    <w14:schemeClr w14:val="tx1"/>
                  </w14:solidFill>
                </w14:textFill>
              </w:rPr>
              <w:t>产品</w:t>
            </w:r>
            <w:r>
              <w:rPr>
                <w:rFonts w:hint="eastAsia" w:ascii="宋体" w:hAnsi="宋体" w:cs="宋体"/>
                <w:b w:val="0"/>
                <w:bCs w:val="0"/>
                <w:color w:val="000000" w:themeColor="text1"/>
                <w:sz w:val="24"/>
                <w:highlight w:val="none"/>
                <w:lang w:eastAsia="zh-CN"/>
                <w14:textFill>
                  <w14:solidFill>
                    <w14:schemeClr w14:val="tx1"/>
                  </w14:solidFill>
                </w14:textFill>
              </w:rPr>
              <w:t>需配备电源控制器、空开等用电安全保护装置的，所需的电源就近接入现有用电设施。</w:t>
            </w:r>
          </w:p>
        </w:tc>
      </w:tr>
      <w:tr w14:paraId="11169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7" w:type="dxa"/>
            <w:vAlign w:val="center"/>
          </w:tcPr>
          <w:p w14:paraId="2CF1A244">
            <w:pPr>
              <w:snapToGrid w:val="0"/>
              <w:jc w:val="center"/>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（三）</w:t>
            </w:r>
          </w:p>
        </w:tc>
        <w:tc>
          <w:tcPr>
            <w:tcW w:w="1426" w:type="dxa"/>
            <w:vAlign w:val="center"/>
          </w:tcPr>
          <w:p w14:paraId="6C6E5E51">
            <w:pPr>
              <w:snapToGrid w:val="0"/>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制作安装要求</w:t>
            </w:r>
          </w:p>
        </w:tc>
        <w:tc>
          <w:tcPr>
            <w:tcW w:w="6787" w:type="dxa"/>
            <w:vAlign w:val="center"/>
          </w:tcPr>
          <w:p w14:paraId="63C1420F">
            <w:pPr>
              <w:autoSpaceDE w:val="0"/>
              <w:autoSpaceDN w:val="0"/>
              <w:adjustRightInd w:val="0"/>
              <w:spacing w:line="400" w:lineRule="exact"/>
              <w:rPr>
                <w:rFonts w:hint="eastAsia" w:ascii="宋体" w:hAnsi="宋体" w:cs="宋体"/>
                <w:b w:val="0"/>
                <w:bCs w:val="0"/>
                <w:color w:val="000000" w:themeColor="text1"/>
                <w:sz w:val="24"/>
                <w:highlight w:val="none"/>
                <w:lang w:eastAsia="zh-CN"/>
                <w14:textFill>
                  <w14:solidFill>
                    <w14:schemeClr w14:val="tx1"/>
                  </w14:solidFill>
                </w14:textFill>
              </w:rPr>
            </w:pPr>
            <w:r>
              <w:rPr>
                <w:rFonts w:hint="eastAsia" w:ascii="宋体" w:hAnsi="宋体" w:cs="宋体"/>
                <w:b w:val="0"/>
                <w:bCs w:val="0"/>
                <w:color w:val="000000" w:themeColor="text1"/>
                <w:sz w:val="24"/>
                <w:highlight w:val="none"/>
                <w:lang w:eastAsia="zh-CN"/>
                <w14:textFill>
                  <w14:solidFill>
                    <w14:schemeClr w14:val="tx1"/>
                  </w14:solidFill>
                </w14:textFill>
              </w:rPr>
              <w:t>1.</w:t>
            </w:r>
            <w:r>
              <w:rPr>
                <w:rFonts w:hint="eastAsia" w:ascii="宋体" w:hAnsi="宋体" w:cs="宋体"/>
                <w:b w:val="0"/>
                <w:bCs w:val="0"/>
                <w:color w:val="000000" w:themeColor="text1"/>
                <w:sz w:val="24"/>
                <w:highlight w:val="none"/>
                <w:lang w:val="en-US" w:eastAsia="zh-CN"/>
                <w14:textFill>
                  <w14:solidFill>
                    <w14:schemeClr w14:val="tx1"/>
                  </w14:solidFill>
                </w14:textFill>
              </w:rPr>
              <w:t>投标人</w:t>
            </w:r>
            <w:r>
              <w:rPr>
                <w:rFonts w:hint="eastAsia" w:ascii="宋体" w:hAnsi="宋体" w:cs="宋体"/>
                <w:b w:val="0"/>
                <w:bCs w:val="0"/>
                <w:color w:val="000000" w:themeColor="text1"/>
                <w:sz w:val="24"/>
                <w:highlight w:val="none"/>
                <w:lang w:eastAsia="zh-CN"/>
                <w14:textFill>
                  <w14:solidFill>
                    <w14:schemeClr w14:val="tx1"/>
                  </w14:solidFill>
                </w14:textFill>
              </w:rPr>
              <w:t>根据自行设计制作方案出具安装必要的结构图、安装方案，并严格按方案实施。</w:t>
            </w:r>
          </w:p>
          <w:p w14:paraId="6B05263D">
            <w:pPr>
              <w:autoSpaceDE w:val="0"/>
              <w:autoSpaceDN w:val="0"/>
              <w:adjustRightInd w:val="0"/>
              <w:spacing w:line="400" w:lineRule="exact"/>
              <w:rPr>
                <w:rFonts w:hint="eastAsia" w:ascii="宋体" w:hAnsi="宋体" w:cs="宋体"/>
                <w:b w:val="0"/>
                <w:bCs w:val="0"/>
                <w:color w:val="000000" w:themeColor="text1"/>
                <w:sz w:val="24"/>
                <w:highlight w:val="none"/>
                <w:lang w:eastAsia="zh-CN"/>
                <w14:textFill>
                  <w14:solidFill>
                    <w14:schemeClr w14:val="tx1"/>
                  </w14:solidFill>
                </w14:textFill>
              </w:rPr>
            </w:pPr>
            <w:r>
              <w:rPr>
                <w:rFonts w:hint="eastAsia" w:ascii="宋体" w:hAnsi="宋体" w:cs="宋体"/>
                <w:b w:val="0"/>
                <w:bCs w:val="0"/>
                <w:color w:val="000000" w:themeColor="text1"/>
                <w:sz w:val="24"/>
                <w:highlight w:val="none"/>
                <w:lang w:eastAsia="zh-CN"/>
                <w14:textFill>
                  <w14:solidFill>
                    <w14:schemeClr w14:val="tx1"/>
                  </w14:solidFill>
                </w14:textFill>
              </w:rPr>
              <w:t>2.正式制作前，投标人需将各类材质提供小样给采购人确认，采购人同意后方可制作。</w:t>
            </w:r>
          </w:p>
          <w:p w14:paraId="06548B25">
            <w:pPr>
              <w:autoSpaceDE w:val="0"/>
              <w:autoSpaceDN w:val="0"/>
              <w:adjustRightInd w:val="0"/>
              <w:spacing w:line="400" w:lineRule="exact"/>
              <w:rPr>
                <w:rFonts w:hint="eastAsia" w:ascii="宋体" w:hAnsi="宋体" w:cs="宋体"/>
                <w:b w:val="0"/>
                <w:bCs w:val="0"/>
                <w:color w:val="000000" w:themeColor="text1"/>
                <w:sz w:val="24"/>
                <w:highlight w:val="none"/>
                <w:lang w:eastAsia="zh-CN"/>
                <w14:textFill>
                  <w14:solidFill>
                    <w14:schemeClr w14:val="tx1"/>
                  </w14:solidFill>
                </w14:textFill>
              </w:rPr>
            </w:pPr>
            <w:r>
              <w:rPr>
                <w:rFonts w:hint="eastAsia" w:ascii="宋体" w:hAnsi="宋体" w:cs="宋体"/>
                <w:b w:val="0"/>
                <w:bCs w:val="0"/>
                <w:color w:val="000000" w:themeColor="text1"/>
                <w:sz w:val="24"/>
                <w:highlight w:val="none"/>
                <w:lang w:eastAsia="zh-CN"/>
                <w14:textFill>
                  <w14:solidFill>
                    <w14:schemeClr w14:val="tx1"/>
                  </w14:solidFill>
                </w14:textFill>
              </w:rPr>
              <w:t>3.最终安装效果应与采购人整体装修风格统一，保持美观性、统一性。</w:t>
            </w:r>
          </w:p>
          <w:p w14:paraId="103DDE46">
            <w:pPr>
              <w:autoSpaceDE w:val="0"/>
              <w:autoSpaceDN w:val="0"/>
              <w:adjustRightInd w:val="0"/>
              <w:spacing w:line="400" w:lineRule="exact"/>
              <w:rPr>
                <w:rFonts w:hint="eastAsia" w:ascii="宋体" w:hAnsi="宋体" w:cs="宋体"/>
                <w:b w:val="0"/>
                <w:bCs w:val="0"/>
                <w:color w:val="000000" w:themeColor="text1"/>
                <w:sz w:val="24"/>
                <w:highlight w:val="none"/>
                <w:lang w:eastAsia="zh-CN"/>
                <w14:textFill>
                  <w14:solidFill>
                    <w14:schemeClr w14:val="tx1"/>
                  </w14:solidFill>
                </w14:textFill>
              </w:rPr>
            </w:pPr>
            <w:r>
              <w:rPr>
                <w:rFonts w:hint="eastAsia" w:ascii="宋体" w:hAnsi="宋体" w:cs="宋体"/>
                <w:b w:val="0"/>
                <w:bCs w:val="0"/>
                <w:color w:val="000000" w:themeColor="text1"/>
                <w:sz w:val="24"/>
                <w:highlight w:val="none"/>
                <w:lang w:eastAsia="zh-CN"/>
                <w14:textFill>
                  <w14:solidFill>
                    <w14:schemeClr w14:val="tx1"/>
                  </w14:solidFill>
                </w14:textFill>
              </w:rPr>
              <w:t>4.确定</w:t>
            </w:r>
            <w:r>
              <w:rPr>
                <w:rFonts w:hint="eastAsia" w:ascii="宋体" w:hAnsi="宋体" w:cs="宋体"/>
                <w:b w:val="0"/>
                <w:bCs w:val="0"/>
                <w:color w:val="000000" w:themeColor="text1"/>
                <w:sz w:val="24"/>
                <w:highlight w:val="none"/>
                <w:lang w:val="en-US" w:eastAsia="zh-CN"/>
                <w14:textFill>
                  <w14:solidFill>
                    <w14:schemeClr w14:val="tx1"/>
                  </w14:solidFill>
                </w14:textFill>
              </w:rPr>
              <w:t>中标</w:t>
            </w:r>
            <w:r>
              <w:rPr>
                <w:rFonts w:hint="eastAsia" w:ascii="宋体" w:hAnsi="宋体" w:cs="宋体"/>
                <w:b w:val="0"/>
                <w:bCs w:val="0"/>
                <w:color w:val="000000" w:themeColor="text1"/>
                <w:sz w:val="24"/>
                <w:highlight w:val="none"/>
                <w:lang w:eastAsia="zh-CN"/>
                <w14:textFill>
                  <w14:solidFill>
                    <w14:schemeClr w14:val="tx1"/>
                  </w14:solidFill>
                </w14:textFill>
              </w:rPr>
              <w:t>后，投标人须进行现场踏勘，向采购人出具详细点位布置方案，对于各个点位的具体数量等内容存在歧义的，必须在双方确认后方可制作安装，否则相关损失由投标人承担。</w:t>
            </w:r>
          </w:p>
          <w:p w14:paraId="65B67A2A">
            <w:pPr>
              <w:autoSpaceDE w:val="0"/>
              <w:autoSpaceDN w:val="0"/>
              <w:adjustRightInd w:val="0"/>
              <w:spacing w:line="400" w:lineRule="exact"/>
              <w:rPr>
                <w:rFonts w:hint="eastAsia" w:ascii="宋体" w:hAnsi="宋体" w:cs="宋体"/>
                <w:b w:val="0"/>
                <w:bCs w:val="0"/>
                <w:color w:val="000000" w:themeColor="text1"/>
                <w:sz w:val="24"/>
                <w:highlight w:val="none"/>
                <w:lang w:eastAsia="zh-CN"/>
                <w14:textFill>
                  <w14:solidFill>
                    <w14:schemeClr w14:val="tx1"/>
                  </w14:solidFill>
                </w14:textFill>
              </w:rPr>
            </w:pPr>
            <w:r>
              <w:rPr>
                <w:rFonts w:hint="eastAsia" w:ascii="宋体" w:hAnsi="宋体" w:cs="宋体"/>
                <w:b w:val="0"/>
                <w:bCs w:val="0"/>
                <w:color w:val="000000" w:themeColor="text1"/>
                <w:sz w:val="24"/>
                <w:highlight w:val="none"/>
                <w:lang w:eastAsia="zh-CN"/>
                <w14:textFill>
                  <w14:solidFill>
                    <w14:schemeClr w14:val="tx1"/>
                  </w14:solidFill>
                </w14:textFill>
              </w:rPr>
              <w:t>5.货物安装、调试应符合国家的相关规定，投标人应服从采购人的管理和检查，投标人应指派具有丰富工作经验且有相似规模项目管理经验的工作人员作为负责人，负责安装、调试工作，采购人享有要求投标人变更现场人员的权利。</w:t>
            </w:r>
          </w:p>
          <w:p w14:paraId="12948B87">
            <w:pPr>
              <w:autoSpaceDE w:val="0"/>
              <w:autoSpaceDN w:val="0"/>
              <w:adjustRightInd w:val="0"/>
              <w:spacing w:line="400" w:lineRule="exact"/>
              <w:rPr>
                <w:rFonts w:hint="eastAsia" w:ascii="宋体" w:hAnsi="宋体" w:cs="宋体"/>
                <w:b w:val="0"/>
                <w:bCs w:val="0"/>
                <w:color w:val="000000" w:themeColor="text1"/>
                <w:sz w:val="24"/>
                <w:highlight w:val="none"/>
                <w:lang w:eastAsia="zh-CN"/>
                <w14:textFill>
                  <w14:solidFill>
                    <w14:schemeClr w14:val="tx1"/>
                  </w14:solidFill>
                </w14:textFill>
              </w:rPr>
            </w:pPr>
            <w:r>
              <w:rPr>
                <w:rFonts w:hint="eastAsia" w:ascii="宋体" w:hAnsi="宋体" w:cs="宋体"/>
                <w:b w:val="0"/>
                <w:bCs w:val="0"/>
                <w:color w:val="000000" w:themeColor="text1"/>
                <w:sz w:val="24"/>
                <w:highlight w:val="none"/>
                <w:lang w:eastAsia="zh-CN"/>
                <w14:textFill>
                  <w14:solidFill>
                    <w14:schemeClr w14:val="tx1"/>
                  </w14:solidFill>
                </w14:textFill>
              </w:rPr>
              <w:t>6.投标人应做到文明施工，保持现场清洁，强化安全责任，服从采购人管理，杜绝一切事故的发生，确保安全。因</w:t>
            </w:r>
            <w:r>
              <w:rPr>
                <w:rFonts w:hint="eastAsia" w:ascii="宋体" w:hAnsi="宋体" w:cs="宋体"/>
                <w:b w:val="0"/>
                <w:bCs w:val="0"/>
                <w:color w:val="000000" w:themeColor="text1"/>
                <w:sz w:val="24"/>
                <w:highlight w:val="none"/>
                <w:lang w:val="en-US" w:eastAsia="zh-CN"/>
                <w14:textFill>
                  <w14:solidFill>
                    <w14:schemeClr w14:val="tx1"/>
                  </w14:solidFill>
                </w14:textFill>
              </w:rPr>
              <w:t>投标人</w:t>
            </w:r>
            <w:r>
              <w:rPr>
                <w:rFonts w:hint="eastAsia" w:ascii="宋体" w:hAnsi="宋体" w:cs="宋体"/>
                <w:b w:val="0"/>
                <w:bCs w:val="0"/>
                <w:color w:val="000000" w:themeColor="text1"/>
                <w:sz w:val="24"/>
                <w:highlight w:val="none"/>
                <w:lang w:eastAsia="zh-CN"/>
                <w14:textFill>
                  <w14:solidFill>
                    <w14:schemeClr w14:val="tx1"/>
                  </w14:solidFill>
                </w14:textFill>
              </w:rPr>
              <w:t>原因导致的所有安全事故和责任均由供应商承担一切责任。</w:t>
            </w:r>
          </w:p>
        </w:tc>
      </w:tr>
      <w:tr w14:paraId="30970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7" w:type="dxa"/>
            <w:vAlign w:val="center"/>
          </w:tcPr>
          <w:p w14:paraId="087CE7D1">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四</w:t>
            </w:r>
            <w:r>
              <w:rPr>
                <w:rFonts w:hint="eastAsia" w:ascii="宋体" w:hAnsi="宋体" w:cs="宋体"/>
                <w:color w:val="000000" w:themeColor="text1"/>
                <w:sz w:val="24"/>
                <w:highlight w:val="none"/>
                <w14:textFill>
                  <w14:solidFill>
                    <w14:schemeClr w14:val="tx1"/>
                  </w14:solidFill>
                </w14:textFill>
              </w:rPr>
              <w:t>）</w:t>
            </w:r>
          </w:p>
        </w:tc>
        <w:tc>
          <w:tcPr>
            <w:tcW w:w="1426" w:type="dxa"/>
            <w:vAlign w:val="center"/>
          </w:tcPr>
          <w:p w14:paraId="1EBAE027">
            <w:pPr>
              <w:snapToGrid w:val="0"/>
              <w:jc w:val="center"/>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kern w:val="0"/>
                <w:sz w:val="24"/>
                <w:highlight w:val="none"/>
                <w:lang w:val="en-US" w:eastAsia="zh-CN"/>
                <w14:textFill>
                  <w14:solidFill>
                    <w14:schemeClr w14:val="tx1"/>
                  </w14:solidFill>
                </w14:textFill>
              </w:rPr>
              <w:t>产品质量要求</w:t>
            </w:r>
          </w:p>
        </w:tc>
        <w:tc>
          <w:tcPr>
            <w:tcW w:w="6787" w:type="dxa"/>
            <w:vAlign w:val="center"/>
          </w:tcPr>
          <w:p w14:paraId="5024C86A">
            <w:pPr>
              <w:spacing w:line="400" w:lineRule="exac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sz w:val="24"/>
                <w:highlight w:val="none"/>
                <w:lang w:val="en-US" w:eastAsia="zh-CN"/>
                <w14:textFill>
                  <w14:solidFill>
                    <w14:schemeClr w14:val="tx1"/>
                  </w14:solidFill>
                </w14:textFill>
              </w:rPr>
              <w:t>中标人</w:t>
            </w:r>
            <w:r>
              <w:rPr>
                <w:rFonts w:hint="eastAsia" w:ascii="宋体" w:hAnsi="宋体" w:cs="宋体"/>
                <w:color w:val="000000" w:themeColor="text1"/>
                <w:sz w:val="24"/>
                <w:highlight w:val="none"/>
                <w14:textFill>
                  <w14:solidFill>
                    <w14:schemeClr w14:val="tx1"/>
                  </w14:solidFill>
                </w14:textFill>
              </w:rPr>
              <w:t>提供的产品必须是全新未开封使用过的原厂原装优质产品（包括所有零部件、元器件、附件、备件、安装材料等），符合相应的国家标准，型号配置符合采购文件及投标响应要求，并须提供相关产品的产品合格证、产品说明书和安装说明等资料。</w:t>
            </w:r>
          </w:p>
          <w:p w14:paraId="5939B594">
            <w:pPr>
              <w:spacing w:line="400" w:lineRule="exac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2.发光产品保证亮度均匀一致，且应考虑安装及检修的方便。</w:t>
            </w:r>
          </w:p>
          <w:p w14:paraId="43758C41">
            <w:pPr>
              <w:spacing w:line="400" w:lineRule="exac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3.所有的安装挂件、预埋件，螺栓均采用镀锌防腐处理。户外产品应特别做好防腐、防水、防紫外线老化的措施。安装辅材由成交供应商自行提供。</w:t>
            </w:r>
          </w:p>
          <w:p w14:paraId="364AA3B8">
            <w:pPr>
              <w:spacing w:line="400" w:lineRule="exac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4.产品烤漆表面应保证光滑致密，可靠耐磨，无明显气泡、划痕、鼓包等瑕疵。丝网印刷和反光膜字符、图画应清晰平正、无明显瑕疵。</w:t>
            </w:r>
          </w:p>
          <w:p w14:paraId="13E0E8B6">
            <w:pPr>
              <w:spacing w:line="400" w:lineRule="exac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5.各部全应连接可靠、整体横平竖直，埋地的产品稳固牢靠，抗风耐雨，不得歪斜松动。</w:t>
            </w:r>
          </w:p>
          <w:p w14:paraId="77A9049E">
            <w:pPr>
              <w:spacing w:line="400" w:lineRule="exac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6.材料切口不留有毛刺、金属削及其他污染物。成品表面或其他涂层，均无划痕和碰损。</w:t>
            </w:r>
          </w:p>
          <w:p w14:paraId="5DCAC732">
            <w:pPr>
              <w:spacing w:line="40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7.存在管、柱等空腔构件的标识应将空腔密封，不得暴露（泄水孔除外）。</w:t>
            </w:r>
          </w:p>
        </w:tc>
      </w:tr>
      <w:tr w14:paraId="4E0C3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7" w:type="dxa"/>
            <w:vAlign w:val="center"/>
          </w:tcPr>
          <w:p w14:paraId="3EDF25F0">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五</w:t>
            </w:r>
            <w:r>
              <w:rPr>
                <w:rFonts w:hint="eastAsia" w:ascii="宋体" w:hAnsi="宋体" w:cs="宋体"/>
                <w:color w:val="000000" w:themeColor="text1"/>
                <w:sz w:val="24"/>
                <w:highlight w:val="none"/>
                <w14:textFill>
                  <w14:solidFill>
                    <w14:schemeClr w14:val="tx1"/>
                  </w14:solidFill>
                </w14:textFill>
              </w:rPr>
              <w:t>）</w:t>
            </w:r>
          </w:p>
        </w:tc>
        <w:tc>
          <w:tcPr>
            <w:tcW w:w="1426" w:type="dxa"/>
            <w:vAlign w:val="center"/>
          </w:tcPr>
          <w:p w14:paraId="7F1B3175">
            <w:pPr>
              <w:spacing w:line="400" w:lineRule="exact"/>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工期和质保期</w:t>
            </w:r>
          </w:p>
        </w:tc>
        <w:tc>
          <w:tcPr>
            <w:tcW w:w="6787" w:type="dxa"/>
            <w:vAlign w:val="center"/>
          </w:tcPr>
          <w:p w14:paraId="1938FDAC">
            <w:pPr>
              <w:spacing w:line="400" w:lineRule="exac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1.交货及完工时间：在合同签订后</w:t>
            </w:r>
            <w:r>
              <w:rPr>
                <w:rFonts w:hint="eastAsia" w:ascii="宋体" w:hAnsi="宋体" w:cs="宋体"/>
                <w:color w:val="000000" w:themeColor="text1"/>
                <w:kern w:val="0"/>
                <w:sz w:val="24"/>
                <w:szCs w:val="24"/>
                <w:highlight w:val="none"/>
                <w:u w:val="single"/>
                <w:lang w:val="en-US" w:eastAsia="zh-CN"/>
                <w14:textFill>
                  <w14:solidFill>
                    <w14:schemeClr w14:val="tx1"/>
                  </w14:solidFill>
                </w14:textFill>
              </w:rPr>
              <w:t>30日</w:t>
            </w:r>
            <w:r>
              <w:rPr>
                <w:rFonts w:hint="eastAsia" w:ascii="宋体" w:hAnsi="宋体" w:cs="宋体"/>
                <w:color w:val="000000" w:themeColor="text1"/>
                <w:kern w:val="0"/>
                <w:sz w:val="24"/>
                <w:highlight w:val="none"/>
                <w14:textFill>
                  <w14:solidFill>
                    <w14:schemeClr w14:val="tx1"/>
                  </w14:solidFill>
                </w14:textFill>
              </w:rPr>
              <w:t>内制作安装完毕。</w:t>
            </w:r>
            <w:r>
              <w:rPr>
                <w:rFonts w:hint="eastAsia" w:ascii="宋体" w:hAnsi="宋体" w:cs="宋体"/>
                <w:color w:val="000000" w:themeColor="text1"/>
                <w:kern w:val="0"/>
                <w:sz w:val="24"/>
                <w:highlight w:val="none"/>
                <w:lang w:val="en-US" w:eastAsia="zh-CN"/>
                <w14:textFill>
                  <w14:solidFill>
                    <w14:schemeClr w14:val="tx1"/>
                  </w14:solidFill>
                </w14:textFill>
              </w:rPr>
              <w:t>投标人</w:t>
            </w:r>
            <w:r>
              <w:rPr>
                <w:rFonts w:hint="eastAsia" w:ascii="宋体" w:hAnsi="宋体" w:cs="宋体"/>
                <w:color w:val="000000" w:themeColor="text1"/>
                <w:kern w:val="0"/>
                <w:sz w:val="24"/>
                <w:highlight w:val="none"/>
                <w14:textFill>
                  <w14:solidFill>
                    <w14:schemeClr w14:val="tx1"/>
                  </w14:solidFill>
                </w14:textFill>
              </w:rPr>
              <w:t>应根据自身实力条件报交货时间，但不得超过上述时间。交货地点：采购人指定地点。</w:t>
            </w:r>
          </w:p>
          <w:p w14:paraId="39A1B2D2">
            <w:pPr>
              <w:spacing w:line="400" w:lineRule="exac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2.质保期：中标人提供项目整体</w:t>
            </w:r>
            <w:r>
              <w:rPr>
                <w:rFonts w:hint="eastAsia" w:ascii="宋体" w:hAnsi="宋体" w:cs="宋体"/>
                <w:color w:val="000000" w:themeColor="text1"/>
                <w:kern w:val="0"/>
                <w:sz w:val="24"/>
                <w:szCs w:val="24"/>
                <w:highlight w:val="none"/>
                <w14:textFill>
                  <w14:solidFill>
                    <w14:schemeClr w14:val="tx1"/>
                  </w14:solidFill>
                </w14:textFill>
              </w:rPr>
              <w:t>至少2年</w:t>
            </w:r>
            <w:r>
              <w:rPr>
                <w:rFonts w:hint="eastAsia" w:ascii="宋体" w:hAnsi="宋体" w:cs="宋体"/>
                <w:color w:val="000000" w:themeColor="text1"/>
                <w:kern w:val="0"/>
                <w:sz w:val="24"/>
                <w:highlight w:val="none"/>
                <w14:textFill>
                  <w14:solidFill>
                    <w14:schemeClr w14:val="tx1"/>
                  </w14:solidFill>
                </w14:textFill>
              </w:rPr>
              <w:t>的免费质量保证期（自验收合格之日起算）。质保期内，所有质量问题、故障排除、主（部）件更换或维修、备品备件供应、定期巡检、技术服务等均由</w:t>
            </w:r>
            <w:r>
              <w:rPr>
                <w:rFonts w:hint="eastAsia" w:ascii="宋体" w:hAnsi="宋体" w:cs="宋体"/>
                <w:color w:val="000000" w:themeColor="text1"/>
                <w:kern w:val="0"/>
                <w:sz w:val="24"/>
                <w:highlight w:val="none"/>
                <w:lang w:val="en-US" w:eastAsia="zh-CN"/>
                <w14:textFill>
                  <w14:solidFill>
                    <w14:schemeClr w14:val="tx1"/>
                  </w14:solidFill>
                </w14:textFill>
              </w:rPr>
              <w:t>中标人</w:t>
            </w:r>
            <w:r>
              <w:rPr>
                <w:rFonts w:hint="eastAsia" w:ascii="宋体" w:hAnsi="宋体" w:cs="宋体"/>
                <w:color w:val="000000" w:themeColor="text1"/>
                <w:kern w:val="0"/>
                <w:sz w:val="24"/>
                <w:highlight w:val="none"/>
                <w14:textFill>
                  <w14:solidFill>
                    <w14:schemeClr w14:val="tx1"/>
                  </w14:solidFill>
                </w14:textFill>
              </w:rPr>
              <w:t>承担。除非采购人另有要求，质保期内的服务均为免费上门服务。质保期满后如需修补，</w:t>
            </w:r>
            <w:r>
              <w:rPr>
                <w:rFonts w:hint="eastAsia" w:ascii="宋体" w:hAnsi="宋体" w:cs="宋体"/>
                <w:color w:val="000000" w:themeColor="text1"/>
                <w:kern w:val="0"/>
                <w:sz w:val="24"/>
                <w:highlight w:val="none"/>
                <w:lang w:val="en-US" w:eastAsia="zh-CN"/>
                <w14:textFill>
                  <w14:solidFill>
                    <w14:schemeClr w14:val="tx1"/>
                  </w14:solidFill>
                </w14:textFill>
              </w:rPr>
              <w:t>中标人</w:t>
            </w:r>
            <w:r>
              <w:rPr>
                <w:rFonts w:hint="eastAsia" w:ascii="宋体" w:hAnsi="宋体" w:cs="宋体"/>
                <w:color w:val="000000" w:themeColor="text1"/>
                <w:kern w:val="0"/>
                <w:sz w:val="24"/>
                <w:highlight w:val="none"/>
                <w14:textFill>
                  <w14:solidFill>
                    <w14:schemeClr w14:val="tx1"/>
                  </w14:solidFill>
                </w14:textFill>
              </w:rPr>
              <w:t>只收取材料成本费，不收取工时费。因中标人原因造成的费用，由中标人交付。</w:t>
            </w:r>
          </w:p>
          <w:p w14:paraId="2A8C505A">
            <w:pPr>
              <w:spacing w:line="400" w:lineRule="exac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3.缺陷保修：交付使用后，缺陷多次反复出现，</w:t>
            </w:r>
            <w:r>
              <w:rPr>
                <w:rFonts w:hint="eastAsia" w:ascii="宋体" w:hAnsi="宋体" w:cs="宋体"/>
                <w:color w:val="000000" w:themeColor="text1"/>
                <w:kern w:val="0"/>
                <w:sz w:val="24"/>
                <w:highlight w:val="none"/>
                <w:lang w:val="en-US" w:eastAsia="zh-CN"/>
                <w14:textFill>
                  <w14:solidFill>
                    <w14:schemeClr w14:val="tx1"/>
                  </w14:solidFill>
                </w14:textFill>
              </w:rPr>
              <w:t>中标人</w:t>
            </w:r>
            <w:r>
              <w:rPr>
                <w:rFonts w:hint="eastAsia" w:ascii="宋体" w:hAnsi="宋体" w:cs="宋体"/>
                <w:color w:val="000000" w:themeColor="text1"/>
                <w:kern w:val="0"/>
                <w:sz w:val="24"/>
                <w:highlight w:val="none"/>
                <w14:textFill>
                  <w14:solidFill>
                    <w14:schemeClr w14:val="tx1"/>
                  </w14:solidFill>
                </w14:textFill>
              </w:rPr>
              <w:t>须提出解决方案，直到最后纠正缺陷，质保期从纠正之日起重新计算。</w:t>
            </w:r>
          </w:p>
        </w:tc>
      </w:tr>
      <w:tr w14:paraId="19AA2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7" w:type="dxa"/>
            <w:vAlign w:val="center"/>
          </w:tcPr>
          <w:p w14:paraId="48860F87">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六</w:t>
            </w:r>
            <w:r>
              <w:rPr>
                <w:rFonts w:hint="eastAsia" w:ascii="宋体" w:hAnsi="宋体" w:cs="宋体"/>
                <w:color w:val="000000" w:themeColor="text1"/>
                <w:sz w:val="24"/>
                <w:highlight w:val="none"/>
                <w14:textFill>
                  <w14:solidFill>
                    <w14:schemeClr w14:val="tx1"/>
                  </w14:solidFill>
                </w14:textFill>
              </w:rPr>
              <w:t>）</w:t>
            </w:r>
          </w:p>
        </w:tc>
        <w:tc>
          <w:tcPr>
            <w:tcW w:w="1426" w:type="dxa"/>
            <w:vAlign w:val="center"/>
          </w:tcPr>
          <w:p w14:paraId="6E42896F">
            <w:pPr>
              <w:spacing w:line="40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包装及</w:t>
            </w:r>
          </w:p>
          <w:p w14:paraId="5F460691">
            <w:pPr>
              <w:spacing w:line="400" w:lineRule="exact"/>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运输要求</w:t>
            </w:r>
          </w:p>
        </w:tc>
        <w:tc>
          <w:tcPr>
            <w:tcW w:w="6787" w:type="dxa"/>
            <w:vAlign w:val="center"/>
          </w:tcPr>
          <w:p w14:paraId="2E927891">
            <w:pPr>
              <w:spacing w:line="400" w:lineRule="exac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r>
              <w:rPr>
                <w:rFonts w:hint="eastAsia" w:ascii="宋体" w:hAnsi="宋体" w:cs="宋体"/>
                <w:color w:val="000000" w:themeColor="text1"/>
                <w:kern w:val="0"/>
                <w:sz w:val="24"/>
                <w:highlight w:val="none"/>
                <w:lang w:val="en-US" w:eastAsia="zh-CN"/>
                <w14:textFill>
                  <w14:solidFill>
                    <w14:schemeClr w14:val="tx1"/>
                  </w14:solidFill>
                </w14:textFill>
              </w:rPr>
              <w:t>中标人</w:t>
            </w:r>
            <w:r>
              <w:rPr>
                <w:rFonts w:hint="eastAsia" w:ascii="宋体" w:hAnsi="宋体" w:cs="宋体"/>
                <w:color w:val="000000" w:themeColor="text1"/>
                <w:kern w:val="0"/>
                <w:sz w:val="24"/>
                <w:highlight w:val="none"/>
                <w14:textFill>
                  <w14:solidFill>
                    <w14:schemeClr w14:val="tx1"/>
                  </w14:solidFill>
                </w14:textFill>
              </w:rPr>
              <w:t>提供的</w:t>
            </w:r>
            <w:r>
              <w:rPr>
                <w:rFonts w:hint="eastAsia" w:ascii="宋体" w:hAnsi="宋体" w:cs="宋体"/>
                <w:color w:val="000000" w:themeColor="text1"/>
                <w:kern w:val="0"/>
                <w:sz w:val="24"/>
                <w:highlight w:val="none"/>
                <w:lang w:val="en-US" w:eastAsia="zh-CN"/>
                <w14:textFill>
                  <w14:solidFill>
                    <w14:schemeClr w14:val="tx1"/>
                  </w14:solidFill>
                </w14:textFill>
              </w:rPr>
              <w:t>产品</w:t>
            </w:r>
            <w:r>
              <w:rPr>
                <w:rFonts w:hint="eastAsia" w:ascii="宋体" w:hAnsi="宋体" w:cs="宋体"/>
                <w:color w:val="000000" w:themeColor="text1"/>
                <w:kern w:val="0"/>
                <w:sz w:val="24"/>
                <w:highlight w:val="none"/>
                <w14:textFill>
                  <w14:solidFill>
                    <w14:schemeClr w14:val="tx1"/>
                  </w14:solidFill>
                </w14:textFill>
              </w:rPr>
              <w:t>必须具有可靠的安全保护、保险措施，以防止误操作或意外事故致使机器受损。包装应符合国家或专业（部）标准规定。</w:t>
            </w:r>
          </w:p>
          <w:p w14:paraId="1ECC62AF">
            <w:pPr>
              <w:spacing w:line="400" w:lineRule="exac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2.由中标人将产品直接免费送至采购方指定的位置。如在运输、搬运、安装过程中造成产品损坏，采购人有权不签收并由</w:t>
            </w:r>
            <w:r>
              <w:rPr>
                <w:rFonts w:hint="eastAsia" w:ascii="宋体" w:hAnsi="宋体" w:cs="宋体"/>
                <w:color w:val="000000" w:themeColor="text1"/>
                <w:kern w:val="0"/>
                <w:sz w:val="24"/>
                <w:highlight w:val="none"/>
                <w:lang w:val="en-US" w:eastAsia="zh-CN"/>
                <w14:textFill>
                  <w14:solidFill>
                    <w14:schemeClr w14:val="tx1"/>
                  </w14:solidFill>
                </w14:textFill>
              </w:rPr>
              <w:t>中标人</w:t>
            </w:r>
            <w:r>
              <w:rPr>
                <w:rFonts w:hint="eastAsia" w:ascii="宋体" w:hAnsi="宋体" w:cs="宋体"/>
                <w:color w:val="000000" w:themeColor="text1"/>
                <w:kern w:val="0"/>
                <w:sz w:val="24"/>
                <w:highlight w:val="none"/>
                <w14:textFill>
                  <w14:solidFill>
                    <w14:schemeClr w14:val="tx1"/>
                  </w14:solidFill>
                </w14:textFill>
              </w:rPr>
              <w:t>承担相应经济损失。</w:t>
            </w:r>
          </w:p>
        </w:tc>
      </w:tr>
      <w:tr w14:paraId="3DE88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7" w:type="dxa"/>
            <w:vAlign w:val="center"/>
          </w:tcPr>
          <w:p w14:paraId="3E4F146F">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七</w:t>
            </w:r>
            <w:r>
              <w:rPr>
                <w:rFonts w:hint="eastAsia" w:ascii="宋体" w:hAnsi="宋体" w:cs="宋体"/>
                <w:color w:val="000000" w:themeColor="text1"/>
                <w:sz w:val="24"/>
                <w:highlight w:val="none"/>
                <w14:textFill>
                  <w14:solidFill>
                    <w14:schemeClr w14:val="tx1"/>
                  </w14:solidFill>
                </w14:textFill>
              </w:rPr>
              <w:t>）</w:t>
            </w:r>
          </w:p>
        </w:tc>
        <w:tc>
          <w:tcPr>
            <w:tcW w:w="1426" w:type="dxa"/>
            <w:vAlign w:val="center"/>
          </w:tcPr>
          <w:p w14:paraId="286A88C4">
            <w:pPr>
              <w:spacing w:line="400" w:lineRule="exact"/>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验收要求</w:t>
            </w:r>
          </w:p>
        </w:tc>
        <w:tc>
          <w:tcPr>
            <w:tcW w:w="6787" w:type="dxa"/>
            <w:vAlign w:val="center"/>
          </w:tcPr>
          <w:p w14:paraId="243768E6">
            <w:pPr>
              <w:autoSpaceDE w:val="0"/>
              <w:autoSpaceDN w:val="0"/>
              <w:adjustRightInd w:val="0"/>
              <w:spacing w:line="400" w:lineRule="exac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1.所有产品到货（需要安装的内容应安装完毕）后，</w:t>
            </w:r>
            <w:r>
              <w:rPr>
                <w:rFonts w:hint="eastAsia" w:ascii="宋体" w:hAnsi="宋体" w:cs="宋体"/>
                <w:color w:val="000000" w:themeColor="text1"/>
                <w:kern w:val="0"/>
                <w:sz w:val="24"/>
                <w:highlight w:val="none"/>
                <w:lang w:val="en-US" w:eastAsia="zh-CN"/>
                <w14:textFill>
                  <w14:solidFill>
                    <w14:schemeClr w14:val="tx1"/>
                  </w14:solidFill>
                </w14:textFill>
              </w:rPr>
              <w:t>中标人</w:t>
            </w:r>
            <w:r>
              <w:rPr>
                <w:rFonts w:hint="eastAsia" w:ascii="宋体" w:hAnsi="宋体" w:cs="宋体"/>
                <w:color w:val="000000" w:themeColor="text1"/>
                <w:kern w:val="0"/>
                <w:sz w:val="24"/>
                <w:highlight w:val="none"/>
                <w14:textFill>
                  <w14:solidFill>
                    <w14:schemeClr w14:val="tx1"/>
                  </w14:solidFill>
                </w14:textFill>
              </w:rPr>
              <w:t>书面向采购人报验，由采购人组织验收。验收小组根据行业相关标准及</w:t>
            </w:r>
            <w:r>
              <w:rPr>
                <w:rFonts w:hint="eastAsia" w:ascii="宋体" w:hAnsi="宋体" w:cs="宋体"/>
                <w:color w:val="000000" w:themeColor="text1"/>
                <w:kern w:val="0"/>
                <w:sz w:val="24"/>
                <w:highlight w:val="none"/>
                <w:lang w:val="en-US" w:eastAsia="zh-CN"/>
                <w14:textFill>
                  <w14:solidFill>
                    <w14:schemeClr w14:val="tx1"/>
                  </w14:solidFill>
                </w14:textFill>
              </w:rPr>
              <w:t>招标</w:t>
            </w:r>
            <w:r>
              <w:rPr>
                <w:rFonts w:hint="eastAsia" w:ascii="宋体" w:hAnsi="宋体" w:cs="宋体"/>
                <w:color w:val="000000" w:themeColor="text1"/>
                <w:kern w:val="0"/>
                <w:sz w:val="24"/>
                <w:highlight w:val="none"/>
                <w14:textFill>
                  <w14:solidFill>
                    <w14:schemeClr w14:val="tx1"/>
                  </w14:solidFill>
                </w14:textFill>
              </w:rPr>
              <w:t>文件、</w:t>
            </w:r>
            <w:r>
              <w:rPr>
                <w:rFonts w:hint="eastAsia" w:ascii="宋体" w:hAnsi="宋体" w:cs="宋体"/>
                <w:color w:val="000000" w:themeColor="text1"/>
                <w:kern w:val="0"/>
                <w:sz w:val="24"/>
                <w:highlight w:val="none"/>
                <w:lang w:val="en-US" w:eastAsia="zh-CN"/>
                <w14:textFill>
                  <w14:solidFill>
                    <w14:schemeClr w14:val="tx1"/>
                  </w14:solidFill>
                </w14:textFill>
              </w:rPr>
              <w:t>投标</w:t>
            </w:r>
            <w:r>
              <w:rPr>
                <w:rFonts w:hint="eastAsia" w:ascii="宋体" w:hAnsi="宋体" w:cs="宋体"/>
                <w:color w:val="000000" w:themeColor="text1"/>
                <w:kern w:val="0"/>
                <w:sz w:val="24"/>
                <w:highlight w:val="none"/>
                <w14:textFill>
                  <w14:solidFill>
                    <w14:schemeClr w14:val="tx1"/>
                  </w14:solidFill>
                </w14:textFill>
              </w:rPr>
              <w:t>响应文件、合同相关条款要求，对本项目产品的品牌、外观、规格、参数配置、数量、配件及安装调试后的使用性能、运行状况、技术资料及其他进行验收，完全符合</w:t>
            </w:r>
            <w:r>
              <w:rPr>
                <w:rFonts w:hint="eastAsia" w:ascii="宋体" w:hAnsi="宋体" w:cs="宋体"/>
                <w:color w:val="000000" w:themeColor="text1"/>
                <w:kern w:val="0"/>
                <w:sz w:val="24"/>
                <w:highlight w:val="none"/>
                <w:lang w:val="en-US" w:eastAsia="zh-CN"/>
                <w14:textFill>
                  <w14:solidFill>
                    <w14:schemeClr w14:val="tx1"/>
                  </w14:solidFill>
                </w14:textFill>
              </w:rPr>
              <w:t>招标</w:t>
            </w:r>
            <w:r>
              <w:rPr>
                <w:rFonts w:hint="eastAsia" w:ascii="宋体" w:hAnsi="宋体" w:cs="宋体"/>
                <w:color w:val="000000" w:themeColor="text1"/>
                <w:kern w:val="0"/>
                <w:sz w:val="24"/>
                <w:highlight w:val="none"/>
                <w14:textFill>
                  <w14:solidFill>
                    <w14:schemeClr w14:val="tx1"/>
                  </w14:solidFill>
                </w14:textFill>
              </w:rPr>
              <w:t>文件、</w:t>
            </w:r>
            <w:r>
              <w:rPr>
                <w:rFonts w:hint="eastAsia" w:ascii="宋体" w:hAnsi="宋体" w:cs="宋体"/>
                <w:color w:val="000000" w:themeColor="text1"/>
                <w:kern w:val="0"/>
                <w:sz w:val="24"/>
                <w:highlight w:val="none"/>
                <w:lang w:val="en-US" w:eastAsia="zh-CN"/>
                <w14:textFill>
                  <w14:solidFill>
                    <w14:schemeClr w14:val="tx1"/>
                  </w14:solidFill>
                </w14:textFill>
              </w:rPr>
              <w:t>投标</w:t>
            </w:r>
            <w:r>
              <w:rPr>
                <w:rFonts w:hint="eastAsia" w:ascii="宋体" w:hAnsi="宋体" w:cs="宋体"/>
                <w:color w:val="000000" w:themeColor="text1"/>
                <w:kern w:val="0"/>
                <w:sz w:val="24"/>
                <w:highlight w:val="none"/>
                <w14:textFill>
                  <w14:solidFill>
                    <w14:schemeClr w14:val="tx1"/>
                  </w14:solidFill>
                </w14:textFill>
              </w:rPr>
              <w:t xml:space="preserve">响应文件及承诺、合同等要求视为验收合格，签署书面验收意见。验收方成员应当在验收书上签字，并承担相应的法律责任。 </w:t>
            </w:r>
          </w:p>
          <w:p w14:paraId="119940EB">
            <w:pPr>
              <w:autoSpaceDE w:val="0"/>
              <w:autoSpaceDN w:val="0"/>
              <w:adjustRightInd w:val="0"/>
              <w:spacing w:line="400" w:lineRule="exac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2.验收时</w:t>
            </w:r>
            <w:r>
              <w:rPr>
                <w:rFonts w:hint="eastAsia" w:ascii="宋体" w:hAnsi="宋体" w:cs="宋体"/>
                <w:color w:val="000000" w:themeColor="text1"/>
                <w:kern w:val="0"/>
                <w:sz w:val="24"/>
                <w:highlight w:val="none"/>
                <w:lang w:val="en-US" w:eastAsia="zh-CN"/>
                <w14:textFill>
                  <w14:solidFill>
                    <w14:schemeClr w14:val="tx1"/>
                  </w14:solidFill>
                </w14:textFill>
              </w:rPr>
              <w:t>中标人</w:t>
            </w:r>
            <w:r>
              <w:rPr>
                <w:rFonts w:hint="eastAsia" w:ascii="宋体" w:hAnsi="宋体" w:cs="宋体"/>
                <w:color w:val="000000" w:themeColor="text1"/>
                <w:kern w:val="0"/>
                <w:sz w:val="24"/>
                <w:highlight w:val="none"/>
                <w14:textFill>
                  <w14:solidFill>
                    <w14:schemeClr w14:val="tx1"/>
                  </w14:solidFill>
                </w14:textFill>
              </w:rPr>
              <w:t>实际供货货物与投标响应不一致或提供的货物未满足</w:t>
            </w:r>
            <w:r>
              <w:rPr>
                <w:rFonts w:hint="eastAsia" w:ascii="宋体" w:hAnsi="宋体" w:cs="宋体"/>
                <w:color w:val="000000" w:themeColor="text1"/>
                <w:kern w:val="0"/>
                <w:sz w:val="24"/>
                <w:highlight w:val="none"/>
                <w:lang w:val="en-US" w:eastAsia="zh-CN"/>
                <w14:textFill>
                  <w14:solidFill>
                    <w14:schemeClr w14:val="tx1"/>
                  </w14:solidFill>
                </w14:textFill>
              </w:rPr>
              <w:t>招标</w:t>
            </w:r>
            <w:r>
              <w:rPr>
                <w:rFonts w:hint="eastAsia" w:ascii="宋体" w:hAnsi="宋体" w:cs="宋体"/>
                <w:color w:val="000000" w:themeColor="text1"/>
                <w:kern w:val="0"/>
                <w:sz w:val="24"/>
                <w:highlight w:val="none"/>
                <w14:textFill>
                  <w14:solidFill>
                    <w14:schemeClr w14:val="tx1"/>
                  </w14:solidFill>
                </w14:textFill>
              </w:rPr>
              <w:t>技术要求或投标响应情况的，采购人有权要求中标人重新制作提供符合要求的产品，直至通过验收，</w:t>
            </w:r>
            <w:r>
              <w:rPr>
                <w:rFonts w:hint="eastAsia" w:ascii="宋体" w:hAnsi="宋体" w:cs="宋体"/>
                <w:color w:val="000000" w:themeColor="text1"/>
                <w:kern w:val="0"/>
                <w:sz w:val="24"/>
                <w:highlight w:val="none"/>
                <w:lang w:val="en-US" w:eastAsia="zh-CN"/>
                <w14:textFill>
                  <w14:solidFill>
                    <w14:schemeClr w14:val="tx1"/>
                  </w14:solidFill>
                </w14:textFill>
              </w:rPr>
              <w:t>中标人</w:t>
            </w:r>
            <w:r>
              <w:rPr>
                <w:rFonts w:hint="eastAsia" w:ascii="宋体" w:hAnsi="宋体" w:cs="宋体"/>
                <w:color w:val="000000" w:themeColor="text1"/>
                <w:kern w:val="0"/>
                <w:sz w:val="24"/>
                <w:highlight w:val="none"/>
                <w14:textFill>
                  <w14:solidFill>
                    <w14:schemeClr w14:val="tx1"/>
                  </w14:solidFill>
                </w14:textFill>
              </w:rPr>
              <w:t>须承担由此发生的一切损失和费用。</w:t>
            </w:r>
            <w:r>
              <w:rPr>
                <w:rFonts w:hint="eastAsia" w:ascii="宋体" w:hAnsi="宋体" w:cs="宋体"/>
                <w:color w:val="000000" w:themeColor="text1"/>
                <w:kern w:val="0"/>
                <w:sz w:val="24"/>
                <w:highlight w:val="none"/>
                <w:lang w:val="en-US" w:eastAsia="zh-CN"/>
                <w14:textFill>
                  <w14:solidFill>
                    <w14:schemeClr w14:val="tx1"/>
                  </w14:solidFill>
                </w14:textFill>
              </w:rPr>
              <w:t>中标人</w:t>
            </w:r>
            <w:r>
              <w:rPr>
                <w:rFonts w:hint="eastAsia" w:ascii="宋体" w:hAnsi="宋体" w:cs="宋体"/>
                <w:color w:val="000000" w:themeColor="text1"/>
                <w:kern w:val="0"/>
                <w:sz w:val="24"/>
                <w:highlight w:val="none"/>
                <w14:textFill>
                  <w14:solidFill>
                    <w14:schemeClr w14:val="tx1"/>
                  </w14:solidFill>
                </w14:textFill>
              </w:rPr>
              <w:t>无法履行的，采购人有权单方终止合同及拒绝继续支付合同款并要求退回已付款项；给采购人造成损失的，有权要求供应商给予合同总价30%的赔偿。</w:t>
            </w:r>
          </w:p>
          <w:p w14:paraId="5469A806">
            <w:pPr>
              <w:autoSpaceDE w:val="0"/>
              <w:autoSpaceDN w:val="0"/>
              <w:adjustRightInd w:val="0"/>
              <w:spacing w:line="400" w:lineRule="exac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r>
              <w:rPr>
                <w:rFonts w:hint="eastAsia" w:ascii="宋体" w:hAnsi="宋体" w:cs="宋体"/>
                <w:color w:val="000000" w:themeColor="text1"/>
                <w:kern w:val="0"/>
                <w:sz w:val="24"/>
                <w:highlight w:val="none"/>
                <w:lang w:val="en-US" w:eastAsia="zh-CN"/>
                <w14:textFill>
                  <w14:solidFill>
                    <w14:schemeClr w14:val="tx1"/>
                  </w14:solidFill>
                </w14:textFill>
              </w:rPr>
              <w:t>中标人</w:t>
            </w:r>
            <w:r>
              <w:rPr>
                <w:rFonts w:hint="eastAsia" w:ascii="宋体" w:hAnsi="宋体" w:cs="宋体"/>
                <w:color w:val="000000" w:themeColor="text1"/>
                <w:kern w:val="0"/>
                <w:sz w:val="24"/>
                <w:highlight w:val="none"/>
                <w14:textFill>
                  <w14:solidFill>
                    <w14:schemeClr w14:val="tx1"/>
                  </w14:solidFill>
                </w14:textFill>
              </w:rPr>
              <w:t>必须在验收现场提供必要的技术支持，验收如产生费用由</w:t>
            </w:r>
            <w:r>
              <w:rPr>
                <w:rFonts w:hint="eastAsia" w:ascii="宋体" w:hAnsi="宋体" w:cs="宋体"/>
                <w:color w:val="000000" w:themeColor="text1"/>
                <w:kern w:val="0"/>
                <w:sz w:val="24"/>
                <w:highlight w:val="none"/>
                <w:lang w:val="en-US" w:eastAsia="zh-CN"/>
                <w14:textFill>
                  <w14:solidFill>
                    <w14:schemeClr w14:val="tx1"/>
                  </w14:solidFill>
                </w14:textFill>
              </w:rPr>
              <w:t>中标人</w:t>
            </w:r>
            <w:r>
              <w:rPr>
                <w:rFonts w:hint="eastAsia" w:ascii="宋体" w:hAnsi="宋体" w:cs="宋体"/>
                <w:color w:val="000000" w:themeColor="text1"/>
                <w:kern w:val="0"/>
                <w:sz w:val="24"/>
                <w:highlight w:val="none"/>
                <w14:textFill>
                  <w14:solidFill>
                    <w14:schemeClr w14:val="tx1"/>
                  </w14:solidFill>
                </w14:textFill>
              </w:rPr>
              <w:t>承担。</w:t>
            </w:r>
          </w:p>
          <w:p w14:paraId="475FFE98">
            <w:pPr>
              <w:autoSpaceDE w:val="0"/>
              <w:autoSpaceDN w:val="0"/>
              <w:adjustRightInd w:val="0"/>
              <w:spacing w:line="400" w:lineRule="exac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4.以上所有货物交货就位后，采购人对产品参数有疑义的有权委托第三方进行检测，不论检测结果如何，由此产生的搬运、调试、损耗、检测等费用由</w:t>
            </w:r>
            <w:r>
              <w:rPr>
                <w:rFonts w:hint="eastAsia" w:ascii="宋体" w:hAnsi="宋体" w:cs="宋体"/>
                <w:color w:val="000000" w:themeColor="text1"/>
                <w:kern w:val="0"/>
                <w:sz w:val="24"/>
                <w:highlight w:val="none"/>
                <w:lang w:val="en-US" w:eastAsia="zh-CN"/>
                <w14:textFill>
                  <w14:solidFill>
                    <w14:schemeClr w14:val="tx1"/>
                  </w14:solidFill>
                </w14:textFill>
              </w:rPr>
              <w:t>中标人</w:t>
            </w:r>
            <w:r>
              <w:rPr>
                <w:rFonts w:hint="eastAsia" w:ascii="宋体" w:hAnsi="宋体" w:cs="宋体"/>
                <w:color w:val="000000" w:themeColor="text1"/>
                <w:kern w:val="0"/>
                <w:sz w:val="24"/>
                <w:highlight w:val="none"/>
                <w14:textFill>
                  <w14:solidFill>
                    <w14:schemeClr w14:val="tx1"/>
                  </w14:solidFill>
                </w14:textFill>
              </w:rPr>
              <w:t>承担。供应商需自行考虑其中的风险因素。</w:t>
            </w:r>
          </w:p>
          <w:p w14:paraId="0300C3A9">
            <w:pPr>
              <w:autoSpaceDE w:val="0"/>
              <w:autoSpaceDN w:val="0"/>
              <w:adjustRightInd w:val="0"/>
              <w:spacing w:line="400" w:lineRule="exac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5.</w:t>
            </w:r>
            <w:r>
              <w:rPr>
                <w:rFonts w:hint="eastAsia" w:ascii="宋体" w:hAnsi="宋体" w:cs="宋体"/>
                <w:color w:val="000000" w:themeColor="text1"/>
                <w:kern w:val="0"/>
                <w:sz w:val="24"/>
                <w:highlight w:val="none"/>
                <w:lang w:val="en-US" w:eastAsia="zh-CN"/>
                <w14:textFill>
                  <w14:solidFill>
                    <w14:schemeClr w14:val="tx1"/>
                  </w14:solidFill>
                </w14:textFill>
              </w:rPr>
              <w:t>中标人</w:t>
            </w:r>
            <w:r>
              <w:rPr>
                <w:rFonts w:hint="eastAsia" w:ascii="宋体" w:hAnsi="宋体" w:cs="宋体"/>
                <w:color w:val="000000" w:themeColor="text1"/>
                <w:kern w:val="0"/>
                <w:sz w:val="24"/>
                <w:highlight w:val="none"/>
                <w14:textFill>
                  <w14:solidFill>
                    <w14:schemeClr w14:val="tx1"/>
                  </w14:solidFill>
                </w14:textFill>
              </w:rPr>
              <w:t>在履约过程中有政府采购法律法规规定的违法违规情形的，采购人应当及时报告财政部门。</w:t>
            </w:r>
          </w:p>
          <w:p w14:paraId="4764EEFC">
            <w:pPr>
              <w:autoSpaceDE w:val="0"/>
              <w:autoSpaceDN w:val="0"/>
              <w:adjustRightInd w:val="0"/>
              <w:spacing w:line="400" w:lineRule="exac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6.履约验收的各项资料应当存档备查。</w:t>
            </w:r>
          </w:p>
        </w:tc>
      </w:tr>
      <w:tr w14:paraId="28FB1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7" w:type="dxa"/>
            <w:vAlign w:val="center"/>
          </w:tcPr>
          <w:p w14:paraId="40E9407B">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八</w:t>
            </w:r>
            <w:r>
              <w:rPr>
                <w:rFonts w:hint="eastAsia" w:ascii="宋体" w:hAnsi="宋体" w:cs="宋体"/>
                <w:color w:val="000000" w:themeColor="text1"/>
                <w:sz w:val="24"/>
                <w:highlight w:val="none"/>
                <w14:textFill>
                  <w14:solidFill>
                    <w14:schemeClr w14:val="tx1"/>
                  </w14:solidFill>
                </w14:textFill>
              </w:rPr>
              <w:t>）</w:t>
            </w:r>
          </w:p>
        </w:tc>
        <w:tc>
          <w:tcPr>
            <w:tcW w:w="1426" w:type="dxa"/>
            <w:vAlign w:val="center"/>
          </w:tcPr>
          <w:p w14:paraId="77B290D5">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售后服务要求</w:t>
            </w:r>
          </w:p>
        </w:tc>
        <w:tc>
          <w:tcPr>
            <w:tcW w:w="6787" w:type="dxa"/>
            <w:vAlign w:val="center"/>
          </w:tcPr>
          <w:p w14:paraId="249F7102">
            <w:pPr>
              <w:spacing w:line="400" w:lineRule="exac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1.质保期内出现的质量问题，</w:t>
            </w:r>
            <w:r>
              <w:rPr>
                <w:rFonts w:hint="eastAsia" w:ascii="宋体" w:hAnsi="宋体" w:cs="宋体"/>
                <w:color w:val="000000" w:themeColor="text1"/>
                <w:kern w:val="0"/>
                <w:sz w:val="24"/>
                <w:highlight w:val="none"/>
                <w:lang w:val="en-US" w:eastAsia="zh-CN"/>
                <w14:textFill>
                  <w14:solidFill>
                    <w14:schemeClr w14:val="tx1"/>
                  </w14:solidFill>
                </w14:textFill>
              </w:rPr>
              <w:t>中标人</w:t>
            </w:r>
            <w:r>
              <w:rPr>
                <w:rFonts w:hint="eastAsia" w:ascii="宋体" w:hAnsi="宋体" w:cs="宋体"/>
                <w:color w:val="000000" w:themeColor="text1"/>
                <w:kern w:val="0"/>
                <w:sz w:val="24"/>
                <w:highlight w:val="none"/>
                <w14:textFill>
                  <w14:solidFill>
                    <w14:schemeClr w14:val="tx1"/>
                  </w14:solidFill>
                </w14:textFill>
              </w:rPr>
              <w:t>必须在接到采购人通知后2小时内响应，6小时内派人到现场解决问题，24小时内解决问题；如在24小时之内仍不能排除故障的，中标人应提供与原产品相同或不低于原产品档次的备用产品。故障排除后中标人应出具书面故障诊断报告备案。出现故障后，中标人如未按上述要求进行响应，采购人可以采取必要的补救措施，由此产生的风险和费用全部由中标人承担。</w:t>
            </w:r>
          </w:p>
          <w:p w14:paraId="1FD055F4">
            <w:pPr>
              <w:spacing w:line="400" w:lineRule="exac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中标人定期对悬挂产品进行检查维护，保证悬挂物的安全；如遇台风等恶劣天气，中标人必须提前检查牢固状况，必要时要采取有效措施，排除安全隐患；如遇特殊情况，在采购人要求中标人到场时，中标人应保证在规定时间内赶到现场。</w:t>
            </w:r>
          </w:p>
          <w:p w14:paraId="1502246F">
            <w:pPr>
              <w:spacing w:line="400" w:lineRule="exac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3.质保期内，除人为损坏和不可抗力外，期间所产生的任何维护或维修及更换配件的费用均由供应商承担。</w:t>
            </w:r>
          </w:p>
        </w:tc>
      </w:tr>
      <w:tr w14:paraId="204D5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7" w:type="dxa"/>
            <w:vAlign w:val="center"/>
          </w:tcPr>
          <w:p w14:paraId="3E9E88E5">
            <w:pPr>
              <w:snapToGrid w:val="0"/>
              <w:jc w:val="center"/>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九</w:t>
            </w:r>
            <w:r>
              <w:rPr>
                <w:rFonts w:hint="eastAsia" w:ascii="宋体" w:hAnsi="宋体" w:cs="宋体"/>
                <w:color w:val="000000" w:themeColor="text1"/>
                <w:sz w:val="24"/>
                <w:highlight w:val="none"/>
                <w:lang w:eastAsia="zh-CN"/>
                <w14:textFill>
                  <w14:solidFill>
                    <w14:schemeClr w14:val="tx1"/>
                  </w14:solidFill>
                </w14:textFill>
              </w:rPr>
              <w:t>）</w:t>
            </w:r>
          </w:p>
        </w:tc>
        <w:tc>
          <w:tcPr>
            <w:tcW w:w="1426" w:type="dxa"/>
            <w:vAlign w:val="center"/>
          </w:tcPr>
          <w:p w14:paraId="24464EA1">
            <w:pPr>
              <w:snapToGrid w:val="0"/>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知识产权声明</w:t>
            </w:r>
          </w:p>
        </w:tc>
        <w:tc>
          <w:tcPr>
            <w:tcW w:w="6787" w:type="dxa"/>
            <w:vAlign w:val="center"/>
          </w:tcPr>
          <w:p w14:paraId="7BBC5EA1">
            <w:pPr>
              <w:spacing w:line="400" w:lineRule="exac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r>
              <w:rPr>
                <w:rFonts w:hint="eastAsia" w:ascii="宋体" w:hAnsi="宋体" w:cs="宋体"/>
                <w:color w:val="000000" w:themeColor="text1"/>
                <w:kern w:val="0"/>
                <w:sz w:val="24"/>
                <w:highlight w:val="none"/>
                <w:lang w:val="en-US" w:eastAsia="zh-CN"/>
                <w14:textFill>
                  <w14:solidFill>
                    <w14:schemeClr w14:val="tx1"/>
                  </w14:solidFill>
                </w14:textFill>
              </w:rPr>
              <w:t>中标人</w:t>
            </w:r>
            <w:r>
              <w:rPr>
                <w:rFonts w:hint="eastAsia" w:ascii="宋体" w:hAnsi="宋体" w:cs="宋体"/>
                <w:color w:val="000000" w:themeColor="text1"/>
                <w:kern w:val="0"/>
                <w:sz w:val="24"/>
                <w:highlight w:val="none"/>
                <w14:textFill>
                  <w14:solidFill>
                    <w14:schemeClr w14:val="tx1"/>
                  </w14:solidFill>
                </w14:textFill>
              </w:rPr>
              <w:t>的作品设计版权归采购人所有，采购人享有修改、复制、出版、发行、制作等相关利用权利，</w:t>
            </w:r>
            <w:r>
              <w:rPr>
                <w:rFonts w:hint="eastAsia" w:ascii="宋体" w:hAnsi="宋体" w:cs="宋体"/>
                <w:color w:val="000000" w:themeColor="text1"/>
                <w:kern w:val="0"/>
                <w:sz w:val="24"/>
                <w:highlight w:val="none"/>
                <w:lang w:val="en-US" w:eastAsia="zh-CN"/>
                <w14:textFill>
                  <w14:solidFill>
                    <w14:schemeClr w14:val="tx1"/>
                  </w14:solidFill>
                </w14:textFill>
              </w:rPr>
              <w:t>中标人</w:t>
            </w:r>
            <w:r>
              <w:rPr>
                <w:rFonts w:hint="eastAsia" w:ascii="宋体" w:hAnsi="宋体" w:cs="宋体"/>
                <w:color w:val="000000" w:themeColor="text1"/>
                <w:kern w:val="0"/>
                <w:sz w:val="24"/>
                <w:highlight w:val="none"/>
                <w14:textFill>
                  <w14:solidFill>
                    <w14:schemeClr w14:val="tx1"/>
                  </w14:solidFill>
                </w14:textFill>
              </w:rPr>
              <w:t>保留荣誉权及署名权。</w:t>
            </w:r>
          </w:p>
          <w:p w14:paraId="276A5760">
            <w:pPr>
              <w:spacing w:line="400" w:lineRule="exac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r>
              <w:rPr>
                <w:rFonts w:hint="eastAsia" w:ascii="宋体" w:hAnsi="宋体" w:cs="宋体"/>
                <w:color w:val="000000" w:themeColor="text1"/>
                <w:kern w:val="0"/>
                <w:sz w:val="24"/>
                <w:highlight w:val="none"/>
                <w:lang w:val="en-US" w:eastAsia="zh-CN"/>
                <w14:textFill>
                  <w14:solidFill>
                    <w14:schemeClr w14:val="tx1"/>
                  </w14:solidFill>
                </w14:textFill>
              </w:rPr>
              <w:t>中标人</w:t>
            </w:r>
            <w:r>
              <w:rPr>
                <w:rFonts w:hint="eastAsia" w:ascii="宋体" w:hAnsi="宋体" w:cs="宋体"/>
                <w:color w:val="000000" w:themeColor="text1"/>
                <w:kern w:val="0"/>
                <w:sz w:val="24"/>
                <w:highlight w:val="none"/>
                <w14:textFill>
                  <w14:solidFill>
                    <w14:schemeClr w14:val="tx1"/>
                  </w14:solidFill>
                </w14:textFill>
              </w:rPr>
              <w:t>提供的所有产品不得侵犯任何第三方知识产权。因第三方知识产权等原因引起的纠纷，均由中标人自行承担责任。</w:t>
            </w:r>
          </w:p>
        </w:tc>
      </w:tr>
      <w:tr w14:paraId="0361D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7" w:type="dxa"/>
            <w:vAlign w:val="center"/>
          </w:tcPr>
          <w:p w14:paraId="6946DDF1">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十</w:t>
            </w:r>
            <w:r>
              <w:rPr>
                <w:rFonts w:hint="eastAsia" w:ascii="宋体" w:hAnsi="宋体" w:cs="宋体"/>
                <w:color w:val="000000" w:themeColor="text1"/>
                <w:sz w:val="24"/>
                <w:highlight w:val="none"/>
                <w14:textFill>
                  <w14:solidFill>
                    <w14:schemeClr w14:val="tx1"/>
                  </w14:solidFill>
                </w14:textFill>
              </w:rPr>
              <w:t>）</w:t>
            </w:r>
          </w:p>
        </w:tc>
        <w:tc>
          <w:tcPr>
            <w:tcW w:w="1426" w:type="dxa"/>
            <w:vAlign w:val="center"/>
          </w:tcPr>
          <w:p w14:paraId="703D8EC3">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履约保证金</w:t>
            </w:r>
          </w:p>
        </w:tc>
        <w:tc>
          <w:tcPr>
            <w:tcW w:w="6787" w:type="dxa"/>
            <w:vAlign w:val="center"/>
          </w:tcPr>
          <w:p w14:paraId="647B27C5">
            <w:pPr>
              <w:snapToGrid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sym w:font="Wingdings 2" w:char="00A3"/>
            </w:r>
            <w:r>
              <w:rPr>
                <w:rFonts w:hint="eastAsia" w:ascii="宋体" w:hAnsi="宋体" w:cs="宋体"/>
                <w:color w:val="000000" w:themeColor="text1"/>
                <w:sz w:val="24"/>
                <w:highlight w:val="none"/>
                <w14:textFill>
                  <w14:solidFill>
                    <w14:schemeClr w14:val="tx1"/>
                  </w14:solidFill>
                </w14:textFill>
              </w:rPr>
              <w:t>需要，</w:t>
            </w:r>
            <w:r>
              <w:rPr>
                <w:rFonts w:hint="eastAsia" w:ascii="宋体" w:hAnsi="宋体" w:cs="宋体"/>
                <w:b/>
                <w:bCs/>
                <w:color w:val="000000" w:themeColor="text1"/>
                <w:sz w:val="24"/>
                <w:highlight w:val="none"/>
                <w14:textFill>
                  <w14:solidFill>
                    <w14:schemeClr w14:val="tx1"/>
                  </w14:solidFill>
                </w14:textFill>
              </w:rPr>
              <w:sym w:font="Wingdings 2" w:char="0052"/>
            </w:r>
            <w:r>
              <w:rPr>
                <w:rFonts w:hint="eastAsia" w:ascii="宋体" w:hAnsi="宋体" w:cs="宋体"/>
                <w:b/>
                <w:bCs/>
                <w:color w:val="000000" w:themeColor="text1"/>
                <w:sz w:val="24"/>
                <w:highlight w:val="none"/>
                <w14:textFill>
                  <w14:solidFill>
                    <w14:schemeClr w14:val="tx1"/>
                  </w14:solidFill>
                </w14:textFill>
              </w:rPr>
              <w:t>不需要</w:t>
            </w:r>
          </w:p>
          <w:p w14:paraId="5C9BA97A">
            <w:pPr>
              <w:snapToGrid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选择需要时：</w:t>
            </w:r>
          </w:p>
          <w:p w14:paraId="594B3C12">
            <w:pPr>
              <w:snapToGrid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1.中标人须在合同签订后5个工作日内向</w:t>
            </w:r>
            <w:r>
              <w:rPr>
                <w:rFonts w:hint="eastAsia" w:ascii="宋体" w:hAnsi="宋体" w:cs="宋体"/>
                <w:color w:val="000000" w:themeColor="text1"/>
                <w:sz w:val="24"/>
                <w:highlight w:val="none"/>
                <w:lang w:eastAsia="zh-CN"/>
                <w14:textFill>
                  <w14:solidFill>
                    <w14:schemeClr w14:val="tx1"/>
                  </w14:solidFill>
                </w14:textFill>
              </w:rPr>
              <w:t>采购人</w:t>
            </w:r>
            <w:r>
              <w:rPr>
                <w:rFonts w:hint="eastAsia" w:ascii="宋体" w:hAnsi="宋体" w:cs="宋体"/>
                <w:color w:val="000000" w:themeColor="text1"/>
                <w:sz w:val="24"/>
                <w:highlight w:val="none"/>
                <w14:textFill>
                  <w14:solidFill>
                    <w14:schemeClr w14:val="tx1"/>
                  </w14:solidFill>
                </w14:textFill>
              </w:rPr>
              <w:t>缴纳合同总金额1%的履约保证金。履约保证金在货物安装调试完毕验收合格后，如无质量、服务投诉和索赔等违约情形的，该款项于项目验收结束后7个工作日内无息退还。</w:t>
            </w:r>
          </w:p>
          <w:p w14:paraId="7B8A0486">
            <w:pPr>
              <w:snapToGrid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2.提交方式：</w:t>
            </w:r>
          </w:p>
          <w:p w14:paraId="7D883E60">
            <w:pPr>
              <w:snapToGrid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（1）转账：收款单位（户名）：浙江师范大学</w:t>
            </w:r>
          </w:p>
          <w:p w14:paraId="39BBDFCA">
            <w:pPr>
              <w:snapToGrid w:val="0"/>
              <w:ind w:firstLine="600" w:firstLineChars="2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开户银行：金华银行浙师大支行</w:t>
            </w:r>
          </w:p>
          <w:p w14:paraId="26B8AE74">
            <w:pPr>
              <w:snapToGrid w:val="0"/>
              <w:ind w:firstLine="600" w:firstLineChars="2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银行账号：130182640000422</w:t>
            </w:r>
          </w:p>
          <w:p w14:paraId="2420C749">
            <w:pPr>
              <w:snapToGrid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（2）银行、保险公司等金融机构、担保机构出具的保函等非现金形式。</w:t>
            </w:r>
          </w:p>
        </w:tc>
      </w:tr>
      <w:tr w14:paraId="559E5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7" w:type="dxa"/>
            <w:vAlign w:val="center"/>
          </w:tcPr>
          <w:p w14:paraId="100F2D18">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十一</w:t>
            </w:r>
            <w:r>
              <w:rPr>
                <w:rFonts w:hint="eastAsia" w:ascii="宋体" w:hAnsi="宋体" w:cs="宋体"/>
                <w:color w:val="000000" w:themeColor="text1"/>
                <w:sz w:val="24"/>
                <w:highlight w:val="none"/>
                <w14:textFill>
                  <w14:solidFill>
                    <w14:schemeClr w14:val="tx1"/>
                  </w14:solidFill>
                </w14:textFill>
              </w:rPr>
              <w:t>）</w:t>
            </w:r>
          </w:p>
        </w:tc>
        <w:tc>
          <w:tcPr>
            <w:tcW w:w="1426" w:type="dxa"/>
            <w:vAlign w:val="center"/>
          </w:tcPr>
          <w:p w14:paraId="71DB224C">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付款条件</w:t>
            </w:r>
          </w:p>
        </w:tc>
        <w:tc>
          <w:tcPr>
            <w:tcW w:w="6787" w:type="dxa"/>
            <w:vAlign w:val="center"/>
          </w:tcPr>
          <w:p w14:paraId="4474A5E6">
            <w:pPr>
              <w:widowControl/>
              <w:jc w:val="left"/>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合同生效以及具备实施条件后</w:t>
            </w:r>
            <w:r>
              <w:rPr>
                <w:rFonts w:hint="eastAsia" w:ascii="宋体" w:hAnsi="宋体" w:cs="宋体"/>
                <w:color w:val="000000" w:themeColor="text1"/>
                <w:sz w:val="24"/>
                <w:highlight w:val="none"/>
                <w:lang w:val="en-US" w:eastAsia="zh-CN"/>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个工作日内，且中标人已向采购人提交银行、保险公司等金融机构出具的预付款保函的，采购人向中标人支付合同总价的</w:t>
            </w:r>
            <w:r>
              <w:rPr>
                <w:rFonts w:hint="eastAsia" w:ascii="宋体" w:hAnsi="宋体" w:cs="宋体"/>
                <w:color w:val="000000" w:themeColor="text1"/>
                <w:sz w:val="24"/>
                <w:highlight w:val="none"/>
                <w:u w:val="single"/>
                <w14:textFill>
                  <w14:solidFill>
                    <w14:schemeClr w14:val="tx1"/>
                  </w14:solidFill>
                </w14:textFill>
              </w:rPr>
              <w:t>40</w:t>
            </w:r>
            <w:r>
              <w:rPr>
                <w:rFonts w:hint="eastAsia" w:ascii="宋体" w:hAnsi="宋体" w:cs="宋体"/>
                <w:color w:val="000000" w:themeColor="text1"/>
                <w:sz w:val="24"/>
                <w:highlight w:val="none"/>
                <w14:textFill>
                  <w14:solidFill>
                    <w14:schemeClr w14:val="tx1"/>
                  </w14:solidFill>
                </w14:textFill>
              </w:rPr>
              <w:t>%为预付款，项目完成并经最终验收合格后</w:t>
            </w:r>
            <w:r>
              <w:rPr>
                <w:rFonts w:hint="eastAsia" w:ascii="宋体" w:hAnsi="宋体" w:cs="宋体"/>
                <w:color w:val="000000" w:themeColor="text1"/>
                <w:sz w:val="24"/>
                <w:highlight w:val="none"/>
                <w:lang w:val="en-US" w:eastAsia="zh-CN"/>
                <w14:textFill>
                  <w14:solidFill>
                    <w14:schemeClr w14:val="tx1"/>
                  </w14:solidFill>
                </w14:textFill>
              </w:rPr>
              <w:t>30个工作日内</w:t>
            </w:r>
            <w:r>
              <w:rPr>
                <w:rFonts w:hint="eastAsia" w:ascii="宋体" w:hAnsi="宋体" w:cs="宋体"/>
                <w:color w:val="000000" w:themeColor="text1"/>
                <w:sz w:val="24"/>
                <w:highlight w:val="none"/>
                <w14:textFill>
                  <w14:solidFill>
                    <w14:schemeClr w14:val="tx1"/>
                  </w14:solidFill>
                </w14:textFill>
              </w:rPr>
              <w:t>，采购人支付中标人剩余款项。</w:t>
            </w:r>
          </w:p>
          <w:p w14:paraId="1D4CE5B7">
            <w:pPr>
              <w:widowControl/>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 xml:space="preserve">.最终结算价按照实际数量*中标单价，按实结算（但最终不得超过预算总价）。 </w:t>
            </w:r>
          </w:p>
        </w:tc>
      </w:tr>
      <w:tr w14:paraId="206B9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7" w:type="dxa"/>
            <w:vAlign w:val="center"/>
          </w:tcPr>
          <w:p w14:paraId="0E6F3B6C">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（十</w:t>
            </w:r>
            <w:r>
              <w:rPr>
                <w:rFonts w:hint="eastAsia" w:ascii="宋体" w:hAnsi="宋体" w:cs="宋体"/>
                <w:color w:val="000000" w:themeColor="text1"/>
                <w:sz w:val="24"/>
                <w:highlight w:val="none"/>
                <w:lang w:val="en-US" w:eastAsia="zh-CN"/>
                <w14:textFill>
                  <w14:solidFill>
                    <w14:schemeClr w14:val="tx1"/>
                  </w14:solidFill>
                </w14:textFill>
              </w:rPr>
              <w:t>二</w:t>
            </w:r>
            <w:r>
              <w:rPr>
                <w:rFonts w:hint="eastAsia" w:ascii="宋体" w:hAnsi="宋体" w:cs="宋体"/>
                <w:color w:val="000000" w:themeColor="text1"/>
                <w:sz w:val="24"/>
                <w:highlight w:val="none"/>
                <w14:textFill>
                  <w14:solidFill>
                    <w14:schemeClr w14:val="tx1"/>
                  </w14:solidFill>
                </w14:textFill>
              </w:rPr>
              <w:t>）</w:t>
            </w:r>
          </w:p>
        </w:tc>
        <w:tc>
          <w:tcPr>
            <w:tcW w:w="1426" w:type="dxa"/>
            <w:vAlign w:val="center"/>
          </w:tcPr>
          <w:p w14:paraId="67D9B3F1">
            <w:pPr>
              <w:snapToGrid w:val="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中标人需注意的其他事项</w:t>
            </w:r>
          </w:p>
        </w:tc>
        <w:tc>
          <w:tcPr>
            <w:tcW w:w="6787" w:type="dxa"/>
            <w:vAlign w:val="center"/>
          </w:tcPr>
          <w:p w14:paraId="6F9E2667">
            <w:pPr>
              <w:autoSpaceDE w:val="0"/>
              <w:autoSpaceDN w:val="0"/>
              <w:adjustRightInd w:val="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1.中标人需文明安装，保证安全，如在安装过程中发生事故，一切责任由中标人承担。</w:t>
            </w:r>
          </w:p>
          <w:p w14:paraId="126A7C7A">
            <w:pPr>
              <w:autoSpaceDE w:val="0"/>
              <w:autoSpaceDN w:val="0"/>
              <w:adjustRightInd w:val="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2.产品安装期间，中标人应妥善保管各种材料和器材，如有被盗和其它损失的，采购人不承担任何责任。</w:t>
            </w:r>
          </w:p>
          <w:p w14:paraId="2D7387BC">
            <w:pPr>
              <w:snapToGrid w:val="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3.在产品安装过程中如对采购人的设施设备造成损坏的，中标人须负责赔偿或免费修复。</w:t>
            </w:r>
          </w:p>
        </w:tc>
      </w:tr>
    </w:tbl>
    <w:p w14:paraId="4588582D">
      <w:pPr>
        <w:keepNext w:val="0"/>
        <w:keepLines w:val="0"/>
        <w:pageBreakBefore w:val="0"/>
        <w:widowControl w:val="0"/>
        <w:kinsoku/>
        <w:wordWrap/>
        <w:overflowPunct/>
        <w:topLinePunct w:val="0"/>
        <w:autoSpaceDE w:val="0"/>
        <w:autoSpaceDN w:val="0"/>
        <w:bidi w:val="0"/>
        <w:adjustRightInd w:val="0"/>
        <w:snapToGrid/>
        <w:spacing w:line="440" w:lineRule="exact"/>
        <w:ind w:firstLine="241" w:firstLineChars="100"/>
        <w:textAlignment w:val="auto"/>
        <w:outlineLvl w:val="1"/>
        <w:rPr>
          <w:rFonts w:hint="eastAsia" w:ascii="宋体" w:hAnsi="宋体" w:cs="宋体"/>
          <w:b/>
          <w:color w:val="000000" w:themeColor="text1"/>
          <w:kern w:val="0"/>
          <w:sz w:val="24"/>
          <w:highlight w:val="none"/>
          <w14:textFill>
            <w14:solidFill>
              <w14:schemeClr w14:val="tx1"/>
            </w14:solidFill>
          </w14:textFill>
        </w:rPr>
      </w:pPr>
    </w:p>
    <w:p w14:paraId="4A37029C">
      <w:pPr>
        <w:jc w:val="center"/>
        <w:rPr>
          <w:rFonts w:ascii="宋体" w:hAnsi="宋体" w:cs="宋体"/>
          <w:color w:val="000000" w:themeColor="text1"/>
          <w:kern w:val="0"/>
          <w:sz w:val="24"/>
          <w:highlight w:val="none"/>
          <w14:textFill>
            <w14:solidFill>
              <w14:schemeClr w14:val="tx1"/>
            </w14:solidFill>
          </w14:textFill>
        </w:rPr>
      </w:pPr>
      <w:r>
        <w:rPr>
          <w:rFonts w:hint="eastAsia" w:ascii="黑体" w:hAnsi="宋体" w:eastAsia="黑体"/>
          <w:color w:val="000000" w:themeColor="text1"/>
          <w:sz w:val="30"/>
          <w:szCs w:val="30"/>
          <w:highlight w:val="none"/>
          <w14:textFill>
            <w14:solidFill>
              <w14:schemeClr w14:val="tx1"/>
            </w14:solidFill>
          </w14:textFill>
        </w:rPr>
        <w:t>第三章  投标人须知</w:t>
      </w:r>
    </w:p>
    <w:p w14:paraId="7BBFCBA7">
      <w:pPr>
        <w:snapToGrid w:val="0"/>
        <w:spacing w:before="120" w:beforeLines="50" w:after="120" w:afterLines="50"/>
        <w:ind w:left="105" w:firstLine="482"/>
        <w:jc w:val="center"/>
        <w:outlineLvl w:val="0"/>
        <w:rPr>
          <w:rFonts w:ascii="黑体" w:hAnsi="宋体" w:eastAsia="黑体"/>
          <w:color w:val="000000" w:themeColor="text1"/>
          <w:sz w:val="24"/>
          <w:highlight w:val="none"/>
          <w14:textFill>
            <w14:solidFill>
              <w14:schemeClr w14:val="tx1"/>
            </w14:solidFill>
          </w14:textFill>
        </w:rPr>
      </w:pPr>
      <w:r>
        <w:rPr>
          <w:rFonts w:hint="eastAsia" w:ascii="黑体" w:hAnsi="宋体" w:eastAsia="黑体"/>
          <w:color w:val="000000" w:themeColor="text1"/>
          <w:sz w:val="24"/>
          <w:highlight w:val="none"/>
          <w14:textFill>
            <w14:solidFill>
              <w14:schemeClr w14:val="tx1"/>
            </w14:solidFill>
          </w14:textFill>
        </w:rPr>
        <w:t>前附表</w:t>
      </w:r>
    </w:p>
    <w:tbl>
      <w:tblPr>
        <w:tblStyle w:val="38"/>
        <w:tblW w:w="957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57" w:type="dxa"/>
          <w:left w:w="108" w:type="dxa"/>
          <w:bottom w:w="57" w:type="dxa"/>
          <w:right w:w="108" w:type="dxa"/>
        </w:tblCellMar>
      </w:tblPr>
      <w:tblGrid>
        <w:gridCol w:w="756"/>
        <w:gridCol w:w="2014"/>
        <w:gridCol w:w="6808"/>
      </w:tblGrid>
      <w:tr w14:paraId="26BC6A8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56" w:type="dxa"/>
            <w:vAlign w:val="center"/>
          </w:tcPr>
          <w:p w14:paraId="742B2E4E">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序号</w:t>
            </w:r>
          </w:p>
        </w:tc>
        <w:tc>
          <w:tcPr>
            <w:tcW w:w="2014" w:type="dxa"/>
            <w:vAlign w:val="center"/>
          </w:tcPr>
          <w:p w14:paraId="469DB277">
            <w:pPr>
              <w:spacing w:line="320" w:lineRule="exact"/>
              <w:ind w:firstLine="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内容</w:t>
            </w:r>
          </w:p>
        </w:tc>
        <w:tc>
          <w:tcPr>
            <w:tcW w:w="6808" w:type="dxa"/>
            <w:vAlign w:val="center"/>
          </w:tcPr>
          <w:p w14:paraId="05C21134">
            <w:pPr>
              <w:spacing w:line="320" w:lineRule="exact"/>
              <w:ind w:firstLine="482"/>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说明与要求</w:t>
            </w:r>
          </w:p>
        </w:tc>
      </w:tr>
      <w:tr w14:paraId="121027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56" w:type="dxa"/>
            <w:vAlign w:val="center"/>
          </w:tcPr>
          <w:p w14:paraId="2B242387">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2014" w:type="dxa"/>
            <w:vAlign w:val="center"/>
          </w:tcPr>
          <w:p w14:paraId="2F599843">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项目名称</w:t>
            </w:r>
          </w:p>
        </w:tc>
        <w:tc>
          <w:tcPr>
            <w:tcW w:w="6808" w:type="dxa"/>
            <w:vAlign w:val="center"/>
          </w:tcPr>
          <w:p w14:paraId="5AAF74EB">
            <w:pPr>
              <w:spacing w:line="320" w:lineRule="exact"/>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浙江师范大学国家孤独症儿童特殊教育资源中心一二楼软装建设与布置项目</w:t>
            </w:r>
          </w:p>
        </w:tc>
      </w:tr>
      <w:tr w14:paraId="6B9183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56" w:type="dxa"/>
            <w:vAlign w:val="center"/>
          </w:tcPr>
          <w:p w14:paraId="2917B450">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2014" w:type="dxa"/>
            <w:vAlign w:val="center"/>
          </w:tcPr>
          <w:p w14:paraId="2DE0D7B6">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招标内容</w:t>
            </w:r>
          </w:p>
        </w:tc>
        <w:tc>
          <w:tcPr>
            <w:tcW w:w="6808" w:type="dxa"/>
            <w:vAlign w:val="center"/>
          </w:tcPr>
          <w:p w14:paraId="58F011A1">
            <w:pPr>
              <w:spacing w:line="32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见第二章招标项目需求</w:t>
            </w:r>
          </w:p>
        </w:tc>
      </w:tr>
      <w:tr w14:paraId="0F6A45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56" w:type="dxa"/>
            <w:vAlign w:val="center"/>
          </w:tcPr>
          <w:p w14:paraId="4035CFA6">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2014" w:type="dxa"/>
            <w:vAlign w:val="center"/>
          </w:tcPr>
          <w:p w14:paraId="0FC99317">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资金来源及政府采购计划书号</w:t>
            </w:r>
          </w:p>
        </w:tc>
        <w:tc>
          <w:tcPr>
            <w:tcW w:w="6808" w:type="dxa"/>
            <w:vAlign w:val="center"/>
          </w:tcPr>
          <w:p w14:paraId="365609EF">
            <w:pPr>
              <w:spacing w:line="32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财政性资金</w:t>
            </w:r>
          </w:p>
          <w:p w14:paraId="4926493E">
            <w:pPr>
              <w:spacing w:line="32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政府采购计划书号：浙江省本级政府采购计划书[2024]46010号</w:t>
            </w:r>
          </w:p>
        </w:tc>
      </w:tr>
      <w:tr w14:paraId="043632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56" w:type="dxa"/>
            <w:vAlign w:val="center"/>
          </w:tcPr>
          <w:p w14:paraId="26331B72">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p>
        </w:tc>
        <w:tc>
          <w:tcPr>
            <w:tcW w:w="2014" w:type="dxa"/>
            <w:vAlign w:val="center"/>
          </w:tcPr>
          <w:p w14:paraId="2813A4F5">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是否允许进口产品投标</w:t>
            </w:r>
          </w:p>
        </w:tc>
        <w:tc>
          <w:tcPr>
            <w:tcW w:w="6808" w:type="dxa"/>
            <w:vAlign w:val="center"/>
          </w:tcPr>
          <w:p w14:paraId="099968CC">
            <w:pPr>
              <w:spacing w:line="320" w:lineRule="exact"/>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sym w:font="Wingdings" w:char="00FE"/>
            </w:r>
            <w:r>
              <w:rPr>
                <w:rFonts w:hint="eastAsia" w:ascii="宋体" w:hAnsi="宋体" w:cs="宋体"/>
                <w:color w:val="000000" w:themeColor="text1"/>
                <w:sz w:val="24"/>
                <w:highlight w:val="none"/>
                <w:lang w:val="zh-CN"/>
                <w14:textFill>
                  <w14:solidFill>
                    <w14:schemeClr w14:val="tx1"/>
                  </w14:solidFill>
                </w14:textFill>
              </w:rPr>
              <w:t>不允许。</w:t>
            </w:r>
          </w:p>
          <w:p w14:paraId="3EBB2802">
            <w:pPr>
              <w:spacing w:line="32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□允许，详见招标文件第二章 招标项目需求。</w:t>
            </w:r>
          </w:p>
          <w:p w14:paraId="06F46DDE">
            <w:pPr>
              <w:spacing w:line="32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□部分允许，详见招标文件第二章 招标项目需求。</w:t>
            </w:r>
          </w:p>
        </w:tc>
      </w:tr>
      <w:tr w14:paraId="6B1B7F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56" w:type="dxa"/>
            <w:vAlign w:val="center"/>
          </w:tcPr>
          <w:p w14:paraId="00988A0E">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p>
        </w:tc>
        <w:tc>
          <w:tcPr>
            <w:tcW w:w="2014" w:type="dxa"/>
            <w:vAlign w:val="center"/>
          </w:tcPr>
          <w:p w14:paraId="16A69C2C">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政策扶持</w:t>
            </w:r>
          </w:p>
        </w:tc>
        <w:tc>
          <w:tcPr>
            <w:tcW w:w="6808" w:type="dxa"/>
            <w:vAlign w:val="center"/>
          </w:tcPr>
          <w:p w14:paraId="290475E5">
            <w:pPr>
              <w:pStyle w:val="12"/>
              <w:ind w:firstLine="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1.扶持中小企业（监狱企业、残疾人福利性单位）：</w:t>
            </w:r>
          </w:p>
          <w:p w14:paraId="580FD6AE">
            <w:pPr>
              <w:pStyle w:val="12"/>
              <w:ind w:firstLine="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政府采购促进中小企业发展管理办法》（财库〔2020〕46号），本单位在政府采购活动中应当通过加强采购需求管理，落实预留采购份额，价格评审优惠、优先采购等措施，提高中小企业在政府采购中的份额，支持中小企业发展。项目相关情况如下：</w:t>
            </w:r>
          </w:p>
          <w:p w14:paraId="79D21D3C">
            <w:pPr>
              <w:pStyle w:val="12"/>
              <w:ind w:firstLine="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（1）项目预算：标项一：</w:t>
            </w:r>
            <w:r>
              <w:rPr>
                <w:rFonts w:hint="eastAsia" w:ascii="宋体" w:hAnsi="宋体" w:cs="宋体"/>
                <w:color w:val="000000" w:themeColor="text1"/>
                <w:sz w:val="24"/>
                <w:highlight w:val="none"/>
                <w:lang w:val="en-US" w:eastAsia="zh-CN"/>
                <w14:textFill>
                  <w14:solidFill>
                    <w14:schemeClr w14:val="tx1"/>
                  </w14:solidFill>
                </w14:textFill>
              </w:rPr>
              <w:t>400000</w:t>
            </w:r>
            <w:r>
              <w:rPr>
                <w:rFonts w:hint="eastAsia" w:ascii="宋体" w:hAnsi="宋体" w:cs="宋体"/>
                <w:color w:val="000000" w:themeColor="text1"/>
                <w:sz w:val="24"/>
                <w:highlight w:val="none"/>
                <w14:textFill>
                  <w14:solidFill>
                    <w14:schemeClr w14:val="tx1"/>
                  </w14:solidFill>
                </w14:textFill>
              </w:rPr>
              <w:t>元；标项二：</w:t>
            </w:r>
            <w:r>
              <w:rPr>
                <w:rFonts w:hint="eastAsia" w:ascii="宋体" w:hAnsi="宋体" w:cs="宋体"/>
                <w:bCs/>
                <w:color w:val="000000" w:themeColor="text1"/>
                <w:sz w:val="24"/>
                <w:highlight w:val="none"/>
                <w:lang w:val="en-US" w:eastAsia="zh-CN" w:bidi="ar"/>
                <w14:textFill>
                  <w14:solidFill>
                    <w14:schemeClr w14:val="tx1"/>
                  </w14:solidFill>
                </w14:textFill>
              </w:rPr>
              <w:t>500000</w:t>
            </w:r>
            <w:r>
              <w:rPr>
                <w:rFonts w:hint="eastAsia" w:ascii="宋体" w:hAnsi="宋体" w:cs="宋体"/>
                <w:color w:val="000000" w:themeColor="text1"/>
                <w:sz w:val="24"/>
                <w:highlight w:val="none"/>
                <w14:textFill>
                  <w14:solidFill>
                    <w14:schemeClr w14:val="tx1"/>
                  </w14:solidFill>
                </w14:textFill>
              </w:rPr>
              <w:t>元。</w:t>
            </w:r>
          </w:p>
          <w:p w14:paraId="7701D71B">
            <w:pPr>
              <w:pStyle w:val="12"/>
              <w:ind w:firstLine="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（2）项目属性：</w:t>
            </w:r>
            <w:r>
              <w:rPr>
                <w:rFonts w:hint="eastAsia" w:ascii="宋体" w:hAnsi="宋体" w:cs="宋体"/>
                <w:b/>
                <w:bCs/>
                <w:color w:val="000000" w:themeColor="text1"/>
                <w:sz w:val="24"/>
                <w:highlight w:val="none"/>
                <w:lang w:val="en-US" w:eastAsia="zh-CN"/>
                <w14:textFill>
                  <w14:solidFill>
                    <w14:schemeClr w14:val="tx1"/>
                  </w14:solidFill>
                </w14:textFill>
              </w:rPr>
              <w:t>标项一：</w:t>
            </w:r>
            <w:r>
              <w:rPr>
                <w:rFonts w:hint="eastAsia" w:ascii="宋体" w:hAnsi="宋体" w:cs="宋体"/>
                <w:b/>
                <w:bCs/>
                <w:color w:val="000000" w:themeColor="text1"/>
                <w:sz w:val="24"/>
                <w:highlight w:val="none"/>
                <w:u w:val="single"/>
                <w14:textFill>
                  <w14:solidFill>
                    <w14:schemeClr w14:val="tx1"/>
                  </w14:solidFill>
                </w14:textFill>
              </w:rPr>
              <w:t>①货物类</w:t>
            </w:r>
            <w:r>
              <w:rPr>
                <w:rFonts w:hint="eastAsia" w:ascii="宋体" w:hAnsi="宋体" w:cs="宋体"/>
                <w:b/>
                <w:bCs/>
                <w:color w:val="000000" w:themeColor="text1"/>
                <w:sz w:val="24"/>
                <w:highlight w:val="none"/>
                <w:lang w:eastAsia="zh-CN"/>
                <w14:textFill>
                  <w14:solidFill>
                    <w14:schemeClr w14:val="tx1"/>
                  </w14:solidFill>
                </w14:textFill>
              </w:rPr>
              <w:t>；</w:t>
            </w:r>
            <w:r>
              <w:rPr>
                <w:rFonts w:hint="eastAsia" w:ascii="宋体" w:hAnsi="宋体" w:cs="宋体"/>
                <w:b/>
                <w:bCs/>
                <w:color w:val="000000" w:themeColor="text1"/>
                <w:sz w:val="24"/>
                <w:highlight w:val="none"/>
                <w:lang w:val="en-US" w:eastAsia="zh-CN"/>
                <w14:textFill>
                  <w14:solidFill>
                    <w14:schemeClr w14:val="tx1"/>
                  </w14:solidFill>
                </w14:textFill>
              </w:rPr>
              <w:t>标项二：</w:t>
            </w:r>
            <w:r>
              <w:rPr>
                <w:rFonts w:hint="eastAsia" w:ascii="宋体" w:hAnsi="宋体" w:cs="宋体"/>
                <w:b/>
                <w:bCs/>
                <w:color w:val="000000" w:themeColor="text1"/>
                <w:sz w:val="24"/>
                <w:highlight w:val="none"/>
                <w:u w:val="single"/>
                <w:lang w:val="en-US" w:eastAsia="zh-CN"/>
                <w14:textFill>
                  <w14:solidFill>
                    <w14:schemeClr w14:val="tx1"/>
                  </w14:solidFill>
                </w14:textFill>
              </w:rPr>
              <w:t>②服务类</w:t>
            </w:r>
            <w:r>
              <w:rPr>
                <w:rFonts w:hint="eastAsia" w:ascii="宋体" w:hAnsi="宋体" w:cs="宋体"/>
                <w:color w:val="000000" w:themeColor="text1"/>
                <w:sz w:val="24"/>
                <w:highlight w:val="none"/>
                <w14:textFill>
                  <w14:solidFill>
                    <w14:schemeClr w14:val="tx1"/>
                  </w14:solidFill>
                </w14:textFill>
              </w:rPr>
              <w:t>（①货物类/②服务类/③工程类）</w:t>
            </w:r>
          </w:p>
          <w:p w14:paraId="6164C79A">
            <w:pPr>
              <w:pStyle w:val="12"/>
              <w:ind w:firstLine="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3）项目对应的中小企业划分标准所属行业：</w:t>
            </w:r>
          </w:p>
          <w:p w14:paraId="564F8570">
            <w:pPr>
              <w:pStyle w:val="12"/>
              <w:ind w:firstLine="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①</w:t>
            </w:r>
            <w:r>
              <w:rPr>
                <w:rFonts w:hint="eastAsia" w:ascii="宋体" w:hAnsi="宋体" w:cs="宋体"/>
                <w:b/>
                <w:bCs/>
                <w:color w:val="000000" w:themeColor="text1"/>
                <w:sz w:val="24"/>
                <w:highlight w:val="none"/>
                <w:lang w:val="en-US" w:eastAsia="zh-CN"/>
                <w14:textFill>
                  <w14:solidFill>
                    <w14:schemeClr w14:val="tx1"/>
                  </w14:solidFill>
                </w14:textFill>
              </w:rPr>
              <w:t>标项一</w:t>
            </w:r>
            <w:r>
              <w:rPr>
                <w:rFonts w:hint="eastAsia" w:ascii="宋体" w:hAnsi="宋体" w:cs="宋体"/>
                <w:b/>
                <w:bCs/>
                <w:color w:val="000000" w:themeColor="text1"/>
                <w:sz w:val="24"/>
                <w:highlight w:val="none"/>
                <w14:textFill>
                  <w14:solidFill>
                    <w14:schemeClr w14:val="tx1"/>
                  </w14:solidFill>
                </w14:textFill>
              </w:rPr>
              <w:t>“工业”</w:t>
            </w:r>
            <w:r>
              <w:rPr>
                <w:rFonts w:hint="eastAsia" w:ascii="宋体" w:hAnsi="宋体" w:cs="宋体"/>
                <w:color w:val="000000" w:themeColor="text1"/>
                <w:sz w:val="24"/>
                <w:highlight w:val="none"/>
                <w14:textFill>
                  <w14:solidFill>
                    <w14:schemeClr w14:val="tx1"/>
                  </w14:solidFill>
                </w14:textFill>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91A28E0">
            <w:pPr>
              <w:pStyle w:val="12"/>
              <w:ind w:firstLine="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②</w:t>
            </w:r>
            <w:r>
              <w:rPr>
                <w:rFonts w:hint="eastAsia" w:ascii="宋体" w:hAnsi="宋体" w:cs="宋体"/>
                <w:b/>
                <w:bCs/>
                <w:color w:val="000000" w:themeColor="text1"/>
                <w:sz w:val="24"/>
                <w:highlight w:val="none"/>
                <w:lang w:val="en-US" w:eastAsia="zh-CN"/>
                <w14:textFill>
                  <w14:solidFill>
                    <w14:schemeClr w14:val="tx1"/>
                  </w14:solidFill>
                </w14:textFill>
              </w:rPr>
              <w:t>标项二</w:t>
            </w:r>
            <w:r>
              <w:rPr>
                <w:rFonts w:hint="eastAsia" w:ascii="宋体" w:hAnsi="宋体" w:cs="宋体"/>
                <w:b/>
                <w:bCs/>
                <w:color w:val="000000" w:themeColor="text1"/>
                <w:sz w:val="24"/>
                <w:highlight w:val="none"/>
                <w14:textFill>
                  <w14:solidFill>
                    <w14:schemeClr w14:val="tx1"/>
                  </w14:solidFill>
                </w14:textFill>
              </w:rPr>
              <w:t>“租赁和商务服务业”</w:t>
            </w:r>
            <w:r>
              <w:rPr>
                <w:rFonts w:hint="eastAsia" w:ascii="宋体" w:hAnsi="宋体" w:cs="宋体"/>
                <w:color w:val="000000" w:themeColor="text1"/>
                <w:sz w:val="24"/>
                <w:highlight w:val="none"/>
                <w14:textFill>
                  <w14:solidFill>
                    <w14:schemeClr w14:val="tx1"/>
                  </w14:solidFill>
                </w14:textFill>
              </w:rPr>
              <w:t>：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79CBFA5">
            <w:pPr>
              <w:pStyle w:val="12"/>
              <w:ind w:firstLine="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具体根据《中小企业划型标准规定》执行。现行中小企业划分标准行业包括农、林、牧、渔业，工业，建筑业，批发业，零售业，交通运输业，仓储业，邮政业，住宿业，餐饮业，信息传输业，软件和信息技术服务业，房地产开发经营，物业管理，租赁和商业服务业和其他未列明行业等十六类。）</w:t>
            </w:r>
          </w:p>
          <w:p w14:paraId="1FA959D8">
            <w:pPr>
              <w:pStyle w:val="12"/>
              <w:ind w:firstLine="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（4）本项目</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b/>
                <w:bCs/>
                <w:color w:val="000000" w:themeColor="text1"/>
                <w:sz w:val="24"/>
                <w:highlight w:val="none"/>
                <w:u w:val="single"/>
                <w14:textFill>
                  <w14:solidFill>
                    <w14:schemeClr w14:val="tx1"/>
                  </w14:solidFill>
                </w14:textFill>
              </w:rPr>
              <w:t xml:space="preserve">是 </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（是/否）属于预留份额专门面向中小企业采购的项目。</w:t>
            </w:r>
          </w:p>
          <w:p w14:paraId="71CCA117">
            <w:pPr>
              <w:pStyle w:val="12"/>
              <w:ind w:firstLine="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（5）上述第4项中确定为“是”的采购项目，预留份额通过</w:t>
            </w:r>
            <w:r>
              <w:rPr>
                <w:rFonts w:hint="eastAsia" w:ascii="宋体" w:hAnsi="宋体" w:cs="宋体"/>
                <w:b/>
                <w:bCs/>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① </w:t>
            </w:r>
            <w:r>
              <w:rPr>
                <w:rFonts w:hint="eastAsia" w:ascii="宋体" w:hAnsi="宋体" w:cs="宋体"/>
                <w:color w:val="000000" w:themeColor="text1"/>
                <w:sz w:val="24"/>
                <w:highlight w:val="none"/>
                <w14:textFill>
                  <w14:solidFill>
                    <w14:schemeClr w14:val="tx1"/>
                  </w14:solidFill>
                </w14:textFill>
              </w:rPr>
              <w:t>措施进行：</w:t>
            </w:r>
          </w:p>
          <w:p w14:paraId="2B097012">
            <w:pPr>
              <w:pStyle w:val="12"/>
              <w:ind w:firstLine="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①将采购项目整体或者设置采购包专门面向中小企业采购； </w:t>
            </w:r>
          </w:p>
          <w:p w14:paraId="2B2652BA">
            <w:pPr>
              <w:pStyle w:val="12"/>
              <w:ind w:firstLine="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②要求供应商以联合体形式参加采购活动，且联合体中中小企业承担的部分达到</w:t>
            </w:r>
            <w:r>
              <w:rPr>
                <w:rFonts w:hint="eastAsia" w:ascii="宋体" w:hAnsi="宋体" w:cs="宋体"/>
                <w:color w:val="000000" w:themeColor="text1"/>
                <w:sz w:val="24"/>
                <w:highlight w:val="none"/>
                <w:u w:val="single"/>
                <w14:textFill>
                  <w14:solidFill>
                    <w14:schemeClr w14:val="tx1"/>
                  </w14:solidFill>
                </w14:textFill>
              </w:rPr>
              <w:t> / </w:t>
            </w:r>
            <w:r>
              <w:rPr>
                <w:rFonts w:hint="eastAsia" w:ascii="宋体" w:hAnsi="宋体" w:cs="宋体"/>
                <w:color w:val="000000" w:themeColor="text1"/>
                <w:sz w:val="24"/>
                <w:highlight w:val="none"/>
                <w14:textFill>
                  <w14:solidFill>
                    <w14:schemeClr w14:val="tx1"/>
                  </w14:solidFill>
                </w14:textFill>
              </w:rPr>
              <w:t xml:space="preserve">（比例）； </w:t>
            </w:r>
          </w:p>
          <w:p w14:paraId="3460E94E">
            <w:pPr>
              <w:pStyle w:val="12"/>
              <w:ind w:firstLine="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③要求获得采购合同的供应商将采购项目中的</w:t>
            </w:r>
            <w:r>
              <w:rPr>
                <w:rFonts w:hint="eastAsia" w:ascii="宋体" w:hAnsi="宋体" w:cs="宋体"/>
                <w:color w:val="000000" w:themeColor="text1"/>
                <w:sz w:val="24"/>
                <w:highlight w:val="none"/>
                <w:u w:val="single"/>
                <w14:textFill>
                  <w14:solidFill>
                    <w14:schemeClr w14:val="tx1"/>
                  </w14:solidFill>
                </w14:textFill>
              </w:rPr>
              <w:t xml:space="preserve"> / </w:t>
            </w:r>
            <w:r>
              <w:rPr>
                <w:rFonts w:hint="eastAsia" w:ascii="宋体" w:hAnsi="宋体" w:cs="宋体"/>
                <w:color w:val="000000" w:themeColor="text1"/>
                <w:sz w:val="24"/>
                <w:highlight w:val="none"/>
                <w14:textFill>
                  <w14:solidFill>
                    <w14:schemeClr w14:val="tx1"/>
                  </w14:solidFill>
                </w14:textFill>
              </w:rPr>
              <w:t>（比例）分包给一家或者多家中小企业。</w:t>
            </w:r>
          </w:p>
          <w:p w14:paraId="43B11813">
            <w:pPr>
              <w:pStyle w:val="12"/>
              <w:ind w:firstLine="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（6）对于经主管预算单位统筹后未预留份额专门面向中小企业采购的采购项目，以及预留份额项目中的非预留部分采购包，对小微企业报价给予</w:t>
            </w:r>
            <w:r>
              <w:rPr>
                <w:rFonts w:hint="eastAsia" w:ascii="宋体" w:hAnsi="宋体" w:cs="宋体"/>
                <w:color w:val="000000" w:themeColor="text1"/>
                <w:sz w:val="24"/>
                <w:highlight w:val="none"/>
                <w:u w:val="single"/>
                <w14:textFill>
                  <w14:solidFill>
                    <w14:schemeClr w14:val="tx1"/>
                  </w14:solidFill>
                </w14:textFill>
              </w:rPr>
              <w:t> 10 </w:t>
            </w:r>
            <w:r>
              <w:rPr>
                <w:rFonts w:hint="eastAsia" w:ascii="宋体" w:hAnsi="宋体" w:cs="宋体"/>
                <w:color w:val="000000" w:themeColor="text1"/>
                <w:sz w:val="24"/>
                <w:highlight w:val="none"/>
                <w14:textFill>
                  <w14:solidFill>
                    <w14:schemeClr w14:val="tx1"/>
                  </w14:solidFill>
                </w14:textFill>
              </w:rPr>
              <w:t xml:space="preserve">%的扣除，用扣除后的价格参加评审。 </w:t>
            </w:r>
          </w:p>
          <w:p w14:paraId="7C5A1E4C">
            <w:pPr>
              <w:pStyle w:val="12"/>
              <w:ind w:firstLine="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对于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w:t>
            </w:r>
            <w:r>
              <w:rPr>
                <w:rFonts w:hint="eastAsia" w:ascii="宋体" w:hAnsi="宋体" w:cs="宋体"/>
                <w:color w:val="000000" w:themeColor="text1"/>
                <w:sz w:val="24"/>
                <w:highlight w:val="none"/>
                <w:u w:val="single"/>
                <w14:textFill>
                  <w14:solidFill>
                    <w14:schemeClr w14:val="tx1"/>
                  </w14:solidFill>
                </w14:textFill>
              </w:rPr>
              <w:t xml:space="preserve">  4 </w:t>
            </w:r>
            <w:r>
              <w:rPr>
                <w:rFonts w:hint="eastAsia" w:ascii="宋体" w:hAnsi="宋体" w:cs="宋体"/>
                <w:color w:val="000000" w:themeColor="text1"/>
                <w:sz w:val="24"/>
                <w:highlight w:val="none"/>
                <w14:textFill>
                  <w14:solidFill>
                    <w14:schemeClr w14:val="tx1"/>
                  </w14:solidFill>
                </w14:textFill>
              </w:rPr>
              <w:t>%的扣除，用扣除后的价格参加评审。</w:t>
            </w:r>
          </w:p>
          <w:p w14:paraId="253FE253">
            <w:pPr>
              <w:pStyle w:val="12"/>
              <w:ind w:firstLine="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专门面向中小企业采购的项目或者标项，不再执行价格评审优惠的扶持政策。</w:t>
            </w:r>
          </w:p>
          <w:p w14:paraId="21BABF65">
            <w:pPr>
              <w:pStyle w:val="12"/>
              <w:ind w:firstLine="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2.节能产品、环境标志产品的强制采购政策：</w:t>
            </w:r>
          </w:p>
          <w:p w14:paraId="473713B5">
            <w:pPr>
              <w:pStyle w:val="12"/>
              <w:ind w:firstLine="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财政部、国家发展和改革委员会、生态环境部等部门公布的政府采购节能产品、环境标志产品品目清单的规定，依据品目清单和认证证书实施政府优先采购和强制采购。采购人拟采购的产品属于品目清单范围内的强制采购品目的，供应商提供的产品应具有国家确定的认证机构出具的、处于有效期之内的节能产品、环境标志产品认证证书，并在响应文件中提供该产品节能产品、环境标志产品认证证书</w:t>
            </w:r>
            <w:r>
              <w:rPr>
                <w:rFonts w:cs="Calibri"/>
                <w:b/>
                <w:bCs/>
                <w:color w:val="000000" w:themeColor="text1"/>
                <w:highlight w:val="none"/>
                <w:u w:val="single"/>
                <w14:textFill>
                  <w14:solidFill>
                    <w14:schemeClr w14:val="tx1"/>
                  </w14:solidFill>
                </w14:textFill>
              </w:rPr>
              <w:t>或“政府强制采购的节能产品用于本项目的承诺书”</w:t>
            </w:r>
            <w:r>
              <w:rPr>
                <w:rFonts w:hint="eastAsia" w:ascii="宋体" w:hAnsi="宋体" w:cs="宋体"/>
                <w:color w:val="000000" w:themeColor="text1"/>
                <w:sz w:val="24"/>
                <w:highlight w:val="none"/>
                <w14:textFill>
                  <w14:solidFill>
                    <w14:schemeClr w14:val="tx1"/>
                  </w14:solidFill>
                </w14:textFill>
              </w:rPr>
              <w:t>，否则无效。（注：本项目执行最新政府采购节能产品、环境标志产品品目清单。）</w:t>
            </w:r>
          </w:p>
          <w:p w14:paraId="4314A16D">
            <w:pPr>
              <w:ind w:firstLine="482"/>
              <w:rPr>
                <w:rFonts w:cs="Calibri"/>
                <w:color w:val="000000" w:themeColor="text1"/>
                <w:highlight w:val="none"/>
                <w14:textFill>
                  <w14:solidFill>
                    <w14:schemeClr w14:val="tx1"/>
                  </w14:solidFill>
                </w14:textFill>
              </w:rPr>
            </w:pPr>
            <w:r>
              <w:rPr>
                <w:rFonts w:cs="Calibri"/>
                <w:color w:val="000000" w:themeColor="text1"/>
                <w:highlight w:val="none"/>
                <w14:textFill>
                  <w14:solidFill>
                    <w14:schemeClr w14:val="tx1"/>
                  </w14:solidFill>
                </w14:textFill>
              </w:rPr>
              <w:t>【节能产品品目清单详见财政部、国家发展和改革委员会关于印发节能产品政府采购品目清单的通知（财库〔2019〕19号），http://www.ccgp.gov.cn/zcfg/mof/201902/t20190213_11628855.htm】；</w:t>
            </w:r>
          </w:p>
          <w:p w14:paraId="2C593094">
            <w:pPr>
              <w:ind w:firstLine="482"/>
              <w:rPr>
                <w:rFonts w:cs="Calibri"/>
                <w:color w:val="000000" w:themeColor="text1"/>
                <w:highlight w:val="none"/>
                <w14:textFill>
                  <w14:solidFill>
                    <w14:schemeClr w14:val="tx1"/>
                  </w14:solidFill>
                </w14:textFill>
              </w:rPr>
            </w:pPr>
            <w:r>
              <w:rPr>
                <w:rFonts w:cs="Calibri"/>
                <w:color w:val="000000" w:themeColor="text1"/>
                <w:highlight w:val="none"/>
                <w14:textFill>
                  <w14:solidFill>
                    <w14:schemeClr w14:val="tx1"/>
                  </w14:solidFill>
                </w14:textFill>
              </w:rPr>
              <w:t>【产品认证机构详见市场监管总局关于发布参与实施政府采购节能产品、环境标志产品认证机构名录的公告（2019年第16号），http://www.ccgp.gov.cn/zcfg/bwfile/201904/t20190403_11853998.htm】。</w:t>
            </w:r>
          </w:p>
          <w:p w14:paraId="6F46CDBC">
            <w:pPr>
              <w:pStyle w:val="12"/>
              <w:ind w:firstLine="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3.节能产品、环境标志产品的优先采购政策：</w:t>
            </w:r>
          </w:p>
          <w:p w14:paraId="67FECF5B">
            <w:pP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财政部、国家发展和改革委员会、生态环境部等部门公布的政府采购节能产品、环境标志产品品目清单的规定、依据品目清单和认证证书实施政府优先采购和强制采购。采购人拟采购的产品属于品目清单范围内的优先采购品目的，供应商提供的产品应具有国家确定的认证机构出具的、处于有效期之内的节能产品、环境标志产品认证证书，并在响应文件中提供该产品节能产品、环境标志产品认证证书，（注：本项目执行最新政府采购节能产品、环境标志产品品目清单。）</w:t>
            </w:r>
          </w:p>
          <w:p w14:paraId="63FD2702">
            <w:pPr>
              <w:ind w:firstLine="482"/>
              <w:rPr>
                <w:rFonts w:cs="Calibri"/>
                <w:color w:val="000000" w:themeColor="text1"/>
                <w:highlight w:val="none"/>
                <w14:textFill>
                  <w14:solidFill>
                    <w14:schemeClr w14:val="tx1"/>
                  </w14:solidFill>
                </w14:textFill>
              </w:rPr>
            </w:pPr>
            <w:r>
              <w:rPr>
                <w:rFonts w:cs="Calibri"/>
                <w:color w:val="000000" w:themeColor="text1"/>
                <w:highlight w:val="none"/>
                <w14:textFill>
                  <w14:solidFill>
                    <w14:schemeClr w14:val="tx1"/>
                  </w14:solidFill>
                </w14:textFill>
              </w:rPr>
              <w:t>【节能产品品目清单财政部、国家发展和改革委员会关于印发节能产品政府采购品目清单的通知（财库〔2019〕19号），http://www.ccgp.gov.cn/zcfg/mof/201902/t20190213_11628855.htm】；</w:t>
            </w:r>
          </w:p>
          <w:p w14:paraId="1CBB9545">
            <w:pPr>
              <w:ind w:firstLine="482"/>
              <w:rPr>
                <w:rFonts w:cs="Calibri"/>
                <w:color w:val="000000" w:themeColor="text1"/>
                <w:highlight w:val="none"/>
                <w14:textFill>
                  <w14:solidFill>
                    <w14:schemeClr w14:val="tx1"/>
                  </w14:solidFill>
                </w14:textFill>
              </w:rPr>
            </w:pPr>
            <w:r>
              <w:rPr>
                <w:rFonts w:cs="Calibri"/>
                <w:color w:val="000000" w:themeColor="text1"/>
                <w:highlight w:val="none"/>
                <w14:textFill>
                  <w14:solidFill>
                    <w14:schemeClr w14:val="tx1"/>
                  </w14:solidFill>
                </w14:textFill>
              </w:rPr>
              <w:t>【环境标志产品品目清单财政部、生态环境部关于印发环境标志产品政府采购品目清单的通知（财库〔2019〕18号），http://www.ccgp.gov.cn/zcfg/mof/201903/t20190330_11833800.htm】；</w:t>
            </w:r>
          </w:p>
          <w:p w14:paraId="647CF3B0">
            <w:pPr>
              <w:ind w:firstLine="482"/>
              <w:rPr>
                <w:rFonts w:ascii="宋体" w:hAnsi="宋体" w:cs="宋体"/>
                <w:color w:val="000000" w:themeColor="text1"/>
                <w:sz w:val="24"/>
                <w:highlight w:val="none"/>
                <w14:textFill>
                  <w14:solidFill>
                    <w14:schemeClr w14:val="tx1"/>
                  </w14:solidFill>
                </w14:textFill>
              </w:rPr>
            </w:pPr>
            <w:r>
              <w:rPr>
                <w:rFonts w:cs="Calibri"/>
                <w:color w:val="000000" w:themeColor="text1"/>
                <w:highlight w:val="none"/>
                <w14:textFill>
                  <w14:solidFill>
                    <w14:schemeClr w14:val="tx1"/>
                  </w14:solidFill>
                </w14:textFill>
              </w:rPr>
              <w:t>【产品认证机构详见市场监管总局关于发布参与实施政府采购节能产品、环境标志产品认证机构名录的公告（2019年第16号），http://www.ccgp.gov.cn/zcfg/bwfile/201904/t20190403_11853998.htm】。</w:t>
            </w:r>
          </w:p>
        </w:tc>
      </w:tr>
      <w:tr w14:paraId="3B1ACB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56" w:type="dxa"/>
            <w:vAlign w:val="center"/>
          </w:tcPr>
          <w:p w14:paraId="66A2FCF2">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w:t>
            </w:r>
          </w:p>
        </w:tc>
        <w:tc>
          <w:tcPr>
            <w:tcW w:w="2014" w:type="dxa"/>
            <w:vAlign w:val="center"/>
          </w:tcPr>
          <w:p w14:paraId="2FCC5831">
            <w:pPr>
              <w:adjustRightInd w:val="0"/>
              <w:snapToGrid w:val="0"/>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开标前答疑会或现场考察</w:t>
            </w:r>
          </w:p>
        </w:tc>
        <w:tc>
          <w:tcPr>
            <w:tcW w:w="6808" w:type="dxa"/>
            <w:vAlign w:val="center"/>
          </w:tcPr>
          <w:p w14:paraId="28EDD3A1">
            <w:pPr>
              <w:spacing w:line="360" w:lineRule="exact"/>
              <w:rPr>
                <w:rFonts w:ascii="宋体" w:hAnsi="宋体" w:cs="宋体"/>
                <w:color w:val="000000" w:themeColor="text1"/>
                <w:spacing w:val="-2"/>
                <w:kern w:val="0"/>
                <w:position w:val="-3"/>
                <w:sz w:val="24"/>
                <w:highlight w:val="none"/>
                <w14:textFill>
                  <w14:solidFill>
                    <w14:schemeClr w14:val="tx1"/>
                  </w14:solidFill>
                </w14:textFill>
              </w:rPr>
            </w:pPr>
            <w:r>
              <w:rPr>
                <w:rFonts w:hint="eastAsia" w:ascii="宋体" w:hAnsi="宋体" w:cs="宋体"/>
                <w:color w:val="000000" w:themeColor="text1"/>
                <w:spacing w:val="-2"/>
                <w:kern w:val="0"/>
                <w:position w:val="-3"/>
                <w:sz w:val="24"/>
                <w:highlight w:val="none"/>
                <w14:textFill>
                  <w14:solidFill>
                    <w14:schemeClr w14:val="tx1"/>
                  </w14:solidFill>
                </w14:textFill>
              </w:rPr>
              <w:sym w:font="Wingdings" w:char="F0FE"/>
            </w:r>
            <w:r>
              <w:rPr>
                <w:rFonts w:hint="eastAsia" w:ascii="宋体" w:hAnsi="宋体" w:cs="宋体"/>
                <w:color w:val="000000" w:themeColor="text1"/>
                <w:spacing w:val="-2"/>
                <w:kern w:val="0"/>
                <w:position w:val="-3"/>
                <w:sz w:val="24"/>
                <w:highlight w:val="none"/>
                <w14:textFill>
                  <w14:solidFill>
                    <w14:schemeClr w14:val="tx1"/>
                  </w14:solidFill>
                </w14:textFill>
              </w:rPr>
              <w:t xml:space="preserve">不组织    </w:t>
            </w:r>
          </w:p>
          <w:p w14:paraId="06B46C9D">
            <w:pPr>
              <w:spacing w:line="320" w:lineRule="exact"/>
              <w:rPr>
                <w:rFonts w:ascii="宋体" w:hAnsi="宋体" w:cs="宋体"/>
                <w:color w:val="000000" w:themeColor="text1"/>
                <w:kern w:val="28"/>
                <w:sz w:val="24"/>
                <w:highlight w:val="none"/>
                <w14:textFill>
                  <w14:solidFill>
                    <w14:schemeClr w14:val="tx1"/>
                  </w14:solidFill>
                </w14:textFill>
              </w:rPr>
            </w:pPr>
            <w:r>
              <w:rPr>
                <w:rFonts w:hint="eastAsia" w:ascii="宋体" w:hAnsi="宋体" w:cs="宋体"/>
                <w:color w:val="000000" w:themeColor="text1"/>
                <w:spacing w:val="-2"/>
                <w:kern w:val="0"/>
                <w:position w:val="-3"/>
                <w:sz w:val="24"/>
                <w:highlight w:val="none"/>
                <w14:textFill>
                  <w14:solidFill>
                    <w14:schemeClr w14:val="tx1"/>
                  </w14:solidFill>
                </w14:textFill>
              </w:rPr>
              <w:t xml:space="preserve">□统一组织  踏勘时间：      踏勘集中地点： </w:t>
            </w:r>
          </w:p>
        </w:tc>
      </w:tr>
      <w:tr w14:paraId="31BB57C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56" w:type="dxa"/>
            <w:vAlign w:val="center"/>
          </w:tcPr>
          <w:p w14:paraId="68C75D03">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w:t>
            </w:r>
          </w:p>
        </w:tc>
        <w:tc>
          <w:tcPr>
            <w:tcW w:w="2014" w:type="dxa"/>
            <w:vAlign w:val="center"/>
          </w:tcPr>
          <w:p w14:paraId="42CE23A1">
            <w:pPr>
              <w:adjustRightInd w:val="0"/>
              <w:snapToGrid w:val="0"/>
              <w:spacing w:line="320" w:lineRule="exact"/>
              <w:jc w:val="center"/>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是否允许递交备选投标方案</w:t>
            </w:r>
          </w:p>
        </w:tc>
        <w:tc>
          <w:tcPr>
            <w:tcW w:w="6808" w:type="dxa"/>
            <w:vAlign w:val="center"/>
          </w:tcPr>
          <w:p w14:paraId="38C02648">
            <w:pPr>
              <w:spacing w:line="320" w:lineRule="exact"/>
              <w:rPr>
                <w:color w:val="000000" w:themeColor="text1"/>
                <w:sz w:val="24"/>
                <w:highlight w:val="none"/>
                <w14:textFill>
                  <w14:solidFill>
                    <w14:schemeClr w14:val="tx1"/>
                  </w14:solidFill>
                </w14:textFill>
              </w:rPr>
            </w:pPr>
            <w:r>
              <w:rPr>
                <w:rFonts w:ascii="Segoe UI Symbol" w:hAnsi="Segoe UI Symbol" w:cs="Segoe UI Symbol"/>
                <w:color w:val="000000" w:themeColor="text1"/>
                <w:sz w:val="24"/>
                <w:highlight w:val="none"/>
                <w14:textFill>
                  <w14:solidFill>
                    <w14:schemeClr w14:val="tx1"/>
                  </w14:solidFill>
                </w14:textFill>
              </w:rPr>
              <w:t>☑</w:t>
            </w:r>
            <w:r>
              <w:rPr>
                <w:rFonts w:hint="eastAsia" w:ascii="宋体" w:hAnsi="宋体" w:cs="宋体"/>
                <w:snapToGrid w:val="0"/>
                <w:color w:val="000000" w:themeColor="text1"/>
                <w:sz w:val="24"/>
                <w:highlight w:val="none"/>
                <w14:textFill>
                  <w14:solidFill>
                    <w14:schemeClr w14:val="tx1"/>
                  </w14:solidFill>
                </w14:textFill>
              </w:rPr>
              <w:t xml:space="preserve"> 不允许</w:t>
            </w:r>
          </w:p>
        </w:tc>
      </w:tr>
      <w:tr w14:paraId="2830FD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56" w:type="dxa"/>
            <w:vAlign w:val="center"/>
          </w:tcPr>
          <w:p w14:paraId="738032EF">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w:t>
            </w:r>
          </w:p>
        </w:tc>
        <w:tc>
          <w:tcPr>
            <w:tcW w:w="2014" w:type="dxa"/>
            <w:vAlign w:val="center"/>
          </w:tcPr>
          <w:p w14:paraId="1F75DDC5">
            <w:pPr>
              <w:adjustRightInd w:val="0"/>
              <w:snapToGrid w:val="0"/>
              <w:spacing w:line="320" w:lineRule="exact"/>
              <w:jc w:val="center"/>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投标有效期</w:t>
            </w:r>
          </w:p>
        </w:tc>
        <w:tc>
          <w:tcPr>
            <w:tcW w:w="6808" w:type="dxa"/>
            <w:vAlign w:val="center"/>
          </w:tcPr>
          <w:p w14:paraId="28E9935E">
            <w:pPr>
              <w:spacing w:line="320" w:lineRule="exact"/>
              <w:rPr>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提交投标文件截止时间起90天。</w:t>
            </w:r>
          </w:p>
        </w:tc>
      </w:tr>
      <w:tr w14:paraId="47E51B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56" w:type="dxa"/>
            <w:vAlign w:val="center"/>
          </w:tcPr>
          <w:p w14:paraId="4C7B560B">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w:t>
            </w:r>
          </w:p>
        </w:tc>
        <w:tc>
          <w:tcPr>
            <w:tcW w:w="2014" w:type="dxa"/>
            <w:vAlign w:val="center"/>
          </w:tcPr>
          <w:p w14:paraId="4705BCD1">
            <w:pPr>
              <w:adjustRightInd w:val="0"/>
              <w:snapToGrid w:val="0"/>
              <w:spacing w:line="320" w:lineRule="exact"/>
              <w:jc w:val="center"/>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投标文件</w:t>
            </w:r>
          </w:p>
          <w:p w14:paraId="4FA862B9">
            <w:pPr>
              <w:adjustRightInd w:val="0"/>
              <w:snapToGrid w:val="0"/>
              <w:spacing w:line="320" w:lineRule="exact"/>
              <w:jc w:val="center"/>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的形式</w:t>
            </w:r>
          </w:p>
        </w:tc>
        <w:tc>
          <w:tcPr>
            <w:tcW w:w="6808" w:type="dxa"/>
            <w:vAlign w:val="center"/>
          </w:tcPr>
          <w:p w14:paraId="0A2BDF4B">
            <w:pPr>
              <w:spacing w:line="320" w:lineRule="exact"/>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投标人应准备电子投标文件。</w:t>
            </w:r>
          </w:p>
          <w:p w14:paraId="712DF4E1">
            <w:pPr>
              <w:spacing w:line="320" w:lineRule="exact"/>
              <w:rPr>
                <w:color w:val="000000" w:themeColor="text1"/>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电子投标文件是指通过“政采云电子交易客户端”完成投标文件编制后生成并加密的数据电文形式的电子加密投标文件。</w:t>
            </w:r>
          </w:p>
        </w:tc>
      </w:tr>
      <w:tr w14:paraId="6817CB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56" w:type="dxa"/>
            <w:vAlign w:val="center"/>
          </w:tcPr>
          <w:p w14:paraId="728D6FBA">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w:t>
            </w:r>
          </w:p>
        </w:tc>
        <w:tc>
          <w:tcPr>
            <w:tcW w:w="2014" w:type="dxa"/>
            <w:vAlign w:val="center"/>
          </w:tcPr>
          <w:p w14:paraId="1FCD21E0">
            <w:pPr>
              <w:adjustRightInd w:val="0"/>
              <w:snapToGrid w:val="0"/>
              <w:spacing w:line="320" w:lineRule="exact"/>
              <w:jc w:val="center"/>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投标文件</w:t>
            </w:r>
          </w:p>
          <w:p w14:paraId="01A4F460">
            <w:pPr>
              <w:adjustRightInd w:val="0"/>
              <w:snapToGrid w:val="0"/>
              <w:spacing w:line="320" w:lineRule="exact"/>
              <w:jc w:val="center"/>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的编制</w:t>
            </w:r>
          </w:p>
        </w:tc>
        <w:tc>
          <w:tcPr>
            <w:tcW w:w="6808" w:type="dxa"/>
            <w:vAlign w:val="center"/>
          </w:tcPr>
          <w:p w14:paraId="5F57DA6D">
            <w:pPr>
              <w:spacing w:line="360" w:lineRule="exact"/>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“电子加密投标文件”：</w:t>
            </w:r>
          </w:p>
          <w:p w14:paraId="023FFBB3">
            <w:pPr>
              <w:spacing w:line="360" w:lineRule="exact"/>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（1）“电子加密投标文件”是指通过“政采云电子交易客户端”完成投标文件编制后生成并加密的数据电文形式的投标文件。</w:t>
            </w:r>
          </w:p>
          <w:p w14:paraId="4A4BDD6A">
            <w:pPr>
              <w:spacing w:line="36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（2）供应商应先安装“政采云电子交易客户端”，并按照本招标文件和“政府采购云平台”的要求，通过“政采云电子交易客户端”编制并加密投标文件。</w:t>
            </w:r>
          </w:p>
        </w:tc>
      </w:tr>
      <w:tr w14:paraId="1A80E7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56" w:type="dxa"/>
            <w:vAlign w:val="center"/>
          </w:tcPr>
          <w:p w14:paraId="39AE198F">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w:t>
            </w:r>
          </w:p>
        </w:tc>
        <w:tc>
          <w:tcPr>
            <w:tcW w:w="2014" w:type="dxa"/>
            <w:vAlign w:val="center"/>
          </w:tcPr>
          <w:p w14:paraId="48122B76">
            <w:pPr>
              <w:adjustRightInd w:val="0"/>
              <w:snapToGrid w:val="0"/>
              <w:spacing w:line="320" w:lineRule="exact"/>
              <w:jc w:val="center"/>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投标文件</w:t>
            </w:r>
          </w:p>
          <w:p w14:paraId="63D4A49E">
            <w:pPr>
              <w:adjustRightInd w:val="0"/>
              <w:snapToGrid w:val="0"/>
              <w:spacing w:line="320" w:lineRule="exact"/>
              <w:jc w:val="center"/>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的组成</w:t>
            </w:r>
          </w:p>
        </w:tc>
        <w:tc>
          <w:tcPr>
            <w:tcW w:w="6808" w:type="dxa"/>
            <w:vAlign w:val="center"/>
          </w:tcPr>
          <w:p w14:paraId="7CD7D82A">
            <w:pPr>
              <w:spacing w:line="320" w:lineRule="exact"/>
              <w:rPr>
                <w:rFonts w:ascii="宋体" w:hAnsi="宋体" w:cs="宋体"/>
                <w:color w:val="000000" w:themeColor="text1"/>
                <w:kern w:val="28"/>
                <w:sz w:val="24"/>
                <w:highlight w:val="none"/>
                <w14:textFill>
                  <w14:solidFill>
                    <w14:schemeClr w14:val="tx1"/>
                  </w14:solidFill>
                </w14:textFill>
              </w:rPr>
            </w:pPr>
            <w:r>
              <w:rPr>
                <w:rFonts w:hint="eastAsia" w:ascii="宋体" w:hAnsi="宋体" w:cs="宋体"/>
                <w:bCs/>
                <w:snapToGrid w:val="0"/>
                <w:color w:val="000000" w:themeColor="text1"/>
                <w:sz w:val="24"/>
                <w:highlight w:val="none"/>
                <w14:textFill>
                  <w14:solidFill>
                    <w14:schemeClr w14:val="tx1"/>
                  </w14:solidFill>
                </w14:textFill>
              </w:rPr>
              <w:t>由“资格证明文件 ”“商务技术文件”和“报价文件”三个部分组成。将生成的“电子加密投标文件”：资格证明文件、商务技术文件、报价文件三个部分分别上传递交至“政府采购云平台”对应版块（</w:t>
            </w:r>
            <w:r>
              <w:rPr>
                <w:rFonts w:hint="eastAsia" w:ascii="宋体" w:hAnsi="宋体" w:cs="宋体"/>
                <w:b/>
                <w:snapToGrid w:val="0"/>
                <w:color w:val="000000" w:themeColor="text1"/>
                <w:sz w:val="24"/>
                <w:highlight w:val="none"/>
                <w14:textFill>
                  <w14:solidFill>
                    <w14:schemeClr w14:val="tx1"/>
                  </w14:solidFill>
                </w14:textFill>
              </w:rPr>
              <w:t>注：资格证明文件、商务技术文件中不得包含报价信息，否则为无效投标）</w:t>
            </w:r>
          </w:p>
        </w:tc>
      </w:tr>
      <w:tr w14:paraId="523695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56" w:type="dxa"/>
            <w:vAlign w:val="center"/>
          </w:tcPr>
          <w:p w14:paraId="61350399">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w:t>
            </w:r>
          </w:p>
        </w:tc>
        <w:tc>
          <w:tcPr>
            <w:tcW w:w="2014" w:type="dxa"/>
            <w:vAlign w:val="center"/>
          </w:tcPr>
          <w:p w14:paraId="7AD3C21D">
            <w:pPr>
              <w:adjustRightInd w:val="0"/>
              <w:snapToGrid w:val="0"/>
              <w:spacing w:line="320" w:lineRule="exact"/>
              <w:jc w:val="center"/>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投标文件</w:t>
            </w:r>
          </w:p>
          <w:p w14:paraId="47DE020A">
            <w:pPr>
              <w:adjustRightInd w:val="0"/>
              <w:snapToGrid w:val="0"/>
              <w:spacing w:line="320" w:lineRule="exact"/>
              <w:jc w:val="center"/>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的盖章</w:t>
            </w:r>
          </w:p>
        </w:tc>
        <w:tc>
          <w:tcPr>
            <w:tcW w:w="6808" w:type="dxa"/>
            <w:vAlign w:val="center"/>
          </w:tcPr>
          <w:p w14:paraId="75EB1383">
            <w:pPr>
              <w:spacing w:line="32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除特殊说明外</w:t>
            </w:r>
            <w:r>
              <w:rPr>
                <w:rFonts w:hint="eastAsia" w:ascii="宋体" w:hAnsi="宋体" w:cs="宋体"/>
                <w:snapToGrid w:val="0"/>
                <w:color w:val="000000" w:themeColor="text1"/>
                <w:sz w:val="24"/>
                <w:highlight w:val="none"/>
                <w14:textFill>
                  <w14:solidFill>
                    <w14:schemeClr w14:val="tx1"/>
                  </w14:solidFill>
                </w14:textFill>
              </w:rPr>
              <w:t>投标文件中所涉及的加盖公章均采用CA电子签章。</w:t>
            </w:r>
          </w:p>
        </w:tc>
      </w:tr>
      <w:tr w14:paraId="43FB6D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56" w:type="dxa"/>
            <w:vAlign w:val="center"/>
          </w:tcPr>
          <w:p w14:paraId="58A030D4">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w:t>
            </w:r>
          </w:p>
        </w:tc>
        <w:tc>
          <w:tcPr>
            <w:tcW w:w="2014" w:type="dxa"/>
            <w:vAlign w:val="center"/>
          </w:tcPr>
          <w:p w14:paraId="210CAA90">
            <w:pPr>
              <w:adjustRightInd w:val="0"/>
              <w:snapToGrid w:val="0"/>
              <w:spacing w:line="320" w:lineRule="exact"/>
              <w:jc w:val="center"/>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法定代表人或其授权代表签字或盖章</w:t>
            </w:r>
          </w:p>
        </w:tc>
        <w:tc>
          <w:tcPr>
            <w:tcW w:w="6808" w:type="dxa"/>
            <w:vAlign w:val="center"/>
          </w:tcPr>
          <w:p w14:paraId="18D57A9B">
            <w:pPr>
              <w:spacing w:line="32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本招标文件所涉及的法定代表人或其授权代表签字或盖章的内容，如果投标人没有法定代表人电子签章，涉及法定代表人或其授权代表签字或盖章的内容，投标人可以线下签字或盖章后扫描上传。</w:t>
            </w:r>
          </w:p>
        </w:tc>
      </w:tr>
      <w:tr w14:paraId="75EDD7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56" w:type="dxa"/>
            <w:vAlign w:val="center"/>
          </w:tcPr>
          <w:p w14:paraId="53CC77CA">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14</w:t>
            </w:r>
          </w:p>
        </w:tc>
        <w:tc>
          <w:tcPr>
            <w:tcW w:w="2014" w:type="dxa"/>
            <w:vAlign w:val="center"/>
          </w:tcPr>
          <w:p w14:paraId="607C5FD3">
            <w:pPr>
              <w:adjustRightInd w:val="0"/>
              <w:snapToGrid w:val="0"/>
              <w:spacing w:line="320" w:lineRule="exact"/>
              <w:jc w:val="center"/>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投标文件份数</w:t>
            </w:r>
          </w:p>
        </w:tc>
        <w:tc>
          <w:tcPr>
            <w:tcW w:w="6808" w:type="dxa"/>
            <w:vAlign w:val="center"/>
          </w:tcPr>
          <w:p w14:paraId="7249BA0A">
            <w:pPr>
              <w:spacing w:line="320" w:lineRule="exact"/>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1.电子加密投标文件在线上传递交一份。</w:t>
            </w:r>
          </w:p>
          <w:p w14:paraId="5286F70A">
            <w:pPr>
              <w:spacing w:line="320" w:lineRule="exact"/>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2.中标人在评标结束3个工作日内向采购代理机构递交与政采云系统上传文件一致的完整（“资格证明文件”“商务技术文件”和“报价文件”）纸质投标文件</w:t>
            </w:r>
            <w:r>
              <w:rPr>
                <w:rFonts w:hint="eastAsia" w:ascii="宋体" w:hAnsi="宋体" w:cs="宋体"/>
                <w:snapToGrid w:val="0"/>
                <w:color w:val="000000" w:themeColor="text1"/>
                <w:sz w:val="24"/>
                <w:highlight w:val="none"/>
                <w:lang w:val="en-US" w:eastAsia="zh-CN"/>
                <w14:textFill>
                  <w14:solidFill>
                    <w14:schemeClr w14:val="tx1"/>
                  </w14:solidFill>
                </w14:textFill>
              </w:rPr>
              <w:t>二</w:t>
            </w:r>
            <w:r>
              <w:rPr>
                <w:rFonts w:hint="eastAsia" w:ascii="宋体" w:hAnsi="宋体" w:cs="宋体"/>
                <w:snapToGrid w:val="0"/>
                <w:color w:val="000000" w:themeColor="text1"/>
                <w:sz w:val="24"/>
                <w:highlight w:val="none"/>
                <w14:textFill>
                  <w14:solidFill>
                    <w14:schemeClr w14:val="tx1"/>
                  </w14:solidFill>
                </w14:textFill>
              </w:rPr>
              <w:t>套（需装订好），供采购人项目存档用。</w:t>
            </w:r>
          </w:p>
          <w:p w14:paraId="4C413B4D">
            <w:pPr>
              <w:spacing w:line="320" w:lineRule="exact"/>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b/>
                <w:bCs/>
                <w:snapToGrid w:val="0"/>
                <w:color w:val="000000" w:themeColor="text1"/>
                <w:sz w:val="24"/>
                <w:highlight w:val="none"/>
                <w14:textFill>
                  <w14:solidFill>
                    <w14:schemeClr w14:val="tx1"/>
                  </w14:solidFill>
                </w14:textFill>
              </w:rPr>
              <w:t>纸质投标文件邮寄或递交至代理机构现场。收件信息如下：金华市万全招标代理有限公司（金华市婺城区玉泉东路288号3楼），潘艳萍（联系方式：13285899972）。</w:t>
            </w:r>
          </w:p>
        </w:tc>
      </w:tr>
      <w:tr w14:paraId="325802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56" w:type="dxa"/>
            <w:vAlign w:val="center"/>
          </w:tcPr>
          <w:p w14:paraId="33F2324B">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w:t>
            </w:r>
          </w:p>
        </w:tc>
        <w:tc>
          <w:tcPr>
            <w:tcW w:w="2014" w:type="dxa"/>
            <w:vAlign w:val="center"/>
          </w:tcPr>
          <w:p w14:paraId="60E73245">
            <w:pPr>
              <w:adjustRightInd w:val="0"/>
              <w:snapToGrid w:val="0"/>
              <w:spacing w:line="320" w:lineRule="exact"/>
              <w:jc w:val="center"/>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投标文件的</w:t>
            </w:r>
          </w:p>
          <w:p w14:paraId="3BE2AFBF">
            <w:pPr>
              <w:adjustRightInd w:val="0"/>
              <w:snapToGrid w:val="0"/>
              <w:spacing w:line="320" w:lineRule="exact"/>
              <w:jc w:val="center"/>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上传和递交</w:t>
            </w:r>
          </w:p>
        </w:tc>
        <w:tc>
          <w:tcPr>
            <w:tcW w:w="6808" w:type="dxa"/>
            <w:vAlign w:val="center"/>
          </w:tcPr>
          <w:p w14:paraId="2F7AE7B7">
            <w:pPr>
              <w:spacing w:line="320" w:lineRule="exact"/>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本项目通过“政府采购云平台（www.zcygov.cn）”实行在线投标响应（电子投标），投标人应当在投标截止时间前，将生成的“电子加密投标文件”上传递交至“政府采购云平台”。</w:t>
            </w:r>
          </w:p>
          <w:p w14:paraId="1B414E49">
            <w:pPr>
              <w:spacing w:line="320" w:lineRule="exact"/>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“电子加密投标文件”的上传、递交：</w:t>
            </w:r>
          </w:p>
          <w:p w14:paraId="038A4148">
            <w:pPr>
              <w:spacing w:line="320" w:lineRule="exact"/>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a.投标人应在投标截止时间前将“电子加密投标文件”成功上传递交至“政府采购云平台”，否则投标无效。</w:t>
            </w:r>
          </w:p>
          <w:p w14:paraId="3551AF1E">
            <w:pPr>
              <w:spacing w:line="320" w:lineRule="exact"/>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b.“电子加密投标文件”成功上传递交后，供应商可自行打印投标文件接收回执。</w:t>
            </w:r>
          </w:p>
        </w:tc>
      </w:tr>
      <w:tr w14:paraId="138F11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56" w:type="dxa"/>
            <w:vAlign w:val="center"/>
          </w:tcPr>
          <w:p w14:paraId="4F2BE04C">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w:t>
            </w:r>
          </w:p>
        </w:tc>
        <w:tc>
          <w:tcPr>
            <w:tcW w:w="2014" w:type="dxa"/>
            <w:vAlign w:val="center"/>
          </w:tcPr>
          <w:p w14:paraId="7B2C1ACA">
            <w:pPr>
              <w:adjustRightInd w:val="0"/>
              <w:snapToGrid w:val="0"/>
              <w:spacing w:line="320" w:lineRule="exact"/>
              <w:jc w:val="center"/>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投标文件</w:t>
            </w:r>
          </w:p>
          <w:p w14:paraId="793C688B">
            <w:pPr>
              <w:adjustRightInd w:val="0"/>
              <w:snapToGrid w:val="0"/>
              <w:spacing w:line="320" w:lineRule="exact"/>
              <w:jc w:val="center"/>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加密解密</w:t>
            </w:r>
          </w:p>
        </w:tc>
        <w:tc>
          <w:tcPr>
            <w:tcW w:w="6808" w:type="dxa"/>
            <w:vAlign w:val="center"/>
          </w:tcPr>
          <w:p w14:paraId="6D2DE565">
            <w:pPr>
              <w:spacing w:line="360" w:lineRule="exact"/>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1.开标后，采购代理机构点击【开始解密】向投标供应商发出解密通知，供应间应当在接到解密通知后</w:t>
            </w:r>
            <w:r>
              <w:rPr>
                <w:rFonts w:hint="eastAsia" w:ascii="宋体" w:hAnsi="宋体" w:cs="宋体"/>
                <w:b/>
                <w:bCs/>
                <w:color w:val="000000" w:themeColor="text1"/>
                <w:sz w:val="24"/>
                <w:highlight w:val="none"/>
                <w:u w:val="single"/>
                <w:lang w:bidi="ar"/>
                <w14:textFill>
                  <w14:solidFill>
                    <w14:schemeClr w14:val="tx1"/>
                  </w14:solidFill>
                </w14:textFill>
              </w:rPr>
              <w:t>30</w:t>
            </w:r>
            <w:r>
              <w:rPr>
                <w:rFonts w:hint="eastAsia" w:ascii="宋体" w:hAnsi="宋体" w:cs="宋体"/>
                <w:color w:val="000000" w:themeColor="text1"/>
                <w:sz w:val="24"/>
                <w:highlight w:val="none"/>
                <w:lang w:bidi="ar"/>
                <w14:textFill>
                  <w14:solidFill>
                    <w14:schemeClr w14:val="tx1"/>
                  </w14:solidFill>
                </w14:textFill>
              </w:rPr>
              <w:t>分钟内自行完成“电子加密投标文件”的在线解密。</w:t>
            </w:r>
          </w:p>
          <w:p w14:paraId="75003BE1">
            <w:pPr>
              <w:spacing w:line="360" w:lineRule="exact"/>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2.解密完成后采购代理机构点击【开启标书信息】，开启标书成功后进入开标流程。</w:t>
            </w:r>
          </w:p>
          <w:p w14:paraId="39F09ABE">
            <w:pPr>
              <w:spacing w:line="320" w:lineRule="exact"/>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3.政采云采购云平台有新的操作流程的，按其规定。</w:t>
            </w:r>
          </w:p>
        </w:tc>
      </w:tr>
      <w:tr w14:paraId="670894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56" w:type="dxa"/>
            <w:vAlign w:val="center"/>
          </w:tcPr>
          <w:p w14:paraId="2D974917">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w:t>
            </w:r>
          </w:p>
        </w:tc>
        <w:tc>
          <w:tcPr>
            <w:tcW w:w="2014" w:type="dxa"/>
            <w:vAlign w:val="center"/>
          </w:tcPr>
          <w:p w14:paraId="54EE6038">
            <w:pPr>
              <w:adjustRightInd w:val="0"/>
              <w:snapToGrid w:val="0"/>
              <w:spacing w:line="320" w:lineRule="exact"/>
              <w:jc w:val="center"/>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注意事项</w:t>
            </w:r>
          </w:p>
        </w:tc>
        <w:tc>
          <w:tcPr>
            <w:tcW w:w="6808" w:type="dxa"/>
            <w:vAlign w:val="center"/>
          </w:tcPr>
          <w:p w14:paraId="3C5FF878">
            <w:pPr>
              <w:spacing w:line="32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1.请务必确保投标文件制作客户端为最新版本，旧版本可能导致投标文件解密失败。</w:t>
            </w:r>
          </w:p>
          <w:p w14:paraId="745B8C7E">
            <w:pPr>
              <w:spacing w:line="320" w:lineRule="exact"/>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2.请务必确保投标文件制作时所用的 CA 锁与投标文件解密时的 CA 锁为同一把，否则可能导致投标文件解密失败。</w:t>
            </w:r>
          </w:p>
        </w:tc>
      </w:tr>
      <w:tr w14:paraId="530E40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56" w:type="dxa"/>
            <w:vAlign w:val="center"/>
          </w:tcPr>
          <w:p w14:paraId="67EE5DDA">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w:t>
            </w:r>
          </w:p>
        </w:tc>
        <w:tc>
          <w:tcPr>
            <w:tcW w:w="2014" w:type="dxa"/>
            <w:vAlign w:val="center"/>
          </w:tcPr>
          <w:p w14:paraId="6507A6E2">
            <w:pPr>
              <w:adjustRightInd w:val="0"/>
              <w:snapToGrid w:val="0"/>
              <w:spacing w:line="320" w:lineRule="exact"/>
              <w:jc w:val="center"/>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评标委员会的</w:t>
            </w:r>
          </w:p>
          <w:p w14:paraId="26A9EF5A">
            <w:pPr>
              <w:adjustRightInd w:val="0"/>
              <w:snapToGrid w:val="0"/>
              <w:spacing w:line="320" w:lineRule="exact"/>
              <w:jc w:val="center"/>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组建</w:t>
            </w:r>
          </w:p>
        </w:tc>
        <w:tc>
          <w:tcPr>
            <w:tcW w:w="6808" w:type="dxa"/>
            <w:vAlign w:val="center"/>
          </w:tcPr>
          <w:p w14:paraId="27EE97A5">
            <w:pPr>
              <w:spacing w:line="320" w:lineRule="exact"/>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评标委员会构成：由采购人代表以及有关技术、经济等方面的专家组成，成员为5人及以上单数，其中技术、经济类专家不得少于总人数的2/3；评标专家确定方式：按相关规定从专家库中抽取。</w:t>
            </w:r>
          </w:p>
        </w:tc>
      </w:tr>
      <w:tr w14:paraId="33CFA1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56" w:type="dxa"/>
            <w:vAlign w:val="center"/>
          </w:tcPr>
          <w:p w14:paraId="0849C3B5">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19</w:t>
            </w:r>
          </w:p>
        </w:tc>
        <w:tc>
          <w:tcPr>
            <w:tcW w:w="2014" w:type="dxa"/>
            <w:vAlign w:val="center"/>
          </w:tcPr>
          <w:p w14:paraId="783197B8">
            <w:pPr>
              <w:adjustRightInd w:val="0"/>
              <w:snapToGrid w:val="0"/>
              <w:spacing w:line="320" w:lineRule="exact"/>
              <w:jc w:val="center"/>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政府采购</w:t>
            </w:r>
          </w:p>
          <w:p w14:paraId="6D78BB57">
            <w:pPr>
              <w:adjustRightInd w:val="0"/>
              <w:snapToGrid w:val="0"/>
              <w:spacing w:line="320" w:lineRule="exact"/>
              <w:jc w:val="center"/>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扶持政策</w:t>
            </w:r>
          </w:p>
        </w:tc>
        <w:tc>
          <w:tcPr>
            <w:tcW w:w="6808" w:type="dxa"/>
            <w:vAlign w:val="center"/>
          </w:tcPr>
          <w:p w14:paraId="0FB79318">
            <w:pPr>
              <w:spacing w:line="320" w:lineRule="exact"/>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详见第四章政府采购政策功能相关说明</w:t>
            </w:r>
          </w:p>
        </w:tc>
      </w:tr>
      <w:tr w14:paraId="7B832D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436" w:hRule="atLeast"/>
          <w:jc w:val="center"/>
        </w:trPr>
        <w:tc>
          <w:tcPr>
            <w:tcW w:w="756" w:type="dxa"/>
            <w:vAlign w:val="center"/>
          </w:tcPr>
          <w:p w14:paraId="370ED6B2">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w:t>
            </w:r>
          </w:p>
        </w:tc>
        <w:tc>
          <w:tcPr>
            <w:tcW w:w="2014" w:type="dxa"/>
            <w:vAlign w:val="center"/>
          </w:tcPr>
          <w:p w14:paraId="531EC083">
            <w:pPr>
              <w:adjustRightInd w:val="0"/>
              <w:snapToGrid w:val="0"/>
              <w:spacing w:line="320" w:lineRule="exact"/>
              <w:jc w:val="center"/>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投标人</w:t>
            </w:r>
          </w:p>
          <w:p w14:paraId="4A354F4E">
            <w:pPr>
              <w:adjustRightInd w:val="0"/>
              <w:snapToGrid w:val="0"/>
              <w:spacing w:line="320" w:lineRule="exact"/>
              <w:jc w:val="center"/>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信用查询</w:t>
            </w:r>
          </w:p>
        </w:tc>
        <w:tc>
          <w:tcPr>
            <w:tcW w:w="6808" w:type="dxa"/>
            <w:vAlign w:val="center"/>
          </w:tcPr>
          <w:p w14:paraId="35AAC9DE">
            <w:pPr>
              <w:pStyle w:val="35"/>
              <w:adjustRightInd w:val="0"/>
              <w:snapToGrid w:val="0"/>
              <w:spacing w:line="320" w:lineRule="exac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信用记录查询：</w:t>
            </w:r>
          </w:p>
          <w:p w14:paraId="367F6B87">
            <w:pPr>
              <w:pStyle w:val="35"/>
              <w:adjustRightInd w:val="0"/>
              <w:snapToGrid w:val="0"/>
              <w:spacing w:line="320" w:lineRule="exac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根据《关于在政府采购活动中查询及使用信用记录有关问题的通知》（财库[2016]125号）要求，采购代理机构会对供应商信用记录进行查询并甄别。</w:t>
            </w:r>
          </w:p>
          <w:p w14:paraId="43BC646D">
            <w:pPr>
              <w:pStyle w:val="35"/>
              <w:adjustRightInd w:val="0"/>
              <w:snapToGrid w:val="0"/>
              <w:spacing w:line="320" w:lineRule="exac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1.信用信息查询时点：供应商在本项目投标截止时间前的信用记录；</w:t>
            </w:r>
          </w:p>
          <w:p w14:paraId="1D6852DE">
            <w:pPr>
              <w:pStyle w:val="35"/>
              <w:adjustRightInd w:val="0"/>
              <w:snapToGrid w:val="0"/>
              <w:spacing w:line="320" w:lineRule="exac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2.查询渠道：</w:t>
            </w:r>
          </w:p>
          <w:p w14:paraId="2C386F26">
            <w:pPr>
              <w:pStyle w:val="35"/>
              <w:adjustRightInd w:val="0"/>
              <w:snapToGrid w:val="0"/>
              <w:spacing w:line="320" w:lineRule="exac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信用中国（www.creditchina.gov.cn）；</w:t>
            </w:r>
          </w:p>
          <w:p w14:paraId="7447C219">
            <w:pPr>
              <w:pStyle w:val="35"/>
              <w:adjustRightInd w:val="0"/>
              <w:snapToGrid w:val="0"/>
              <w:spacing w:line="320" w:lineRule="exac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中国政府采购网（www.ccgp.gov.cn）；</w:t>
            </w:r>
          </w:p>
          <w:p w14:paraId="6A678490">
            <w:pPr>
              <w:pStyle w:val="35"/>
              <w:adjustRightInd w:val="0"/>
              <w:snapToGrid w:val="0"/>
              <w:spacing w:line="320" w:lineRule="exac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3.信用信息查询记录和证据留存具体方式：采购代理机构经办人和监督人员将查询网页打印、签字与其他招标文件一并保存；</w:t>
            </w:r>
          </w:p>
          <w:p w14:paraId="6D827539">
            <w:pPr>
              <w:pStyle w:val="35"/>
              <w:adjustRightInd w:val="0"/>
              <w:snapToGrid w:val="0"/>
              <w:spacing w:line="320" w:lineRule="exac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4.信用信息的使用规则：被列入失信被执行人、重大税收违法失信主体、政府采购严重违法失信行为记录名单及其他不符合《中华人民共和国政府采购法》第二十二条规定条件的，其投标将被拒绝。</w:t>
            </w:r>
          </w:p>
          <w:p w14:paraId="6469B336">
            <w:pPr>
              <w:pStyle w:val="35"/>
              <w:adjustRightInd w:val="0"/>
              <w:snapToGrid w:val="0"/>
              <w:spacing w:line="320" w:lineRule="exac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5.联合体成员任意一方存在不良信用记录的，视同联合体存在不良信用记录。</w:t>
            </w:r>
          </w:p>
        </w:tc>
      </w:tr>
      <w:tr w14:paraId="03E095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56" w:type="dxa"/>
            <w:vAlign w:val="center"/>
          </w:tcPr>
          <w:p w14:paraId="0051E6D9">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w:t>
            </w:r>
          </w:p>
        </w:tc>
        <w:tc>
          <w:tcPr>
            <w:tcW w:w="2014" w:type="dxa"/>
            <w:vAlign w:val="center"/>
          </w:tcPr>
          <w:p w14:paraId="40BBDA44">
            <w:pPr>
              <w:adjustRightInd w:val="0"/>
              <w:snapToGrid w:val="0"/>
              <w:spacing w:line="320" w:lineRule="exact"/>
              <w:jc w:val="center"/>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合同签订及备案</w:t>
            </w:r>
          </w:p>
        </w:tc>
        <w:tc>
          <w:tcPr>
            <w:tcW w:w="6808" w:type="dxa"/>
            <w:vAlign w:val="center"/>
          </w:tcPr>
          <w:p w14:paraId="592E4507">
            <w:pPr>
              <w:pStyle w:val="35"/>
              <w:adjustRightInd w:val="0"/>
              <w:snapToGrid w:val="0"/>
              <w:spacing w:line="320" w:lineRule="exac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w:t>
            </w:r>
            <w:r>
              <w:rPr>
                <w:rFonts w:hint="eastAsia" w:ascii="宋体" w:hAnsi="宋体" w:cs="宋体"/>
                <w:color w:val="000000" w:themeColor="text1"/>
                <w:highlight w:val="none"/>
                <w:lang w:bidi="ar"/>
                <w14:textFill>
                  <w14:solidFill>
                    <w14:schemeClr w14:val="tx1"/>
                  </w14:solidFill>
                </w14:textFill>
              </w:rPr>
              <w:t>中标通知书发出之日起30日内</w:t>
            </w:r>
            <w:r>
              <w:rPr>
                <w:rFonts w:hint="eastAsia" w:ascii="宋体" w:hAnsi="宋体" w:cs="宋体"/>
                <w:color w:val="000000" w:themeColor="text1"/>
                <w:highlight w:val="none"/>
                <w14:textFill>
                  <w14:solidFill>
                    <w14:schemeClr w14:val="tx1"/>
                  </w14:solidFill>
                </w14:textFill>
              </w:rPr>
              <w:t>中标人与采购人签订合同</w:t>
            </w:r>
            <w:r>
              <w:rPr>
                <w:rFonts w:hint="eastAsia" w:ascii="宋体" w:hAnsi="宋体" w:cs="宋体"/>
                <w:color w:val="000000" w:themeColor="text1"/>
                <w:highlight w:val="none"/>
                <w:lang w:bidi="ar"/>
                <w14:textFill>
                  <w14:solidFill>
                    <w14:schemeClr w14:val="tx1"/>
                  </w14:solidFill>
                </w14:textFill>
              </w:rPr>
              <w:t>。</w:t>
            </w:r>
          </w:p>
          <w:p w14:paraId="6B4EC72A">
            <w:pPr>
              <w:pStyle w:val="35"/>
              <w:adjustRightInd w:val="0"/>
              <w:snapToGrid w:val="0"/>
              <w:spacing w:line="320" w:lineRule="exac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2.中标人与采购人签订合同后，2个工作日内将合同原件送至采购代理机构上传浙江政府采购网政采云平台备案，并在浙江政府采购网予以公告。</w:t>
            </w:r>
          </w:p>
        </w:tc>
      </w:tr>
      <w:tr w14:paraId="6F191E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56" w:type="dxa"/>
            <w:vAlign w:val="center"/>
          </w:tcPr>
          <w:p w14:paraId="786E0B32">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w:t>
            </w:r>
          </w:p>
        </w:tc>
        <w:tc>
          <w:tcPr>
            <w:tcW w:w="2014" w:type="dxa"/>
            <w:vAlign w:val="center"/>
          </w:tcPr>
          <w:p w14:paraId="430E7E1F">
            <w:pPr>
              <w:adjustRightInd w:val="0"/>
              <w:snapToGrid w:val="0"/>
              <w:spacing w:line="320" w:lineRule="exact"/>
              <w:jc w:val="center"/>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合同履约管理</w:t>
            </w:r>
          </w:p>
        </w:tc>
        <w:tc>
          <w:tcPr>
            <w:tcW w:w="6808" w:type="dxa"/>
            <w:vAlign w:val="center"/>
          </w:tcPr>
          <w:p w14:paraId="7B3E0B8A">
            <w:pPr>
              <w:spacing w:line="32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1.合同签订后，采购人依法加强对合同履约进行管理，并在中标单位服务、项目验收等重要关节，如实填写《合同验收报告》。</w:t>
            </w:r>
          </w:p>
          <w:p w14:paraId="3E7AA347">
            <w:pPr>
              <w:spacing w:line="320" w:lineRule="exact"/>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2.验收合格后将验收报告上传政采云系统公开公告（也可将验收报告发送至代理机构77254778@qq.com邮箱，由代理机构上传后公告）。</w:t>
            </w:r>
          </w:p>
        </w:tc>
      </w:tr>
      <w:tr w14:paraId="346ACB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90" w:hRule="atLeast"/>
          <w:jc w:val="center"/>
        </w:trPr>
        <w:tc>
          <w:tcPr>
            <w:tcW w:w="756" w:type="dxa"/>
            <w:vAlign w:val="center"/>
          </w:tcPr>
          <w:p w14:paraId="22FDEA33">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w:t>
            </w:r>
          </w:p>
        </w:tc>
        <w:tc>
          <w:tcPr>
            <w:tcW w:w="2014" w:type="dxa"/>
            <w:vAlign w:val="center"/>
          </w:tcPr>
          <w:p w14:paraId="26234431">
            <w:pPr>
              <w:adjustRightInd w:val="0"/>
              <w:snapToGrid w:val="0"/>
              <w:spacing w:line="320" w:lineRule="exact"/>
              <w:jc w:val="center"/>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其他</w:t>
            </w:r>
          </w:p>
        </w:tc>
        <w:tc>
          <w:tcPr>
            <w:tcW w:w="6808" w:type="dxa"/>
            <w:vAlign w:val="center"/>
          </w:tcPr>
          <w:p w14:paraId="64DEDD44">
            <w:pPr>
              <w:spacing w:line="32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浙江省财政厅关于规范政府采购供应商资格设定及资格审查的通知》（浙财采监[2013]24号）第6条规定接受金融、保险、通讯等特定行业的全国性企业所设立的区域性分支机构，以及个体工商户、个人独资企业、合伙企业，且已经依法办理了工商、税务和社保登记手续，并且获得总机构授权或能够提供房产权证或其他有效财产证明材料，证明其具备实际承担责任的能力和法定的缔结合同能力。可以接受其独立参加采购活动，由单位负责人签署相关文件材料。</w:t>
            </w:r>
          </w:p>
        </w:tc>
      </w:tr>
      <w:tr w14:paraId="258376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56" w:type="dxa"/>
            <w:vAlign w:val="center"/>
          </w:tcPr>
          <w:p w14:paraId="4585F8E7">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24</w:t>
            </w:r>
          </w:p>
        </w:tc>
        <w:tc>
          <w:tcPr>
            <w:tcW w:w="2014" w:type="dxa"/>
            <w:vAlign w:val="center"/>
          </w:tcPr>
          <w:p w14:paraId="2954CA20">
            <w:pPr>
              <w:adjustRightInd w:val="0"/>
              <w:snapToGrid w:val="0"/>
              <w:spacing w:line="320" w:lineRule="exact"/>
              <w:jc w:val="center"/>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解释权</w:t>
            </w:r>
          </w:p>
        </w:tc>
        <w:tc>
          <w:tcPr>
            <w:tcW w:w="6808" w:type="dxa"/>
            <w:vAlign w:val="center"/>
          </w:tcPr>
          <w:p w14:paraId="25380DF0">
            <w:pPr>
              <w:spacing w:line="32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构成本招标文件的各个组成文件应互为解释，互为说明；如有不明确或不一致，按招标公告、招标项目需求、投标人须知、政府采购政策功能相关说明、评标办法及评分标准、投标文件格式的先后顺序解释；同一文件中就同一事项的约定不一致的，以逻辑顺序在后者为准；同一文件不同版本之间有不一致的，以形成时间在后者为准。按本款前述约定仍不能形成结论的，由代理机构或采购人负责解释。</w:t>
            </w:r>
          </w:p>
        </w:tc>
      </w:tr>
      <w:tr w14:paraId="4519A3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56" w:type="dxa"/>
            <w:vAlign w:val="center"/>
          </w:tcPr>
          <w:p w14:paraId="75B222EE">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25</w:t>
            </w:r>
          </w:p>
        </w:tc>
        <w:tc>
          <w:tcPr>
            <w:tcW w:w="2014" w:type="dxa"/>
            <w:vAlign w:val="center"/>
          </w:tcPr>
          <w:p w14:paraId="6DE1B4EB">
            <w:pPr>
              <w:adjustRightInd w:val="0"/>
              <w:snapToGrid w:val="0"/>
              <w:spacing w:line="320" w:lineRule="exact"/>
              <w:jc w:val="center"/>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相关费用</w:t>
            </w:r>
          </w:p>
        </w:tc>
        <w:tc>
          <w:tcPr>
            <w:tcW w:w="6808" w:type="dxa"/>
            <w:vAlign w:val="center"/>
          </w:tcPr>
          <w:p w14:paraId="2D21F17B">
            <w:pPr>
              <w:spacing w:line="32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1.投标人自行承担投标过程中产生的费用。无论何种因素导致采购项目延期开标、废标（流标）、投标人未中标、项目终止采购的，采购人与采购代理机构均不承担供应商投标费用。</w:t>
            </w:r>
          </w:p>
          <w:p w14:paraId="7416A7E2">
            <w:pPr>
              <w:spacing w:line="32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2.投标人在投标、合同履行过程中必须做好安全保障工作，不因项目实施而危及自身及第三方人员、财产安全。若发生任何安全事故，由中标人自行承担一切责任并赔偿损失。</w:t>
            </w:r>
          </w:p>
          <w:p w14:paraId="0C6E049A">
            <w:pPr>
              <w:spacing w:line="320" w:lineRule="exact"/>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3.本项目代理服务费按</w:t>
            </w:r>
            <w:r>
              <w:rPr>
                <w:rFonts w:hint="eastAsia" w:ascii="宋体" w:hAnsi="宋体" w:cs="宋体"/>
                <w:color w:val="000000" w:themeColor="text1"/>
                <w:sz w:val="24"/>
                <w:highlight w:val="none"/>
                <w:lang w:val="en-US" w:eastAsia="zh-CN"/>
                <w14:textFill>
                  <w14:solidFill>
                    <w14:schemeClr w14:val="tx1"/>
                  </w14:solidFill>
                </w14:textFill>
              </w:rPr>
              <w:t>每标项</w:t>
            </w:r>
            <w:r>
              <w:rPr>
                <w:rFonts w:hint="eastAsia" w:ascii="宋体" w:hAnsi="宋体" w:cs="宋体"/>
                <w:color w:val="000000" w:themeColor="text1"/>
                <w:sz w:val="24"/>
                <w:highlight w:val="none"/>
                <w14:textFill>
                  <w14:solidFill>
                    <w14:schemeClr w14:val="tx1"/>
                  </w14:solidFill>
                </w14:textFill>
              </w:rPr>
              <w:t>中标价*1.5%*58%计收（不足2000元的按2000元收取），由代理机构向中标单位收取，收取时间为领取中标通知书前。供应商可通过电汇、转账方式交至以下银行账号：0188990019001294，收款单位（户名）：金华市万全招标代理有限公司，开户银行：金华银行营业部。</w:t>
            </w:r>
          </w:p>
        </w:tc>
      </w:tr>
      <w:tr w14:paraId="478538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56" w:type="dxa"/>
            <w:vAlign w:val="center"/>
          </w:tcPr>
          <w:p w14:paraId="03DB54B2">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26</w:t>
            </w:r>
          </w:p>
        </w:tc>
        <w:tc>
          <w:tcPr>
            <w:tcW w:w="2014" w:type="dxa"/>
            <w:vAlign w:val="center"/>
          </w:tcPr>
          <w:p w14:paraId="4FF00FB2">
            <w:pPr>
              <w:adjustRightInd w:val="0"/>
              <w:snapToGrid w:val="0"/>
              <w:spacing w:line="320" w:lineRule="exact"/>
              <w:jc w:val="center"/>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转包与分包</w:t>
            </w:r>
          </w:p>
        </w:tc>
        <w:tc>
          <w:tcPr>
            <w:tcW w:w="6808" w:type="dxa"/>
            <w:vAlign w:val="center"/>
          </w:tcPr>
          <w:p w14:paraId="6FDA8822">
            <w:pPr>
              <w:spacing w:line="360" w:lineRule="auto"/>
              <w:rPr>
                <w:rFonts w:ascii="宋体" w:hAnsi="宋体" w:cs="宋体"/>
                <w:color w:val="000000" w:themeColor="text1"/>
                <w:sz w:val="24"/>
                <w:highlight w:val="none"/>
                <w14:textFill>
                  <w14:solidFill>
                    <w14:schemeClr w14:val="tx1"/>
                  </w14:solidFill>
                </w14:textFill>
              </w:rPr>
            </w:pPr>
            <w:r>
              <w:rPr>
                <w:rFonts w:hint="eastAsia" w:ascii="MS Gothic" w:hAnsi="MS Gothic" w:eastAsia="MS Gothic" w:cs="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 xml:space="preserve"> A</w:t>
            </w:r>
            <w:r>
              <w:rPr>
                <w:rFonts w:hint="eastAsia" w:ascii="宋体" w:hAnsi="宋体" w:cs="宋体"/>
                <w:color w:val="000000" w:themeColor="text1"/>
                <w:sz w:val="24"/>
                <w:highlight w:val="none"/>
                <w14:textFill>
                  <w14:solidFill>
                    <w14:schemeClr w14:val="tx1"/>
                  </w14:solidFill>
                </w14:textFill>
              </w:rPr>
              <w:t>同意将非主体、非关键性的</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工作分包。</w:t>
            </w:r>
          </w:p>
          <w:p w14:paraId="4B5710DC">
            <w:pPr>
              <w:spacing w:line="360" w:lineRule="auto"/>
              <w:rPr>
                <w:rFonts w:ascii="宋体" w:hAnsi="宋体" w:cs="宋体"/>
                <w:color w:val="000000" w:themeColor="text1"/>
                <w:sz w:val="24"/>
                <w:highlight w:val="none"/>
                <w14:textFill>
                  <w14:solidFill>
                    <w14:schemeClr w14:val="tx1"/>
                  </w14:solidFill>
                </w14:textFill>
              </w:rPr>
            </w:pPr>
            <w:r>
              <w:rPr>
                <w:rFonts w:hint="eastAsia" w:ascii="MS Mincho" w:hAnsi="MS Mincho" w:eastAsia="MS Mincho" w:cs="MS Mincho"/>
                <w:color w:val="000000" w:themeColor="text1"/>
                <w:kern w:val="0"/>
                <w:sz w:val="24"/>
                <w:highlight w:val="none"/>
                <w14:textFill>
                  <w14:solidFill>
                    <w14:schemeClr w14:val="tx1"/>
                  </w14:solidFill>
                </w14:textFill>
              </w:rPr>
              <w:sym w:font="Wingdings 2" w:char="0052"/>
            </w:r>
            <w:r>
              <w:rPr>
                <w:rFonts w:hint="eastAsia" w:ascii="宋体" w:hAnsi="宋体" w:cs="宋体"/>
                <w:color w:val="000000" w:themeColor="text1"/>
                <w:kern w:val="0"/>
                <w:sz w:val="24"/>
                <w:highlight w:val="none"/>
                <w14:textFill>
                  <w14:solidFill>
                    <w14:schemeClr w14:val="tx1"/>
                  </w14:solidFill>
                </w14:textFill>
              </w:rPr>
              <w:t xml:space="preserve"> B</w:t>
            </w:r>
            <w:r>
              <w:rPr>
                <w:rFonts w:hint="eastAsia" w:ascii="宋体" w:hAnsi="宋体" w:cs="宋体"/>
                <w:color w:val="000000" w:themeColor="text1"/>
                <w:sz w:val="24"/>
                <w:highlight w:val="none"/>
                <w14:textFill>
                  <w14:solidFill>
                    <w14:schemeClr w14:val="tx1"/>
                  </w14:solidFill>
                </w14:textFill>
              </w:rPr>
              <w:t>不同意分包。</w:t>
            </w:r>
          </w:p>
          <w:p w14:paraId="6E8EEC57">
            <w:pPr>
              <w:spacing w:line="360" w:lineRule="auto"/>
              <w:rPr>
                <w:rFonts w:ascii="宋体" w:hAnsi="宋体" w:cs="宋体"/>
                <w:color w:val="000000" w:themeColor="text1"/>
                <w:sz w:val="24"/>
                <w:highlight w:val="none"/>
                <w14:textFill>
                  <w14:solidFill>
                    <w14:schemeClr w14:val="tx1"/>
                  </w14:solidFill>
                </w14:textFill>
              </w:rPr>
            </w:pPr>
            <w:r>
              <w:rPr>
                <w:rFonts w:hint="eastAsia" w:ascii="MS Mincho" w:hAnsi="MS Mincho" w:eastAsia="MS Mincho" w:cs="MS Mincho"/>
                <w:color w:val="000000" w:themeColor="text1"/>
                <w:kern w:val="0"/>
                <w:sz w:val="24"/>
                <w:highlight w:val="none"/>
                <w14:textFill>
                  <w14:solidFill>
                    <w14:schemeClr w14:val="tx1"/>
                  </w14:solidFill>
                </w14:textFill>
              </w:rPr>
              <w:sym w:font="Wingdings 2" w:char="0052"/>
            </w:r>
            <w:r>
              <w:rPr>
                <w:rFonts w:hint="eastAsia" w:ascii="宋体" w:hAnsi="宋体" w:cs="宋体"/>
                <w:color w:val="000000" w:themeColor="text1"/>
                <w:kern w:val="0"/>
                <w:sz w:val="24"/>
                <w:highlight w:val="none"/>
                <w14:textFill>
                  <w14:solidFill>
                    <w14:schemeClr w14:val="tx1"/>
                  </w14:solidFill>
                </w14:textFill>
              </w:rPr>
              <w:t xml:space="preserve"> C</w:t>
            </w:r>
            <w:r>
              <w:rPr>
                <w:rFonts w:hint="eastAsia" w:ascii="宋体" w:hAnsi="宋体" w:cs="宋体"/>
                <w:color w:val="000000" w:themeColor="text1"/>
                <w:sz w:val="24"/>
                <w:highlight w:val="none"/>
                <w14:textFill>
                  <w14:solidFill>
                    <w14:schemeClr w14:val="tx1"/>
                  </w14:solidFill>
                </w14:textFill>
              </w:rPr>
              <w:t>不同意转包。</w:t>
            </w:r>
          </w:p>
        </w:tc>
      </w:tr>
      <w:tr w14:paraId="5439A3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56" w:type="dxa"/>
            <w:vAlign w:val="center"/>
          </w:tcPr>
          <w:p w14:paraId="5EB949E2">
            <w:pPr>
              <w:spacing w:line="3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27</w:t>
            </w:r>
          </w:p>
        </w:tc>
        <w:tc>
          <w:tcPr>
            <w:tcW w:w="2014" w:type="dxa"/>
            <w:vAlign w:val="center"/>
          </w:tcPr>
          <w:p w14:paraId="36E8BE00">
            <w:pPr>
              <w:adjustRightInd w:val="0"/>
              <w:snapToGrid w:val="0"/>
              <w:spacing w:line="320" w:lineRule="exact"/>
              <w:jc w:val="center"/>
              <w:rPr>
                <w:rFonts w:ascii="宋体" w:hAnsi="宋体" w:cs="宋体"/>
                <w:snapToGrid w:val="0"/>
                <w:color w:val="000000" w:themeColor="text1"/>
                <w:sz w:val="24"/>
                <w:highlight w:val="none"/>
                <w14:textFill>
                  <w14:solidFill>
                    <w14:schemeClr w14:val="tx1"/>
                  </w14:solidFill>
                </w14:textFill>
              </w:rPr>
            </w:pPr>
            <w:r>
              <w:rPr>
                <w:rFonts w:hint="eastAsia" w:ascii="宋体" w:hAnsi="宋体" w:cs="宋体"/>
                <w:snapToGrid w:val="0"/>
                <w:color w:val="000000" w:themeColor="text1"/>
                <w:sz w:val="24"/>
                <w:highlight w:val="none"/>
                <w14:textFill>
                  <w14:solidFill>
                    <w14:schemeClr w14:val="tx1"/>
                  </w14:solidFill>
                </w14:textFill>
              </w:rPr>
              <w:t>本次招标有关信息发布媒体</w:t>
            </w:r>
          </w:p>
        </w:tc>
        <w:tc>
          <w:tcPr>
            <w:tcW w:w="6808" w:type="dxa"/>
            <w:vAlign w:val="center"/>
          </w:tcPr>
          <w:p w14:paraId="3CE4C189">
            <w:pPr>
              <w:snapToGrid w:val="0"/>
              <w:jc w:val="left"/>
              <w:rPr>
                <w:rFonts w:ascii="MS Mincho" w:hAnsi="MS Mincho" w:eastAsia="MS Mincho" w:cs="MS Mincho"/>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浙江省政府采购网 （http://www.zjzfcg.gov.cn）和浙江师范大学采购中心网站（http://cgzx.zjnu.edu.cn/）</w:t>
            </w:r>
          </w:p>
        </w:tc>
      </w:tr>
    </w:tbl>
    <w:p w14:paraId="73A04DCE">
      <w:pPr>
        <w:pStyle w:val="24"/>
        <w:snapToGrid w:val="0"/>
        <w:spacing w:before="0" w:beforeLines="0" w:after="0" w:afterLines="0"/>
        <w:ind w:firstLine="482" w:firstLineChars="200"/>
        <w:outlineLvl w:val="1"/>
        <w:rPr>
          <w:rFonts w:hint="default" w:ascii="黑体" w:hAnsi="宋体" w:eastAsia="黑体"/>
          <w:b/>
          <w:color w:val="000000" w:themeColor="text1"/>
          <w:highlight w:val="none"/>
          <w14:textFill>
            <w14:solidFill>
              <w14:schemeClr w14:val="tx1"/>
            </w14:solidFill>
          </w14:textFill>
        </w:rPr>
      </w:pPr>
      <w:r>
        <w:rPr>
          <w:rFonts w:hint="default" w:ascii="黑体" w:hAnsi="宋体" w:eastAsia="黑体"/>
          <w:b/>
          <w:color w:val="000000" w:themeColor="text1"/>
          <w:sz w:val="24"/>
          <w:szCs w:val="24"/>
          <w:highlight w:val="none"/>
          <w14:textFill>
            <w14:solidFill>
              <w14:schemeClr w14:val="tx1"/>
            </w14:solidFill>
          </w14:textFill>
        </w:rPr>
        <w:br w:type="page"/>
      </w:r>
      <w:r>
        <w:rPr>
          <w:rFonts w:ascii="黑体" w:hAnsi="宋体" w:eastAsia="黑体"/>
          <w:b/>
          <w:color w:val="000000" w:themeColor="text1"/>
          <w:sz w:val="24"/>
          <w:szCs w:val="24"/>
          <w:highlight w:val="none"/>
          <w14:textFill>
            <w14:solidFill>
              <w14:schemeClr w14:val="tx1"/>
            </w14:solidFill>
          </w14:textFill>
        </w:rPr>
        <w:t>一、总  则</w:t>
      </w:r>
    </w:p>
    <w:p w14:paraId="28C499BF">
      <w:pPr>
        <w:snapToGrid w:val="0"/>
        <w:spacing w:line="400" w:lineRule="exact"/>
        <w:ind w:firstLine="482" w:firstLineChars="200"/>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（一）</w:t>
      </w:r>
      <w:r>
        <w:rPr>
          <w:rFonts w:ascii="宋体" w:hAnsi="宋体"/>
          <w:b/>
          <w:color w:val="000000" w:themeColor="text1"/>
          <w:sz w:val="24"/>
          <w:highlight w:val="none"/>
          <w14:textFill>
            <w14:solidFill>
              <w14:schemeClr w14:val="tx1"/>
            </w14:solidFill>
          </w14:textFill>
        </w:rPr>
        <w:t xml:space="preserve"> 适用范围</w:t>
      </w:r>
    </w:p>
    <w:p w14:paraId="57855E2D">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本招标文件适用于</w:t>
      </w:r>
      <w:r>
        <w:rPr>
          <w:rFonts w:hint="eastAsia" w:ascii="宋体" w:hAnsi="宋体" w:cs="宋体"/>
          <w:color w:val="000000" w:themeColor="text1"/>
          <w:sz w:val="24"/>
          <w:highlight w:val="none"/>
          <w:lang w:eastAsia="zh-CN"/>
          <w14:textFill>
            <w14:solidFill>
              <w14:schemeClr w14:val="tx1"/>
            </w14:solidFill>
          </w14:textFill>
        </w:rPr>
        <w:t>浙江师范大学国家孤独症儿童特殊教育资源中心一二楼软装建设与布置项目</w:t>
      </w:r>
      <w:r>
        <w:rPr>
          <w:rFonts w:hint="eastAsia" w:ascii="宋体" w:hAnsi="宋体"/>
          <w:color w:val="000000" w:themeColor="text1"/>
          <w:sz w:val="24"/>
          <w:highlight w:val="none"/>
          <w14:textFill>
            <w14:solidFill>
              <w14:schemeClr w14:val="tx1"/>
            </w14:solidFill>
          </w14:textFill>
        </w:rPr>
        <w:t>的招标、投标、评标、定标、验收、合同履约、付款等行为</w:t>
      </w:r>
      <w:r>
        <w:rPr>
          <w:rFonts w:hint="eastAsia" w:ascii="宋体" w:hAnsi="宋体" w:cs="宋体"/>
          <w:color w:val="000000" w:themeColor="text1"/>
          <w:sz w:val="24"/>
          <w:highlight w:val="none"/>
          <w14:textFill>
            <w14:solidFill>
              <w14:schemeClr w14:val="tx1"/>
            </w14:solidFill>
          </w14:textFill>
        </w:rPr>
        <w:t>（法律、法规另有规定的，从其规定）</w:t>
      </w:r>
      <w:r>
        <w:rPr>
          <w:rFonts w:hint="eastAsia" w:ascii="宋体" w:hAnsi="宋体"/>
          <w:color w:val="000000" w:themeColor="text1"/>
          <w:sz w:val="24"/>
          <w:highlight w:val="none"/>
          <w14:textFill>
            <w14:solidFill>
              <w14:schemeClr w14:val="tx1"/>
            </w14:solidFill>
          </w14:textFill>
        </w:rPr>
        <w:t>。</w:t>
      </w:r>
    </w:p>
    <w:p w14:paraId="63F39FCC">
      <w:pPr>
        <w:snapToGrid w:val="0"/>
        <w:spacing w:line="400" w:lineRule="exact"/>
        <w:ind w:firstLine="482" w:firstLineChars="200"/>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（二）定义</w:t>
      </w:r>
    </w:p>
    <w:p w14:paraId="0F40B216">
      <w:pPr>
        <w:snapToGrid w:val="0"/>
        <w:spacing w:line="400" w:lineRule="exact"/>
        <w:ind w:firstLine="480" w:firstLineChars="200"/>
        <w:jc w:val="left"/>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.“采购人”系指本次服务的购买单位浙江师范大学</w:t>
      </w:r>
      <w:r>
        <w:rPr>
          <w:rFonts w:ascii="宋体" w:hAnsi="宋体"/>
          <w:color w:val="000000" w:themeColor="text1"/>
          <w:sz w:val="24"/>
          <w:highlight w:val="none"/>
          <w14:textFill>
            <w14:solidFill>
              <w14:schemeClr w14:val="tx1"/>
            </w14:solidFill>
          </w14:textFill>
        </w:rPr>
        <w:t>。</w:t>
      </w:r>
    </w:p>
    <w:p w14:paraId="3A48B350">
      <w:pPr>
        <w:snapToGrid w:val="0"/>
        <w:spacing w:line="400" w:lineRule="exact"/>
        <w:ind w:firstLine="480" w:firstLineChars="200"/>
        <w:jc w:val="left"/>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投标人”系指</w:t>
      </w:r>
      <w:r>
        <w:rPr>
          <w:rFonts w:hint="eastAsia" w:ascii="宋体" w:hAnsi="宋体"/>
          <w:color w:val="000000" w:themeColor="text1"/>
          <w:sz w:val="24"/>
          <w:highlight w:val="none"/>
          <w14:textFill>
            <w14:solidFill>
              <w14:schemeClr w14:val="tx1"/>
            </w14:solidFill>
          </w14:textFill>
        </w:rPr>
        <w:t>按招标文件要求</w:t>
      </w:r>
      <w:r>
        <w:rPr>
          <w:rFonts w:ascii="宋体" w:hAnsi="宋体"/>
          <w:color w:val="000000" w:themeColor="text1"/>
          <w:sz w:val="24"/>
          <w:highlight w:val="none"/>
          <w14:textFill>
            <w14:solidFill>
              <w14:schemeClr w14:val="tx1"/>
            </w14:solidFill>
          </w14:textFill>
        </w:rPr>
        <w:t>提交投标文件的单位</w:t>
      </w:r>
      <w:r>
        <w:rPr>
          <w:rFonts w:hint="eastAsia" w:ascii="宋体" w:hAnsi="宋体"/>
          <w:color w:val="000000" w:themeColor="text1"/>
          <w:sz w:val="24"/>
          <w:highlight w:val="none"/>
          <w14:textFill>
            <w14:solidFill>
              <w14:schemeClr w14:val="tx1"/>
            </w14:solidFill>
          </w14:textFill>
        </w:rPr>
        <w:t>或个人，也称“供应商”</w:t>
      </w:r>
      <w:r>
        <w:rPr>
          <w:rFonts w:ascii="宋体" w:hAnsi="宋体"/>
          <w:color w:val="000000" w:themeColor="text1"/>
          <w:sz w:val="24"/>
          <w:highlight w:val="none"/>
          <w14:textFill>
            <w14:solidFill>
              <w14:schemeClr w14:val="tx1"/>
            </w14:solidFill>
          </w14:textFill>
        </w:rPr>
        <w:t>。</w:t>
      </w:r>
    </w:p>
    <w:p w14:paraId="0D5E21D5">
      <w:pPr>
        <w:snapToGrid w:val="0"/>
        <w:spacing w:line="400" w:lineRule="exact"/>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采购代理机构</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系指本次采购项目的组织单位金华市万全招标代理有限公司。</w:t>
      </w:r>
    </w:p>
    <w:p w14:paraId="4040F607">
      <w:pPr>
        <w:snapToGrid w:val="0"/>
        <w:spacing w:line="400" w:lineRule="exact"/>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“产品”系指供方按招标文件规定，须向采购单位提供的一切设备、保险、税金、备品备件、工具、手册及其它有关技术资料和材料。</w:t>
      </w:r>
    </w:p>
    <w:p w14:paraId="611A4CC6">
      <w:pPr>
        <w:snapToGrid w:val="0"/>
        <w:spacing w:line="400" w:lineRule="exact"/>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w:t>
      </w:r>
      <w:r>
        <w:rPr>
          <w:rFonts w:ascii="宋体" w:hAnsi="宋体"/>
          <w:color w:val="000000" w:themeColor="text1"/>
          <w:sz w:val="24"/>
          <w:highlight w:val="none"/>
          <w14:textFill>
            <w14:solidFill>
              <w14:schemeClr w14:val="tx1"/>
            </w14:solidFill>
          </w14:textFill>
        </w:rPr>
        <w:t>“服务”</w:t>
      </w:r>
      <w:r>
        <w:rPr>
          <w:rFonts w:hint="eastAsia" w:ascii="宋体" w:hAnsi="宋体" w:cs="宋体"/>
          <w:color w:val="000000" w:themeColor="text1"/>
          <w:sz w:val="24"/>
          <w:highlight w:val="none"/>
          <w14:textFill>
            <w14:solidFill>
              <w14:schemeClr w14:val="tx1"/>
            </w14:solidFill>
          </w14:textFill>
        </w:rPr>
        <w:t>系指招标文件规定投标人须承担的安装、调试、技术协助、校准、培训、技术指导、售后保证以及其他类似的义务</w:t>
      </w:r>
      <w:r>
        <w:rPr>
          <w:rFonts w:ascii="宋体" w:hAnsi="宋体"/>
          <w:color w:val="000000" w:themeColor="text1"/>
          <w:sz w:val="24"/>
          <w:highlight w:val="none"/>
          <w14:textFill>
            <w14:solidFill>
              <w14:schemeClr w14:val="tx1"/>
            </w14:solidFill>
          </w14:textFill>
        </w:rPr>
        <w:t>。</w:t>
      </w:r>
    </w:p>
    <w:p w14:paraId="592235E7">
      <w:pPr>
        <w:snapToGrid w:val="0"/>
        <w:spacing w:line="400" w:lineRule="exact"/>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w:t>
      </w:r>
      <w:r>
        <w:rPr>
          <w:rFonts w:ascii="宋体" w:hAnsi="宋体"/>
          <w:color w:val="000000" w:themeColor="text1"/>
          <w:sz w:val="24"/>
          <w:highlight w:val="none"/>
          <w14:textFill>
            <w14:solidFill>
              <w14:schemeClr w14:val="tx1"/>
            </w14:solidFill>
          </w14:textFill>
        </w:rPr>
        <w:t>“书面形式”</w:t>
      </w:r>
      <w:r>
        <w:rPr>
          <w:rFonts w:hint="eastAsia" w:ascii="宋体" w:hAnsi="宋体" w:cs="宋体"/>
          <w:color w:val="000000" w:themeColor="text1"/>
          <w:sz w:val="24"/>
          <w:highlight w:val="none"/>
          <w14:textFill>
            <w14:solidFill>
              <w14:schemeClr w14:val="tx1"/>
            </w14:solidFill>
          </w14:textFill>
        </w:rPr>
        <w:t>包括合同、信函、数据电文(包括电报、电传、传真、电子数据交换和电子邮件)等。</w:t>
      </w:r>
    </w:p>
    <w:p w14:paraId="02F33B9F">
      <w:pPr>
        <w:snapToGrid w:val="0"/>
        <w:spacing w:line="400" w:lineRule="exact"/>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w:t>
      </w:r>
      <w:r>
        <w:rPr>
          <w:rFonts w:ascii="宋体" w:hAnsi="宋体"/>
          <w:color w:val="000000" w:themeColor="text1"/>
          <w:sz w:val="24"/>
          <w:highlight w:val="none"/>
          <w14:textFill>
            <w14:solidFill>
              <w14:schemeClr w14:val="tx1"/>
            </w14:solidFill>
          </w14:textFill>
        </w:rPr>
        <w:t>“</w:t>
      </w:r>
      <w:r>
        <w:rPr>
          <w:rFonts w:hint="eastAsia" w:ascii="宋体" w:hAnsi="宋体" w:cs="宋体"/>
          <w:b/>
          <w:bCs/>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”系指实质性要求条款</w:t>
      </w:r>
      <w:r>
        <w:rPr>
          <w:rFonts w:hint="eastAsia" w:ascii="宋体" w:hAnsi="宋体"/>
          <w:color w:val="000000" w:themeColor="text1"/>
          <w:sz w:val="24"/>
          <w:highlight w:val="none"/>
          <w14:textFill>
            <w14:solidFill>
              <w14:schemeClr w14:val="tx1"/>
            </w14:solidFill>
          </w14:textFill>
        </w:rPr>
        <w:t>，实质性要求条款投标人必须满足，否则为无效投标。带“</w:t>
      </w:r>
      <w:r>
        <w:rPr>
          <w:rFonts w:hint="eastAsia" w:ascii="宋体" w:hAnsi="宋体"/>
          <w:b/>
          <w:bCs/>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”号条款为重要指标，不满足则作相应扣分。</w:t>
      </w:r>
      <w:r>
        <w:rPr>
          <w:rFonts w:ascii="宋体" w:hAnsi="宋体"/>
          <w:color w:val="000000" w:themeColor="text1"/>
          <w:sz w:val="24"/>
          <w:highlight w:val="none"/>
          <w14:textFill>
            <w14:solidFill>
              <w14:schemeClr w14:val="tx1"/>
            </w14:solidFill>
          </w14:textFill>
        </w:rPr>
        <w:t>“☑” 系指适用本项目的要求。</w:t>
      </w:r>
    </w:p>
    <w:p w14:paraId="38DC484A">
      <w:pPr>
        <w:snapToGrid w:val="0"/>
        <w:spacing w:line="400" w:lineRule="exact"/>
        <w:ind w:firstLine="482" w:firstLineChars="200"/>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（三）招标方式</w:t>
      </w:r>
    </w:p>
    <w:p w14:paraId="2DB41723">
      <w:pPr>
        <w:snapToGrid w:val="0"/>
        <w:spacing w:line="400" w:lineRule="exact"/>
        <w:ind w:firstLine="480" w:firstLineChars="200"/>
        <w:jc w:val="left"/>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本次招标采用公开招标方式</w:t>
      </w:r>
      <w:r>
        <w:rPr>
          <w:rFonts w:hint="eastAsia" w:ascii="宋体" w:hAnsi="宋体" w:cs="宋体"/>
          <w:color w:val="000000" w:themeColor="text1"/>
          <w:sz w:val="24"/>
          <w:highlight w:val="none"/>
          <w14:textFill>
            <w14:solidFill>
              <w14:schemeClr w14:val="tx1"/>
            </w14:solidFill>
          </w14:textFill>
        </w:rPr>
        <w:t>（政府采购电子交易）</w:t>
      </w:r>
      <w:r>
        <w:rPr>
          <w:rFonts w:ascii="宋体" w:hAnsi="宋体"/>
          <w:color w:val="000000" w:themeColor="text1"/>
          <w:sz w:val="24"/>
          <w:highlight w:val="none"/>
          <w14:textFill>
            <w14:solidFill>
              <w14:schemeClr w14:val="tx1"/>
            </w14:solidFill>
          </w14:textFill>
        </w:rPr>
        <w:t>进行。</w:t>
      </w:r>
    </w:p>
    <w:p w14:paraId="2D674943">
      <w:pPr>
        <w:snapToGrid w:val="0"/>
        <w:spacing w:line="400" w:lineRule="exact"/>
        <w:ind w:firstLine="482" w:firstLineChars="200"/>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（四）投标委托</w:t>
      </w:r>
    </w:p>
    <w:p w14:paraId="5D44978F">
      <w:pPr>
        <w:pStyle w:val="19"/>
        <w:snapToGrid w:val="0"/>
        <w:spacing w:line="400" w:lineRule="exact"/>
        <w:ind w:firstLine="480" w:firstLineChars="200"/>
        <w:jc w:val="left"/>
        <w:rPr>
          <w:rFonts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如投标人代表不是法定代表人，须</w:t>
      </w:r>
      <w:r>
        <w:rPr>
          <w:rFonts w:hint="eastAsia" w:hAnsi="宋体"/>
          <w:color w:val="000000" w:themeColor="text1"/>
          <w:sz w:val="24"/>
          <w:highlight w:val="none"/>
          <w14:textFill>
            <w14:solidFill>
              <w14:schemeClr w14:val="tx1"/>
            </w14:solidFill>
          </w14:textFill>
        </w:rPr>
        <w:t>具有</w:t>
      </w:r>
      <w:r>
        <w:rPr>
          <w:rFonts w:hAnsi="宋体"/>
          <w:color w:val="000000" w:themeColor="text1"/>
          <w:sz w:val="24"/>
          <w:highlight w:val="none"/>
          <w14:textFill>
            <w14:solidFill>
              <w14:schemeClr w14:val="tx1"/>
            </w14:solidFill>
          </w14:textFill>
        </w:rPr>
        <w:t>法定代表人出具的授权委托书。</w:t>
      </w:r>
    </w:p>
    <w:p w14:paraId="786ABA97">
      <w:pPr>
        <w:snapToGrid w:val="0"/>
        <w:spacing w:line="400" w:lineRule="exact"/>
        <w:ind w:firstLine="482" w:firstLineChars="200"/>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（五）投标费用</w:t>
      </w:r>
    </w:p>
    <w:p w14:paraId="07903BD2">
      <w:pPr>
        <w:snapToGrid w:val="0"/>
        <w:spacing w:line="400" w:lineRule="exact"/>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不论投标结果如何，投标人均应自行承担所有与投标有关的全部费用。</w:t>
      </w:r>
    </w:p>
    <w:p w14:paraId="4E7EC858">
      <w:pPr>
        <w:snapToGrid w:val="0"/>
        <w:spacing w:line="400" w:lineRule="exact"/>
        <w:ind w:firstLine="482" w:firstLineChars="200"/>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（六）特别说明：</w:t>
      </w:r>
    </w:p>
    <w:p w14:paraId="73944A75">
      <w:pPr>
        <w:widowControl/>
        <w:spacing w:line="400" w:lineRule="exact"/>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投标人投标所使用的资格、信誉、荣誉、业绩与企业认证必须为本法人所拥有。投标人投标所使用的采购项目实施人员必须为本法人员工（或必须为本法人或控股公司正式员工</w:t>
      </w: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w:t>
      </w:r>
    </w:p>
    <w:p w14:paraId="7F7426DD">
      <w:pPr>
        <w:pStyle w:val="24"/>
        <w:snapToGrid w:val="0"/>
        <w:spacing w:before="0" w:beforeLines="0" w:after="0" w:afterLines="0"/>
        <w:ind w:firstLine="480" w:firstLineChars="200"/>
        <w:rPr>
          <w:rFonts w:hint="default"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2.单位负责人为同一人或者存在直接控股、管理关系的不同投标人，不得参加同一合同项下的采购活动。</w:t>
      </w:r>
    </w:p>
    <w:p w14:paraId="1A2D1181">
      <w:pPr>
        <w:pStyle w:val="24"/>
        <w:snapToGrid w:val="0"/>
        <w:spacing w:before="0" w:beforeLines="0" w:after="0" w:afterLines="0"/>
        <w:ind w:firstLine="480" w:firstLineChars="200"/>
        <w:rPr>
          <w:rFonts w:hint="default"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3.投标人应仔细阅读招标文件的所有内容，按照招标文件的要求提交投标文件，并对所提供的全部资料的真实性承担相应责任。</w:t>
      </w:r>
    </w:p>
    <w:p w14:paraId="50F01AB1">
      <w:pPr>
        <w:pStyle w:val="24"/>
        <w:snapToGrid w:val="0"/>
        <w:spacing w:before="0" w:beforeLines="0" w:after="0" w:afterLines="0"/>
        <w:ind w:firstLine="480" w:firstLineChars="200"/>
        <w:rPr>
          <w:rFonts w:hint="default"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4.投标人在投标活动中提供任何虚假材料，其投标无效，并报监管部门查处；中标后发现的，中标人须依照《中华人民共和国消费者权益保护法》第55条之规定三倍赔偿采购单位，且民事赔偿并不免除违法投标人的行政与刑事责任。</w:t>
      </w:r>
    </w:p>
    <w:p w14:paraId="35DE05D7">
      <w:pPr>
        <w:pStyle w:val="24"/>
        <w:snapToGrid w:val="0"/>
        <w:spacing w:before="0" w:beforeLines="0" w:after="0" w:afterLines="0"/>
        <w:ind w:firstLine="480" w:firstLineChars="200"/>
        <w:rPr>
          <w:rFonts w:hint="default"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5.本次招标采取开标后资格审查。开标结束后，采购人或采购代理机构将对各投标人的投标资格按公开招标采购公告中要求的条件进行审查，并出具审查结果。采购人或采购代理机构不保证所有获取文件的投标人都符合投标人资格要求。</w:t>
      </w:r>
    </w:p>
    <w:p w14:paraId="62D6DBF9">
      <w:pPr>
        <w:pStyle w:val="24"/>
        <w:snapToGrid w:val="0"/>
        <w:spacing w:before="0" w:beforeLines="0" w:after="0" w:afterLines="0"/>
        <w:ind w:firstLine="482" w:firstLineChars="200"/>
        <w:rPr>
          <w:rFonts w:hint="eastAsia" w:hAnsi="宋体" w:eastAsia="宋体"/>
          <w:b/>
          <w:bCs/>
          <w:color w:val="000000" w:themeColor="text1"/>
          <w:sz w:val="24"/>
          <w:szCs w:val="24"/>
          <w:highlight w:val="none"/>
          <w:lang w:val="en-US" w:eastAsia="zh-CN"/>
          <w14:textFill>
            <w14:solidFill>
              <w14:schemeClr w14:val="tx1"/>
            </w14:solidFill>
          </w14:textFill>
        </w:rPr>
      </w:pPr>
      <w:r>
        <w:rPr>
          <w:rFonts w:hAnsi="宋体"/>
          <w:b/>
          <w:bCs/>
          <w:color w:val="000000" w:themeColor="text1"/>
          <w:sz w:val="24"/>
          <w:szCs w:val="24"/>
          <w:highlight w:val="none"/>
          <w14:textFill>
            <w14:solidFill>
              <w14:schemeClr w14:val="tx1"/>
            </w14:solidFill>
          </w14:textFill>
        </w:rPr>
        <w:t>6.本项目</w:t>
      </w:r>
      <w:r>
        <w:rPr>
          <w:rFonts w:hint="eastAsia" w:hAnsi="宋体"/>
          <w:b/>
          <w:bCs/>
          <w:color w:val="000000" w:themeColor="text1"/>
          <w:sz w:val="24"/>
          <w:szCs w:val="24"/>
          <w:highlight w:val="none"/>
          <w:lang w:val="en-US" w:eastAsia="zh-CN"/>
          <w14:textFill>
            <w14:solidFill>
              <w14:schemeClr w14:val="tx1"/>
            </w14:solidFill>
          </w14:textFill>
        </w:rPr>
        <w:t>标项一</w:t>
      </w:r>
      <w:r>
        <w:rPr>
          <w:rFonts w:hAnsi="宋体"/>
          <w:b/>
          <w:bCs/>
          <w:color w:val="000000" w:themeColor="text1"/>
          <w:sz w:val="24"/>
          <w:szCs w:val="24"/>
          <w:highlight w:val="none"/>
          <w14:textFill>
            <w14:solidFill>
              <w14:schemeClr w14:val="tx1"/>
            </w14:solidFill>
          </w14:textFill>
        </w:rPr>
        <w:t>为货物类项目：核心产品“</w:t>
      </w:r>
      <w:r>
        <w:rPr>
          <w:rFonts w:hint="eastAsia" w:hAnsi="宋体"/>
          <w:b/>
          <w:bCs/>
          <w:color w:val="000000" w:themeColor="text1"/>
          <w:sz w:val="24"/>
          <w:szCs w:val="24"/>
          <w:highlight w:val="none"/>
          <w:lang w:val="en-US" w:eastAsia="zh-CN"/>
          <w14:textFill>
            <w14:solidFill>
              <w14:schemeClr w14:val="tx1"/>
            </w14:solidFill>
          </w14:textFill>
        </w:rPr>
        <w:t xml:space="preserve">L型组合柜 </w:t>
      </w:r>
      <w:r>
        <w:rPr>
          <w:rFonts w:hAnsi="宋体"/>
          <w:b/>
          <w:bCs/>
          <w:color w:val="000000" w:themeColor="text1"/>
          <w:sz w:val="24"/>
          <w:szCs w:val="24"/>
          <w:highlight w:val="none"/>
          <w14:textFill>
            <w14:solidFill>
              <w14:schemeClr w14:val="tx1"/>
            </w14:solidFill>
          </w14:textFill>
        </w:rPr>
        <w:t>”。</w:t>
      </w:r>
      <w:r>
        <w:rPr>
          <w:rFonts w:hint="eastAsia" w:hAnsi="宋体"/>
          <w:b/>
          <w:bCs/>
          <w:color w:val="000000" w:themeColor="text1"/>
          <w:sz w:val="24"/>
          <w:szCs w:val="24"/>
          <w:highlight w:val="none"/>
          <w:lang w:val="en-US" w:eastAsia="zh-CN"/>
          <w14:textFill>
            <w14:solidFill>
              <w14:schemeClr w14:val="tx1"/>
            </w14:solidFill>
          </w14:textFill>
        </w:rPr>
        <w:t>标项二为服务类项目，不设置核心产品。</w:t>
      </w:r>
    </w:p>
    <w:p w14:paraId="4C9307E6">
      <w:pPr>
        <w:pStyle w:val="24"/>
        <w:snapToGrid w:val="0"/>
        <w:spacing w:before="0" w:beforeLines="0" w:after="0" w:afterLines="0"/>
        <w:ind w:firstLine="480" w:firstLineChars="200"/>
        <w:rPr>
          <w:rFonts w:hint="default"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根据《政府采购货物和服务招标投标管理办法》（财政部令第87号）：第三十一条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570C927D">
      <w:pPr>
        <w:pStyle w:val="24"/>
        <w:snapToGrid w:val="0"/>
        <w:spacing w:before="0" w:beforeLines="0" w:after="0" w:afterLines="0"/>
        <w:ind w:firstLine="480" w:firstLineChars="200"/>
        <w:rPr>
          <w:rFonts w:hint="default"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使用综合评分法的采购项目，核心产品中同时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78D97A1">
      <w:pPr>
        <w:pStyle w:val="24"/>
        <w:snapToGrid w:val="0"/>
        <w:spacing w:before="0" w:beforeLines="0" w:after="0" w:afterLines="0"/>
        <w:ind w:firstLine="480" w:firstLineChars="200"/>
        <w:rPr>
          <w:rFonts w:hint="default"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 xml:space="preserve">非单一产品采购项目，采购人应当根据采购项目技术构成、产品价格比重等合理确定核心产品，并在招标文件中载明。多家投标人提供的核心产品品牌相同的，按前两款规定处理。   </w:t>
      </w:r>
    </w:p>
    <w:p w14:paraId="7EAFB911">
      <w:pPr>
        <w:pStyle w:val="24"/>
        <w:snapToGrid w:val="0"/>
        <w:spacing w:before="0" w:beforeLines="0" w:after="0" w:afterLines="0"/>
        <w:ind w:firstLine="480" w:firstLineChars="200"/>
        <w:rPr>
          <w:rFonts w:hint="default"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7.除单一来源采购项目外，为采购项目提供整体设计、规范编制或者项目管理、监理、检测等服务的供应商，不得再参加该采购项目的其他采购活动。</w:t>
      </w:r>
    </w:p>
    <w:p w14:paraId="36B23431">
      <w:pPr>
        <w:pStyle w:val="24"/>
        <w:snapToGrid w:val="0"/>
        <w:spacing w:before="0" w:beforeLines="0" w:after="0" w:afterLines="0"/>
        <w:ind w:firstLine="480" w:firstLineChars="200"/>
        <w:rPr>
          <w:rFonts w:hint="default"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8.本项目采用在线投标响应方式，执行《浙江省财政厅关于印发浙江省政府采购项目电子交易管理暂行办法的通知》（浙财采监〔2019〕10号）等相关规定。</w:t>
      </w:r>
    </w:p>
    <w:p w14:paraId="07E9FE6C">
      <w:pPr>
        <w:pStyle w:val="24"/>
        <w:snapToGrid w:val="0"/>
        <w:spacing w:before="0" w:beforeLines="0" w:after="0" w:afterLines="0"/>
        <w:ind w:firstLine="480" w:firstLineChars="200"/>
        <w:rPr>
          <w:rFonts w:hint="default"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9.本项目在线开评标进行时，供应商法定代表人或其授权代表需自行关注平台提示信息，期间如有发出“询标/澄清函”等相关线上函件时，因供应商自身原因逾期/错过回复时间，由此造成的后果由供应商自行承担。</w:t>
      </w:r>
    </w:p>
    <w:p w14:paraId="0ABF2002">
      <w:pPr>
        <w:pStyle w:val="24"/>
        <w:snapToGrid w:val="0"/>
        <w:spacing w:before="0" w:beforeLines="0" w:after="0" w:afterLines="0"/>
        <w:ind w:firstLine="482" w:firstLineChars="200"/>
        <w:rPr>
          <w:rFonts w:hint="default" w:hAnsi="宋体"/>
          <w:b/>
          <w:bCs/>
          <w:color w:val="000000" w:themeColor="text1"/>
          <w:sz w:val="24"/>
          <w:szCs w:val="24"/>
          <w:highlight w:val="none"/>
          <w14:textFill>
            <w14:solidFill>
              <w14:schemeClr w14:val="tx1"/>
            </w14:solidFill>
          </w14:textFill>
        </w:rPr>
      </w:pPr>
      <w:r>
        <w:rPr>
          <w:rFonts w:hAnsi="宋体"/>
          <w:b/>
          <w:bCs/>
          <w:color w:val="000000" w:themeColor="text1"/>
          <w:sz w:val="24"/>
          <w:szCs w:val="24"/>
          <w:highlight w:val="none"/>
          <w14:textFill>
            <w14:solidFill>
              <w14:schemeClr w14:val="tx1"/>
            </w14:solidFill>
          </w14:textFill>
        </w:rPr>
        <w:t>（七）质疑和投诉</w:t>
      </w:r>
    </w:p>
    <w:p w14:paraId="5E6533E5">
      <w:pPr>
        <w:pStyle w:val="24"/>
        <w:snapToGrid w:val="0"/>
        <w:spacing w:before="0" w:beforeLines="0" w:after="0" w:afterLines="0"/>
        <w:ind w:firstLine="480" w:firstLineChars="200"/>
        <w:rPr>
          <w:rFonts w:hint="default" w:hAnsi="宋体"/>
          <w:b/>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1.投标人认为招标文件、招标过程或中标结果使自己的合法权益受到损害的，应当在知道或者应知其权益受到损害之日起七个工作日内，以书面形式向采购代理机构提出质疑，</w:t>
      </w:r>
      <w:r>
        <w:rPr>
          <w:rFonts w:hAnsi="宋体"/>
          <w:b/>
          <w:color w:val="000000" w:themeColor="text1"/>
          <w:sz w:val="24"/>
          <w:szCs w:val="24"/>
          <w:highlight w:val="none"/>
          <w14:textFill>
            <w14:solidFill>
              <w14:schemeClr w14:val="tx1"/>
            </w14:solidFill>
          </w14:textFill>
        </w:rPr>
        <w:t>但投标人需在法定质疑期内一次性提出针对同一采购程序环节的质疑。</w:t>
      </w:r>
      <w:r>
        <w:rPr>
          <w:rFonts w:hAnsi="宋体"/>
          <w:bCs/>
          <w:color w:val="000000" w:themeColor="text1"/>
          <w:sz w:val="24"/>
          <w:szCs w:val="24"/>
          <w:highlight w:val="none"/>
          <w14:textFill>
            <w14:solidFill>
              <w14:schemeClr w14:val="tx1"/>
            </w14:solidFill>
          </w14:textFill>
        </w:rPr>
        <w:t>供应商提出质疑应当提交质疑函和必要的证明材料，如证明材料来源的合法性存在明显疑问的，质疑人又无法证明其取得方式合法的，视为以非法手段取得证明材料。</w:t>
      </w:r>
    </w:p>
    <w:p w14:paraId="1199C955">
      <w:pPr>
        <w:pStyle w:val="24"/>
        <w:snapToGrid w:val="0"/>
        <w:spacing w:before="0" w:beforeLines="0" w:after="0" w:afterLines="0"/>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2.质疑应当以书面形式提出，格式见《政府采购质疑和投诉办法》（财政部令第94号）附件范本，下载网址：浙江政府采购网（http://zfcg.czt.zj.gov.cn），位置：“首页-下载专区-质疑投诉模板”。供应商提出质疑应当提交质疑函和必要的证明材料。质疑函应当包括下列内容：</w:t>
      </w:r>
    </w:p>
    <w:p w14:paraId="1F56934E">
      <w:pPr>
        <w:pStyle w:val="24"/>
        <w:snapToGrid w:val="0"/>
        <w:spacing w:before="0" w:beforeLines="0" w:after="0" w:afterLines="0"/>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a.供应商的姓名或者名称、地址、邮编、联系人及联系电话；</w:t>
      </w:r>
    </w:p>
    <w:p w14:paraId="662FFD74">
      <w:pPr>
        <w:pStyle w:val="24"/>
        <w:snapToGrid w:val="0"/>
        <w:spacing w:before="0" w:beforeLines="0" w:after="0" w:afterLines="0"/>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b.质疑项目的名称、编号；</w:t>
      </w:r>
    </w:p>
    <w:p w14:paraId="2707DFBB">
      <w:pPr>
        <w:pStyle w:val="24"/>
        <w:snapToGrid w:val="0"/>
        <w:spacing w:before="0" w:beforeLines="0" w:after="0" w:afterLines="0"/>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c.具体、明确的质疑事项和与质疑事项相关的请求；</w:t>
      </w:r>
    </w:p>
    <w:p w14:paraId="531FDB75">
      <w:pPr>
        <w:pStyle w:val="24"/>
        <w:snapToGrid w:val="0"/>
        <w:spacing w:before="0" w:beforeLines="0" w:after="0" w:afterLines="0"/>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d.事实依据；</w:t>
      </w:r>
    </w:p>
    <w:p w14:paraId="0A52B18A">
      <w:pPr>
        <w:pStyle w:val="24"/>
        <w:snapToGrid w:val="0"/>
        <w:spacing w:before="0" w:beforeLines="0" w:after="0" w:afterLines="0"/>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e.必要的法律依据；</w:t>
      </w:r>
    </w:p>
    <w:p w14:paraId="7A1513E8">
      <w:pPr>
        <w:pStyle w:val="24"/>
        <w:snapToGrid w:val="0"/>
        <w:spacing w:before="0" w:beforeLines="0" w:after="0" w:afterLines="0"/>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f.提出质疑的日期。</w:t>
      </w:r>
    </w:p>
    <w:p w14:paraId="5BFB2044">
      <w:pPr>
        <w:pStyle w:val="24"/>
        <w:snapToGrid w:val="0"/>
        <w:spacing w:before="0" w:beforeLines="0" w:after="0" w:afterLines="0"/>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供应商为自然人的，应当由本人签字；供应商为法人或者其他组织的，应当由法定代表人、主要负责人，或者其授权代表签字或者盖章，并加盖公章。质疑应明确阐述招标过程或中标结果中使自己合法权益受到损害的实质性内容，提供相关事实、依据和证据及其来源或线索，便于有关单位调查、答复和处理，质疑函不符合《政府采购质疑和投诉办法》相关规定的，应在规定期限内补齐的，采购人自收到补齐材料之日起受理；逾期未补齐的，按自动撤回质疑处理。</w:t>
      </w:r>
    </w:p>
    <w:p w14:paraId="28C30343">
      <w:pPr>
        <w:pStyle w:val="24"/>
        <w:snapToGrid w:val="0"/>
        <w:spacing w:before="0" w:beforeLines="0" w:after="0" w:afterLines="0"/>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3.投诉</w:t>
      </w:r>
    </w:p>
    <w:p w14:paraId="123CA26E">
      <w:pPr>
        <w:pStyle w:val="24"/>
        <w:snapToGrid w:val="0"/>
        <w:spacing w:before="0" w:beforeLines="0" w:after="0" w:afterLines="0"/>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投标人对采购代理机构的质疑答复不满意或者采购代理机构未在规定时间内作出答复的，可以在答复期满后十五个工作日内向</w:t>
      </w:r>
      <w:r>
        <w:rPr>
          <w:rFonts w:hAnsi="宋体" w:cs="宋体"/>
          <w:color w:val="000000" w:themeColor="text1"/>
          <w:sz w:val="24"/>
          <w:highlight w:val="none"/>
          <w14:textFill>
            <w14:solidFill>
              <w14:schemeClr w14:val="tx1"/>
            </w14:solidFill>
          </w14:textFill>
        </w:rPr>
        <w:t>项目采购监督管理部门</w:t>
      </w:r>
      <w:r>
        <w:rPr>
          <w:rFonts w:hAnsi="宋体"/>
          <w:bCs/>
          <w:color w:val="000000" w:themeColor="text1"/>
          <w:sz w:val="24"/>
          <w:szCs w:val="24"/>
          <w:highlight w:val="none"/>
          <w14:textFill>
            <w14:solidFill>
              <w14:schemeClr w14:val="tx1"/>
            </w14:solidFill>
          </w14:textFill>
        </w:rPr>
        <w:t>投诉。</w:t>
      </w:r>
    </w:p>
    <w:p w14:paraId="54B6BAA5">
      <w:pPr>
        <w:pStyle w:val="24"/>
        <w:snapToGrid w:val="0"/>
        <w:spacing w:before="0" w:beforeLines="0" w:after="0" w:afterLines="0"/>
        <w:ind w:firstLine="482" w:firstLineChars="200"/>
        <w:outlineLvl w:val="1"/>
        <w:rPr>
          <w:rFonts w:hint="default" w:ascii="黑体" w:hAnsi="宋体" w:eastAsia="黑体"/>
          <w:b/>
          <w:color w:val="000000" w:themeColor="text1"/>
          <w:sz w:val="24"/>
          <w:szCs w:val="24"/>
          <w:highlight w:val="none"/>
          <w14:textFill>
            <w14:solidFill>
              <w14:schemeClr w14:val="tx1"/>
            </w14:solidFill>
          </w14:textFill>
        </w:rPr>
      </w:pPr>
      <w:r>
        <w:rPr>
          <w:rFonts w:ascii="黑体" w:hAnsi="宋体" w:eastAsia="黑体"/>
          <w:b/>
          <w:color w:val="000000" w:themeColor="text1"/>
          <w:sz w:val="24"/>
          <w:szCs w:val="24"/>
          <w:highlight w:val="none"/>
          <w14:textFill>
            <w14:solidFill>
              <w14:schemeClr w14:val="tx1"/>
            </w14:solidFill>
          </w14:textFill>
        </w:rPr>
        <w:t>二、招标文件</w:t>
      </w:r>
    </w:p>
    <w:p w14:paraId="7763AD1D">
      <w:pPr>
        <w:snapToGrid w:val="0"/>
        <w:spacing w:line="400" w:lineRule="exact"/>
        <w:ind w:firstLine="482" w:firstLineChars="200"/>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（一）招标文件的构成。本招标文件由以下部分组成：</w:t>
      </w:r>
    </w:p>
    <w:p w14:paraId="783263C3">
      <w:pPr>
        <w:snapToGrid w:val="0"/>
        <w:spacing w:line="400" w:lineRule="exact"/>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第一章 公开招标采购公告</w:t>
      </w:r>
    </w:p>
    <w:p w14:paraId="395C1209">
      <w:pPr>
        <w:snapToGrid w:val="0"/>
        <w:spacing w:line="400" w:lineRule="exact"/>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第二章 招标项目需求</w:t>
      </w:r>
    </w:p>
    <w:p w14:paraId="4C47EA19">
      <w:pPr>
        <w:snapToGrid w:val="0"/>
        <w:spacing w:line="400" w:lineRule="exact"/>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第三章 投标人须知</w:t>
      </w:r>
    </w:p>
    <w:p w14:paraId="544D7798">
      <w:pPr>
        <w:snapToGrid w:val="0"/>
        <w:spacing w:line="400" w:lineRule="exact"/>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第四章 政府采购政策功能相关说明</w:t>
      </w:r>
    </w:p>
    <w:p w14:paraId="5CC2D9D0">
      <w:pPr>
        <w:snapToGrid w:val="0"/>
        <w:spacing w:line="400" w:lineRule="exact"/>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第五章 评标办法及评分标准</w:t>
      </w:r>
    </w:p>
    <w:p w14:paraId="2AB67E9E">
      <w:pPr>
        <w:snapToGrid w:val="0"/>
        <w:spacing w:line="400" w:lineRule="exact"/>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第六章 合同主要条款</w:t>
      </w:r>
    </w:p>
    <w:p w14:paraId="4C2DA527">
      <w:pPr>
        <w:snapToGrid w:val="0"/>
        <w:spacing w:line="400" w:lineRule="exact"/>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第七章 投标文件格式（部分）</w:t>
      </w:r>
    </w:p>
    <w:p w14:paraId="0BE05DFF">
      <w:pPr>
        <w:snapToGrid w:val="0"/>
        <w:spacing w:line="400" w:lineRule="exact"/>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本项目</w:t>
      </w:r>
      <w:r>
        <w:rPr>
          <w:rFonts w:ascii="宋体" w:hAnsi="宋体"/>
          <w:color w:val="000000" w:themeColor="text1"/>
          <w:sz w:val="24"/>
          <w:highlight w:val="none"/>
          <w14:textFill>
            <w14:solidFill>
              <w14:schemeClr w14:val="tx1"/>
            </w14:solidFill>
          </w14:textFill>
        </w:rPr>
        <w:t>招标文件</w:t>
      </w:r>
      <w:r>
        <w:rPr>
          <w:rFonts w:hint="eastAsia" w:ascii="宋体" w:hAnsi="宋体"/>
          <w:color w:val="000000" w:themeColor="text1"/>
          <w:sz w:val="24"/>
          <w:highlight w:val="none"/>
          <w14:textFill>
            <w14:solidFill>
              <w14:schemeClr w14:val="tx1"/>
            </w14:solidFill>
          </w14:textFill>
        </w:rPr>
        <w:t>的</w:t>
      </w:r>
      <w:r>
        <w:rPr>
          <w:rFonts w:ascii="宋体" w:hAnsi="宋体"/>
          <w:color w:val="000000" w:themeColor="text1"/>
          <w:sz w:val="24"/>
          <w:highlight w:val="none"/>
          <w14:textFill>
            <w14:solidFill>
              <w14:schemeClr w14:val="tx1"/>
            </w14:solidFill>
          </w14:textFill>
        </w:rPr>
        <w:t>澄清、答复、修改、补充的内容</w:t>
      </w:r>
      <w:r>
        <w:rPr>
          <w:rFonts w:hint="eastAsia" w:ascii="宋体" w:hAnsi="宋体"/>
          <w:color w:val="000000" w:themeColor="text1"/>
          <w:sz w:val="24"/>
          <w:highlight w:val="none"/>
          <w14:textFill>
            <w14:solidFill>
              <w14:schemeClr w14:val="tx1"/>
            </w14:solidFill>
          </w14:textFill>
        </w:rPr>
        <w:t>（如有）</w:t>
      </w:r>
    </w:p>
    <w:p w14:paraId="2A3C11B9">
      <w:pPr>
        <w:snapToGrid w:val="0"/>
        <w:spacing w:line="400" w:lineRule="exact"/>
        <w:ind w:firstLine="482" w:firstLineChars="200"/>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（二）投标人的风险</w:t>
      </w:r>
    </w:p>
    <w:p w14:paraId="539D4D41">
      <w:pPr>
        <w:snapToGrid w:val="0"/>
        <w:spacing w:line="400" w:lineRule="exact"/>
        <w:ind w:firstLine="480" w:firstLineChars="200"/>
        <w:jc w:val="left"/>
        <w:rPr>
          <w:color w:val="000000" w:themeColor="text1"/>
          <w:sz w:val="24"/>
          <w:highlight w:val="none"/>
          <w14:textFill>
            <w14:solidFill>
              <w14:schemeClr w14:val="tx1"/>
            </w14:solidFill>
          </w14:textFill>
        </w:rPr>
      </w:pPr>
      <w:r>
        <w:rPr>
          <w:rFonts w:hAnsi="宋体"/>
          <w:bCs/>
          <w:color w:val="000000" w:themeColor="text1"/>
          <w:sz w:val="24"/>
          <w:highlight w:val="none"/>
          <w14:textFill>
            <w14:solidFill>
              <w14:schemeClr w14:val="tx1"/>
            </w14:solidFill>
          </w14:textFill>
        </w:rPr>
        <w:t>投标人参加投标即是对本项目招标文件各项条款的认可。</w:t>
      </w:r>
      <w:r>
        <w:rPr>
          <w:color w:val="000000" w:themeColor="text1"/>
          <w:sz w:val="24"/>
          <w:highlight w:val="none"/>
          <w14:textFill>
            <w14:solidFill>
              <w14:schemeClr w14:val="tx1"/>
            </w14:solidFill>
          </w14:textFill>
        </w:rPr>
        <w:t>投标人没有按照招标文件要求提供全部资料，或者投标人没有对招标文件在各方面作出实质性响应是投标人的风险，并可能导致其投标无效或被拒绝。</w:t>
      </w:r>
    </w:p>
    <w:p w14:paraId="0B2A606D">
      <w:pPr>
        <w:pStyle w:val="11"/>
        <w:widowControl w:val="0"/>
        <w:tabs>
          <w:tab w:val="left" w:pos="1440"/>
        </w:tabs>
        <w:snapToGrid w:val="0"/>
        <w:spacing w:after="0" w:afterLines="0" w:line="400" w:lineRule="exact"/>
        <w:ind w:left="105" w:firstLine="482" w:firstLineChars="200"/>
        <w:rPr>
          <w:rFonts w:ascii="宋体" w:hAnsi="宋体"/>
          <w:b/>
          <w:color w:val="000000" w:themeColor="text1"/>
          <w:szCs w:val="24"/>
          <w:highlight w:val="none"/>
          <w14:textFill>
            <w14:solidFill>
              <w14:schemeClr w14:val="tx1"/>
            </w14:solidFill>
          </w14:textFill>
        </w:rPr>
      </w:pPr>
      <w:r>
        <w:rPr>
          <w:rFonts w:hint="eastAsia" w:ascii="宋体" w:hAnsi="宋体"/>
          <w:b/>
          <w:color w:val="000000" w:themeColor="text1"/>
          <w:szCs w:val="24"/>
          <w:highlight w:val="none"/>
          <w14:textFill>
            <w14:solidFill>
              <w14:schemeClr w14:val="tx1"/>
            </w14:solidFill>
          </w14:textFill>
        </w:rPr>
        <w:t>（三）招标文件的澄清与修改</w:t>
      </w:r>
      <w:r>
        <w:rPr>
          <w:rFonts w:ascii="宋体" w:hAnsi="宋体"/>
          <w:b/>
          <w:color w:val="000000" w:themeColor="text1"/>
          <w:szCs w:val="24"/>
          <w:highlight w:val="none"/>
          <w14:textFill>
            <w14:solidFill>
              <w14:schemeClr w14:val="tx1"/>
            </w14:solidFill>
          </w14:textFill>
        </w:rPr>
        <w:t xml:space="preserve"> </w:t>
      </w:r>
    </w:p>
    <w:p w14:paraId="31305E50">
      <w:pPr>
        <w:pStyle w:val="24"/>
        <w:snapToGrid w:val="0"/>
        <w:spacing w:before="0" w:beforeLines="0" w:after="0" w:afterLines="0"/>
        <w:ind w:firstLine="480" w:firstLineChars="200"/>
        <w:rPr>
          <w:rFonts w:hint="default"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1.投标人应认真阅读本招标文件，发现其中有误或有不合理要求的，可自获取招标文件之日（招标文件公告期届满后获取的以公告届满之日起计）起7个工作日内且在投标截止时间前，以书面形式要求采购代理机构作出书面解释、澄清或者向采购代理机构提出书面质疑；采购代理机构将对招标文件进行必要澄清、答复、修改或补充。采购代理机构对已发出的招标文件进行必要澄清、答复、修改或补充若影响投标文件制作且距离递交投标文件截止时间不足15日时，投标截止时间将相应顺延，并在原公告网站上发布更正公告。因其他紧急情况影响本项目正常招标活动的，采购代理机构将于投标截止日期5天前在原公告网站上发布通知。各投标人应主动关注投标项目的更正公告等情况。</w:t>
      </w:r>
    </w:p>
    <w:p w14:paraId="4657F79D">
      <w:pPr>
        <w:pStyle w:val="24"/>
        <w:snapToGrid w:val="0"/>
        <w:spacing w:before="0" w:beforeLines="0" w:after="0" w:afterLines="0"/>
        <w:ind w:firstLine="480" w:firstLineChars="200"/>
        <w:rPr>
          <w:rFonts w:hint="default" w:hAnsi="宋体" w:cs="宋体"/>
          <w:bCs/>
          <w:color w:val="000000" w:themeColor="text1"/>
          <w:sz w:val="24"/>
          <w:szCs w:val="24"/>
          <w:highlight w:val="none"/>
          <w14:textFill>
            <w14:solidFill>
              <w14:schemeClr w14:val="tx1"/>
            </w14:solidFill>
          </w14:textFill>
        </w:rPr>
      </w:pPr>
      <w:r>
        <w:rPr>
          <w:rFonts w:hAnsi="宋体" w:cs="宋体"/>
          <w:bCs/>
          <w:color w:val="000000" w:themeColor="text1"/>
          <w:sz w:val="24"/>
          <w:szCs w:val="24"/>
          <w:highlight w:val="none"/>
          <w14:textFill>
            <w14:solidFill>
              <w14:schemeClr w14:val="tx1"/>
            </w14:solidFill>
          </w14:textFill>
        </w:rPr>
        <w:t>2.招标文件澄清、答复、修改、补充的内容为招标文件的组成部分。当招标文件与招标文件的答复、澄清、修改、补充通知就同一内容的表述不一致时，以最后发出的内容为准。</w:t>
      </w:r>
    </w:p>
    <w:p w14:paraId="15734442">
      <w:pPr>
        <w:pStyle w:val="24"/>
        <w:snapToGrid w:val="0"/>
        <w:spacing w:before="0" w:beforeLines="0" w:after="0" w:afterLines="0"/>
        <w:ind w:firstLine="480" w:firstLineChars="200"/>
        <w:rPr>
          <w:rFonts w:hint="default" w:hAnsi="宋体" w:cs="宋体"/>
          <w:bCs/>
          <w:color w:val="000000" w:themeColor="text1"/>
          <w:sz w:val="24"/>
          <w:szCs w:val="24"/>
          <w:highlight w:val="none"/>
          <w14:textFill>
            <w14:solidFill>
              <w14:schemeClr w14:val="tx1"/>
            </w14:solidFill>
          </w14:textFill>
        </w:rPr>
      </w:pPr>
      <w:r>
        <w:rPr>
          <w:rFonts w:hAnsi="宋体" w:cs="宋体"/>
          <w:bCs/>
          <w:color w:val="000000" w:themeColor="text1"/>
          <w:sz w:val="24"/>
          <w:szCs w:val="24"/>
          <w:highlight w:val="none"/>
          <w14:textFill>
            <w14:solidFill>
              <w14:schemeClr w14:val="tx1"/>
            </w14:solidFill>
          </w14:textFill>
        </w:rPr>
        <w:t>3.招标文件的澄清、答复、修改或补充都应该通过采购代理机构以法定形式发布，采购人非通过采购代理机构，不得擅自澄清、答复、修改或补充招标文件。</w:t>
      </w:r>
    </w:p>
    <w:p w14:paraId="33BC2CE9">
      <w:pPr>
        <w:pStyle w:val="24"/>
        <w:snapToGrid w:val="0"/>
        <w:spacing w:before="0" w:beforeLines="0" w:after="0" w:afterLines="0"/>
        <w:ind w:firstLine="480" w:firstLineChars="200"/>
        <w:rPr>
          <w:rFonts w:hint="default" w:hAnsi="宋体" w:cs="宋体"/>
          <w:bCs/>
          <w:color w:val="000000" w:themeColor="text1"/>
          <w:sz w:val="24"/>
          <w:szCs w:val="24"/>
          <w:highlight w:val="none"/>
          <w14:textFill>
            <w14:solidFill>
              <w14:schemeClr w14:val="tx1"/>
            </w14:solidFill>
          </w14:textFill>
        </w:rPr>
      </w:pPr>
      <w:r>
        <w:rPr>
          <w:rFonts w:hAnsi="宋体" w:cs="宋体"/>
          <w:bCs/>
          <w:color w:val="000000" w:themeColor="text1"/>
          <w:sz w:val="24"/>
          <w:szCs w:val="24"/>
          <w:highlight w:val="none"/>
          <w14:textFill>
            <w14:solidFill>
              <w14:schemeClr w14:val="tx1"/>
            </w14:solidFill>
          </w14:textFill>
        </w:rPr>
        <w:t>4.采购代理机构可以视采购具体情况，延长投标截止时间和开标时间并在原公告网站上发布变更公告。</w:t>
      </w:r>
    </w:p>
    <w:p w14:paraId="5F3BA69A">
      <w:pPr>
        <w:pStyle w:val="24"/>
        <w:snapToGrid w:val="0"/>
        <w:spacing w:before="0" w:beforeLines="0" w:after="0" w:afterLines="0"/>
        <w:ind w:firstLine="482" w:firstLineChars="200"/>
        <w:outlineLvl w:val="1"/>
        <w:rPr>
          <w:rFonts w:hint="default" w:ascii="黑体" w:hAnsi="宋体" w:eastAsia="黑体"/>
          <w:b/>
          <w:color w:val="000000" w:themeColor="text1"/>
          <w:sz w:val="24"/>
          <w:szCs w:val="24"/>
          <w:highlight w:val="none"/>
          <w14:textFill>
            <w14:solidFill>
              <w14:schemeClr w14:val="tx1"/>
            </w14:solidFill>
          </w14:textFill>
        </w:rPr>
      </w:pPr>
      <w:r>
        <w:rPr>
          <w:rFonts w:ascii="黑体" w:hAnsi="宋体" w:eastAsia="黑体"/>
          <w:b/>
          <w:color w:val="000000" w:themeColor="text1"/>
          <w:sz w:val="24"/>
          <w:szCs w:val="24"/>
          <w:highlight w:val="none"/>
          <w14:textFill>
            <w14:solidFill>
              <w14:schemeClr w14:val="tx1"/>
            </w14:solidFill>
          </w14:textFill>
        </w:rPr>
        <w:t>三、投标文件的组成</w:t>
      </w:r>
    </w:p>
    <w:p w14:paraId="3F55A194">
      <w:pPr>
        <w:snapToGrid w:val="0"/>
        <w:spacing w:line="400" w:lineRule="exact"/>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投标文件</w:t>
      </w:r>
      <w:r>
        <w:rPr>
          <w:rFonts w:hint="eastAsia" w:ascii="宋体" w:hAnsi="宋体" w:cs="宋体"/>
          <w:color w:val="000000" w:themeColor="text1"/>
          <w:sz w:val="24"/>
          <w:highlight w:val="none"/>
          <w14:textFill>
            <w14:solidFill>
              <w14:schemeClr w14:val="tx1"/>
            </w14:solidFill>
          </w14:textFill>
        </w:rPr>
        <w:t>（电子加密投标文件）</w:t>
      </w:r>
      <w:r>
        <w:rPr>
          <w:rFonts w:hint="eastAsia" w:ascii="宋体" w:hAnsi="宋体"/>
          <w:color w:val="000000" w:themeColor="text1"/>
          <w:sz w:val="24"/>
          <w:highlight w:val="none"/>
          <w14:textFill>
            <w14:solidFill>
              <w14:schemeClr w14:val="tx1"/>
            </w14:solidFill>
          </w14:textFill>
        </w:rPr>
        <w:t>由三部分组成，第一部分为资格证明文件，第二部分为商务技术文件，第三部分为报价文件。</w:t>
      </w:r>
    </w:p>
    <w:p w14:paraId="7ABC3317">
      <w:pPr>
        <w:snapToGrid w:val="0"/>
        <w:spacing w:line="400" w:lineRule="exact"/>
        <w:ind w:firstLine="482" w:firstLineChars="200"/>
        <w:jc w:val="left"/>
        <w:rPr>
          <w:rFonts w:ascii="宋体" w:hAnsi="宋体" w:cs="Courier New"/>
          <w:b/>
          <w:bCs/>
          <w:color w:val="000000" w:themeColor="text1"/>
          <w:kern w:val="0"/>
          <w:sz w:val="24"/>
          <w:highlight w:val="none"/>
          <w14:textFill>
            <w14:solidFill>
              <w14:schemeClr w14:val="tx1"/>
            </w14:solidFill>
          </w14:textFill>
        </w:rPr>
      </w:pPr>
      <w:r>
        <w:rPr>
          <w:rFonts w:hint="eastAsia" w:ascii="宋体" w:hAnsi="宋体" w:cs="Courier New"/>
          <w:b/>
          <w:bCs/>
          <w:color w:val="000000" w:themeColor="text1"/>
          <w:kern w:val="0"/>
          <w:sz w:val="24"/>
          <w:highlight w:val="none"/>
          <w14:textFill>
            <w14:solidFill>
              <w14:schemeClr w14:val="tx1"/>
            </w14:solidFill>
          </w14:textFill>
        </w:rPr>
        <w:t>（一）资格证明文件的组成</w:t>
      </w:r>
    </w:p>
    <w:p w14:paraId="1617C0AE">
      <w:pPr>
        <w:snapToGrid w:val="0"/>
        <w:spacing w:line="400" w:lineRule="exact"/>
        <w:ind w:firstLine="480" w:firstLineChars="200"/>
        <w:jc w:val="left"/>
        <w:rPr>
          <w:rFonts w:ascii="宋体" w:hAnsi="宋体" w:cs="Courier New"/>
          <w:color w:val="000000" w:themeColor="text1"/>
          <w:kern w:val="0"/>
          <w:sz w:val="24"/>
          <w:highlight w:val="none"/>
          <w14:textFill>
            <w14:solidFill>
              <w14:schemeClr w14:val="tx1"/>
            </w14:solidFill>
          </w14:textFill>
        </w:rPr>
      </w:pPr>
      <w:r>
        <w:rPr>
          <w:rFonts w:hint="eastAsia" w:ascii="宋体" w:hAnsi="宋体" w:cs="Courier New"/>
          <w:color w:val="000000" w:themeColor="text1"/>
          <w:kern w:val="0"/>
          <w:sz w:val="24"/>
          <w:highlight w:val="none"/>
          <w14:textFill>
            <w14:solidFill>
              <w14:schemeClr w14:val="tx1"/>
            </w14:solidFill>
          </w14:textFill>
        </w:rPr>
        <w:t>1.满足《中华人民共和国政府采购法》第二十二条规定的资料；</w:t>
      </w:r>
    </w:p>
    <w:p w14:paraId="3F586332">
      <w:pPr>
        <w:snapToGrid w:val="0"/>
        <w:spacing w:line="400" w:lineRule="exact"/>
        <w:ind w:firstLine="480" w:firstLineChars="200"/>
        <w:jc w:val="left"/>
        <w:rPr>
          <w:rFonts w:ascii="宋体" w:hAnsi="宋体" w:cs="Courier New"/>
          <w:color w:val="000000" w:themeColor="text1"/>
          <w:kern w:val="0"/>
          <w:sz w:val="24"/>
          <w:highlight w:val="none"/>
          <w14:textFill>
            <w14:solidFill>
              <w14:schemeClr w14:val="tx1"/>
            </w14:solidFill>
          </w14:textFill>
        </w:rPr>
      </w:pPr>
      <w:r>
        <w:rPr>
          <w:rFonts w:hint="eastAsia" w:ascii="宋体" w:hAnsi="宋体" w:cs="Courier New"/>
          <w:color w:val="000000" w:themeColor="text1"/>
          <w:kern w:val="0"/>
          <w:sz w:val="24"/>
          <w:highlight w:val="none"/>
          <w14:textFill>
            <w14:solidFill>
              <w14:schemeClr w14:val="tx1"/>
            </w14:solidFill>
          </w14:textFill>
        </w:rPr>
        <w:t>（1）营业执照（或法人登记证书，自然人身份证明）复印件；</w:t>
      </w:r>
    </w:p>
    <w:p w14:paraId="182D70E2">
      <w:pPr>
        <w:snapToGrid w:val="0"/>
        <w:spacing w:line="400" w:lineRule="exact"/>
        <w:ind w:firstLine="480" w:firstLineChars="200"/>
        <w:jc w:val="left"/>
        <w:rPr>
          <w:rFonts w:ascii="宋体" w:hAnsi="宋体" w:cs="Courier New"/>
          <w:color w:val="000000" w:themeColor="text1"/>
          <w:kern w:val="0"/>
          <w:sz w:val="24"/>
          <w:highlight w:val="none"/>
          <w14:textFill>
            <w14:solidFill>
              <w14:schemeClr w14:val="tx1"/>
            </w14:solidFill>
          </w14:textFill>
        </w:rPr>
      </w:pPr>
      <w:r>
        <w:rPr>
          <w:rFonts w:hint="eastAsia" w:ascii="宋体" w:hAnsi="宋体" w:cs="Courier New"/>
          <w:color w:val="000000" w:themeColor="text1"/>
          <w:kern w:val="0"/>
          <w:sz w:val="24"/>
          <w:highlight w:val="none"/>
          <w14:textFill>
            <w14:solidFill>
              <w14:schemeClr w14:val="tx1"/>
            </w14:solidFill>
          </w14:textFill>
        </w:rPr>
        <w:t>（2）符合参加采购活动应当具备的一般条件的承诺函；</w:t>
      </w:r>
    </w:p>
    <w:p w14:paraId="2E0A5BED">
      <w:pPr>
        <w:snapToGrid w:val="0"/>
        <w:spacing w:line="400" w:lineRule="exact"/>
        <w:ind w:firstLine="480" w:firstLineChars="200"/>
        <w:jc w:val="left"/>
        <w:rPr>
          <w:rFonts w:ascii="宋体" w:hAnsi="宋体" w:cs="Courier New"/>
          <w:color w:val="000000" w:themeColor="text1"/>
          <w:kern w:val="0"/>
          <w:sz w:val="24"/>
          <w:highlight w:val="none"/>
          <w14:textFill>
            <w14:solidFill>
              <w14:schemeClr w14:val="tx1"/>
            </w14:solidFill>
          </w14:textFill>
        </w:rPr>
      </w:pPr>
      <w:r>
        <w:rPr>
          <w:rFonts w:hint="eastAsia" w:ascii="宋体" w:hAnsi="宋体" w:cs="Courier New"/>
          <w:color w:val="000000" w:themeColor="text1"/>
          <w:kern w:val="0"/>
          <w:sz w:val="24"/>
          <w:highlight w:val="none"/>
          <w14:textFill>
            <w14:solidFill>
              <w14:schemeClr w14:val="tx1"/>
            </w14:solidFill>
          </w14:textFill>
        </w:rPr>
        <w:t>2.落实政府采购政策需满足的资格要求材料（根据项目要求提供；无要求的可</w:t>
      </w:r>
      <w:r>
        <w:rPr>
          <w:rFonts w:ascii="宋体" w:hAnsi="宋体" w:cs="Courier New"/>
          <w:color w:val="000000" w:themeColor="text1"/>
          <w:kern w:val="0"/>
          <w:sz w:val="24"/>
          <w:highlight w:val="none"/>
          <w14:textFill>
            <w14:solidFill>
              <w14:schemeClr w14:val="tx1"/>
            </w14:solidFill>
          </w14:textFill>
        </w:rPr>
        <w:t>不</w:t>
      </w:r>
      <w:r>
        <w:rPr>
          <w:rFonts w:hint="eastAsia" w:ascii="宋体" w:hAnsi="宋体" w:cs="Courier New"/>
          <w:color w:val="000000" w:themeColor="text1"/>
          <w:kern w:val="0"/>
          <w:sz w:val="24"/>
          <w:highlight w:val="none"/>
          <w14:textFill>
            <w14:solidFill>
              <w14:schemeClr w14:val="tx1"/>
            </w14:solidFill>
          </w14:textFill>
        </w:rPr>
        <w:t>提供）；</w:t>
      </w:r>
    </w:p>
    <w:p w14:paraId="617E3E4F">
      <w:pPr>
        <w:snapToGrid w:val="0"/>
        <w:spacing w:line="400" w:lineRule="exact"/>
        <w:ind w:firstLine="480" w:firstLineChars="200"/>
        <w:jc w:val="left"/>
        <w:rPr>
          <w:rFonts w:ascii="宋体" w:hAnsi="宋体" w:cs="Courier New"/>
          <w:color w:val="000000" w:themeColor="text1"/>
          <w:kern w:val="0"/>
          <w:sz w:val="24"/>
          <w:highlight w:val="none"/>
          <w14:textFill>
            <w14:solidFill>
              <w14:schemeClr w14:val="tx1"/>
            </w14:solidFill>
          </w14:textFill>
        </w:rPr>
      </w:pPr>
      <w:r>
        <w:rPr>
          <w:rFonts w:hint="eastAsia" w:ascii="宋体" w:hAnsi="宋体" w:cs="Courier New"/>
          <w:color w:val="000000" w:themeColor="text1"/>
          <w:kern w:val="0"/>
          <w:sz w:val="24"/>
          <w:highlight w:val="none"/>
          <w14:textFill>
            <w14:solidFill>
              <w14:schemeClr w14:val="tx1"/>
            </w14:solidFill>
          </w14:textFill>
        </w:rPr>
        <w:t>3.符合投标人特定资格条件的材料（根据项目要求提供；无要求的可不提供）。</w:t>
      </w:r>
    </w:p>
    <w:p w14:paraId="61F3C896">
      <w:pPr>
        <w:snapToGrid w:val="0"/>
        <w:spacing w:line="400" w:lineRule="exact"/>
        <w:ind w:firstLine="482" w:firstLineChars="200"/>
        <w:jc w:val="left"/>
        <w:rPr>
          <w:rFonts w:ascii="宋体" w:hAnsi="宋体" w:cs="Courier New"/>
          <w:b/>
          <w:bCs/>
          <w:color w:val="000000" w:themeColor="text1"/>
          <w:kern w:val="0"/>
          <w:sz w:val="24"/>
          <w:highlight w:val="none"/>
          <w14:textFill>
            <w14:solidFill>
              <w14:schemeClr w14:val="tx1"/>
            </w14:solidFill>
          </w14:textFill>
        </w:rPr>
      </w:pPr>
      <w:r>
        <w:rPr>
          <w:rFonts w:hint="eastAsia" w:ascii="宋体" w:hAnsi="宋体" w:cs="Courier New"/>
          <w:b/>
          <w:bCs/>
          <w:color w:val="000000" w:themeColor="text1"/>
          <w:kern w:val="0"/>
          <w:sz w:val="24"/>
          <w:highlight w:val="none"/>
          <w14:textFill>
            <w14:solidFill>
              <w14:schemeClr w14:val="tx1"/>
            </w14:solidFill>
          </w14:textFill>
        </w:rPr>
        <w:t>（二）商务技术文件的组成</w:t>
      </w:r>
    </w:p>
    <w:p w14:paraId="1C8CC818">
      <w:pPr>
        <w:snapToGrid w:val="0"/>
        <w:spacing w:line="400" w:lineRule="exact"/>
        <w:ind w:firstLine="482" w:firstLineChars="200"/>
        <w:jc w:val="left"/>
        <w:rPr>
          <w:rFonts w:hint="eastAsia" w:ascii="宋体" w:hAnsi="宋体" w:cs="Courier New"/>
          <w:b/>
          <w:bCs/>
          <w:color w:val="000000" w:themeColor="text1"/>
          <w:kern w:val="0"/>
          <w:sz w:val="24"/>
          <w:highlight w:val="none"/>
          <w:lang w:val="en-US" w:eastAsia="zh-CN"/>
          <w14:textFill>
            <w14:solidFill>
              <w14:schemeClr w14:val="tx1"/>
            </w14:solidFill>
          </w14:textFill>
        </w:rPr>
      </w:pPr>
      <w:r>
        <w:rPr>
          <w:rFonts w:hint="eastAsia" w:ascii="宋体" w:hAnsi="宋体" w:cs="Courier New"/>
          <w:b/>
          <w:bCs/>
          <w:color w:val="000000" w:themeColor="text1"/>
          <w:kern w:val="0"/>
          <w:sz w:val="24"/>
          <w:highlight w:val="none"/>
          <w:lang w:val="en-US" w:eastAsia="zh-CN"/>
          <w14:textFill>
            <w14:solidFill>
              <w14:schemeClr w14:val="tx1"/>
            </w14:solidFill>
          </w14:textFill>
        </w:rPr>
        <w:t>标项一：</w:t>
      </w:r>
    </w:p>
    <w:p w14:paraId="11FCC79A">
      <w:pPr>
        <w:snapToGrid w:val="0"/>
        <w:spacing w:line="400" w:lineRule="exact"/>
        <w:ind w:firstLine="480" w:firstLineChars="200"/>
        <w:jc w:val="left"/>
        <w:rPr>
          <w:rFonts w:ascii="宋体" w:hAnsi="宋体" w:cs="Courier New"/>
          <w:color w:val="000000" w:themeColor="text1"/>
          <w:kern w:val="0"/>
          <w:sz w:val="24"/>
          <w:highlight w:val="none"/>
          <w14:textFill>
            <w14:solidFill>
              <w14:schemeClr w14:val="tx1"/>
            </w14:solidFill>
          </w14:textFill>
        </w:rPr>
      </w:pPr>
      <w:r>
        <w:rPr>
          <w:rFonts w:hint="eastAsia" w:ascii="宋体" w:hAnsi="宋体" w:cs="Courier New"/>
          <w:color w:val="000000" w:themeColor="text1"/>
          <w:kern w:val="0"/>
          <w:sz w:val="24"/>
          <w:highlight w:val="none"/>
          <w14:textFill>
            <w14:solidFill>
              <w14:schemeClr w14:val="tx1"/>
            </w14:solidFill>
          </w14:textFill>
        </w:rPr>
        <w:t xml:space="preserve">1.法定代表人授权委托书（非法人本人参加投标时提供；法定代表人本人参加投标时无须提供授权）； </w:t>
      </w:r>
    </w:p>
    <w:p w14:paraId="6E1DAB10">
      <w:pPr>
        <w:snapToGrid w:val="0"/>
        <w:spacing w:line="400" w:lineRule="exact"/>
        <w:ind w:firstLine="480" w:firstLineChars="200"/>
        <w:jc w:val="left"/>
        <w:rPr>
          <w:rFonts w:ascii="宋体" w:hAnsi="宋体" w:cs="Courier New"/>
          <w:color w:val="000000" w:themeColor="text1"/>
          <w:kern w:val="0"/>
          <w:sz w:val="24"/>
          <w:highlight w:val="none"/>
          <w14:textFill>
            <w14:solidFill>
              <w14:schemeClr w14:val="tx1"/>
            </w14:solidFill>
          </w14:textFill>
        </w:rPr>
      </w:pPr>
      <w:r>
        <w:rPr>
          <w:rFonts w:hint="eastAsia" w:ascii="宋体" w:hAnsi="宋体" w:cs="Courier New"/>
          <w:color w:val="000000" w:themeColor="text1"/>
          <w:kern w:val="0"/>
          <w:sz w:val="24"/>
          <w:highlight w:val="none"/>
          <w14:textFill>
            <w14:solidFill>
              <w14:schemeClr w14:val="tx1"/>
            </w14:solidFill>
          </w14:textFill>
        </w:rPr>
        <w:t>2.</w:t>
      </w:r>
      <w:r>
        <w:rPr>
          <w:rFonts w:hint="eastAsia" w:ascii="宋体" w:hAnsi="宋体"/>
          <w:color w:val="000000" w:themeColor="text1"/>
          <w:sz w:val="24"/>
          <w:highlight w:val="none"/>
          <w:lang w:bidi="ar"/>
          <w14:textFill>
            <w14:solidFill>
              <w14:schemeClr w14:val="tx1"/>
            </w14:solidFill>
          </w14:textFill>
        </w:rPr>
        <w:t>投标声明书</w:t>
      </w:r>
      <w:r>
        <w:rPr>
          <w:rFonts w:hint="eastAsia" w:ascii="宋体" w:hAnsi="宋体" w:cs="Courier New"/>
          <w:color w:val="000000" w:themeColor="text1"/>
          <w:kern w:val="0"/>
          <w:sz w:val="24"/>
          <w:highlight w:val="none"/>
          <w14:textFill>
            <w14:solidFill>
              <w14:schemeClr w14:val="tx1"/>
            </w14:solidFill>
          </w14:textFill>
        </w:rPr>
        <w:t>；</w:t>
      </w:r>
    </w:p>
    <w:p w14:paraId="6634DD4D">
      <w:pPr>
        <w:snapToGrid w:val="0"/>
        <w:spacing w:line="400" w:lineRule="exact"/>
        <w:ind w:firstLine="480" w:firstLineChars="200"/>
        <w:jc w:val="left"/>
        <w:rPr>
          <w:rFonts w:ascii="宋体" w:hAnsi="宋体" w:cs="Courier New"/>
          <w:color w:val="000000" w:themeColor="text1"/>
          <w:kern w:val="0"/>
          <w:sz w:val="24"/>
          <w:highlight w:val="none"/>
          <w14:textFill>
            <w14:solidFill>
              <w14:schemeClr w14:val="tx1"/>
            </w14:solidFill>
          </w14:textFill>
        </w:rPr>
      </w:pPr>
      <w:r>
        <w:rPr>
          <w:rFonts w:hint="eastAsia" w:ascii="宋体" w:hAnsi="宋体" w:cs="Courier New"/>
          <w:color w:val="000000" w:themeColor="text1"/>
          <w:kern w:val="0"/>
          <w:sz w:val="24"/>
          <w:highlight w:val="none"/>
          <w14:textFill>
            <w14:solidFill>
              <w14:schemeClr w14:val="tx1"/>
            </w14:solidFill>
          </w14:textFill>
        </w:rPr>
        <w:t>3.投标人基本情况（如企业简介，经营状况、财务状况、专业能力，企业荣誉，企业资质，拥有相关认证情况等等）；</w:t>
      </w:r>
    </w:p>
    <w:p w14:paraId="73ABA2FF">
      <w:pPr>
        <w:snapToGrid w:val="0"/>
        <w:spacing w:line="400" w:lineRule="exact"/>
        <w:ind w:firstLine="480" w:firstLineChars="200"/>
        <w:jc w:val="left"/>
        <w:rPr>
          <w:rFonts w:ascii="宋体" w:hAnsi="宋体" w:cs="Courier New"/>
          <w:color w:val="000000" w:themeColor="text1"/>
          <w:kern w:val="0"/>
          <w:sz w:val="24"/>
          <w:highlight w:val="none"/>
          <w14:textFill>
            <w14:solidFill>
              <w14:schemeClr w14:val="tx1"/>
            </w14:solidFill>
          </w14:textFill>
        </w:rPr>
      </w:pPr>
      <w:r>
        <w:rPr>
          <w:rFonts w:hint="eastAsia" w:ascii="宋体" w:hAnsi="宋体" w:cs="Courier New"/>
          <w:color w:val="000000" w:themeColor="text1"/>
          <w:kern w:val="0"/>
          <w:sz w:val="24"/>
          <w:highlight w:val="none"/>
          <w14:textFill>
            <w14:solidFill>
              <w14:schemeClr w14:val="tx1"/>
            </w14:solidFill>
          </w14:textFill>
        </w:rPr>
        <w:t>4.</w:t>
      </w:r>
      <w:r>
        <w:rPr>
          <w:rFonts w:hint="eastAsia" w:ascii="宋体" w:cs="宋体"/>
          <w:color w:val="000000" w:themeColor="text1"/>
          <w:kern w:val="0"/>
          <w:sz w:val="24"/>
          <w:highlight w:val="none"/>
          <w14:textFill>
            <w14:solidFill>
              <w14:schemeClr w14:val="tx1"/>
            </w14:solidFill>
          </w14:textFill>
        </w:rPr>
        <w:t>2021年1月至今投标人完成的同类项目业绩，提供业绩清单及合同复印件</w:t>
      </w:r>
      <w:r>
        <w:rPr>
          <w:rFonts w:hint="eastAsia" w:ascii="宋体" w:hAnsi="宋体" w:cs="Courier New"/>
          <w:color w:val="000000" w:themeColor="text1"/>
          <w:kern w:val="0"/>
          <w:sz w:val="24"/>
          <w:highlight w:val="none"/>
          <w14:textFill>
            <w14:solidFill>
              <w14:schemeClr w14:val="tx1"/>
            </w14:solidFill>
          </w14:textFill>
        </w:rPr>
        <w:t>；</w:t>
      </w:r>
    </w:p>
    <w:p w14:paraId="01288029">
      <w:pPr>
        <w:snapToGrid w:val="0"/>
        <w:spacing w:line="400" w:lineRule="exact"/>
        <w:ind w:firstLine="480" w:firstLineChars="200"/>
        <w:jc w:val="left"/>
        <w:rPr>
          <w:rFonts w:ascii="宋体" w:hAnsi="宋体" w:cs="Courier New"/>
          <w:color w:val="000000" w:themeColor="text1"/>
          <w:kern w:val="0"/>
          <w:sz w:val="24"/>
          <w:highlight w:val="none"/>
          <w14:textFill>
            <w14:solidFill>
              <w14:schemeClr w14:val="tx1"/>
            </w14:solidFill>
          </w14:textFill>
        </w:rPr>
      </w:pPr>
      <w:r>
        <w:rPr>
          <w:rFonts w:hint="eastAsia" w:ascii="宋体" w:hAnsi="宋体" w:cs="Courier New"/>
          <w:color w:val="000000" w:themeColor="text1"/>
          <w:kern w:val="0"/>
          <w:sz w:val="24"/>
          <w:highlight w:val="none"/>
          <w14:textFill>
            <w14:solidFill>
              <w14:schemeClr w14:val="tx1"/>
            </w14:solidFill>
          </w14:textFill>
        </w:rPr>
        <w:t>5.技术/商务响应表（针对“招标需求”所列的技术参数条目，逐一说明无偏离、正偏离、负偏离等响应情况）；</w:t>
      </w:r>
    </w:p>
    <w:p w14:paraId="77BC9787">
      <w:pPr>
        <w:snapToGrid w:val="0"/>
        <w:spacing w:line="400" w:lineRule="exact"/>
        <w:ind w:firstLine="480" w:firstLineChars="200"/>
        <w:jc w:val="left"/>
        <w:rPr>
          <w:rFonts w:ascii="宋体" w:hAnsi="宋体" w:cs="宋体"/>
          <w:bCs/>
          <w:color w:val="000000" w:themeColor="text1"/>
          <w:kern w:val="0"/>
          <w:sz w:val="24"/>
          <w:highlight w:val="none"/>
          <w14:textFill>
            <w14:solidFill>
              <w14:schemeClr w14:val="tx1"/>
            </w14:solidFill>
          </w14:textFill>
        </w:rPr>
      </w:pPr>
      <w:r>
        <w:rPr>
          <w:rFonts w:hint="eastAsia" w:ascii="宋体" w:hAnsi="宋体" w:cs="Courier New"/>
          <w:color w:val="000000" w:themeColor="text1"/>
          <w:kern w:val="0"/>
          <w:sz w:val="24"/>
          <w:highlight w:val="none"/>
          <w:lang w:val="en-US" w:eastAsia="zh-CN"/>
          <w14:textFill>
            <w14:solidFill>
              <w14:schemeClr w14:val="tx1"/>
            </w14:solidFill>
          </w14:textFill>
        </w:rPr>
        <w:t>6.</w:t>
      </w:r>
      <w:r>
        <w:rPr>
          <w:rFonts w:hint="eastAsia" w:ascii="宋体" w:hAnsi="宋体" w:cs="宋体"/>
          <w:bCs/>
          <w:color w:val="000000" w:themeColor="text1"/>
          <w:kern w:val="0"/>
          <w:sz w:val="24"/>
          <w:highlight w:val="none"/>
          <w14:textFill>
            <w14:solidFill>
              <w14:schemeClr w14:val="tx1"/>
            </w14:solidFill>
          </w14:textFill>
        </w:rPr>
        <w:t>针对本项目的整体方案，包括且不限于以下各项：</w:t>
      </w:r>
    </w:p>
    <w:p w14:paraId="06091994">
      <w:pPr>
        <w:snapToGrid w:val="0"/>
        <w:spacing w:line="400" w:lineRule="exact"/>
        <w:ind w:firstLine="480" w:firstLineChars="200"/>
        <w:jc w:val="left"/>
        <w:rPr>
          <w:rFonts w:hint="eastAsia" w:ascii="宋体" w:hAnsi="宋体" w:cs="宋体"/>
          <w:bCs/>
          <w:color w:val="000000" w:themeColor="text1"/>
          <w:kern w:val="0"/>
          <w:sz w:val="24"/>
          <w:highlight w:val="none"/>
          <w14:textFill>
            <w14:solidFill>
              <w14:schemeClr w14:val="tx1"/>
            </w14:solidFill>
          </w14:textFill>
        </w:rPr>
      </w:pPr>
      <w:r>
        <w:rPr>
          <w:rFonts w:hint="eastAsia" w:ascii="宋体" w:hAnsi="宋体" w:cs="宋体"/>
          <w:bCs/>
          <w:color w:val="000000" w:themeColor="text1"/>
          <w:kern w:val="0"/>
          <w:sz w:val="24"/>
          <w:highlight w:val="none"/>
          <w14:textFill>
            <w14:solidFill>
              <w14:schemeClr w14:val="tx1"/>
            </w14:solidFill>
          </w14:textFill>
        </w:rPr>
        <w:t>（1）对本项目的理解、需求分析；</w:t>
      </w:r>
    </w:p>
    <w:p w14:paraId="28B82A2F">
      <w:pPr>
        <w:snapToGrid w:val="0"/>
        <w:spacing w:line="400" w:lineRule="exact"/>
        <w:ind w:firstLine="480" w:firstLineChars="200"/>
        <w:jc w:val="left"/>
        <w:rPr>
          <w:rFonts w:hint="eastAsia" w:ascii="宋体" w:hAnsi="宋体" w:cs="宋体"/>
          <w:bCs/>
          <w:color w:val="000000" w:themeColor="text1"/>
          <w:kern w:val="0"/>
          <w:sz w:val="24"/>
          <w:highlight w:val="none"/>
          <w14:textFill>
            <w14:solidFill>
              <w14:schemeClr w14:val="tx1"/>
            </w14:solidFill>
          </w14:textFill>
        </w:rPr>
      </w:pPr>
      <w:r>
        <w:rPr>
          <w:rFonts w:hint="eastAsia" w:ascii="宋体" w:hAnsi="宋体" w:cs="宋体"/>
          <w:bCs/>
          <w:color w:val="000000" w:themeColor="text1"/>
          <w:kern w:val="0"/>
          <w:sz w:val="24"/>
          <w:highlight w:val="none"/>
          <w14:textFill>
            <w14:solidFill>
              <w14:schemeClr w14:val="tx1"/>
            </w14:solidFill>
          </w14:textFill>
        </w:rPr>
        <w:t>（2）设备配置清单（均不含报价）：</w:t>
      </w:r>
    </w:p>
    <w:p w14:paraId="0BBD8EEE">
      <w:pPr>
        <w:snapToGrid w:val="0"/>
        <w:spacing w:line="400" w:lineRule="exact"/>
        <w:ind w:firstLine="480" w:firstLineChars="200"/>
        <w:jc w:val="left"/>
        <w:rPr>
          <w:rFonts w:hint="eastAsia" w:ascii="宋体" w:hAnsi="宋体" w:cs="宋体"/>
          <w:bCs/>
          <w:color w:val="000000" w:themeColor="text1"/>
          <w:kern w:val="0"/>
          <w:sz w:val="24"/>
          <w:highlight w:val="none"/>
          <w14:textFill>
            <w14:solidFill>
              <w14:schemeClr w14:val="tx1"/>
            </w14:solidFill>
          </w14:textFill>
        </w:rPr>
      </w:pPr>
      <w:r>
        <w:rPr>
          <w:rFonts w:hint="eastAsia" w:ascii="宋体" w:hAnsi="宋体" w:cs="宋体"/>
          <w:bCs/>
          <w:color w:val="000000" w:themeColor="text1"/>
          <w:kern w:val="0"/>
          <w:sz w:val="24"/>
          <w:highlight w:val="none"/>
          <w14:textFill>
            <w14:solidFill>
              <w14:schemeClr w14:val="tx1"/>
            </w14:solidFill>
          </w14:textFill>
        </w:rPr>
        <w:t>a.产品材质（如产品名称、品牌、型号、技术指标、功能材质、性能指标）；</w:t>
      </w:r>
    </w:p>
    <w:p w14:paraId="6CED1F99">
      <w:pPr>
        <w:snapToGrid w:val="0"/>
        <w:spacing w:line="400" w:lineRule="exact"/>
        <w:ind w:firstLine="480" w:firstLineChars="200"/>
        <w:jc w:val="left"/>
        <w:rPr>
          <w:rFonts w:hint="eastAsia" w:ascii="宋体" w:hAnsi="宋体" w:cs="宋体"/>
          <w:bCs/>
          <w:color w:val="000000" w:themeColor="text1"/>
          <w:kern w:val="0"/>
          <w:sz w:val="24"/>
          <w:highlight w:val="none"/>
          <w14:textFill>
            <w14:solidFill>
              <w14:schemeClr w14:val="tx1"/>
            </w14:solidFill>
          </w14:textFill>
        </w:rPr>
      </w:pPr>
      <w:r>
        <w:rPr>
          <w:rFonts w:hint="eastAsia" w:ascii="宋体" w:hAnsi="宋体" w:cs="宋体"/>
          <w:bCs/>
          <w:color w:val="000000" w:themeColor="text1"/>
          <w:kern w:val="0"/>
          <w:sz w:val="24"/>
          <w:highlight w:val="none"/>
          <w14:textFill>
            <w14:solidFill>
              <w14:schemeClr w14:val="tx1"/>
            </w14:solidFill>
          </w14:textFill>
        </w:rPr>
        <w:t>b.产品选型材质&lt;质量、性能、价格、外观、体积等方面进行比较和选择的理由及过程&gt;[按采购清单逐一材质]）；</w:t>
      </w:r>
    </w:p>
    <w:p w14:paraId="0D32502A">
      <w:pPr>
        <w:snapToGrid w:val="0"/>
        <w:spacing w:line="400" w:lineRule="exact"/>
        <w:ind w:firstLine="480" w:firstLineChars="200"/>
        <w:jc w:val="left"/>
        <w:rPr>
          <w:rFonts w:hint="eastAsia" w:ascii="宋体" w:hAnsi="宋体" w:cs="宋体"/>
          <w:bCs/>
          <w:color w:val="000000" w:themeColor="text1"/>
          <w:kern w:val="0"/>
          <w:sz w:val="24"/>
          <w:highlight w:val="none"/>
          <w14:textFill>
            <w14:solidFill>
              <w14:schemeClr w14:val="tx1"/>
            </w14:solidFill>
          </w14:textFill>
        </w:rPr>
      </w:pPr>
      <w:r>
        <w:rPr>
          <w:rFonts w:hint="eastAsia" w:ascii="宋体" w:hAnsi="宋体" w:cs="宋体"/>
          <w:bCs/>
          <w:color w:val="000000" w:themeColor="text1"/>
          <w:kern w:val="0"/>
          <w:sz w:val="24"/>
          <w:highlight w:val="none"/>
          <w14:textFill>
            <w14:solidFill>
              <w14:schemeClr w14:val="tx1"/>
            </w14:solidFill>
          </w14:textFill>
        </w:rPr>
        <w:t>c.中文使用材质书、产品彩页、官网技术参数截图等（如有）；</w:t>
      </w:r>
    </w:p>
    <w:p w14:paraId="7F7DE713">
      <w:pPr>
        <w:snapToGrid w:val="0"/>
        <w:spacing w:line="400" w:lineRule="exact"/>
        <w:ind w:firstLine="480" w:firstLineChars="200"/>
        <w:jc w:val="left"/>
        <w:rPr>
          <w:rFonts w:hint="eastAsia" w:ascii="宋体" w:hAnsi="宋体" w:cs="宋体"/>
          <w:bCs/>
          <w:color w:val="000000" w:themeColor="text1"/>
          <w:kern w:val="0"/>
          <w:sz w:val="24"/>
          <w:highlight w:val="none"/>
          <w14:textFill>
            <w14:solidFill>
              <w14:schemeClr w14:val="tx1"/>
            </w14:solidFill>
          </w14:textFill>
        </w:rPr>
      </w:pPr>
      <w:r>
        <w:rPr>
          <w:rFonts w:hint="eastAsia" w:ascii="宋体" w:hAnsi="宋体" w:cs="宋体"/>
          <w:bCs/>
          <w:color w:val="000000" w:themeColor="text1"/>
          <w:kern w:val="0"/>
          <w:sz w:val="24"/>
          <w:highlight w:val="none"/>
          <w14:textFill>
            <w14:solidFill>
              <w14:schemeClr w14:val="tx1"/>
            </w14:solidFill>
          </w14:textFill>
        </w:rPr>
        <w:t>d.产品具有的检测报告情况[如有，按采购清单逐一提供]；</w:t>
      </w:r>
    </w:p>
    <w:p w14:paraId="7BCA48F1">
      <w:pPr>
        <w:snapToGrid w:val="0"/>
        <w:spacing w:line="400" w:lineRule="exact"/>
        <w:ind w:firstLine="480" w:firstLineChars="200"/>
        <w:jc w:val="left"/>
        <w:rPr>
          <w:rFonts w:hint="eastAsia" w:ascii="宋体" w:hAnsi="宋体" w:cs="宋体"/>
          <w:bCs/>
          <w:color w:val="000000" w:themeColor="text1"/>
          <w:kern w:val="0"/>
          <w:sz w:val="24"/>
          <w:highlight w:val="none"/>
          <w:lang w:eastAsia="zh-CN"/>
          <w14:textFill>
            <w14:solidFill>
              <w14:schemeClr w14:val="tx1"/>
            </w14:solidFill>
          </w14:textFill>
        </w:rPr>
      </w:pPr>
      <w:r>
        <w:rPr>
          <w:rFonts w:hint="eastAsia" w:ascii="宋体" w:hAnsi="宋体" w:cs="宋体"/>
          <w:bCs/>
          <w:color w:val="000000" w:themeColor="text1"/>
          <w:kern w:val="0"/>
          <w:sz w:val="24"/>
          <w:highlight w:val="none"/>
          <w14:textFill>
            <w14:solidFill>
              <w14:schemeClr w14:val="tx1"/>
            </w14:solidFill>
          </w14:textFill>
        </w:rPr>
        <w:t>（3）</w:t>
      </w:r>
      <w:r>
        <w:rPr>
          <w:rFonts w:hint="eastAsia" w:ascii="宋体" w:hAnsi="宋体" w:cs="宋体"/>
          <w:bCs/>
          <w:color w:val="000000" w:themeColor="text1"/>
          <w:kern w:val="0"/>
          <w:sz w:val="24"/>
          <w:highlight w:val="none"/>
          <w:lang w:eastAsia="zh-CN"/>
          <w14:textFill>
            <w14:solidFill>
              <w14:schemeClr w14:val="tx1"/>
            </w14:solidFill>
          </w14:textFill>
        </w:rPr>
        <w:t>生产能力；</w:t>
      </w:r>
    </w:p>
    <w:p w14:paraId="0F706311">
      <w:pPr>
        <w:snapToGrid w:val="0"/>
        <w:spacing w:line="400" w:lineRule="exact"/>
        <w:ind w:firstLine="480" w:firstLineChars="200"/>
        <w:jc w:val="left"/>
        <w:rPr>
          <w:rFonts w:hint="eastAsia" w:ascii="宋体" w:hAnsi="宋体" w:cs="宋体"/>
          <w:bCs/>
          <w:color w:val="000000" w:themeColor="text1"/>
          <w:kern w:val="0"/>
          <w:sz w:val="24"/>
          <w:highlight w:val="none"/>
          <w14:textFill>
            <w14:solidFill>
              <w14:schemeClr w14:val="tx1"/>
            </w14:solidFill>
          </w14:textFill>
        </w:rPr>
      </w:pPr>
      <w:r>
        <w:rPr>
          <w:rFonts w:hint="eastAsia" w:ascii="宋体" w:hAnsi="宋体" w:cs="宋体"/>
          <w:bCs/>
          <w:color w:val="000000" w:themeColor="text1"/>
          <w:kern w:val="0"/>
          <w:sz w:val="24"/>
          <w:highlight w:val="none"/>
          <w:lang w:eastAsia="zh-CN"/>
          <w14:textFill>
            <w14:solidFill>
              <w14:schemeClr w14:val="tx1"/>
            </w14:solidFill>
          </w14:textFill>
        </w:rPr>
        <w:t>（</w:t>
      </w:r>
      <w:r>
        <w:rPr>
          <w:rFonts w:hint="eastAsia" w:ascii="宋体" w:hAnsi="宋体" w:cs="宋体"/>
          <w:bCs/>
          <w:color w:val="000000" w:themeColor="text1"/>
          <w:kern w:val="0"/>
          <w:sz w:val="24"/>
          <w:highlight w:val="none"/>
          <w:lang w:val="en-US" w:eastAsia="zh-CN"/>
          <w14:textFill>
            <w14:solidFill>
              <w14:schemeClr w14:val="tx1"/>
            </w14:solidFill>
          </w14:textFill>
        </w:rPr>
        <w:t>4</w:t>
      </w:r>
      <w:r>
        <w:rPr>
          <w:rFonts w:hint="eastAsia" w:ascii="宋体" w:hAnsi="宋体" w:cs="宋体"/>
          <w:bCs/>
          <w:color w:val="000000" w:themeColor="text1"/>
          <w:kern w:val="0"/>
          <w:sz w:val="24"/>
          <w:highlight w:val="none"/>
          <w:lang w:eastAsia="zh-CN"/>
          <w14:textFill>
            <w14:solidFill>
              <w14:schemeClr w14:val="tx1"/>
            </w14:solidFill>
          </w14:textFill>
        </w:rPr>
        <w:t>）</w:t>
      </w:r>
      <w:r>
        <w:rPr>
          <w:rFonts w:hint="eastAsia" w:ascii="宋体" w:hAnsi="宋体" w:cs="宋体"/>
          <w:bCs/>
          <w:color w:val="000000" w:themeColor="text1"/>
          <w:kern w:val="0"/>
          <w:sz w:val="24"/>
          <w:highlight w:val="none"/>
          <w14:textFill>
            <w14:solidFill>
              <w14:schemeClr w14:val="tx1"/>
            </w14:solidFill>
          </w14:textFill>
        </w:rPr>
        <w:t>质量保证方案；</w:t>
      </w:r>
    </w:p>
    <w:p w14:paraId="632685DB">
      <w:pPr>
        <w:snapToGrid w:val="0"/>
        <w:spacing w:line="400" w:lineRule="exact"/>
        <w:ind w:firstLine="480" w:firstLineChars="200"/>
        <w:jc w:val="left"/>
        <w:rPr>
          <w:rFonts w:hint="eastAsia" w:ascii="宋体" w:hAnsi="宋体" w:cs="宋体"/>
          <w:bCs/>
          <w:color w:val="000000" w:themeColor="text1"/>
          <w:kern w:val="0"/>
          <w:sz w:val="24"/>
          <w:highlight w:val="none"/>
          <w14:textFill>
            <w14:solidFill>
              <w14:schemeClr w14:val="tx1"/>
            </w14:solidFill>
          </w14:textFill>
        </w:rPr>
      </w:pPr>
      <w:r>
        <w:rPr>
          <w:rFonts w:hint="eastAsia" w:ascii="宋体" w:hAnsi="宋体" w:cs="宋体"/>
          <w:bCs/>
          <w:color w:val="000000" w:themeColor="text1"/>
          <w:kern w:val="0"/>
          <w:sz w:val="24"/>
          <w:highlight w:val="none"/>
          <w14:textFill>
            <w14:solidFill>
              <w14:schemeClr w14:val="tx1"/>
            </w14:solidFill>
          </w14:textFill>
        </w:rPr>
        <w:t>（</w:t>
      </w:r>
      <w:r>
        <w:rPr>
          <w:rFonts w:hint="eastAsia" w:ascii="宋体" w:hAnsi="宋体" w:cs="宋体"/>
          <w:bCs/>
          <w:color w:val="000000" w:themeColor="text1"/>
          <w:kern w:val="0"/>
          <w:sz w:val="24"/>
          <w:highlight w:val="none"/>
          <w:lang w:val="en-US" w:eastAsia="zh-CN"/>
          <w14:textFill>
            <w14:solidFill>
              <w14:schemeClr w14:val="tx1"/>
            </w14:solidFill>
          </w14:textFill>
        </w:rPr>
        <w:t>5</w:t>
      </w:r>
      <w:r>
        <w:rPr>
          <w:rFonts w:hint="eastAsia" w:ascii="宋体" w:hAnsi="宋体" w:cs="宋体"/>
          <w:bCs/>
          <w:color w:val="000000" w:themeColor="text1"/>
          <w:kern w:val="0"/>
          <w:sz w:val="24"/>
          <w:highlight w:val="none"/>
          <w14:textFill>
            <w14:solidFill>
              <w14:schemeClr w14:val="tx1"/>
            </w14:solidFill>
          </w14:textFill>
        </w:rPr>
        <w:t>）项目交货方案（如</w:t>
      </w:r>
      <w:r>
        <w:rPr>
          <w:rFonts w:hint="eastAsia" w:ascii="宋体" w:hAnsi="宋体" w:cs="宋体"/>
          <w:bCs/>
          <w:color w:val="000000" w:themeColor="text1"/>
          <w:kern w:val="0"/>
          <w:sz w:val="24"/>
          <w:highlight w:val="none"/>
          <w:lang w:val="en-US" w:eastAsia="zh-CN"/>
          <w14:textFill>
            <w14:solidFill>
              <w14:schemeClr w14:val="tx1"/>
            </w14:solidFill>
          </w14:textFill>
        </w:rPr>
        <w:t>项目实施方案、</w:t>
      </w:r>
      <w:r>
        <w:rPr>
          <w:rFonts w:hint="eastAsia" w:ascii="宋体" w:hAnsi="宋体" w:cs="宋体"/>
          <w:bCs/>
          <w:color w:val="000000" w:themeColor="text1"/>
          <w:kern w:val="0"/>
          <w:sz w:val="24"/>
          <w:highlight w:val="none"/>
          <w14:textFill>
            <w14:solidFill>
              <w14:schemeClr w14:val="tx1"/>
            </w14:solidFill>
          </w14:textFill>
        </w:rPr>
        <w:t>项目团队人员安排、品质管理管控等）；</w:t>
      </w:r>
    </w:p>
    <w:p w14:paraId="1CFD1B16">
      <w:pPr>
        <w:snapToGrid w:val="0"/>
        <w:spacing w:line="400" w:lineRule="exact"/>
        <w:ind w:firstLine="480" w:firstLineChars="200"/>
        <w:jc w:val="left"/>
        <w:rPr>
          <w:rFonts w:hint="eastAsia" w:ascii="宋体" w:hAnsi="宋体" w:cs="宋体"/>
          <w:bCs/>
          <w:color w:val="000000" w:themeColor="text1"/>
          <w:kern w:val="0"/>
          <w:sz w:val="24"/>
          <w:highlight w:val="none"/>
          <w14:textFill>
            <w14:solidFill>
              <w14:schemeClr w14:val="tx1"/>
            </w14:solidFill>
          </w14:textFill>
        </w:rPr>
      </w:pPr>
      <w:r>
        <w:rPr>
          <w:rFonts w:hint="eastAsia" w:ascii="宋体" w:hAnsi="宋体" w:cs="宋体"/>
          <w:bCs/>
          <w:color w:val="000000" w:themeColor="text1"/>
          <w:kern w:val="0"/>
          <w:sz w:val="24"/>
          <w:highlight w:val="none"/>
          <w14:textFill>
            <w14:solidFill>
              <w14:schemeClr w14:val="tx1"/>
            </w14:solidFill>
          </w14:textFill>
        </w:rPr>
        <w:t>（</w:t>
      </w:r>
      <w:r>
        <w:rPr>
          <w:rFonts w:hint="eastAsia" w:ascii="宋体" w:hAnsi="宋体" w:cs="宋体"/>
          <w:bCs/>
          <w:color w:val="000000" w:themeColor="text1"/>
          <w:kern w:val="0"/>
          <w:sz w:val="24"/>
          <w:highlight w:val="none"/>
          <w:lang w:val="en-US" w:eastAsia="zh-CN"/>
          <w14:textFill>
            <w14:solidFill>
              <w14:schemeClr w14:val="tx1"/>
            </w14:solidFill>
          </w14:textFill>
        </w:rPr>
        <w:t>6</w:t>
      </w:r>
      <w:r>
        <w:rPr>
          <w:rFonts w:hint="eastAsia" w:ascii="宋体" w:hAnsi="宋体" w:cs="宋体"/>
          <w:bCs/>
          <w:color w:val="000000" w:themeColor="text1"/>
          <w:kern w:val="0"/>
          <w:sz w:val="24"/>
          <w:highlight w:val="none"/>
          <w14:textFill>
            <w14:solidFill>
              <w14:schemeClr w14:val="tx1"/>
            </w14:solidFill>
          </w14:textFill>
        </w:rPr>
        <w:t>）售后服务方案（如质保期限，</w:t>
      </w:r>
      <w:r>
        <w:rPr>
          <w:rFonts w:hint="eastAsia" w:ascii="宋体" w:hAnsi="宋体" w:cs="宋体"/>
          <w:bCs/>
          <w:color w:val="000000" w:themeColor="text1"/>
          <w:kern w:val="0"/>
          <w:sz w:val="24"/>
          <w:highlight w:val="none"/>
          <w:lang w:val="en-US" w:eastAsia="zh-CN"/>
          <w14:textFill>
            <w14:solidFill>
              <w14:schemeClr w14:val="tx1"/>
            </w14:solidFill>
          </w14:textFill>
        </w:rPr>
        <w:t>维护计划</w:t>
      </w:r>
      <w:r>
        <w:rPr>
          <w:rFonts w:hint="eastAsia" w:ascii="宋体" w:hAnsi="宋体" w:cs="宋体"/>
          <w:bCs/>
          <w:color w:val="000000" w:themeColor="text1"/>
          <w:kern w:val="0"/>
          <w:sz w:val="24"/>
          <w:highlight w:val="none"/>
          <w14:textFill>
            <w14:solidFill>
              <w14:schemeClr w14:val="tx1"/>
            </w14:solidFill>
          </w14:textFill>
        </w:rPr>
        <w:t>等）；</w:t>
      </w:r>
    </w:p>
    <w:p w14:paraId="34A2B436">
      <w:pPr>
        <w:snapToGrid w:val="0"/>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Courier New"/>
          <w:color w:val="000000" w:themeColor="text1"/>
          <w:kern w:val="0"/>
          <w:sz w:val="24"/>
          <w:highlight w:val="none"/>
          <w:lang w:val="en-US" w:eastAsia="zh-CN"/>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节能产品的相关证明材料：</w:t>
      </w:r>
    </w:p>
    <w:p w14:paraId="4A0D8296">
      <w:pPr>
        <w:snapToGrid w:val="0"/>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投标产品列入财政部、发展改革委发布的节能产品品目清单的，提供国家市场监督管理总局公布的《参与实施政府采购节能产品认证机构名录》内的认证机构出具的、处于有效期之内的节能标志产品认证证书； </w:t>
      </w:r>
    </w:p>
    <w:p w14:paraId="3585DECA">
      <w:pPr>
        <w:snapToGrid w:val="0"/>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8.</w:t>
      </w:r>
      <w:r>
        <w:rPr>
          <w:rFonts w:hint="eastAsia" w:ascii="宋体" w:hAnsi="宋体" w:cs="宋体"/>
          <w:color w:val="000000" w:themeColor="text1"/>
          <w:sz w:val="24"/>
          <w:highlight w:val="none"/>
          <w14:textFill>
            <w14:solidFill>
              <w14:schemeClr w14:val="tx1"/>
            </w14:solidFill>
          </w14:textFill>
        </w:rPr>
        <w:t>环境标志产品的相关证明材料：</w:t>
      </w:r>
    </w:p>
    <w:p w14:paraId="2EED5976">
      <w:pPr>
        <w:snapToGrid w:val="0"/>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p w14:paraId="6B3E3F3B">
      <w:pPr>
        <w:pStyle w:val="18"/>
        <w:spacing w:after="0" w:line="400" w:lineRule="exact"/>
        <w:ind w:firstLine="480" w:firstLineChars="200"/>
        <w:rPr>
          <w:rFonts w:ascii="宋体" w:hAnsi="宋体"/>
          <w:bCs/>
          <w:color w:val="000000" w:themeColor="text1"/>
          <w:sz w:val="24"/>
          <w:szCs w:val="32"/>
          <w:highlight w:val="none"/>
          <w14:textFill>
            <w14:solidFill>
              <w14:schemeClr w14:val="tx1"/>
            </w14:solidFill>
          </w14:textFill>
        </w:rPr>
      </w:pPr>
      <w:r>
        <w:rPr>
          <w:rFonts w:hint="eastAsia" w:ascii="宋体" w:hAnsi="宋体" w:cs="Courier New"/>
          <w:color w:val="000000" w:themeColor="text1"/>
          <w:kern w:val="0"/>
          <w:sz w:val="24"/>
          <w:highlight w:val="none"/>
          <w:lang w:val="en-US" w:eastAsia="zh-CN"/>
          <w14:textFill>
            <w14:solidFill>
              <w14:schemeClr w14:val="tx1"/>
            </w14:solidFill>
          </w14:textFill>
        </w:rPr>
        <w:t>9.</w:t>
      </w:r>
      <w:r>
        <w:rPr>
          <w:rFonts w:hint="eastAsia" w:ascii="宋体" w:hAnsi="宋体"/>
          <w:bCs/>
          <w:color w:val="000000" w:themeColor="text1"/>
          <w:sz w:val="24"/>
          <w:szCs w:val="32"/>
          <w:highlight w:val="none"/>
          <w14:textFill>
            <w14:solidFill>
              <w14:schemeClr w14:val="tx1"/>
            </w14:solidFill>
          </w14:textFill>
        </w:rPr>
        <w:t>投标人认为需要提供的其他材料</w:t>
      </w:r>
      <w:r>
        <w:rPr>
          <w:rFonts w:hint="eastAsia" w:ascii="宋体" w:hAnsi="宋体"/>
          <w:b/>
          <w:color w:val="000000" w:themeColor="text1"/>
          <w:sz w:val="24"/>
          <w:szCs w:val="32"/>
          <w:highlight w:val="none"/>
          <w14:textFill>
            <w14:solidFill>
              <w14:schemeClr w14:val="tx1"/>
            </w14:solidFill>
          </w14:textFill>
        </w:rPr>
        <w:t>[结合评分细则提供]</w:t>
      </w:r>
      <w:r>
        <w:rPr>
          <w:rFonts w:hint="eastAsia" w:ascii="宋体" w:hAnsi="宋体"/>
          <w:bCs/>
          <w:color w:val="000000" w:themeColor="text1"/>
          <w:sz w:val="24"/>
          <w:szCs w:val="32"/>
          <w:highlight w:val="none"/>
          <w14:textFill>
            <w14:solidFill>
              <w14:schemeClr w14:val="tx1"/>
            </w14:solidFill>
          </w14:textFill>
        </w:rPr>
        <w:t>。</w:t>
      </w:r>
    </w:p>
    <w:p w14:paraId="4058119C">
      <w:pPr>
        <w:pStyle w:val="18"/>
        <w:spacing w:after="0" w:line="400" w:lineRule="exact"/>
        <w:ind w:firstLine="482" w:firstLineChars="200"/>
        <w:rPr>
          <w:rFonts w:hint="default" w:ascii="宋体" w:hAnsi="宋体" w:eastAsia="宋体"/>
          <w:b/>
          <w:color w:val="000000" w:themeColor="text1"/>
          <w:sz w:val="24"/>
          <w:szCs w:val="32"/>
          <w:highlight w:val="none"/>
          <w:lang w:val="en-US" w:eastAsia="zh-CN"/>
          <w14:textFill>
            <w14:solidFill>
              <w14:schemeClr w14:val="tx1"/>
            </w14:solidFill>
          </w14:textFill>
        </w:rPr>
      </w:pPr>
      <w:r>
        <w:rPr>
          <w:rFonts w:hint="eastAsia" w:ascii="宋体" w:hAnsi="宋体"/>
          <w:b/>
          <w:color w:val="000000" w:themeColor="text1"/>
          <w:sz w:val="24"/>
          <w:szCs w:val="32"/>
          <w:highlight w:val="none"/>
          <w:lang w:val="en-US" w:eastAsia="zh-CN"/>
          <w14:textFill>
            <w14:solidFill>
              <w14:schemeClr w14:val="tx1"/>
            </w14:solidFill>
          </w14:textFill>
        </w:rPr>
        <w:t>标项二：</w:t>
      </w:r>
    </w:p>
    <w:p w14:paraId="0E0CE577">
      <w:pPr>
        <w:snapToGrid w:val="0"/>
        <w:spacing w:line="400" w:lineRule="exact"/>
        <w:ind w:firstLine="480" w:firstLineChars="200"/>
        <w:jc w:val="left"/>
        <w:rPr>
          <w:rFonts w:ascii="宋体" w:hAnsi="宋体" w:cs="Courier New"/>
          <w:color w:val="000000" w:themeColor="text1"/>
          <w:kern w:val="0"/>
          <w:sz w:val="24"/>
          <w:highlight w:val="none"/>
          <w14:textFill>
            <w14:solidFill>
              <w14:schemeClr w14:val="tx1"/>
            </w14:solidFill>
          </w14:textFill>
        </w:rPr>
      </w:pPr>
      <w:r>
        <w:rPr>
          <w:rFonts w:hint="eastAsia" w:ascii="宋体" w:hAnsi="宋体" w:cs="Courier New"/>
          <w:color w:val="000000" w:themeColor="text1"/>
          <w:kern w:val="0"/>
          <w:sz w:val="24"/>
          <w:highlight w:val="none"/>
          <w14:textFill>
            <w14:solidFill>
              <w14:schemeClr w14:val="tx1"/>
            </w14:solidFill>
          </w14:textFill>
        </w:rPr>
        <w:t xml:space="preserve">1.法定代表人授权委托书（非法人本人参加投标时提供；法定代表人本人参加投标时无须提供授权）； </w:t>
      </w:r>
    </w:p>
    <w:p w14:paraId="09A24714">
      <w:pPr>
        <w:snapToGrid w:val="0"/>
        <w:spacing w:line="400" w:lineRule="exact"/>
        <w:ind w:firstLine="480" w:firstLineChars="200"/>
        <w:jc w:val="left"/>
        <w:rPr>
          <w:rFonts w:ascii="宋体" w:hAnsi="宋体" w:cs="Courier New"/>
          <w:color w:val="000000" w:themeColor="text1"/>
          <w:kern w:val="0"/>
          <w:sz w:val="24"/>
          <w:highlight w:val="none"/>
          <w14:textFill>
            <w14:solidFill>
              <w14:schemeClr w14:val="tx1"/>
            </w14:solidFill>
          </w14:textFill>
        </w:rPr>
      </w:pPr>
      <w:r>
        <w:rPr>
          <w:rFonts w:hint="eastAsia" w:ascii="宋体" w:hAnsi="宋体" w:cs="Courier New"/>
          <w:color w:val="000000" w:themeColor="text1"/>
          <w:kern w:val="0"/>
          <w:sz w:val="24"/>
          <w:highlight w:val="none"/>
          <w14:textFill>
            <w14:solidFill>
              <w14:schemeClr w14:val="tx1"/>
            </w14:solidFill>
          </w14:textFill>
        </w:rPr>
        <w:t>2.</w:t>
      </w:r>
      <w:r>
        <w:rPr>
          <w:rFonts w:hint="eastAsia" w:ascii="宋体" w:hAnsi="宋体"/>
          <w:color w:val="000000" w:themeColor="text1"/>
          <w:sz w:val="24"/>
          <w:highlight w:val="none"/>
          <w:lang w:bidi="ar"/>
          <w14:textFill>
            <w14:solidFill>
              <w14:schemeClr w14:val="tx1"/>
            </w14:solidFill>
          </w14:textFill>
        </w:rPr>
        <w:t>投标声明书</w:t>
      </w:r>
      <w:r>
        <w:rPr>
          <w:rFonts w:hint="eastAsia" w:ascii="宋体" w:hAnsi="宋体" w:cs="Courier New"/>
          <w:color w:val="000000" w:themeColor="text1"/>
          <w:kern w:val="0"/>
          <w:sz w:val="24"/>
          <w:highlight w:val="none"/>
          <w14:textFill>
            <w14:solidFill>
              <w14:schemeClr w14:val="tx1"/>
            </w14:solidFill>
          </w14:textFill>
        </w:rPr>
        <w:t>；</w:t>
      </w:r>
    </w:p>
    <w:p w14:paraId="053B181C">
      <w:pPr>
        <w:snapToGrid w:val="0"/>
        <w:spacing w:line="400" w:lineRule="exact"/>
        <w:ind w:firstLine="480" w:firstLineChars="200"/>
        <w:jc w:val="left"/>
        <w:rPr>
          <w:rFonts w:ascii="宋体" w:hAnsi="宋体" w:cs="Courier New"/>
          <w:color w:val="000000" w:themeColor="text1"/>
          <w:kern w:val="0"/>
          <w:sz w:val="24"/>
          <w:highlight w:val="none"/>
          <w14:textFill>
            <w14:solidFill>
              <w14:schemeClr w14:val="tx1"/>
            </w14:solidFill>
          </w14:textFill>
        </w:rPr>
      </w:pPr>
      <w:r>
        <w:rPr>
          <w:rFonts w:hint="eastAsia" w:ascii="宋体" w:hAnsi="宋体" w:cs="Courier New"/>
          <w:color w:val="000000" w:themeColor="text1"/>
          <w:kern w:val="0"/>
          <w:sz w:val="24"/>
          <w:highlight w:val="none"/>
          <w14:textFill>
            <w14:solidFill>
              <w14:schemeClr w14:val="tx1"/>
            </w14:solidFill>
          </w14:textFill>
        </w:rPr>
        <w:t>3.投标人基本情况（如企业简介，经营状况、财务状况、专业能力，企业荣誉，企业资质，拥有相关认证情况等等）；</w:t>
      </w:r>
    </w:p>
    <w:p w14:paraId="3F8092BF">
      <w:pPr>
        <w:snapToGrid w:val="0"/>
        <w:spacing w:line="400" w:lineRule="exact"/>
        <w:ind w:firstLine="480" w:firstLineChars="200"/>
        <w:jc w:val="left"/>
        <w:rPr>
          <w:rFonts w:ascii="宋体" w:hAnsi="宋体" w:cs="Courier New"/>
          <w:color w:val="000000" w:themeColor="text1"/>
          <w:kern w:val="0"/>
          <w:sz w:val="24"/>
          <w:highlight w:val="none"/>
          <w14:textFill>
            <w14:solidFill>
              <w14:schemeClr w14:val="tx1"/>
            </w14:solidFill>
          </w14:textFill>
        </w:rPr>
      </w:pPr>
      <w:r>
        <w:rPr>
          <w:rFonts w:hint="eastAsia" w:ascii="宋体" w:hAnsi="宋体" w:cs="Courier New"/>
          <w:color w:val="000000" w:themeColor="text1"/>
          <w:kern w:val="0"/>
          <w:sz w:val="24"/>
          <w:highlight w:val="none"/>
          <w14:textFill>
            <w14:solidFill>
              <w14:schemeClr w14:val="tx1"/>
            </w14:solidFill>
          </w14:textFill>
        </w:rPr>
        <w:t>4.</w:t>
      </w:r>
      <w:r>
        <w:rPr>
          <w:rFonts w:hint="eastAsia" w:ascii="宋体" w:cs="宋体"/>
          <w:color w:val="000000" w:themeColor="text1"/>
          <w:kern w:val="0"/>
          <w:sz w:val="24"/>
          <w:highlight w:val="none"/>
          <w14:textFill>
            <w14:solidFill>
              <w14:schemeClr w14:val="tx1"/>
            </w14:solidFill>
          </w14:textFill>
        </w:rPr>
        <w:t>2021年1月至今投标人完成的同类项目业绩，提供业绩清单及合同复印件</w:t>
      </w:r>
      <w:r>
        <w:rPr>
          <w:rFonts w:hint="eastAsia" w:ascii="宋体" w:hAnsi="宋体" w:cs="Courier New"/>
          <w:color w:val="000000" w:themeColor="text1"/>
          <w:kern w:val="0"/>
          <w:sz w:val="24"/>
          <w:highlight w:val="none"/>
          <w14:textFill>
            <w14:solidFill>
              <w14:schemeClr w14:val="tx1"/>
            </w14:solidFill>
          </w14:textFill>
        </w:rPr>
        <w:t>；</w:t>
      </w:r>
    </w:p>
    <w:p w14:paraId="3B78D38B">
      <w:pPr>
        <w:snapToGrid w:val="0"/>
        <w:spacing w:line="400" w:lineRule="exact"/>
        <w:ind w:firstLine="480" w:firstLineChars="200"/>
        <w:jc w:val="left"/>
        <w:rPr>
          <w:rFonts w:ascii="宋体" w:hAnsi="宋体" w:cs="Courier New"/>
          <w:color w:val="000000" w:themeColor="text1"/>
          <w:kern w:val="0"/>
          <w:sz w:val="24"/>
          <w:highlight w:val="none"/>
          <w14:textFill>
            <w14:solidFill>
              <w14:schemeClr w14:val="tx1"/>
            </w14:solidFill>
          </w14:textFill>
        </w:rPr>
      </w:pPr>
      <w:r>
        <w:rPr>
          <w:rFonts w:hint="eastAsia" w:ascii="宋体" w:hAnsi="宋体" w:cs="Courier New"/>
          <w:color w:val="000000" w:themeColor="text1"/>
          <w:kern w:val="0"/>
          <w:sz w:val="24"/>
          <w:highlight w:val="none"/>
          <w14:textFill>
            <w14:solidFill>
              <w14:schemeClr w14:val="tx1"/>
            </w14:solidFill>
          </w14:textFill>
        </w:rPr>
        <w:t>5.技术/商务响应表（针对“招标需求”所列的技术参数条目，逐一说明无偏离、正偏离、负偏离等响应情况）；</w:t>
      </w:r>
    </w:p>
    <w:p w14:paraId="7FF29DB4">
      <w:pPr>
        <w:snapToGrid w:val="0"/>
        <w:spacing w:line="400" w:lineRule="exact"/>
        <w:ind w:firstLine="480" w:firstLineChars="200"/>
        <w:jc w:val="left"/>
        <w:rPr>
          <w:rFonts w:ascii="宋体" w:hAnsi="宋体" w:cs="宋体"/>
          <w:bCs/>
          <w:color w:val="000000" w:themeColor="text1"/>
          <w:kern w:val="0"/>
          <w:sz w:val="24"/>
          <w:highlight w:val="none"/>
          <w14:textFill>
            <w14:solidFill>
              <w14:schemeClr w14:val="tx1"/>
            </w14:solidFill>
          </w14:textFill>
        </w:rPr>
      </w:pPr>
      <w:r>
        <w:rPr>
          <w:rFonts w:hint="eastAsia" w:ascii="宋体" w:hAnsi="宋体" w:cs="Courier New"/>
          <w:color w:val="000000" w:themeColor="text1"/>
          <w:kern w:val="0"/>
          <w:sz w:val="24"/>
          <w:highlight w:val="none"/>
          <w:lang w:val="en-US" w:eastAsia="zh-CN"/>
          <w14:textFill>
            <w14:solidFill>
              <w14:schemeClr w14:val="tx1"/>
            </w14:solidFill>
          </w14:textFill>
        </w:rPr>
        <w:t>6.</w:t>
      </w:r>
      <w:r>
        <w:rPr>
          <w:rFonts w:hint="eastAsia" w:ascii="宋体" w:hAnsi="宋体" w:cs="宋体"/>
          <w:bCs/>
          <w:color w:val="000000" w:themeColor="text1"/>
          <w:kern w:val="0"/>
          <w:sz w:val="24"/>
          <w:highlight w:val="none"/>
          <w14:textFill>
            <w14:solidFill>
              <w14:schemeClr w14:val="tx1"/>
            </w14:solidFill>
          </w14:textFill>
        </w:rPr>
        <w:t>针对本项目的整体方案，包括且不限于以下各项：</w:t>
      </w:r>
    </w:p>
    <w:p w14:paraId="5C412FB3">
      <w:pPr>
        <w:pStyle w:val="18"/>
        <w:spacing w:after="0" w:line="400" w:lineRule="exact"/>
        <w:ind w:firstLine="480" w:firstLineChars="200"/>
        <w:rPr>
          <w:rFonts w:hint="default" w:ascii="宋体" w:hAnsi="宋体" w:eastAsia="宋体"/>
          <w:b w:val="0"/>
          <w:bCs/>
          <w:color w:val="000000" w:themeColor="text1"/>
          <w:sz w:val="24"/>
          <w:szCs w:val="32"/>
          <w:highlight w:val="none"/>
          <w:lang w:val="en-US" w:eastAsia="zh-CN"/>
          <w14:textFill>
            <w14:solidFill>
              <w14:schemeClr w14:val="tx1"/>
            </w14:solidFill>
          </w14:textFill>
        </w:rPr>
      </w:pPr>
      <w:r>
        <w:rPr>
          <w:rFonts w:hint="eastAsia" w:ascii="宋体" w:hAnsi="宋体"/>
          <w:b w:val="0"/>
          <w:bCs/>
          <w:color w:val="000000" w:themeColor="text1"/>
          <w:sz w:val="24"/>
          <w:szCs w:val="32"/>
          <w:highlight w:val="none"/>
          <w:lang w:eastAsia="zh-CN"/>
          <w14:textFill>
            <w14:solidFill>
              <w14:schemeClr w14:val="tx1"/>
            </w14:solidFill>
          </w14:textFill>
        </w:rPr>
        <w:t>（</w:t>
      </w:r>
      <w:r>
        <w:rPr>
          <w:rFonts w:hint="eastAsia" w:ascii="宋体" w:hAnsi="宋体"/>
          <w:b w:val="0"/>
          <w:bCs/>
          <w:color w:val="000000" w:themeColor="text1"/>
          <w:sz w:val="24"/>
          <w:szCs w:val="32"/>
          <w:highlight w:val="none"/>
          <w:lang w:val="en-US" w:eastAsia="zh-CN"/>
          <w14:textFill>
            <w14:solidFill>
              <w14:schemeClr w14:val="tx1"/>
            </w14:solidFill>
          </w14:textFill>
        </w:rPr>
        <w:t>1</w:t>
      </w:r>
      <w:r>
        <w:rPr>
          <w:rFonts w:hint="eastAsia" w:ascii="宋体" w:hAnsi="宋体"/>
          <w:b w:val="0"/>
          <w:bCs/>
          <w:color w:val="000000" w:themeColor="text1"/>
          <w:sz w:val="24"/>
          <w:szCs w:val="32"/>
          <w:highlight w:val="none"/>
          <w:lang w:eastAsia="zh-CN"/>
          <w14:textFill>
            <w14:solidFill>
              <w14:schemeClr w14:val="tx1"/>
            </w14:solidFill>
          </w14:textFill>
        </w:rPr>
        <w:t>）自主设计</w:t>
      </w:r>
      <w:r>
        <w:rPr>
          <w:rFonts w:hint="eastAsia" w:ascii="宋体" w:hAnsi="宋体"/>
          <w:b w:val="0"/>
          <w:bCs/>
          <w:color w:val="000000" w:themeColor="text1"/>
          <w:sz w:val="24"/>
          <w:szCs w:val="32"/>
          <w:highlight w:val="none"/>
          <w:lang w:val="en-US" w:eastAsia="zh-CN"/>
          <w14:textFill>
            <w14:solidFill>
              <w14:schemeClr w14:val="tx1"/>
            </w14:solidFill>
          </w14:textFill>
        </w:rPr>
        <w:t>方案（如设计方案、设计效果、选材及配置）；</w:t>
      </w:r>
    </w:p>
    <w:p w14:paraId="0B25BDFA">
      <w:pPr>
        <w:pStyle w:val="18"/>
        <w:spacing w:after="0" w:line="400" w:lineRule="exact"/>
        <w:ind w:firstLine="480" w:firstLineChars="200"/>
        <w:rPr>
          <w:rFonts w:hint="default" w:ascii="宋体" w:hAnsi="宋体" w:eastAsia="宋体"/>
          <w:b w:val="0"/>
          <w:bCs/>
          <w:color w:val="000000" w:themeColor="text1"/>
          <w:sz w:val="24"/>
          <w:szCs w:val="32"/>
          <w:highlight w:val="none"/>
          <w:lang w:val="en-US" w:eastAsia="zh-CN"/>
          <w14:textFill>
            <w14:solidFill>
              <w14:schemeClr w14:val="tx1"/>
            </w14:solidFill>
          </w14:textFill>
        </w:rPr>
      </w:pPr>
      <w:r>
        <w:rPr>
          <w:rFonts w:hint="eastAsia" w:ascii="宋体" w:hAnsi="宋体"/>
          <w:b w:val="0"/>
          <w:bCs/>
          <w:color w:val="000000" w:themeColor="text1"/>
          <w:sz w:val="24"/>
          <w:szCs w:val="32"/>
          <w:highlight w:val="none"/>
          <w:lang w:eastAsia="zh-CN"/>
          <w14:textFill>
            <w14:solidFill>
              <w14:schemeClr w14:val="tx1"/>
            </w14:solidFill>
          </w14:textFill>
        </w:rPr>
        <w:t>（</w:t>
      </w:r>
      <w:r>
        <w:rPr>
          <w:rFonts w:hint="eastAsia" w:ascii="宋体" w:hAnsi="宋体"/>
          <w:b w:val="0"/>
          <w:bCs/>
          <w:color w:val="000000" w:themeColor="text1"/>
          <w:sz w:val="24"/>
          <w:szCs w:val="32"/>
          <w:highlight w:val="none"/>
          <w:lang w:val="en-US" w:eastAsia="zh-CN"/>
          <w14:textFill>
            <w14:solidFill>
              <w14:schemeClr w14:val="tx1"/>
            </w14:solidFill>
          </w14:textFill>
        </w:rPr>
        <w:t>2</w:t>
      </w:r>
      <w:r>
        <w:rPr>
          <w:rFonts w:hint="eastAsia" w:ascii="宋体" w:hAnsi="宋体"/>
          <w:b w:val="0"/>
          <w:bCs/>
          <w:color w:val="000000" w:themeColor="text1"/>
          <w:sz w:val="24"/>
          <w:szCs w:val="32"/>
          <w:highlight w:val="none"/>
          <w:lang w:eastAsia="zh-CN"/>
          <w14:textFill>
            <w14:solidFill>
              <w14:schemeClr w14:val="tx1"/>
            </w14:solidFill>
          </w14:textFill>
        </w:rPr>
        <w:t>）项目重点难点及合理化方案；</w:t>
      </w:r>
    </w:p>
    <w:p w14:paraId="5CD5C68F">
      <w:pPr>
        <w:pStyle w:val="18"/>
        <w:spacing w:after="0" w:line="400" w:lineRule="exact"/>
        <w:ind w:firstLine="480" w:firstLineChars="200"/>
        <w:rPr>
          <w:rFonts w:hint="eastAsia" w:ascii="宋体" w:hAnsi="宋体"/>
          <w:b w:val="0"/>
          <w:bCs/>
          <w:color w:val="000000" w:themeColor="text1"/>
          <w:sz w:val="24"/>
          <w:szCs w:val="32"/>
          <w:highlight w:val="none"/>
          <w:lang w:eastAsia="zh-CN"/>
          <w14:textFill>
            <w14:solidFill>
              <w14:schemeClr w14:val="tx1"/>
            </w14:solidFill>
          </w14:textFill>
        </w:rPr>
      </w:pPr>
      <w:r>
        <w:rPr>
          <w:rFonts w:hint="eastAsia" w:ascii="宋体" w:hAnsi="宋体"/>
          <w:b w:val="0"/>
          <w:bCs/>
          <w:color w:val="000000" w:themeColor="text1"/>
          <w:sz w:val="24"/>
          <w:szCs w:val="32"/>
          <w:highlight w:val="none"/>
          <w:lang w:eastAsia="zh-CN"/>
          <w14:textFill>
            <w14:solidFill>
              <w14:schemeClr w14:val="tx1"/>
            </w14:solidFill>
          </w14:textFill>
        </w:rPr>
        <w:t>（</w:t>
      </w:r>
      <w:r>
        <w:rPr>
          <w:rFonts w:hint="eastAsia" w:ascii="宋体" w:hAnsi="宋体"/>
          <w:b w:val="0"/>
          <w:bCs/>
          <w:color w:val="000000" w:themeColor="text1"/>
          <w:sz w:val="24"/>
          <w:szCs w:val="32"/>
          <w:highlight w:val="none"/>
          <w:lang w:val="en-US" w:eastAsia="zh-CN"/>
          <w14:textFill>
            <w14:solidFill>
              <w14:schemeClr w14:val="tx1"/>
            </w14:solidFill>
          </w14:textFill>
        </w:rPr>
        <w:t>3</w:t>
      </w:r>
      <w:r>
        <w:rPr>
          <w:rFonts w:hint="eastAsia" w:ascii="宋体" w:hAnsi="宋体"/>
          <w:b w:val="0"/>
          <w:bCs/>
          <w:color w:val="000000" w:themeColor="text1"/>
          <w:sz w:val="24"/>
          <w:szCs w:val="32"/>
          <w:highlight w:val="none"/>
          <w:lang w:eastAsia="zh-CN"/>
          <w14:textFill>
            <w14:solidFill>
              <w14:schemeClr w14:val="tx1"/>
            </w14:solidFill>
          </w14:textFill>
        </w:rPr>
        <w:t>）组织实施方案；</w:t>
      </w:r>
    </w:p>
    <w:p w14:paraId="42C572BC">
      <w:pPr>
        <w:pStyle w:val="18"/>
        <w:spacing w:after="0" w:line="400" w:lineRule="exact"/>
        <w:ind w:firstLine="480" w:firstLineChars="200"/>
        <w:rPr>
          <w:rFonts w:hint="eastAsia" w:ascii="宋体" w:hAnsi="宋体" w:eastAsia="宋体"/>
          <w:b w:val="0"/>
          <w:bCs/>
          <w:color w:val="000000" w:themeColor="text1"/>
          <w:sz w:val="24"/>
          <w:szCs w:val="32"/>
          <w:highlight w:val="none"/>
          <w:lang w:eastAsia="zh-CN"/>
          <w14:textFill>
            <w14:solidFill>
              <w14:schemeClr w14:val="tx1"/>
            </w14:solidFill>
          </w14:textFill>
        </w:rPr>
      </w:pPr>
      <w:r>
        <w:rPr>
          <w:rFonts w:hint="eastAsia" w:ascii="宋体" w:hAnsi="宋体"/>
          <w:b w:val="0"/>
          <w:bCs/>
          <w:color w:val="000000" w:themeColor="text1"/>
          <w:sz w:val="24"/>
          <w:szCs w:val="32"/>
          <w:highlight w:val="none"/>
          <w:lang w:eastAsia="zh-CN"/>
          <w14:textFill>
            <w14:solidFill>
              <w14:schemeClr w14:val="tx1"/>
            </w14:solidFill>
          </w14:textFill>
        </w:rPr>
        <w:t>（</w:t>
      </w:r>
      <w:r>
        <w:rPr>
          <w:rFonts w:hint="eastAsia" w:ascii="宋体" w:hAnsi="宋体"/>
          <w:b w:val="0"/>
          <w:bCs/>
          <w:color w:val="000000" w:themeColor="text1"/>
          <w:sz w:val="24"/>
          <w:szCs w:val="32"/>
          <w:highlight w:val="none"/>
          <w:lang w:val="en-US" w:eastAsia="zh-CN"/>
          <w14:textFill>
            <w14:solidFill>
              <w14:schemeClr w14:val="tx1"/>
            </w14:solidFill>
          </w14:textFill>
        </w:rPr>
        <w:t>4</w:t>
      </w:r>
      <w:r>
        <w:rPr>
          <w:rFonts w:hint="eastAsia" w:ascii="宋体" w:hAnsi="宋体"/>
          <w:b w:val="0"/>
          <w:bCs/>
          <w:color w:val="000000" w:themeColor="text1"/>
          <w:sz w:val="24"/>
          <w:szCs w:val="32"/>
          <w:highlight w:val="none"/>
          <w:lang w:eastAsia="zh-CN"/>
          <w14:textFill>
            <w14:solidFill>
              <w14:schemeClr w14:val="tx1"/>
            </w14:solidFill>
          </w14:textFill>
        </w:rPr>
        <w:t>）保证项目质量的技术方案和措施；</w:t>
      </w:r>
    </w:p>
    <w:p w14:paraId="7130846D">
      <w:pPr>
        <w:pStyle w:val="18"/>
        <w:spacing w:after="0" w:line="400" w:lineRule="exact"/>
        <w:ind w:firstLine="480" w:firstLineChars="200"/>
        <w:rPr>
          <w:rFonts w:hint="eastAsia" w:ascii="宋体" w:hAnsi="宋体" w:eastAsia="宋体"/>
          <w:b w:val="0"/>
          <w:bCs/>
          <w:color w:val="000000" w:themeColor="text1"/>
          <w:sz w:val="24"/>
          <w:szCs w:val="32"/>
          <w:highlight w:val="none"/>
          <w:lang w:eastAsia="zh-CN"/>
          <w14:textFill>
            <w14:solidFill>
              <w14:schemeClr w14:val="tx1"/>
            </w14:solidFill>
          </w14:textFill>
        </w:rPr>
      </w:pPr>
      <w:r>
        <w:rPr>
          <w:rFonts w:hint="eastAsia" w:ascii="宋体" w:hAnsi="宋体"/>
          <w:b w:val="0"/>
          <w:bCs/>
          <w:color w:val="000000" w:themeColor="text1"/>
          <w:sz w:val="24"/>
          <w:szCs w:val="32"/>
          <w:highlight w:val="none"/>
          <w:lang w:eastAsia="zh-CN"/>
          <w14:textFill>
            <w14:solidFill>
              <w14:schemeClr w14:val="tx1"/>
            </w14:solidFill>
          </w14:textFill>
        </w:rPr>
        <w:t>（</w:t>
      </w:r>
      <w:r>
        <w:rPr>
          <w:rFonts w:hint="eastAsia" w:ascii="宋体" w:hAnsi="宋体"/>
          <w:b w:val="0"/>
          <w:bCs/>
          <w:color w:val="000000" w:themeColor="text1"/>
          <w:sz w:val="24"/>
          <w:szCs w:val="32"/>
          <w:highlight w:val="none"/>
          <w:lang w:val="en-US" w:eastAsia="zh-CN"/>
          <w14:textFill>
            <w14:solidFill>
              <w14:schemeClr w14:val="tx1"/>
            </w14:solidFill>
          </w14:textFill>
        </w:rPr>
        <w:t>5</w:t>
      </w:r>
      <w:r>
        <w:rPr>
          <w:rFonts w:hint="eastAsia" w:ascii="宋体" w:hAnsi="宋体"/>
          <w:b w:val="0"/>
          <w:bCs/>
          <w:color w:val="000000" w:themeColor="text1"/>
          <w:sz w:val="24"/>
          <w:szCs w:val="32"/>
          <w:highlight w:val="none"/>
          <w:lang w:eastAsia="zh-CN"/>
          <w14:textFill>
            <w14:solidFill>
              <w14:schemeClr w14:val="tx1"/>
            </w14:solidFill>
          </w14:textFill>
        </w:rPr>
        <w:t>）进度保证措施方案；</w:t>
      </w:r>
    </w:p>
    <w:p w14:paraId="70C032BA">
      <w:pPr>
        <w:pStyle w:val="18"/>
        <w:spacing w:after="0" w:line="400" w:lineRule="exact"/>
        <w:ind w:firstLine="480" w:firstLineChars="200"/>
        <w:rPr>
          <w:rFonts w:hint="eastAsia" w:ascii="宋体" w:hAnsi="宋体" w:eastAsia="宋体"/>
          <w:b w:val="0"/>
          <w:bCs/>
          <w:color w:val="000000" w:themeColor="text1"/>
          <w:sz w:val="24"/>
          <w:szCs w:val="32"/>
          <w:highlight w:val="none"/>
          <w:lang w:eastAsia="zh-CN"/>
          <w14:textFill>
            <w14:solidFill>
              <w14:schemeClr w14:val="tx1"/>
            </w14:solidFill>
          </w14:textFill>
        </w:rPr>
      </w:pPr>
      <w:r>
        <w:rPr>
          <w:rFonts w:hint="eastAsia" w:ascii="宋体" w:hAnsi="宋体"/>
          <w:b w:val="0"/>
          <w:bCs/>
          <w:color w:val="000000" w:themeColor="text1"/>
          <w:sz w:val="24"/>
          <w:szCs w:val="32"/>
          <w:highlight w:val="none"/>
          <w:lang w:eastAsia="zh-CN"/>
          <w14:textFill>
            <w14:solidFill>
              <w14:schemeClr w14:val="tx1"/>
            </w14:solidFill>
          </w14:textFill>
        </w:rPr>
        <w:t>（</w:t>
      </w:r>
      <w:r>
        <w:rPr>
          <w:rFonts w:hint="eastAsia" w:ascii="宋体" w:hAnsi="宋体"/>
          <w:b w:val="0"/>
          <w:bCs/>
          <w:color w:val="000000" w:themeColor="text1"/>
          <w:sz w:val="24"/>
          <w:szCs w:val="32"/>
          <w:highlight w:val="none"/>
          <w:lang w:val="en-US" w:eastAsia="zh-CN"/>
          <w14:textFill>
            <w14:solidFill>
              <w14:schemeClr w14:val="tx1"/>
            </w14:solidFill>
          </w14:textFill>
        </w:rPr>
        <w:t>6</w:t>
      </w:r>
      <w:r>
        <w:rPr>
          <w:rFonts w:hint="eastAsia" w:ascii="宋体" w:hAnsi="宋体"/>
          <w:b w:val="0"/>
          <w:bCs/>
          <w:color w:val="000000" w:themeColor="text1"/>
          <w:sz w:val="24"/>
          <w:szCs w:val="32"/>
          <w:highlight w:val="none"/>
          <w:lang w:eastAsia="zh-CN"/>
          <w14:textFill>
            <w14:solidFill>
              <w14:schemeClr w14:val="tx1"/>
            </w14:solidFill>
          </w14:textFill>
        </w:rPr>
        <w:t>）安全保证措施方案；</w:t>
      </w:r>
    </w:p>
    <w:p w14:paraId="5B30E3A6">
      <w:pPr>
        <w:pStyle w:val="18"/>
        <w:spacing w:after="0" w:line="400" w:lineRule="exact"/>
        <w:ind w:firstLine="480" w:firstLineChars="200"/>
        <w:rPr>
          <w:rFonts w:hint="eastAsia" w:ascii="宋体" w:hAnsi="宋体" w:eastAsia="宋体"/>
          <w:b w:val="0"/>
          <w:bCs/>
          <w:color w:val="000000" w:themeColor="text1"/>
          <w:sz w:val="24"/>
          <w:szCs w:val="32"/>
          <w:highlight w:val="none"/>
          <w:lang w:eastAsia="zh-CN"/>
          <w14:textFill>
            <w14:solidFill>
              <w14:schemeClr w14:val="tx1"/>
            </w14:solidFill>
          </w14:textFill>
        </w:rPr>
      </w:pPr>
      <w:r>
        <w:rPr>
          <w:rFonts w:hint="eastAsia" w:ascii="宋体" w:hAnsi="宋体"/>
          <w:b w:val="0"/>
          <w:bCs/>
          <w:color w:val="000000" w:themeColor="text1"/>
          <w:sz w:val="24"/>
          <w:szCs w:val="32"/>
          <w:highlight w:val="none"/>
          <w:lang w:eastAsia="zh-CN"/>
          <w14:textFill>
            <w14:solidFill>
              <w14:schemeClr w14:val="tx1"/>
            </w14:solidFill>
          </w14:textFill>
        </w:rPr>
        <w:t>（</w:t>
      </w:r>
      <w:r>
        <w:rPr>
          <w:rFonts w:hint="eastAsia" w:ascii="宋体" w:hAnsi="宋体"/>
          <w:b w:val="0"/>
          <w:bCs/>
          <w:color w:val="000000" w:themeColor="text1"/>
          <w:sz w:val="24"/>
          <w:szCs w:val="32"/>
          <w:highlight w:val="none"/>
          <w:lang w:val="en-US" w:eastAsia="zh-CN"/>
          <w14:textFill>
            <w14:solidFill>
              <w14:schemeClr w14:val="tx1"/>
            </w14:solidFill>
          </w14:textFill>
        </w:rPr>
        <w:t>7</w:t>
      </w:r>
      <w:r>
        <w:rPr>
          <w:rFonts w:hint="eastAsia" w:ascii="宋体" w:hAnsi="宋体"/>
          <w:b w:val="0"/>
          <w:bCs/>
          <w:color w:val="000000" w:themeColor="text1"/>
          <w:sz w:val="24"/>
          <w:szCs w:val="32"/>
          <w:highlight w:val="none"/>
          <w:lang w:eastAsia="zh-CN"/>
          <w14:textFill>
            <w14:solidFill>
              <w14:schemeClr w14:val="tx1"/>
            </w14:solidFill>
          </w14:textFill>
        </w:rPr>
        <w:t>）保密措施方案；</w:t>
      </w:r>
    </w:p>
    <w:p w14:paraId="77E51656">
      <w:pPr>
        <w:pStyle w:val="18"/>
        <w:spacing w:after="0" w:line="400" w:lineRule="exact"/>
        <w:ind w:firstLine="480" w:firstLineChars="200"/>
        <w:rPr>
          <w:rFonts w:hint="eastAsia" w:ascii="宋体" w:hAnsi="宋体" w:eastAsia="宋体"/>
          <w:b w:val="0"/>
          <w:bCs/>
          <w:color w:val="000000" w:themeColor="text1"/>
          <w:sz w:val="24"/>
          <w:szCs w:val="32"/>
          <w:highlight w:val="none"/>
          <w:lang w:eastAsia="zh-CN"/>
          <w14:textFill>
            <w14:solidFill>
              <w14:schemeClr w14:val="tx1"/>
            </w14:solidFill>
          </w14:textFill>
        </w:rPr>
      </w:pPr>
      <w:r>
        <w:rPr>
          <w:rFonts w:hint="eastAsia" w:ascii="宋体" w:hAnsi="宋体"/>
          <w:b w:val="0"/>
          <w:bCs/>
          <w:color w:val="000000" w:themeColor="text1"/>
          <w:sz w:val="24"/>
          <w:szCs w:val="32"/>
          <w:highlight w:val="none"/>
          <w:lang w:eastAsia="zh-CN"/>
          <w14:textFill>
            <w14:solidFill>
              <w14:schemeClr w14:val="tx1"/>
            </w14:solidFill>
          </w14:textFill>
        </w:rPr>
        <w:t>（</w:t>
      </w:r>
      <w:r>
        <w:rPr>
          <w:rFonts w:hint="eastAsia" w:ascii="宋体" w:hAnsi="宋体"/>
          <w:b w:val="0"/>
          <w:bCs/>
          <w:color w:val="000000" w:themeColor="text1"/>
          <w:sz w:val="24"/>
          <w:szCs w:val="32"/>
          <w:highlight w:val="none"/>
          <w:lang w:val="en-US" w:eastAsia="zh-CN"/>
          <w14:textFill>
            <w14:solidFill>
              <w14:schemeClr w14:val="tx1"/>
            </w14:solidFill>
          </w14:textFill>
        </w:rPr>
        <w:t>8</w:t>
      </w:r>
      <w:r>
        <w:rPr>
          <w:rFonts w:hint="eastAsia" w:ascii="宋体" w:hAnsi="宋体"/>
          <w:b w:val="0"/>
          <w:bCs/>
          <w:color w:val="000000" w:themeColor="text1"/>
          <w:sz w:val="24"/>
          <w:szCs w:val="32"/>
          <w:highlight w:val="none"/>
          <w:lang w:eastAsia="zh-CN"/>
          <w14:textFill>
            <w14:solidFill>
              <w14:schemeClr w14:val="tx1"/>
            </w14:solidFill>
          </w14:textFill>
        </w:rPr>
        <w:t>）突发事件应急保障及相应情况；</w:t>
      </w:r>
    </w:p>
    <w:p w14:paraId="1CCA86E9">
      <w:pPr>
        <w:pStyle w:val="18"/>
        <w:spacing w:after="0" w:line="400" w:lineRule="exact"/>
        <w:ind w:firstLine="480" w:firstLineChars="200"/>
        <w:rPr>
          <w:rFonts w:hint="default" w:ascii="宋体" w:hAnsi="宋体" w:eastAsia="宋体"/>
          <w:b w:val="0"/>
          <w:bCs/>
          <w:color w:val="000000" w:themeColor="text1"/>
          <w:sz w:val="24"/>
          <w:szCs w:val="32"/>
          <w:highlight w:val="none"/>
          <w:lang w:val="en-US" w:eastAsia="zh-CN"/>
          <w14:textFill>
            <w14:solidFill>
              <w14:schemeClr w14:val="tx1"/>
            </w14:solidFill>
          </w14:textFill>
        </w:rPr>
      </w:pPr>
      <w:r>
        <w:rPr>
          <w:rFonts w:hint="eastAsia" w:ascii="宋体" w:hAnsi="宋体"/>
          <w:b w:val="0"/>
          <w:bCs/>
          <w:color w:val="000000" w:themeColor="text1"/>
          <w:sz w:val="24"/>
          <w:szCs w:val="32"/>
          <w:highlight w:val="none"/>
          <w:lang w:val="en-US" w:eastAsia="zh-CN"/>
          <w14:textFill>
            <w14:solidFill>
              <w14:schemeClr w14:val="tx1"/>
            </w14:solidFill>
          </w14:textFill>
        </w:rPr>
        <w:t>7.拟派本项目的服务团队配置情况；</w:t>
      </w:r>
    </w:p>
    <w:p w14:paraId="3CBFEEBC">
      <w:pPr>
        <w:pStyle w:val="18"/>
        <w:spacing w:after="0" w:line="400" w:lineRule="exact"/>
        <w:ind w:firstLine="480" w:firstLineChars="200"/>
        <w:rPr>
          <w:rFonts w:hint="eastAsia" w:ascii="宋体" w:hAnsi="宋体"/>
          <w:b w:val="0"/>
          <w:bCs/>
          <w:color w:val="000000" w:themeColor="text1"/>
          <w:sz w:val="24"/>
          <w:szCs w:val="32"/>
          <w:highlight w:val="none"/>
          <w:lang w:val="en-US" w:eastAsia="zh-CN"/>
          <w14:textFill>
            <w14:solidFill>
              <w14:schemeClr w14:val="tx1"/>
            </w14:solidFill>
          </w14:textFill>
        </w:rPr>
      </w:pPr>
      <w:r>
        <w:rPr>
          <w:rFonts w:hint="eastAsia" w:ascii="宋体" w:hAnsi="宋体"/>
          <w:b w:val="0"/>
          <w:bCs/>
          <w:color w:val="000000" w:themeColor="text1"/>
          <w:sz w:val="24"/>
          <w:szCs w:val="32"/>
          <w:highlight w:val="none"/>
          <w:lang w:val="en-US" w:eastAsia="zh-CN"/>
          <w14:textFill>
            <w14:solidFill>
              <w14:schemeClr w14:val="tx1"/>
            </w14:solidFill>
          </w14:textFill>
        </w:rPr>
        <w:t>8.售后服务方案（包含服务响应时间、保修范围、技术支持和维护能力、定期巡检、备品备件的准备和保障措施等）；</w:t>
      </w:r>
    </w:p>
    <w:p w14:paraId="7F500006">
      <w:pPr>
        <w:pStyle w:val="18"/>
        <w:spacing w:after="0" w:line="400" w:lineRule="exact"/>
        <w:ind w:firstLine="480" w:firstLineChars="200"/>
        <w:rPr>
          <w:rFonts w:hint="eastAsia" w:ascii="宋体" w:hAnsi="宋体"/>
          <w:b/>
          <w:color w:val="000000" w:themeColor="text1"/>
          <w:sz w:val="24"/>
          <w:szCs w:val="32"/>
          <w:highlight w:val="none"/>
          <w14:textFill>
            <w14:solidFill>
              <w14:schemeClr w14:val="tx1"/>
            </w14:solidFill>
          </w14:textFill>
        </w:rPr>
      </w:pPr>
      <w:r>
        <w:rPr>
          <w:rFonts w:hint="eastAsia" w:ascii="宋体" w:hAnsi="宋体" w:cs="Courier New"/>
          <w:color w:val="000000" w:themeColor="text1"/>
          <w:kern w:val="0"/>
          <w:sz w:val="24"/>
          <w:highlight w:val="none"/>
          <w:lang w:val="en-US" w:eastAsia="zh-CN"/>
          <w14:textFill>
            <w14:solidFill>
              <w14:schemeClr w14:val="tx1"/>
            </w14:solidFill>
          </w14:textFill>
        </w:rPr>
        <w:t>9.</w:t>
      </w:r>
      <w:r>
        <w:rPr>
          <w:rFonts w:hint="eastAsia" w:ascii="宋体" w:hAnsi="宋体"/>
          <w:bCs/>
          <w:color w:val="000000" w:themeColor="text1"/>
          <w:sz w:val="24"/>
          <w:szCs w:val="32"/>
          <w:highlight w:val="none"/>
          <w14:textFill>
            <w14:solidFill>
              <w14:schemeClr w14:val="tx1"/>
            </w14:solidFill>
          </w14:textFill>
        </w:rPr>
        <w:t>投标人认为需要提供的其他材料</w:t>
      </w:r>
      <w:r>
        <w:rPr>
          <w:rFonts w:hint="eastAsia" w:ascii="宋体" w:hAnsi="宋体"/>
          <w:b/>
          <w:color w:val="000000" w:themeColor="text1"/>
          <w:sz w:val="24"/>
          <w:szCs w:val="32"/>
          <w:highlight w:val="none"/>
          <w14:textFill>
            <w14:solidFill>
              <w14:schemeClr w14:val="tx1"/>
            </w14:solidFill>
          </w14:textFill>
        </w:rPr>
        <w:t>[结合评分细则提供]</w:t>
      </w:r>
      <w:r>
        <w:rPr>
          <w:rFonts w:hint="eastAsia" w:ascii="宋体" w:hAnsi="宋体"/>
          <w:bCs/>
          <w:color w:val="000000" w:themeColor="text1"/>
          <w:sz w:val="24"/>
          <w:szCs w:val="32"/>
          <w:highlight w:val="none"/>
          <w14:textFill>
            <w14:solidFill>
              <w14:schemeClr w14:val="tx1"/>
            </w14:solidFill>
          </w14:textFill>
        </w:rPr>
        <w:t>。</w:t>
      </w:r>
    </w:p>
    <w:p w14:paraId="52805E01">
      <w:pPr>
        <w:pStyle w:val="18"/>
        <w:spacing w:after="0" w:line="400" w:lineRule="exact"/>
        <w:ind w:firstLine="482" w:firstLineChars="200"/>
        <w:rPr>
          <w:rFonts w:ascii="宋体" w:hAnsi="宋体"/>
          <w:b/>
          <w:color w:val="000000" w:themeColor="text1"/>
          <w:sz w:val="24"/>
          <w:szCs w:val="32"/>
          <w:highlight w:val="none"/>
          <w14:textFill>
            <w14:solidFill>
              <w14:schemeClr w14:val="tx1"/>
            </w14:solidFill>
          </w14:textFill>
        </w:rPr>
      </w:pPr>
      <w:r>
        <w:rPr>
          <w:rFonts w:hint="eastAsia" w:ascii="宋体" w:hAnsi="宋体"/>
          <w:b/>
          <w:color w:val="000000" w:themeColor="text1"/>
          <w:sz w:val="24"/>
          <w:szCs w:val="32"/>
          <w:highlight w:val="none"/>
          <w14:textFill>
            <w14:solidFill>
              <w14:schemeClr w14:val="tx1"/>
            </w14:solidFill>
          </w14:textFill>
        </w:rPr>
        <w:t>（三）报价文件的组成</w:t>
      </w:r>
    </w:p>
    <w:p w14:paraId="6C5C2E48">
      <w:pPr>
        <w:tabs>
          <w:tab w:val="left" w:pos="720"/>
        </w:tabs>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1.开标一览表；</w:t>
      </w:r>
    </w:p>
    <w:p w14:paraId="6F731D5F">
      <w:pPr>
        <w:tabs>
          <w:tab w:val="left" w:pos="720"/>
        </w:tabs>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2.报价明细表</w:t>
      </w:r>
      <w:r>
        <w:rPr>
          <w:rFonts w:hint="eastAsia" w:ascii="宋体" w:hAnsi="宋体" w:cs="Courier New"/>
          <w:color w:val="000000" w:themeColor="text1"/>
          <w:kern w:val="0"/>
          <w:sz w:val="24"/>
          <w:highlight w:val="none"/>
          <w14:textFill>
            <w14:solidFill>
              <w14:schemeClr w14:val="tx1"/>
            </w14:solidFill>
          </w14:textFill>
        </w:rPr>
        <w:t>；</w:t>
      </w:r>
    </w:p>
    <w:p w14:paraId="7708C97D">
      <w:pPr>
        <w:tabs>
          <w:tab w:val="left" w:pos="720"/>
        </w:tabs>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3.投标人认为有必要提供的其他资料</w:t>
      </w:r>
      <w:r>
        <w:rPr>
          <w:rFonts w:hint="eastAsia" w:ascii="宋体" w:hAnsi="宋体" w:cs="Courier New"/>
          <w:color w:val="000000" w:themeColor="text1"/>
          <w:kern w:val="0"/>
          <w:sz w:val="24"/>
          <w:highlight w:val="none"/>
          <w14:textFill>
            <w14:solidFill>
              <w14:schemeClr w14:val="tx1"/>
            </w14:solidFill>
          </w14:textFill>
        </w:rPr>
        <w:t>。</w:t>
      </w:r>
    </w:p>
    <w:p w14:paraId="71EE87A5">
      <w:pPr>
        <w:pStyle w:val="24"/>
        <w:snapToGrid w:val="0"/>
        <w:spacing w:before="0" w:beforeLines="0" w:after="0" w:afterLines="0"/>
        <w:ind w:firstLine="482" w:firstLineChars="200"/>
        <w:outlineLvl w:val="1"/>
        <w:rPr>
          <w:rFonts w:hint="default" w:ascii="黑体" w:hAnsi="宋体" w:eastAsia="黑体"/>
          <w:b/>
          <w:color w:val="000000" w:themeColor="text1"/>
          <w:sz w:val="24"/>
          <w:szCs w:val="24"/>
          <w:highlight w:val="none"/>
          <w14:textFill>
            <w14:solidFill>
              <w14:schemeClr w14:val="tx1"/>
            </w14:solidFill>
          </w14:textFill>
        </w:rPr>
      </w:pPr>
      <w:r>
        <w:rPr>
          <w:rFonts w:ascii="黑体" w:hAnsi="宋体" w:eastAsia="黑体"/>
          <w:b/>
          <w:color w:val="000000" w:themeColor="text1"/>
          <w:sz w:val="24"/>
          <w:szCs w:val="24"/>
          <w:highlight w:val="none"/>
          <w14:textFill>
            <w14:solidFill>
              <w14:schemeClr w14:val="tx1"/>
            </w14:solidFill>
          </w14:textFill>
        </w:rPr>
        <w:t>四、投标文件的编制</w:t>
      </w:r>
    </w:p>
    <w:p w14:paraId="32569534">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（一）本项目通过“政府采购云平台（www.zcygov.cn）”实行在线投标响应（电子投标）。供应商应通过“政采云电子交易客户端”，并按照本招标文件和“政府采购云平台”的要求编制并加密投标文件。</w:t>
      </w:r>
    </w:p>
    <w:p w14:paraId="28F69D3D">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（二）投标人应根据“政采云供应商项目采购-电子招投标操作指南”及本招标文件规定的内容和顺序编制电子投标文件并进行关联定位。</w:t>
      </w:r>
    </w:p>
    <w:p w14:paraId="6E35B24D">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（三）投标文件的语言及计量</w:t>
      </w:r>
    </w:p>
    <w:p w14:paraId="2BC28DF0">
      <w:pPr>
        <w:snapToGrid w:val="0"/>
        <w:spacing w:line="400" w:lineRule="exact"/>
        <w:ind w:firstLine="482" w:firstLineChars="200"/>
        <w:rPr>
          <w:rFonts w:ascii="宋体" w:hAnsi="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投标文件以及投标</w:t>
      </w:r>
      <w:r>
        <w:rPr>
          <w:rFonts w:hint="eastAsia" w:ascii="宋体" w:hAnsi="宋体"/>
          <w:color w:val="000000" w:themeColor="text1"/>
          <w:sz w:val="24"/>
          <w:highlight w:val="none"/>
          <w14:textFill>
            <w14:solidFill>
              <w14:schemeClr w14:val="tx1"/>
            </w14:solidFill>
          </w14:textFill>
        </w:rPr>
        <w:t>人</w:t>
      </w:r>
      <w:r>
        <w:rPr>
          <w:rFonts w:ascii="宋体" w:hAnsi="宋体"/>
          <w:color w:val="000000" w:themeColor="text1"/>
          <w:sz w:val="24"/>
          <w:highlight w:val="none"/>
          <w14:textFill>
            <w14:solidFill>
              <w14:schemeClr w14:val="tx1"/>
            </w14:solidFill>
          </w14:textFill>
        </w:rPr>
        <w:t>与招标</w:t>
      </w:r>
      <w:r>
        <w:rPr>
          <w:rFonts w:hint="eastAsia" w:ascii="宋体" w:hAnsi="宋体"/>
          <w:color w:val="000000" w:themeColor="text1"/>
          <w:sz w:val="24"/>
          <w:highlight w:val="none"/>
          <w14:textFill>
            <w14:solidFill>
              <w14:schemeClr w14:val="tx1"/>
            </w14:solidFill>
          </w14:textFill>
        </w:rPr>
        <w:t>人</w:t>
      </w:r>
      <w:r>
        <w:rPr>
          <w:rFonts w:ascii="宋体" w:hAnsi="宋体"/>
          <w:color w:val="000000" w:themeColor="text1"/>
          <w:sz w:val="24"/>
          <w:highlight w:val="none"/>
          <w14:textFill>
            <w14:solidFill>
              <w14:schemeClr w14:val="tx1"/>
            </w14:solidFill>
          </w14:textFill>
        </w:rPr>
        <w:t>就有关投标事宜的所有来往函电，均应以中文汉语书写。除签名、盖章、专用名称等特殊情形外，以中文汉语以外的文字表述的投标文件视同未提供。</w:t>
      </w:r>
    </w:p>
    <w:p w14:paraId="2C0F0E5D">
      <w:pPr>
        <w:snapToGrid w:val="0"/>
        <w:spacing w:line="400" w:lineRule="exact"/>
        <w:ind w:firstLine="482" w:firstLineChars="200"/>
        <w:rPr>
          <w:rFonts w:ascii="宋体" w:hAnsi="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投标计量单位，招标文件已有明确规定的，使用招标文件规定的计量单位；招标文件没有规定的，应采用中华人民共和国法定计量单位</w:t>
      </w:r>
      <w:r>
        <w:rPr>
          <w:rFonts w:hint="eastAsia" w:ascii="宋体" w:hAnsi="宋体" w:cs="宋体"/>
          <w:b/>
          <w:bCs/>
          <w:color w:val="000000" w:themeColor="text1"/>
          <w:sz w:val="24"/>
          <w:highlight w:val="none"/>
          <w14:textFill>
            <w14:solidFill>
              <w14:schemeClr w14:val="tx1"/>
            </w14:solidFill>
          </w14:textFill>
        </w:rPr>
        <w:t>（货币单位：人民币元），否则将作无效标处理。</w:t>
      </w:r>
    </w:p>
    <w:p w14:paraId="63BAA63E">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（四）投标报价</w:t>
      </w:r>
    </w:p>
    <w:p w14:paraId="04580BBF">
      <w:pPr>
        <w:snapToGrid w:val="0"/>
        <w:spacing w:line="400" w:lineRule="exact"/>
        <w:ind w:firstLine="480" w:firstLineChars="200"/>
        <w:rPr>
          <w:rFonts w:ascii="宋体" w:hAnsi="宋体" w:cs="宋体"/>
          <w:b/>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1.本次招标的投标报价以总价方式报价，投标人应在招标文件中相关附表格式中明确本次投标报价，任何有选择的报价将不予接受。</w:t>
      </w: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b/>
          <w:bCs/>
          <w:color w:val="000000" w:themeColor="text1"/>
          <w:sz w:val="24"/>
          <w:highlight w:val="none"/>
          <w:lang w:bidi="ar"/>
          <w14:textFill>
            <w14:solidFill>
              <w14:schemeClr w14:val="tx1"/>
            </w14:solidFill>
          </w14:textFill>
        </w:rPr>
        <w:t>本项目</w:t>
      </w:r>
      <w:r>
        <w:rPr>
          <w:rFonts w:hint="eastAsia" w:ascii="宋体" w:hAnsi="宋体" w:cs="宋体"/>
          <w:b/>
          <w:bCs/>
          <w:color w:val="000000" w:themeColor="text1"/>
          <w:sz w:val="24"/>
          <w:highlight w:val="none"/>
          <w:lang w:val="en-US" w:eastAsia="zh-CN" w:bidi="ar"/>
          <w14:textFill>
            <w14:solidFill>
              <w14:schemeClr w14:val="tx1"/>
            </w14:solidFill>
          </w14:textFill>
        </w:rPr>
        <w:t>每标项</w:t>
      </w:r>
      <w:r>
        <w:rPr>
          <w:rFonts w:hint="eastAsia" w:ascii="宋体" w:hAnsi="宋体" w:cs="宋体"/>
          <w:b/>
          <w:bCs/>
          <w:color w:val="000000" w:themeColor="text1"/>
          <w:sz w:val="24"/>
          <w:highlight w:val="none"/>
          <w:lang w:bidi="ar"/>
          <w14:textFill>
            <w14:solidFill>
              <w14:schemeClr w14:val="tx1"/>
            </w14:solidFill>
          </w14:textFill>
        </w:rPr>
        <w:t>设有最高限价，高于最高限价的投标报价为无效报价，作无效投标处理。</w:t>
      </w:r>
      <w:r>
        <w:rPr>
          <w:rFonts w:hint="eastAsia" w:ascii="宋体" w:hAnsi="宋体" w:cs="宋体"/>
          <w:b/>
          <w:color w:val="000000" w:themeColor="text1"/>
          <w:sz w:val="24"/>
          <w:highlight w:val="none"/>
          <w14:textFill>
            <w14:solidFill>
              <w14:schemeClr w14:val="tx1"/>
            </w14:solidFill>
          </w14:textFill>
        </w:rPr>
        <w:t>）</w:t>
      </w:r>
    </w:p>
    <w:p w14:paraId="12545D03">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投标报价是履行合同的最终价格</w:t>
      </w:r>
      <w:r>
        <w:rPr>
          <w:rFonts w:hint="eastAsia"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lang w:val="en-US" w:eastAsia="zh-CN"/>
          <w14:textFill>
            <w14:solidFill>
              <w14:schemeClr w14:val="tx1"/>
            </w14:solidFill>
          </w14:textFill>
        </w:rPr>
        <w:t>标项一</w:t>
      </w:r>
      <w:r>
        <w:rPr>
          <w:rFonts w:hint="eastAsia" w:ascii="宋体" w:hAnsi="宋体"/>
          <w:color w:val="000000" w:themeColor="text1"/>
          <w:sz w:val="24"/>
          <w:highlight w:val="none"/>
          <w14:textFill>
            <w14:solidFill>
              <w14:schemeClr w14:val="tx1"/>
            </w14:solidFill>
          </w14:textFill>
        </w:rPr>
        <w:t>应包括产品货款、安装费、专用工具、保险、税金、培训、售后服务、验收、检测、采购代理服务费等一切费用。</w:t>
      </w:r>
      <w:r>
        <w:rPr>
          <w:rFonts w:hint="eastAsia" w:ascii="宋体" w:hAnsi="宋体"/>
          <w:color w:val="000000" w:themeColor="text1"/>
          <w:sz w:val="24"/>
          <w:highlight w:val="none"/>
          <w:lang w:val="en-US" w:eastAsia="zh-CN"/>
          <w14:textFill>
            <w14:solidFill>
              <w14:schemeClr w14:val="tx1"/>
            </w14:solidFill>
          </w14:textFill>
        </w:rPr>
        <w:t>标项二</w:t>
      </w:r>
      <w:r>
        <w:rPr>
          <w:rFonts w:hint="eastAsia" w:ascii="宋体" w:hAnsi="宋体"/>
          <w:color w:val="000000" w:themeColor="text1"/>
          <w:sz w:val="24"/>
          <w:highlight w:val="none"/>
          <w14:textFill>
            <w14:solidFill>
              <w14:schemeClr w14:val="tx1"/>
            </w14:solidFill>
          </w14:textFill>
        </w:rPr>
        <w:t>包括</w:t>
      </w:r>
      <w:r>
        <w:rPr>
          <w:rFonts w:hint="eastAsia" w:ascii="宋体" w:hAnsi="宋体" w:eastAsia="宋体" w:cs="宋体"/>
          <w:color w:val="000000" w:themeColor="text1"/>
          <w:sz w:val="24"/>
          <w:szCs w:val="24"/>
          <w:highlight w:val="none"/>
          <w:lang w:val="en-US" w:eastAsia="zh-CN"/>
          <w14:textFill>
            <w14:solidFill>
              <w14:schemeClr w14:val="tx1"/>
            </w14:solidFill>
          </w14:textFill>
        </w:rPr>
        <w:t>制作设计费用</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打样费</w:t>
      </w:r>
      <w:r>
        <w:rPr>
          <w:rFonts w:hint="eastAsia" w:ascii="宋体" w:hAnsi="宋体"/>
          <w:color w:val="000000" w:themeColor="text1"/>
          <w:sz w:val="24"/>
          <w:highlight w:val="none"/>
          <w14:textFill>
            <w14:solidFill>
              <w14:schemeClr w14:val="tx1"/>
            </w14:solidFill>
          </w14:textFill>
        </w:rPr>
        <w:t>、税金、采购代理服务费等一切费用投标人的报价如有缺漏项，也将被视为投标优惠，已包含在总价范围内。</w:t>
      </w:r>
    </w:p>
    <w:p w14:paraId="760D7ED6">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3.投标人的报价一旦确定就不再更改。投标人的报价如有缺漏项，也将被视为投标优惠，已包含在总价范围内。结算时，不得以任何理由调整价格。</w:t>
      </w:r>
    </w:p>
    <w:p w14:paraId="7A9328D9">
      <w:pPr>
        <w:snapToGrid w:val="0"/>
        <w:spacing w:line="400" w:lineRule="exact"/>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4.根据浙江省政府采购禁止行为清单指引（一）“供应商行为禁止类”之“影响政府采购公平竞争的行为”第5条：供应商不得进行影响产品质量或者诚信履约的恶意报价。供应商在项目评审前准备好报价核算、报价明细、报价说明等材料，以备评审专家核查。供应商报价低于项目预算50%的，应当在报价文件中详细阐述不影响产品质量或者诚信履约的具体原因。</w:t>
      </w:r>
    </w:p>
    <w:p w14:paraId="6B359C57">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5.政府采购合同履行中，采购人需追加与合同标的相同的货物、工程或者服务的，在不改变合同其他条款的前提下，可以与供应商协商签订补充合同，但所有补充合同的采购金额不得超过原合同采购金额的10%。</w:t>
      </w:r>
    </w:p>
    <w:p w14:paraId="40A42FEB">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（五）投标文件的有效期</w:t>
      </w:r>
    </w:p>
    <w:p w14:paraId="0463B9B1">
      <w:pPr>
        <w:snapToGrid w:val="0"/>
        <w:spacing w:line="400" w:lineRule="exact"/>
        <w:ind w:firstLine="482" w:firstLineChars="200"/>
        <w:rPr>
          <w:rFonts w:ascii="宋体" w:hAnsi="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自投标截止日起</w:t>
      </w:r>
      <w:r>
        <w:rPr>
          <w:rFonts w:hint="eastAsia" w:ascii="宋体" w:hAnsi="宋体"/>
          <w:color w:val="000000" w:themeColor="text1"/>
          <w:sz w:val="24"/>
          <w:highlight w:val="none"/>
          <w14:textFill>
            <w14:solidFill>
              <w14:schemeClr w14:val="tx1"/>
            </w14:solidFill>
          </w14:textFill>
        </w:rPr>
        <w:t>90</w:t>
      </w:r>
      <w:r>
        <w:rPr>
          <w:rFonts w:ascii="宋体" w:hAnsi="宋体"/>
          <w:color w:val="000000" w:themeColor="text1"/>
          <w:sz w:val="24"/>
          <w:highlight w:val="none"/>
          <w14:textFill>
            <w14:solidFill>
              <w14:schemeClr w14:val="tx1"/>
            </w14:solidFill>
          </w14:textFill>
        </w:rPr>
        <w:t>天</w:t>
      </w:r>
      <w:r>
        <w:rPr>
          <w:rFonts w:hint="eastAsia" w:ascii="宋体" w:hAnsi="宋体"/>
          <w:color w:val="000000" w:themeColor="text1"/>
          <w:sz w:val="24"/>
          <w:highlight w:val="none"/>
          <w14:textFill>
            <w14:solidFill>
              <w14:schemeClr w14:val="tx1"/>
            </w14:solidFill>
          </w14:textFill>
        </w:rPr>
        <w:t>内</w:t>
      </w:r>
      <w:r>
        <w:rPr>
          <w:rFonts w:ascii="宋体" w:hAnsi="宋体"/>
          <w:color w:val="000000" w:themeColor="text1"/>
          <w:sz w:val="24"/>
          <w:highlight w:val="none"/>
          <w14:textFill>
            <w14:solidFill>
              <w14:schemeClr w14:val="tx1"/>
            </w14:solidFill>
          </w14:textFill>
        </w:rPr>
        <w:t>投标</w:t>
      </w:r>
      <w:r>
        <w:rPr>
          <w:rFonts w:hint="eastAsia" w:ascii="宋体" w:hAnsi="宋体"/>
          <w:color w:val="000000" w:themeColor="text1"/>
          <w:sz w:val="24"/>
          <w:highlight w:val="none"/>
          <w14:textFill>
            <w14:solidFill>
              <w14:schemeClr w14:val="tx1"/>
            </w14:solidFill>
          </w14:textFill>
        </w:rPr>
        <w:t>文件</w:t>
      </w:r>
      <w:r>
        <w:rPr>
          <w:rFonts w:ascii="宋体" w:hAnsi="宋体"/>
          <w:color w:val="000000" w:themeColor="text1"/>
          <w:sz w:val="24"/>
          <w:highlight w:val="none"/>
          <w14:textFill>
            <w14:solidFill>
              <w14:schemeClr w14:val="tx1"/>
            </w14:solidFill>
          </w14:textFill>
        </w:rPr>
        <w:t>应保持有效。有效期</w:t>
      </w:r>
      <w:r>
        <w:rPr>
          <w:rFonts w:hint="eastAsia" w:ascii="宋体" w:hAnsi="宋体"/>
          <w:color w:val="000000" w:themeColor="text1"/>
          <w:sz w:val="24"/>
          <w:highlight w:val="none"/>
          <w14:textFill>
            <w14:solidFill>
              <w14:schemeClr w14:val="tx1"/>
            </w14:solidFill>
          </w14:textFill>
        </w:rPr>
        <w:t>不足</w:t>
      </w:r>
      <w:r>
        <w:rPr>
          <w:rFonts w:ascii="宋体" w:hAnsi="宋体"/>
          <w:color w:val="000000" w:themeColor="text1"/>
          <w:sz w:val="24"/>
          <w:highlight w:val="none"/>
          <w14:textFill>
            <w14:solidFill>
              <w14:schemeClr w14:val="tx1"/>
            </w14:solidFill>
          </w14:textFill>
        </w:rPr>
        <w:t>的投标</w:t>
      </w:r>
      <w:r>
        <w:rPr>
          <w:rFonts w:hint="eastAsia" w:ascii="宋体" w:hAnsi="宋体"/>
          <w:color w:val="000000" w:themeColor="text1"/>
          <w:sz w:val="24"/>
          <w:highlight w:val="none"/>
          <w14:textFill>
            <w14:solidFill>
              <w14:schemeClr w14:val="tx1"/>
            </w14:solidFill>
          </w14:textFill>
        </w:rPr>
        <w:t>文件</w:t>
      </w:r>
      <w:r>
        <w:rPr>
          <w:rFonts w:ascii="宋体" w:hAnsi="宋体"/>
          <w:color w:val="000000" w:themeColor="text1"/>
          <w:sz w:val="24"/>
          <w:highlight w:val="none"/>
          <w14:textFill>
            <w14:solidFill>
              <w14:schemeClr w14:val="tx1"/>
            </w14:solidFill>
          </w14:textFill>
        </w:rPr>
        <w:t>将被拒绝。</w:t>
      </w:r>
    </w:p>
    <w:p w14:paraId="47850C01">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在特殊情况下，招标人可与投标人协商延长投标书的有效期，这种要求和答复均以书面形式进行。</w:t>
      </w:r>
    </w:p>
    <w:p w14:paraId="677F5B50">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投标人可拒绝接受延期要求。同意延长有效期的投标人</w:t>
      </w:r>
      <w:r>
        <w:rPr>
          <w:rFonts w:hint="eastAsia" w:ascii="宋体" w:hAnsi="宋体"/>
          <w:color w:val="000000" w:themeColor="text1"/>
          <w:sz w:val="24"/>
          <w:highlight w:val="none"/>
          <w14:textFill>
            <w14:solidFill>
              <w14:schemeClr w14:val="tx1"/>
            </w14:solidFill>
          </w14:textFill>
        </w:rPr>
        <w:t>也</w:t>
      </w:r>
      <w:r>
        <w:rPr>
          <w:rFonts w:ascii="宋体" w:hAnsi="宋体"/>
          <w:color w:val="000000" w:themeColor="text1"/>
          <w:sz w:val="24"/>
          <w:highlight w:val="none"/>
          <w14:textFill>
            <w14:solidFill>
              <w14:schemeClr w14:val="tx1"/>
            </w14:solidFill>
          </w14:textFill>
        </w:rPr>
        <w:t xml:space="preserve">不能修改投标文件。 </w:t>
      </w:r>
    </w:p>
    <w:p w14:paraId="213064AE">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w:t>
      </w: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中标人的投标文件自开标之日起至合同履行完毕止均应保持有效。</w:t>
      </w:r>
    </w:p>
    <w:p w14:paraId="3939C342">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（六）投标人没有按照本章节 “投标文件的组成”要求提供全部资料，或者没有仔细阅读招标文件，或者没有对招标文件在各方面的要求作出实质性响应是投标人的风险，由此造成的一切后果由投标人自行承担。</w:t>
      </w:r>
      <w:bookmarkStart w:id="1" w:name="_Hlt68403820"/>
      <w:bookmarkEnd w:id="1"/>
      <w:bookmarkStart w:id="2" w:name="_Hlt68073093"/>
      <w:bookmarkEnd w:id="2"/>
      <w:bookmarkStart w:id="3" w:name="_Hlt68072998"/>
      <w:bookmarkEnd w:id="3"/>
    </w:p>
    <w:p w14:paraId="25198C14">
      <w:pPr>
        <w:pStyle w:val="24"/>
        <w:snapToGrid w:val="0"/>
        <w:spacing w:before="0" w:beforeLines="0" w:after="0" w:afterLines="0"/>
        <w:ind w:firstLine="482" w:firstLineChars="200"/>
        <w:outlineLvl w:val="1"/>
        <w:rPr>
          <w:rFonts w:hint="default" w:ascii="黑体" w:hAnsi="宋体" w:eastAsia="黑体"/>
          <w:b/>
          <w:color w:val="000000" w:themeColor="text1"/>
          <w:sz w:val="24"/>
          <w:szCs w:val="24"/>
          <w:highlight w:val="none"/>
          <w14:textFill>
            <w14:solidFill>
              <w14:schemeClr w14:val="tx1"/>
            </w14:solidFill>
          </w14:textFill>
        </w:rPr>
      </w:pPr>
      <w:r>
        <w:rPr>
          <w:rFonts w:ascii="黑体" w:hAnsi="宋体" w:eastAsia="黑体"/>
          <w:b/>
          <w:color w:val="000000" w:themeColor="text1"/>
          <w:sz w:val="24"/>
          <w:szCs w:val="24"/>
          <w:highlight w:val="none"/>
          <w14:textFill>
            <w14:solidFill>
              <w14:schemeClr w14:val="tx1"/>
            </w14:solidFill>
          </w14:textFill>
        </w:rPr>
        <w:t>五、 投标文件的签章</w:t>
      </w:r>
    </w:p>
    <w:p w14:paraId="15AED127">
      <w:pPr>
        <w:snapToGrid w:val="0"/>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投标文件的签章：见《投标人须知前附表》</w:t>
      </w:r>
    </w:p>
    <w:p w14:paraId="7E2C5261">
      <w:pPr>
        <w:pStyle w:val="24"/>
        <w:snapToGrid w:val="0"/>
        <w:spacing w:before="0" w:beforeLines="0" w:after="0" w:afterLines="0"/>
        <w:ind w:firstLine="482" w:firstLineChars="200"/>
        <w:outlineLvl w:val="1"/>
        <w:rPr>
          <w:rFonts w:hint="default" w:ascii="黑体" w:hAnsi="宋体" w:eastAsia="黑体"/>
          <w:b/>
          <w:color w:val="000000" w:themeColor="text1"/>
          <w:sz w:val="24"/>
          <w:szCs w:val="24"/>
          <w:highlight w:val="none"/>
          <w14:textFill>
            <w14:solidFill>
              <w14:schemeClr w14:val="tx1"/>
            </w14:solidFill>
          </w14:textFill>
        </w:rPr>
      </w:pPr>
      <w:r>
        <w:rPr>
          <w:rFonts w:ascii="黑体" w:hAnsi="宋体" w:eastAsia="黑体"/>
          <w:b/>
          <w:color w:val="000000" w:themeColor="text1"/>
          <w:sz w:val="24"/>
          <w:szCs w:val="24"/>
          <w:highlight w:val="none"/>
          <w14:textFill>
            <w14:solidFill>
              <w14:schemeClr w14:val="tx1"/>
            </w14:solidFill>
          </w14:textFill>
        </w:rPr>
        <w:t>六、投标文件的形式及份数</w:t>
      </w:r>
    </w:p>
    <w:p w14:paraId="0B505AF5">
      <w:pPr>
        <w:snapToGrid w:val="0"/>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（一）投标文件的形式及份数：见《投标人须知前附表》 ；</w:t>
      </w:r>
    </w:p>
    <w:p w14:paraId="437AC8DC">
      <w:pPr>
        <w:snapToGrid w:val="0"/>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（二）“电子加密投标文件”：“电子加密投标文件”是指通过“政采云电子交易客户端”完成投标文件编制后生成并加密的数据电文形式的投标文件。</w:t>
      </w:r>
    </w:p>
    <w:p w14:paraId="70FB99BC">
      <w:pPr>
        <w:pStyle w:val="24"/>
        <w:snapToGrid w:val="0"/>
        <w:spacing w:before="0" w:beforeLines="0" w:after="0" w:afterLines="0"/>
        <w:ind w:firstLine="482" w:firstLineChars="200"/>
        <w:outlineLvl w:val="1"/>
        <w:rPr>
          <w:rFonts w:hint="default" w:ascii="黑体" w:hAnsi="宋体" w:eastAsia="黑体"/>
          <w:b/>
          <w:color w:val="000000" w:themeColor="text1"/>
          <w:sz w:val="24"/>
          <w:szCs w:val="24"/>
          <w:highlight w:val="none"/>
          <w14:textFill>
            <w14:solidFill>
              <w14:schemeClr w14:val="tx1"/>
            </w14:solidFill>
          </w14:textFill>
        </w:rPr>
      </w:pPr>
      <w:r>
        <w:rPr>
          <w:rFonts w:ascii="黑体" w:hAnsi="宋体" w:eastAsia="黑体"/>
          <w:b/>
          <w:color w:val="000000" w:themeColor="text1"/>
          <w:sz w:val="24"/>
          <w:szCs w:val="24"/>
          <w:highlight w:val="none"/>
          <w14:textFill>
            <w14:solidFill>
              <w14:schemeClr w14:val="tx1"/>
            </w14:solidFill>
          </w14:textFill>
        </w:rPr>
        <w:t>七、投标</w:t>
      </w:r>
    </w:p>
    <w:p w14:paraId="1573A1DD">
      <w:pPr>
        <w:snapToGrid w:val="0"/>
        <w:spacing w:line="40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（一）投标文件的上传和递交</w:t>
      </w:r>
    </w:p>
    <w:p w14:paraId="27541D6C">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“投标文件”的上传、递交：见《</w:t>
      </w:r>
      <w:r>
        <w:rPr>
          <w:rFonts w:ascii="宋体" w:hAnsi="宋体"/>
          <w:color w:val="000000" w:themeColor="text1"/>
          <w:sz w:val="24"/>
          <w:highlight w:val="none"/>
          <w14:textFill>
            <w14:solidFill>
              <w14:schemeClr w14:val="tx1"/>
            </w14:solidFill>
          </w14:textFill>
        </w:rPr>
        <w:t>投标</w:t>
      </w:r>
      <w:r>
        <w:rPr>
          <w:rFonts w:hint="eastAsia" w:ascii="宋体" w:hAnsi="宋体"/>
          <w:color w:val="000000" w:themeColor="text1"/>
          <w:sz w:val="24"/>
          <w:highlight w:val="none"/>
          <w14:textFill>
            <w14:solidFill>
              <w14:schemeClr w14:val="tx1"/>
            </w14:solidFill>
          </w14:textFill>
        </w:rPr>
        <w:t>人</w:t>
      </w:r>
      <w:r>
        <w:rPr>
          <w:rFonts w:ascii="宋体" w:hAnsi="宋体"/>
          <w:color w:val="000000" w:themeColor="text1"/>
          <w:sz w:val="24"/>
          <w:highlight w:val="none"/>
          <w14:textFill>
            <w14:solidFill>
              <w14:schemeClr w14:val="tx1"/>
            </w14:solidFill>
          </w14:textFill>
        </w:rPr>
        <w:t>须知前附表</w:t>
      </w:r>
      <w:r>
        <w:rPr>
          <w:rFonts w:hint="eastAsia" w:ascii="宋体" w:hAnsi="宋体"/>
          <w:color w:val="000000" w:themeColor="text1"/>
          <w:sz w:val="24"/>
          <w:highlight w:val="none"/>
          <w14:textFill>
            <w14:solidFill>
              <w14:schemeClr w14:val="tx1"/>
            </w14:solidFill>
          </w14:textFill>
        </w:rPr>
        <w:t>》。</w:t>
      </w:r>
    </w:p>
    <w:p w14:paraId="6F34BBEA">
      <w:pPr>
        <w:snapToGrid w:val="0"/>
        <w:spacing w:line="40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（二）“电子加密投标文件”解密</w:t>
      </w:r>
    </w:p>
    <w:p w14:paraId="3ECD1B12">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“电子加密投标文件”解密：见《</w:t>
      </w:r>
      <w:r>
        <w:rPr>
          <w:rFonts w:ascii="宋体" w:hAnsi="宋体"/>
          <w:color w:val="000000" w:themeColor="text1"/>
          <w:sz w:val="24"/>
          <w:highlight w:val="none"/>
          <w14:textFill>
            <w14:solidFill>
              <w14:schemeClr w14:val="tx1"/>
            </w14:solidFill>
          </w14:textFill>
        </w:rPr>
        <w:t>投标</w:t>
      </w:r>
      <w:r>
        <w:rPr>
          <w:rFonts w:hint="eastAsia" w:ascii="宋体" w:hAnsi="宋体"/>
          <w:color w:val="000000" w:themeColor="text1"/>
          <w:sz w:val="24"/>
          <w:highlight w:val="none"/>
          <w14:textFill>
            <w14:solidFill>
              <w14:schemeClr w14:val="tx1"/>
            </w14:solidFill>
          </w14:textFill>
        </w:rPr>
        <w:t>人</w:t>
      </w:r>
      <w:r>
        <w:rPr>
          <w:rFonts w:ascii="宋体" w:hAnsi="宋体"/>
          <w:color w:val="000000" w:themeColor="text1"/>
          <w:sz w:val="24"/>
          <w:highlight w:val="none"/>
          <w14:textFill>
            <w14:solidFill>
              <w14:schemeClr w14:val="tx1"/>
            </w14:solidFill>
          </w14:textFill>
        </w:rPr>
        <w:t>须知前附表</w:t>
      </w:r>
      <w:r>
        <w:rPr>
          <w:rFonts w:hint="eastAsia" w:ascii="宋体" w:hAnsi="宋体"/>
          <w:color w:val="000000" w:themeColor="text1"/>
          <w:sz w:val="24"/>
          <w:highlight w:val="none"/>
          <w14:textFill>
            <w14:solidFill>
              <w14:schemeClr w14:val="tx1"/>
            </w14:solidFill>
          </w14:textFill>
        </w:rPr>
        <w:t>》。</w:t>
      </w:r>
    </w:p>
    <w:p w14:paraId="66F2B3E3">
      <w:pPr>
        <w:snapToGrid w:val="0"/>
        <w:spacing w:line="40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（三）投标文件的补充、修改或撤回</w:t>
      </w:r>
    </w:p>
    <w:p w14:paraId="505419DF">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供应商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递交的投标文件，“政府采购云平台”将予以拒收。</w:t>
      </w:r>
    </w:p>
    <w:p w14:paraId="22AAD37D">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2.投标截止时间后，投标人不得撤回、修改投标文件。</w:t>
      </w:r>
    </w:p>
    <w:p w14:paraId="00F39F53">
      <w:pPr>
        <w:snapToGrid w:val="0"/>
        <w:spacing w:line="400" w:lineRule="exact"/>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（四）投标文件的备选方案</w:t>
      </w:r>
    </w:p>
    <w:p w14:paraId="0A4F208F">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投标</w:t>
      </w:r>
      <w:r>
        <w:rPr>
          <w:rFonts w:hint="eastAsia" w:ascii="宋体" w:hAnsi="宋体"/>
          <w:color w:val="000000" w:themeColor="text1"/>
          <w:sz w:val="24"/>
          <w:highlight w:val="none"/>
          <w14:textFill>
            <w14:solidFill>
              <w14:schemeClr w14:val="tx1"/>
            </w14:solidFill>
          </w14:textFill>
        </w:rPr>
        <w:t>人</w:t>
      </w:r>
      <w:r>
        <w:rPr>
          <w:rFonts w:ascii="宋体" w:hAnsi="宋体"/>
          <w:color w:val="000000" w:themeColor="text1"/>
          <w:sz w:val="24"/>
          <w:highlight w:val="none"/>
          <w14:textFill>
            <w14:solidFill>
              <w14:schemeClr w14:val="tx1"/>
            </w14:solidFill>
          </w14:textFill>
        </w:rPr>
        <w:t>不得递交任何的投标备选（替代</w:t>
      </w: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方案，否则其投标文件将作无效标处理。</w:t>
      </w:r>
    </w:p>
    <w:p w14:paraId="5E373CAF">
      <w:pPr>
        <w:pStyle w:val="24"/>
        <w:snapToGrid w:val="0"/>
        <w:spacing w:before="0" w:beforeLines="0" w:after="0" w:afterLines="0"/>
        <w:ind w:firstLine="482" w:firstLineChars="200"/>
        <w:outlineLvl w:val="1"/>
        <w:rPr>
          <w:rFonts w:hint="default" w:ascii="黑体" w:hAnsi="宋体" w:eastAsia="黑体"/>
          <w:b/>
          <w:color w:val="000000" w:themeColor="text1"/>
          <w:sz w:val="24"/>
          <w:szCs w:val="24"/>
          <w:highlight w:val="none"/>
          <w14:textFill>
            <w14:solidFill>
              <w14:schemeClr w14:val="tx1"/>
            </w14:solidFill>
          </w14:textFill>
        </w:rPr>
      </w:pPr>
      <w:r>
        <w:rPr>
          <w:rFonts w:ascii="黑体" w:hAnsi="宋体" w:eastAsia="黑体"/>
          <w:b/>
          <w:color w:val="000000" w:themeColor="text1"/>
          <w:sz w:val="24"/>
          <w:szCs w:val="24"/>
          <w:highlight w:val="none"/>
          <w14:textFill>
            <w14:solidFill>
              <w14:schemeClr w14:val="tx1"/>
            </w14:solidFill>
          </w14:textFill>
        </w:rPr>
        <w:t>八、开标</w:t>
      </w:r>
    </w:p>
    <w:p w14:paraId="437D7588">
      <w:pPr>
        <w:pStyle w:val="24"/>
        <w:snapToGrid w:val="0"/>
        <w:spacing w:before="0" w:beforeLines="0" w:after="0" w:afterLines="0"/>
        <w:ind w:firstLine="482" w:firstLineChars="200"/>
        <w:rPr>
          <w:rFonts w:hint="default" w:hAnsi="宋体"/>
          <w:b/>
          <w:color w:val="000000" w:themeColor="text1"/>
          <w:sz w:val="24"/>
          <w:szCs w:val="24"/>
          <w:highlight w:val="none"/>
          <w14:textFill>
            <w14:solidFill>
              <w14:schemeClr w14:val="tx1"/>
            </w14:solidFill>
          </w14:textFill>
        </w:rPr>
      </w:pPr>
      <w:r>
        <w:rPr>
          <w:rFonts w:hAnsi="宋体"/>
          <w:b/>
          <w:color w:val="000000" w:themeColor="text1"/>
          <w:sz w:val="24"/>
          <w:szCs w:val="24"/>
          <w:highlight w:val="none"/>
          <w14:textFill>
            <w14:solidFill>
              <w14:schemeClr w14:val="tx1"/>
            </w14:solidFill>
          </w14:textFill>
        </w:rPr>
        <w:t>（一）开标准备</w:t>
      </w:r>
    </w:p>
    <w:p w14:paraId="386EB82E">
      <w:pPr>
        <w:pStyle w:val="24"/>
        <w:snapToGrid w:val="0"/>
        <w:spacing w:before="0" w:beforeLines="0" w:after="0" w:afterLines="0"/>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采购代理机构按招标文件规定的时间、地点通过“政府采购云平台”组织开标、开启投标文件，所有供应商均应当准时在线参加。投标人因未在线参加开标而导致投标文件无法按时解密等一切后果由供应商自行承担。</w:t>
      </w:r>
    </w:p>
    <w:p w14:paraId="5C4333F9">
      <w:pPr>
        <w:pStyle w:val="24"/>
        <w:snapToGrid w:val="0"/>
        <w:spacing w:before="0" w:beforeLines="0" w:after="0" w:afterLines="0"/>
        <w:ind w:firstLine="482" w:firstLineChars="200"/>
        <w:rPr>
          <w:rFonts w:hint="default" w:hAnsi="宋体"/>
          <w:b/>
          <w:color w:val="000000" w:themeColor="text1"/>
          <w:sz w:val="24"/>
          <w:szCs w:val="24"/>
          <w:highlight w:val="none"/>
          <w14:textFill>
            <w14:solidFill>
              <w14:schemeClr w14:val="tx1"/>
            </w14:solidFill>
          </w14:textFill>
        </w:rPr>
      </w:pPr>
      <w:r>
        <w:rPr>
          <w:rFonts w:hAnsi="宋体"/>
          <w:b/>
          <w:color w:val="000000" w:themeColor="text1"/>
          <w:sz w:val="24"/>
          <w:szCs w:val="24"/>
          <w:highlight w:val="none"/>
          <w14:textFill>
            <w14:solidFill>
              <w14:schemeClr w14:val="tx1"/>
            </w14:solidFill>
          </w14:textFill>
        </w:rPr>
        <w:t>（二）开标流程</w:t>
      </w:r>
    </w:p>
    <w:p w14:paraId="76828493">
      <w:pPr>
        <w:pStyle w:val="24"/>
        <w:snapToGrid w:val="0"/>
        <w:spacing w:before="0" w:beforeLines="0" w:after="0" w:afterLines="0"/>
        <w:ind w:firstLine="480" w:firstLineChars="200"/>
        <w:rPr>
          <w:rFonts w:hint="default" w:hAnsi="宋体" w:cs="宋体"/>
          <w:color w:val="000000" w:themeColor="text1"/>
          <w:sz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1.</w:t>
      </w:r>
      <w:r>
        <w:rPr>
          <w:rFonts w:hAnsi="宋体" w:cs="宋体"/>
          <w:color w:val="000000" w:themeColor="text1"/>
          <w:sz w:val="24"/>
          <w:highlight w:val="none"/>
          <w14:textFill>
            <w14:solidFill>
              <w14:schemeClr w14:val="tx1"/>
            </w14:solidFill>
          </w14:textFill>
        </w:rPr>
        <w:t>向各投标人发出电子加密投标文件【开始解密】通知，各投标人代表应当在接到解密通知后</w:t>
      </w:r>
      <w:r>
        <w:rPr>
          <w:rFonts w:hAnsi="宋体" w:cs="宋体"/>
          <w:color w:val="000000" w:themeColor="text1"/>
          <w:sz w:val="24"/>
          <w:highlight w:val="none"/>
          <w:u w:val="single"/>
          <w14:textFill>
            <w14:solidFill>
              <w14:schemeClr w14:val="tx1"/>
            </w14:solidFill>
          </w14:textFill>
        </w:rPr>
        <w:t>30</w:t>
      </w:r>
      <w:r>
        <w:rPr>
          <w:rFonts w:hAnsi="宋体" w:cs="宋体"/>
          <w:color w:val="000000" w:themeColor="text1"/>
          <w:sz w:val="24"/>
          <w:highlight w:val="none"/>
          <w14:textFill>
            <w14:solidFill>
              <w14:schemeClr w14:val="tx1"/>
            </w14:solidFill>
          </w14:textFill>
        </w:rPr>
        <w:t>分钟内自行完成“电子加密投标文件”的在线解密。</w:t>
      </w:r>
    </w:p>
    <w:p w14:paraId="32A9985B">
      <w:pPr>
        <w:pStyle w:val="24"/>
        <w:snapToGrid w:val="0"/>
        <w:spacing w:before="0" w:beforeLines="0" w:after="0" w:afterLines="0"/>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2.投标文件解密结束，开启资格证明文件，进入资格审查环节，采购代理机构或者采购单位代表将依法对投标人的资格进行审查，具体见本章节“投标人资格审查”相关规定。</w:t>
      </w:r>
    </w:p>
    <w:p w14:paraId="1BE5A286">
      <w:pPr>
        <w:pStyle w:val="24"/>
        <w:snapToGrid w:val="0"/>
        <w:spacing w:before="0" w:beforeLines="0" w:after="0" w:afterLines="0"/>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3.开启资格审查通过的投标人的商务技术文件进入符合性审查及商务技术评审；</w:t>
      </w:r>
    </w:p>
    <w:p w14:paraId="32738ED1">
      <w:pPr>
        <w:pStyle w:val="24"/>
        <w:snapToGrid w:val="0"/>
        <w:spacing w:before="0" w:beforeLines="0" w:after="0" w:afterLines="0"/>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4.符合性审查、商务技术评审结束后，开启符合性审查、商务技术评审有效投标人的报价文件。由评标委员会对报价文件的符合性等进行审查核实。投标人在线制作投标文件时《开标一览表》中填写的金额与解密后“电子加密投标文件”中《开标一览表》填写的金额不一致的，以解密后“电子加密投标文件”中《开标一览表》填写的金额为准，投标人拒绝接受此调整的，按无效投标处理。</w:t>
      </w:r>
    </w:p>
    <w:p w14:paraId="29B94971">
      <w:pPr>
        <w:pStyle w:val="24"/>
        <w:snapToGrid w:val="0"/>
        <w:spacing w:before="0" w:beforeLines="0" w:after="0" w:afterLines="0"/>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5.评审结束后，公布采购结果。</w:t>
      </w:r>
    </w:p>
    <w:p w14:paraId="5CC83694">
      <w:pPr>
        <w:snapToGrid w:val="0"/>
        <w:spacing w:line="400" w:lineRule="exact"/>
        <w:ind w:firstLine="482" w:firstLineChars="200"/>
        <w:rPr>
          <w:rFonts w:ascii="宋体" w:hAnsi="宋体"/>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特别说明：如遇“政府采购云平台”电子化开标或评审程序调整的，按调整后程序执行。</w:t>
      </w:r>
    </w:p>
    <w:p w14:paraId="579ADBF3">
      <w:pPr>
        <w:snapToGrid w:val="0"/>
        <w:spacing w:line="40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（三）投标人资格审查</w:t>
      </w:r>
    </w:p>
    <w:p w14:paraId="052958BA">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投标文件解密结束，开启</w:t>
      </w:r>
      <w:r>
        <w:rPr>
          <w:rFonts w:hint="eastAsia" w:ascii="宋体" w:hAnsi="宋体"/>
          <w:color w:val="000000" w:themeColor="text1"/>
          <w:sz w:val="24"/>
          <w:highlight w:val="none"/>
          <w14:textFill>
            <w14:solidFill>
              <w14:schemeClr w14:val="tx1"/>
            </w14:solidFill>
          </w14:textFill>
        </w:rPr>
        <w:t>资格证明文件</w:t>
      </w:r>
      <w:r>
        <w:rPr>
          <w:rFonts w:ascii="宋体" w:hAnsi="宋体"/>
          <w:color w:val="000000" w:themeColor="text1"/>
          <w:sz w:val="24"/>
          <w:highlight w:val="none"/>
          <w14:textFill>
            <w14:solidFill>
              <w14:schemeClr w14:val="tx1"/>
            </w14:solidFill>
          </w14:textFill>
        </w:rPr>
        <w:t>，进入资格审查环节，采购代理机构</w:t>
      </w:r>
      <w:r>
        <w:rPr>
          <w:rFonts w:hint="eastAsia" w:ascii="宋体" w:hAnsi="宋体"/>
          <w:color w:val="000000" w:themeColor="text1"/>
          <w:sz w:val="24"/>
          <w:highlight w:val="none"/>
          <w14:textFill>
            <w14:solidFill>
              <w14:schemeClr w14:val="tx1"/>
            </w14:solidFill>
          </w14:textFill>
        </w:rPr>
        <w:t>或者采购单位代表人</w:t>
      </w:r>
      <w:r>
        <w:rPr>
          <w:rFonts w:ascii="宋体" w:hAnsi="宋体"/>
          <w:color w:val="000000" w:themeColor="text1"/>
          <w:sz w:val="24"/>
          <w:highlight w:val="none"/>
          <w14:textFill>
            <w14:solidFill>
              <w14:schemeClr w14:val="tx1"/>
            </w14:solidFill>
          </w14:textFill>
        </w:rPr>
        <w:t>将依法对投标</w:t>
      </w:r>
      <w:r>
        <w:rPr>
          <w:rFonts w:hint="eastAsia" w:ascii="宋体" w:hAnsi="宋体"/>
          <w:color w:val="000000" w:themeColor="text1"/>
          <w:sz w:val="24"/>
          <w:highlight w:val="none"/>
          <w14:textFill>
            <w14:solidFill>
              <w14:schemeClr w14:val="tx1"/>
            </w14:solidFill>
          </w14:textFill>
        </w:rPr>
        <w:t>人</w:t>
      </w:r>
      <w:r>
        <w:rPr>
          <w:rFonts w:ascii="宋体" w:hAnsi="宋体"/>
          <w:color w:val="000000" w:themeColor="text1"/>
          <w:sz w:val="24"/>
          <w:highlight w:val="none"/>
          <w14:textFill>
            <w14:solidFill>
              <w14:schemeClr w14:val="tx1"/>
            </w14:solidFill>
          </w14:textFill>
        </w:rPr>
        <w:t>的资格进行审查</w:t>
      </w:r>
      <w:r>
        <w:rPr>
          <w:rFonts w:hint="eastAsia" w:ascii="宋体" w:hAnsi="宋体"/>
          <w:color w:val="000000" w:themeColor="text1"/>
          <w:sz w:val="24"/>
          <w:highlight w:val="none"/>
          <w14:textFill>
            <w14:solidFill>
              <w14:schemeClr w14:val="tx1"/>
            </w14:solidFill>
          </w14:textFill>
        </w:rPr>
        <w:t>，</w:t>
      </w:r>
      <w:r>
        <w:rPr>
          <w:rFonts w:hint="eastAsia"/>
          <w:color w:val="000000" w:themeColor="text1"/>
          <w:highlight w:val="none"/>
          <w14:textFill>
            <w14:solidFill>
              <w14:schemeClr w14:val="tx1"/>
            </w14:solidFill>
          </w14:textFill>
        </w:rPr>
        <w:t xml:space="preserve"> </w:t>
      </w:r>
      <w:r>
        <w:rPr>
          <w:rFonts w:hint="eastAsia" w:ascii="宋体" w:hAnsi="宋体"/>
          <w:bCs/>
          <w:color w:val="000000" w:themeColor="text1"/>
          <w:sz w:val="24"/>
          <w:highlight w:val="none"/>
          <w14:textFill>
            <w14:solidFill>
              <w14:schemeClr w14:val="tx1"/>
            </w14:solidFill>
          </w14:textFill>
        </w:rPr>
        <w:t>资格审查人员对投标人所提交的资格审查材料仅负审核的责任。如发现投标人所提交的资格审查材料不合法或与事实不符，采购人可取消其中标资格并追究投标人的法律责任。</w:t>
      </w:r>
    </w:p>
    <w:p w14:paraId="17FCFBF9">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1.投标人提交的资格审查材料不全或者不符合招标文件标明的资格要求的，无法证明其符合招标文件规定的“投标人资格要求”时，将对其作资格审查不通过处理（无效投标），并不再将其投标进行后续评审。</w:t>
      </w:r>
    </w:p>
    <w:p w14:paraId="394C4160">
      <w:pPr>
        <w:snapToGrid w:val="0"/>
        <w:spacing w:line="400" w:lineRule="exact"/>
        <w:ind w:firstLine="480" w:firstLineChars="200"/>
        <w:rPr>
          <w:rFonts w:hAnsi="宋体"/>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2.单位负责人为同一人或者存在直接控股、管理关系的不同供应商参加同一合同项下的采购活动的，相关投标人均作资格无效处理。</w:t>
      </w:r>
    </w:p>
    <w:p w14:paraId="5808E0BB">
      <w:pPr>
        <w:pStyle w:val="24"/>
        <w:snapToGrid w:val="0"/>
        <w:spacing w:before="0" w:beforeLines="0" w:after="0" w:afterLines="0"/>
        <w:ind w:firstLine="482" w:firstLineChars="200"/>
        <w:outlineLvl w:val="1"/>
        <w:rPr>
          <w:rFonts w:hint="default" w:ascii="黑体" w:hAnsi="宋体" w:eastAsia="黑体"/>
          <w:b/>
          <w:color w:val="000000" w:themeColor="text1"/>
          <w:sz w:val="24"/>
          <w:szCs w:val="24"/>
          <w:highlight w:val="none"/>
          <w14:textFill>
            <w14:solidFill>
              <w14:schemeClr w14:val="tx1"/>
            </w14:solidFill>
          </w14:textFill>
        </w:rPr>
      </w:pPr>
      <w:r>
        <w:rPr>
          <w:rFonts w:ascii="黑体" w:hAnsi="宋体" w:eastAsia="黑体"/>
          <w:b/>
          <w:color w:val="000000" w:themeColor="text1"/>
          <w:sz w:val="24"/>
          <w:szCs w:val="24"/>
          <w:highlight w:val="none"/>
          <w14:textFill>
            <w14:solidFill>
              <w14:schemeClr w14:val="tx1"/>
            </w14:solidFill>
          </w14:textFill>
        </w:rPr>
        <w:t>九、评标</w:t>
      </w:r>
    </w:p>
    <w:p w14:paraId="3E7AD42F">
      <w:pPr>
        <w:pStyle w:val="24"/>
        <w:snapToGrid w:val="0"/>
        <w:spacing w:before="0" w:beforeLines="0" w:after="0" w:afterLines="0"/>
        <w:ind w:firstLine="482" w:firstLineChars="200"/>
        <w:rPr>
          <w:rFonts w:hint="default" w:ascii="黑体" w:hAnsi="宋体" w:eastAsia="黑体"/>
          <w:b/>
          <w:color w:val="000000" w:themeColor="text1"/>
          <w:sz w:val="24"/>
          <w:szCs w:val="24"/>
          <w:highlight w:val="none"/>
          <w14:textFill>
            <w14:solidFill>
              <w14:schemeClr w14:val="tx1"/>
            </w14:solidFill>
          </w14:textFill>
        </w:rPr>
      </w:pPr>
      <w:r>
        <w:rPr>
          <w:rFonts w:ascii="黑体" w:hAnsi="宋体" w:eastAsia="黑体"/>
          <w:b/>
          <w:color w:val="000000" w:themeColor="text1"/>
          <w:sz w:val="24"/>
          <w:szCs w:val="24"/>
          <w:highlight w:val="none"/>
          <w14:textFill>
            <w14:solidFill>
              <w14:schemeClr w14:val="tx1"/>
            </w14:solidFill>
          </w14:textFill>
        </w:rPr>
        <w:t>（一）评标由依法组建的评标委员会负责，评标委员会由政府采购评审专家（政采云系统随机抽取）和采购人代表共5人及以上单数组成（采购人代表占评标委员会总人数不超过1/3）。评标委员会独立履行下列职责：</w:t>
      </w:r>
    </w:p>
    <w:p w14:paraId="052A3C1D">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1.审查投标文件是否符合招标文件要求，并作出评价；</w:t>
      </w:r>
    </w:p>
    <w:p w14:paraId="6435026F">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2.要求投标人对投标文件有关事项作出解释或者澄清；</w:t>
      </w:r>
    </w:p>
    <w:p w14:paraId="5CAC1CFC">
      <w:pPr>
        <w:snapToGrid w:val="0"/>
        <w:spacing w:line="400" w:lineRule="exact"/>
        <w:ind w:firstLine="480" w:firstLineChars="20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3.按照招标文件确定的评标标准和方法，对投标文件进行评审和比较，提出书面评标报告，并推荐标项中标候选人；</w:t>
      </w:r>
    </w:p>
    <w:p w14:paraId="6E957899">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4.采用综合评分法的，按评审后按综合得分从高到低的顺序确定中标候选人顺序。综合得分相同，以投标报价低的优先；投标报价也相同，则以政采云系统记录的投标文件解密时间排序在前面的优先。</w:t>
      </w:r>
    </w:p>
    <w:p w14:paraId="6B6BEA61">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5.向采购人推荐综合得分第一名的供应商为中标人，并提交评审报告。</w:t>
      </w:r>
    </w:p>
    <w:p w14:paraId="37294275">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6.向采购代理机构或者有关部门报告非法干预评标工作的行为。</w:t>
      </w:r>
    </w:p>
    <w:p w14:paraId="28CD3B8D">
      <w:pPr>
        <w:snapToGrid w:val="0"/>
        <w:spacing w:line="400" w:lineRule="exact"/>
        <w:ind w:firstLine="482" w:firstLineChars="200"/>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（二）评标应当遵循下列工作程序：</w:t>
      </w:r>
    </w:p>
    <w:p w14:paraId="4E363DF6">
      <w:pPr>
        <w:snapToGrid w:val="0"/>
        <w:spacing w:line="400" w:lineRule="exact"/>
        <w:ind w:firstLine="480" w:firstLineChars="200"/>
        <w:jc w:val="left"/>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1.投标文件符合性审查。依据招标文件的规定，从投标文件的有效性、完整性和对招标文件的响应程度进行审查，以确定是否对招标文件的实质性要求作出响应。</w:t>
      </w:r>
    </w:p>
    <w:p w14:paraId="7130378A">
      <w:pPr>
        <w:snapToGrid w:val="0"/>
        <w:spacing w:line="400" w:lineRule="exact"/>
        <w:ind w:firstLine="480" w:firstLineChars="200"/>
        <w:jc w:val="left"/>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2.澄清有关问题。对投标文件中含义不明确、同类问题表述不一致或者有明显文字和计算错误的内容，评标委员会可以要求投标人作出必要的澄清、说明或者纠正。投标人的澄清、说明或者补正不得超出投标文件的范围或者改变投标文件的实质性内容。</w:t>
      </w:r>
    </w:p>
    <w:p w14:paraId="1E527DD1">
      <w:pPr>
        <w:snapToGrid w:val="0"/>
        <w:spacing w:line="400" w:lineRule="exact"/>
        <w:ind w:firstLine="480" w:firstLineChars="200"/>
        <w:jc w:val="left"/>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3.比较与评价。按招标文件中规定的评标方法和标准，对资格审查和符合性审查合格的投标文件进行商务和技术评估，综合比较与评价。</w:t>
      </w:r>
    </w:p>
    <w:p w14:paraId="692B27F6">
      <w:pPr>
        <w:snapToGrid w:val="0"/>
        <w:spacing w:line="400" w:lineRule="exact"/>
        <w:ind w:firstLine="480" w:firstLineChars="200"/>
        <w:jc w:val="left"/>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4.投标人存在下列情况之一的，投标无效：</w:t>
      </w:r>
    </w:p>
    <w:p w14:paraId="226D2F84">
      <w:pPr>
        <w:snapToGrid w:val="0"/>
        <w:spacing w:line="400" w:lineRule="exact"/>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14:textFill>
            <w14:solidFill>
              <w14:schemeClr w14:val="tx1"/>
            </w14:solidFill>
          </w14:textFill>
        </w:rPr>
        <w:t>投标文件未按招标文件要求签署</w:t>
      </w:r>
      <w:r>
        <w:rPr>
          <w:rFonts w:hint="eastAsia" w:ascii="宋体" w:hAnsi="宋体"/>
          <w:color w:val="000000" w:themeColor="text1"/>
          <w:sz w:val="24"/>
          <w:highlight w:val="none"/>
          <w14:textFill>
            <w14:solidFill>
              <w14:schemeClr w14:val="tx1"/>
            </w14:solidFill>
          </w14:textFill>
        </w:rPr>
        <w:t>或</w:t>
      </w:r>
      <w:r>
        <w:rPr>
          <w:rFonts w:ascii="宋体" w:hAnsi="宋体"/>
          <w:color w:val="000000" w:themeColor="text1"/>
          <w:sz w:val="24"/>
          <w:highlight w:val="none"/>
          <w14:textFill>
            <w14:solidFill>
              <w14:schemeClr w14:val="tx1"/>
            </w14:solidFill>
          </w14:textFill>
        </w:rPr>
        <w:t>CA电子签章的；</w:t>
      </w:r>
    </w:p>
    <w:p w14:paraId="7D386139">
      <w:pPr>
        <w:snapToGrid w:val="0"/>
        <w:spacing w:line="400" w:lineRule="exact"/>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不具备招标文件中规定的资格要求的</w:t>
      </w:r>
      <w:r>
        <w:rPr>
          <w:rFonts w:hint="eastAsia" w:ascii="宋体" w:hAnsi="宋体"/>
          <w:color w:val="000000" w:themeColor="text1"/>
          <w:sz w:val="24"/>
          <w:highlight w:val="none"/>
          <w14:textFill>
            <w14:solidFill>
              <w14:schemeClr w14:val="tx1"/>
            </w14:solidFill>
          </w14:textFill>
        </w:rPr>
        <w:t>（包括</w:t>
      </w:r>
      <w:r>
        <w:rPr>
          <w:rFonts w:hint="eastAsia" w:ascii="宋体" w:hAnsi="宋体" w:cs="宋体"/>
          <w:color w:val="000000" w:themeColor="text1"/>
          <w:sz w:val="24"/>
          <w:highlight w:val="none"/>
          <w14:textFill>
            <w14:solidFill>
              <w14:schemeClr w14:val="tx1"/>
            </w14:solidFill>
          </w14:textFill>
        </w:rPr>
        <w:t>资格证明文件不全的</w:t>
      </w: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w:t>
      </w:r>
    </w:p>
    <w:p w14:paraId="62256689">
      <w:pPr>
        <w:snapToGrid w:val="0"/>
        <w:spacing w:line="400" w:lineRule="exact"/>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w:t>
      </w:r>
      <w:r>
        <w:rPr>
          <w:rFonts w:ascii="宋体" w:hAnsi="宋体"/>
          <w:color w:val="000000" w:themeColor="text1"/>
          <w:sz w:val="24"/>
          <w:highlight w:val="none"/>
          <w14:textFill>
            <w14:solidFill>
              <w14:schemeClr w14:val="tx1"/>
            </w14:solidFill>
          </w14:textFill>
        </w:rPr>
        <w:t>报价超过招标文件中规定的预算金额或者最高</w:t>
      </w:r>
      <w:r>
        <w:rPr>
          <w:rFonts w:hint="eastAsia" w:ascii="宋体" w:hAnsi="宋体"/>
          <w:color w:val="000000" w:themeColor="text1"/>
          <w:sz w:val="24"/>
          <w:highlight w:val="none"/>
          <w14:textFill>
            <w14:solidFill>
              <w14:schemeClr w14:val="tx1"/>
            </w14:solidFill>
          </w14:textFill>
        </w:rPr>
        <w:t>&lt;单价&gt;</w:t>
      </w:r>
      <w:r>
        <w:rPr>
          <w:rFonts w:ascii="宋体" w:hAnsi="宋体"/>
          <w:color w:val="000000" w:themeColor="text1"/>
          <w:sz w:val="24"/>
          <w:highlight w:val="none"/>
          <w14:textFill>
            <w14:solidFill>
              <w14:schemeClr w14:val="tx1"/>
            </w14:solidFill>
          </w14:textFill>
        </w:rPr>
        <w:t>限价的；</w:t>
      </w:r>
    </w:p>
    <w:p w14:paraId="412606D0">
      <w:pPr>
        <w:snapToGrid w:val="0"/>
        <w:spacing w:line="400" w:lineRule="exact"/>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（4）未满足招标文件实质性条款的；</w:t>
      </w:r>
    </w:p>
    <w:p w14:paraId="773D848A">
      <w:pPr>
        <w:snapToGrid w:val="0"/>
        <w:spacing w:line="400" w:lineRule="exact"/>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w:t>
      </w:r>
      <w:r>
        <w:rPr>
          <w:rFonts w:ascii="宋体" w:hAnsi="宋体"/>
          <w:color w:val="000000" w:themeColor="text1"/>
          <w:sz w:val="24"/>
          <w:highlight w:val="none"/>
          <w14:textFill>
            <w14:solidFill>
              <w14:schemeClr w14:val="tx1"/>
            </w14:solidFill>
          </w14:textFill>
        </w:rPr>
        <w:t>供应商递交两份或两份以上内容不同的投标文件，未声明哪一份有效的；</w:t>
      </w:r>
    </w:p>
    <w:p w14:paraId="267A1DF9">
      <w:pPr>
        <w:snapToGrid w:val="0"/>
        <w:spacing w:line="400" w:lineRule="exact"/>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w:t>
      </w:r>
      <w:r>
        <w:rPr>
          <w:rFonts w:ascii="宋体" w:hAnsi="宋体"/>
          <w:color w:val="000000" w:themeColor="text1"/>
          <w:sz w:val="24"/>
          <w:highlight w:val="none"/>
          <w14:textFill>
            <w14:solidFill>
              <w14:schemeClr w14:val="tx1"/>
            </w14:solidFill>
          </w14:textFill>
        </w:rPr>
        <w:t>对关键条文的偏离、保留或反对，例如关于</w:t>
      </w:r>
      <w:r>
        <w:rPr>
          <w:rFonts w:hint="eastAsia" w:ascii="宋体" w:hAnsi="宋体" w:cs="宋体"/>
          <w:color w:val="000000" w:themeColor="text1"/>
          <w:sz w:val="24"/>
          <w:highlight w:val="none"/>
          <w14:textFill>
            <w14:solidFill>
              <w14:schemeClr w14:val="tx1"/>
            </w14:solidFill>
          </w14:textFill>
        </w:rPr>
        <w:t>投标有效期、质保期、付款方式等商务条款不能满足招标文件要求的</w:t>
      </w: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适用法律法规、标准、税费等其他内容；</w:t>
      </w:r>
    </w:p>
    <w:p w14:paraId="1DFAE985">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w:t>
      </w:r>
      <w:r>
        <w:rPr>
          <w:rFonts w:ascii="宋体" w:hAnsi="宋体"/>
          <w:color w:val="000000" w:themeColor="text1"/>
          <w:sz w:val="24"/>
          <w:highlight w:val="none"/>
          <w14:textFill>
            <w14:solidFill>
              <w14:schemeClr w14:val="tx1"/>
            </w14:solidFill>
          </w14:textFill>
        </w:rPr>
        <w:t>存在串标、抬标或弄虚作假情况的</w:t>
      </w:r>
      <w:r>
        <w:rPr>
          <w:rFonts w:hint="eastAsia" w:ascii="宋体" w:hAnsi="宋体"/>
          <w:color w:val="000000" w:themeColor="text1"/>
          <w:sz w:val="24"/>
          <w:highlight w:val="none"/>
          <w14:textFill>
            <w14:solidFill>
              <w14:schemeClr w14:val="tx1"/>
            </w14:solidFill>
          </w14:textFill>
        </w:rPr>
        <w:t>；</w:t>
      </w:r>
    </w:p>
    <w:p w14:paraId="736CA7D0">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（8）</w:t>
      </w:r>
      <w:r>
        <w:rPr>
          <w:rFonts w:ascii="宋体" w:hAnsi="宋体"/>
          <w:color w:val="000000" w:themeColor="text1"/>
          <w:sz w:val="24"/>
          <w:highlight w:val="none"/>
          <w14:textFill>
            <w14:solidFill>
              <w14:schemeClr w14:val="tx1"/>
            </w14:solidFill>
          </w14:textFill>
        </w:rPr>
        <w:t>参与本项目的不同供应商单位负责人为同一人或者存在直接控股、管理关系的；</w:t>
      </w:r>
    </w:p>
    <w:p w14:paraId="7A6F0BA8">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（9）</w:t>
      </w:r>
      <w:r>
        <w:rPr>
          <w:rFonts w:ascii="宋体" w:hAnsi="宋体"/>
          <w:color w:val="000000" w:themeColor="text1"/>
          <w:sz w:val="24"/>
          <w:highlight w:val="none"/>
          <w14:textFill>
            <w14:solidFill>
              <w14:schemeClr w14:val="tx1"/>
            </w14:solidFill>
          </w14:textFill>
        </w:rPr>
        <w:t>供应商的</w:t>
      </w:r>
      <w:r>
        <w:rPr>
          <w:rFonts w:hint="eastAsia" w:ascii="宋体" w:hAnsi="宋体"/>
          <w:color w:val="000000" w:themeColor="text1"/>
          <w:sz w:val="24"/>
          <w:highlight w:val="none"/>
          <w14:textFill>
            <w14:solidFill>
              <w14:schemeClr w14:val="tx1"/>
            </w14:solidFill>
          </w14:textFill>
        </w:rPr>
        <w:t>资格证明文件</w:t>
      </w:r>
      <w:r>
        <w:rPr>
          <w:rFonts w:ascii="宋体" w:hAnsi="宋体"/>
          <w:color w:val="000000" w:themeColor="text1"/>
          <w:sz w:val="24"/>
          <w:highlight w:val="none"/>
          <w14:textFill>
            <w14:solidFill>
              <w14:schemeClr w14:val="tx1"/>
            </w14:solidFill>
          </w14:textFill>
        </w:rPr>
        <w:t>或者商务技术文件中出现投标报价的；</w:t>
      </w:r>
      <w:r>
        <w:rPr>
          <w:rFonts w:hAnsi="宋体" w:cs="宋体"/>
          <w:color w:val="000000" w:themeColor="text1"/>
          <w:sz w:val="24"/>
          <w:highlight w:val="none"/>
          <w14:textFill>
            <w14:solidFill>
              <w14:schemeClr w14:val="tx1"/>
            </w14:solidFill>
          </w14:textFill>
        </w:rPr>
        <w:t>投标截止时间前，投标人未将电子加密投标文件成功上传、递交至政府采购云平台的。</w:t>
      </w:r>
    </w:p>
    <w:p w14:paraId="635E12C8">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（10）</w:t>
      </w:r>
      <w:r>
        <w:rPr>
          <w:rFonts w:ascii="宋体" w:hAnsi="宋体"/>
          <w:color w:val="000000" w:themeColor="text1"/>
          <w:sz w:val="24"/>
          <w:highlight w:val="none"/>
          <w14:textFill>
            <w14:solidFill>
              <w14:schemeClr w14:val="tx1"/>
            </w14:solidFill>
          </w14:textFill>
        </w:rPr>
        <w:t>供应商在线制作投标文件时《开标一览表》中填写的金额与解密后“电子加密投标文件”中《开标一览表》填写的金额不一致并拒绝按招标文件要求接受此调整的；</w:t>
      </w:r>
    </w:p>
    <w:p w14:paraId="0F6FE247">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（11）法律法规</w:t>
      </w:r>
      <w:r>
        <w:rPr>
          <w:rFonts w:ascii="宋体" w:hAnsi="宋体"/>
          <w:color w:val="000000" w:themeColor="text1"/>
          <w:sz w:val="24"/>
          <w:highlight w:val="none"/>
          <w14:textFill>
            <w14:solidFill>
              <w14:schemeClr w14:val="tx1"/>
            </w14:solidFill>
          </w14:textFill>
        </w:rPr>
        <w:t>和招标文件规定的其他无效情形（或出现重大偏差</w:t>
      </w: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w:t>
      </w:r>
    </w:p>
    <w:p w14:paraId="2B041CB7">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5.</w:t>
      </w:r>
      <w:r>
        <w:rPr>
          <w:rFonts w:ascii="宋体" w:hAnsi="宋体"/>
          <w:bCs/>
          <w:color w:val="000000" w:themeColor="text1"/>
          <w:sz w:val="24"/>
          <w:highlight w:val="none"/>
          <w14:textFill>
            <w14:solidFill>
              <w14:schemeClr w14:val="tx1"/>
            </w14:solidFill>
          </w14:textFill>
        </w:rPr>
        <w:t>评标委员会发现投标文件有下列情形之一的属于重大偏差</w:t>
      </w:r>
      <w:r>
        <w:rPr>
          <w:rFonts w:hint="eastAsia" w:ascii="宋体" w:hAnsi="宋体"/>
          <w:bCs/>
          <w:color w:val="000000" w:themeColor="text1"/>
          <w:sz w:val="24"/>
          <w:highlight w:val="none"/>
          <w14:textFill>
            <w14:solidFill>
              <w14:schemeClr w14:val="tx1"/>
            </w14:solidFill>
          </w14:textFill>
        </w:rPr>
        <w:t>（</w:t>
      </w:r>
      <w:r>
        <w:rPr>
          <w:rFonts w:ascii="宋体" w:hAnsi="宋体"/>
          <w:bCs/>
          <w:color w:val="000000" w:themeColor="text1"/>
          <w:sz w:val="24"/>
          <w:highlight w:val="none"/>
          <w14:textFill>
            <w14:solidFill>
              <w14:schemeClr w14:val="tx1"/>
            </w14:solidFill>
          </w14:textFill>
        </w:rPr>
        <w:t>评标委员会按少数服从多数原则认定</w:t>
      </w:r>
      <w:r>
        <w:rPr>
          <w:rFonts w:hint="eastAsia" w:ascii="宋体" w:hAnsi="宋体"/>
          <w:bCs/>
          <w:color w:val="000000" w:themeColor="text1"/>
          <w:sz w:val="24"/>
          <w:highlight w:val="none"/>
          <w14:textFill>
            <w14:solidFill>
              <w14:schemeClr w14:val="tx1"/>
            </w14:solidFill>
          </w14:textFill>
        </w:rPr>
        <w:t>），</w:t>
      </w:r>
      <w:r>
        <w:rPr>
          <w:rFonts w:ascii="宋体" w:hAnsi="宋体"/>
          <w:bCs/>
          <w:color w:val="000000" w:themeColor="text1"/>
          <w:sz w:val="24"/>
          <w:highlight w:val="none"/>
          <w14:textFill>
            <w14:solidFill>
              <w14:schemeClr w14:val="tx1"/>
            </w14:solidFill>
          </w14:textFill>
        </w:rPr>
        <w:t>按照无效投标处理：</w:t>
      </w:r>
    </w:p>
    <w:p w14:paraId="621FC698">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w:t>
      </w:r>
      <w:r>
        <w:rPr>
          <w:rFonts w:ascii="宋体" w:hAnsi="宋体"/>
          <w:bCs/>
          <w:color w:val="000000" w:themeColor="text1"/>
          <w:sz w:val="24"/>
          <w:highlight w:val="none"/>
          <w14:textFill>
            <w14:solidFill>
              <w14:schemeClr w14:val="tx1"/>
            </w14:solidFill>
          </w14:textFill>
        </w:rPr>
        <w:t>未按招标文件要求编制或字迹模糊、辨认不清的投标文件；</w:t>
      </w:r>
    </w:p>
    <w:p w14:paraId="26F583FA">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（2）</w:t>
      </w:r>
      <w:r>
        <w:rPr>
          <w:rFonts w:ascii="宋体" w:hAnsi="宋体"/>
          <w:bCs/>
          <w:color w:val="000000" w:themeColor="text1"/>
          <w:sz w:val="24"/>
          <w:highlight w:val="none"/>
          <w14:textFill>
            <w14:solidFill>
              <w14:schemeClr w14:val="tx1"/>
            </w14:solidFill>
          </w14:textFill>
        </w:rPr>
        <w:t>明显不符合招标文件</w:t>
      </w:r>
      <w:r>
        <w:rPr>
          <w:rFonts w:hint="eastAsia" w:ascii="宋体" w:hAnsi="宋体"/>
          <w:bCs/>
          <w:color w:val="000000" w:themeColor="text1"/>
          <w:sz w:val="24"/>
          <w:highlight w:val="none"/>
          <w14:textFill>
            <w14:solidFill>
              <w14:schemeClr w14:val="tx1"/>
            </w14:solidFill>
          </w14:textFill>
        </w:rPr>
        <w:t>要求</w:t>
      </w:r>
      <w:r>
        <w:rPr>
          <w:rFonts w:ascii="宋体" w:hAnsi="宋体"/>
          <w:bCs/>
          <w:color w:val="000000" w:themeColor="text1"/>
          <w:sz w:val="24"/>
          <w:highlight w:val="none"/>
          <w14:textFill>
            <w14:solidFill>
              <w14:schemeClr w14:val="tx1"/>
            </w14:solidFill>
          </w14:textFill>
        </w:rPr>
        <w:t>的规格型号、质量标准，或者</w:t>
      </w:r>
      <w:r>
        <w:rPr>
          <w:rFonts w:hint="eastAsia" w:ascii="宋体" w:hAnsi="宋体"/>
          <w:bCs/>
          <w:color w:val="000000" w:themeColor="text1"/>
          <w:sz w:val="24"/>
          <w:highlight w:val="none"/>
          <w14:textFill>
            <w14:solidFill>
              <w14:schemeClr w14:val="tx1"/>
            </w14:solidFill>
          </w14:textFill>
        </w:rPr>
        <w:t>与</w:t>
      </w:r>
      <w:r>
        <w:rPr>
          <w:rFonts w:ascii="宋体" w:hAnsi="宋体"/>
          <w:bCs/>
          <w:color w:val="000000" w:themeColor="text1"/>
          <w:sz w:val="24"/>
          <w:highlight w:val="none"/>
          <w14:textFill>
            <w14:solidFill>
              <w14:schemeClr w14:val="tx1"/>
            </w14:solidFill>
          </w14:textFill>
        </w:rPr>
        <w:t>招标文件中标“</w:t>
      </w:r>
      <w:r>
        <w:rPr>
          <w:rFonts w:hint="eastAsia" w:ascii="宋体" w:hAnsi="宋体" w:cs="宋体"/>
          <w:b/>
          <w:bCs/>
          <w:color w:val="000000" w:themeColor="text1"/>
          <w:sz w:val="24"/>
          <w:highlight w:val="none"/>
          <w14:textFill>
            <w14:solidFill>
              <w14:schemeClr w14:val="tx1"/>
            </w14:solidFill>
          </w14:textFill>
        </w:rPr>
        <w:t>▲</w:t>
      </w:r>
      <w:r>
        <w:rPr>
          <w:rFonts w:ascii="宋体" w:hAnsi="宋体"/>
          <w:bCs/>
          <w:color w:val="000000" w:themeColor="text1"/>
          <w:sz w:val="24"/>
          <w:highlight w:val="none"/>
          <w14:textFill>
            <w14:solidFill>
              <w14:schemeClr w14:val="tx1"/>
            </w14:solidFill>
          </w14:textFill>
        </w:rPr>
        <w:t xml:space="preserve">”的技术指标、主要功能项目发生实质性偏离的； </w:t>
      </w:r>
    </w:p>
    <w:p w14:paraId="243BCA58">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（3）</w:t>
      </w:r>
      <w:r>
        <w:rPr>
          <w:rFonts w:ascii="宋体" w:hAnsi="宋体"/>
          <w:bCs/>
          <w:color w:val="000000" w:themeColor="text1"/>
          <w:sz w:val="24"/>
          <w:highlight w:val="none"/>
          <w14:textFill>
            <w14:solidFill>
              <w14:schemeClr w14:val="tx1"/>
            </w14:solidFill>
          </w14:textFill>
        </w:rPr>
        <w:t>未提供或未如实提供投标货物</w:t>
      </w:r>
      <w:r>
        <w:rPr>
          <w:rFonts w:hint="eastAsia" w:ascii="宋体" w:hAnsi="宋体"/>
          <w:bCs/>
          <w:color w:val="000000" w:themeColor="text1"/>
          <w:sz w:val="24"/>
          <w:highlight w:val="none"/>
          <w14:textFill>
            <w14:solidFill>
              <w14:schemeClr w14:val="tx1"/>
            </w14:solidFill>
          </w14:textFill>
        </w:rPr>
        <w:t>或服务</w:t>
      </w:r>
      <w:r>
        <w:rPr>
          <w:rFonts w:ascii="宋体" w:hAnsi="宋体"/>
          <w:bCs/>
          <w:color w:val="000000" w:themeColor="text1"/>
          <w:sz w:val="24"/>
          <w:highlight w:val="none"/>
          <w14:textFill>
            <w14:solidFill>
              <w14:schemeClr w14:val="tx1"/>
            </w14:solidFill>
          </w14:textFill>
        </w:rPr>
        <w:t>的技术参数，或者投标文件标明的响应或偏离与事实不符或虚假投标的；</w:t>
      </w:r>
    </w:p>
    <w:p w14:paraId="4844CCC7">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（4）与其他参加本次投标人的投标文件（技术文件）的文字表述内容相同连续20行以上或者差错相同2处以上的（招标文件中复制粘贴而来的除外）。</w:t>
      </w:r>
    </w:p>
    <w:p w14:paraId="0887423E">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6.本次采购，如果投标人的投标报价均超出采购预算，将作废标处理。</w:t>
      </w:r>
    </w:p>
    <w:p w14:paraId="06129AA0">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7.开启投标人报价文件后发现价格、数量有误，其投标价将按下述原则处理：</w:t>
      </w:r>
    </w:p>
    <w:p w14:paraId="265CE736">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（1）任何有漏去一些小项货物或服务的投标将被视为其费用已包含在投标总价中，投标价格不予调整。</w:t>
      </w:r>
    </w:p>
    <w:p w14:paraId="357968F0">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（2）任何有多报一些小项工程或货物的投标其投标价不予调整，如果该投标人中标，则合同价格必须为核减掉多报的一些小项工程或货物后的价格。</w:t>
      </w:r>
    </w:p>
    <w:p w14:paraId="18924B05">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（3）对于计算错误的其投标价不予调整，如果该投标人中标，如其投标价格计算错误导致多报者合同价格予以据实核减，少报者合同价格不予调整。</w:t>
      </w:r>
    </w:p>
    <w:p w14:paraId="3319FD92">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（4）对于计算错误，多报或漏报的一些小项工程或货物、服务的仅仅为非实质性重大偏差范围内的偏离，并经过评标委员会按少数服从多数原则认定为细微偏差，评审时其投标价不予调整。</w:t>
      </w:r>
    </w:p>
    <w:p w14:paraId="7F4F7D8B">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（5）投标文件中开标一览表内容与投标文件中相应内容不一致的，以开标一览表为准；</w:t>
      </w:r>
    </w:p>
    <w:p w14:paraId="741B73E4">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（6）大写金额和小写金额不一致的，以大写金额为准；</w:t>
      </w:r>
    </w:p>
    <w:p w14:paraId="07D40425">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（7）单价金额小数点或者百分比有明显错位的，以开标一览表的总价为准，并修改单价；</w:t>
      </w:r>
    </w:p>
    <w:p w14:paraId="77F236CD">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（8）总价金额与按单价汇总金额不一致的，以单价金额计算结果为准。</w:t>
      </w:r>
    </w:p>
    <w:p w14:paraId="0EBE7ADA">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同时出现两种以上不一致的，按照前款规定的顺序修正。修正后的报价按照《政府采购货物和服务招标投标管理办法》（财政部令第87号）第五十一条第二款的规定经投标人确认后产生约束力，投标人不确认的，其投标无效。</w:t>
      </w:r>
    </w:p>
    <w:p w14:paraId="42260361">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8.</w:t>
      </w:r>
      <w:r>
        <w:rPr>
          <w:rFonts w:ascii="宋体" w:hAnsi="宋体"/>
          <w:bCs/>
          <w:color w:val="000000" w:themeColor="text1"/>
          <w:sz w:val="24"/>
          <w:highlight w:val="none"/>
          <w14:textFill>
            <w14:solidFill>
              <w14:schemeClr w14:val="tx1"/>
            </w14:solidFill>
          </w14:textFill>
        </w:rPr>
        <w:t>评标委员会认为投标人的报价明显低于其他通过符合性审</w:t>
      </w:r>
      <w:r>
        <w:rPr>
          <w:rFonts w:hint="eastAsia" w:ascii="宋体" w:hAnsi="宋体"/>
          <w:bCs/>
          <w:color w:val="000000" w:themeColor="text1"/>
          <w:sz w:val="24"/>
          <w:highlight w:val="none"/>
          <w14:textFill>
            <w14:solidFill>
              <w14:schemeClr w14:val="tx1"/>
            </w14:solidFill>
          </w14:textFill>
        </w:rPr>
        <w:t>查的</w:t>
      </w:r>
      <w:r>
        <w:rPr>
          <w:rFonts w:ascii="宋体" w:hAnsi="宋体"/>
          <w:bCs/>
          <w:color w:val="000000" w:themeColor="text1"/>
          <w:sz w:val="24"/>
          <w:highlight w:val="none"/>
          <w14:textFill>
            <w14:solidFill>
              <w14:schemeClr w14:val="tx1"/>
            </w14:solidFill>
          </w14:textFill>
        </w:rPr>
        <w:t>投标人的报价，有可能影响产品质量或者不能诚信履约的，应当要求其在合理的时间内提供说明，必要时提交相关证明材料；投标人不能证明其报价合理性的，评标委员会应当将其作为无效投标处理。</w:t>
      </w:r>
    </w:p>
    <w:p w14:paraId="66D42C33">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9.评标过程中遇到特殊情况，由评标委员会遵循公开、公正原则，采取投票方式按照少数服从多数原则决定。</w:t>
      </w:r>
    </w:p>
    <w:p w14:paraId="21F33804">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10.实质上没有响应招标文件要求的投标将被拒绝。评标委员会不得通过询标使投标人修正或撤销不合要求的偏离从而使其投标成为实质上响应的投标。</w:t>
      </w:r>
    </w:p>
    <w:p w14:paraId="7067769B">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11.评标委员会对投标文件的判定，只依据投标内容本身，不依靠开标后的任何外来证明。</w:t>
      </w:r>
    </w:p>
    <w:p w14:paraId="54BB9ADB">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12.评标委员会在评标中，不得改变招标文件中规定的评标标准、方法和中标条件。</w:t>
      </w:r>
    </w:p>
    <w:p w14:paraId="2CD19EC9">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13.</w:t>
      </w:r>
      <w:r>
        <w:rPr>
          <w:rFonts w:ascii="宋体" w:hAnsi="宋体"/>
          <w:bCs/>
          <w:color w:val="000000" w:themeColor="text1"/>
          <w:sz w:val="24"/>
          <w:highlight w:val="none"/>
          <w14:textFill>
            <w14:solidFill>
              <w14:schemeClr w14:val="tx1"/>
            </w14:solidFill>
          </w14:textFill>
        </w:rPr>
        <w:t>评标委员会对未中标的供应商不作解释。同时根据政府采购法实施条例第四十条规定，本项目</w:t>
      </w:r>
      <w:r>
        <w:rPr>
          <w:rFonts w:hint="eastAsia" w:ascii="宋体" w:hAnsi="宋体"/>
          <w:bCs/>
          <w:color w:val="000000" w:themeColor="text1"/>
          <w:sz w:val="24"/>
          <w:highlight w:val="none"/>
          <w14:textFill>
            <w14:solidFill>
              <w14:schemeClr w14:val="tx1"/>
            </w14:solidFill>
          </w14:textFill>
        </w:rPr>
        <w:t>公布投标人的商务技术得分、报价得分和综合得分</w:t>
      </w:r>
      <w:r>
        <w:rPr>
          <w:rFonts w:ascii="宋体" w:hAnsi="宋体"/>
          <w:bCs/>
          <w:color w:val="000000" w:themeColor="text1"/>
          <w:sz w:val="24"/>
          <w:highlight w:val="none"/>
          <w14:textFill>
            <w14:solidFill>
              <w14:schemeClr w14:val="tx1"/>
            </w14:solidFill>
          </w14:textFill>
        </w:rPr>
        <w:t>。</w:t>
      </w:r>
    </w:p>
    <w:p w14:paraId="0CA75CC7">
      <w:pPr>
        <w:snapToGrid w:val="0"/>
        <w:spacing w:line="400" w:lineRule="exact"/>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（三）评标纪律</w:t>
      </w:r>
    </w:p>
    <w:p w14:paraId="73DC6824">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1.评审专家必须公平、公正评审，遵纪守法，客观、廉洁地履行职责。</w:t>
      </w:r>
    </w:p>
    <w:p w14:paraId="7A196861">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2.评审专家在评审开始前，应关闭并上交随身携带的各种通信工具。</w:t>
      </w:r>
    </w:p>
    <w:p w14:paraId="56CEFA75">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3.评审专家在评审过程中，未经许可不得中途离开评审现场，不得迟到早退。</w:t>
      </w:r>
    </w:p>
    <w:p w14:paraId="039D4A0C">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4.评审专家和工作人员不得透露评审过程中的讨论情况和评审结果。</w:t>
      </w:r>
    </w:p>
    <w:p w14:paraId="52E453AE">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评审时，评审专家须按招标文件规定的程序、条件和标准，对投标人投标文件的合规性、完整性和有效性进行审查、比较和评估，其中对投标人的资格条件、主要技术参数、商务报价和其他评审要素等，评审专家应逐项进行审查、比较，不得漏评少评。如发现与招标文件要求相偏离的，应对其偏离情形进行必要的核实，并在工作底稿中予以说明；如属于实质性偏离或符合无效投标文件的，可询问投标人，并允许投标人进行陈述申辩，但不允许其对偏离条款进行补充、修正或撤回。</w:t>
      </w:r>
    </w:p>
    <w:p w14:paraId="058CED94">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6.采购人、采购代理机构不得向评审委员会的评审专家做倾向性、误导性的解释或者说明。</w:t>
      </w:r>
    </w:p>
    <w:p w14:paraId="1514A9D8">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采购代理机构应当为评审专家提供必要的评审条件和相应的评审工作底稿，并严格按规定程序组织评审专家有步骤地进行项目评审，对各评审专家的评审情况和评审意见进行合理性和合规性审查，对主观项评审分畸高或畸低（商务技术主观分总评分偏离平均分30%以上），提醒相关评审专家进行复核或书面说明理由。</w:t>
      </w:r>
    </w:p>
    <w:p w14:paraId="2C5C72E1">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8.评审专家在评审过程中不得将自己的观点强加给其他评审专家，评审专家应自主发表见解，对评审意见承担个人责任。</w:t>
      </w:r>
    </w:p>
    <w:p w14:paraId="3534D0D9">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9.评审结束后，评审委员会应向采购代理机构提交项目评审报告。评审报告是采购人确定中标人的合法依据，评审委员会应当如实、客观地反映评审情况，按招标文件的评审办法和细则的规定推荐中标候选人，说明推荐理由，并重点对中标候选人的技术、服务和价格等情况进行评价和比较。如排名第一的投标人报价为最高报价的，评审报告中须对其报价的合理性等进行分析和特别说明。</w:t>
      </w:r>
    </w:p>
    <w:p w14:paraId="49A82CF2">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10.评审专家应当独立、客观、公正地提出评审意见，不得带有倾向性，不得影响其他评审专家评审，并在评审报告上签字；如对评审报告有异议的，可在报告上签署不同意见，并说明理由，否则将视为同意。</w:t>
      </w:r>
    </w:p>
    <w:p w14:paraId="1D4B7F97">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11.评审专家应当遵守评审工作纪律，不得泄露评审文件、评审情况和评审中获悉的商业秘密。</w:t>
      </w:r>
    </w:p>
    <w:p w14:paraId="674848BE">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评审委员会在评审过程中发现投标人有行贿、提供虚假材料或者串通等违法行为的，应当及时向财政部门报告。</w:t>
      </w:r>
    </w:p>
    <w:p w14:paraId="78E6A9AE">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12.招标文件内容违反国家有关强制性规定的，评审委员会应当停止评审并向采购代理机构说明情况。</w:t>
      </w:r>
    </w:p>
    <w:p w14:paraId="76AC637B">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13.评审专家应当配合采购代理机构答复投标人提出的质疑。</w:t>
      </w:r>
    </w:p>
    <w:p w14:paraId="5A0D4D97">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14.评审专家应当配合项目采购监督管理部门的投诉处理工作。</w:t>
      </w:r>
    </w:p>
    <w:p w14:paraId="344A4F25">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15.评审专家有如下行为之一的，责令改正，给予警告，可以并处一千元以下的罚款：</w:t>
      </w:r>
    </w:p>
    <w:p w14:paraId="4070BB95">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①明知应当回避而未主动回避的；</w:t>
      </w:r>
    </w:p>
    <w:p w14:paraId="438F0E12">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②在得知自己为评审专家身份后至评审结束前时段内私下接触投标人的；</w:t>
      </w:r>
    </w:p>
    <w:p w14:paraId="7EDAF93A">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③在评审过程中擅离职守，影响评审程序正常进行的；</w:t>
      </w:r>
    </w:p>
    <w:p w14:paraId="708F56D3">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④在评审过程有明显不合理或者不正当倾向性的；</w:t>
      </w:r>
    </w:p>
    <w:p w14:paraId="67E06403">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⑤未按招标文件规定的评审方法和标准进行评审的。</w:t>
      </w:r>
    </w:p>
    <w:p w14:paraId="53319BAA">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⑥上述①至⑤行为影响中标结果的，中标结果无效。</w:t>
      </w:r>
    </w:p>
    <w:p w14:paraId="10381DC8">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16.采购评审专家未按照招标文件规定的评审程序、评审方法和评审标准进行独立评审或者泄露评审文件、评审情况的，由财政部门给予警告，并处2000元以上2万元以下的罚款；影响中标、成交结果的，处2万元以上5万元以下的罚款，禁止其参加采购评审活动。</w:t>
      </w:r>
    </w:p>
    <w:p w14:paraId="0CD2BCAC">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采购评审专家与投标人存在利害关系未回避的，处2万元以上5万元以下的罚款，禁止其参加采购评审活动。</w:t>
      </w:r>
    </w:p>
    <w:p w14:paraId="11AA77D5">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采购评审专家收受采购人、采购代理机构、投标人贿赂或者获取其他不正当利益，构成犯罪的，依法追究刑事责任；尚不构成犯罪的，处2万元以上5万元以下的罚款，禁止其参加采购评审活动。</w:t>
      </w:r>
    </w:p>
    <w:p w14:paraId="18CBA299">
      <w:pPr>
        <w:snapToGrid w:val="0"/>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采购评审专家有上述违法行为的，其评审意见无效，不得获取评审费；有违法所得的，没收违法所得；给他人造成损失的，依法承担民事责任。</w:t>
      </w:r>
    </w:p>
    <w:p w14:paraId="2B1584D3">
      <w:pPr>
        <w:snapToGrid w:val="0"/>
        <w:spacing w:line="400" w:lineRule="exact"/>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（四）</w:t>
      </w:r>
      <w:r>
        <w:rPr>
          <w:rFonts w:ascii="宋体" w:hAnsi="宋体"/>
          <w:b/>
          <w:bCs/>
          <w:color w:val="000000" w:themeColor="text1"/>
          <w:sz w:val="24"/>
          <w:highlight w:val="none"/>
          <w14:textFill>
            <w14:solidFill>
              <w14:schemeClr w14:val="tx1"/>
            </w14:solidFill>
          </w14:textFill>
        </w:rPr>
        <w:t>投标文件的澄清</w:t>
      </w:r>
    </w:p>
    <w:p w14:paraId="147389F3">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1.为有利于对投标文件的评审，必要时评标委员会可要求投标人对投标文件相关事宜进行澄清。评标委员会将通过“政府采购云平台”在线询标的形式要求</w:t>
      </w:r>
      <w:r>
        <w:rPr>
          <w:rFonts w:ascii="宋体" w:hAnsi="宋体"/>
          <w:bCs/>
          <w:color w:val="000000" w:themeColor="text1"/>
          <w:sz w:val="24"/>
          <w:highlight w:val="none"/>
          <w14:textFill>
            <w14:solidFill>
              <w14:schemeClr w14:val="tx1"/>
            </w14:solidFill>
          </w14:textFill>
        </w:rPr>
        <w:t>投标人</w:t>
      </w:r>
      <w:r>
        <w:rPr>
          <w:rFonts w:hint="eastAsia" w:ascii="宋体" w:hAnsi="宋体"/>
          <w:bCs/>
          <w:color w:val="000000" w:themeColor="text1"/>
          <w:sz w:val="24"/>
          <w:highlight w:val="none"/>
          <w14:textFill>
            <w14:solidFill>
              <w14:schemeClr w14:val="tx1"/>
            </w14:solidFill>
          </w14:textFill>
        </w:rPr>
        <w:t>在规定的时间内作出必要的澄清、说明，供投标人澄清、说明时间不少于30分钟，投标人未在规定的时间内作出必要的澄清、说明可能导致对其不利的评定。</w:t>
      </w:r>
    </w:p>
    <w:p w14:paraId="16739EF5">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2.</w:t>
      </w:r>
      <w:r>
        <w:rPr>
          <w:rFonts w:ascii="宋体" w:hAnsi="宋体"/>
          <w:bCs/>
          <w:color w:val="000000" w:themeColor="text1"/>
          <w:sz w:val="24"/>
          <w:highlight w:val="none"/>
          <w14:textFill>
            <w14:solidFill>
              <w14:schemeClr w14:val="tx1"/>
            </w14:solidFill>
          </w14:textFill>
        </w:rPr>
        <w:t>投标人</w:t>
      </w:r>
      <w:r>
        <w:rPr>
          <w:rFonts w:hint="eastAsia" w:ascii="宋体" w:hAnsi="宋体"/>
          <w:bCs/>
          <w:color w:val="000000" w:themeColor="text1"/>
          <w:sz w:val="24"/>
          <w:highlight w:val="none"/>
          <w14:textFill>
            <w14:solidFill>
              <w14:schemeClr w14:val="tx1"/>
            </w14:solidFill>
          </w14:textFill>
        </w:rPr>
        <w:t>的澄清、说明应当通过“政府采购云平台”在线答复形式提交。</w:t>
      </w:r>
      <w:r>
        <w:rPr>
          <w:rFonts w:ascii="宋体" w:hAnsi="宋体"/>
          <w:bCs/>
          <w:color w:val="000000" w:themeColor="text1"/>
          <w:sz w:val="24"/>
          <w:highlight w:val="none"/>
          <w14:textFill>
            <w14:solidFill>
              <w14:schemeClr w14:val="tx1"/>
            </w14:solidFill>
          </w14:textFill>
        </w:rPr>
        <w:t>投标人</w:t>
      </w:r>
      <w:r>
        <w:rPr>
          <w:rFonts w:hint="eastAsia" w:ascii="宋体" w:hAnsi="宋体"/>
          <w:bCs/>
          <w:color w:val="000000" w:themeColor="text1"/>
          <w:sz w:val="24"/>
          <w:highlight w:val="none"/>
          <w14:textFill>
            <w14:solidFill>
              <w14:schemeClr w14:val="tx1"/>
            </w14:solidFill>
          </w14:textFill>
        </w:rPr>
        <w:t xml:space="preserve">的澄清、说明不得超出投标文件的范围或者改变投标文件的实质性内容。 </w:t>
      </w:r>
    </w:p>
    <w:p w14:paraId="62BA6DE9">
      <w:pPr>
        <w:snapToGrid w:val="0"/>
        <w:spacing w:line="400" w:lineRule="exact"/>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（五）</w:t>
      </w:r>
      <w:r>
        <w:rPr>
          <w:rFonts w:ascii="宋体" w:hAnsi="宋体"/>
          <w:b/>
          <w:bCs/>
          <w:color w:val="000000" w:themeColor="text1"/>
          <w:sz w:val="24"/>
          <w:highlight w:val="none"/>
          <w14:textFill>
            <w14:solidFill>
              <w14:schemeClr w14:val="tx1"/>
            </w14:solidFill>
          </w14:textFill>
        </w:rPr>
        <w:t>有下列情形之一的，视为投标人相互串通投标：</w:t>
      </w:r>
    </w:p>
    <w:p w14:paraId="7205BB0B">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w:t>
      </w:r>
      <w:r>
        <w:rPr>
          <w:rFonts w:ascii="宋体" w:hAnsi="宋体"/>
          <w:bCs/>
          <w:color w:val="000000" w:themeColor="text1"/>
          <w:sz w:val="24"/>
          <w:highlight w:val="none"/>
          <w14:textFill>
            <w14:solidFill>
              <w14:schemeClr w14:val="tx1"/>
            </w14:solidFill>
          </w14:textFill>
        </w:rPr>
        <w:t>不同投标人的投标文件由同一单位或者个人编制；</w:t>
      </w:r>
      <w:r>
        <w:rPr>
          <w:rFonts w:hint="eastAsia" w:ascii="宋体" w:hAnsi="宋体"/>
          <w:bCs/>
          <w:color w:val="000000" w:themeColor="text1"/>
          <w:sz w:val="24"/>
          <w:highlight w:val="none"/>
          <w14:textFill>
            <w14:solidFill>
              <w14:schemeClr w14:val="tx1"/>
            </w14:solidFill>
          </w14:textFill>
        </w:rPr>
        <w:t>不同投标人的投标文件从同一IP地址上传的；</w:t>
      </w:r>
    </w:p>
    <w:p w14:paraId="420E3A18">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2.</w:t>
      </w:r>
      <w:r>
        <w:rPr>
          <w:rFonts w:ascii="宋体" w:hAnsi="宋体"/>
          <w:bCs/>
          <w:color w:val="000000" w:themeColor="text1"/>
          <w:sz w:val="24"/>
          <w:highlight w:val="none"/>
          <w14:textFill>
            <w14:solidFill>
              <w14:schemeClr w14:val="tx1"/>
            </w14:solidFill>
          </w14:textFill>
        </w:rPr>
        <w:t>不同投标人委托同一单位或者个人办理投标事宜；</w:t>
      </w:r>
    </w:p>
    <w:p w14:paraId="79965973">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3.</w:t>
      </w:r>
      <w:r>
        <w:rPr>
          <w:rFonts w:ascii="宋体" w:hAnsi="宋体"/>
          <w:bCs/>
          <w:color w:val="000000" w:themeColor="text1"/>
          <w:sz w:val="24"/>
          <w:highlight w:val="none"/>
          <w14:textFill>
            <w14:solidFill>
              <w14:schemeClr w14:val="tx1"/>
            </w14:solidFill>
          </w14:textFill>
        </w:rPr>
        <w:t>不同投标人的投标文件载明的项目管理成员为同一人；</w:t>
      </w:r>
    </w:p>
    <w:p w14:paraId="4B5A2E26">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4.</w:t>
      </w:r>
      <w:r>
        <w:rPr>
          <w:rFonts w:ascii="宋体" w:hAnsi="宋体"/>
          <w:bCs/>
          <w:color w:val="000000" w:themeColor="text1"/>
          <w:sz w:val="24"/>
          <w:highlight w:val="none"/>
          <w14:textFill>
            <w14:solidFill>
              <w14:schemeClr w14:val="tx1"/>
            </w14:solidFill>
          </w14:textFill>
        </w:rPr>
        <w:t>不同投标人的投标文件异常一致或者投标报价呈规律性差异。</w:t>
      </w:r>
    </w:p>
    <w:p w14:paraId="6CF669FF">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ascii="宋体" w:hAnsi="宋体"/>
          <w:bCs/>
          <w:color w:val="000000" w:themeColor="text1"/>
          <w:sz w:val="24"/>
          <w:highlight w:val="none"/>
          <w14:textFill>
            <w14:solidFill>
              <w14:schemeClr w14:val="tx1"/>
            </w14:solidFill>
          </w14:textFill>
        </w:rPr>
        <w:t>经评标委员会认定投标人进行串通投标的，评标委员会可以对相关投标人做出无效投标处理，并上报采购管理部门进行进一步处理。</w:t>
      </w:r>
    </w:p>
    <w:p w14:paraId="75EDFDE5">
      <w:pPr>
        <w:snapToGrid w:val="0"/>
        <w:spacing w:line="400" w:lineRule="exact"/>
        <w:ind w:firstLine="482" w:firstLineChars="200"/>
        <w:jc w:val="left"/>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（六）投标人瑕疵滞后的处理</w:t>
      </w:r>
    </w:p>
    <w:p w14:paraId="6C0E733A">
      <w:pPr>
        <w:snapToGrid w:val="0"/>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无论基于何种原因，各项本应作扣分或无效标处理的情形即便未被及时发现而使该投标人进入后续评标程序，包括定标后已经签订合同等情形，一旦在任何时间被发现存在上述情形，则采购人均有权随时视情形决定是否取消该投标人的此前评议结果，并有权决定采取相应的补救或纠正措施。一旦该投标人被取消投标人的此前评议结果，其现有的位置将被其他投标人依序替代或者此项目做废标处理。</w:t>
      </w:r>
    </w:p>
    <w:p w14:paraId="13FEBA69">
      <w:pPr>
        <w:snapToGrid w:val="0"/>
        <w:spacing w:line="400" w:lineRule="exact"/>
        <w:ind w:firstLine="482" w:firstLineChars="200"/>
        <w:outlineLvl w:val="1"/>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十、评标原则</w:t>
      </w:r>
    </w:p>
    <w:p w14:paraId="6F69225B">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投标截止时或评审过程中有效投标人不足三家的，不予开标或评标。</w:t>
      </w:r>
    </w:p>
    <w:p w14:paraId="3C4BF008">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评标委员会按照招标文件的要求和条件对投标文件进行商务和技术评估，综合比较与评价。评标办法具体见后。</w:t>
      </w:r>
    </w:p>
    <w:p w14:paraId="5403A464">
      <w:pPr>
        <w:snapToGrid w:val="0"/>
        <w:spacing w:line="400" w:lineRule="exact"/>
        <w:ind w:firstLine="482" w:firstLineChars="200"/>
        <w:outlineLvl w:val="1"/>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十一、可中止电子交易活动的情形</w:t>
      </w:r>
    </w:p>
    <w:p w14:paraId="2C4E38E9">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采购过程中出现以下情形，导致电子交易平台无法正常运行，或者无法保证电子交易的公平、公正和安全时，采购组织机构可中止电子交易活动：</w:t>
      </w:r>
    </w:p>
    <w:p w14:paraId="43151026">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（一）电子交易平台发生故障而无法登录访问的；</w:t>
      </w:r>
    </w:p>
    <w:p w14:paraId="4572CAF8">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（二）电子交易平台应用或数据库出现错误，不能进行正常操作的；</w:t>
      </w:r>
    </w:p>
    <w:p w14:paraId="08D433DF">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（三）电子交易平台发现严重安全漏洞，有潜在泄密危险的；</w:t>
      </w:r>
    </w:p>
    <w:p w14:paraId="32A55955">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（四）病毒发作导致不能进行正常操作的；</w:t>
      </w:r>
    </w:p>
    <w:p w14:paraId="7DC890A6">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（五）其他无法保证电子交易的公平、公正和安全的情况。</w:t>
      </w:r>
    </w:p>
    <w:p w14:paraId="59A1FDE9">
      <w:pPr>
        <w:snapToGrid w:val="0"/>
        <w:spacing w:line="400" w:lineRule="exact"/>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出现前款规定情形，不影响采购公平、公正性的，采购组织机构可以待上述情形消除后继续组织电子交易活动；影响或可能影响采购公平、公正性的，应当重新采购。</w:t>
      </w:r>
    </w:p>
    <w:p w14:paraId="1D5A86BF">
      <w:pPr>
        <w:pStyle w:val="24"/>
        <w:snapToGrid w:val="0"/>
        <w:spacing w:before="0" w:beforeLines="0" w:after="0" w:afterLines="0"/>
        <w:ind w:firstLine="482" w:firstLineChars="200"/>
        <w:outlineLvl w:val="1"/>
        <w:rPr>
          <w:rFonts w:hint="default" w:hAnsi="宋体" w:cs="宋体"/>
          <w:b/>
          <w:bCs/>
          <w:color w:val="000000" w:themeColor="text1"/>
          <w:sz w:val="24"/>
          <w:szCs w:val="24"/>
          <w:highlight w:val="none"/>
          <w14:textFill>
            <w14:solidFill>
              <w14:schemeClr w14:val="tx1"/>
            </w14:solidFill>
          </w14:textFill>
        </w:rPr>
      </w:pPr>
      <w:bookmarkStart w:id="4" w:name="_Toc132123636"/>
      <w:bookmarkStart w:id="5" w:name="_Toc132126156"/>
      <w:bookmarkStart w:id="6" w:name="_Toc132123840"/>
      <w:bookmarkStart w:id="7" w:name="_Toc132123441"/>
      <w:bookmarkStart w:id="8" w:name="_Toc132125576"/>
      <w:bookmarkStart w:id="9" w:name="_Toc132124596"/>
      <w:bookmarkStart w:id="10" w:name="_Toc132125153"/>
      <w:bookmarkStart w:id="11" w:name="_Toc132122121"/>
      <w:bookmarkStart w:id="12" w:name="_Toc132125039"/>
      <w:bookmarkStart w:id="13" w:name="_Toc132123883"/>
      <w:bookmarkStart w:id="14" w:name="_Toc132655778"/>
      <w:bookmarkStart w:id="15" w:name="_Toc132123549"/>
      <w:bookmarkStart w:id="16" w:name="_Toc132122418"/>
      <w:bookmarkStart w:id="17" w:name="_Toc132125097"/>
      <w:bookmarkStart w:id="18" w:name="_Toc132125985"/>
      <w:r>
        <w:rPr>
          <w:rFonts w:hAnsi="宋体" w:cs="宋体"/>
          <w:b/>
          <w:bCs/>
          <w:color w:val="000000" w:themeColor="text1"/>
          <w:sz w:val="24"/>
          <w:szCs w:val="24"/>
          <w:highlight w:val="none"/>
          <w14:textFill>
            <w14:solidFill>
              <w14:schemeClr w14:val="tx1"/>
            </w14:solidFill>
          </w14:textFill>
        </w:rPr>
        <w:t>十二、投标截止后投标人不足3家或者通过资格审查或符合性审查的投标人不足3家的，除采购任务取消情形外，按照以下方式处理：</w:t>
      </w:r>
    </w:p>
    <w:p w14:paraId="06547AC3">
      <w:pPr>
        <w:pStyle w:val="24"/>
        <w:snapToGrid w:val="0"/>
        <w:spacing w:before="0" w:beforeLines="0" w:after="0" w:afterLines="0"/>
        <w:ind w:firstLine="480" w:firstLineChars="200"/>
        <w:rPr>
          <w:rFonts w:hint="default"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（一）招标文件存在不合理条款或者招标程序不符合规定的，改正后依法重新招标；</w:t>
      </w:r>
    </w:p>
    <w:p w14:paraId="108D74B1">
      <w:pPr>
        <w:pStyle w:val="24"/>
        <w:snapToGrid w:val="0"/>
        <w:spacing w:before="0" w:beforeLines="0" w:after="0" w:afterLines="0"/>
        <w:ind w:firstLine="480" w:firstLineChars="200"/>
        <w:rPr>
          <w:rFonts w:hint="default"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（二）招标文件没有不合理条款、招标程序符合规定，需要采用其他</w:t>
      </w:r>
      <w:r>
        <w:rPr>
          <w:rFonts w:hint="eastAsia" w:hAnsi="宋体"/>
          <w:color w:val="000000" w:themeColor="text1"/>
          <w:sz w:val="24"/>
          <w:szCs w:val="24"/>
          <w:highlight w:val="none"/>
          <w:lang w:eastAsia="zh-CN"/>
          <w14:textFill>
            <w14:solidFill>
              <w14:schemeClr w14:val="tx1"/>
            </w14:solidFill>
          </w14:textFill>
        </w:rPr>
        <w:t>采购人</w:t>
      </w:r>
      <w:r>
        <w:rPr>
          <w:rFonts w:hAnsi="宋体"/>
          <w:color w:val="000000" w:themeColor="text1"/>
          <w:sz w:val="24"/>
          <w:szCs w:val="24"/>
          <w:highlight w:val="none"/>
          <w14:textFill>
            <w14:solidFill>
              <w14:schemeClr w14:val="tx1"/>
            </w14:solidFill>
          </w14:textFill>
        </w:rPr>
        <w:t>式采购的，采购人应当依法报财政部门批准。</w:t>
      </w:r>
    </w:p>
    <w:p w14:paraId="1B90FE08">
      <w:pPr>
        <w:snapToGrid w:val="0"/>
        <w:spacing w:line="400" w:lineRule="exact"/>
        <w:ind w:firstLine="482" w:firstLineChars="200"/>
        <w:outlineLvl w:val="1"/>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十三、授予合同</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1909A468">
      <w:pPr>
        <w:pStyle w:val="24"/>
        <w:snapToGrid w:val="0"/>
        <w:spacing w:before="0" w:beforeLines="0" w:after="0" w:afterLines="0"/>
        <w:ind w:firstLine="480" w:firstLineChars="200"/>
        <w:rPr>
          <w:rFonts w:hint="default" w:hAnsi="宋体"/>
          <w:color w:val="000000" w:themeColor="text1"/>
          <w:sz w:val="24"/>
          <w:szCs w:val="24"/>
          <w:highlight w:val="none"/>
          <w14:textFill>
            <w14:solidFill>
              <w14:schemeClr w14:val="tx1"/>
            </w14:solidFill>
          </w14:textFill>
        </w:rPr>
      </w:pPr>
      <w:r>
        <w:rPr>
          <w:rFonts w:hAnsi="宋体"/>
          <w:bCs/>
          <w:color w:val="000000" w:themeColor="text1"/>
          <w:sz w:val="24"/>
          <w:highlight w:val="none"/>
          <w14:textFill>
            <w14:solidFill>
              <w14:schemeClr w14:val="tx1"/>
            </w14:solidFill>
          </w14:textFill>
        </w:rPr>
        <w:t>（</w:t>
      </w:r>
      <w:r>
        <w:rPr>
          <w:rFonts w:hAnsi="宋体"/>
          <w:color w:val="000000" w:themeColor="text1"/>
          <w:sz w:val="24"/>
          <w:szCs w:val="24"/>
          <w:highlight w:val="none"/>
          <w14:textFill>
            <w14:solidFill>
              <w14:schemeClr w14:val="tx1"/>
            </w14:solidFill>
          </w14:textFill>
        </w:rPr>
        <w:t>一）中标条件</w:t>
      </w:r>
    </w:p>
    <w:p w14:paraId="0EB6CCE5">
      <w:pPr>
        <w:pStyle w:val="24"/>
        <w:snapToGrid w:val="0"/>
        <w:spacing w:before="0" w:beforeLines="0" w:after="0" w:afterLines="0"/>
        <w:ind w:firstLine="480" w:firstLineChars="200"/>
        <w:rPr>
          <w:rFonts w:hint="default"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1.投标文件基本符合招标文件要求，能够最大限度满足招标文件中规定的各项综合评价标准；</w:t>
      </w:r>
    </w:p>
    <w:p w14:paraId="6CB04BCA">
      <w:pPr>
        <w:pStyle w:val="24"/>
        <w:snapToGrid w:val="0"/>
        <w:spacing w:before="0" w:beforeLines="0" w:after="0" w:afterLines="0"/>
        <w:ind w:firstLine="480" w:firstLineChars="200"/>
        <w:rPr>
          <w:rFonts w:hint="default"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2.投标人有很好的执行合同的能力；</w:t>
      </w:r>
    </w:p>
    <w:p w14:paraId="60957E6C">
      <w:pPr>
        <w:pStyle w:val="24"/>
        <w:snapToGrid w:val="0"/>
        <w:spacing w:before="0" w:beforeLines="0" w:after="0" w:afterLines="0"/>
        <w:ind w:firstLine="480" w:firstLineChars="200"/>
        <w:rPr>
          <w:rFonts w:hint="default" w:hAnsi="宋体"/>
          <w:color w:val="000000" w:themeColor="text1"/>
          <w:sz w:val="24"/>
          <w:szCs w:val="24"/>
          <w:highlight w:val="none"/>
          <w14:textFill>
            <w14:solidFill>
              <w14:schemeClr w14:val="tx1"/>
            </w14:solidFill>
          </w14:textFill>
        </w:rPr>
      </w:pPr>
      <w:bookmarkStart w:id="19" w:name="_Toc132122122"/>
      <w:bookmarkStart w:id="20" w:name="_Toc132122419"/>
      <w:r>
        <w:rPr>
          <w:rFonts w:hAnsi="宋体"/>
          <w:color w:val="000000" w:themeColor="text1"/>
          <w:sz w:val="24"/>
          <w:szCs w:val="24"/>
          <w:highlight w:val="none"/>
          <w14:textFill>
            <w14:solidFill>
              <w14:schemeClr w14:val="tx1"/>
            </w14:solidFill>
          </w14:textFill>
        </w:rPr>
        <w:t>3.投标人能够提供质量技术、商务经济占综合优势的产品及服务；</w:t>
      </w:r>
      <w:bookmarkEnd w:id="19"/>
      <w:bookmarkEnd w:id="20"/>
    </w:p>
    <w:p w14:paraId="23222F96">
      <w:pPr>
        <w:pStyle w:val="24"/>
        <w:snapToGrid w:val="0"/>
        <w:spacing w:before="0" w:beforeLines="0" w:after="0" w:afterLines="0"/>
        <w:ind w:firstLine="480" w:firstLineChars="200"/>
        <w:rPr>
          <w:rFonts w:hint="default"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4.中标人投标报价为中标价，作为中标人与采购人签订合同的合同价。</w:t>
      </w:r>
    </w:p>
    <w:p w14:paraId="7A16A96A">
      <w:pPr>
        <w:pStyle w:val="24"/>
        <w:snapToGrid w:val="0"/>
        <w:spacing w:before="0" w:beforeLines="0" w:after="0" w:afterLines="0"/>
        <w:ind w:firstLine="480" w:firstLineChars="200"/>
        <w:rPr>
          <w:rFonts w:hint="default" w:hAnsi="宋体"/>
          <w:color w:val="000000" w:themeColor="text1"/>
          <w:sz w:val="24"/>
          <w:szCs w:val="24"/>
          <w:highlight w:val="none"/>
          <w14:textFill>
            <w14:solidFill>
              <w14:schemeClr w14:val="tx1"/>
            </w14:solidFill>
          </w14:textFill>
        </w:rPr>
      </w:pPr>
      <w:bookmarkStart w:id="21" w:name="_Toc132122123"/>
      <w:bookmarkStart w:id="22" w:name="_Toc132122420"/>
      <w:r>
        <w:rPr>
          <w:rFonts w:hAnsi="宋体"/>
          <w:color w:val="000000" w:themeColor="text1"/>
          <w:sz w:val="24"/>
          <w:szCs w:val="24"/>
          <w:highlight w:val="none"/>
          <w14:textFill>
            <w14:solidFill>
              <w14:schemeClr w14:val="tx1"/>
            </w14:solidFill>
          </w14:textFill>
        </w:rPr>
        <w:t>（二）中标通知</w:t>
      </w:r>
      <w:bookmarkEnd w:id="21"/>
      <w:bookmarkEnd w:id="22"/>
    </w:p>
    <w:p w14:paraId="2B95CACD">
      <w:pPr>
        <w:pStyle w:val="24"/>
        <w:snapToGrid w:val="0"/>
        <w:spacing w:before="0" w:beforeLines="0" w:after="0" w:afterLines="0"/>
        <w:ind w:firstLine="480" w:firstLineChars="200"/>
        <w:rPr>
          <w:rFonts w:hint="default"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1.采购人依法确认中标人后，采购代理机构在浙江政府采购网公告中标结果，同时发出中标通知书，中标公告期限为1个工作日。</w:t>
      </w:r>
    </w:p>
    <w:p w14:paraId="0F142954">
      <w:pPr>
        <w:pStyle w:val="24"/>
        <w:snapToGrid w:val="0"/>
        <w:spacing w:before="0" w:beforeLines="0" w:after="0" w:afterLines="0"/>
        <w:ind w:firstLine="480" w:firstLineChars="200"/>
        <w:rPr>
          <w:rFonts w:hint="default"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2.中标通知书对采购单位和中标人具有法律约束力。中标通知书发出后，采购人改变中标结果或者中标人放弃中标的，应当承担法律责任。</w:t>
      </w:r>
    </w:p>
    <w:p w14:paraId="5C12362C">
      <w:pPr>
        <w:pStyle w:val="24"/>
        <w:snapToGrid w:val="0"/>
        <w:spacing w:before="0" w:beforeLines="0" w:after="0" w:afterLines="0"/>
        <w:ind w:firstLine="480" w:firstLineChars="200"/>
        <w:rPr>
          <w:rFonts w:hint="default"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3.中标无效</w:t>
      </w:r>
    </w:p>
    <w:p w14:paraId="55398763">
      <w:pPr>
        <w:pStyle w:val="24"/>
        <w:snapToGrid w:val="0"/>
        <w:spacing w:before="0" w:beforeLines="0" w:after="0" w:afterLines="0"/>
        <w:ind w:firstLine="480" w:firstLineChars="200"/>
        <w:rPr>
          <w:rFonts w:hint="default"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（1）发现中标人资格无效或中标人放弃中标或拒绝与采购人签订合同的，按相关规定执行。</w:t>
      </w:r>
    </w:p>
    <w:p w14:paraId="3419B553">
      <w:pPr>
        <w:pStyle w:val="24"/>
        <w:snapToGrid w:val="0"/>
        <w:spacing w:before="0" w:beforeLines="0" w:after="0" w:afterLines="0"/>
        <w:ind w:firstLine="480" w:firstLineChars="200"/>
        <w:rPr>
          <w:rFonts w:hint="default"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（2）有《中华人民共和国政府采购法实施条例》第七十一条、第七十二条、第七十三条、第七十四条规定的违法行为之一，由采购监管部门依法处理。</w:t>
      </w:r>
    </w:p>
    <w:p w14:paraId="04D6A315">
      <w:pPr>
        <w:pStyle w:val="24"/>
        <w:snapToGrid w:val="0"/>
        <w:spacing w:before="0" w:beforeLines="0" w:after="0" w:afterLines="0"/>
        <w:ind w:firstLine="480" w:firstLineChars="200"/>
        <w:rPr>
          <w:rFonts w:hint="default" w:hAnsi="宋体"/>
          <w:color w:val="000000" w:themeColor="text1"/>
          <w:sz w:val="24"/>
          <w:szCs w:val="24"/>
          <w:highlight w:val="none"/>
          <w:lang w:val="zh-CN"/>
          <w14:textFill>
            <w14:solidFill>
              <w14:schemeClr w14:val="tx1"/>
            </w14:solidFill>
          </w14:textFill>
        </w:rPr>
      </w:pPr>
      <w:r>
        <w:rPr>
          <w:rFonts w:hAnsi="宋体"/>
          <w:color w:val="000000" w:themeColor="text1"/>
          <w:sz w:val="24"/>
          <w:szCs w:val="24"/>
          <w:highlight w:val="none"/>
          <w:lang w:val="zh-CN"/>
          <w14:textFill>
            <w14:solidFill>
              <w14:schemeClr w14:val="tx1"/>
            </w14:solidFill>
          </w14:textFill>
        </w:rPr>
        <w:t>（三）签订合同</w:t>
      </w:r>
    </w:p>
    <w:p w14:paraId="2E0915CE">
      <w:pPr>
        <w:pStyle w:val="24"/>
        <w:snapToGrid w:val="0"/>
        <w:spacing w:before="0" w:beforeLines="0" w:after="0" w:afterLines="0"/>
        <w:ind w:firstLine="480" w:firstLineChars="200"/>
        <w:rPr>
          <w:rFonts w:hint="default" w:hAnsi="宋体"/>
          <w:color w:val="000000" w:themeColor="text1"/>
          <w:sz w:val="24"/>
          <w:szCs w:val="24"/>
          <w:highlight w:val="none"/>
          <w:lang w:val="zh-CN"/>
          <w14:textFill>
            <w14:solidFill>
              <w14:schemeClr w14:val="tx1"/>
            </w14:solidFill>
          </w14:textFill>
        </w:rPr>
      </w:pPr>
      <w:r>
        <w:rPr>
          <w:rFonts w:hAnsi="宋体"/>
          <w:color w:val="000000" w:themeColor="text1"/>
          <w:sz w:val="24"/>
          <w:szCs w:val="24"/>
          <w:highlight w:val="none"/>
          <w:lang w:val="zh-CN"/>
          <w14:textFill>
            <w14:solidFill>
              <w14:schemeClr w14:val="tx1"/>
            </w14:solidFill>
          </w14:textFill>
        </w:rPr>
        <w:t>1.除不可抗力等特殊情况外，采购人原则上应当在中标通知书发出之日起</w:t>
      </w:r>
      <w:r>
        <w:rPr>
          <w:rFonts w:hAnsi="宋体"/>
          <w:color w:val="000000" w:themeColor="text1"/>
          <w:sz w:val="24"/>
          <w:szCs w:val="24"/>
          <w:highlight w:val="none"/>
          <w14:textFill>
            <w14:solidFill>
              <w14:schemeClr w14:val="tx1"/>
            </w14:solidFill>
          </w14:textFill>
        </w:rPr>
        <w:t>30</w:t>
      </w:r>
      <w:r>
        <w:rPr>
          <w:rFonts w:hAnsi="宋体"/>
          <w:color w:val="000000" w:themeColor="text1"/>
          <w:sz w:val="24"/>
          <w:szCs w:val="24"/>
          <w:highlight w:val="none"/>
          <w:lang w:val="zh-CN"/>
          <w14:textFill>
            <w14:solidFill>
              <w14:schemeClr w14:val="tx1"/>
            </w14:solidFill>
          </w14:textFill>
        </w:rPr>
        <w:t>日内与中标人按照采购文件确定的事项签订采购合同，并在签订之日起2个工作日内将采购合同在浙江政府采购网上公告。</w:t>
      </w:r>
    </w:p>
    <w:p w14:paraId="0A5CAB08">
      <w:pPr>
        <w:pStyle w:val="24"/>
        <w:snapToGrid w:val="0"/>
        <w:spacing w:before="0" w:beforeLines="0" w:after="0" w:afterLines="0"/>
        <w:ind w:firstLine="480" w:firstLineChars="200"/>
        <w:rPr>
          <w:rFonts w:hint="default" w:hAnsi="宋体"/>
          <w:color w:val="000000" w:themeColor="text1"/>
          <w:sz w:val="24"/>
          <w:szCs w:val="24"/>
          <w:highlight w:val="none"/>
          <w:lang w:val="zh-CN"/>
          <w14:textFill>
            <w14:solidFill>
              <w14:schemeClr w14:val="tx1"/>
            </w14:solidFill>
          </w14:textFill>
        </w:rPr>
      </w:pPr>
      <w:r>
        <w:rPr>
          <w:rFonts w:hAnsi="宋体"/>
          <w:color w:val="000000" w:themeColor="text1"/>
          <w:sz w:val="24"/>
          <w:szCs w:val="24"/>
          <w:highlight w:val="none"/>
          <w:lang w:val="zh-CN"/>
          <w14:textFill>
            <w14:solidFill>
              <w14:schemeClr w14:val="tx1"/>
            </w14:solidFill>
          </w14:textFill>
        </w:rPr>
        <w:t>2.中标人按规定的日期、时间、地点，由法定代表人或其授权代表与采购人代表签订合同。如中标人为联合体的，由联合体成员各方法定代表人或其授权代表与采购人代表签订合同。</w:t>
      </w:r>
    </w:p>
    <w:p w14:paraId="4A8CFC62">
      <w:pPr>
        <w:pStyle w:val="24"/>
        <w:snapToGrid w:val="0"/>
        <w:spacing w:before="0" w:beforeLines="0" w:after="0" w:afterLines="0"/>
        <w:ind w:firstLine="480" w:firstLineChars="200"/>
        <w:rPr>
          <w:rFonts w:hint="default" w:hAnsi="宋体"/>
          <w:color w:val="000000" w:themeColor="text1"/>
          <w:sz w:val="24"/>
          <w:szCs w:val="24"/>
          <w:highlight w:val="none"/>
          <w:lang w:val="zh-CN"/>
          <w14:textFill>
            <w14:solidFill>
              <w14:schemeClr w14:val="tx1"/>
            </w14:solidFill>
          </w14:textFill>
        </w:rPr>
      </w:pPr>
      <w:r>
        <w:rPr>
          <w:rFonts w:hAnsi="宋体"/>
          <w:color w:val="000000" w:themeColor="text1"/>
          <w:sz w:val="24"/>
          <w:szCs w:val="24"/>
          <w:highlight w:val="none"/>
          <w:lang w:val="zh-CN"/>
          <w14:textFill>
            <w14:solidFill>
              <w14:schemeClr w14:val="tx1"/>
            </w14:solidFill>
          </w14:textFill>
        </w:rPr>
        <w:t>3.如签订合同并生效后，供应商无故拒绝或延期，除按照合同条款处理外，列入不良行为记录一次，并给予通报。</w:t>
      </w:r>
    </w:p>
    <w:p w14:paraId="54C92E03">
      <w:pPr>
        <w:pStyle w:val="24"/>
        <w:snapToGrid w:val="0"/>
        <w:spacing w:before="0" w:beforeLines="0" w:after="0" w:afterLines="0"/>
        <w:ind w:firstLine="480" w:firstLineChars="200"/>
        <w:rPr>
          <w:rFonts w:hAnsi="宋体"/>
          <w:color w:val="000000" w:themeColor="text1"/>
          <w:sz w:val="24"/>
          <w:szCs w:val="24"/>
          <w:highlight w:val="none"/>
          <w:lang w:val="zh-CN"/>
          <w14:textFill>
            <w14:solidFill>
              <w14:schemeClr w14:val="tx1"/>
            </w14:solidFill>
          </w14:textFill>
        </w:rPr>
      </w:pPr>
      <w:r>
        <w:rPr>
          <w:rFonts w:hAnsi="宋体"/>
          <w:color w:val="000000" w:themeColor="text1"/>
          <w:sz w:val="24"/>
          <w:szCs w:val="24"/>
          <w:highlight w:val="none"/>
          <w:lang w:val="zh-CN"/>
          <w14:textFill>
            <w14:solidFill>
              <w14:schemeClr w14:val="tx1"/>
            </w14:solidFill>
          </w14:textFill>
        </w:rPr>
        <w:t>4.中标人拒绝与采购人签订合同的，采购人可以按照评审报告推荐的中标或者成交候选人名单排序，确定下一候选人为</w:t>
      </w:r>
      <w:r>
        <w:rPr>
          <w:rFonts w:hAnsi="宋体"/>
          <w:color w:val="000000" w:themeColor="text1"/>
          <w:sz w:val="24"/>
          <w:szCs w:val="24"/>
          <w:highlight w:val="none"/>
          <w14:textFill>
            <w14:solidFill>
              <w14:schemeClr w14:val="tx1"/>
            </w14:solidFill>
          </w14:textFill>
        </w:rPr>
        <w:t>中标人</w:t>
      </w:r>
      <w:r>
        <w:rPr>
          <w:rFonts w:hAnsi="宋体"/>
          <w:color w:val="000000" w:themeColor="text1"/>
          <w:sz w:val="24"/>
          <w:szCs w:val="24"/>
          <w:highlight w:val="none"/>
          <w:lang w:val="zh-CN"/>
          <w14:textFill>
            <w14:solidFill>
              <w14:schemeClr w14:val="tx1"/>
            </w14:solidFill>
          </w14:textFill>
        </w:rPr>
        <w:t>，也可以重新开展采购活动。</w:t>
      </w:r>
    </w:p>
    <w:p w14:paraId="5B88045A">
      <w:pPr>
        <w:pStyle w:val="24"/>
        <w:snapToGrid w:val="0"/>
        <w:spacing w:before="0" w:beforeLines="0" w:after="0" w:afterLines="0"/>
        <w:ind w:firstLine="480" w:firstLineChars="200"/>
        <w:rPr>
          <w:rFonts w:hint="default" w:hAnsi="宋体"/>
          <w:color w:val="000000" w:themeColor="text1"/>
          <w:sz w:val="24"/>
          <w:szCs w:val="24"/>
          <w:highlight w:val="none"/>
          <w:lang w:val="zh-CN"/>
          <w14:textFill>
            <w14:solidFill>
              <w14:schemeClr w14:val="tx1"/>
            </w14:solidFill>
          </w14:textFill>
        </w:rPr>
      </w:pPr>
      <w:r>
        <w:rPr>
          <w:rFonts w:hAnsi="宋体"/>
          <w:color w:val="000000" w:themeColor="text1"/>
          <w:sz w:val="24"/>
          <w:szCs w:val="24"/>
          <w:highlight w:val="none"/>
          <w:lang w:val="zh-CN"/>
          <w14:textFill>
            <w14:solidFill>
              <w14:schemeClr w14:val="tx1"/>
            </w14:solidFill>
          </w14:textFill>
        </w:rPr>
        <w:t>5.采购合同由采购人与中标人根据采购文件等内容通过政府采购电子交易平台在线签订，自动备案。</w:t>
      </w:r>
    </w:p>
    <w:p w14:paraId="2FDDB67B">
      <w:pPr>
        <w:pStyle w:val="24"/>
        <w:snapToGrid w:val="0"/>
        <w:spacing w:before="0" w:beforeLines="0" w:after="0" w:afterLines="0"/>
        <w:ind w:firstLine="480" w:firstLineChars="200"/>
        <w:rPr>
          <w:rFonts w:hint="default" w:hAnsi="宋体"/>
          <w:color w:val="000000" w:themeColor="text1"/>
          <w:sz w:val="24"/>
          <w:szCs w:val="24"/>
          <w:highlight w:val="none"/>
          <w:lang w:val="zh-CN"/>
          <w14:textFill>
            <w14:solidFill>
              <w14:schemeClr w14:val="tx1"/>
            </w14:solidFill>
          </w14:textFill>
        </w:rPr>
      </w:pPr>
      <w:r>
        <w:rPr>
          <w:rFonts w:hAnsi="宋体"/>
          <w:color w:val="000000" w:themeColor="text1"/>
          <w:sz w:val="24"/>
          <w:szCs w:val="24"/>
          <w:highlight w:val="none"/>
          <w:lang w:val="zh-CN"/>
          <w14:textFill>
            <w14:solidFill>
              <w14:schemeClr w14:val="tx1"/>
            </w14:solidFill>
          </w14:textFill>
        </w:rPr>
        <w:t>6.采购货物和服务项目不得收取质量保证金。采购工程以及与工程建设有关的货物、服务，采用招标方式采购的，按国家和省有关规定执行。</w:t>
      </w:r>
    </w:p>
    <w:p w14:paraId="5CA0D444">
      <w:pPr>
        <w:pStyle w:val="24"/>
        <w:snapToGrid w:val="0"/>
        <w:spacing w:before="0" w:beforeLines="0" w:after="0" w:afterLines="0"/>
        <w:ind w:firstLine="480" w:firstLineChars="200"/>
        <w:rPr>
          <w:rFonts w:hint="default" w:hAnsi="宋体"/>
          <w:color w:val="000000" w:themeColor="text1"/>
          <w:sz w:val="24"/>
          <w:szCs w:val="24"/>
          <w:highlight w:val="none"/>
          <w:lang w:val="zh-CN"/>
          <w14:textFill>
            <w14:solidFill>
              <w14:schemeClr w14:val="tx1"/>
            </w14:solidFill>
          </w14:textFill>
        </w:rPr>
      </w:pPr>
      <w:r>
        <w:rPr>
          <w:rFonts w:hAnsi="宋体"/>
          <w:color w:val="000000" w:themeColor="text1"/>
          <w:sz w:val="24"/>
          <w:szCs w:val="24"/>
          <w:highlight w:val="none"/>
          <w:lang w:val="zh-CN"/>
          <w14:textFill>
            <w14:solidFill>
              <w14:schemeClr w14:val="tx1"/>
            </w14:solidFill>
          </w14:textFill>
        </w:rPr>
        <w:t>（四）履约保证金</w:t>
      </w:r>
    </w:p>
    <w:p w14:paraId="2F608AC6">
      <w:pPr>
        <w:pStyle w:val="24"/>
        <w:snapToGrid w:val="0"/>
        <w:spacing w:before="0" w:beforeLines="0" w:after="0" w:afterLines="0"/>
        <w:ind w:firstLine="480" w:firstLineChars="200"/>
        <w:rPr>
          <w:rFonts w:hint="default" w:hAnsi="宋体"/>
          <w:color w:val="000000" w:themeColor="text1"/>
          <w:sz w:val="24"/>
          <w:szCs w:val="24"/>
          <w:highlight w:val="none"/>
          <w:lang w:val="zh-CN"/>
          <w14:textFill>
            <w14:solidFill>
              <w14:schemeClr w14:val="tx1"/>
            </w14:solidFill>
          </w14:textFill>
        </w:rPr>
      </w:pPr>
      <w:r>
        <w:rPr>
          <w:rFonts w:hAnsi="宋体"/>
          <w:color w:val="000000" w:themeColor="text1"/>
          <w:sz w:val="24"/>
          <w:szCs w:val="24"/>
          <w:highlight w:val="none"/>
          <w:lang w:val="zh-CN"/>
          <w14:textFill>
            <w14:solidFill>
              <w14:schemeClr w14:val="tx1"/>
            </w14:solidFill>
          </w14:textFill>
        </w:rPr>
        <w:t>招标项目采购需求中要求供应商提交履约保证金的，供应商应当以支票、汇票、本票或者金融机构、担保机构出具的保函等非现金形式提交。履约保证金的数额不得超过采购合同金额的1%。鼓励和支持供应商以履约保函形式提供履约保证金。</w:t>
      </w:r>
    </w:p>
    <w:p w14:paraId="41729C8D">
      <w:pPr>
        <w:pStyle w:val="24"/>
        <w:snapToGrid w:val="0"/>
        <w:spacing w:before="0" w:beforeLines="0" w:after="0" w:afterLines="0"/>
        <w:ind w:firstLine="480" w:firstLineChars="200"/>
        <w:rPr>
          <w:rFonts w:hint="default" w:hAnsi="宋体"/>
          <w:color w:val="000000" w:themeColor="text1"/>
          <w:sz w:val="24"/>
          <w:szCs w:val="24"/>
          <w:highlight w:val="none"/>
          <w:lang w:val="zh-CN"/>
          <w14:textFill>
            <w14:solidFill>
              <w14:schemeClr w14:val="tx1"/>
            </w14:solidFill>
          </w14:textFill>
        </w:rPr>
      </w:pPr>
      <w:r>
        <w:rPr>
          <w:rFonts w:hAnsi="宋体"/>
          <w:color w:val="000000" w:themeColor="text1"/>
          <w:sz w:val="24"/>
          <w:szCs w:val="24"/>
          <w:highlight w:val="none"/>
          <w:lang w:val="zh-CN"/>
          <w14:textFill>
            <w14:solidFill>
              <w14:schemeClr w14:val="tx1"/>
            </w14:solidFill>
          </w14:textFill>
        </w:rPr>
        <w:t>供应商可登录政采云平台-【金融服务】—【我的项目】—【已备案合同】以保函形式提供：1</w:t>
      </w:r>
      <w:r>
        <w:rPr>
          <w:rFonts w:hAnsi="宋体"/>
          <w:color w:val="000000" w:themeColor="text1"/>
          <w:sz w:val="24"/>
          <w:szCs w:val="24"/>
          <w:highlight w:val="none"/>
          <w14:textFill>
            <w14:solidFill>
              <w14:schemeClr w14:val="tx1"/>
            </w14:solidFill>
          </w14:textFill>
        </w:rPr>
        <w:t>.</w:t>
      </w:r>
      <w:r>
        <w:rPr>
          <w:rFonts w:hAnsi="宋体"/>
          <w:color w:val="000000" w:themeColor="text1"/>
          <w:sz w:val="24"/>
          <w:szCs w:val="24"/>
          <w:highlight w:val="none"/>
          <w:lang w:val="zh-CN"/>
          <w14:textFill>
            <w14:solidFill>
              <w14:schemeClr w14:val="tx1"/>
            </w14:solidFill>
          </w14:textFill>
        </w:rPr>
        <w:t>供应商在合同列表选择需要投保的合同，点击[保函推荐]。2</w:t>
      </w:r>
      <w:r>
        <w:rPr>
          <w:rFonts w:hAnsi="宋体"/>
          <w:color w:val="000000" w:themeColor="text1"/>
          <w:sz w:val="24"/>
          <w:szCs w:val="24"/>
          <w:highlight w:val="none"/>
          <w14:textFill>
            <w14:solidFill>
              <w14:schemeClr w14:val="tx1"/>
            </w14:solidFill>
          </w14:textFill>
        </w:rPr>
        <w:t>.</w:t>
      </w:r>
      <w:r>
        <w:rPr>
          <w:rFonts w:hAnsi="宋体"/>
          <w:color w:val="000000" w:themeColor="text1"/>
          <w:sz w:val="24"/>
          <w:szCs w:val="24"/>
          <w:highlight w:val="none"/>
          <w:lang w:val="zh-CN"/>
          <w14:textFill>
            <w14:solidFill>
              <w14:schemeClr w14:val="tx1"/>
            </w14:solidFill>
          </w14:textFill>
        </w:rPr>
        <w:t>在弹框里查看推荐的保函产品，供应商自行选择保函产品，点击[立即申请]。3</w:t>
      </w:r>
      <w:r>
        <w:rPr>
          <w:rFonts w:hAnsi="宋体"/>
          <w:color w:val="000000" w:themeColor="text1"/>
          <w:sz w:val="24"/>
          <w:szCs w:val="24"/>
          <w:highlight w:val="none"/>
          <w14:textFill>
            <w14:solidFill>
              <w14:schemeClr w14:val="tx1"/>
            </w14:solidFill>
          </w14:textFill>
        </w:rPr>
        <w:t>.</w:t>
      </w:r>
      <w:r>
        <w:rPr>
          <w:rFonts w:hAnsi="宋体"/>
          <w:color w:val="000000" w:themeColor="text1"/>
          <w:sz w:val="24"/>
          <w:szCs w:val="24"/>
          <w:highlight w:val="none"/>
          <w:lang w:val="zh-CN"/>
          <w14:textFill>
            <w14:solidFill>
              <w14:schemeClr w14:val="tx1"/>
            </w14:solidFill>
          </w14:textFill>
        </w:rPr>
        <w:t>在弹框里填写保函申请信息。具体步骤：选择产品—填写供应商信息—选择中标项目—确认信息—等待保险/保函受理—确认保单—支付保费—成功出单。政采云金融专线400-903-9583。</w:t>
      </w:r>
    </w:p>
    <w:p w14:paraId="6BFB2E56">
      <w:pPr>
        <w:pStyle w:val="24"/>
        <w:snapToGrid w:val="0"/>
        <w:spacing w:before="0" w:beforeLines="0" w:after="0" w:afterLines="0"/>
        <w:ind w:firstLine="480" w:firstLineChars="200"/>
        <w:rPr>
          <w:rFonts w:hint="default" w:hAnsi="宋体"/>
          <w:color w:val="000000" w:themeColor="text1"/>
          <w:sz w:val="24"/>
          <w:szCs w:val="24"/>
          <w:highlight w:val="none"/>
          <w:lang w:val="zh-CN"/>
          <w14:textFill>
            <w14:solidFill>
              <w14:schemeClr w14:val="tx1"/>
            </w14:solidFill>
          </w14:textFill>
        </w:rPr>
      </w:pPr>
      <w:r>
        <w:rPr>
          <w:rFonts w:hAnsi="宋体"/>
          <w:color w:val="000000" w:themeColor="text1"/>
          <w:sz w:val="24"/>
          <w:szCs w:val="24"/>
          <w:highlight w:val="none"/>
          <w:lang w:val="zh-CN"/>
          <w14:textFill>
            <w14:solidFill>
              <w14:schemeClr w14:val="tx1"/>
            </w14:solidFill>
          </w14:textFill>
        </w:rPr>
        <w:t>（五）预付款</w:t>
      </w:r>
    </w:p>
    <w:p w14:paraId="3B302AFF">
      <w:pPr>
        <w:pStyle w:val="24"/>
        <w:snapToGrid w:val="0"/>
        <w:spacing w:before="0" w:beforeLines="0" w:after="0" w:afterLines="0"/>
        <w:ind w:firstLine="480" w:firstLineChars="200"/>
        <w:rPr>
          <w:rFonts w:hint="default" w:hAnsi="宋体"/>
          <w:color w:val="000000" w:themeColor="text1"/>
          <w:sz w:val="24"/>
          <w:szCs w:val="24"/>
          <w:highlight w:val="none"/>
          <w:lang w:val="zh-CN"/>
          <w14:textFill>
            <w14:solidFill>
              <w14:schemeClr w14:val="tx1"/>
            </w14:solidFill>
          </w14:textFill>
        </w:rPr>
      </w:pPr>
      <w:r>
        <w:rPr>
          <w:rFonts w:hAnsi="宋体"/>
          <w:color w:val="000000" w:themeColor="text1"/>
          <w:sz w:val="24"/>
          <w:szCs w:val="24"/>
          <w:highlight w:val="none"/>
          <w:lang w:val="zh-CN"/>
          <w14:textFill>
            <w14:solidFill>
              <w14:schemeClr w14:val="tx1"/>
            </w14:solidFill>
          </w14:textFill>
        </w:rPr>
        <w:t>采购单位应当在采购合同中约定预付款，对中小企业合同预付款比例原则上不低于合同金额的40％，不高于合同金额的70%；项目分年安排预算的，每年预付款比例不低于项目年度计划支付资金额的40％，不高于年度计划支付资金额的70%；采购项目实施以人工投入为主的，可适当降低预付款比例，但不得低于30%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采购预付款应在合同生效以及具备实施条件后7个工作日内支付。采购工程以及与工程建设有关的货物、服务，采用招标方式采购的，预付款从其相关规定。</w:t>
      </w:r>
    </w:p>
    <w:p w14:paraId="5BABB347">
      <w:pPr>
        <w:pStyle w:val="24"/>
        <w:snapToGrid w:val="0"/>
        <w:spacing w:before="0" w:beforeLines="0" w:after="0" w:afterLines="0"/>
        <w:ind w:firstLine="480" w:firstLineChars="200"/>
        <w:rPr>
          <w:rFonts w:hint="default" w:hAnsi="宋体"/>
          <w:color w:val="000000" w:themeColor="text1"/>
          <w:sz w:val="24"/>
          <w:szCs w:val="24"/>
          <w:highlight w:val="none"/>
          <w:lang w:val="zh-CN"/>
          <w14:textFill>
            <w14:solidFill>
              <w14:schemeClr w14:val="tx1"/>
            </w14:solidFill>
          </w14:textFill>
        </w:rPr>
      </w:pPr>
      <w:r>
        <w:rPr>
          <w:rFonts w:hAnsi="宋体"/>
          <w:color w:val="000000" w:themeColor="text1"/>
          <w:sz w:val="24"/>
          <w:szCs w:val="24"/>
          <w:highlight w:val="none"/>
          <w:lang w:val="zh-CN"/>
          <w14:textFill>
            <w14:solidFill>
              <w14:schemeClr w14:val="tx1"/>
            </w14:solidFill>
          </w14:textFill>
        </w:rPr>
        <w:t>（六）验收</w:t>
      </w:r>
    </w:p>
    <w:p w14:paraId="1F9A3214">
      <w:pPr>
        <w:pStyle w:val="24"/>
        <w:snapToGrid w:val="0"/>
        <w:spacing w:before="0" w:beforeLines="0" w:after="0" w:afterLines="0"/>
        <w:ind w:firstLine="480" w:firstLineChars="200"/>
        <w:rPr>
          <w:rFonts w:hint="default" w:hAnsi="宋体"/>
          <w:color w:val="000000" w:themeColor="text1"/>
          <w:sz w:val="24"/>
          <w:szCs w:val="24"/>
          <w:highlight w:val="none"/>
          <w:lang w:val="zh-CN"/>
          <w14:textFill>
            <w14:solidFill>
              <w14:schemeClr w14:val="tx1"/>
            </w14:solidFill>
          </w14:textFill>
        </w:rPr>
      </w:pPr>
      <w:r>
        <w:rPr>
          <w:rFonts w:hAnsi="宋体"/>
          <w:color w:val="000000" w:themeColor="text1"/>
          <w:sz w:val="24"/>
          <w:szCs w:val="24"/>
          <w:highlight w:val="none"/>
          <w:lang w:val="zh-CN"/>
          <w14:textFill>
            <w14:solidFill>
              <w14:schemeClr w14:val="tx1"/>
            </w14:solidFill>
          </w14:textFill>
        </w:rPr>
        <w:t>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0CFE754">
      <w:pPr>
        <w:pStyle w:val="24"/>
        <w:snapToGrid w:val="0"/>
        <w:spacing w:before="0" w:beforeLines="0" w:after="0" w:afterLines="0"/>
        <w:ind w:firstLine="480" w:firstLineChars="200"/>
        <w:rPr>
          <w:rFonts w:hint="default" w:hAnsi="宋体"/>
          <w:color w:val="000000" w:themeColor="text1"/>
          <w:sz w:val="24"/>
          <w:szCs w:val="24"/>
          <w:highlight w:val="none"/>
          <w:lang w:val="zh-CN"/>
          <w14:textFill>
            <w14:solidFill>
              <w14:schemeClr w14:val="tx1"/>
            </w14:solidFill>
          </w14:textFill>
        </w:rPr>
      </w:pPr>
      <w:r>
        <w:rPr>
          <w:rFonts w:hAnsi="宋体"/>
          <w:color w:val="000000" w:themeColor="text1"/>
          <w:sz w:val="24"/>
          <w:szCs w:val="24"/>
          <w:highlight w:val="none"/>
          <w:lang w:val="zh-CN"/>
          <w14:textFill>
            <w14:solidFill>
              <w14:schemeClr w14:val="tx1"/>
            </w14:solidFill>
          </w14:textFill>
        </w:rPr>
        <w:t>2.采购人可以邀请参加本项目的其他供应商或者第三方机构参与验收。参与验收的供应商或者第三方机构的意见作为验收书的参考资料一并存档。</w:t>
      </w:r>
    </w:p>
    <w:p w14:paraId="48ED0190">
      <w:pPr>
        <w:pStyle w:val="24"/>
        <w:snapToGrid w:val="0"/>
        <w:spacing w:before="0" w:beforeLines="0" w:after="0" w:afterLines="0"/>
        <w:ind w:firstLine="480" w:firstLineChars="200"/>
        <w:rPr>
          <w:rFonts w:hint="default" w:hAnsi="宋体"/>
          <w:color w:val="000000" w:themeColor="text1"/>
          <w:sz w:val="24"/>
          <w:szCs w:val="24"/>
          <w:highlight w:val="none"/>
          <w:lang w:val="zh-CN"/>
          <w14:textFill>
            <w14:solidFill>
              <w14:schemeClr w14:val="tx1"/>
            </w14:solidFill>
          </w14:textFill>
        </w:rPr>
      </w:pPr>
      <w:r>
        <w:rPr>
          <w:rFonts w:hAnsi="宋体"/>
          <w:color w:val="000000" w:themeColor="text1"/>
          <w:sz w:val="24"/>
          <w:szCs w:val="24"/>
          <w:highlight w:val="none"/>
          <w:lang w:val="zh-CN"/>
          <w14:textFill>
            <w14:solidFill>
              <w14:schemeClr w14:val="tx1"/>
            </w14:solidFill>
          </w14:textFill>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858D7A0">
      <w:pPr>
        <w:pStyle w:val="24"/>
        <w:snapToGrid w:val="0"/>
        <w:spacing w:before="0" w:beforeLines="0" w:after="0" w:afterLines="0"/>
        <w:ind w:firstLine="480" w:firstLineChars="200"/>
        <w:rPr>
          <w:rFonts w:hint="default" w:hAnsi="宋体"/>
          <w:color w:val="000000" w:themeColor="text1"/>
          <w:sz w:val="24"/>
          <w:szCs w:val="24"/>
          <w:highlight w:val="none"/>
          <w:lang w:val="zh-CN"/>
          <w14:textFill>
            <w14:solidFill>
              <w14:schemeClr w14:val="tx1"/>
            </w14:solidFill>
          </w14:textFill>
        </w:rPr>
      </w:pPr>
      <w:r>
        <w:rPr>
          <w:rFonts w:hAnsi="宋体"/>
          <w:color w:val="000000" w:themeColor="text1"/>
          <w:sz w:val="24"/>
          <w:szCs w:val="24"/>
          <w:highlight w:val="none"/>
          <w:lang w:val="zh-CN"/>
          <w14:textFill>
            <w14:solidFill>
              <w14:schemeClr w14:val="tx1"/>
            </w14:solidFill>
          </w14:textFill>
        </w:rPr>
        <w:t>4.采购人原则上应当在履约验收之日起2个工作日内，将履约验收结果在浙江政府采购网上公告。</w:t>
      </w:r>
    </w:p>
    <w:p w14:paraId="217FF457">
      <w:pPr>
        <w:pStyle w:val="24"/>
        <w:snapToGrid w:val="0"/>
        <w:spacing w:before="0" w:beforeLines="0" w:after="0" w:afterLines="0"/>
        <w:ind w:firstLine="480" w:firstLineChars="200"/>
        <w:rPr>
          <w:rFonts w:hint="default" w:hAnsi="宋体"/>
          <w:color w:val="000000" w:themeColor="text1"/>
          <w:sz w:val="24"/>
          <w:szCs w:val="24"/>
          <w:highlight w:val="none"/>
          <w:lang w:val="zh-CN"/>
          <w14:textFill>
            <w14:solidFill>
              <w14:schemeClr w14:val="tx1"/>
            </w14:solidFill>
          </w14:textFill>
        </w:rPr>
      </w:pPr>
      <w:r>
        <w:rPr>
          <w:rFonts w:hAnsi="宋体"/>
          <w:color w:val="000000" w:themeColor="text1"/>
          <w:sz w:val="24"/>
          <w:szCs w:val="24"/>
          <w:highlight w:val="none"/>
          <w:lang w:val="zh-CN"/>
          <w14:textFill>
            <w14:solidFill>
              <w14:schemeClr w14:val="tx1"/>
            </w14:solidFill>
          </w14:textFill>
        </w:rPr>
        <w:t>5.验收合格的项目，采购人将根据采购合同的约定及时向供应商支付采购资金、退还履约保证金。</w:t>
      </w:r>
    </w:p>
    <w:p w14:paraId="0877B95D">
      <w:pPr>
        <w:pStyle w:val="24"/>
        <w:snapToGrid w:val="0"/>
        <w:spacing w:before="0" w:beforeLines="0" w:after="0" w:afterLines="0"/>
        <w:ind w:firstLine="480" w:firstLineChars="200"/>
        <w:rPr>
          <w:rFonts w:hint="default" w:hAnsi="宋体"/>
          <w:color w:val="000000" w:themeColor="text1"/>
          <w:sz w:val="24"/>
          <w:szCs w:val="24"/>
          <w:highlight w:val="none"/>
          <w:lang w:val="zh-CN"/>
          <w14:textFill>
            <w14:solidFill>
              <w14:schemeClr w14:val="tx1"/>
            </w14:solidFill>
          </w14:textFill>
        </w:rPr>
      </w:pPr>
      <w:r>
        <w:rPr>
          <w:rFonts w:hAnsi="宋体"/>
          <w:color w:val="000000" w:themeColor="text1"/>
          <w:sz w:val="24"/>
          <w:szCs w:val="24"/>
          <w:highlight w:val="none"/>
          <w:lang w:val="zh-CN"/>
          <w14:textFill>
            <w14:solidFill>
              <w14:schemeClr w14:val="tx1"/>
            </w14:solidFill>
          </w14:textFill>
        </w:rPr>
        <w:t>6.验收不合格的项目，采购人将依法及时处理。采购合同的履行、违约责任和解决争议的方式等适用《中华人民共和国民法典》。供应商在履约过程中有采购法律法规规定的违法违规情形的，采购人应当及时报告本级财政部门。</w:t>
      </w:r>
    </w:p>
    <w:p w14:paraId="030F7988">
      <w:pPr>
        <w:pStyle w:val="24"/>
        <w:snapToGrid w:val="0"/>
        <w:spacing w:before="0" w:beforeLines="0" w:after="0" w:afterLines="0"/>
        <w:ind w:firstLine="480" w:firstLineChars="200"/>
        <w:rPr>
          <w:rFonts w:hint="default" w:hAnsi="宋体"/>
          <w:color w:val="000000" w:themeColor="text1"/>
          <w:sz w:val="24"/>
          <w:szCs w:val="24"/>
          <w:highlight w:val="none"/>
          <w:lang w:val="zh-CN"/>
          <w14:textFill>
            <w14:solidFill>
              <w14:schemeClr w14:val="tx1"/>
            </w14:solidFill>
          </w14:textFill>
        </w:rPr>
      </w:pPr>
      <w:r>
        <w:rPr>
          <w:rFonts w:hAnsi="宋体"/>
          <w:color w:val="000000" w:themeColor="text1"/>
          <w:sz w:val="24"/>
          <w:szCs w:val="24"/>
          <w:highlight w:val="none"/>
          <w:lang w:val="zh-CN"/>
          <w14:textFill>
            <w14:solidFill>
              <w14:schemeClr w14:val="tx1"/>
            </w14:solidFill>
          </w14:textFill>
        </w:rPr>
        <w:t>（七）资金支付</w:t>
      </w:r>
    </w:p>
    <w:p w14:paraId="4B09C395">
      <w:pPr>
        <w:pStyle w:val="24"/>
        <w:snapToGrid w:val="0"/>
        <w:spacing w:before="0" w:beforeLines="0" w:after="0" w:afterLines="0"/>
        <w:ind w:firstLine="480" w:firstLineChars="200"/>
        <w:rPr>
          <w:rFonts w:hint="default" w:hAnsi="宋体"/>
          <w:color w:val="000000" w:themeColor="text1"/>
          <w:sz w:val="24"/>
          <w:szCs w:val="24"/>
          <w:highlight w:val="none"/>
          <w:lang w:val="zh-CN"/>
          <w14:textFill>
            <w14:solidFill>
              <w14:schemeClr w14:val="tx1"/>
            </w14:solidFill>
          </w14:textFill>
        </w:rPr>
      </w:pPr>
      <w:r>
        <w:rPr>
          <w:rFonts w:hAnsi="宋体"/>
          <w:color w:val="000000" w:themeColor="text1"/>
          <w:sz w:val="24"/>
          <w:szCs w:val="24"/>
          <w:highlight w:val="none"/>
          <w:lang w:val="zh-CN"/>
          <w14:textFill>
            <w14:solidFill>
              <w14:schemeClr w14:val="tx1"/>
            </w14:solidFill>
          </w14:textFill>
        </w:rPr>
        <w:t>采购单位应当及时组织项目验收，不得以政府部门审计作为支付供应商款项的条件。采购单位对于满足合同约定支付条件的，自收到发票后7个工作日内将资金支付到合同约定的供应商账户。采购单位不得以机构变动、人员更替、政策调整、单位放假、履行内部付款流程，或者在合同未作约定的情况下以等待竣工验收批复、决算审计等为由迟延付。</w:t>
      </w:r>
    </w:p>
    <w:p w14:paraId="37125761">
      <w:pPr>
        <w:pStyle w:val="24"/>
        <w:snapToGrid w:val="0"/>
        <w:spacing w:before="0" w:beforeLines="0" w:after="0" w:afterLines="0" w:line="300" w:lineRule="exact"/>
        <w:ind w:firstLine="480" w:firstLineChars="200"/>
        <w:rPr>
          <w:rFonts w:hint="default" w:ascii="黑体" w:hAnsi="宋体" w:eastAsia="黑体"/>
          <w:color w:val="000000" w:themeColor="text1"/>
          <w:sz w:val="30"/>
          <w:szCs w:val="30"/>
          <w:highlight w:val="none"/>
          <w14:textFill>
            <w14:solidFill>
              <w14:schemeClr w14:val="tx1"/>
            </w14:solidFill>
          </w14:textFill>
        </w:rPr>
      </w:pPr>
      <w:r>
        <w:rPr>
          <w:bCs/>
          <w:color w:val="000000" w:themeColor="text1"/>
          <w:sz w:val="24"/>
          <w:szCs w:val="24"/>
          <w:highlight w:val="none"/>
          <w:lang w:val="zh-CN"/>
          <w14:textFill>
            <w14:solidFill>
              <w14:schemeClr w14:val="tx1"/>
            </w14:solidFill>
          </w14:textFill>
        </w:rPr>
        <w:br w:type="page"/>
      </w:r>
    </w:p>
    <w:p w14:paraId="16FDCC34">
      <w:pPr>
        <w:pStyle w:val="24"/>
        <w:snapToGrid w:val="0"/>
        <w:spacing w:before="0" w:beforeLines="0" w:after="0" w:afterLines="0" w:line="240" w:lineRule="auto"/>
        <w:ind w:firstLine="600" w:firstLineChars="200"/>
        <w:jc w:val="center"/>
        <w:outlineLvl w:val="0"/>
        <w:rPr>
          <w:rFonts w:hint="default" w:ascii="黑体" w:hAnsi="宋体" w:eastAsia="黑体"/>
          <w:color w:val="000000" w:themeColor="text1"/>
          <w:sz w:val="30"/>
          <w:szCs w:val="30"/>
          <w:highlight w:val="none"/>
          <w14:textFill>
            <w14:solidFill>
              <w14:schemeClr w14:val="tx1"/>
            </w14:solidFill>
          </w14:textFill>
        </w:rPr>
      </w:pPr>
      <w:r>
        <w:rPr>
          <w:rFonts w:ascii="黑体" w:hAnsi="宋体" w:eastAsia="黑体"/>
          <w:color w:val="000000" w:themeColor="text1"/>
          <w:sz w:val="30"/>
          <w:szCs w:val="30"/>
          <w:highlight w:val="none"/>
          <w14:textFill>
            <w14:solidFill>
              <w14:schemeClr w14:val="tx1"/>
            </w14:solidFill>
          </w14:textFill>
        </w:rPr>
        <w:t>第四章 政府采购政策功能相关说明</w:t>
      </w:r>
    </w:p>
    <w:p w14:paraId="426E98DF">
      <w:pPr>
        <w:pStyle w:val="24"/>
        <w:snapToGrid w:val="0"/>
        <w:spacing w:before="0" w:beforeLines="0" w:after="0" w:afterLines="0" w:line="300" w:lineRule="exact"/>
        <w:ind w:firstLine="480" w:firstLineChars="200"/>
        <w:rPr>
          <w:rFonts w:hint="default" w:hAnsi="宋体"/>
          <w:color w:val="000000" w:themeColor="text1"/>
          <w:sz w:val="24"/>
          <w:szCs w:val="24"/>
          <w:highlight w:val="none"/>
          <w14:textFill>
            <w14:solidFill>
              <w14:schemeClr w14:val="tx1"/>
            </w14:solidFill>
          </w14:textFill>
        </w:rPr>
      </w:pPr>
    </w:p>
    <w:p w14:paraId="7A3C4998">
      <w:pPr>
        <w:pStyle w:val="24"/>
        <w:snapToGrid w:val="0"/>
        <w:spacing w:before="0" w:beforeLines="0" w:after="0" w:afterLines="0" w:line="440" w:lineRule="exact"/>
        <w:ind w:firstLine="482" w:firstLineChars="200"/>
        <w:outlineLvl w:val="1"/>
        <w:rPr>
          <w:rFonts w:hint="default" w:hAnsi="宋体"/>
          <w:b/>
          <w:color w:val="000000" w:themeColor="text1"/>
          <w:sz w:val="24"/>
          <w:szCs w:val="24"/>
          <w:highlight w:val="none"/>
          <w14:textFill>
            <w14:solidFill>
              <w14:schemeClr w14:val="tx1"/>
            </w14:solidFill>
          </w14:textFill>
        </w:rPr>
      </w:pPr>
      <w:r>
        <w:rPr>
          <w:rFonts w:hAnsi="宋体"/>
          <w:b/>
          <w:color w:val="000000" w:themeColor="text1"/>
          <w:sz w:val="24"/>
          <w:szCs w:val="24"/>
          <w:highlight w:val="none"/>
          <w14:textFill>
            <w14:solidFill>
              <w14:schemeClr w14:val="tx1"/>
            </w14:solidFill>
          </w14:textFill>
        </w:rPr>
        <w:t>一、文件依据</w:t>
      </w:r>
    </w:p>
    <w:p w14:paraId="75792173">
      <w:pPr>
        <w:pStyle w:val="24"/>
        <w:snapToGrid w:val="0"/>
        <w:spacing w:before="0" w:beforeLines="0" w:after="0" w:afterLines="0" w:line="440" w:lineRule="exact"/>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（1）关于印发《政府采购促进中小企业发展管理办法》的通知（财库[2020]46号）</w:t>
      </w:r>
    </w:p>
    <w:p w14:paraId="0D5DFB56">
      <w:pPr>
        <w:pStyle w:val="24"/>
        <w:snapToGrid w:val="0"/>
        <w:spacing w:before="0" w:beforeLines="0" w:after="0" w:afterLines="0" w:line="440" w:lineRule="exact"/>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（2）财政部《政府采购促进中小企业发展政策问答》</w:t>
      </w:r>
    </w:p>
    <w:p w14:paraId="11D9E5E0">
      <w:pPr>
        <w:pStyle w:val="24"/>
        <w:snapToGrid w:val="0"/>
        <w:spacing w:before="0" w:beforeLines="0" w:after="0" w:afterLines="0" w:line="440" w:lineRule="exact"/>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（3）浙江省财政厅《关于开展政府采购供应商网上注册登记和诚信管理工作的通知》（浙财采监〔2010〕8号）</w:t>
      </w:r>
    </w:p>
    <w:p w14:paraId="4651B9E0">
      <w:pPr>
        <w:pStyle w:val="24"/>
        <w:snapToGrid w:val="0"/>
        <w:spacing w:before="0" w:beforeLines="0" w:after="0" w:afterLines="0" w:line="440" w:lineRule="exact"/>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（4）《工业和信息化部、国家统计局、国家发展和改革委员会、财政部关于印发中小企业划型标准规定的通知》（工信部联企业[2011]300号）</w:t>
      </w:r>
    </w:p>
    <w:p w14:paraId="48A12758">
      <w:pPr>
        <w:pStyle w:val="24"/>
        <w:snapToGrid w:val="0"/>
        <w:spacing w:before="0" w:beforeLines="0" w:after="0" w:afterLines="0" w:line="440" w:lineRule="exact"/>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（5）财政部、司法部《关于政府采购支持监狱企业发展有关问题的通知》（财库〔2014〕68号）</w:t>
      </w:r>
    </w:p>
    <w:p w14:paraId="24750BFF">
      <w:pPr>
        <w:pStyle w:val="24"/>
        <w:snapToGrid w:val="0"/>
        <w:spacing w:before="0" w:beforeLines="0" w:after="0" w:afterLines="0" w:line="440" w:lineRule="exact"/>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（6）《财政部 民政部 中国残疾人联合会关于促进残疾人就业政府采购政策的通知》（财库〔2017〕 141号）</w:t>
      </w:r>
    </w:p>
    <w:p w14:paraId="64F3CAA2">
      <w:pPr>
        <w:pStyle w:val="24"/>
        <w:snapToGrid w:val="0"/>
        <w:spacing w:before="0" w:beforeLines="0" w:after="0" w:afterLines="0" w:line="440" w:lineRule="exact"/>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（7）《浙江省财政厅  浙江省经济和信息化委员会关于简化中小企业类别确认流程有关事项的通知》（浙财采监〔2018〕2号）</w:t>
      </w:r>
    </w:p>
    <w:p w14:paraId="3697624E">
      <w:pPr>
        <w:pStyle w:val="24"/>
        <w:snapToGrid w:val="0"/>
        <w:spacing w:before="0" w:beforeLines="0" w:after="0" w:afterLines="0" w:line="440" w:lineRule="exact"/>
        <w:ind w:firstLine="482" w:firstLineChars="200"/>
        <w:outlineLvl w:val="1"/>
        <w:rPr>
          <w:rFonts w:hint="default" w:hAnsi="宋体"/>
          <w:b/>
          <w:color w:val="000000" w:themeColor="text1"/>
          <w:sz w:val="24"/>
          <w:szCs w:val="24"/>
          <w:highlight w:val="none"/>
          <w14:textFill>
            <w14:solidFill>
              <w14:schemeClr w14:val="tx1"/>
            </w14:solidFill>
          </w14:textFill>
        </w:rPr>
      </w:pPr>
      <w:r>
        <w:rPr>
          <w:rFonts w:hAnsi="宋体"/>
          <w:b/>
          <w:color w:val="000000" w:themeColor="text1"/>
          <w:sz w:val="24"/>
          <w:szCs w:val="24"/>
          <w:highlight w:val="none"/>
          <w14:textFill>
            <w14:solidFill>
              <w14:schemeClr w14:val="tx1"/>
            </w14:solidFill>
          </w14:textFill>
        </w:rPr>
        <w:t>二、采购项目需要落实的政府采购政策</w:t>
      </w:r>
    </w:p>
    <w:p w14:paraId="35CC3B71">
      <w:pPr>
        <w:pStyle w:val="24"/>
        <w:snapToGrid w:val="0"/>
        <w:spacing w:before="0" w:beforeLines="0" w:after="0" w:afterLines="0" w:line="440" w:lineRule="exact"/>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 xml:space="preserve">执行节约能源、保护环境相关的节能产品政府强制采购和优先采购政策，执行环境标志产品政府优先采购政策；执行扶持不发达地区和少数民族地区、促进中小企业发展、支持监狱企业发展、促进残疾人就业、支持中小企业信用融资等政府采购政策。 </w:t>
      </w:r>
    </w:p>
    <w:p w14:paraId="159320B4">
      <w:pPr>
        <w:pStyle w:val="24"/>
        <w:snapToGrid w:val="0"/>
        <w:spacing w:before="0" w:beforeLines="0" w:after="0" w:afterLines="0" w:line="440" w:lineRule="exact"/>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14:paraId="33191995">
      <w:pPr>
        <w:pStyle w:val="24"/>
        <w:snapToGrid w:val="0"/>
        <w:spacing w:before="0" w:beforeLines="0" w:after="0" w:afterLines="0" w:line="440" w:lineRule="exact"/>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2.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采购人拟采购的产品属于政府强制采购的节能产品品目清单范围的，投标人未按招标文件要求提供国家确定的认证机构出具的、处于有效期之内的节能产品认证证书的，投标无效。</w:t>
      </w:r>
    </w:p>
    <w:p w14:paraId="1BE4EE5A">
      <w:pPr>
        <w:pStyle w:val="24"/>
        <w:snapToGrid w:val="0"/>
        <w:spacing w:before="0" w:beforeLines="0" w:after="0" w:afterLines="0" w:line="440" w:lineRule="exact"/>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3.支持中小企业发展</w:t>
      </w:r>
    </w:p>
    <w:p w14:paraId="251EE1AB">
      <w:pPr>
        <w:pStyle w:val="24"/>
        <w:snapToGrid w:val="0"/>
        <w:spacing w:before="0" w:beforeLines="0" w:after="0" w:afterLines="0" w:line="440" w:lineRule="exact"/>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3.1中小企业，是指在中华人民共和国境内依法设立，依据国务院批准的中小企业划分标准确定的中型企业、小型企业和微型企业，但与大企业的负责人为同一人，或者与大企业存在直接控股、管理关系的除外。</w:t>
      </w:r>
    </w:p>
    <w:p w14:paraId="0F1C0E1A">
      <w:pPr>
        <w:pStyle w:val="24"/>
        <w:snapToGrid w:val="0"/>
        <w:spacing w:before="0" w:beforeLines="0" w:after="0" w:afterLines="0" w:line="440" w:lineRule="exact"/>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符合中小企业划分标准的个体工商户，在政府采购活动中视同中小企业。</w:t>
      </w:r>
    </w:p>
    <w:p w14:paraId="150E98A9">
      <w:pPr>
        <w:pStyle w:val="24"/>
        <w:snapToGrid w:val="0"/>
        <w:spacing w:before="0" w:beforeLines="0" w:after="0" w:afterLines="0" w:line="440" w:lineRule="exact"/>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3.2在政府采购活动中，投标人提供的货物、工程或者服务符合下列情形的，享受中小企业扶持政策：</w:t>
      </w:r>
    </w:p>
    <w:p w14:paraId="2BCD0998">
      <w:pPr>
        <w:pStyle w:val="24"/>
        <w:snapToGrid w:val="0"/>
        <w:spacing w:before="0" w:beforeLines="0" w:after="0" w:afterLines="0" w:line="440" w:lineRule="exact"/>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1）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68C90862">
      <w:pPr>
        <w:pStyle w:val="24"/>
        <w:snapToGrid w:val="0"/>
        <w:spacing w:before="0" w:beforeLines="0" w:after="0" w:afterLines="0" w:line="440" w:lineRule="exact"/>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（2）在工程采购项目中，工程由中小企业承建，即工程施工单位为中小企业；</w:t>
      </w:r>
    </w:p>
    <w:p w14:paraId="4B4B7816">
      <w:pPr>
        <w:pStyle w:val="24"/>
        <w:snapToGrid w:val="0"/>
        <w:spacing w:before="0" w:beforeLines="0" w:after="0" w:afterLines="0" w:line="440" w:lineRule="exact"/>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（3）在服务采购项目中，服务由中小企业承接，即提供服务的人员为中小企业依照《中华人民共和国劳动合同法》订立劳动合同的从业人员。</w:t>
      </w:r>
    </w:p>
    <w:p w14:paraId="4B0633DD">
      <w:pPr>
        <w:pStyle w:val="24"/>
        <w:snapToGrid w:val="0"/>
        <w:spacing w:before="0" w:beforeLines="0" w:after="0" w:afterLines="0" w:line="440" w:lineRule="exact"/>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以联合体形式参加政府采购活动，联合体各方均为中小企业的，联合体视同中小企业。其中，联合体各方均为小微企业的，联合体视同小微企业。</w:t>
      </w:r>
    </w:p>
    <w:p w14:paraId="058BB67B">
      <w:pPr>
        <w:pStyle w:val="24"/>
        <w:snapToGrid w:val="0"/>
        <w:spacing w:before="0" w:beforeLines="0" w:after="0" w:afterLines="0" w:line="440" w:lineRule="exact"/>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3.3对符合前述条款要求的小型和微型企业的投标报价给予10%的扣除，用扣除后的价格参与评审。</w:t>
      </w:r>
    </w:p>
    <w:p w14:paraId="3AA5CF82">
      <w:pPr>
        <w:pStyle w:val="24"/>
        <w:snapToGrid w:val="0"/>
        <w:spacing w:before="0" w:beforeLines="0" w:after="0" w:afterLines="0" w:line="440" w:lineRule="exact"/>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3.4符合《关于促进残疾人就业政府采购政策的通知》（财库〔2017〕141号）规定的条件并提供《残疾人福利性单位声明函》的残疾人福利性单位视同小型、微型企业；</w:t>
      </w:r>
    </w:p>
    <w:p w14:paraId="652CFD7F">
      <w:pPr>
        <w:pStyle w:val="24"/>
        <w:snapToGrid w:val="0"/>
        <w:spacing w:before="0" w:beforeLines="0" w:after="0" w:afterLines="0" w:line="440" w:lineRule="exact"/>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3.5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79BAC5F4">
      <w:pPr>
        <w:pStyle w:val="24"/>
        <w:snapToGrid w:val="0"/>
        <w:spacing w:before="0" w:beforeLines="0" w:after="0" w:afterLines="0" w:line="440" w:lineRule="exact"/>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3.6符合《关于政府采购支持监狱企业发展有关问题的通知》（财库[2014]68号）规定的监狱企业并提供由省级以上监狱管理局、戒毒管理局（含新疆生产建设兵团）出具的属于监狱企业证明文件的，视同为小型、微型企业。</w:t>
      </w:r>
    </w:p>
    <w:p w14:paraId="1C0F5719">
      <w:pPr>
        <w:pStyle w:val="24"/>
        <w:snapToGrid w:val="0"/>
        <w:spacing w:before="0" w:beforeLines="0" w:after="0" w:afterLines="0" w:line="440" w:lineRule="exact"/>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3.7可享受中小企业扶持政策的供应商应按照采购文件格式要求提供《中小企业声明函》，供应商提供的《中小企业声明函》与实际情况不符的，供应商未按采购文件要求提供国家确定的认证机构出具的、处于有效期之内的产品认证证书的，不享受中小企业扶持政策。声明内容不实的，属于提供虚假材料谋取中标、成交的，依法承担法律责任。</w:t>
      </w:r>
    </w:p>
    <w:p w14:paraId="6E6E4312">
      <w:pPr>
        <w:pStyle w:val="24"/>
        <w:snapToGrid w:val="0"/>
        <w:spacing w:before="0" w:beforeLines="0" w:after="0" w:afterLines="0" w:line="440" w:lineRule="exact"/>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3.8中小企业享受扶持政策获得政府采购合同的，小微企业不得将合同分包给大中型企业，中型企业不得将合同分包给大型企业。</w:t>
      </w:r>
    </w:p>
    <w:p w14:paraId="66A65F6E">
      <w:pPr>
        <w:pStyle w:val="24"/>
        <w:snapToGrid w:val="0"/>
        <w:spacing w:before="0" w:beforeLines="0" w:after="0" w:afterLines="0" w:line="440" w:lineRule="exact"/>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4.支持创新发展</w:t>
      </w:r>
    </w:p>
    <w:p w14:paraId="06437A72">
      <w:pPr>
        <w:pStyle w:val="24"/>
        <w:snapToGrid w:val="0"/>
        <w:spacing w:before="0" w:beforeLines="0" w:after="0" w:afterLines="0" w:line="440" w:lineRule="exact"/>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4.1 采购人优先采购被认定为首台套产品和“制造精品”的自主创新产品。</w:t>
      </w:r>
    </w:p>
    <w:p w14:paraId="182ECDE4">
      <w:pPr>
        <w:pStyle w:val="24"/>
        <w:snapToGrid w:val="0"/>
        <w:spacing w:before="0" w:beforeLines="0" w:after="0" w:afterLines="0" w:line="440" w:lineRule="exact"/>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4.2 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4C1FCC73">
      <w:pPr>
        <w:pStyle w:val="24"/>
        <w:snapToGrid w:val="0"/>
        <w:spacing w:before="0" w:beforeLines="0" w:after="0" w:afterLines="0" w:line="440" w:lineRule="exact"/>
        <w:ind w:firstLine="480" w:firstLineChars="200"/>
        <w:rPr>
          <w:rFonts w:hint="default"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5.中小企业信用融资：为支持和促进中小企业发展，进一步发挥政府采购政策功能， 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录浙江政府采购的中小企业信用融资栏目了解相关信息。 供应商可以通过浙江政府采购网（https://zfcg.czt.zj.gov.cn/）首页的“浙江政采贷”模块进入申请，还可以通过政府采购云平台（https://www.zcygov.cn/）首页的“金融服务”模块进入申请。</w:t>
      </w:r>
    </w:p>
    <w:p w14:paraId="0AF79FFD">
      <w:pPr>
        <w:pStyle w:val="24"/>
        <w:snapToGrid w:val="0"/>
        <w:spacing w:before="0" w:beforeLines="0" w:after="0" w:afterLines="0"/>
        <w:ind w:firstLine="480" w:firstLineChars="200"/>
        <w:jc w:val="left"/>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br w:type="page"/>
      </w:r>
    </w:p>
    <w:p w14:paraId="1993633B">
      <w:pPr>
        <w:pStyle w:val="24"/>
        <w:snapToGrid w:val="0"/>
        <w:spacing w:before="0" w:beforeLines="0" w:after="0" w:afterLines="0"/>
        <w:ind w:firstLine="600" w:firstLineChars="200"/>
        <w:jc w:val="center"/>
        <w:outlineLvl w:val="0"/>
        <w:rPr>
          <w:rFonts w:hint="default"/>
          <w:b/>
          <w:color w:val="000000" w:themeColor="text1"/>
          <w:sz w:val="24"/>
          <w:highlight w:val="none"/>
          <w14:textFill>
            <w14:solidFill>
              <w14:schemeClr w14:val="tx1"/>
            </w14:solidFill>
          </w14:textFill>
        </w:rPr>
      </w:pPr>
      <w:r>
        <w:rPr>
          <w:rFonts w:ascii="黑体" w:hAnsi="宋体" w:eastAsia="黑体"/>
          <w:color w:val="000000" w:themeColor="text1"/>
          <w:sz w:val="30"/>
          <w:szCs w:val="30"/>
          <w:highlight w:val="none"/>
          <w14:textFill>
            <w14:solidFill>
              <w14:schemeClr w14:val="tx1"/>
            </w14:solidFill>
          </w14:textFill>
        </w:rPr>
        <w:t>第五章  评标办法及评分标准</w:t>
      </w:r>
    </w:p>
    <w:p w14:paraId="470ACB4A">
      <w:pPr>
        <w:spacing w:line="440" w:lineRule="exact"/>
        <w:jc w:val="center"/>
        <w:outlineLvl w:val="2"/>
        <w:rPr>
          <w:rFonts w:hint="eastAsia"/>
          <w:b/>
          <w:bCs/>
          <w:color w:val="000000" w:themeColor="text1"/>
          <w:sz w:val="24"/>
          <w:highlight w:val="none"/>
          <w14:textFill>
            <w14:solidFill>
              <w14:schemeClr w14:val="tx1"/>
            </w14:solidFill>
          </w14:textFill>
        </w:rPr>
      </w:pPr>
    </w:p>
    <w:p w14:paraId="1C574CEE">
      <w:pPr>
        <w:spacing w:line="440" w:lineRule="exact"/>
        <w:jc w:val="center"/>
        <w:outlineLvl w:val="2"/>
        <w:rPr>
          <w:rFonts w:ascii="宋体" w:hAnsi="宋体" w:cs="宋体"/>
          <w:b/>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标项一、一二楼各功能室家具制作</w:t>
      </w:r>
    </w:p>
    <w:p w14:paraId="4A505D1D">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本次招标以</w:t>
      </w:r>
      <w:r>
        <w:rPr>
          <w:rFonts w:hint="eastAsia"/>
          <w:b/>
          <w:color w:val="000000" w:themeColor="text1"/>
          <w:sz w:val="24"/>
          <w:highlight w:val="none"/>
          <w:u w:val="single"/>
          <w14:textFill>
            <w14:solidFill>
              <w14:schemeClr w14:val="tx1"/>
            </w14:solidFill>
          </w14:textFill>
        </w:rPr>
        <w:t xml:space="preserve"> 综合评分法 </w:t>
      </w:r>
      <w:r>
        <w:rPr>
          <w:rFonts w:hint="eastAsia"/>
          <w:bCs/>
          <w:color w:val="000000" w:themeColor="text1"/>
          <w:sz w:val="24"/>
          <w:highlight w:val="none"/>
          <w14:textFill>
            <w14:solidFill>
              <w14:schemeClr w14:val="tx1"/>
            </w14:solidFill>
          </w14:textFill>
        </w:rPr>
        <w:t>对投标人的各个项目依次作出评标结论。</w:t>
      </w:r>
      <w:r>
        <w:rPr>
          <w:rFonts w:hint="eastAsia" w:ascii="宋体" w:hAnsi="宋体"/>
          <w:color w:val="000000" w:themeColor="text1"/>
          <w:sz w:val="24"/>
          <w:highlight w:val="non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评标委员会按照平等、客观、公正、科学、择优的原则，在澄清、调查核实、评估和比较的基础上，按照招标文件的要求和条件进行评审，只对确定为实质上响应招标文件的投标文件进行综合评价和比较，先评商务技术部分，后评投标报价部分。 </w:t>
      </w:r>
    </w:p>
    <w:p w14:paraId="376BFEB4">
      <w:pPr>
        <w:spacing w:line="400" w:lineRule="exact"/>
        <w:ind w:firstLine="482" w:firstLineChars="200"/>
        <w:outlineLvl w:val="1"/>
        <w:rPr>
          <w:rFonts w:hint="eastAsia"/>
          <w:b/>
          <w:bCs/>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一、商务技术文件评审</w:t>
      </w:r>
    </w:p>
    <w:p w14:paraId="790E8AAE">
      <w:pPr>
        <w:spacing w:line="400" w:lineRule="exact"/>
        <w:ind w:firstLine="482"/>
        <w:jc w:val="center"/>
        <w:rPr>
          <w:rFonts w:ascii="宋体" w:hAnsi="宋体" w:cs="宋体"/>
          <w:b/>
          <w:color w:val="000000" w:themeColor="text1"/>
          <w:sz w:val="24"/>
          <w:highlight w:val="none"/>
          <w14:textFill>
            <w14:solidFill>
              <w14:schemeClr w14:val="tx1"/>
            </w14:solidFill>
          </w14:textFill>
        </w:rPr>
      </w:pPr>
      <w:r>
        <w:rPr>
          <w:rFonts w:ascii="宋体" w:hAnsi="宋体" w:cs="宋体"/>
          <w:b/>
          <w:color w:val="000000" w:themeColor="text1"/>
          <w:sz w:val="24"/>
          <w:highlight w:val="none"/>
          <w14:textFill>
            <w14:solidFill>
              <w14:schemeClr w14:val="tx1"/>
            </w14:solidFill>
          </w14:textFill>
        </w:rPr>
        <w:t>评分细则</w:t>
      </w: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z w:val="24"/>
          <w:highlight w:val="none"/>
          <w:lang w:val="en-US" w:eastAsia="zh-CN"/>
          <w14:textFill>
            <w14:solidFill>
              <w14:schemeClr w14:val="tx1"/>
            </w14:solidFill>
          </w14:textFill>
        </w:rPr>
        <w:t>70</w:t>
      </w:r>
      <w:r>
        <w:rPr>
          <w:rFonts w:hint="eastAsia" w:ascii="宋体" w:hAnsi="宋体" w:cs="宋体"/>
          <w:b/>
          <w:color w:val="000000" w:themeColor="text1"/>
          <w:sz w:val="24"/>
          <w:highlight w:val="none"/>
          <w14:textFill>
            <w14:solidFill>
              <w14:schemeClr w14:val="tx1"/>
            </w14:solidFill>
          </w14:textFill>
        </w:rPr>
        <w:t>分）</w:t>
      </w:r>
    </w:p>
    <w:tbl>
      <w:tblPr>
        <w:tblStyle w:val="38"/>
        <w:tblW w:w="936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2"/>
        <w:gridCol w:w="1403"/>
        <w:gridCol w:w="6116"/>
        <w:gridCol w:w="964"/>
      </w:tblGrid>
      <w:tr w14:paraId="02915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82" w:type="dxa"/>
            <w:tcBorders>
              <w:top w:val="single" w:color="000000" w:sz="4" w:space="0"/>
              <w:left w:val="single" w:color="000000" w:sz="4" w:space="0"/>
              <w:bottom w:val="single" w:color="000000" w:sz="4" w:space="0"/>
              <w:right w:val="single" w:color="000000" w:sz="4" w:space="0"/>
            </w:tcBorders>
            <w:vAlign w:val="center"/>
          </w:tcPr>
          <w:p w14:paraId="0879CEF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color w:val="000000" w:themeColor="text1"/>
                <w:sz w:val="24"/>
                <w:szCs w:val="24"/>
                <w:highlight w:val="none"/>
                <w14:textFill>
                  <w14:solidFill>
                    <w14:schemeClr w14:val="tx1"/>
                  </w14:solidFill>
                </w14:textFill>
              </w:rPr>
            </w:pPr>
            <w:bookmarkStart w:id="23" w:name="OLE_LINK1"/>
            <w:r>
              <w:rPr>
                <w:rFonts w:hint="eastAsia" w:ascii="宋体" w:hAnsi="宋体" w:eastAsia="宋体" w:cs="宋体"/>
                <w:b/>
                <w:color w:val="000000" w:themeColor="text1"/>
                <w:sz w:val="24"/>
                <w:szCs w:val="24"/>
                <w:highlight w:val="none"/>
                <w14:textFill>
                  <w14:solidFill>
                    <w14:schemeClr w14:val="tx1"/>
                  </w14:solidFill>
                </w14:textFill>
              </w:rPr>
              <w:t>序号</w:t>
            </w:r>
          </w:p>
        </w:tc>
        <w:tc>
          <w:tcPr>
            <w:tcW w:w="1403" w:type="dxa"/>
            <w:tcBorders>
              <w:top w:val="single" w:color="000000" w:sz="4" w:space="0"/>
              <w:left w:val="single" w:color="000000" w:sz="4" w:space="0"/>
              <w:bottom w:val="single" w:color="000000" w:sz="4" w:space="0"/>
              <w:right w:val="single" w:color="000000" w:sz="4" w:space="0"/>
            </w:tcBorders>
            <w:vAlign w:val="center"/>
          </w:tcPr>
          <w:p w14:paraId="1BD37E4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评审内容</w:t>
            </w:r>
          </w:p>
        </w:tc>
        <w:tc>
          <w:tcPr>
            <w:tcW w:w="6116" w:type="dxa"/>
            <w:tcBorders>
              <w:top w:val="single" w:color="000000" w:sz="4" w:space="0"/>
              <w:left w:val="single" w:color="000000" w:sz="4" w:space="0"/>
              <w:bottom w:val="single" w:color="000000" w:sz="4" w:space="0"/>
              <w:right w:val="single" w:color="000000" w:sz="4" w:space="0"/>
            </w:tcBorders>
            <w:vAlign w:val="center"/>
          </w:tcPr>
          <w:p w14:paraId="6110AA3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评审标准</w:t>
            </w:r>
          </w:p>
        </w:tc>
        <w:tc>
          <w:tcPr>
            <w:tcW w:w="964" w:type="dxa"/>
            <w:tcBorders>
              <w:top w:val="single" w:color="000000" w:sz="4" w:space="0"/>
              <w:left w:val="single" w:color="000000" w:sz="4" w:space="0"/>
              <w:bottom w:val="single" w:color="000000" w:sz="4" w:space="0"/>
              <w:right w:val="single" w:color="000000" w:sz="4" w:space="0"/>
            </w:tcBorders>
            <w:vAlign w:val="center"/>
          </w:tcPr>
          <w:p w14:paraId="3BBF485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分值</w:t>
            </w:r>
          </w:p>
          <w:p w14:paraId="7C6E97D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（分）</w:t>
            </w:r>
          </w:p>
        </w:tc>
      </w:tr>
      <w:tr w14:paraId="60832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82" w:type="dxa"/>
            <w:vMerge w:val="restart"/>
            <w:tcBorders>
              <w:top w:val="single" w:color="000000" w:sz="4" w:space="0"/>
              <w:left w:val="single" w:color="000000" w:sz="4" w:space="0"/>
              <w:right w:val="single" w:color="000000" w:sz="4" w:space="0"/>
            </w:tcBorders>
            <w:vAlign w:val="center"/>
          </w:tcPr>
          <w:p w14:paraId="410138A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1403" w:type="dxa"/>
            <w:vMerge w:val="restart"/>
            <w:tcBorders>
              <w:top w:val="single" w:color="000000" w:sz="4" w:space="0"/>
              <w:left w:val="single" w:color="000000" w:sz="4" w:space="0"/>
              <w:right w:val="single" w:color="000000" w:sz="4" w:space="0"/>
            </w:tcBorders>
            <w:vAlign w:val="center"/>
          </w:tcPr>
          <w:p w14:paraId="0C436C1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企业资信</w:t>
            </w:r>
          </w:p>
        </w:tc>
        <w:tc>
          <w:tcPr>
            <w:tcW w:w="6116" w:type="dxa"/>
            <w:tcBorders>
              <w:top w:val="single" w:color="000000" w:sz="4" w:space="0"/>
              <w:left w:val="single" w:color="000000" w:sz="4" w:space="0"/>
              <w:bottom w:val="single" w:color="000000" w:sz="4" w:space="0"/>
              <w:right w:val="single" w:color="000000" w:sz="4" w:space="0"/>
            </w:tcBorders>
            <w:vAlign w:val="center"/>
          </w:tcPr>
          <w:p w14:paraId="1D6CCDE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投标人或产品制造商具有有效期内的质量管理体系认证、环境管理体系认证、职业健康安全管理体系认证</w:t>
            </w:r>
            <w:r>
              <w:rPr>
                <w:rFonts w:hint="eastAsia" w:ascii="宋体" w:hAnsi="宋体" w:cs="宋体"/>
                <w:bCs/>
                <w:color w:val="000000" w:themeColor="text1"/>
                <w:sz w:val="24"/>
                <w:highlight w:val="none"/>
                <w:lang w:eastAsia="zh-CN"/>
                <w14:textFill>
                  <w14:solidFill>
                    <w14:schemeClr w14:val="tx1"/>
                  </w14:solidFill>
                </w14:textFill>
              </w:rPr>
              <w:t>等标准化认证</w:t>
            </w:r>
            <w:r>
              <w:rPr>
                <w:rFonts w:hint="eastAsia" w:ascii="宋体" w:hAnsi="宋体" w:cs="宋体"/>
                <w:bCs/>
                <w:color w:val="000000" w:themeColor="text1"/>
                <w:sz w:val="24"/>
                <w:highlight w:val="none"/>
                <w14:textFill>
                  <w14:solidFill>
                    <w14:schemeClr w14:val="tx1"/>
                  </w14:solidFill>
                </w14:textFill>
              </w:rPr>
              <w:t>证书</w:t>
            </w:r>
            <w:r>
              <w:rPr>
                <w:rFonts w:hint="eastAsia" w:ascii="宋体" w:hAnsi="宋体" w:cs="宋体"/>
                <w:bCs/>
                <w:color w:val="000000" w:themeColor="text1"/>
                <w:sz w:val="24"/>
                <w:highlight w:val="none"/>
                <w:lang w:eastAsia="zh-CN"/>
                <w14:textFill>
                  <w14:solidFill>
                    <w14:schemeClr w14:val="tx1"/>
                  </w14:solidFill>
                </w14:textFill>
              </w:rPr>
              <w:t>的</w:t>
            </w:r>
            <w:r>
              <w:rPr>
                <w:rFonts w:hint="eastAsia" w:ascii="宋体" w:hAnsi="宋体" w:cs="宋体"/>
                <w:bCs/>
                <w:color w:val="000000" w:themeColor="text1"/>
                <w:sz w:val="24"/>
                <w:highlight w:val="none"/>
                <w14:textFill>
                  <w14:solidFill>
                    <w14:schemeClr w14:val="tx1"/>
                  </w14:solidFill>
                </w14:textFill>
              </w:rPr>
              <w:t>（在全国认证认可信息公共服务平台（http://cx.cnca.cn/）查询）,凭相关证书电子扫描件及全国认证认可信息公共服务平台的网页查询截图每项得</w:t>
            </w:r>
            <w:r>
              <w:rPr>
                <w:rFonts w:hint="eastAsia" w:ascii="宋体" w:hAnsi="宋体" w:cs="宋体"/>
                <w:bCs/>
                <w:color w:val="000000" w:themeColor="text1"/>
                <w:sz w:val="24"/>
                <w:highlight w:val="none"/>
                <w:lang w:val="en-US" w:eastAsia="zh-CN"/>
                <w14:textFill>
                  <w14:solidFill>
                    <w14:schemeClr w14:val="tx1"/>
                  </w14:solidFill>
                </w14:textFill>
              </w:rPr>
              <w:t>1</w:t>
            </w:r>
            <w:r>
              <w:rPr>
                <w:rFonts w:hint="eastAsia" w:ascii="宋体" w:hAnsi="宋体" w:cs="宋体"/>
                <w:bCs/>
                <w:color w:val="000000" w:themeColor="text1"/>
                <w:sz w:val="24"/>
                <w:highlight w:val="none"/>
                <w14:textFill>
                  <w14:solidFill>
                    <w14:schemeClr w14:val="tx1"/>
                  </w14:solidFill>
                </w14:textFill>
              </w:rPr>
              <w:t>分，最高</w:t>
            </w:r>
            <w:r>
              <w:rPr>
                <w:rFonts w:hint="eastAsia" w:ascii="宋体" w:hAnsi="宋体" w:cs="宋体"/>
                <w:bCs/>
                <w:color w:val="000000" w:themeColor="text1"/>
                <w:sz w:val="24"/>
                <w:highlight w:val="none"/>
                <w:lang w:val="en-US" w:eastAsia="zh-CN"/>
                <w14:textFill>
                  <w14:solidFill>
                    <w14:schemeClr w14:val="tx1"/>
                  </w14:solidFill>
                </w14:textFill>
              </w:rPr>
              <w:t>3</w:t>
            </w:r>
            <w:r>
              <w:rPr>
                <w:rFonts w:hint="eastAsia" w:ascii="宋体" w:hAnsi="宋体" w:cs="宋体"/>
                <w:bCs/>
                <w:color w:val="000000" w:themeColor="text1"/>
                <w:sz w:val="24"/>
                <w:highlight w:val="none"/>
                <w14:textFill>
                  <w14:solidFill>
                    <w14:schemeClr w14:val="tx1"/>
                  </w14:solidFill>
                </w14:textFill>
              </w:rPr>
              <w:t>分。</w:t>
            </w:r>
          </w:p>
        </w:tc>
        <w:tc>
          <w:tcPr>
            <w:tcW w:w="964" w:type="dxa"/>
            <w:tcBorders>
              <w:top w:val="single" w:color="000000" w:sz="4" w:space="0"/>
              <w:left w:val="single" w:color="000000" w:sz="4" w:space="0"/>
              <w:bottom w:val="single" w:color="000000" w:sz="4" w:space="0"/>
              <w:right w:val="single" w:color="000000" w:sz="4" w:space="0"/>
            </w:tcBorders>
            <w:vAlign w:val="center"/>
          </w:tcPr>
          <w:p w14:paraId="6EBE0ED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3</w:t>
            </w:r>
          </w:p>
        </w:tc>
      </w:tr>
      <w:tr w14:paraId="55606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82" w:type="dxa"/>
            <w:vMerge w:val="continue"/>
            <w:tcBorders>
              <w:left w:val="single" w:color="000000" w:sz="4" w:space="0"/>
              <w:bottom w:val="single" w:color="000000" w:sz="4" w:space="0"/>
              <w:right w:val="single" w:color="000000" w:sz="4" w:space="0"/>
            </w:tcBorders>
            <w:vAlign w:val="center"/>
          </w:tcPr>
          <w:p w14:paraId="1394B67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03" w:type="dxa"/>
            <w:vMerge w:val="continue"/>
            <w:tcBorders>
              <w:left w:val="single" w:color="000000" w:sz="4" w:space="0"/>
              <w:bottom w:val="single" w:color="000000" w:sz="4" w:space="0"/>
              <w:right w:val="single" w:color="000000" w:sz="4" w:space="0"/>
            </w:tcBorders>
            <w:vAlign w:val="center"/>
          </w:tcPr>
          <w:p w14:paraId="228DD2E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858AB">
            <w:pPr>
              <w:keepNext w:val="0"/>
              <w:keepLines w:val="0"/>
              <w:pageBreakBefore w:val="0"/>
              <w:widowControl w:val="0"/>
              <w:kinsoku/>
              <w:wordWrap/>
              <w:overflowPunct/>
              <w:topLinePunct w:val="0"/>
              <w:bidi w:val="0"/>
              <w:adjustRightInd/>
              <w:spacing w:line="360" w:lineRule="exact"/>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投标人或产品制造商</w:t>
            </w:r>
            <w:r>
              <w:rPr>
                <w:rFonts w:hint="eastAsia" w:ascii="宋体" w:hAnsi="宋体" w:cs="宋体"/>
                <w:bCs/>
                <w:color w:val="000000" w:themeColor="text1"/>
                <w:sz w:val="24"/>
                <w:highlight w:val="none"/>
                <w:lang w:val="en-US" w:eastAsia="zh-CN"/>
                <w14:textFill>
                  <w14:solidFill>
                    <w14:schemeClr w14:val="tx1"/>
                  </w14:solidFill>
                </w14:textFill>
              </w:rPr>
              <w:t>具</w:t>
            </w:r>
            <w:r>
              <w:rPr>
                <w:rFonts w:hint="eastAsia" w:ascii="宋体" w:hAnsi="宋体" w:cs="宋体"/>
                <w:bCs/>
                <w:color w:val="000000" w:themeColor="text1"/>
                <w:sz w:val="24"/>
                <w:highlight w:val="none"/>
                <w14:textFill>
                  <w14:solidFill>
                    <w14:schemeClr w14:val="tx1"/>
                  </w14:solidFill>
                </w14:textFill>
              </w:rPr>
              <w:t>有有效期内的中国环保产品认证证书，认证范围需含与采购标的相关的产品，提供证书复印件得1分，没有不得分</w:t>
            </w:r>
            <w:r>
              <w:rPr>
                <w:rFonts w:hint="eastAsia" w:ascii="宋体" w:hAnsi="宋体" w:cs="宋体"/>
                <w:bCs/>
                <w:color w:val="000000" w:themeColor="text1"/>
                <w:sz w:val="24"/>
                <w:highlight w:val="none"/>
                <w:lang w:eastAsia="zh-CN"/>
                <w14:textFill>
                  <w14:solidFill>
                    <w14:schemeClr w14:val="tx1"/>
                  </w14:solidFill>
                </w14:textFill>
              </w:rPr>
              <w:t>。</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A62D4">
            <w:pPr>
              <w:keepNext w:val="0"/>
              <w:keepLines w:val="0"/>
              <w:pageBreakBefore w:val="0"/>
              <w:widowControl w:val="0"/>
              <w:kinsoku/>
              <w:wordWrap/>
              <w:overflowPunct/>
              <w:topLinePunct w:val="0"/>
              <w:bidi w:val="0"/>
              <w:adjustRightInd/>
              <w:spacing w:line="360" w:lineRule="exact"/>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r>
      <w:tr w14:paraId="5EFF1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82" w:type="dxa"/>
            <w:tcBorders>
              <w:top w:val="single" w:color="000000" w:sz="4" w:space="0"/>
              <w:left w:val="single" w:color="000000" w:sz="4" w:space="0"/>
              <w:bottom w:val="single" w:color="000000" w:sz="4" w:space="0"/>
              <w:right w:val="single" w:color="000000" w:sz="4" w:space="0"/>
            </w:tcBorders>
            <w:vAlign w:val="center"/>
          </w:tcPr>
          <w:p w14:paraId="3FA7F6D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p>
        </w:tc>
        <w:tc>
          <w:tcPr>
            <w:tcW w:w="1403" w:type="dxa"/>
            <w:tcBorders>
              <w:top w:val="single" w:color="000000" w:sz="4" w:space="0"/>
              <w:left w:val="single" w:color="000000" w:sz="4" w:space="0"/>
              <w:bottom w:val="single" w:color="000000" w:sz="4" w:space="0"/>
              <w:right w:val="single" w:color="000000" w:sz="4" w:space="0"/>
            </w:tcBorders>
            <w:vAlign w:val="center"/>
          </w:tcPr>
          <w:p w14:paraId="2BEDBC7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同类业绩</w:t>
            </w:r>
          </w:p>
        </w:tc>
        <w:tc>
          <w:tcPr>
            <w:tcW w:w="6116" w:type="dxa"/>
            <w:tcBorders>
              <w:top w:val="single" w:color="000000" w:sz="4" w:space="0"/>
              <w:left w:val="single" w:color="000000" w:sz="4" w:space="0"/>
              <w:bottom w:val="single" w:color="000000" w:sz="4" w:space="0"/>
              <w:right w:val="single" w:color="000000" w:sz="4" w:space="0"/>
            </w:tcBorders>
            <w:vAlign w:val="center"/>
          </w:tcPr>
          <w:p w14:paraId="32395F6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bCs/>
                <w:color w:val="000000" w:themeColor="text1"/>
                <w:sz w:val="24"/>
                <w:highlight w:val="none"/>
                <w:lang w:bidi="ar"/>
                <w14:textFill>
                  <w14:solidFill>
                    <w14:schemeClr w14:val="tx1"/>
                  </w14:solidFill>
                </w14:textFill>
              </w:rPr>
              <w:t>投标人自</w:t>
            </w:r>
            <w:r>
              <w:rPr>
                <w:rFonts w:hint="eastAsia" w:ascii="宋体" w:hAnsi="宋体" w:cs="宋体"/>
                <w:color w:val="000000" w:themeColor="text1"/>
                <w:sz w:val="24"/>
                <w:highlight w:val="none"/>
                <w:lang w:bidi="ar"/>
                <w14:textFill>
                  <w14:solidFill>
                    <w14:schemeClr w14:val="tx1"/>
                  </w14:solidFill>
                </w14:textFill>
              </w:rPr>
              <w:t>2021年1月1日以来（以合同签订时间为准）具有同类项目业绩的，每笔有效业绩得1分，最多得3分。</w:t>
            </w:r>
            <w:r>
              <w:rPr>
                <w:rFonts w:hint="eastAsia" w:ascii="宋体" w:hAnsi="宋体" w:cs="宋体"/>
                <w:b/>
                <w:color w:val="000000" w:themeColor="text1"/>
                <w:sz w:val="24"/>
                <w:highlight w:val="none"/>
                <w:lang w:bidi="ar"/>
                <w14:textFill>
                  <w14:solidFill>
                    <w14:schemeClr w14:val="tx1"/>
                  </w14:solidFill>
                </w14:textFill>
              </w:rPr>
              <w:t>提供的合同属于无效业绩或未按要求提供合同复印件或提供的合同复印件字迹模糊无法辨识的，是否有效以评审委员会判定为准。</w:t>
            </w:r>
            <w:r>
              <w:rPr>
                <w:rFonts w:hint="eastAsia" w:ascii="宋体" w:hAnsi="宋体" w:cs="宋体"/>
                <w:b w:val="0"/>
                <w:bCs/>
                <w:color w:val="000000" w:themeColor="text1"/>
                <w:sz w:val="24"/>
                <w:highlight w:val="none"/>
                <w:lang w:bidi="ar"/>
                <w14:textFill>
                  <w14:solidFill>
                    <w14:schemeClr w14:val="tx1"/>
                  </w14:solidFill>
                </w14:textFill>
              </w:rPr>
              <w:t>（符合政策规定的</w:t>
            </w:r>
            <w:r>
              <w:rPr>
                <w:rFonts w:hAnsi="宋体"/>
                <w:b w:val="0"/>
                <w:bCs/>
                <w:color w:val="000000" w:themeColor="text1"/>
                <w:sz w:val="24"/>
                <w:highlight w:val="none"/>
                <w14:textFill>
                  <w14:solidFill>
                    <w14:schemeClr w14:val="tx1"/>
                  </w14:solidFill>
                </w14:textFill>
              </w:rPr>
              <w:t>首台套产品</w:t>
            </w:r>
            <w:r>
              <w:rPr>
                <w:rFonts w:hint="eastAsia" w:hAnsi="宋体"/>
                <w:b w:val="0"/>
                <w:bCs/>
                <w:color w:val="000000" w:themeColor="text1"/>
                <w:sz w:val="24"/>
                <w:highlight w:val="none"/>
                <w14:textFill>
                  <w14:solidFill>
                    <w14:schemeClr w14:val="tx1"/>
                  </w14:solidFill>
                </w14:textFill>
              </w:rPr>
              <w:t>参加投标时，本项为满分</w:t>
            </w:r>
            <w:r>
              <w:rPr>
                <w:rFonts w:hint="eastAsia" w:ascii="宋体" w:hAnsi="宋体" w:cs="宋体"/>
                <w:b w:val="0"/>
                <w:bCs/>
                <w:color w:val="000000" w:themeColor="text1"/>
                <w:sz w:val="24"/>
                <w:highlight w:val="none"/>
                <w:lang w:bidi="ar"/>
                <w14:textFill>
                  <w14:solidFill>
                    <w14:schemeClr w14:val="tx1"/>
                  </w14:solidFill>
                </w14:textFill>
              </w:rPr>
              <w:t>）</w:t>
            </w:r>
          </w:p>
        </w:tc>
        <w:tc>
          <w:tcPr>
            <w:tcW w:w="964" w:type="dxa"/>
            <w:tcBorders>
              <w:top w:val="single" w:color="000000" w:sz="4" w:space="0"/>
              <w:left w:val="single" w:color="000000" w:sz="4" w:space="0"/>
              <w:bottom w:val="single" w:color="000000" w:sz="4" w:space="0"/>
              <w:right w:val="single" w:color="000000" w:sz="4" w:space="0"/>
            </w:tcBorders>
            <w:vAlign w:val="center"/>
          </w:tcPr>
          <w:p w14:paraId="42480CB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p>
        </w:tc>
      </w:tr>
      <w:tr w14:paraId="255A9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82" w:type="dxa"/>
            <w:vMerge w:val="restart"/>
            <w:tcBorders>
              <w:top w:val="single" w:color="000000" w:sz="4" w:space="0"/>
              <w:left w:val="single" w:color="000000" w:sz="4" w:space="0"/>
              <w:right w:val="single" w:color="000000" w:sz="4" w:space="0"/>
            </w:tcBorders>
            <w:vAlign w:val="center"/>
          </w:tcPr>
          <w:p w14:paraId="55775C0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p>
        </w:tc>
        <w:tc>
          <w:tcPr>
            <w:tcW w:w="1403" w:type="dxa"/>
            <w:vMerge w:val="restart"/>
            <w:tcBorders>
              <w:top w:val="single" w:color="000000" w:sz="4" w:space="0"/>
              <w:left w:val="single" w:color="000000" w:sz="4" w:space="0"/>
              <w:right w:val="single" w:color="000000" w:sz="4" w:space="0"/>
            </w:tcBorders>
            <w:vAlign w:val="center"/>
          </w:tcPr>
          <w:p w14:paraId="6BB77AF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技术响应及产品配置</w:t>
            </w:r>
          </w:p>
        </w:tc>
        <w:tc>
          <w:tcPr>
            <w:tcW w:w="6116" w:type="dxa"/>
            <w:tcBorders>
              <w:top w:val="single" w:color="000000" w:sz="4" w:space="0"/>
              <w:left w:val="single" w:color="000000" w:sz="4" w:space="0"/>
              <w:bottom w:val="single" w:color="auto" w:sz="4" w:space="0"/>
              <w:right w:val="single" w:color="000000" w:sz="4" w:space="0"/>
            </w:tcBorders>
            <w:vAlign w:val="center"/>
          </w:tcPr>
          <w:p w14:paraId="6481BBA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所有技术指标响应招标需求的得</w:t>
            </w:r>
            <w:r>
              <w:rPr>
                <w:rFonts w:hint="eastAsia" w:ascii="宋体" w:hAnsi="宋体"/>
                <w:color w:val="000000" w:themeColor="text1"/>
                <w:sz w:val="24"/>
                <w:highlight w:val="none"/>
                <w:lang w:val="en-US" w:eastAsia="zh-CN"/>
                <w14:textFill>
                  <w14:solidFill>
                    <w14:schemeClr w14:val="tx1"/>
                  </w14:solidFill>
                </w14:textFill>
              </w:rPr>
              <w:t>14</w:t>
            </w:r>
            <w:r>
              <w:rPr>
                <w:rFonts w:hint="eastAsia" w:ascii="宋体" w:hAnsi="宋体"/>
                <w:color w:val="000000" w:themeColor="text1"/>
                <w:sz w:val="24"/>
                <w:highlight w:val="none"/>
                <w14:textFill>
                  <w14:solidFill>
                    <w14:schemeClr w14:val="tx1"/>
                  </w14:solidFill>
                </w14:textFill>
              </w:rPr>
              <w:t>分；一般指标负偏离的每项扣1分；实质性条款有负偏离，或非实质性条款10项及以上负偏离的，即视为实质性偏离，为无效投标。是否属于负偏离，由评标委员会统一确定。</w:t>
            </w:r>
          </w:p>
        </w:tc>
        <w:tc>
          <w:tcPr>
            <w:tcW w:w="964" w:type="dxa"/>
            <w:tcBorders>
              <w:top w:val="single" w:color="000000" w:sz="4" w:space="0"/>
              <w:left w:val="single" w:color="000000" w:sz="4" w:space="0"/>
              <w:bottom w:val="single" w:color="000000" w:sz="4" w:space="0"/>
              <w:right w:val="single" w:color="000000" w:sz="4" w:space="0"/>
            </w:tcBorders>
            <w:vAlign w:val="center"/>
          </w:tcPr>
          <w:p w14:paraId="4CEFAA2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bCs/>
                <w:color w:val="000000" w:themeColor="text1"/>
                <w:sz w:val="24"/>
                <w:szCs w:val="24"/>
                <w:highlight w:val="none"/>
                <w:lang w:val="en-US" w:eastAsia="zh-CN"/>
                <w14:textFill>
                  <w14:solidFill>
                    <w14:schemeClr w14:val="tx1"/>
                  </w14:solidFill>
                </w14:textFill>
              </w:rPr>
            </w:pPr>
            <w:r>
              <w:rPr>
                <w:rFonts w:hint="eastAsia" w:ascii="宋体" w:hAnsi="宋体" w:cs="宋体"/>
                <w:bCs/>
                <w:color w:val="000000" w:themeColor="text1"/>
                <w:sz w:val="24"/>
                <w:szCs w:val="24"/>
                <w:highlight w:val="none"/>
                <w:lang w:val="en-US" w:eastAsia="zh-CN"/>
                <w14:textFill>
                  <w14:solidFill>
                    <w14:schemeClr w14:val="tx1"/>
                  </w14:solidFill>
                </w14:textFill>
              </w:rPr>
              <w:t>14</w:t>
            </w:r>
          </w:p>
        </w:tc>
      </w:tr>
      <w:tr w14:paraId="7808F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82" w:type="dxa"/>
            <w:vMerge w:val="continue"/>
            <w:tcBorders>
              <w:left w:val="single" w:color="000000" w:sz="4" w:space="0"/>
              <w:bottom w:val="single" w:color="auto" w:sz="4" w:space="0"/>
              <w:right w:val="single" w:color="000000" w:sz="4" w:space="0"/>
            </w:tcBorders>
            <w:vAlign w:val="center"/>
          </w:tcPr>
          <w:p w14:paraId="66D86FB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03" w:type="dxa"/>
            <w:vMerge w:val="continue"/>
            <w:tcBorders>
              <w:left w:val="single" w:color="000000" w:sz="4" w:space="0"/>
              <w:bottom w:val="single" w:color="auto" w:sz="4" w:space="0"/>
              <w:right w:val="single" w:color="000000" w:sz="4" w:space="0"/>
            </w:tcBorders>
            <w:vAlign w:val="center"/>
          </w:tcPr>
          <w:p w14:paraId="080E9D2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6116" w:type="dxa"/>
            <w:tcBorders>
              <w:top w:val="single" w:color="000000" w:sz="4" w:space="0"/>
              <w:left w:val="single" w:color="000000" w:sz="4" w:space="0"/>
              <w:bottom w:val="single" w:color="auto" w:sz="4" w:space="0"/>
              <w:right w:val="single" w:color="000000" w:sz="4" w:space="0"/>
            </w:tcBorders>
            <w:vAlign w:val="center"/>
          </w:tcPr>
          <w:p w14:paraId="20102E2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功能及技术参数要求有正偏离的，经评标委员会认可有效的，每项加0.5分</w:t>
            </w:r>
            <w:r>
              <w:rPr>
                <w:rFonts w:hint="eastAsia" w:ascii="宋体" w:hAnsi="宋体"/>
                <w:color w:val="000000" w:themeColor="text1"/>
                <w:sz w:val="24"/>
                <w:highlight w:val="none"/>
                <w:lang w:eastAsia="zh-CN"/>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本项最高得</w:t>
            </w:r>
            <w:r>
              <w:rPr>
                <w:rFonts w:hint="eastAsia" w:ascii="宋体" w:hAnsi="宋体"/>
                <w:color w:val="000000" w:themeColor="text1"/>
                <w:sz w:val="24"/>
                <w:highlight w:val="none"/>
                <w:lang w:val="en-US" w:eastAsia="zh-CN"/>
                <w14:textFill>
                  <w14:solidFill>
                    <w14:schemeClr w14:val="tx1"/>
                  </w14:solidFill>
                </w14:textFill>
              </w:rPr>
              <w:t>2</w:t>
            </w:r>
            <w:r>
              <w:rPr>
                <w:rFonts w:hint="eastAsia" w:ascii="宋体" w:hAnsi="宋体"/>
                <w:color w:val="000000" w:themeColor="text1"/>
                <w:sz w:val="24"/>
                <w:highlight w:val="none"/>
                <w14:textFill>
                  <w14:solidFill>
                    <w14:schemeClr w14:val="tx1"/>
                  </w14:solidFill>
                </w14:textFill>
              </w:rPr>
              <w:t>分。</w:t>
            </w:r>
          </w:p>
        </w:tc>
        <w:tc>
          <w:tcPr>
            <w:tcW w:w="964" w:type="dxa"/>
            <w:tcBorders>
              <w:top w:val="single" w:color="000000" w:sz="4" w:space="0"/>
              <w:left w:val="single" w:color="000000" w:sz="4" w:space="0"/>
              <w:bottom w:val="single" w:color="000000" w:sz="4" w:space="0"/>
              <w:right w:val="single" w:color="000000" w:sz="4" w:space="0"/>
            </w:tcBorders>
            <w:vAlign w:val="center"/>
          </w:tcPr>
          <w:p w14:paraId="7942DED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Cs/>
                <w:color w:val="000000" w:themeColor="text1"/>
                <w:sz w:val="24"/>
                <w:szCs w:val="24"/>
                <w:highlight w:val="none"/>
                <w:lang w:val="en-US" w:eastAsia="zh-CN"/>
                <w14:textFill>
                  <w14:solidFill>
                    <w14:schemeClr w14:val="tx1"/>
                  </w14:solidFill>
                </w14:textFill>
              </w:rPr>
            </w:pPr>
            <w:r>
              <w:rPr>
                <w:rFonts w:hint="eastAsia" w:ascii="宋体" w:hAnsi="宋体" w:cs="宋体"/>
                <w:bCs/>
                <w:color w:val="000000" w:themeColor="text1"/>
                <w:sz w:val="24"/>
                <w:szCs w:val="24"/>
                <w:highlight w:val="none"/>
                <w:lang w:val="en-US" w:eastAsia="zh-CN"/>
                <w14:textFill>
                  <w14:solidFill>
                    <w14:schemeClr w14:val="tx1"/>
                  </w14:solidFill>
                </w14:textFill>
              </w:rPr>
              <w:t>2</w:t>
            </w:r>
          </w:p>
        </w:tc>
      </w:tr>
      <w:tr w14:paraId="7D9EB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82" w:type="dxa"/>
            <w:tcBorders>
              <w:top w:val="single" w:color="000000" w:sz="4" w:space="0"/>
              <w:left w:val="single" w:color="000000" w:sz="4" w:space="0"/>
              <w:bottom w:val="single" w:color="auto" w:sz="4" w:space="0"/>
              <w:right w:val="single" w:color="000000" w:sz="4" w:space="0"/>
            </w:tcBorders>
            <w:vAlign w:val="center"/>
          </w:tcPr>
          <w:p w14:paraId="4F97B15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p>
        </w:tc>
        <w:tc>
          <w:tcPr>
            <w:tcW w:w="1403" w:type="dxa"/>
            <w:tcBorders>
              <w:top w:val="single" w:color="000000" w:sz="4" w:space="0"/>
              <w:left w:val="single" w:color="000000" w:sz="4" w:space="0"/>
              <w:bottom w:val="single" w:color="auto" w:sz="4" w:space="0"/>
              <w:right w:val="single" w:color="000000" w:sz="4" w:space="0"/>
            </w:tcBorders>
            <w:vAlign w:val="center"/>
          </w:tcPr>
          <w:p w14:paraId="17D3A32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生产能力</w:t>
            </w:r>
          </w:p>
        </w:tc>
        <w:tc>
          <w:tcPr>
            <w:tcW w:w="6116" w:type="dxa"/>
            <w:tcBorders>
              <w:top w:val="single" w:color="000000" w:sz="4" w:space="0"/>
              <w:left w:val="single" w:color="000000" w:sz="4" w:space="0"/>
              <w:bottom w:val="single" w:color="auto" w:sz="4" w:space="0"/>
              <w:right w:val="single" w:color="000000" w:sz="4" w:space="0"/>
            </w:tcBorders>
          </w:tcPr>
          <w:p w14:paraId="3C45BF4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w:t>
            </w:r>
            <w:r>
              <w:rPr>
                <w:rFonts w:hint="eastAsia" w:ascii="宋体" w:hAnsi="宋体" w:eastAsia="宋体" w:cs="宋体"/>
                <w:color w:val="000000" w:themeColor="text1"/>
                <w:sz w:val="24"/>
                <w:szCs w:val="24"/>
                <w:highlight w:val="none"/>
                <w:vertAlign w:val="baseline"/>
                <w14:textFill>
                  <w14:solidFill>
                    <w14:schemeClr w14:val="tx1"/>
                  </w14:solidFill>
                </w14:textFill>
              </w:rPr>
              <w:t>或产品制造商</w:t>
            </w:r>
            <w:r>
              <w:rPr>
                <w:rFonts w:hint="eastAsia" w:ascii="宋体" w:hAnsi="宋体" w:eastAsia="宋体" w:cs="宋体"/>
                <w:color w:val="000000" w:themeColor="text1"/>
                <w:sz w:val="24"/>
                <w:szCs w:val="24"/>
                <w:highlight w:val="none"/>
                <w14:textFill>
                  <w14:solidFill>
                    <w14:schemeClr w14:val="tx1"/>
                  </w14:solidFill>
                </w14:textFill>
              </w:rPr>
              <w:t>现有用于本项目的主要加工设备的配置情况</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5，4，3，2，1，0.5，0分</w:t>
            </w:r>
            <w:r>
              <w:rPr>
                <w:rFonts w:hint="eastAsia" w:ascii="宋体" w:hAnsi="宋体" w:cs="宋体"/>
                <w:color w:val="000000" w:themeColor="text1"/>
                <w:sz w:val="24"/>
                <w:szCs w:val="24"/>
                <w:highlight w:val="none"/>
                <w:lang w:eastAsia="zh-CN"/>
                <w14:textFill>
                  <w14:solidFill>
                    <w14:schemeClr w14:val="tx1"/>
                  </w14:solidFill>
                </w14:textFill>
              </w:rPr>
              <w:t>）。</w:t>
            </w:r>
          </w:p>
          <w:p w14:paraId="38EC5E6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（提供设备清单</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含型号规格、制造厂商、台套数、购置时间、用途说明及设备的清晰照片，提供设备进货发票复印件或相关证明，不提供不得分）</w:t>
            </w:r>
          </w:p>
        </w:tc>
        <w:tc>
          <w:tcPr>
            <w:tcW w:w="964" w:type="dxa"/>
            <w:tcBorders>
              <w:top w:val="single" w:color="000000" w:sz="4" w:space="0"/>
              <w:left w:val="single" w:color="000000" w:sz="4" w:space="0"/>
              <w:bottom w:val="single" w:color="000000" w:sz="4" w:space="0"/>
              <w:right w:val="single" w:color="000000" w:sz="4" w:space="0"/>
            </w:tcBorders>
            <w:vAlign w:val="center"/>
          </w:tcPr>
          <w:p w14:paraId="7DF8CE5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Cs/>
                <w:color w:val="000000" w:themeColor="text1"/>
                <w:sz w:val="24"/>
                <w:szCs w:val="24"/>
                <w:highlight w:val="none"/>
                <w:lang w:eastAsia="zh-CN"/>
                <w14:textFill>
                  <w14:solidFill>
                    <w14:schemeClr w14:val="tx1"/>
                  </w14:solidFill>
                </w14:textFill>
              </w:rPr>
            </w:pPr>
            <w:r>
              <w:rPr>
                <w:rFonts w:hint="eastAsia" w:ascii="宋体" w:hAnsi="宋体" w:cs="宋体"/>
                <w:bCs/>
                <w:color w:val="000000" w:themeColor="text1"/>
                <w:sz w:val="24"/>
                <w:szCs w:val="24"/>
                <w:highlight w:val="none"/>
                <w:lang w:val="en-US" w:eastAsia="zh-CN"/>
                <w14:textFill>
                  <w14:solidFill>
                    <w14:schemeClr w14:val="tx1"/>
                  </w14:solidFill>
                </w14:textFill>
              </w:rPr>
              <w:t>5</w:t>
            </w:r>
          </w:p>
        </w:tc>
      </w:tr>
      <w:tr w14:paraId="1A006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82" w:type="dxa"/>
            <w:vMerge w:val="restart"/>
            <w:tcBorders>
              <w:top w:val="single" w:color="auto" w:sz="4" w:space="0"/>
              <w:left w:val="single" w:color="000000" w:sz="4" w:space="0"/>
              <w:right w:val="single" w:color="000000" w:sz="4" w:space="0"/>
            </w:tcBorders>
            <w:vAlign w:val="center"/>
          </w:tcPr>
          <w:p w14:paraId="4F375F6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p>
        </w:tc>
        <w:tc>
          <w:tcPr>
            <w:tcW w:w="1403" w:type="dxa"/>
            <w:vMerge w:val="restart"/>
            <w:tcBorders>
              <w:top w:val="single" w:color="auto" w:sz="4" w:space="0"/>
              <w:left w:val="single" w:color="000000" w:sz="4" w:space="0"/>
              <w:right w:val="single" w:color="000000" w:sz="4" w:space="0"/>
            </w:tcBorders>
            <w:vAlign w:val="center"/>
          </w:tcPr>
          <w:p w14:paraId="64821DE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质量保证</w:t>
            </w:r>
          </w:p>
        </w:tc>
        <w:tc>
          <w:tcPr>
            <w:tcW w:w="6116" w:type="dxa"/>
            <w:tcBorders>
              <w:top w:val="single" w:color="auto" w:sz="4" w:space="0"/>
              <w:left w:val="single" w:color="000000" w:sz="4" w:space="0"/>
              <w:bottom w:val="single" w:color="000000" w:sz="4" w:space="0"/>
              <w:right w:val="single" w:color="000000" w:sz="4" w:space="0"/>
            </w:tcBorders>
            <w:vAlign w:val="center"/>
          </w:tcPr>
          <w:p w14:paraId="7B0772C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000000" w:themeColor="text1"/>
                <w:sz w:val="24"/>
                <w:szCs w:val="24"/>
                <w:highlight w:val="none"/>
                <w:vertAlign w:val="baseline"/>
                <w:lang w:eastAsia="zh-CN"/>
                <w14:textFill>
                  <w14:solidFill>
                    <w14:schemeClr w14:val="tx1"/>
                  </w14:solidFill>
                </w14:textFill>
              </w:rPr>
            </w:pPr>
            <w:r>
              <w:rPr>
                <w:rFonts w:hint="eastAsia" w:ascii="宋体" w:hAnsi="宋体" w:eastAsia="宋体" w:cs="宋体"/>
                <w:color w:val="000000" w:themeColor="text1"/>
                <w:sz w:val="24"/>
                <w:szCs w:val="24"/>
                <w:highlight w:val="none"/>
                <w:vertAlign w:val="baseline"/>
                <w14:textFill>
                  <w14:solidFill>
                    <w14:schemeClr w14:val="tx1"/>
                  </w14:solidFill>
                </w14:textFill>
              </w:rPr>
              <w:t>投标人或产品制造商提供202</w:t>
            </w:r>
            <w:r>
              <w:rPr>
                <w:rFonts w:hint="eastAsia" w:ascii="宋体" w:hAnsi="宋体" w:eastAsia="宋体" w:cs="宋体"/>
                <w:color w:val="000000" w:themeColor="text1"/>
                <w:sz w:val="24"/>
                <w:szCs w:val="24"/>
                <w:highlight w:val="none"/>
                <w:vertAlign w:val="baseli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vertAlign w:val="baseline"/>
                <w14:textFill>
                  <w14:solidFill>
                    <w14:schemeClr w14:val="tx1"/>
                  </w14:solidFill>
                </w14:textFill>
              </w:rPr>
              <w:t>年1月1日至</w:t>
            </w:r>
            <w:r>
              <w:rPr>
                <w:rFonts w:hint="eastAsia" w:ascii="宋体" w:hAnsi="宋体" w:cs="宋体"/>
                <w:color w:val="000000" w:themeColor="text1"/>
                <w:sz w:val="24"/>
                <w:szCs w:val="24"/>
                <w:highlight w:val="none"/>
                <w:vertAlign w:val="baseline"/>
                <w:lang w:val="en-US" w:eastAsia="zh-CN"/>
                <w14:textFill>
                  <w14:solidFill>
                    <w14:schemeClr w14:val="tx1"/>
                  </w14:solidFill>
                </w14:textFill>
              </w:rPr>
              <w:t>投标</w:t>
            </w:r>
            <w:r>
              <w:rPr>
                <w:rFonts w:hint="eastAsia" w:ascii="宋体" w:hAnsi="宋体" w:eastAsia="宋体" w:cs="宋体"/>
                <w:color w:val="000000" w:themeColor="text1"/>
                <w:sz w:val="24"/>
                <w:szCs w:val="24"/>
                <w:highlight w:val="none"/>
                <w:vertAlign w:val="baseline"/>
                <w14:textFill>
                  <w14:solidFill>
                    <w14:schemeClr w14:val="tx1"/>
                  </w14:solidFill>
                </w14:textFill>
              </w:rPr>
              <w:t>截止时间前，第三方有资质的检测机构出具的原材料检测报告:提供符合国家标准或行业标准要求的主要原材料(如:E0级基材、胡桃木皮、橡木块(实木块)、PVC封边条、海绵、胶黏剂、冷轧钢板、喷涂粉末涂料、皮革、五金件,油漆等)的检测报告，每项原材料得1分，最高得</w:t>
            </w:r>
            <w:r>
              <w:rPr>
                <w:rFonts w:hint="eastAsia" w:ascii="宋体" w:hAnsi="宋体" w:cs="宋体"/>
                <w:color w:val="000000" w:themeColor="text1"/>
                <w:sz w:val="24"/>
                <w:szCs w:val="24"/>
                <w:highlight w:val="none"/>
                <w:vertAlign w:val="baseli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vertAlign w:val="baseline"/>
                <w14:textFill>
                  <w14:solidFill>
                    <w14:schemeClr w14:val="tx1"/>
                  </w14:solidFill>
                </w14:textFill>
              </w:rPr>
              <w:t>分</w:t>
            </w:r>
            <w:r>
              <w:rPr>
                <w:rFonts w:hint="eastAsia" w:ascii="宋体" w:hAnsi="宋体" w:cs="宋体"/>
                <w:color w:val="000000" w:themeColor="text1"/>
                <w:sz w:val="24"/>
                <w:szCs w:val="24"/>
                <w:highlight w:val="none"/>
                <w:vertAlign w:val="baseline"/>
                <w:lang w:eastAsia="zh-CN"/>
                <w14:textFill>
                  <w14:solidFill>
                    <w14:schemeClr w14:val="tx1"/>
                  </w14:solidFill>
                </w14:textFill>
              </w:rPr>
              <w:t>。</w:t>
            </w:r>
          </w:p>
          <w:p w14:paraId="084163C3">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宋体" w:hAnsi="宋体" w:eastAsia="宋体" w:cs="宋体"/>
                <w:color w:val="000000" w:themeColor="text1"/>
                <w:kern w:val="2"/>
                <w:sz w:val="24"/>
                <w:szCs w:val="24"/>
                <w:highlight w:val="none"/>
                <w:vertAlign w:val="baseline"/>
                <w:lang w:val="en-US" w:eastAsia="zh-CN" w:bidi="ar-SA"/>
                <w14:textFill>
                  <w14:solidFill>
                    <w14:schemeClr w14:val="tx1"/>
                  </w14:solidFill>
                </w14:textFill>
              </w:rPr>
            </w:pPr>
            <w:r>
              <w:rPr>
                <w:rFonts w:hint="eastAsia" w:ascii="宋体" w:hAnsi="宋体" w:cs="宋体"/>
                <w:color w:val="000000" w:themeColor="text1"/>
                <w:sz w:val="24"/>
                <w:szCs w:val="24"/>
                <w:highlight w:val="none"/>
                <w:vertAlign w:val="baseline"/>
                <w:lang w:eastAsia="zh-CN"/>
                <w14:textFill>
                  <w14:solidFill>
                    <w14:schemeClr w14:val="tx1"/>
                  </w14:solidFill>
                </w14:textFill>
              </w:rPr>
              <w:t>（</w:t>
            </w:r>
            <w:r>
              <w:rPr>
                <w:rFonts w:hint="eastAsia" w:ascii="宋体" w:hAnsi="宋体" w:cs="宋体"/>
                <w:color w:val="000000" w:themeColor="text1"/>
                <w:sz w:val="24"/>
                <w:szCs w:val="24"/>
                <w:highlight w:val="none"/>
                <w:vertAlign w:val="baseline"/>
                <w:lang w:val="en-US" w:eastAsia="zh-CN"/>
                <w14:textFill>
                  <w14:solidFill>
                    <w14:schemeClr w14:val="tx1"/>
                  </w14:solidFill>
                </w14:textFill>
              </w:rPr>
              <w:t>提供各项原材购置发票和具有</w:t>
            </w:r>
            <w:r>
              <w:rPr>
                <w:rFonts w:hint="eastAsia" w:ascii="宋体" w:hAnsi="宋体" w:eastAsia="宋体" w:cs="宋体"/>
                <w:color w:val="000000" w:themeColor="text1"/>
                <w:sz w:val="24"/>
                <w:szCs w:val="24"/>
                <w:highlight w:val="none"/>
                <w:vertAlign w:val="baseline"/>
                <w14:textFill>
                  <w14:solidFill>
                    <w14:schemeClr w14:val="tx1"/>
                  </w14:solidFill>
                </w14:textFill>
              </w:rPr>
              <w:t>资质的第三方检测机构</w:t>
            </w:r>
            <w:r>
              <w:rPr>
                <w:rFonts w:hint="eastAsia" w:ascii="宋体" w:hAnsi="宋体" w:cs="宋体"/>
                <w:color w:val="000000" w:themeColor="text1"/>
                <w:sz w:val="24"/>
                <w:szCs w:val="24"/>
                <w:highlight w:val="none"/>
                <w:vertAlign w:val="baseline"/>
                <w:lang w:val="en-US" w:eastAsia="zh-CN"/>
                <w14:textFill>
                  <w14:solidFill>
                    <w14:schemeClr w14:val="tx1"/>
                  </w14:solidFill>
                </w14:textFill>
              </w:rPr>
              <w:t>出具的带</w:t>
            </w:r>
            <w:r>
              <w:rPr>
                <w:rFonts w:hint="eastAsia" w:ascii="宋体" w:hAnsi="宋体" w:eastAsia="宋体" w:cs="宋体"/>
                <w:color w:val="000000" w:themeColor="text1"/>
                <w:sz w:val="24"/>
                <w:szCs w:val="24"/>
                <w:highlight w:val="none"/>
                <w:vertAlign w:val="baseline"/>
                <w14:textFill>
                  <w14:solidFill>
                    <w14:schemeClr w14:val="tx1"/>
                  </w14:solidFill>
                </w14:textFill>
              </w:rPr>
              <w:t>CMA</w:t>
            </w:r>
            <w:r>
              <w:rPr>
                <w:rFonts w:hint="eastAsia" w:ascii="宋体" w:hAnsi="宋体" w:cs="宋体"/>
                <w:color w:val="000000" w:themeColor="text1"/>
                <w:sz w:val="24"/>
                <w:szCs w:val="24"/>
                <w:highlight w:val="none"/>
                <w:vertAlign w:val="baseline"/>
                <w:lang w:val="en-US" w:eastAsia="zh-CN"/>
                <w14:textFill>
                  <w14:solidFill>
                    <w14:schemeClr w14:val="tx1"/>
                  </w14:solidFill>
                </w14:textFill>
              </w:rPr>
              <w:t>或CANS标志的检测报告方可得分，缺一不得分。）</w:t>
            </w:r>
          </w:p>
        </w:tc>
        <w:tc>
          <w:tcPr>
            <w:tcW w:w="964" w:type="dxa"/>
            <w:tcBorders>
              <w:top w:val="single" w:color="000000" w:sz="4" w:space="0"/>
              <w:left w:val="single" w:color="000000" w:sz="4" w:space="0"/>
              <w:bottom w:val="single" w:color="000000" w:sz="4" w:space="0"/>
              <w:right w:val="single" w:color="000000" w:sz="4" w:space="0"/>
            </w:tcBorders>
            <w:vAlign w:val="center"/>
          </w:tcPr>
          <w:p w14:paraId="4E3ABBA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Cs/>
                <w:color w:val="000000" w:themeColor="text1"/>
                <w:sz w:val="24"/>
                <w:szCs w:val="24"/>
                <w:highlight w:val="none"/>
                <w:lang w:eastAsia="zh-CN"/>
                <w14:textFill>
                  <w14:solidFill>
                    <w14:schemeClr w14:val="tx1"/>
                  </w14:solidFill>
                </w14:textFill>
              </w:rPr>
            </w:pPr>
            <w:r>
              <w:rPr>
                <w:rFonts w:hint="eastAsia" w:ascii="宋体" w:hAnsi="宋体" w:cs="宋体"/>
                <w:bCs/>
                <w:color w:val="000000" w:themeColor="text1"/>
                <w:sz w:val="24"/>
                <w:szCs w:val="24"/>
                <w:highlight w:val="none"/>
                <w:lang w:val="en-US" w:eastAsia="zh-CN"/>
                <w14:textFill>
                  <w14:solidFill>
                    <w14:schemeClr w14:val="tx1"/>
                  </w14:solidFill>
                </w14:textFill>
              </w:rPr>
              <w:t>6</w:t>
            </w:r>
          </w:p>
        </w:tc>
      </w:tr>
      <w:tr w14:paraId="37AD0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82" w:type="dxa"/>
            <w:vMerge w:val="continue"/>
            <w:tcBorders>
              <w:left w:val="single" w:color="000000" w:sz="4" w:space="0"/>
              <w:bottom w:val="single" w:color="000000" w:sz="4" w:space="0"/>
              <w:right w:val="single" w:color="000000" w:sz="4" w:space="0"/>
            </w:tcBorders>
            <w:vAlign w:val="center"/>
          </w:tcPr>
          <w:p w14:paraId="44597F4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03" w:type="dxa"/>
            <w:vMerge w:val="continue"/>
            <w:tcBorders>
              <w:left w:val="single" w:color="000000" w:sz="4" w:space="0"/>
              <w:bottom w:val="single" w:color="000000" w:sz="4" w:space="0"/>
              <w:right w:val="single" w:color="000000" w:sz="4" w:space="0"/>
            </w:tcBorders>
            <w:vAlign w:val="center"/>
          </w:tcPr>
          <w:p w14:paraId="1D484C5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6116" w:type="dxa"/>
            <w:tcBorders>
              <w:top w:val="single" w:color="000000" w:sz="4" w:space="0"/>
              <w:left w:val="single" w:color="000000" w:sz="4" w:space="0"/>
              <w:bottom w:val="single" w:color="000000" w:sz="4" w:space="0"/>
              <w:right w:val="single" w:color="000000" w:sz="4" w:space="0"/>
            </w:tcBorders>
            <w:vAlign w:val="center"/>
          </w:tcPr>
          <w:p w14:paraId="7674819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000000" w:themeColor="text1"/>
                <w:sz w:val="24"/>
                <w:szCs w:val="24"/>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4"/>
                <w:szCs w:val="24"/>
                <w:highlight w:val="none"/>
                <w:vertAlign w:val="baseline"/>
                <w14:textFill>
                  <w14:solidFill>
                    <w14:schemeClr w14:val="tx1"/>
                  </w14:solidFill>
                </w14:textFill>
              </w:rPr>
              <w:t>投标人或产品制造商提供(202</w:t>
            </w:r>
            <w:r>
              <w:rPr>
                <w:rFonts w:hint="eastAsia" w:ascii="宋体" w:hAnsi="宋体" w:eastAsia="宋体" w:cs="宋体"/>
                <w:color w:val="000000" w:themeColor="text1"/>
                <w:sz w:val="24"/>
                <w:szCs w:val="24"/>
                <w:highlight w:val="none"/>
                <w:vertAlign w:val="baseli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vertAlign w:val="baseline"/>
                <w14:textFill>
                  <w14:solidFill>
                    <w14:schemeClr w14:val="tx1"/>
                  </w14:solidFill>
                </w14:textFill>
              </w:rPr>
              <w:t>年1月1日至开标截止时间前)</w:t>
            </w:r>
            <w:r>
              <w:rPr>
                <w:rFonts w:hint="eastAsia" w:ascii="宋体" w:hAnsi="宋体" w:cs="宋体"/>
                <w:color w:val="000000" w:themeColor="text1"/>
                <w:sz w:val="24"/>
                <w:szCs w:val="24"/>
                <w:highlight w:val="none"/>
                <w:vertAlign w:val="baseline"/>
                <w:lang w:val="en-US" w:eastAsia="zh-CN"/>
                <w14:textFill>
                  <w14:solidFill>
                    <w14:schemeClr w14:val="tx1"/>
                  </w14:solidFill>
                </w14:textFill>
              </w:rPr>
              <w:t>本次采购清单成品</w:t>
            </w:r>
            <w:r>
              <w:rPr>
                <w:rFonts w:hint="eastAsia" w:ascii="宋体" w:hAnsi="宋体" w:eastAsia="宋体" w:cs="宋体"/>
                <w:color w:val="000000" w:themeColor="text1"/>
                <w:sz w:val="24"/>
                <w:szCs w:val="24"/>
                <w:highlight w:val="none"/>
                <w:vertAlign w:val="baseline"/>
                <w14:textFill>
                  <w14:solidFill>
                    <w14:schemeClr w14:val="tx1"/>
                  </w14:solidFill>
                </w14:textFill>
              </w:rPr>
              <w:t>检测报告</w:t>
            </w:r>
            <w:r>
              <w:rPr>
                <w:rFonts w:hint="eastAsia" w:ascii="宋体" w:hAnsi="宋体" w:eastAsia="宋体" w:cs="宋体"/>
                <w:color w:val="000000" w:themeColor="text1"/>
                <w:sz w:val="24"/>
                <w:szCs w:val="24"/>
                <w:highlight w:val="none"/>
                <w:vertAlign w:val="baseline"/>
                <w:lang w:eastAsia="zh-CN"/>
                <w14:textFill>
                  <w14:solidFill>
                    <w14:schemeClr w14:val="tx1"/>
                  </w14:solidFill>
                </w14:textFill>
              </w:rPr>
              <w:t>，</w:t>
            </w:r>
            <w:r>
              <w:rPr>
                <w:rFonts w:hint="eastAsia" w:ascii="宋体" w:hAnsi="宋体" w:eastAsia="宋体" w:cs="宋体"/>
                <w:color w:val="000000" w:themeColor="text1"/>
                <w:sz w:val="24"/>
                <w:szCs w:val="24"/>
                <w:highlight w:val="none"/>
                <w:vertAlign w:val="baseline"/>
                <w:lang w:val="en-US" w:eastAsia="zh-CN"/>
                <w14:textFill>
                  <w14:solidFill>
                    <w14:schemeClr w14:val="tx1"/>
                  </w14:solidFill>
                </w14:textFill>
              </w:rPr>
              <w:t>检测依据GB28007-2011《儿童家具通用技术条件》或GB/T35607-2017《绿色产品评价家具》标准范围内，每个产品可得1分，本项最高得6分。</w:t>
            </w:r>
          </w:p>
          <w:p w14:paraId="6EB532E8">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both"/>
              <w:textAlignment w:val="auto"/>
              <w:rPr>
                <w:rFonts w:hint="eastAsia" w:ascii="宋体" w:hAnsi="宋体" w:eastAsia="宋体" w:cs="宋体"/>
                <w:color w:val="000000" w:themeColor="text1"/>
                <w:kern w:val="2"/>
                <w:sz w:val="24"/>
                <w:szCs w:val="24"/>
                <w:highlight w:val="none"/>
                <w:vertAlign w:val="baseline"/>
                <w:lang w:val="en-US" w:eastAsia="zh-CN" w:bidi="ar-SA"/>
                <w14:textFill>
                  <w14:solidFill>
                    <w14:schemeClr w14:val="tx1"/>
                  </w14:solidFill>
                </w14:textFill>
              </w:rPr>
            </w:pPr>
            <w:r>
              <w:rPr>
                <w:rFonts w:hint="eastAsia" w:ascii="宋体" w:hAnsi="宋体" w:cs="宋体"/>
                <w:color w:val="000000" w:themeColor="text1"/>
                <w:sz w:val="24"/>
                <w:szCs w:val="24"/>
                <w:highlight w:val="none"/>
                <w:vertAlign w:val="baseline"/>
                <w:lang w:val="en-US" w:eastAsia="zh-CN"/>
                <w14:textFill>
                  <w14:solidFill>
                    <w14:schemeClr w14:val="tx1"/>
                  </w14:solidFill>
                </w14:textFill>
              </w:rPr>
              <w:t>（</w:t>
            </w:r>
            <w:r>
              <w:rPr>
                <w:rFonts w:hint="default" w:ascii="宋体" w:hAnsi="宋体" w:eastAsia="宋体" w:cs="宋体"/>
                <w:color w:val="000000" w:themeColor="text1"/>
                <w:sz w:val="24"/>
                <w:szCs w:val="24"/>
                <w:highlight w:val="none"/>
                <w:vertAlign w:val="baseline"/>
                <w:lang w:val="en-US" w:eastAsia="zh-CN"/>
                <w14:textFill>
                  <w14:solidFill>
                    <w14:schemeClr w14:val="tx1"/>
                  </w14:solidFill>
                </w14:textFill>
              </w:rPr>
              <w:t>提供</w:t>
            </w:r>
            <w:r>
              <w:rPr>
                <w:rFonts w:hint="eastAsia" w:ascii="宋体" w:hAnsi="宋体" w:cs="宋体"/>
                <w:color w:val="000000" w:themeColor="text1"/>
                <w:sz w:val="24"/>
                <w:szCs w:val="24"/>
                <w:highlight w:val="none"/>
                <w:vertAlign w:val="baseline"/>
                <w:lang w:val="en-US" w:eastAsia="zh-CN"/>
                <w14:textFill>
                  <w14:solidFill>
                    <w14:schemeClr w14:val="tx1"/>
                  </w14:solidFill>
                </w14:textFill>
              </w:rPr>
              <w:t>具有</w:t>
            </w:r>
            <w:r>
              <w:rPr>
                <w:rFonts w:hint="eastAsia" w:ascii="宋体" w:hAnsi="宋体" w:eastAsia="宋体" w:cs="宋体"/>
                <w:color w:val="000000" w:themeColor="text1"/>
                <w:sz w:val="24"/>
                <w:szCs w:val="24"/>
                <w:highlight w:val="none"/>
                <w:vertAlign w:val="baseline"/>
                <w14:textFill>
                  <w14:solidFill>
                    <w14:schemeClr w14:val="tx1"/>
                  </w14:solidFill>
                </w14:textFill>
              </w:rPr>
              <w:t>资质的第三方检测机构</w:t>
            </w:r>
            <w:r>
              <w:rPr>
                <w:rFonts w:hint="eastAsia" w:ascii="宋体" w:hAnsi="宋体" w:cs="宋体"/>
                <w:color w:val="000000" w:themeColor="text1"/>
                <w:sz w:val="24"/>
                <w:szCs w:val="24"/>
                <w:highlight w:val="none"/>
                <w:vertAlign w:val="baseline"/>
                <w:lang w:val="en-US" w:eastAsia="zh-CN"/>
                <w14:textFill>
                  <w14:solidFill>
                    <w14:schemeClr w14:val="tx1"/>
                  </w14:solidFill>
                </w14:textFill>
              </w:rPr>
              <w:t>出具的带</w:t>
            </w:r>
            <w:r>
              <w:rPr>
                <w:rFonts w:hint="eastAsia" w:ascii="宋体" w:hAnsi="宋体" w:eastAsia="宋体" w:cs="宋体"/>
                <w:color w:val="000000" w:themeColor="text1"/>
                <w:sz w:val="24"/>
                <w:szCs w:val="24"/>
                <w:highlight w:val="none"/>
                <w:vertAlign w:val="baseline"/>
                <w14:textFill>
                  <w14:solidFill>
                    <w14:schemeClr w14:val="tx1"/>
                  </w14:solidFill>
                </w14:textFill>
              </w:rPr>
              <w:t>CMA</w:t>
            </w:r>
            <w:r>
              <w:rPr>
                <w:rFonts w:hint="eastAsia" w:ascii="宋体" w:hAnsi="宋体" w:cs="宋体"/>
                <w:color w:val="000000" w:themeColor="text1"/>
                <w:sz w:val="24"/>
                <w:szCs w:val="24"/>
                <w:highlight w:val="none"/>
                <w:vertAlign w:val="baseline"/>
                <w:lang w:val="en-US" w:eastAsia="zh-CN"/>
                <w14:textFill>
                  <w14:solidFill>
                    <w14:schemeClr w14:val="tx1"/>
                  </w14:solidFill>
                </w14:textFill>
              </w:rPr>
              <w:t>或CANS标志的检测报告</w:t>
            </w:r>
            <w:r>
              <w:rPr>
                <w:rFonts w:hint="default" w:ascii="宋体" w:hAnsi="宋体" w:eastAsia="宋体" w:cs="宋体"/>
                <w:color w:val="000000" w:themeColor="text1"/>
                <w:sz w:val="24"/>
                <w:szCs w:val="24"/>
                <w:highlight w:val="none"/>
                <w:vertAlign w:val="baseline"/>
                <w:lang w:val="en-US" w:eastAsia="zh-CN"/>
                <w14:textFill>
                  <w14:solidFill>
                    <w14:schemeClr w14:val="tx1"/>
                  </w14:solidFill>
                </w14:textFill>
              </w:rPr>
              <w:t>，检测报告缺页、少页或检测内容有不满足要求的该份检测报告不得分。</w:t>
            </w:r>
            <w:r>
              <w:rPr>
                <w:rFonts w:hint="eastAsia" w:ascii="宋体" w:hAnsi="宋体" w:cs="宋体"/>
                <w:color w:val="000000" w:themeColor="text1"/>
                <w:sz w:val="24"/>
                <w:szCs w:val="24"/>
                <w:highlight w:val="none"/>
                <w:vertAlign w:val="baseline"/>
                <w:lang w:val="en-US" w:eastAsia="zh-CN"/>
                <w14:textFill>
                  <w14:solidFill>
                    <w14:schemeClr w14:val="tx1"/>
                  </w14:solidFill>
                </w14:textFill>
              </w:rPr>
              <w:t>）</w:t>
            </w:r>
          </w:p>
        </w:tc>
        <w:tc>
          <w:tcPr>
            <w:tcW w:w="964" w:type="dxa"/>
            <w:tcBorders>
              <w:top w:val="single" w:color="000000" w:sz="4" w:space="0"/>
              <w:left w:val="single" w:color="000000" w:sz="4" w:space="0"/>
              <w:bottom w:val="single" w:color="000000" w:sz="4" w:space="0"/>
              <w:right w:val="single" w:color="000000" w:sz="4" w:space="0"/>
            </w:tcBorders>
            <w:vAlign w:val="center"/>
          </w:tcPr>
          <w:p w14:paraId="19A75F0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w:t>
            </w:r>
          </w:p>
        </w:tc>
      </w:tr>
      <w:tr w14:paraId="6F681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82" w:type="dxa"/>
            <w:vMerge w:val="restart"/>
            <w:tcBorders>
              <w:top w:val="single" w:color="000000" w:sz="4" w:space="0"/>
              <w:left w:val="single" w:color="000000" w:sz="4" w:space="0"/>
              <w:right w:val="single" w:color="000000" w:sz="4" w:space="0"/>
            </w:tcBorders>
            <w:vAlign w:val="center"/>
          </w:tcPr>
          <w:p w14:paraId="202B120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w:t>
            </w:r>
          </w:p>
          <w:p w14:paraId="669CFDA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03" w:type="dxa"/>
            <w:vMerge w:val="restart"/>
            <w:tcBorders>
              <w:top w:val="single" w:color="000000" w:sz="4" w:space="0"/>
              <w:left w:val="single" w:color="000000" w:sz="4" w:space="0"/>
              <w:right w:val="single" w:color="000000" w:sz="4" w:space="0"/>
            </w:tcBorders>
            <w:vAlign w:val="center"/>
          </w:tcPr>
          <w:p w14:paraId="3C43FD6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项目交货</w:t>
            </w:r>
          </w:p>
          <w:p w14:paraId="631C68D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计划</w:t>
            </w:r>
          </w:p>
        </w:tc>
        <w:tc>
          <w:tcPr>
            <w:tcW w:w="6116" w:type="dxa"/>
            <w:tcBorders>
              <w:top w:val="single" w:color="000000" w:sz="4" w:space="0"/>
              <w:left w:val="single" w:color="000000" w:sz="4" w:space="0"/>
              <w:bottom w:val="single" w:color="auto" w:sz="4" w:space="0"/>
              <w:right w:val="single" w:color="000000" w:sz="4" w:space="0"/>
            </w:tcBorders>
            <w:vAlign w:val="center"/>
          </w:tcPr>
          <w:p w14:paraId="17A4E6B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项目实施方案：根据生产组织及流程、保证质量的控制措施、仓储运输、安装和调试措施评定（</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4，3，2，1，0.5，0分）。</w:t>
            </w:r>
          </w:p>
        </w:tc>
        <w:tc>
          <w:tcPr>
            <w:tcW w:w="964" w:type="dxa"/>
            <w:tcBorders>
              <w:top w:val="single" w:color="000000" w:sz="4" w:space="0"/>
              <w:left w:val="single" w:color="000000" w:sz="4" w:space="0"/>
              <w:bottom w:val="single" w:color="auto" w:sz="4" w:space="0"/>
              <w:right w:val="single" w:color="000000" w:sz="4" w:space="0"/>
            </w:tcBorders>
            <w:vAlign w:val="center"/>
          </w:tcPr>
          <w:p w14:paraId="584524C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5</w:t>
            </w:r>
          </w:p>
        </w:tc>
      </w:tr>
      <w:tr w14:paraId="6558B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82" w:type="dxa"/>
            <w:vMerge w:val="continue"/>
            <w:tcBorders>
              <w:left w:val="single" w:color="000000" w:sz="4" w:space="0"/>
              <w:right w:val="single" w:color="000000" w:sz="4" w:space="0"/>
            </w:tcBorders>
            <w:vAlign w:val="center"/>
          </w:tcPr>
          <w:p w14:paraId="31EB8C5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03" w:type="dxa"/>
            <w:vMerge w:val="continue"/>
            <w:tcBorders>
              <w:left w:val="single" w:color="000000" w:sz="4" w:space="0"/>
              <w:right w:val="single" w:color="000000" w:sz="4" w:space="0"/>
            </w:tcBorders>
            <w:vAlign w:val="center"/>
          </w:tcPr>
          <w:p w14:paraId="5C88F2F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6116" w:type="dxa"/>
            <w:tcBorders>
              <w:top w:val="single" w:color="000000" w:sz="4" w:space="0"/>
              <w:left w:val="single" w:color="000000" w:sz="4" w:space="0"/>
              <w:bottom w:val="single" w:color="auto" w:sz="4" w:space="0"/>
              <w:right w:val="single" w:color="000000" w:sz="4" w:space="0"/>
            </w:tcBorders>
            <w:vAlign w:val="center"/>
          </w:tcPr>
          <w:p w14:paraId="2421948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项目整体</w:t>
            </w:r>
            <w:r>
              <w:rPr>
                <w:rFonts w:hint="eastAsia" w:ascii="宋体" w:hAnsi="宋体" w:eastAsia="宋体" w:cs="宋体"/>
                <w:color w:val="000000" w:themeColor="text1"/>
                <w:sz w:val="24"/>
                <w:szCs w:val="24"/>
                <w:highlight w:val="none"/>
                <w14:textFill>
                  <w14:solidFill>
                    <w14:schemeClr w14:val="tx1"/>
                  </w14:solidFill>
                </w14:textFill>
              </w:rPr>
              <w:t>交货进度计划及保障措施、产品安装调试测试方案、验收配合等（</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4，3，2，1，0.5，0分）</w:t>
            </w:r>
            <w:r>
              <w:rPr>
                <w:rFonts w:hint="eastAsia" w:ascii="宋体" w:hAnsi="宋体" w:eastAsia="宋体" w:cs="宋体"/>
                <w:color w:val="000000" w:themeColor="text1"/>
                <w:sz w:val="24"/>
                <w:szCs w:val="24"/>
                <w:highlight w:val="none"/>
                <w:lang w:eastAsia="zh-CN"/>
                <w14:textFill>
                  <w14:solidFill>
                    <w14:schemeClr w14:val="tx1"/>
                  </w14:solidFill>
                </w14:textFill>
              </w:rPr>
              <w:t>。</w:t>
            </w:r>
          </w:p>
        </w:tc>
        <w:tc>
          <w:tcPr>
            <w:tcW w:w="964" w:type="dxa"/>
            <w:tcBorders>
              <w:top w:val="single" w:color="000000" w:sz="4" w:space="0"/>
              <w:left w:val="single" w:color="000000" w:sz="4" w:space="0"/>
              <w:bottom w:val="single" w:color="auto" w:sz="4" w:space="0"/>
              <w:right w:val="single" w:color="000000" w:sz="4" w:space="0"/>
            </w:tcBorders>
            <w:vAlign w:val="center"/>
          </w:tcPr>
          <w:p w14:paraId="39CD96A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5</w:t>
            </w:r>
          </w:p>
        </w:tc>
      </w:tr>
      <w:tr w14:paraId="6EAF0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82" w:type="dxa"/>
            <w:vMerge w:val="continue"/>
            <w:tcBorders>
              <w:left w:val="single" w:color="000000" w:sz="4" w:space="0"/>
              <w:right w:val="single" w:color="000000" w:sz="4" w:space="0"/>
            </w:tcBorders>
            <w:vAlign w:val="center"/>
          </w:tcPr>
          <w:p w14:paraId="3072294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03" w:type="dxa"/>
            <w:vMerge w:val="continue"/>
            <w:tcBorders>
              <w:left w:val="single" w:color="000000" w:sz="4" w:space="0"/>
              <w:right w:val="single" w:color="000000" w:sz="4" w:space="0"/>
            </w:tcBorders>
            <w:vAlign w:val="center"/>
          </w:tcPr>
          <w:p w14:paraId="7FB4C13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6116" w:type="dxa"/>
            <w:tcBorders>
              <w:top w:val="single" w:color="000000" w:sz="4" w:space="0"/>
              <w:left w:val="single" w:color="000000" w:sz="4" w:space="0"/>
              <w:bottom w:val="single" w:color="auto" w:sz="4" w:space="0"/>
              <w:right w:val="single" w:color="000000" w:sz="4" w:space="0"/>
            </w:tcBorders>
            <w:vAlign w:val="center"/>
          </w:tcPr>
          <w:p w14:paraId="242AD13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拟派本项目负责人、技术人员等服务团队及后续技术支撑能力情况：提供人员详细简历、资历、同类项目经验情况（</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4，3，2，1，0.5，0分）</w:t>
            </w:r>
            <w:r>
              <w:rPr>
                <w:rFonts w:hint="eastAsia" w:ascii="宋体" w:hAnsi="宋体" w:eastAsia="宋体" w:cs="宋体"/>
                <w:color w:val="000000" w:themeColor="text1"/>
                <w:sz w:val="24"/>
                <w:szCs w:val="24"/>
                <w:highlight w:val="none"/>
                <w:lang w:eastAsia="zh-CN"/>
                <w14:textFill>
                  <w14:solidFill>
                    <w14:schemeClr w14:val="tx1"/>
                  </w14:solidFill>
                </w14:textFill>
              </w:rPr>
              <w:t>。</w:t>
            </w:r>
          </w:p>
        </w:tc>
        <w:tc>
          <w:tcPr>
            <w:tcW w:w="964" w:type="dxa"/>
            <w:tcBorders>
              <w:top w:val="single" w:color="000000" w:sz="4" w:space="0"/>
              <w:left w:val="single" w:color="000000" w:sz="4" w:space="0"/>
              <w:bottom w:val="single" w:color="auto" w:sz="4" w:space="0"/>
              <w:right w:val="single" w:color="000000" w:sz="4" w:space="0"/>
            </w:tcBorders>
            <w:vAlign w:val="center"/>
          </w:tcPr>
          <w:p w14:paraId="09DE95F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5</w:t>
            </w:r>
          </w:p>
        </w:tc>
      </w:tr>
      <w:tr w14:paraId="78D0A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82" w:type="dxa"/>
            <w:vMerge w:val="continue"/>
            <w:tcBorders>
              <w:left w:val="single" w:color="000000" w:sz="4" w:space="0"/>
              <w:right w:val="single" w:color="000000" w:sz="4" w:space="0"/>
            </w:tcBorders>
            <w:vAlign w:val="center"/>
          </w:tcPr>
          <w:p w14:paraId="61B210A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03" w:type="dxa"/>
            <w:vMerge w:val="continue"/>
            <w:tcBorders>
              <w:left w:val="single" w:color="000000" w:sz="4" w:space="0"/>
              <w:right w:val="single" w:color="000000" w:sz="4" w:space="0"/>
            </w:tcBorders>
            <w:vAlign w:val="center"/>
          </w:tcPr>
          <w:p w14:paraId="3A70D1D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6116" w:type="dxa"/>
            <w:tcBorders>
              <w:top w:val="single" w:color="000000" w:sz="4" w:space="0"/>
              <w:left w:val="single" w:color="000000" w:sz="4" w:space="0"/>
              <w:bottom w:val="single" w:color="auto" w:sz="4" w:space="0"/>
              <w:right w:val="single" w:color="000000" w:sz="4" w:space="0"/>
            </w:tcBorders>
            <w:vAlign w:val="center"/>
          </w:tcPr>
          <w:p w14:paraId="457256C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品质管理管控过程，具有独立品管部门和专门品管人员，产品生产过程中质量控制完善情况（</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4，3，2，1，0.5，0分）</w:t>
            </w:r>
            <w:r>
              <w:rPr>
                <w:rFonts w:hint="eastAsia" w:ascii="宋体" w:hAnsi="宋体" w:eastAsia="宋体" w:cs="宋体"/>
                <w:color w:val="000000" w:themeColor="text1"/>
                <w:sz w:val="24"/>
                <w:szCs w:val="24"/>
                <w:highlight w:val="none"/>
                <w:lang w:eastAsia="zh-CN"/>
                <w14:textFill>
                  <w14:solidFill>
                    <w14:schemeClr w14:val="tx1"/>
                  </w14:solidFill>
                </w14:textFill>
              </w:rPr>
              <w:t>。</w:t>
            </w:r>
          </w:p>
        </w:tc>
        <w:tc>
          <w:tcPr>
            <w:tcW w:w="964" w:type="dxa"/>
            <w:tcBorders>
              <w:top w:val="single" w:color="000000" w:sz="4" w:space="0"/>
              <w:left w:val="single" w:color="000000" w:sz="4" w:space="0"/>
              <w:bottom w:val="single" w:color="auto" w:sz="4" w:space="0"/>
              <w:right w:val="single" w:color="000000" w:sz="4" w:space="0"/>
            </w:tcBorders>
            <w:vAlign w:val="center"/>
          </w:tcPr>
          <w:p w14:paraId="5A85D17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5</w:t>
            </w:r>
          </w:p>
        </w:tc>
      </w:tr>
      <w:tr w14:paraId="16BAC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82" w:type="dxa"/>
            <w:vMerge w:val="restart"/>
            <w:tcBorders>
              <w:top w:val="single" w:color="000000" w:sz="4" w:space="0"/>
              <w:left w:val="single" w:color="000000" w:sz="4" w:space="0"/>
              <w:bottom w:val="single" w:color="000000" w:sz="4" w:space="0"/>
              <w:right w:val="single" w:color="000000" w:sz="4" w:space="0"/>
            </w:tcBorders>
            <w:vAlign w:val="center"/>
          </w:tcPr>
          <w:p w14:paraId="64174FD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w:t>
            </w:r>
          </w:p>
        </w:tc>
        <w:tc>
          <w:tcPr>
            <w:tcW w:w="1403" w:type="dxa"/>
            <w:vMerge w:val="restart"/>
            <w:tcBorders>
              <w:top w:val="single" w:color="000000" w:sz="4" w:space="0"/>
              <w:left w:val="single" w:color="000000" w:sz="4" w:space="0"/>
              <w:bottom w:val="single" w:color="000000" w:sz="4" w:space="0"/>
              <w:right w:val="single" w:color="000000" w:sz="4" w:space="0"/>
            </w:tcBorders>
            <w:vAlign w:val="center"/>
          </w:tcPr>
          <w:p w14:paraId="025CD27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售后服务</w:t>
            </w:r>
          </w:p>
        </w:tc>
        <w:tc>
          <w:tcPr>
            <w:tcW w:w="6116" w:type="dxa"/>
            <w:tcBorders>
              <w:top w:val="single" w:color="000000" w:sz="4" w:space="0"/>
              <w:left w:val="single" w:color="000000" w:sz="4" w:space="0"/>
              <w:bottom w:val="single" w:color="000000" w:sz="4" w:space="0"/>
              <w:right w:val="single" w:color="000000" w:sz="4" w:space="0"/>
            </w:tcBorders>
            <w:vAlign w:val="center"/>
          </w:tcPr>
          <w:p w14:paraId="038656B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质保期限优于招标文件要求的，每延长一年质保加1.5分，最多加3分。</w:t>
            </w:r>
          </w:p>
        </w:tc>
        <w:tc>
          <w:tcPr>
            <w:tcW w:w="964" w:type="dxa"/>
            <w:tcBorders>
              <w:top w:val="single" w:color="000000" w:sz="4" w:space="0"/>
              <w:left w:val="single" w:color="000000" w:sz="4" w:space="0"/>
              <w:bottom w:val="single" w:color="000000" w:sz="4" w:space="0"/>
              <w:right w:val="single" w:color="000000" w:sz="4" w:space="0"/>
            </w:tcBorders>
            <w:vAlign w:val="center"/>
          </w:tcPr>
          <w:p w14:paraId="43E36BF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p>
        </w:tc>
      </w:tr>
      <w:tr w14:paraId="76932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82" w:type="dxa"/>
            <w:vMerge w:val="continue"/>
            <w:tcBorders>
              <w:top w:val="single" w:color="000000" w:sz="4" w:space="0"/>
              <w:left w:val="single" w:color="000000" w:sz="4" w:space="0"/>
              <w:bottom w:val="single" w:color="000000" w:sz="4" w:space="0"/>
              <w:right w:val="single" w:color="000000" w:sz="4" w:space="0"/>
            </w:tcBorders>
            <w:vAlign w:val="center"/>
          </w:tcPr>
          <w:p w14:paraId="652B0F6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03" w:type="dxa"/>
            <w:vMerge w:val="continue"/>
            <w:tcBorders>
              <w:top w:val="single" w:color="000000" w:sz="4" w:space="0"/>
              <w:left w:val="single" w:color="000000" w:sz="4" w:space="0"/>
              <w:bottom w:val="single" w:color="000000" w:sz="4" w:space="0"/>
              <w:right w:val="single" w:color="000000" w:sz="4" w:space="0"/>
            </w:tcBorders>
            <w:vAlign w:val="center"/>
          </w:tcPr>
          <w:p w14:paraId="545A8D4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6116" w:type="dxa"/>
            <w:tcBorders>
              <w:top w:val="single" w:color="000000" w:sz="4" w:space="0"/>
              <w:left w:val="single" w:color="000000" w:sz="4" w:space="0"/>
              <w:bottom w:val="single" w:color="000000" w:sz="4" w:space="0"/>
              <w:right w:val="single" w:color="000000" w:sz="4" w:space="0"/>
            </w:tcBorders>
            <w:vAlign w:val="center"/>
          </w:tcPr>
          <w:p w14:paraId="726C439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维护计划：至少包含产品质保期内外保修范围、售后服务响应时间、故障解决方式、技术支持和售后服务人员安排、定期巡检等情况（</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4，3，2，1，0.5，0分）</w:t>
            </w:r>
            <w:r>
              <w:rPr>
                <w:rFonts w:hint="eastAsia" w:ascii="宋体" w:hAnsi="宋体" w:eastAsia="宋体" w:cs="宋体"/>
                <w:color w:val="000000" w:themeColor="text1"/>
                <w:sz w:val="24"/>
                <w:szCs w:val="24"/>
                <w:highlight w:val="none"/>
                <w:lang w:eastAsia="zh-CN"/>
                <w14:textFill>
                  <w14:solidFill>
                    <w14:schemeClr w14:val="tx1"/>
                  </w14:solidFill>
                </w14:textFill>
              </w:rPr>
              <w:t>。</w:t>
            </w:r>
          </w:p>
        </w:tc>
        <w:tc>
          <w:tcPr>
            <w:tcW w:w="964" w:type="dxa"/>
            <w:tcBorders>
              <w:top w:val="single" w:color="000000" w:sz="4" w:space="0"/>
              <w:left w:val="single" w:color="000000" w:sz="4" w:space="0"/>
              <w:bottom w:val="single" w:color="000000" w:sz="4" w:space="0"/>
              <w:right w:val="single" w:color="000000" w:sz="4" w:space="0"/>
            </w:tcBorders>
            <w:vAlign w:val="center"/>
          </w:tcPr>
          <w:p w14:paraId="4D4789D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5</w:t>
            </w:r>
          </w:p>
        </w:tc>
      </w:tr>
      <w:tr w14:paraId="7BFA8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82" w:type="dxa"/>
            <w:tcBorders>
              <w:top w:val="single" w:color="000000" w:sz="4" w:space="0"/>
              <w:left w:val="single" w:color="000000" w:sz="4" w:space="0"/>
              <w:bottom w:val="single" w:color="000000" w:sz="4" w:space="0"/>
              <w:right w:val="single" w:color="000000" w:sz="4" w:space="0"/>
            </w:tcBorders>
            <w:vAlign w:val="center"/>
          </w:tcPr>
          <w:p w14:paraId="7D728A6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8</w:t>
            </w:r>
          </w:p>
        </w:tc>
        <w:tc>
          <w:tcPr>
            <w:tcW w:w="1403" w:type="dxa"/>
            <w:tcBorders>
              <w:top w:val="single" w:color="000000" w:sz="4" w:space="0"/>
              <w:left w:val="single" w:color="000000" w:sz="4" w:space="0"/>
              <w:bottom w:val="single" w:color="000000" w:sz="4" w:space="0"/>
              <w:right w:val="single" w:color="000000" w:sz="4" w:space="0"/>
            </w:tcBorders>
            <w:vAlign w:val="center"/>
          </w:tcPr>
          <w:p w14:paraId="569326B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政策分</w:t>
            </w:r>
          </w:p>
        </w:tc>
        <w:tc>
          <w:tcPr>
            <w:tcW w:w="6116" w:type="dxa"/>
            <w:tcBorders>
              <w:top w:val="single" w:color="000000" w:sz="4" w:space="0"/>
              <w:left w:val="single" w:color="000000" w:sz="4" w:space="0"/>
              <w:bottom w:val="single" w:color="000000" w:sz="4" w:space="0"/>
              <w:right w:val="single" w:color="000000" w:sz="4" w:space="0"/>
            </w:tcBorders>
            <w:vAlign w:val="center"/>
          </w:tcPr>
          <w:p w14:paraId="0BFA3E8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提供市场监管总局关于发布参与实施政府采购节能产品、环境标志产品认证机构名录的公告（2019第16号）通过《参与实施政府采购节能产品认证机构名录》认证机构认证的环境标志产品认证证书或者证书的查询网址及截图的，得</w:t>
            </w:r>
            <w:r>
              <w:rPr>
                <w:rFonts w:hint="eastAsia" w:ascii="宋体" w:hAnsi="宋体" w:cs="宋体"/>
                <w:color w:val="000000" w:themeColor="text1"/>
                <w:sz w:val="24"/>
                <w:highlight w:val="none"/>
                <w:lang w:val="en-US" w:eastAsia="zh-CN"/>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分，节能产品认证证书或者证书的查询网址及截图的，</w:t>
            </w:r>
            <w:r>
              <w:rPr>
                <w:rFonts w:hint="eastAsia" w:ascii="宋体" w:hAnsi="宋体" w:cs="宋体"/>
                <w:color w:val="000000" w:themeColor="text1"/>
                <w:sz w:val="24"/>
                <w:highlight w:val="none"/>
                <w:lang w:val="en-US" w:eastAsia="zh-CN"/>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分。（如属于非单一产品采购项目的，以招标文件中确定的核心产品为准）本项最高得2分。</w:t>
            </w:r>
          </w:p>
        </w:tc>
        <w:tc>
          <w:tcPr>
            <w:tcW w:w="964" w:type="dxa"/>
            <w:tcBorders>
              <w:top w:val="single" w:color="000000" w:sz="4" w:space="0"/>
              <w:left w:val="single" w:color="000000" w:sz="4" w:space="0"/>
              <w:bottom w:val="single" w:color="000000" w:sz="4" w:space="0"/>
              <w:right w:val="single" w:color="000000" w:sz="4" w:space="0"/>
            </w:tcBorders>
            <w:vAlign w:val="center"/>
          </w:tcPr>
          <w:p w14:paraId="44AC8B7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2</w:t>
            </w:r>
          </w:p>
        </w:tc>
      </w:tr>
      <w:tr w14:paraId="6F43F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82" w:type="dxa"/>
            <w:tcBorders>
              <w:top w:val="single" w:color="000000" w:sz="4" w:space="0"/>
              <w:left w:val="single" w:color="000000" w:sz="4" w:space="0"/>
              <w:bottom w:val="single" w:color="000000" w:sz="4" w:space="0"/>
              <w:right w:val="single" w:color="000000" w:sz="4" w:space="0"/>
            </w:tcBorders>
            <w:vAlign w:val="center"/>
          </w:tcPr>
          <w:p w14:paraId="66C1F4B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vAlign w:val="center"/>
          </w:tcPr>
          <w:p w14:paraId="217325E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小计</w:t>
            </w:r>
          </w:p>
        </w:tc>
        <w:tc>
          <w:tcPr>
            <w:tcW w:w="6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E27D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476B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000000" w:themeColor="text1"/>
                <w:kern w:val="2"/>
                <w:sz w:val="24"/>
                <w:szCs w:val="24"/>
                <w:highlight w:val="none"/>
                <w:lang w:eastAsia="zh-CN" w:bidi="ar-SA"/>
                <w14:textFill>
                  <w14:solidFill>
                    <w14:schemeClr w14:val="tx1"/>
                  </w14:solidFill>
                </w14:textFill>
              </w:rPr>
            </w:pPr>
            <w:r>
              <w:rPr>
                <w:rFonts w:hint="default" w:ascii="宋体" w:hAnsi="宋体" w:eastAsia="宋体" w:cs="宋体"/>
                <w:color w:val="000000" w:themeColor="text1"/>
                <w:kern w:val="2"/>
                <w:sz w:val="24"/>
                <w:szCs w:val="24"/>
                <w:highlight w:val="none"/>
                <w:lang w:eastAsia="zh-CN" w:bidi="ar-SA"/>
                <w14:textFill>
                  <w14:solidFill>
                    <w14:schemeClr w14:val="tx1"/>
                  </w14:solidFill>
                </w14:textFill>
              </w:rPr>
              <w:fldChar w:fldCharType="begin"/>
            </w:r>
            <w:r>
              <w:rPr>
                <w:rFonts w:hint="default" w:ascii="宋体" w:hAnsi="宋体" w:eastAsia="宋体" w:cs="宋体"/>
                <w:color w:val="000000" w:themeColor="text1"/>
                <w:kern w:val="2"/>
                <w:sz w:val="24"/>
                <w:szCs w:val="24"/>
                <w:highlight w:val="none"/>
                <w:lang w:eastAsia="zh-CN" w:bidi="ar-SA"/>
                <w14:textFill>
                  <w14:solidFill>
                    <w14:schemeClr w14:val="tx1"/>
                  </w14:solidFill>
                </w14:textFill>
              </w:rPr>
              <w:instrText xml:space="preserve"> = sum(D2:D16) \* MERGEFORMAT </w:instrText>
            </w:r>
            <w:r>
              <w:rPr>
                <w:rFonts w:hint="default" w:ascii="宋体" w:hAnsi="宋体" w:eastAsia="宋体" w:cs="宋体"/>
                <w:color w:val="000000" w:themeColor="text1"/>
                <w:kern w:val="2"/>
                <w:sz w:val="24"/>
                <w:szCs w:val="24"/>
                <w:highlight w:val="none"/>
                <w:lang w:eastAsia="zh-CN" w:bidi="ar-SA"/>
                <w14:textFill>
                  <w14:solidFill>
                    <w14:schemeClr w14:val="tx1"/>
                  </w14:solidFill>
                </w14:textFill>
              </w:rPr>
              <w:fldChar w:fldCharType="separate"/>
            </w:r>
            <w:r>
              <w:rPr>
                <w:rFonts w:hint="default" w:ascii="宋体" w:hAnsi="宋体" w:eastAsia="宋体" w:cs="宋体"/>
                <w:color w:val="000000" w:themeColor="text1"/>
                <w:kern w:val="2"/>
                <w:sz w:val="24"/>
                <w:szCs w:val="24"/>
                <w:highlight w:val="none"/>
                <w:lang w:eastAsia="zh-CN" w:bidi="ar-SA"/>
                <w14:textFill>
                  <w14:solidFill>
                    <w14:schemeClr w14:val="tx1"/>
                  </w14:solidFill>
                </w14:textFill>
              </w:rPr>
              <w:t>70</w:t>
            </w:r>
            <w:r>
              <w:rPr>
                <w:rFonts w:hint="default" w:ascii="宋体" w:hAnsi="宋体" w:eastAsia="宋体" w:cs="宋体"/>
                <w:color w:val="000000" w:themeColor="text1"/>
                <w:kern w:val="2"/>
                <w:sz w:val="24"/>
                <w:szCs w:val="24"/>
                <w:highlight w:val="none"/>
                <w:lang w:eastAsia="zh-CN" w:bidi="ar-SA"/>
                <w14:textFill>
                  <w14:solidFill>
                    <w14:schemeClr w14:val="tx1"/>
                  </w14:solidFill>
                </w14:textFill>
              </w:rPr>
              <w:fldChar w:fldCharType="end"/>
            </w:r>
          </w:p>
        </w:tc>
      </w:tr>
      <w:bookmarkEnd w:id="23"/>
    </w:tbl>
    <w:p w14:paraId="3ABEA717">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评标委员会根据评分细则，对各投标人的商务技术文件进行书面审核和评论后，由各专家独立酌情打分，打分时保留小数1位，每人一份评分表，并签名。投标人商务技术得分为评标委员会所有成员的有效评分的算术平均值，计算时保留小数2位。</w:t>
      </w:r>
    </w:p>
    <w:p w14:paraId="4AF62989">
      <w:pPr>
        <w:spacing w:line="400" w:lineRule="exact"/>
        <w:ind w:firstLine="482" w:firstLineChars="200"/>
        <w:outlineLvl w:val="1"/>
        <w:rPr>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二、报价评审</w:t>
      </w:r>
      <w:r>
        <w:rPr>
          <w:rFonts w:hint="eastAsia" w:ascii="宋体" w:hAnsi="宋体"/>
          <w:b/>
          <w:color w:val="000000" w:themeColor="text1"/>
          <w:sz w:val="24"/>
          <w:highlight w:val="none"/>
          <w14:textFill>
            <w14:solidFill>
              <w14:schemeClr w14:val="tx1"/>
            </w14:solidFill>
          </w14:textFill>
        </w:rPr>
        <w:t>（</w:t>
      </w:r>
      <w:r>
        <w:rPr>
          <w:rFonts w:hint="eastAsia" w:ascii="宋体" w:hAnsi="宋体" w:cs="宋体"/>
          <w:b/>
          <w:color w:val="000000" w:themeColor="text1"/>
          <w:sz w:val="24"/>
          <w:highlight w:val="none"/>
          <w14:textFill>
            <w14:solidFill>
              <w14:schemeClr w14:val="tx1"/>
            </w14:solidFill>
          </w14:textFill>
        </w:rPr>
        <w:t>满分</w:t>
      </w:r>
      <w:r>
        <w:rPr>
          <w:rFonts w:hint="eastAsia" w:ascii="宋体" w:hAnsi="宋体"/>
          <w:b/>
          <w:color w:val="000000" w:themeColor="text1"/>
          <w:sz w:val="24"/>
          <w:highlight w:val="none"/>
          <w14:textFill>
            <w14:solidFill>
              <w14:schemeClr w14:val="tx1"/>
            </w14:solidFill>
          </w14:textFill>
        </w:rPr>
        <w:t>30分）</w:t>
      </w:r>
    </w:p>
    <w:p w14:paraId="13472BD7">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1.拆启各</w:t>
      </w:r>
      <w:r>
        <w:rPr>
          <w:rFonts w:ascii="宋体" w:hAnsi="宋体"/>
          <w:color w:val="000000" w:themeColor="text1"/>
          <w:sz w:val="24"/>
          <w:highlight w:val="none"/>
          <w14:textFill>
            <w14:solidFill>
              <w14:schemeClr w14:val="tx1"/>
            </w14:solidFill>
          </w14:textFill>
        </w:rPr>
        <w:t>投标人</w:t>
      </w:r>
      <w:r>
        <w:rPr>
          <w:rFonts w:hint="eastAsia" w:ascii="宋体" w:hAnsi="宋体"/>
          <w:color w:val="000000" w:themeColor="text1"/>
          <w:sz w:val="24"/>
          <w:highlight w:val="none"/>
          <w14:textFill>
            <w14:solidFill>
              <w14:schemeClr w14:val="tx1"/>
            </w14:solidFill>
          </w14:textFill>
        </w:rPr>
        <w:t>的投标报价，公开宣读。</w:t>
      </w:r>
    </w:p>
    <w:p w14:paraId="46C97B0C">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分析报价是否合理，报价范围是否完整，有否重大错漏。</w:t>
      </w:r>
      <w:r>
        <w:rPr>
          <w:rFonts w:hint="eastAsia" w:ascii="宋体" w:hAnsi="宋体" w:cs="宋体"/>
          <w:color w:val="000000" w:themeColor="text1"/>
          <w:kern w:val="0"/>
          <w:sz w:val="24"/>
          <w:highlight w:val="none"/>
          <w14:textFill>
            <w14:solidFill>
              <w14:schemeClr w14:val="tx1"/>
            </w14:solidFill>
          </w14:textFill>
        </w:rPr>
        <w:t>财政部87号令《政府采购货物和服务招标投标管理办法》第六十条规定，若评标委员会认为投标人的报价明显低于其他通过符合性审查投标人的报价，有可能影响产品质量或者不能诚信履约的，可要求其在评标现场合理的时间内提供书面说明，必要时提交相关证明材料；投标人不能证明其报价合理性的，评标委员会应当将其作为无效投标处</w:t>
      </w:r>
      <w:r>
        <w:rPr>
          <w:rFonts w:hint="eastAsia" w:ascii="宋体" w:hAnsi="宋体"/>
          <w:color w:val="000000" w:themeColor="text1"/>
          <w:sz w:val="24"/>
          <w:highlight w:val="none"/>
          <w14:textFill>
            <w14:solidFill>
              <w14:schemeClr w14:val="tx1"/>
            </w14:solidFill>
          </w14:textFill>
        </w:rPr>
        <w:t>理。</w:t>
      </w:r>
    </w:p>
    <w:p w14:paraId="0FCB6F1D">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2.评定评标基准价：所有有效报价的最低报价作为评标基准价。</w:t>
      </w:r>
      <w:r>
        <w:rPr>
          <w:rFonts w:hint="eastAsia" w:ascii="宋体" w:hAnsi="宋体"/>
          <w:b/>
          <w:bCs/>
          <w:color w:val="000000" w:themeColor="text1"/>
          <w:sz w:val="24"/>
          <w:highlight w:val="none"/>
          <w14:textFill>
            <w14:solidFill>
              <w14:schemeClr w14:val="tx1"/>
            </w14:solidFill>
          </w14:textFill>
        </w:rPr>
        <w:t>（本项目专门面向中小企业采购，统一不再给予小微企业价格扣除）</w:t>
      </w:r>
    </w:p>
    <w:p w14:paraId="6B600ED6">
      <w:pPr>
        <w:spacing w:line="400" w:lineRule="exact"/>
        <w:ind w:firstLine="482"/>
        <w:rPr>
          <w:rFonts w:ascii="宋体" w:hAnsi="宋体"/>
          <w:bCs/>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报价分=（评标基准价/投标报价）×30分。</w:t>
      </w:r>
    </w:p>
    <w:p w14:paraId="001E7FFD">
      <w:pPr>
        <w:spacing w:line="400" w:lineRule="exact"/>
        <w:ind w:firstLine="472" w:firstLineChars="196"/>
        <w:outlineLvl w:val="1"/>
        <w:rPr>
          <w:rFonts w:hint="eastAsia"/>
          <w:b/>
          <w:bCs/>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三、计算综合总分（满分为100分）</w:t>
      </w:r>
      <w:r>
        <w:rPr>
          <w:rFonts w:hint="eastAsia" w:ascii="宋体" w:hAnsi="宋体"/>
          <w:color w:val="000000" w:themeColor="text1"/>
          <w:sz w:val="24"/>
          <w:highlight w:val="none"/>
          <w14:textFill>
            <w14:solidFill>
              <w14:schemeClr w14:val="tx1"/>
            </w14:solidFill>
          </w14:textFill>
        </w:rPr>
        <w:t>：综合总分=商务技术得分+报价得分。</w:t>
      </w:r>
    </w:p>
    <w:p w14:paraId="52B5EDD9">
      <w:pPr>
        <w:spacing w:line="440" w:lineRule="exact"/>
        <w:jc w:val="both"/>
        <w:outlineLvl w:val="2"/>
        <w:rPr>
          <w:rFonts w:hint="eastAsia"/>
          <w:b/>
          <w:bCs/>
          <w:color w:val="000000" w:themeColor="text1"/>
          <w:sz w:val="24"/>
          <w:highlight w:val="none"/>
          <w14:textFill>
            <w14:solidFill>
              <w14:schemeClr w14:val="tx1"/>
            </w14:solidFill>
          </w14:textFill>
        </w:rPr>
      </w:pPr>
    </w:p>
    <w:p w14:paraId="65CE8A62">
      <w:pPr>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br w:type="page"/>
      </w:r>
    </w:p>
    <w:p w14:paraId="0CE62FA6">
      <w:pPr>
        <w:spacing w:line="440" w:lineRule="exact"/>
        <w:jc w:val="center"/>
        <w:outlineLvl w:val="2"/>
        <w:rPr>
          <w:rFonts w:ascii="宋体" w:hAnsi="宋体" w:cs="宋体"/>
          <w:b/>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标项</w:t>
      </w:r>
      <w:r>
        <w:rPr>
          <w:rFonts w:hint="eastAsia"/>
          <w:b/>
          <w:bCs/>
          <w:color w:val="000000" w:themeColor="text1"/>
          <w:sz w:val="24"/>
          <w:highlight w:val="none"/>
          <w:lang w:val="en-US" w:eastAsia="zh-CN"/>
          <w14:textFill>
            <w14:solidFill>
              <w14:schemeClr w14:val="tx1"/>
            </w14:solidFill>
          </w14:textFill>
        </w:rPr>
        <w:t>二</w:t>
      </w:r>
      <w:r>
        <w:rPr>
          <w:rFonts w:hint="eastAsia"/>
          <w:b/>
          <w:bCs/>
          <w:color w:val="000000" w:themeColor="text1"/>
          <w:sz w:val="24"/>
          <w:highlight w:val="none"/>
          <w14:textFill>
            <w14:solidFill>
              <w14:schemeClr w14:val="tx1"/>
            </w14:solidFill>
          </w14:textFill>
        </w:rPr>
        <w:t>、童真楼图文设计及制作</w:t>
      </w:r>
    </w:p>
    <w:p w14:paraId="54F01105">
      <w:pPr>
        <w:spacing w:line="400" w:lineRule="exact"/>
        <w:ind w:firstLine="480" w:firstLineChars="200"/>
        <w:rPr>
          <w:rFonts w:hint="eastAsia"/>
          <w:bCs/>
          <w:color w:val="000000" w:themeColor="text1"/>
          <w:sz w:val="24"/>
          <w:highlight w:val="none"/>
          <w14:textFill>
            <w14:solidFill>
              <w14:schemeClr w14:val="tx1"/>
            </w14:solidFill>
          </w14:textFill>
        </w:rPr>
      </w:pPr>
    </w:p>
    <w:p w14:paraId="35DBA356">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本次招标以</w:t>
      </w:r>
      <w:r>
        <w:rPr>
          <w:rFonts w:hint="eastAsia"/>
          <w:b/>
          <w:color w:val="000000" w:themeColor="text1"/>
          <w:sz w:val="24"/>
          <w:highlight w:val="none"/>
          <w:u w:val="single"/>
          <w14:textFill>
            <w14:solidFill>
              <w14:schemeClr w14:val="tx1"/>
            </w14:solidFill>
          </w14:textFill>
        </w:rPr>
        <w:t xml:space="preserve"> 综合评分法 </w:t>
      </w:r>
      <w:r>
        <w:rPr>
          <w:rFonts w:hint="eastAsia"/>
          <w:bCs/>
          <w:color w:val="000000" w:themeColor="text1"/>
          <w:sz w:val="24"/>
          <w:highlight w:val="none"/>
          <w14:textFill>
            <w14:solidFill>
              <w14:schemeClr w14:val="tx1"/>
            </w14:solidFill>
          </w14:textFill>
        </w:rPr>
        <w:t>对投标人的各个项目依次作出评标结论。</w:t>
      </w:r>
      <w:r>
        <w:rPr>
          <w:rFonts w:hint="eastAsia" w:ascii="宋体" w:hAnsi="宋体"/>
          <w:color w:val="000000" w:themeColor="text1"/>
          <w:sz w:val="24"/>
          <w:highlight w:val="non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评标委员会按照平等、客观、公正、科学、择优的原则，在澄清、调查核实、评估和比较的基础上，按照招标文件的要求和条件进行评审，只对确定为实质上响应招标文件的投标文件进行综合评价和比较，先评商务技术部分，后评投标报价部分。</w:t>
      </w:r>
    </w:p>
    <w:p w14:paraId="2029EDAB">
      <w:pPr>
        <w:spacing w:line="400" w:lineRule="exact"/>
        <w:ind w:firstLine="482" w:firstLineChars="200"/>
        <w:outlineLvl w:val="1"/>
        <w:rPr>
          <w:rFonts w:hint="eastAsia"/>
          <w:b/>
          <w:bCs/>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一、商务技术文件评审</w:t>
      </w:r>
    </w:p>
    <w:p w14:paraId="5EB10797">
      <w:pPr>
        <w:spacing w:line="400" w:lineRule="exact"/>
        <w:ind w:firstLine="482"/>
        <w:jc w:val="center"/>
        <w:rPr>
          <w:rFonts w:hint="eastAsia" w:ascii="宋体" w:hAnsi="宋体"/>
          <w:color w:val="000000" w:themeColor="text1"/>
          <w:sz w:val="24"/>
          <w:highlight w:val="none"/>
          <w14:textFill>
            <w14:solidFill>
              <w14:schemeClr w14:val="tx1"/>
            </w14:solidFill>
          </w14:textFill>
        </w:rPr>
      </w:pPr>
      <w:r>
        <w:rPr>
          <w:rFonts w:ascii="宋体" w:hAnsi="宋体" w:cs="宋体"/>
          <w:b/>
          <w:color w:val="000000" w:themeColor="text1"/>
          <w:sz w:val="24"/>
          <w:highlight w:val="none"/>
          <w14:textFill>
            <w14:solidFill>
              <w14:schemeClr w14:val="tx1"/>
            </w14:solidFill>
          </w14:textFill>
        </w:rPr>
        <w:t>评分细则</w:t>
      </w:r>
      <w:r>
        <w:rPr>
          <w:rFonts w:hint="eastAsia" w:ascii="宋体" w:hAnsi="宋体" w:cs="宋体"/>
          <w:b/>
          <w:color w:val="000000" w:themeColor="text1"/>
          <w:sz w:val="24"/>
          <w:highlight w:val="none"/>
          <w14:textFill>
            <w14:solidFill>
              <w14:schemeClr w14:val="tx1"/>
            </w14:solidFill>
          </w14:textFill>
        </w:rPr>
        <w:t>（满分</w:t>
      </w:r>
      <w:r>
        <w:rPr>
          <w:rFonts w:hint="eastAsia" w:ascii="宋体" w:hAnsi="宋体" w:cs="宋体"/>
          <w:b/>
          <w:color w:val="000000" w:themeColor="text1"/>
          <w:sz w:val="24"/>
          <w:highlight w:val="none"/>
          <w:lang w:val="en-US" w:eastAsia="zh-CN"/>
          <w14:textFill>
            <w14:solidFill>
              <w14:schemeClr w14:val="tx1"/>
            </w14:solidFill>
          </w14:textFill>
        </w:rPr>
        <w:t>80</w:t>
      </w:r>
      <w:r>
        <w:rPr>
          <w:rFonts w:hint="eastAsia" w:ascii="宋体" w:hAnsi="宋体" w:cs="宋体"/>
          <w:b/>
          <w:color w:val="000000" w:themeColor="text1"/>
          <w:sz w:val="24"/>
          <w:highlight w:val="none"/>
          <w14:textFill>
            <w14:solidFill>
              <w14:schemeClr w14:val="tx1"/>
            </w14:solidFill>
          </w14:textFill>
        </w:rPr>
        <w:t>分）</w:t>
      </w:r>
    </w:p>
    <w:tbl>
      <w:tblPr>
        <w:tblStyle w:val="38"/>
        <w:tblW w:w="936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2"/>
        <w:gridCol w:w="1403"/>
        <w:gridCol w:w="6116"/>
        <w:gridCol w:w="964"/>
      </w:tblGrid>
      <w:tr w14:paraId="29541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82" w:type="dxa"/>
            <w:tcBorders>
              <w:top w:val="single" w:color="000000" w:sz="4" w:space="0"/>
              <w:left w:val="single" w:color="000000" w:sz="4" w:space="0"/>
              <w:bottom w:val="single" w:color="000000" w:sz="4" w:space="0"/>
              <w:right w:val="single" w:color="000000" w:sz="4" w:space="0"/>
            </w:tcBorders>
            <w:vAlign w:val="center"/>
          </w:tcPr>
          <w:p w14:paraId="4DFAAC0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序号</w:t>
            </w:r>
          </w:p>
        </w:tc>
        <w:tc>
          <w:tcPr>
            <w:tcW w:w="1403" w:type="dxa"/>
            <w:tcBorders>
              <w:top w:val="single" w:color="000000" w:sz="4" w:space="0"/>
              <w:left w:val="single" w:color="000000" w:sz="4" w:space="0"/>
              <w:bottom w:val="single" w:color="000000" w:sz="4" w:space="0"/>
              <w:right w:val="single" w:color="000000" w:sz="4" w:space="0"/>
            </w:tcBorders>
            <w:vAlign w:val="center"/>
          </w:tcPr>
          <w:p w14:paraId="2D43E51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评审内容</w:t>
            </w:r>
          </w:p>
        </w:tc>
        <w:tc>
          <w:tcPr>
            <w:tcW w:w="6116" w:type="dxa"/>
            <w:tcBorders>
              <w:top w:val="single" w:color="000000" w:sz="4" w:space="0"/>
              <w:left w:val="single" w:color="000000" w:sz="4" w:space="0"/>
              <w:bottom w:val="single" w:color="000000" w:sz="4" w:space="0"/>
              <w:right w:val="single" w:color="000000" w:sz="4" w:space="0"/>
            </w:tcBorders>
            <w:vAlign w:val="center"/>
          </w:tcPr>
          <w:p w14:paraId="59A4A08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评审标准</w:t>
            </w:r>
          </w:p>
        </w:tc>
        <w:tc>
          <w:tcPr>
            <w:tcW w:w="964" w:type="dxa"/>
            <w:tcBorders>
              <w:top w:val="single" w:color="000000" w:sz="4" w:space="0"/>
              <w:left w:val="single" w:color="000000" w:sz="4" w:space="0"/>
              <w:bottom w:val="single" w:color="000000" w:sz="4" w:space="0"/>
              <w:right w:val="single" w:color="000000" w:sz="4" w:space="0"/>
            </w:tcBorders>
            <w:vAlign w:val="center"/>
          </w:tcPr>
          <w:p w14:paraId="07FEB42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分值</w:t>
            </w:r>
          </w:p>
          <w:p w14:paraId="3DF9457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（分）</w:t>
            </w:r>
          </w:p>
        </w:tc>
      </w:tr>
      <w:tr w14:paraId="26877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82" w:type="dxa"/>
            <w:tcBorders>
              <w:top w:val="single" w:color="000000" w:sz="4" w:space="0"/>
              <w:left w:val="single" w:color="000000" w:sz="4" w:space="0"/>
              <w:bottom w:val="single" w:color="000000" w:sz="4" w:space="0"/>
              <w:right w:val="single" w:color="000000" w:sz="4" w:space="0"/>
            </w:tcBorders>
            <w:vAlign w:val="center"/>
          </w:tcPr>
          <w:p w14:paraId="2384B1F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p>
        </w:tc>
        <w:tc>
          <w:tcPr>
            <w:tcW w:w="1403" w:type="dxa"/>
            <w:tcBorders>
              <w:top w:val="single" w:color="000000" w:sz="4" w:space="0"/>
              <w:left w:val="single" w:color="000000" w:sz="4" w:space="0"/>
              <w:bottom w:val="single" w:color="000000" w:sz="4" w:space="0"/>
              <w:right w:val="single" w:color="000000" w:sz="4" w:space="0"/>
            </w:tcBorders>
            <w:vAlign w:val="center"/>
          </w:tcPr>
          <w:p w14:paraId="70E7336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同类业绩</w:t>
            </w:r>
          </w:p>
        </w:tc>
        <w:tc>
          <w:tcPr>
            <w:tcW w:w="6116" w:type="dxa"/>
            <w:tcBorders>
              <w:top w:val="single" w:color="000000" w:sz="4" w:space="0"/>
              <w:left w:val="single" w:color="000000" w:sz="4" w:space="0"/>
              <w:bottom w:val="single" w:color="000000" w:sz="4" w:space="0"/>
              <w:right w:val="single" w:color="000000" w:sz="4" w:space="0"/>
            </w:tcBorders>
            <w:vAlign w:val="center"/>
          </w:tcPr>
          <w:p w14:paraId="5B26941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Cs/>
                <w:color w:val="000000" w:themeColor="text1"/>
                <w:sz w:val="24"/>
                <w:szCs w:val="24"/>
                <w:highlight w:val="none"/>
                <w:lang w:bidi="ar"/>
                <w14:textFill>
                  <w14:solidFill>
                    <w14:schemeClr w14:val="tx1"/>
                  </w14:solidFill>
                </w14:textFill>
              </w:rPr>
              <w:t>投标人自</w:t>
            </w:r>
            <w:r>
              <w:rPr>
                <w:rFonts w:hint="eastAsia" w:ascii="宋体" w:hAnsi="宋体" w:eastAsia="宋体" w:cs="宋体"/>
                <w:color w:val="000000" w:themeColor="text1"/>
                <w:sz w:val="24"/>
                <w:szCs w:val="24"/>
                <w:highlight w:val="none"/>
                <w:lang w:bidi="ar"/>
                <w14:textFill>
                  <w14:solidFill>
                    <w14:schemeClr w14:val="tx1"/>
                  </w14:solidFill>
                </w14:textFill>
              </w:rPr>
              <w:t>2021年1月1日以来（以合同签订时间为准）具有同类项目业绩的，每笔有效业绩得</w:t>
            </w:r>
            <w:r>
              <w:rPr>
                <w:rFonts w:hint="eastAsia" w:ascii="宋体" w:hAnsi="宋体" w:eastAsia="宋体" w:cs="宋体"/>
                <w:color w:val="000000" w:themeColor="text1"/>
                <w:sz w:val="24"/>
                <w:szCs w:val="24"/>
                <w:highlight w:val="none"/>
                <w:lang w:val="en-US" w:eastAsia="zh-CN" w:bidi="ar"/>
                <w14:textFill>
                  <w14:solidFill>
                    <w14:schemeClr w14:val="tx1"/>
                  </w14:solidFill>
                </w14:textFill>
              </w:rPr>
              <w:t>0.5</w:t>
            </w:r>
            <w:r>
              <w:rPr>
                <w:rFonts w:hint="eastAsia" w:ascii="宋体" w:hAnsi="宋体" w:eastAsia="宋体" w:cs="宋体"/>
                <w:color w:val="000000" w:themeColor="text1"/>
                <w:sz w:val="24"/>
                <w:szCs w:val="24"/>
                <w:highlight w:val="none"/>
                <w:lang w:bidi="ar"/>
                <w14:textFill>
                  <w14:solidFill>
                    <w14:schemeClr w14:val="tx1"/>
                  </w14:solidFill>
                </w14:textFill>
              </w:rPr>
              <w:t>分，最多得</w:t>
            </w:r>
            <w:r>
              <w:rPr>
                <w:rFonts w:hint="eastAsia" w:ascii="宋体" w:hAnsi="宋体" w:cs="宋体"/>
                <w:color w:val="000000" w:themeColor="text1"/>
                <w:sz w:val="24"/>
                <w:szCs w:val="24"/>
                <w:highlight w:val="none"/>
                <w:lang w:val="en-US" w:eastAsia="zh-CN" w:bidi="ar"/>
                <w14:textFill>
                  <w14:solidFill>
                    <w14:schemeClr w14:val="tx1"/>
                  </w14:solidFill>
                </w14:textFill>
              </w:rPr>
              <w:t>1</w:t>
            </w:r>
            <w:r>
              <w:rPr>
                <w:rFonts w:hint="eastAsia" w:ascii="宋体" w:hAnsi="宋体" w:eastAsia="宋体" w:cs="宋体"/>
                <w:color w:val="000000" w:themeColor="text1"/>
                <w:sz w:val="24"/>
                <w:szCs w:val="24"/>
                <w:highlight w:val="none"/>
                <w:lang w:bidi="ar"/>
                <w14:textFill>
                  <w14:solidFill>
                    <w14:schemeClr w14:val="tx1"/>
                  </w14:solidFill>
                </w14:textFill>
              </w:rPr>
              <w:t>分。</w:t>
            </w:r>
            <w:r>
              <w:rPr>
                <w:rFonts w:hint="eastAsia" w:ascii="宋体" w:hAnsi="宋体" w:eastAsia="宋体" w:cs="宋体"/>
                <w:b/>
                <w:color w:val="000000" w:themeColor="text1"/>
                <w:sz w:val="24"/>
                <w:szCs w:val="24"/>
                <w:highlight w:val="none"/>
                <w:lang w:bidi="ar"/>
                <w14:textFill>
                  <w14:solidFill>
                    <w14:schemeClr w14:val="tx1"/>
                  </w14:solidFill>
                </w14:textFill>
              </w:rPr>
              <w:t>提供的合同属于无效业绩或未按要求提供合同复印件或提供的合同复印件字迹模糊无法辨识的，是否有效以评审委员会判定为准。</w:t>
            </w:r>
          </w:p>
        </w:tc>
        <w:tc>
          <w:tcPr>
            <w:tcW w:w="964" w:type="dxa"/>
            <w:tcBorders>
              <w:top w:val="single" w:color="000000" w:sz="4" w:space="0"/>
              <w:left w:val="single" w:color="000000" w:sz="4" w:space="0"/>
              <w:bottom w:val="single" w:color="000000" w:sz="4" w:space="0"/>
              <w:right w:val="single" w:color="000000" w:sz="4" w:space="0"/>
            </w:tcBorders>
            <w:vAlign w:val="center"/>
          </w:tcPr>
          <w:p w14:paraId="268A408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w:t>
            </w:r>
          </w:p>
        </w:tc>
      </w:tr>
      <w:tr w14:paraId="74F16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82" w:type="dxa"/>
            <w:tcBorders>
              <w:top w:val="single" w:color="000000" w:sz="4" w:space="0"/>
              <w:left w:val="single" w:color="000000" w:sz="4" w:space="0"/>
              <w:bottom w:val="single" w:color="000000" w:sz="4" w:space="0"/>
              <w:right w:val="single" w:color="000000" w:sz="4" w:space="0"/>
            </w:tcBorders>
            <w:vAlign w:val="center"/>
          </w:tcPr>
          <w:p w14:paraId="3043271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p>
        </w:tc>
        <w:tc>
          <w:tcPr>
            <w:tcW w:w="1403" w:type="dxa"/>
            <w:tcBorders>
              <w:top w:val="single" w:color="000000" w:sz="4" w:space="0"/>
              <w:left w:val="single" w:color="000000" w:sz="4" w:space="0"/>
              <w:bottom w:val="single" w:color="000000" w:sz="4" w:space="0"/>
              <w:right w:val="single" w:color="000000" w:sz="4" w:space="0"/>
            </w:tcBorders>
            <w:vAlign w:val="center"/>
          </w:tcPr>
          <w:p w14:paraId="353D08E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技术响应</w:t>
            </w:r>
          </w:p>
        </w:tc>
        <w:tc>
          <w:tcPr>
            <w:tcW w:w="6116" w:type="dxa"/>
            <w:tcBorders>
              <w:top w:val="single" w:color="000000" w:sz="4" w:space="0"/>
              <w:left w:val="single" w:color="000000" w:sz="4" w:space="0"/>
              <w:bottom w:val="single" w:color="000000" w:sz="4" w:space="0"/>
              <w:right w:val="single" w:color="000000" w:sz="4" w:space="0"/>
            </w:tcBorders>
            <w:vAlign w:val="center"/>
          </w:tcPr>
          <w:p w14:paraId="5D8C7E9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color w:val="000000" w:themeColor="text1"/>
                <w:sz w:val="24"/>
                <w:szCs w:val="24"/>
                <w:highlight w:val="none"/>
                <w:lang w:bidi="ar"/>
                <w14:textFill>
                  <w14:solidFill>
                    <w14:schemeClr w14:val="tx1"/>
                  </w14:solidFill>
                </w14:textFill>
              </w:rPr>
            </w:pPr>
            <w:r>
              <w:rPr>
                <w:rFonts w:hint="eastAsia" w:ascii="宋体" w:hAnsi="宋体" w:eastAsia="宋体" w:cs="宋体"/>
                <w:bCs/>
                <w:color w:val="000000" w:themeColor="text1"/>
                <w:sz w:val="24"/>
                <w:szCs w:val="24"/>
                <w:highlight w:val="none"/>
                <w:lang w:bidi="ar"/>
                <w14:textFill>
                  <w14:solidFill>
                    <w14:schemeClr w14:val="tx1"/>
                  </w14:solidFill>
                </w14:textFill>
              </w:rPr>
              <w:t>完全响应</w:t>
            </w:r>
            <w:r>
              <w:rPr>
                <w:rFonts w:hint="eastAsia" w:ascii="宋体" w:hAnsi="宋体" w:eastAsia="宋体" w:cs="宋体"/>
                <w:bCs/>
                <w:color w:val="000000" w:themeColor="text1"/>
                <w:sz w:val="24"/>
                <w:szCs w:val="24"/>
                <w:highlight w:val="none"/>
                <w:lang w:val="en-US" w:eastAsia="zh-CN" w:bidi="ar"/>
                <w14:textFill>
                  <w14:solidFill>
                    <w14:schemeClr w14:val="tx1"/>
                  </w14:solidFill>
                </w14:textFill>
              </w:rPr>
              <w:t>招标</w:t>
            </w:r>
            <w:r>
              <w:rPr>
                <w:rFonts w:hint="eastAsia" w:ascii="宋体" w:hAnsi="宋体" w:eastAsia="宋体" w:cs="宋体"/>
                <w:bCs/>
                <w:color w:val="000000" w:themeColor="text1"/>
                <w:sz w:val="24"/>
                <w:szCs w:val="24"/>
                <w:highlight w:val="none"/>
                <w:lang w:bidi="ar"/>
                <w14:textFill>
                  <w14:solidFill>
                    <w14:schemeClr w14:val="tx1"/>
                  </w14:solidFill>
                </w14:textFill>
              </w:rPr>
              <w:t>文件明确的服务条款要求的得</w:t>
            </w:r>
            <w:r>
              <w:rPr>
                <w:rFonts w:hint="eastAsia" w:ascii="宋体" w:hAnsi="宋体" w:cs="宋体"/>
                <w:bCs/>
                <w:color w:val="000000" w:themeColor="text1"/>
                <w:sz w:val="24"/>
                <w:szCs w:val="24"/>
                <w:highlight w:val="none"/>
                <w:lang w:val="en-US" w:eastAsia="zh-CN" w:bidi="ar"/>
                <w14:textFill>
                  <w14:solidFill>
                    <w14:schemeClr w14:val="tx1"/>
                  </w14:solidFill>
                </w14:textFill>
              </w:rPr>
              <w:t>20</w:t>
            </w:r>
            <w:r>
              <w:rPr>
                <w:rFonts w:hint="eastAsia" w:ascii="宋体" w:hAnsi="宋体" w:eastAsia="宋体" w:cs="宋体"/>
                <w:bCs/>
                <w:color w:val="000000" w:themeColor="text1"/>
                <w:sz w:val="24"/>
                <w:szCs w:val="24"/>
                <w:highlight w:val="none"/>
                <w:lang w:bidi="ar"/>
                <w14:textFill>
                  <w14:solidFill>
                    <w14:schemeClr w14:val="tx1"/>
                  </w14:solidFill>
                </w14:textFill>
              </w:rPr>
              <w:t>分。一般指标负偏离的每项扣1分；</w:t>
            </w:r>
            <w:r>
              <w:rPr>
                <w:rFonts w:hint="eastAsia" w:ascii="宋体" w:hAnsi="宋体" w:cs="宋体"/>
                <w:b w:val="0"/>
                <w:bCs/>
                <w:color w:val="000000" w:themeColor="text1"/>
                <w:sz w:val="24"/>
                <w:highlight w:val="none"/>
                <w14:textFill>
                  <w14:solidFill>
                    <w14:schemeClr w14:val="tx1"/>
                  </w14:solidFill>
                </w14:textFill>
              </w:rPr>
              <w:t>实质性条款有负偏离，或非实质性条款10项及以上负偏离的</w:t>
            </w:r>
            <w:r>
              <w:rPr>
                <w:rFonts w:hint="eastAsia" w:ascii="宋体" w:hAnsi="宋体" w:cs="宋体"/>
                <w:bCs/>
                <w:color w:val="000000" w:themeColor="text1"/>
                <w:sz w:val="24"/>
                <w:highlight w:val="none"/>
                <w14:textFill>
                  <w14:solidFill>
                    <w14:schemeClr w14:val="tx1"/>
                  </w14:solidFill>
                </w14:textFill>
              </w:rPr>
              <w:t>，即视为实质性偏离，为无效投标。是否属于负偏离，由评标委员会统一确定。</w:t>
            </w:r>
          </w:p>
        </w:tc>
        <w:tc>
          <w:tcPr>
            <w:tcW w:w="964" w:type="dxa"/>
            <w:tcBorders>
              <w:top w:val="single" w:color="000000" w:sz="4" w:space="0"/>
              <w:left w:val="single" w:color="000000" w:sz="4" w:space="0"/>
              <w:bottom w:val="single" w:color="000000" w:sz="4" w:space="0"/>
              <w:right w:val="single" w:color="000000" w:sz="4" w:space="0"/>
            </w:tcBorders>
            <w:vAlign w:val="center"/>
          </w:tcPr>
          <w:p w14:paraId="78BA3B9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20</w:t>
            </w:r>
          </w:p>
        </w:tc>
      </w:tr>
      <w:tr w14:paraId="2C265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82" w:type="dxa"/>
            <w:tcBorders>
              <w:top w:val="single" w:color="000000" w:sz="4" w:space="0"/>
              <w:left w:val="single" w:color="000000" w:sz="4" w:space="0"/>
              <w:bottom w:val="single" w:color="000000" w:sz="4" w:space="0"/>
              <w:right w:val="single" w:color="000000" w:sz="4" w:space="0"/>
            </w:tcBorders>
            <w:vAlign w:val="center"/>
          </w:tcPr>
          <w:p w14:paraId="7968BB5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3</w:t>
            </w:r>
          </w:p>
        </w:tc>
        <w:tc>
          <w:tcPr>
            <w:tcW w:w="1403" w:type="dxa"/>
            <w:tcBorders>
              <w:top w:val="single" w:color="000000" w:sz="4" w:space="0"/>
              <w:left w:val="single" w:color="000000" w:sz="4" w:space="0"/>
              <w:bottom w:val="single" w:color="000000" w:sz="4" w:space="0"/>
              <w:right w:val="single" w:color="000000" w:sz="4" w:space="0"/>
            </w:tcBorders>
            <w:vAlign w:val="center"/>
          </w:tcPr>
          <w:p w14:paraId="46B6508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自主设计</w:t>
            </w:r>
          </w:p>
        </w:tc>
        <w:tc>
          <w:tcPr>
            <w:tcW w:w="6116" w:type="dxa"/>
            <w:tcBorders>
              <w:top w:val="single" w:color="000000" w:sz="4" w:space="0"/>
              <w:left w:val="single" w:color="000000" w:sz="4" w:space="0"/>
              <w:bottom w:val="single" w:color="000000" w:sz="4" w:space="0"/>
              <w:right w:val="single" w:color="000000" w:sz="4" w:space="0"/>
            </w:tcBorders>
            <w:vAlign w:val="center"/>
          </w:tcPr>
          <w:p w14:paraId="478CD29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（1）设计方案：提供不少于设计说明、各类选材说明、制作工艺说明、各产品尺寸图、各产品内部结构图、多方位效果图、关键部位图等内容，各项内容完整、尺寸布置合理且完全满足使用性能及功能的得</w:t>
            </w:r>
            <w:r>
              <w:rPr>
                <w:rFonts w:hint="eastAsia" w:ascii="宋体" w:hAnsi="宋体" w:cs="宋体"/>
                <w:bCs/>
                <w:color w:val="000000" w:themeColor="text1"/>
                <w:sz w:val="24"/>
                <w:szCs w:val="24"/>
                <w:highlight w:val="none"/>
                <w:lang w:val="en-US" w:eastAsia="zh-CN"/>
                <w14:textFill>
                  <w14:solidFill>
                    <w14:schemeClr w14:val="tx1"/>
                  </w14:solidFill>
                </w14:textFill>
              </w:rPr>
              <w:t>8</w:t>
            </w:r>
            <w:r>
              <w:rPr>
                <w:rFonts w:hint="eastAsia" w:ascii="宋体" w:hAnsi="宋体" w:eastAsia="宋体" w:cs="宋体"/>
                <w:bCs/>
                <w:color w:val="000000" w:themeColor="text1"/>
                <w:sz w:val="24"/>
                <w:szCs w:val="24"/>
                <w:highlight w:val="none"/>
                <w14:textFill>
                  <w14:solidFill>
                    <w14:schemeClr w14:val="tx1"/>
                  </w14:solidFill>
                </w14:textFill>
              </w:rPr>
              <w:t>分；有欠缺或不足的每项（处）扣</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0.5-2</w:t>
            </w:r>
            <w:r>
              <w:rPr>
                <w:rFonts w:hint="eastAsia" w:ascii="宋体" w:hAnsi="宋体" w:eastAsia="宋体" w:cs="宋体"/>
                <w:bCs/>
                <w:color w:val="000000" w:themeColor="text1"/>
                <w:sz w:val="24"/>
                <w:szCs w:val="24"/>
                <w:highlight w:val="none"/>
                <w14:textFill>
                  <w14:solidFill>
                    <w14:schemeClr w14:val="tx1"/>
                  </w14:solidFill>
                </w14:textFill>
              </w:rPr>
              <w:t>分，扣完此项分值为止。</w:t>
            </w:r>
          </w:p>
          <w:p w14:paraId="53C4C25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color w:val="000000" w:themeColor="text1"/>
                <w:sz w:val="24"/>
                <w:szCs w:val="24"/>
                <w:highlight w:val="none"/>
                <w:lang w:bidi="ar"/>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（2）设计效果具有整体性、色彩协调性情况0-</w:t>
            </w:r>
            <w:r>
              <w:rPr>
                <w:rFonts w:hint="eastAsia" w:ascii="宋体" w:hAnsi="宋体" w:cs="宋体"/>
                <w:bCs/>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Cs/>
                <w:color w:val="000000" w:themeColor="text1"/>
                <w:sz w:val="24"/>
                <w:szCs w:val="24"/>
                <w:highlight w:val="none"/>
                <w14:textFill>
                  <w14:solidFill>
                    <w14:schemeClr w14:val="tx1"/>
                  </w14:solidFill>
                </w14:textFill>
              </w:rPr>
              <w:t>分；设计效果具有美感、表现度情况0-</w:t>
            </w:r>
            <w:r>
              <w:rPr>
                <w:rFonts w:hint="eastAsia" w:ascii="宋体" w:hAnsi="宋体" w:cs="宋体"/>
                <w:bCs/>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Cs/>
                <w:color w:val="000000" w:themeColor="text1"/>
                <w:sz w:val="24"/>
                <w:szCs w:val="24"/>
                <w:highlight w:val="none"/>
                <w14:textFill>
                  <w14:solidFill>
                    <w14:schemeClr w14:val="tx1"/>
                  </w14:solidFill>
                </w14:textFill>
              </w:rPr>
              <w:t>分。</w:t>
            </w:r>
          </w:p>
        </w:tc>
        <w:tc>
          <w:tcPr>
            <w:tcW w:w="964" w:type="dxa"/>
            <w:tcBorders>
              <w:top w:val="single" w:color="000000" w:sz="4" w:space="0"/>
              <w:left w:val="single" w:color="000000" w:sz="4" w:space="0"/>
              <w:bottom w:val="single" w:color="000000" w:sz="4" w:space="0"/>
              <w:right w:val="single" w:color="000000" w:sz="4" w:space="0"/>
            </w:tcBorders>
            <w:vAlign w:val="center"/>
          </w:tcPr>
          <w:p w14:paraId="3DB23DC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14</w:t>
            </w:r>
          </w:p>
        </w:tc>
      </w:tr>
      <w:tr w14:paraId="73F15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82" w:type="dxa"/>
            <w:vMerge w:val="restart"/>
            <w:tcBorders>
              <w:top w:val="single" w:color="000000" w:sz="4" w:space="0"/>
              <w:left w:val="single" w:color="000000" w:sz="4" w:space="0"/>
              <w:right w:val="single" w:color="000000" w:sz="4" w:space="0"/>
            </w:tcBorders>
            <w:vAlign w:val="center"/>
          </w:tcPr>
          <w:p w14:paraId="249D4C9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4</w:t>
            </w:r>
          </w:p>
        </w:tc>
        <w:tc>
          <w:tcPr>
            <w:tcW w:w="1403" w:type="dxa"/>
            <w:vMerge w:val="restart"/>
            <w:tcBorders>
              <w:top w:val="single" w:color="000000" w:sz="4" w:space="0"/>
              <w:left w:val="single" w:color="000000" w:sz="4" w:space="0"/>
              <w:right w:val="single" w:color="000000" w:sz="4" w:space="0"/>
            </w:tcBorders>
            <w:vAlign w:val="center"/>
          </w:tcPr>
          <w:p w14:paraId="3F1AB80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服务方案</w:t>
            </w:r>
          </w:p>
        </w:tc>
        <w:tc>
          <w:tcPr>
            <w:tcW w:w="6116" w:type="dxa"/>
            <w:tcBorders>
              <w:top w:val="single" w:color="000000" w:sz="4" w:space="0"/>
              <w:left w:val="single" w:color="000000" w:sz="4" w:space="0"/>
              <w:bottom w:val="single" w:color="auto" w:sz="4" w:space="0"/>
              <w:right w:val="single" w:color="000000" w:sz="4" w:space="0"/>
            </w:tcBorders>
            <w:vAlign w:val="center"/>
          </w:tcPr>
          <w:p w14:paraId="4F8C6D8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lang w:eastAsia="zh-CN"/>
                <w14:textFill>
                  <w14:solidFill>
                    <w14:schemeClr w14:val="tx1"/>
                  </w14:solidFill>
                </w14:textFill>
              </w:rPr>
              <w:t>）项目重点难点及合理化方案</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根据投标人</w:t>
            </w:r>
            <w:r>
              <w:rPr>
                <w:rFonts w:hint="eastAsia" w:ascii="宋体" w:hAnsi="宋体" w:cs="宋体"/>
                <w:color w:val="000000" w:themeColor="text1"/>
                <w:sz w:val="24"/>
                <w:szCs w:val="24"/>
                <w:highlight w:val="none"/>
                <w:lang w:val="en-US" w:eastAsia="zh-CN"/>
                <w14:textFill>
                  <w14:solidFill>
                    <w14:schemeClr w14:val="tx1"/>
                  </w14:solidFill>
                </w14:textFill>
              </w:rPr>
              <w:t>对项目制作</w:t>
            </w:r>
            <w:r>
              <w:rPr>
                <w:rFonts w:hint="eastAsia" w:ascii="宋体" w:hAnsi="宋体" w:eastAsia="宋体" w:cs="宋体"/>
                <w:color w:val="000000" w:themeColor="text1"/>
                <w:sz w:val="24"/>
                <w:szCs w:val="24"/>
                <w:highlight w:val="none"/>
                <w14:textFill>
                  <w14:solidFill>
                    <w14:schemeClr w14:val="tx1"/>
                  </w14:solidFill>
                </w14:textFill>
              </w:rPr>
              <w:t>重点与难点分析情况，并提出合理化解决方案进行综合评定（</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4，3，2，1，0.5，0分）</w:t>
            </w:r>
            <w:r>
              <w:rPr>
                <w:rFonts w:hint="eastAsia" w:ascii="宋体" w:hAnsi="宋体" w:eastAsia="宋体" w:cs="宋体"/>
                <w:color w:val="000000" w:themeColor="text1"/>
                <w:sz w:val="24"/>
                <w:szCs w:val="24"/>
                <w:highlight w:val="none"/>
                <w:lang w:eastAsia="zh-CN"/>
                <w14:textFill>
                  <w14:solidFill>
                    <w14:schemeClr w14:val="tx1"/>
                  </w14:solidFill>
                </w14:textFill>
              </w:rPr>
              <w:t>。</w:t>
            </w:r>
          </w:p>
        </w:tc>
        <w:tc>
          <w:tcPr>
            <w:tcW w:w="964" w:type="dxa"/>
            <w:tcBorders>
              <w:top w:val="single" w:color="000000" w:sz="4" w:space="0"/>
              <w:left w:val="single" w:color="000000" w:sz="4" w:space="0"/>
              <w:bottom w:val="single" w:color="auto" w:sz="4" w:space="0"/>
              <w:right w:val="single" w:color="000000" w:sz="4" w:space="0"/>
            </w:tcBorders>
            <w:vAlign w:val="center"/>
          </w:tcPr>
          <w:p w14:paraId="7AB94EA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p>
        </w:tc>
      </w:tr>
      <w:tr w14:paraId="19F06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82" w:type="dxa"/>
            <w:vMerge w:val="continue"/>
            <w:tcBorders>
              <w:left w:val="single" w:color="000000" w:sz="4" w:space="0"/>
              <w:right w:val="single" w:color="000000" w:sz="4" w:space="0"/>
            </w:tcBorders>
            <w:vAlign w:val="center"/>
          </w:tcPr>
          <w:p w14:paraId="7B36282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c>
          <w:tcPr>
            <w:tcW w:w="1403" w:type="dxa"/>
            <w:vMerge w:val="continue"/>
            <w:tcBorders>
              <w:left w:val="single" w:color="000000" w:sz="4" w:space="0"/>
              <w:right w:val="single" w:color="000000" w:sz="4" w:space="0"/>
            </w:tcBorders>
            <w:vAlign w:val="center"/>
          </w:tcPr>
          <w:p w14:paraId="298859C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c>
          <w:tcPr>
            <w:tcW w:w="6116" w:type="dxa"/>
            <w:tcBorders>
              <w:top w:val="single" w:color="000000" w:sz="4" w:space="0"/>
              <w:left w:val="single" w:color="000000" w:sz="4" w:space="0"/>
              <w:bottom w:val="single" w:color="auto" w:sz="4" w:space="0"/>
              <w:right w:val="single" w:color="000000" w:sz="4" w:space="0"/>
            </w:tcBorders>
            <w:vAlign w:val="center"/>
          </w:tcPr>
          <w:p w14:paraId="4103247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eastAsia="zh-CN"/>
                <w14:textFill>
                  <w14:solidFill>
                    <w14:schemeClr w14:val="tx1"/>
                  </w14:solidFill>
                </w14:textFill>
              </w:rPr>
              <w:t>）组织实施方案</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针对本项目的实施方案，</w:t>
            </w:r>
            <w:r>
              <w:rPr>
                <w:rFonts w:hint="eastAsia" w:ascii="宋体" w:hAnsi="宋体" w:cs="宋体"/>
                <w:color w:val="000000" w:themeColor="text1"/>
                <w:sz w:val="24"/>
                <w:szCs w:val="24"/>
                <w:highlight w:val="none"/>
                <w:lang w:val="en-US" w:eastAsia="zh-CN"/>
                <w14:textFill>
                  <w14:solidFill>
                    <w14:schemeClr w14:val="tx1"/>
                  </w14:solidFill>
                </w14:textFill>
              </w:rPr>
              <w:t>包括</w:t>
            </w:r>
            <w:r>
              <w:rPr>
                <w:rFonts w:hint="eastAsia" w:ascii="宋体" w:hAnsi="宋体" w:eastAsia="宋体" w:cs="宋体"/>
                <w:color w:val="000000" w:themeColor="text1"/>
                <w:sz w:val="24"/>
                <w:szCs w:val="24"/>
                <w:highlight w:val="none"/>
                <w:lang w:val="en-US" w:eastAsia="zh-CN"/>
                <w14:textFill>
                  <w14:solidFill>
                    <w14:schemeClr w14:val="tx1"/>
                  </w14:solidFill>
                </w14:textFill>
              </w:rPr>
              <w:t>供货措施方案，方案是否完整响应项目需求，是否全面、合理</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4，3，2，1，0.5，0分）</w:t>
            </w:r>
            <w:r>
              <w:rPr>
                <w:rFonts w:hint="eastAsia" w:ascii="宋体" w:hAnsi="宋体" w:eastAsia="宋体" w:cs="宋体"/>
                <w:color w:val="000000" w:themeColor="text1"/>
                <w:sz w:val="24"/>
                <w:szCs w:val="24"/>
                <w:highlight w:val="none"/>
                <w:lang w:eastAsia="zh-CN"/>
                <w14:textFill>
                  <w14:solidFill>
                    <w14:schemeClr w14:val="tx1"/>
                  </w14:solidFill>
                </w14:textFill>
              </w:rPr>
              <w:t>。</w:t>
            </w:r>
          </w:p>
        </w:tc>
        <w:tc>
          <w:tcPr>
            <w:tcW w:w="964" w:type="dxa"/>
            <w:tcBorders>
              <w:top w:val="single" w:color="000000" w:sz="4" w:space="0"/>
              <w:left w:val="single" w:color="000000" w:sz="4" w:space="0"/>
              <w:bottom w:val="single" w:color="auto" w:sz="4" w:space="0"/>
              <w:right w:val="single" w:color="000000" w:sz="4" w:space="0"/>
            </w:tcBorders>
            <w:vAlign w:val="center"/>
          </w:tcPr>
          <w:p w14:paraId="7248D14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p>
        </w:tc>
      </w:tr>
      <w:tr w14:paraId="5F5C1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82" w:type="dxa"/>
            <w:vMerge w:val="continue"/>
            <w:tcBorders>
              <w:left w:val="single" w:color="000000" w:sz="4" w:space="0"/>
              <w:right w:val="single" w:color="000000" w:sz="4" w:space="0"/>
            </w:tcBorders>
            <w:vAlign w:val="center"/>
          </w:tcPr>
          <w:p w14:paraId="7918999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03" w:type="dxa"/>
            <w:vMerge w:val="continue"/>
            <w:tcBorders>
              <w:left w:val="single" w:color="000000" w:sz="4" w:space="0"/>
              <w:right w:val="single" w:color="000000" w:sz="4" w:space="0"/>
            </w:tcBorders>
            <w:vAlign w:val="center"/>
          </w:tcPr>
          <w:p w14:paraId="029D57A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6116" w:type="dxa"/>
            <w:tcBorders>
              <w:top w:val="single" w:color="000000" w:sz="4" w:space="0"/>
              <w:left w:val="single" w:color="000000" w:sz="4" w:space="0"/>
              <w:bottom w:val="single" w:color="auto" w:sz="4" w:space="0"/>
              <w:right w:val="single" w:color="000000" w:sz="4" w:space="0"/>
            </w:tcBorders>
            <w:vAlign w:val="center"/>
          </w:tcPr>
          <w:p w14:paraId="487D45E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保证项目质量的技术方案和措施</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针对本项目的服务质量承诺及保证服务质量的措施或方案等（</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4，3，2，1，0.5，0分）</w:t>
            </w:r>
            <w:r>
              <w:rPr>
                <w:rFonts w:hint="eastAsia" w:ascii="宋体" w:hAnsi="宋体" w:eastAsia="宋体" w:cs="宋体"/>
                <w:color w:val="000000" w:themeColor="text1"/>
                <w:sz w:val="24"/>
                <w:szCs w:val="24"/>
                <w:highlight w:val="none"/>
                <w:lang w:eastAsia="zh-CN"/>
                <w14:textFill>
                  <w14:solidFill>
                    <w14:schemeClr w14:val="tx1"/>
                  </w14:solidFill>
                </w14:textFill>
              </w:rPr>
              <w:t>。</w:t>
            </w:r>
          </w:p>
        </w:tc>
        <w:tc>
          <w:tcPr>
            <w:tcW w:w="964" w:type="dxa"/>
            <w:tcBorders>
              <w:top w:val="single" w:color="000000" w:sz="4" w:space="0"/>
              <w:left w:val="single" w:color="000000" w:sz="4" w:space="0"/>
              <w:bottom w:val="single" w:color="auto" w:sz="4" w:space="0"/>
              <w:right w:val="single" w:color="000000" w:sz="4" w:space="0"/>
            </w:tcBorders>
            <w:vAlign w:val="center"/>
          </w:tcPr>
          <w:p w14:paraId="255C873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p>
        </w:tc>
      </w:tr>
      <w:tr w14:paraId="782322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82" w:type="dxa"/>
            <w:vMerge w:val="continue"/>
            <w:tcBorders>
              <w:left w:val="single" w:color="000000" w:sz="4" w:space="0"/>
              <w:right w:val="single" w:color="000000" w:sz="4" w:space="0"/>
            </w:tcBorders>
            <w:vAlign w:val="center"/>
          </w:tcPr>
          <w:p w14:paraId="250E950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03" w:type="dxa"/>
            <w:vMerge w:val="continue"/>
            <w:tcBorders>
              <w:left w:val="single" w:color="000000" w:sz="4" w:space="0"/>
              <w:right w:val="single" w:color="000000" w:sz="4" w:space="0"/>
            </w:tcBorders>
            <w:vAlign w:val="center"/>
          </w:tcPr>
          <w:p w14:paraId="55C4BDE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6116" w:type="dxa"/>
            <w:tcBorders>
              <w:top w:val="single" w:color="000000" w:sz="4" w:space="0"/>
              <w:left w:val="single" w:color="000000" w:sz="4" w:space="0"/>
              <w:bottom w:val="single" w:color="auto" w:sz="4" w:space="0"/>
              <w:right w:val="single" w:color="000000" w:sz="4" w:space="0"/>
            </w:tcBorders>
            <w:vAlign w:val="center"/>
          </w:tcPr>
          <w:p w14:paraId="62F4F6F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进度保证措施方案</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根据投标人提供</w:t>
            </w:r>
            <w:r>
              <w:rPr>
                <w:rFonts w:hint="eastAsia" w:ascii="宋体" w:hAnsi="宋体" w:eastAsia="宋体" w:cs="宋体"/>
                <w:color w:val="000000" w:themeColor="text1"/>
                <w:sz w:val="24"/>
                <w:szCs w:val="24"/>
                <w:highlight w:val="none"/>
                <w:lang w:val="en-US" w:eastAsia="zh-CN"/>
                <w14:textFill>
                  <w14:solidFill>
                    <w14:schemeClr w14:val="tx1"/>
                  </w14:solidFill>
                </w14:textFill>
              </w:rPr>
              <w:t>的</w:t>
            </w:r>
            <w:r>
              <w:rPr>
                <w:rFonts w:hint="eastAsia" w:ascii="宋体" w:hAnsi="宋体" w:eastAsia="宋体" w:cs="宋体"/>
                <w:color w:val="000000" w:themeColor="text1"/>
                <w:sz w:val="24"/>
                <w:szCs w:val="24"/>
                <w:highlight w:val="none"/>
                <w14:textFill>
                  <w14:solidFill>
                    <w14:schemeClr w14:val="tx1"/>
                  </w14:solidFill>
                </w14:textFill>
              </w:rPr>
              <w:t>针对本项目进度计划、</w:t>
            </w:r>
            <w:r>
              <w:rPr>
                <w:rFonts w:hint="eastAsia" w:ascii="宋体" w:hAnsi="宋体" w:eastAsia="宋体" w:cs="宋体"/>
                <w:bCs/>
                <w:color w:val="000000" w:themeColor="text1"/>
                <w:kern w:val="0"/>
                <w:sz w:val="24"/>
                <w:szCs w:val="24"/>
                <w:highlight w:val="none"/>
                <w14:textFill>
                  <w14:solidFill>
                    <w14:schemeClr w14:val="tx1"/>
                  </w14:solidFill>
                </w14:textFill>
              </w:rPr>
              <w:t>进度控制的方法、措施</w:t>
            </w:r>
            <w:r>
              <w:rPr>
                <w:rFonts w:hint="eastAsia" w:ascii="宋体" w:hAnsi="宋体" w:eastAsia="宋体" w:cs="宋体"/>
                <w:bCs/>
                <w:color w:val="000000" w:themeColor="text1"/>
                <w:kern w:val="0"/>
                <w:sz w:val="24"/>
                <w:szCs w:val="24"/>
                <w:highlight w:val="none"/>
                <w:lang w:val="en-US" w:eastAsia="zh-CN"/>
                <w14:textFill>
                  <w14:solidFill>
                    <w14:schemeClr w14:val="tx1"/>
                  </w14:solidFill>
                </w14:textFill>
              </w:rPr>
              <w:t>以及</w:t>
            </w:r>
            <w:r>
              <w:rPr>
                <w:rFonts w:hint="eastAsia" w:ascii="宋体" w:hAnsi="宋体" w:eastAsia="宋体" w:cs="宋体"/>
                <w:color w:val="000000" w:themeColor="text1"/>
                <w:sz w:val="24"/>
                <w:szCs w:val="24"/>
                <w:highlight w:val="none"/>
                <w14:textFill>
                  <w14:solidFill>
                    <w14:schemeClr w14:val="tx1"/>
                  </w14:solidFill>
                </w14:textFill>
              </w:rPr>
              <w:t>质量保证措施或承诺（</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4，3，2，1，0.5，0分）</w:t>
            </w:r>
            <w:r>
              <w:rPr>
                <w:rFonts w:hint="eastAsia" w:ascii="宋体" w:hAnsi="宋体" w:eastAsia="宋体" w:cs="宋体"/>
                <w:color w:val="000000" w:themeColor="text1"/>
                <w:sz w:val="24"/>
                <w:szCs w:val="24"/>
                <w:highlight w:val="none"/>
                <w:lang w:eastAsia="zh-CN"/>
                <w14:textFill>
                  <w14:solidFill>
                    <w14:schemeClr w14:val="tx1"/>
                  </w14:solidFill>
                </w14:textFill>
              </w:rPr>
              <w:t>。</w:t>
            </w:r>
          </w:p>
        </w:tc>
        <w:tc>
          <w:tcPr>
            <w:tcW w:w="964" w:type="dxa"/>
            <w:tcBorders>
              <w:top w:val="single" w:color="000000" w:sz="4" w:space="0"/>
              <w:left w:val="single" w:color="000000" w:sz="4" w:space="0"/>
              <w:bottom w:val="single" w:color="auto" w:sz="4" w:space="0"/>
              <w:right w:val="single" w:color="000000" w:sz="4" w:space="0"/>
            </w:tcBorders>
            <w:vAlign w:val="center"/>
          </w:tcPr>
          <w:p w14:paraId="178B6CF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p>
        </w:tc>
      </w:tr>
      <w:tr w14:paraId="4AA39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82" w:type="dxa"/>
            <w:vMerge w:val="continue"/>
            <w:tcBorders>
              <w:left w:val="single" w:color="000000" w:sz="4" w:space="0"/>
              <w:right w:val="single" w:color="000000" w:sz="4" w:space="0"/>
            </w:tcBorders>
            <w:vAlign w:val="center"/>
          </w:tcPr>
          <w:p w14:paraId="44BEF22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03" w:type="dxa"/>
            <w:vMerge w:val="continue"/>
            <w:tcBorders>
              <w:left w:val="single" w:color="000000" w:sz="4" w:space="0"/>
              <w:right w:val="single" w:color="000000" w:sz="4" w:space="0"/>
            </w:tcBorders>
            <w:vAlign w:val="center"/>
          </w:tcPr>
          <w:p w14:paraId="73DCFBB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6116" w:type="dxa"/>
            <w:tcBorders>
              <w:top w:val="single" w:color="000000" w:sz="4" w:space="0"/>
              <w:left w:val="single" w:color="000000" w:sz="4" w:space="0"/>
              <w:bottom w:val="single" w:color="auto" w:sz="4" w:space="0"/>
              <w:right w:val="single" w:color="000000" w:sz="4" w:space="0"/>
            </w:tcBorders>
            <w:vAlign w:val="center"/>
          </w:tcPr>
          <w:p w14:paraId="00205D4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安全保证措施方案</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根据投标人提供的安全保证措施方案等情况（</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4，3，2，1，0.5，0分）</w:t>
            </w:r>
            <w:r>
              <w:rPr>
                <w:rFonts w:hint="eastAsia" w:ascii="宋体" w:hAnsi="宋体" w:eastAsia="宋体" w:cs="宋体"/>
                <w:color w:val="000000" w:themeColor="text1"/>
                <w:sz w:val="24"/>
                <w:szCs w:val="24"/>
                <w:highlight w:val="none"/>
                <w:lang w:eastAsia="zh-CN"/>
                <w14:textFill>
                  <w14:solidFill>
                    <w14:schemeClr w14:val="tx1"/>
                  </w14:solidFill>
                </w14:textFill>
              </w:rPr>
              <w:t>。</w:t>
            </w:r>
          </w:p>
        </w:tc>
        <w:tc>
          <w:tcPr>
            <w:tcW w:w="964" w:type="dxa"/>
            <w:tcBorders>
              <w:top w:val="single" w:color="000000" w:sz="4" w:space="0"/>
              <w:left w:val="single" w:color="000000" w:sz="4" w:space="0"/>
              <w:bottom w:val="single" w:color="auto" w:sz="4" w:space="0"/>
              <w:right w:val="single" w:color="000000" w:sz="4" w:space="0"/>
            </w:tcBorders>
            <w:vAlign w:val="center"/>
          </w:tcPr>
          <w:p w14:paraId="1DFE6B9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p>
        </w:tc>
      </w:tr>
      <w:tr w14:paraId="763CE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82" w:type="dxa"/>
            <w:vMerge w:val="continue"/>
            <w:tcBorders>
              <w:left w:val="single" w:color="000000" w:sz="4" w:space="0"/>
              <w:right w:val="single" w:color="000000" w:sz="4" w:space="0"/>
            </w:tcBorders>
            <w:vAlign w:val="center"/>
          </w:tcPr>
          <w:p w14:paraId="0816F48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03" w:type="dxa"/>
            <w:vMerge w:val="continue"/>
            <w:tcBorders>
              <w:left w:val="single" w:color="000000" w:sz="4" w:space="0"/>
              <w:right w:val="single" w:color="000000" w:sz="4" w:space="0"/>
            </w:tcBorders>
            <w:vAlign w:val="center"/>
          </w:tcPr>
          <w:p w14:paraId="290663E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6116" w:type="dxa"/>
            <w:tcBorders>
              <w:top w:val="single" w:color="000000" w:sz="4" w:space="0"/>
              <w:left w:val="single" w:color="000000" w:sz="4" w:space="0"/>
              <w:bottom w:val="single" w:color="auto" w:sz="4" w:space="0"/>
              <w:right w:val="single" w:color="000000" w:sz="4" w:space="0"/>
            </w:tcBorders>
            <w:vAlign w:val="center"/>
          </w:tcPr>
          <w:p w14:paraId="5DFACAF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保密措施方案</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根据投标人提供的保密措施方案等情况（3，2，1，0.5，0分）</w:t>
            </w:r>
            <w:r>
              <w:rPr>
                <w:rFonts w:hint="eastAsia" w:ascii="宋体" w:hAnsi="宋体" w:eastAsia="宋体" w:cs="宋体"/>
                <w:color w:val="000000" w:themeColor="text1"/>
                <w:sz w:val="24"/>
                <w:szCs w:val="24"/>
                <w:highlight w:val="none"/>
                <w:lang w:eastAsia="zh-CN"/>
                <w14:textFill>
                  <w14:solidFill>
                    <w14:schemeClr w14:val="tx1"/>
                  </w14:solidFill>
                </w14:textFill>
              </w:rPr>
              <w:t>。</w:t>
            </w:r>
          </w:p>
        </w:tc>
        <w:tc>
          <w:tcPr>
            <w:tcW w:w="964" w:type="dxa"/>
            <w:tcBorders>
              <w:top w:val="single" w:color="000000" w:sz="4" w:space="0"/>
              <w:left w:val="single" w:color="000000" w:sz="4" w:space="0"/>
              <w:bottom w:val="single" w:color="auto" w:sz="4" w:space="0"/>
              <w:right w:val="single" w:color="000000" w:sz="4" w:space="0"/>
            </w:tcBorders>
            <w:vAlign w:val="center"/>
          </w:tcPr>
          <w:p w14:paraId="54E0F06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3</w:t>
            </w:r>
          </w:p>
        </w:tc>
      </w:tr>
      <w:tr w14:paraId="3E734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82" w:type="dxa"/>
            <w:vMerge w:val="continue"/>
            <w:tcBorders>
              <w:left w:val="single" w:color="000000" w:sz="4" w:space="0"/>
              <w:right w:val="single" w:color="000000" w:sz="4" w:space="0"/>
            </w:tcBorders>
            <w:vAlign w:val="center"/>
          </w:tcPr>
          <w:p w14:paraId="7C79B47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1403" w:type="dxa"/>
            <w:vMerge w:val="continue"/>
            <w:tcBorders>
              <w:left w:val="single" w:color="000000" w:sz="4" w:space="0"/>
              <w:right w:val="single" w:color="000000" w:sz="4" w:space="0"/>
            </w:tcBorders>
            <w:vAlign w:val="center"/>
          </w:tcPr>
          <w:p w14:paraId="1C34D3E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6116" w:type="dxa"/>
            <w:tcBorders>
              <w:top w:val="single" w:color="000000" w:sz="4" w:space="0"/>
              <w:left w:val="single" w:color="000000" w:sz="4" w:space="0"/>
              <w:bottom w:val="single" w:color="auto" w:sz="4" w:space="0"/>
              <w:right w:val="single" w:color="000000" w:sz="4" w:space="0"/>
            </w:tcBorders>
            <w:vAlign w:val="center"/>
          </w:tcPr>
          <w:p w14:paraId="6FC63A4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7</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突发事件应急保障及相应情况：</w:t>
            </w:r>
            <w:r>
              <w:rPr>
                <w:rFonts w:hint="eastAsia" w:ascii="宋体" w:hAnsi="宋体" w:eastAsia="宋体" w:cs="宋体"/>
                <w:color w:val="000000" w:themeColor="text1"/>
                <w:sz w:val="24"/>
                <w:szCs w:val="24"/>
                <w:highlight w:val="none"/>
                <w:lang w:val="en-US" w:eastAsia="zh-CN"/>
                <w14:textFill>
                  <w14:solidFill>
                    <w14:schemeClr w14:val="tx1"/>
                  </w14:solidFill>
                </w14:textFill>
              </w:rPr>
              <w:t>根据</w:t>
            </w:r>
            <w:r>
              <w:rPr>
                <w:rFonts w:hint="eastAsia" w:ascii="宋体" w:hAnsi="宋体" w:eastAsia="宋体" w:cs="宋体"/>
                <w:color w:val="000000" w:themeColor="text1"/>
                <w:sz w:val="24"/>
                <w:szCs w:val="24"/>
                <w:highlight w:val="none"/>
                <w14:textFill>
                  <w14:solidFill>
                    <w14:schemeClr w14:val="tx1"/>
                  </w14:solidFill>
                </w14:textFill>
              </w:rPr>
              <w:t>投标人提供的相关应急预案，包含针对可能出现的各项突发情况应对措施综合</w:t>
            </w:r>
            <w:r>
              <w:rPr>
                <w:rFonts w:hint="eastAsia" w:ascii="宋体" w:hAnsi="宋体" w:cs="宋体"/>
                <w:color w:val="000000" w:themeColor="text1"/>
                <w:sz w:val="24"/>
                <w:szCs w:val="24"/>
                <w:highlight w:val="none"/>
                <w:lang w:val="en-US" w:eastAsia="zh-CN"/>
                <w14:textFill>
                  <w14:solidFill>
                    <w14:schemeClr w14:val="tx1"/>
                  </w14:solidFill>
                </w14:textFill>
              </w:rPr>
              <w:t>评价</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4，3，2，1，0.5，0分）</w:t>
            </w:r>
            <w:r>
              <w:rPr>
                <w:rFonts w:hint="eastAsia" w:ascii="宋体" w:hAnsi="宋体" w:eastAsia="宋体" w:cs="宋体"/>
                <w:color w:val="000000" w:themeColor="text1"/>
                <w:sz w:val="24"/>
                <w:szCs w:val="24"/>
                <w:highlight w:val="none"/>
                <w:lang w:eastAsia="zh-CN"/>
                <w14:textFill>
                  <w14:solidFill>
                    <w14:schemeClr w14:val="tx1"/>
                  </w14:solidFill>
                </w14:textFill>
              </w:rPr>
              <w:t>。</w:t>
            </w:r>
          </w:p>
        </w:tc>
        <w:tc>
          <w:tcPr>
            <w:tcW w:w="964" w:type="dxa"/>
            <w:tcBorders>
              <w:top w:val="single" w:color="000000" w:sz="4" w:space="0"/>
              <w:left w:val="single" w:color="000000" w:sz="4" w:space="0"/>
              <w:bottom w:val="single" w:color="auto" w:sz="4" w:space="0"/>
              <w:right w:val="single" w:color="000000" w:sz="4" w:space="0"/>
            </w:tcBorders>
            <w:vAlign w:val="center"/>
          </w:tcPr>
          <w:p w14:paraId="4EBBEC4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p>
        </w:tc>
      </w:tr>
      <w:tr w14:paraId="3D564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82" w:type="dxa"/>
            <w:tcBorders>
              <w:left w:val="single" w:color="000000" w:sz="4" w:space="0"/>
              <w:right w:val="single" w:color="000000" w:sz="4" w:space="0"/>
            </w:tcBorders>
            <w:vAlign w:val="center"/>
          </w:tcPr>
          <w:p w14:paraId="5AE9A60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5</w:t>
            </w:r>
          </w:p>
        </w:tc>
        <w:tc>
          <w:tcPr>
            <w:tcW w:w="1403" w:type="dxa"/>
            <w:tcBorders>
              <w:left w:val="single" w:color="000000" w:sz="4" w:space="0"/>
              <w:right w:val="single" w:color="000000" w:sz="4" w:space="0"/>
            </w:tcBorders>
            <w:vAlign w:val="center"/>
          </w:tcPr>
          <w:p w14:paraId="517FCA2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服务团队</w:t>
            </w:r>
          </w:p>
        </w:tc>
        <w:tc>
          <w:tcPr>
            <w:tcW w:w="6116" w:type="dxa"/>
            <w:tcBorders>
              <w:top w:val="single" w:color="000000" w:sz="4" w:space="0"/>
              <w:left w:val="single" w:color="000000" w:sz="4" w:space="0"/>
              <w:bottom w:val="single" w:color="auto" w:sz="4" w:space="0"/>
              <w:right w:val="single" w:color="000000" w:sz="4" w:space="0"/>
            </w:tcBorders>
            <w:vAlign w:val="center"/>
          </w:tcPr>
          <w:p w14:paraId="0991C656">
            <w:pPr>
              <w:snapToGrid w:val="0"/>
              <w:spacing w:line="240" w:lineRule="atLeast"/>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评价对本项目投入的专业技术人员配置，是否组成完善的项目团队，团队人员专业分工明确，具有丰富的从业经验和专业素养（提供人员学历证书、资格履历、社保缴纳等证明材料）情况（</w:t>
            </w:r>
            <w:r>
              <w:rPr>
                <w:rFonts w:hint="eastAsia" w:ascii="宋体" w:hAnsi="宋体" w:eastAsia="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5，4，3，2，1，0.5，0分）。</w:t>
            </w:r>
          </w:p>
        </w:tc>
        <w:tc>
          <w:tcPr>
            <w:tcW w:w="964" w:type="dxa"/>
            <w:tcBorders>
              <w:top w:val="single" w:color="000000" w:sz="4" w:space="0"/>
              <w:left w:val="single" w:color="000000" w:sz="4" w:space="0"/>
              <w:bottom w:val="single" w:color="auto" w:sz="4" w:space="0"/>
              <w:right w:val="single" w:color="000000" w:sz="4" w:space="0"/>
            </w:tcBorders>
            <w:vAlign w:val="center"/>
          </w:tcPr>
          <w:p w14:paraId="44639BCF">
            <w:pPr>
              <w:snapToGrid w:val="0"/>
              <w:spacing w:line="240" w:lineRule="atLeast"/>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w:t>
            </w:r>
          </w:p>
        </w:tc>
      </w:tr>
      <w:tr w14:paraId="24036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0" w:hRule="atLeast"/>
          <w:jc w:val="center"/>
        </w:trPr>
        <w:tc>
          <w:tcPr>
            <w:tcW w:w="882" w:type="dxa"/>
            <w:tcBorders>
              <w:top w:val="single" w:color="000000" w:sz="4" w:space="0"/>
              <w:left w:val="single" w:color="000000" w:sz="4" w:space="0"/>
              <w:bottom w:val="single" w:color="000000" w:sz="4" w:space="0"/>
              <w:right w:val="single" w:color="000000" w:sz="4" w:space="0"/>
            </w:tcBorders>
            <w:vAlign w:val="center"/>
          </w:tcPr>
          <w:p w14:paraId="0DA351F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6</w:t>
            </w:r>
          </w:p>
        </w:tc>
        <w:tc>
          <w:tcPr>
            <w:tcW w:w="1403" w:type="dxa"/>
            <w:tcBorders>
              <w:top w:val="single" w:color="000000" w:sz="4" w:space="0"/>
              <w:left w:val="single" w:color="000000" w:sz="4" w:space="0"/>
              <w:bottom w:val="single" w:color="000000" w:sz="4" w:space="0"/>
              <w:right w:val="single" w:color="000000" w:sz="4" w:space="0"/>
            </w:tcBorders>
            <w:vAlign w:val="center"/>
          </w:tcPr>
          <w:p w14:paraId="52D207A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售后服务方案</w:t>
            </w:r>
          </w:p>
        </w:tc>
        <w:tc>
          <w:tcPr>
            <w:tcW w:w="6116" w:type="dxa"/>
            <w:tcBorders>
              <w:top w:val="single" w:color="000000" w:sz="4" w:space="0"/>
              <w:left w:val="single" w:color="000000" w:sz="4" w:space="0"/>
              <w:bottom w:val="single" w:color="000000" w:sz="4" w:space="0"/>
              <w:right w:val="single" w:color="000000" w:sz="4" w:space="0"/>
            </w:tcBorders>
            <w:vAlign w:val="center"/>
          </w:tcPr>
          <w:p w14:paraId="73C5497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评价售后服务方案包含服务响应时间、保修范围、技术支持和维护能力、定期巡检、备品备件的准备和保障措施等方案内容（</w:t>
            </w:r>
            <w:r>
              <w:rPr>
                <w:rFonts w:hint="eastAsia" w:ascii="宋体" w:hAnsi="宋体" w:eastAsia="宋体" w:cs="宋体"/>
                <w:color w:val="000000" w:themeColor="text1"/>
                <w:sz w:val="24"/>
                <w:szCs w:val="24"/>
                <w:highlight w:val="none"/>
                <w:lang w:val="en-US" w:eastAsia="zh-CN"/>
                <w14:textFill>
                  <w14:solidFill>
                    <w14:schemeClr w14:val="tx1"/>
                  </w14:solidFill>
                </w14:textFill>
              </w:rPr>
              <w:t>5，4，</w:t>
            </w:r>
            <w:r>
              <w:rPr>
                <w:rFonts w:hint="eastAsia" w:ascii="宋体" w:hAnsi="宋体" w:eastAsia="宋体" w:cs="宋体"/>
                <w:color w:val="000000" w:themeColor="text1"/>
                <w:sz w:val="24"/>
                <w:szCs w:val="24"/>
                <w:highlight w:val="none"/>
                <w14:textFill>
                  <w14:solidFill>
                    <w14:schemeClr w14:val="tx1"/>
                  </w14:solidFill>
                </w14:textFill>
              </w:rPr>
              <w:t>3，2，1，0.5，0分）。</w:t>
            </w:r>
          </w:p>
        </w:tc>
        <w:tc>
          <w:tcPr>
            <w:tcW w:w="964" w:type="dxa"/>
            <w:tcBorders>
              <w:top w:val="single" w:color="000000" w:sz="4" w:space="0"/>
              <w:left w:val="single" w:color="000000" w:sz="4" w:space="0"/>
              <w:bottom w:val="single" w:color="000000" w:sz="4" w:space="0"/>
              <w:right w:val="single" w:color="000000" w:sz="4" w:space="0"/>
            </w:tcBorders>
            <w:vAlign w:val="center"/>
          </w:tcPr>
          <w:p w14:paraId="61C3A7D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p>
        </w:tc>
      </w:tr>
      <w:tr w14:paraId="7615F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82" w:type="dxa"/>
            <w:tcBorders>
              <w:top w:val="single" w:color="000000" w:sz="4" w:space="0"/>
              <w:left w:val="single" w:color="000000" w:sz="4" w:space="0"/>
              <w:bottom w:val="single" w:color="000000" w:sz="4" w:space="0"/>
              <w:right w:val="single" w:color="000000" w:sz="4" w:space="0"/>
            </w:tcBorders>
            <w:vAlign w:val="center"/>
          </w:tcPr>
          <w:p w14:paraId="163BB26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7</w:t>
            </w:r>
          </w:p>
        </w:tc>
        <w:tc>
          <w:tcPr>
            <w:tcW w:w="1403" w:type="dxa"/>
            <w:tcBorders>
              <w:top w:val="single" w:color="000000" w:sz="4" w:space="0"/>
              <w:left w:val="single" w:color="000000" w:sz="4" w:space="0"/>
              <w:bottom w:val="single" w:color="000000" w:sz="4" w:space="0"/>
              <w:right w:val="single" w:color="000000" w:sz="4" w:space="0"/>
            </w:tcBorders>
            <w:vAlign w:val="center"/>
          </w:tcPr>
          <w:p w14:paraId="0051000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政策分</w:t>
            </w:r>
          </w:p>
        </w:tc>
        <w:tc>
          <w:tcPr>
            <w:tcW w:w="6116" w:type="dxa"/>
            <w:tcBorders>
              <w:top w:val="single" w:color="000000" w:sz="4" w:space="0"/>
              <w:left w:val="single" w:color="000000" w:sz="4" w:space="0"/>
              <w:bottom w:val="single" w:color="000000" w:sz="4" w:space="0"/>
              <w:right w:val="single" w:color="000000" w:sz="4" w:space="0"/>
            </w:tcBorders>
            <w:vAlign w:val="top"/>
          </w:tcPr>
          <w:p w14:paraId="48765258">
            <w:pPr>
              <w:spacing w:line="400" w:lineRule="exact"/>
              <w:rPr>
                <w:rFonts w:hint="eastAsia" w:ascii="宋体" w:hAnsi="宋体" w:eastAsia="宋体" w:cs="宋体"/>
                <w:bCs/>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宋体"/>
                <w:bCs/>
                <w:color w:val="000000" w:themeColor="text1"/>
                <w:sz w:val="24"/>
                <w:szCs w:val="24"/>
                <w:highlight w:val="none"/>
                <w:lang w:bidi="ar"/>
                <w14:textFill>
                  <w14:solidFill>
                    <w14:schemeClr w14:val="tx1"/>
                  </w14:solidFill>
                </w14:textFill>
              </w:rPr>
              <w:t>供应商符合《政府采购货物和服务招标投标管理办法》第五条规定，属“节约能源、保护环境、扶持不发达地区和少数民族地区等”政府采购政策落实对象的，提供相关依据材料和政策依据，得</w:t>
            </w:r>
            <w:r>
              <w:rPr>
                <w:rFonts w:hint="eastAsia" w:ascii="宋体" w:hAnsi="宋体" w:eastAsia="宋体" w:cs="宋体"/>
                <w:bCs/>
                <w:color w:val="000000" w:themeColor="text1"/>
                <w:sz w:val="24"/>
                <w:szCs w:val="24"/>
                <w:highlight w:val="none"/>
                <w:lang w:val="en-US" w:eastAsia="zh-CN" w:bidi="ar"/>
                <w14:textFill>
                  <w14:solidFill>
                    <w14:schemeClr w14:val="tx1"/>
                  </w14:solidFill>
                </w14:textFill>
              </w:rPr>
              <w:t>1</w:t>
            </w:r>
            <w:r>
              <w:rPr>
                <w:rFonts w:hint="eastAsia" w:ascii="宋体" w:hAnsi="宋体" w:eastAsia="宋体" w:cs="宋体"/>
                <w:bCs/>
                <w:color w:val="000000" w:themeColor="text1"/>
                <w:sz w:val="24"/>
                <w:szCs w:val="24"/>
                <w:highlight w:val="none"/>
                <w:lang w:bidi="ar"/>
                <w14:textFill>
                  <w14:solidFill>
                    <w14:schemeClr w14:val="tx1"/>
                  </w14:solidFill>
                </w14:textFill>
              </w:rPr>
              <w:t>分；未提供相关依据材料的不得分。</w:t>
            </w:r>
          </w:p>
        </w:tc>
        <w:tc>
          <w:tcPr>
            <w:tcW w:w="964" w:type="dxa"/>
            <w:tcBorders>
              <w:top w:val="single" w:color="000000" w:sz="4" w:space="0"/>
              <w:left w:val="single" w:color="000000" w:sz="4" w:space="0"/>
              <w:bottom w:val="single" w:color="000000" w:sz="4" w:space="0"/>
              <w:right w:val="single" w:color="000000" w:sz="4" w:space="0"/>
            </w:tcBorders>
            <w:vAlign w:val="center"/>
          </w:tcPr>
          <w:p w14:paraId="542BB32C">
            <w:pPr>
              <w:spacing w:line="400" w:lineRule="exact"/>
              <w:jc w:val="center"/>
              <w:rPr>
                <w:rFonts w:hint="eastAsia" w:ascii="宋体" w:hAnsi="宋体" w:eastAsia="宋体" w:cs="宋体"/>
                <w:bCs/>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宋体"/>
                <w:bCs/>
                <w:color w:val="000000" w:themeColor="text1"/>
                <w:sz w:val="24"/>
                <w:szCs w:val="24"/>
                <w:highlight w:val="none"/>
                <w:lang w:val="en-US" w:eastAsia="zh-CN" w:bidi="ar"/>
                <w14:textFill>
                  <w14:solidFill>
                    <w14:schemeClr w14:val="tx1"/>
                  </w14:solidFill>
                </w14:textFill>
              </w:rPr>
              <w:t>1</w:t>
            </w:r>
          </w:p>
        </w:tc>
      </w:tr>
      <w:tr w14:paraId="539BE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82" w:type="dxa"/>
            <w:tcBorders>
              <w:top w:val="single" w:color="000000" w:sz="4" w:space="0"/>
              <w:left w:val="single" w:color="000000" w:sz="4" w:space="0"/>
              <w:bottom w:val="single" w:color="000000" w:sz="4" w:space="0"/>
              <w:right w:val="single" w:color="000000" w:sz="4" w:space="0"/>
            </w:tcBorders>
            <w:vAlign w:val="center"/>
          </w:tcPr>
          <w:p w14:paraId="6360A34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vAlign w:val="center"/>
          </w:tcPr>
          <w:p w14:paraId="14EE0AC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小计</w:t>
            </w:r>
          </w:p>
        </w:tc>
        <w:tc>
          <w:tcPr>
            <w:tcW w:w="6116" w:type="dxa"/>
            <w:tcBorders>
              <w:top w:val="single" w:color="000000" w:sz="4" w:space="0"/>
              <w:left w:val="single" w:color="000000" w:sz="4" w:space="0"/>
              <w:bottom w:val="single" w:color="000000" w:sz="4" w:space="0"/>
              <w:right w:val="single" w:color="000000" w:sz="4" w:space="0"/>
            </w:tcBorders>
            <w:vAlign w:val="center"/>
          </w:tcPr>
          <w:p w14:paraId="2430108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964" w:type="dxa"/>
            <w:tcBorders>
              <w:top w:val="single" w:color="000000" w:sz="4" w:space="0"/>
              <w:left w:val="single" w:color="000000" w:sz="4" w:space="0"/>
              <w:bottom w:val="single" w:color="000000" w:sz="4" w:space="0"/>
              <w:right w:val="single" w:color="000000" w:sz="4" w:space="0"/>
            </w:tcBorders>
            <w:vAlign w:val="center"/>
          </w:tcPr>
          <w:p w14:paraId="14175DA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80</w:t>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 sum(D1:D20) \* MERGEFORMAT </w:instrText>
            </w:r>
            <w:r>
              <w:rPr>
                <w:rFonts w:hint="eastAsia" w:ascii="宋体" w:hAnsi="宋体" w:eastAsia="宋体" w:cs="宋体"/>
                <w:color w:val="000000" w:themeColor="text1"/>
                <w:sz w:val="24"/>
                <w:szCs w:val="24"/>
                <w:highlight w:val="none"/>
                <w14:textFill>
                  <w14:solidFill>
                    <w14:schemeClr w14:val="tx1"/>
                  </w14:solidFill>
                </w14:textFill>
              </w:rPr>
              <w:fldChar w:fldCharType="end"/>
            </w:r>
          </w:p>
        </w:tc>
      </w:tr>
    </w:tbl>
    <w:p w14:paraId="0809F1AB">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评标委员会根据评分细则，对各投标人的商务技术文件进行书面审核和评论后，由各专家独立酌情打分，打分时保留小数1位，每人一份评分表，并签名。投标人商务技术得分为评标委员会所有成员的有效评分的算术平均值，计算时保留小数2位。</w:t>
      </w:r>
    </w:p>
    <w:p w14:paraId="3E1176FE">
      <w:pPr>
        <w:spacing w:line="400" w:lineRule="exact"/>
        <w:ind w:firstLine="482" w:firstLineChars="200"/>
        <w:outlineLvl w:val="1"/>
        <w:rPr>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二、报价评审</w:t>
      </w:r>
      <w:r>
        <w:rPr>
          <w:rFonts w:hint="eastAsia" w:ascii="宋体" w:hAnsi="宋体"/>
          <w:b/>
          <w:color w:val="000000" w:themeColor="text1"/>
          <w:sz w:val="24"/>
          <w:highlight w:val="none"/>
          <w14:textFill>
            <w14:solidFill>
              <w14:schemeClr w14:val="tx1"/>
            </w14:solidFill>
          </w14:textFill>
        </w:rPr>
        <w:t>（</w:t>
      </w:r>
      <w:r>
        <w:rPr>
          <w:rFonts w:hint="eastAsia" w:ascii="宋体" w:hAnsi="宋体" w:cs="宋体"/>
          <w:b/>
          <w:color w:val="000000" w:themeColor="text1"/>
          <w:sz w:val="24"/>
          <w:highlight w:val="none"/>
          <w14:textFill>
            <w14:solidFill>
              <w14:schemeClr w14:val="tx1"/>
            </w14:solidFill>
          </w14:textFill>
        </w:rPr>
        <w:t>满分</w:t>
      </w:r>
      <w:r>
        <w:rPr>
          <w:rFonts w:hint="eastAsia" w:ascii="宋体" w:hAnsi="宋体"/>
          <w:b/>
          <w:color w:val="000000" w:themeColor="text1"/>
          <w:sz w:val="24"/>
          <w:highlight w:val="none"/>
          <w:lang w:val="en-US" w:eastAsia="zh-CN"/>
          <w14:textFill>
            <w14:solidFill>
              <w14:schemeClr w14:val="tx1"/>
            </w14:solidFill>
          </w14:textFill>
        </w:rPr>
        <w:t>20</w:t>
      </w:r>
      <w:r>
        <w:rPr>
          <w:rFonts w:hint="eastAsia" w:ascii="宋体" w:hAnsi="宋体"/>
          <w:b/>
          <w:color w:val="000000" w:themeColor="text1"/>
          <w:sz w:val="24"/>
          <w:highlight w:val="none"/>
          <w14:textFill>
            <w14:solidFill>
              <w14:schemeClr w14:val="tx1"/>
            </w14:solidFill>
          </w14:textFill>
        </w:rPr>
        <w:t>分）</w:t>
      </w:r>
    </w:p>
    <w:p w14:paraId="551B687B">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1.拆启各</w:t>
      </w:r>
      <w:r>
        <w:rPr>
          <w:rFonts w:ascii="宋体" w:hAnsi="宋体"/>
          <w:color w:val="000000" w:themeColor="text1"/>
          <w:sz w:val="24"/>
          <w:highlight w:val="none"/>
          <w14:textFill>
            <w14:solidFill>
              <w14:schemeClr w14:val="tx1"/>
            </w14:solidFill>
          </w14:textFill>
        </w:rPr>
        <w:t>投标人</w:t>
      </w:r>
      <w:r>
        <w:rPr>
          <w:rFonts w:hint="eastAsia" w:ascii="宋体" w:hAnsi="宋体"/>
          <w:color w:val="000000" w:themeColor="text1"/>
          <w:sz w:val="24"/>
          <w:highlight w:val="none"/>
          <w14:textFill>
            <w14:solidFill>
              <w14:schemeClr w14:val="tx1"/>
            </w14:solidFill>
          </w14:textFill>
        </w:rPr>
        <w:t>的投标报价，公开宣读。</w:t>
      </w:r>
    </w:p>
    <w:p w14:paraId="740AD8D5">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分析报价是否合理，报价范围是否完整，有否重大错漏。</w:t>
      </w:r>
      <w:r>
        <w:rPr>
          <w:rFonts w:hint="eastAsia" w:ascii="宋体" w:hAnsi="宋体" w:cs="宋体"/>
          <w:color w:val="000000" w:themeColor="text1"/>
          <w:kern w:val="0"/>
          <w:sz w:val="24"/>
          <w:highlight w:val="none"/>
          <w14:textFill>
            <w14:solidFill>
              <w14:schemeClr w14:val="tx1"/>
            </w14:solidFill>
          </w14:textFill>
        </w:rPr>
        <w:t>财政部87号令《政府采购货物和服务招标投标管理办法》第六十条规定，若评标委员会认为投标人的报价明显低于其他通过符合性审查投标人的报价，有可能影响产品质量或者不能诚信履约的，可要求其在评标现场合理的时间内提供书面说明，必要时提交相关证明材料；投标人不能证明其报价合理性的，评标委员会应当将其作为无效投标处</w:t>
      </w:r>
      <w:r>
        <w:rPr>
          <w:rFonts w:hint="eastAsia" w:ascii="宋体" w:hAnsi="宋体"/>
          <w:color w:val="000000" w:themeColor="text1"/>
          <w:sz w:val="24"/>
          <w:highlight w:val="none"/>
          <w14:textFill>
            <w14:solidFill>
              <w14:schemeClr w14:val="tx1"/>
            </w14:solidFill>
          </w14:textFill>
        </w:rPr>
        <w:t>理。</w:t>
      </w:r>
    </w:p>
    <w:p w14:paraId="5248ACE5">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2.评定评标基准价：所有有效报价的最低报价作为评标基准价。</w:t>
      </w:r>
      <w:r>
        <w:rPr>
          <w:rFonts w:hint="eastAsia" w:ascii="宋体" w:hAnsi="宋体"/>
          <w:b/>
          <w:bCs/>
          <w:color w:val="000000" w:themeColor="text1"/>
          <w:sz w:val="24"/>
          <w:highlight w:val="none"/>
          <w14:textFill>
            <w14:solidFill>
              <w14:schemeClr w14:val="tx1"/>
            </w14:solidFill>
          </w14:textFill>
        </w:rPr>
        <w:t>（本项目专门面向中小企业采购，统一不再给予小微企业价格扣除）</w:t>
      </w:r>
    </w:p>
    <w:p w14:paraId="4236BE52">
      <w:pPr>
        <w:spacing w:line="400" w:lineRule="exact"/>
        <w:ind w:firstLine="482"/>
        <w:rPr>
          <w:rFonts w:ascii="宋体" w:hAnsi="宋体"/>
          <w:bCs/>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报价分=（评标基准价/投标报价）×</w:t>
      </w:r>
      <w:r>
        <w:rPr>
          <w:rFonts w:hint="eastAsia" w:ascii="宋体" w:hAnsi="宋体"/>
          <w:color w:val="000000" w:themeColor="text1"/>
          <w:sz w:val="24"/>
          <w:highlight w:val="none"/>
          <w:lang w:val="en-US" w:eastAsia="zh-CN"/>
          <w14:textFill>
            <w14:solidFill>
              <w14:schemeClr w14:val="tx1"/>
            </w14:solidFill>
          </w14:textFill>
        </w:rPr>
        <w:t>20</w:t>
      </w:r>
      <w:r>
        <w:rPr>
          <w:rFonts w:hint="eastAsia" w:ascii="宋体" w:hAnsi="宋体"/>
          <w:color w:val="000000" w:themeColor="text1"/>
          <w:sz w:val="24"/>
          <w:highlight w:val="none"/>
          <w14:textFill>
            <w14:solidFill>
              <w14:schemeClr w14:val="tx1"/>
            </w14:solidFill>
          </w14:textFill>
        </w:rPr>
        <w:t>分。</w:t>
      </w:r>
    </w:p>
    <w:p w14:paraId="26475FCA">
      <w:pPr>
        <w:spacing w:line="400" w:lineRule="exact"/>
        <w:ind w:firstLine="472" w:firstLineChars="196"/>
        <w:outlineLvl w:val="1"/>
        <w:rPr>
          <w:rFonts w:ascii="黑体" w:hAnsi="宋体"/>
          <w:color w:val="000000" w:themeColor="text1"/>
          <w:sz w:val="30"/>
          <w:szCs w:val="30"/>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三、计算综合总分（满分为100分）</w:t>
      </w:r>
      <w:r>
        <w:rPr>
          <w:rFonts w:hint="eastAsia" w:ascii="宋体" w:hAnsi="宋体"/>
          <w:color w:val="000000" w:themeColor="text1"/>
          <w:sz w:val="24"/>
          <w:highlight w:val="none"/>
          <w14:textFill>
            <w14:solidFill>
              <w14:schemeClr w14:val="tx1"/>
            </w14:solidFill>
          </w14:textFill>
        </w:rPr>
        <w:t>：综合总分=商务技术得分+报价得分。</w:t>
      </w:r>
    </w:p>
    <w:p w14:paraId="7611F88F">
      <w:pPr>
        <w:adjustRightInd w:val="0"/>
        <w:spacing w:line="360" w:lineRule="exact"/>
        <w:ind w:firstLine="602"/>
        <w:jc w:val="center"/>
        <w:rPr>
          <w:rFonts w:ascii="黑体" w:hAnsi="宋体" w:eastAsia="黑体"/>
          <w:color w:val="000000" w:themeColor="text1"/>
          <w:sz w:val="30"/>
          <w:szCs w:val="30"/>
          <w:highlight w:val="none"/>
          <w14:textFill>
            <w14:solidFill>
              <w14:schemeClr w14:val="tx1"/>
            </w14:solidFill>
          </w14:textFill>
        </w:rPr>
      </w:pPr>
      <w:r>
        <w:rPr>
          <w:rFonts w:ascii="黑体" w:hAnsi="宋体" w:eastAsia="黑体"/>
          <w:color w:val="000000" w:themeColor="text1"/>
          <w:sz w:val="30"/>
          <w:szCs w:val="30"/>
          <w:highlight w:val="none"/>
          <w14:textFill>
            <w14:solidFill>
              <w14:schemeClr w14:val="tx1"/>
            </w14:solidFill>
          </w14:textFill>
        </w:rPr>
        <w:br w:type="page"/>
      </w:r>
    </w:p>
    <w:p w14:paraId="7A7BB792">
      <w:pPr>
        <w:adjustRightInd w:val="0"/>
        <w:spacing w:line="360" w:lineRule="exact"/>
        <w:ind w:firstLine="602"/>
        <w:jc w:val="center"/>
        <w:outlineLvl w:val="0"/>
        <w:rPr>
          <w:rFonts w:hint="eastAsia" w:ascii="黑体" w:hAnsi="宋体" w:eastAsia="黑体"/>
          <w:bCs/>
          <w:color w:val="000000" w:themeColor="text1"/>
          <w:sz w:val="30"/>
          <w:szCs w:val="30"/>
          <w:highlight w:val="none"/>
          <w:lang w:eastAsia="zh-CN"/>
          <w14:textFill>
            <w14:solidFill>
              <w14:schemeClr w14:val="tx1"/>
            </w14:solidFill>
          </w14:textFill>
        </w:rPr>
      </w:pPr>
      <w:r>
        <w:rPr>
          <w:rFonts w:hint="eastAsia" w:ascii="黑体" w:hAnsi="宋体" w:eastAsia="黑体"/>
          <w:color w:val="000000" w:themeColor="text1"/>
          <w:sz w:val="30"/>
          <w:szCs w:val="30"/>
          <w:highlight w:val="none"/>
          <w14:textFill>
            <w14:solidFill>
              <w14:schemeClr w14:val="tx1"/>
            </w14:solidFill>
          </w14:textFill>
        </w:rPr>
        <w:t xml:space="preserve">第六章  </w:t>
      </w:r>
      <w:r>
        <w:rPr>
          <w:rFonts w:hint="eastAsia" w:ascii="黑体" w:hAnsi="宋体" w:eastAsia="黑体"/>
          <w:bCs/>
          <w:color w:val="000000" w:themeColor="text1"/>
          <w:sz w:val="30"/>
          <w:szCs w:val="30"/>
          <w:highlight w:val="none"/>
          <w14:textFill>
            <w14:solidFill>
              <w14:schemeClr w14:val="tx1"/>
            </w14:solidFill>
          </w14:textFill>
        </w:rPr>
        <w:t>合同主要条款</w:t>
      </w:r>
    </w:p>
    <w:p w14:paraId="14A54C56">
      <w:pPr>
        <w:shd w:val="clear" w:color="auto" w:fill="FFFFFF"/>
        <w:spacing w:line="360" w:lineRule="exact"/>
        <w:ind w:right="-105" w:rightChars="-50" w:firstLine="482"/>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p>
    <w:p w14:paraId="4716B5E5">
      <w:pPr>
        <w:spacing w:line="440" w:lineRule="exact"/>
        <w:ind w:firstLine="480"/>
        <w:jc w:val="right"/>
        <w:rPr>
          <w:b/>
          <w:color w:val="000000" w:themeColor="text1"/>
          <w:sz w:val="24"/>
          <w:szCs w:val="28"/>
          <w:highlight w:val="none"/>
          <w14:textFill>
            <w14:solidFill>
              <w14:schemeClr w14:val="tx1"/>
            </w14:solidFill>
          </w14:textFill>
        </w:rPr>
      </w:pPr>
    </w:p>
    <w:p w14:paraId="0317BEB6">
      <w:pPr>
        <w:spacing w:line="440" w:lineRule="exact"/>
        <w:ind w:firstLine="482"/>
        <w:jc w:val="right"/>
        <w:rPr>
          <w:b/>
          <w:color w:val="000000" w:themeColor="text1"/>
          <w:sz w:val="24"/>
          <w:szCs w:val="28"/>
          <w:highlight w:val="none"/>
          <w14:textFill>
            <w14:solidFill>
              <w14:schemeClr w14:val="tx1"/>
            </w14:solidFill>
          </w14:textFill>
        </w:rPr>
      </w:pPr>
      <w:r>
        <w:rPr>
          <w:rFonts w:hint="eastAsia"/>
          <w:b/>
          <w:color w:val="000000" w:themeColor="text1"/>
          <w:sz w:val="24"/>
          <w:szCs w:val="28"/>
          <w:highlight w:val="none"/>
          <w14:textFill>
            <w14:solidFill>
              <w14:schemeClr w14:val="tx1"/>
            </w14:solidFill>
          </w14:textFill>
        </w:rPr>
        <w:t>※本合同为中小企业预留合同</w:t>
      </w:r>
    </w:p>
    <w:p w14:paraId="031C9407">
      <w:pPr>
        <w:spacing w:line="440" w:lineRule="exact"/>
        <w:ind w:firstLine="482"/>
        <w:rPr>
          <w:rFonts w:ascii="宋体" w:hAnsi="宋体"/>
          <w:color w:val="000000" w:themeColor="text1"/>
          <w:sz w:val="24"/>
          <w:highlight w:val="none"/>
          <w14:textFill>
            <w14:solidFill>
              <w14:schemeClr w14:val="tx1"/>
            </w14:solidFill>
          </w14:textFill>
        </w:rPr>
      </w:pPr>
    </w:p>
    <w:p w14:paraId="16C1DD20">
      <w:pPr>
        <w:spacing w:line="640" w:lineRule="exact"/>
        <w:jc w:val="center"/>
        <w:rPr>
          <w:rFonts w:ascii="宋体" w:hAnsi="宋体" w:cs="宋体"/>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t>浙江师范大学</w:t>
      </w:r>
      <w:r>
        <w:rPr>
          <w:rFonts w:hint="eastAsia" w:ascii="宋体" w:hAnsi="宋体" w:cs="宋体"/>
          <w:b/>
          <w:bCs/>
          <w:color w:val="000000" w:themeColor="text1"/>
          <w:sz w:val="32"/>
          <w:szCs w:val="32"/>
          <w:highlight w:val="none"/>
          <w:u w:val="single"/>
          <w14:textFill>
            <w14:solidFill>
              <w14:schemeClr w14:val="tx1"/>
            </w14:solidFill>
          </w14:textFill>
        </w:rPr>
        <w:t xml:space="preserve">                </w:t>
      </w:r>
      <w:r>
        <w:rPr>
          <w:rFonts w:hint="eastAsia" w:ascii="宋体" w:hAnsi="宋体" w:cs="宋体"/>
          <w:b/>
          <w:bCs/>
          <w:color w:val="000000" w:themeColor="text1"/>
          <w:sz w:val="32"/>
          <w:szCs w:val="32"/>
          <w:highlight w:val="none"/>
          <w14:textFill>
            <w14:solidFill>
              <w14:schemeClr w14:val="tx1"/>
            </w14:solidFill>
          </w14:textFill>
        </w:rPr>
        <w:t>项目采购合同</w:t>
      </w:r>
    </w:p>
    <w:p w14:paraId="041FB593">
      <w:pPr>
        <w:spacing w:line="640" w:lineRule="exact"/>
        <w:ind w:firstLine="640"/>
        <w:jc w:val="center"/>
        <w:rPr>
          <w:rFonts w:ascii="宋体" w:hAnsi="宋体" w:cs="宋体"/>
          <w:b/>
          <w:bCs/>
          <w:color w:val="000000" w:themeColor="text1"/>
          <w:sz w:val="32"/>
          <w:szCs w:val="32"/>
          <w:highlight w:val="none"/>
          <w14:textFill>
            <w14:solidFill>
              <w14:schemeClr w14:val="tx1"/>
            </w14:solidFill>
          </w14:textFill>
        </w:rPr>
      </w:pPr>
    </w:p>
    <w:p w14:paraId="1D552E21">
      <w:pPr>
        <w:ind w:firstLine="482"/>
        <w:rPr>
          <w:rFonts w:ascii="宋体" w:hAnsi="宋体" w:cs="宋体"/>
          <w:color w:val="000000" w:themeColor="text1"/>
          <w:highlight w:val="none"/>
          <w14:textFill>
            <w14:solidFill>
              <w14:schemeClr w14:val="tx1"/>
            </w14:solidFill>
          </w14:textFill>
        </w:rPr>
      </w:pPr>
    </w:p>
    <w:p w14:paraId="75680F7C">
      <w:pPr>
        <w:spacing w:line="30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 xml:space="preserve">需方(甲方)： </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
          <w:color w:val="000000" w:themeColor="text1"/>
          <w:sz w:val="24"/>
          <w:highlight w:val="none"/>
          <w:u w:val="single"/>
          <w14:textFill>
            <w14:solidFill>
              <w14:schemeClr w14:val="tx1"/>
            </w14:solidFill>
          </w14:textFill>
        </w:rPr>
        <w:t>浙江师范大学</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 xml:space="preserve"> </w:t>
      </w:r>
      <w:r>
        <w:rPr>
          <w:rFonts w:hint="eastAsia" w:ascii="宋体" w:hAnsi="宋体" w:cs="宋体"/>
          <w:b/>
          <w:color w:val="000000" w:themeColor="text1"/>
          <w:sz w:val="24"/>
          <w:highlight w:val="none"/>
          <w14:textFill>
            <w14:solidFill>
              <w14:schemeClr w14:val="tx1"/>
            </w14:solidFill>
          </w14:textFill>
        </w:rPr>
        <w:t>签订时间：</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年</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月</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日</w:t>
      </w:r>
    </w:p>
    <w:p w14:paraId="366C0D2A">
      <w:pPr>
        <w:spacing w:line="300" w:lineRule="auto"/>
        <w:rPr>
          <w:rFonts w:ascii="宋体" w:hAnsi="宋体" w:cs="宋体"/>
          <w:bCs/>
          <w:color w:val="000000" w:themeColor="text1"/>
          <w:sz w:val="24"/>
          <w:highlight w:val="none"/>
          <w:u w:val="singl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供方(乙方)：</w:t>
      </w:r>
      <w:r>
        <w:rPr>
          <w:rStyle w:val="41"/>
          <w:rFonts w:hint="eastAsia" w:ascii="宋体" w:hAnsi="宋体" w:cs="宋体"/>
          <w:bCs w:val="0"/>
          <w:color w:val="000000" w:themeColor="text1"/>
          <w:sz w:val="24"/>
          <w:highlight w:val="none"/>
          <w:u w:val="single"/>
          <w14:textFill>
            <w14:solidFill>
              <w14:schemeClr w14:val="tx1"/>
            </w14:solidFill>
          </w14:textFill>
        </w:rPr>
        <w:t xml:space="preserve">                     </w:t>
      </w:r>
      <w:r>
        <w:rPr>
          <w:rStyle w:val="41"/>
          <w:rFonts w:hint="eastAsia" w:ascii="宋体" w:hAnsi="宋体" w:cs="宋体"/>
          <w:bCs w:val="0"/>
          <w:color w:val="000000" w:themeColor="text1"/>
          <w:sz w:val="24"/>
          <w:highlight w:val="none"/>
          <w14:textFill>
            <w14:solidFill>
              <w14:schemeClr w14:val="tx1"/>
            </w14:solidFill>
          </w14:textFill>
        </w:rPr>
        <w:t xml:space="preserve"> </w:t>
      </w:r>
      <w:r>
        <w:rPr>
          <w:rFonts w:hint="eastAsia" w:ascii="宋体" w:hAnsi="宋体" w:cs="宋体"/>
          <w:b/>
          <w:color w:val="000000" w:themeColor="text1"/>
          <w:sz w:val="24"/>
          <w:highlight w:val="none"/>
          <w14:textFill>
            <w14:solidFill>
              <w14:schemeClr w14:val="tx1"/>
            </w14:solidFill>
          </w14:textFill>
        </w:rPr>
        <w:t>签订地点：</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
          <w:color w:val="000000" w:themeColor="text1"/>
          <w:sz w:val="24"/>
          <w:highlight w:val="none"/>
          <w:u w:val="single"/>
          <w14:textFill>
            <w14:solidFill>
              <w14:schemeClr w14:val="tx1"/>
            </w14:solidFill>
          </w14:textFill>
        </w:rPr>
        <w:t>浙江师范大学</w:t>
      </w:r>
      <w:r>
        <w:rPr>
          <w:rFonts w:hint="eastAsia" w:ascii="宋体" w:hAnsi="宋体" w:cs="宋体"/>
          <w:bCs/>
          <w:color w:val="000000" w:themeColor="text1"/>
          <w:sz w:val="24"/>
          <w:highlight w:val="none"/>
          <w:u w:val="single"/>
          <w14:textFill>
            <w14:solidFill>
              <w14:schemeClr w14:val="tx1"/>
            </w14:solidFill>
          </w14:textFill>
        </w:rPr>
        <w:t xml:space="preserve">   </w:t>
      </w:r>
    </w:p>
    <w:p w14:paraId="73291606">
      <w:pPr>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根据《中华人民共和国政府采购法》《中华人民共和国民法典》等有关法律法规的规定，甲乙双方按照</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 xml:space="preserve"> 年</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 xml:space="preserve"> 月</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 xml:space="preserve"> 日浙江师范大学公开招标</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 xml:space="preserve"> 号</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项目采购结果，经充分协商,同意就下列条款签订本合同</w:t>
      </w:r>
      <w:r>
        <w:rPr>
          <w:rFonts w:hint="eastAsia" w:ascii="宋体" w:hAnsi="宋体" w:cs="宋体"/>
          <w:color w:val="000000" w:themeColor="text1"/>
          <w:sz w:val="24"/>
          <w:highlight w:val="none"/>
          <w14:textFill>
            <w14:solidFill>
              <w14:schemeClr w14:val="tx1"/>
            </w14:solidFill>
          </w14:textFill>
        </w:rPr>
        <w:t>。</w:t>
      </w:r>
    </w:p>
    <w:p w14:paraId="1BAF283B">
      <w:pPr>
        <w:spacing w:line="400" w:lineRule="exact"/>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第一条  合同标的</w:t>
      </w:r>
    </w:p>
    <w:p w14:paraId="12EB954A">
      <w:pPr>
        <w:spacing w:line="400" w:lineRule="exact"/>
        <w:ind w:firstLine="480"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r>
        <w:rPr>
          <w:rFonts w:hint="eastAsia" w:ascii="宋体" w:hAnsi="宋体" w:cs="宋体"/>
          <w:color w:val="000000" w:themeColor="text1"/>
          <w:kern w:val="0"/>
          <w:sz w:val="24"/>
          <w:highlight w:val="none"/>
          <w:lang w:val="en-US" w:eastAsia="zh-CN"/>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合同标的</w:t>
      </w:r>
    </w:p>
    <w:tbl>
      <w:tblPr>
        <w:tblStyle w:val="38"/>
        <w:tblW w:w="9736" w:type="dxa"/>
        <w:jc w:val="center"/>
        <w:tblLayout w:type="fixed"/>
        <w:tblCellMar>
          <w:top w:w="0" w:type="dxa"/>
          <w:left w:w="108" w:type="dxa"/>
          <w:bottom w:w="0" w:type="dxa"/>
          <w:right w:w="108" w:type="dxa"/>
        </w:tblCellMar>
      </w:tblPr>
      <w:tblGrid>
        <w:gridCol w:w="1835"/>
        <w:gridCol w:w="2393"/>
        <w:gridCol w:w="1258"/>
        <w:gridCol w:w="968"/>
        <w:gridCol w:w="906"/>
        <w:gridCol w:w="1098"/>
        <w:gridCol w:w="1278"/>
      </w:tblGrid>
      <w:tr w14:paraId="1E78AE67">
        <w:tblPrEx>
          <w:tblCellMar>
            <w:top w:w="0" w:type="dxa"/>
            <w:left w:w="108" w:type="dxa"/>
            <w:bottom w:w="0" w:type="dxa"/>
            <w:right w:w="108" w:type="dxa"/>
          </w:tblCellMar>
        </w:tblPrEx>
        <w:trPr>
          <w:trHeight w:val="559" w:hRule="atLeast"/>
          <w:jc w:val="center"/>
        </w:trPr>
        <w:tc>
          <w:tcPr>
            <w:tcW w:w="1835" w:type="dxa"/>
            <w:tcBorders>
              <w:top w:val="single" w:color="auto" w:sz="8" w:space="0"/>
              <w:left w:val="single" w:color="auto" w:sz="8" w:space="0"/>
              <w:bottom w:val="single" w:color="auto" w:sz="8" w:space="0"/>
              <w:right w:val="single" w:color="auto" w:sz="8" w:space="0"/>
            </w:tcBorders>
            <w:vAlign w:val="center"/>
          </w:tcPr>
          <w:p w14:paraId="3803A173">
            <w:pPr>
              <w:widowControl/>
              <w:jc w:val="center"/>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货物名称</w:t>
            </w:r>
          </w:p>
        </w:tc>
        <w:tc>
          <w:tcPr>
            <w:tcW w:w="2393" w:type="dxa"/>
            <w:tcBorders>
              <w:top w:val="single" w:color="auto" w:sz="8" w:space="0"/>
              <w:left w:val="nil"/>
              <w:bottom w:val="single" w:color="auto" w:sz="8" w:space="0"/>
              <w:right w:val="single" w:color="auto" w:sz="4" w:space="0"/>
            </w:tcBorders>
            <w:vAlign w:val="center"/>
          </w:tcPr>
          <w:p w14:paraId="373B4BB6">
            <w:pPr>
              <w:widowControl/>
              <w:jc w:val="center"/>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规格型号、生产厂家</w:t>
            </w:r>
          </w:p>
        </w:tc>
        <w:tc>
          <w:tcPr>
            <w:tcW w:w="1258" w:type="dxa"/>
            <w:tcBorders>
              <w:top w:val="single" w:color="auto" w:sz="8" w:space="0"/>
              <w:left w:val="single" w:color="auto" w:sz="4" w:space="0"/>
              <w:bottom w:val="single" w:color="auto" w:sz="8" w:space="0"/>
              <w:right w:val="single" w:color="auto" w:sz="8" w:space="0"/>
            </w:tcBorders>
            <w:vAlign w:val="center"/>
          </w:tcPr>
          <w:p w14:paraId="1FB73C57">
            <w:pPr>
              <w:widowControl/>
              <w:jc w:val="center"/>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技术参数</w:t>
            </w:r>
          </w:p>
        </w:tc>
        <w:tc>
          <w:tcPr>
            <w:tcW w:w="968" w:type="dxa"/>
            <w:tcBorders>
              <w:top w:val="single" w:color="auto" w:sz="8" w:space="0"/>
              <w:left w:val="nil"/>
              <w:bottom w:val="single" w:color="auto" w:sz="8" w:space="0"/>
              <w:right w:val="single" w:color="auto" w:sz="8" w:space="0"/>
            </w:tcBorders>
            <w:vAlign w:val="center"/>
          </w:tcPr>
          <w:p w14:paraId="381EF401">
            <w:pPr>
              <w:widowControl/>
              <w:jc w:val="center"/>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计量</w:t>
            </w:r>
          </w:p>
          <w:p w14:paraId="1375051A">
            <w:pPr>
              <w:widowControl/>
              <w:jc w:val="center"/>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单位</w:t>
            </w:r>
          </w:p>
        </w:tc>
        <w:tc>
          <w:tcPr>
            <w:tcW w:w="906" w:type="dxa"/>
            <w:tcBorders>
              <w:top w:val="single" w:color="auto" w:sz="8" w:space="0"/>
              <w:left w:val="nil"/>
              <w:bottom w:val="single" w:color="auto" w:sz="8" w:space="0"/>
              <w:right w:val="single" w:color="auto" w:sz="8" w:space="0"/>
            </w:tcBorders>
            <w:vAlign w:val="center"/>
          </w:tcPr>
          <w:p w14:paraId="2AFFBF30">
            <w:pPr>
              <w:widowControl/>
              <w:jc w:val="center"/>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数量</w:t>
            </w:r>
          </w:p>
        </w:tc>
        <w:tc>
          <w:tcPr>
            <w:tcW w:w="1098" w:type="dxa"/>
            <w:tcBorders>
              <w:top w:val="single" w:color="auto" w:sz="8" w:space="0"/>
              <w:left w:val="nil"/>
              <w:bottom w:val="single" w:color="auto" w:sz="8" w:space="0"/>
              <w:right w:val="single" w:color="auto" w:sz="8" w:space="0"/>
            </w:tcBorders>
            <w:vAlign w:val="center"/>
          </w:tcPr>
          <w:p w14:paraId="31EE5D16">
            <w:pPr>
              <w:widowControl/>
              <w:jc w:val="center"/>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单价(元)</w:t>
            </w:r>
          </w:p>
        </w:tc>
        <w:tc>
          <w:tcPr>
            <w:tcW w:w="1278" w:type="dxa"/>
            <w:tcBorders>
              <w:top w:val="single" w:color="auto" w:sz="8" w:space="0"/>
              <w:left w:val="nil"/>
              <w:bottom w:val="single" w:color="auto" w:sz="8" w:space="0"/>
              <w:right w:val="single" w:color="auto" w:sz="8" w:space="0"/>
            </w:tcBorders>
            <w:vAlign w:val="center"/>
          </w:tcPr>
          <w:p w14:paraId="0A71B820">
            <w:pPr>
              <w:widowControl/>
              <w:jc w:val="center"/>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总价(元)</w:t>
            </w:r>
          </w:p>
        </w:tc>
      </w:tr>
      <w:tr w14:paraId="24888B15">
        <w:tblPrEx>
          <w:tblCellMar>
            <w:top w:w="0" w:type="dxa"/>
            <w:left w:w="108" w:type="dxa"/>
            <w:bottom w:w="0" w:type="dxa"/>
            <w:right w:w="108" w:type="dxa"/>
          </w:tblCellMar>
        </w:tblPrEx>
        <w:trPr>
          <w:trHeight w:val="559" w:hRule="atLeast"/>
          <w:jc w:val="center"/>
        </w:trPr>
        <w:tc>
          <w:tcPr>
            <w:tcW w:w="1835" w:type="dxa"/>
            <w:tcBorders>
              <w:top w:val="single" w:color="auto" w:sz="8" w:space="0"/>
              <w:left w:val="single" w:color="auto" w:sz="8" w:space="0"/>
              <w:bottom w:val="single" w:color="auto" w:sz="8" w:space="0"/>
              <w:right w:val="single" w:color="auto" w:sz="8" w:space="0"/>
            </w:tcBorders>
            <w:vAlign w:val="center"/>
          </w:tcPr>
          <w:p w14:paraId="325434B3">
            <w:pPr>
              <w:widowControl/>
              <w:jc w:val="center"/>
              <w:rPr>
                <w:rFonts w:ascii="宋体" w:hAnsi="宋体" w:cs="宋体"/>
                <w:b/>
                <w:bCs/>
                <w:color w:val="000000" w:themeColor="text1"/>
                <w:kern w:val="0"/>
                <w:szCs w:val="21"/>
                <w:highlight w:val="none"/>
                <w14:textFill>
                  <w14:solidFill>
                    <w14:schemeClr w14:val="tx1"/>
                  </w14:solidFill>
                </w14:textFill>
              </w:rPr>
            </w:pPr>
          </w:p>
        </w:tc>
        <w:tc>
          <w:tcPr>
            <w:tcW w:w="2393" w:type="dxa"/>
            <w:tcBorders>
              <w:top w:val="single" w:color="auto" w:sz="8" w:space="0"/>
              <w:left w:val="nil"/>
              <w:bottom w:val="single" w:color="auto" w:sz="8" w:space="0"/>
              <w:right w:val="single" w:color="auto" w:sz="4" w:space="0"/>
            </w:tcBorders>
            <w:vAlign w:val="center"/>
          </w:tcPr>
          <w:p w14:paraId="3560CBF5">
            <w:pPr>
              <w:widowControl/>
              <w:jc w:val="center"/>
              <w:rPr>
                <w:rFonts w:ascii="宋体" w:hAnsi="宋体" w:cs="宋体"/>
                <w:b/>
                <w:bCs/>
                <w:color w:val="000000" w:themeColor="text1"/>
                <w:kern w:val="0"/>
                <w:szCs w:val="21"/>
                <w:highlight w:val="none"/>
                <w14:textFill>
                  <w14:solidFill>
                    <w14:schemeClr w14:val="tx1"/>
                  </w14:solidFill>
                </w14:textFill>
              </w:rPr>
            </w:pPr>
          </w:p>
        </w:tc>
        <w:tc>
          <w:tcPr>
            <w:tcW w:w="1258" w:type="dxa"/>
            <w:tcBorders>
              <w:top w:val="single" w:color="auto" w:sz="8" w:space="0"/>
              <w:left w:val="single" w:color="auto" w:sz="4" w:space="0"/>
              <w:bottom w:val="single" w:color="auto" w:sz="8" w:space="0"/>
              <w:right w:val="single" w:color="auto" w:sz="8" w:space="0"/>
            </w:tcBorders>
            <w:vAlign w:val="center"/>
          </w:tcPr>
          <w:p w14:paraId="345EA388">
            <w:pPr>
              <w:widowControl/>
              <w:jc w:val="center"/>
              <w:rPr>
                <w:rFonts w:ascii="宋体" w:hAnsi="宋体" w:cs="宋体"/>
                <w:b/>
                <w:bCs/>
                <w:color w:val="000000" w:themeColor="text1"/>
                <w:kern w:val="0"/>
                <w:szCs w:val="21"/>
                <w:highlight w:val="none"/>
                <w14:textFill>
                  <w14:solidFill>
                    <w14:schemeClr w14:val="tx1"/>
                  </w14:solidFill>
                </w14:textFill>
              </w:rPr>
            </w:pPr>
          </w:p>
        </w:tc>
        <w:tc>
          <w:tcPr>
            <w:tcW w:w="968" w:type="dxa"/>
            <w:tcBorders>
              <w:top w:val="single" w:color="auto" w:sz="8" w:space="0"/>
              <w:left w:val="nil"/>
              <w:bottom w:val="single" w:color="auto" w:sz="8" w:space="0"/>
              <w:right w:val="single" w:color="auto" w:sz="8" w:space="0"/>
            </w:tcBorders>
            <w:vAlign w:val="center"/>
          </w:tcPr>
          <w:p w14:paraId="701FEBFF">
            <w:pPr>
              <w:widowControl/>
              <w:jc w:val="center"/>
              <w:rPr>
                <w:rFonts w:ascii="宋体" w:hAnsi="宋体" w:cs="宋体"/>
                <w:b/>
                <w:bCs/>
                <w:color w:val="000000" w:themeColor="text1"/>
                <w:kern w:val="0"/>
                <w:szCs w:val="21"/>
                <w:highlight w:val="none"/>
                <w14:textFill>
                  <w14:solidFill>
                    <w14:schemeClr w14:val="tx1"/>
                  </w14:solidFill>
                </w14:textFill>
              </w:rPr>
            </w:pPr>
          </w:p>
        </w:tc>
        <w:tc>
          <w:tcPr>
            <w:tcW w:w="906" w:type="dxa"/>
            <w:tcBorders>
              <w:top w:val="single" w:color="auto" w:sz="8" w:space="0"/>
              <w:left w:val="nil"/>
              <w:bottom w:val="single" w:color="auto" w:sz="8" w:space="0"/>
              <w:right w:val="single" w:color="auto" w:sz="8" w:space="0"/>
            </w:tcBorders>
            <w:vAlign w:val="center"/>
          </w:tcPr>
          <w:p w14:paraId="348E8A4F">
            <w:pPr>
              <w:widowControl/>
              <w:jc w:val="center"/>
              <w:rPr>
                <w:rFonts w:ascii="宋体" w:hAnsi="宋体" w:cs="宋体"/>
                <w:b/>
                <w:bCs/>
                <w:color w:val="000000" w:themeColor="text1"/>
                <w:kern w:val="0"/>
                <w:szCs w:val="21"/>
                <w:highlight w:val="none"/>
                <w14:textFill>
                  <w14:solidFill>
                    <w14:schemeClr w14:val="tx1"/>
                  </w14:solidFill>
                </w14:textFill>
              </w:rPr>
            </w:pPr>
          </w:p>
        </w:tc>
        <w:tc>
          <w:tcPr>
            <w:tcW w:w="1098" w:type="dxa"/>
            <w:tcBorders>
              <w:top w:val="single" w:color="auto" w:sz="8" w:space="0"/>
              <w:left w:val="nil"/>
              <w:bottom w:val="single" w:color="auto" w:sz="8" w:space="0"/>
              <w:right w:val="single" w:color="auto" w:sz="8" w:space="0"/>
            </w:tcBorders>
            <w:vAlign w:val="center"/>
          </w:tcPr>
          <w:p w14:paraId="004F5181">
            <w:pPr>
              <w:widowControl/>
              <w:jc w:val="center"/>
              <w:rPr>
                <w:rFonts w:ascii="宋体" w:hAnsi="宋体" w:cs="宋体"/>
                <w:b/>
                <w:bCs/>
                <w:color w:val="000000" w:themeColor="text1"/>
                <w:kern w:val="0"/>
                <w:szCs w:val="21"/>
                <w:highlight w:val="none"/>
                <w14:textFill>
                  <w14:solidFill>
                    <w14:schemeClr w14:val="tx1"/>
                  </w14:solidFill>
                </w14:textFill>
              </w:rPr>
            </w:pPr>
          </w:p>
        </w:tc>
        <w:tc>
          <w:tcPr>
            <w:tcW w:w="1278" w:type="dxa"/>
            <w:tcBorders>
              <w:top w:val="single" w:color="auto" w:sz="8" w:space="0"/>
              <w:left w:val="nil"/>
              <w:bottom w:val="single" w:color="auto" w:sz="8" w:space="0"/>
              <w:right w:val="single" w:color="auto" w:sz="8" w:space="0"/>
            </w:tcBorders>
            <w:vAlign w:val="center"/>
          </w:tcPr>
          <w:p w14:paraId="319AE743">
            <w:pPr>
              <w:widowControl/>
              <w:jc w:val="center"/>
              <w:rPr>
                <w:rFonts w:ascii="宋体" w:hAnsi="宋体" w:cs="宋体"/>
                <w:b/>
                <w:bCs/>
                <w:color w:val="000000" w:themeColor="text1"/>
                <w:kern w:val="0"/>
                <w:szCs w:val="21"/>
                <w:highlight w:val="none"/>
                <w14:textFill>
                  <w14:solidFill>
                    <w14:schemeClr w14:val="tx1"/>
                  </w14:solidFill>
                </w14:textFill>
              </w:rPr>
            </w:pPr>
          </w:p>
        </w:tc>
      </w:tr>
      <w:tr w14:paraId="3E92C2BA">
        <w:tblPrEx>
          <w:tblCellMar>
            <w:top w:w="0" w:type="dxa"/>
            <w:left w:w="108" w:type="dxa"/>
            <w:bottom w:w="0" w:type="dxa"/>
            <w:right w:w="108" w:type="dxa"/>
          </w:tblCellMar>
        </w:tblPrEx>
        <w:trPr>
          <w:trHeight w:val="559" w:hRule="atLeast"/>
          <w:jc w:val="center"/>
        </w:trPr>
        <w:tc>
          <w:tcPr>
            <w:tcW w:w="1835" w:type="dxa"/>
            <w:tcBorders>
              <w:top w:val="single" w:color="auto" w:sz="8" w:space="0"/>
              <w:left w:val="single" w:color="auto" w:sz="8" w:space="0"/>
              <w:bottom w:val="single" w:color="auto" w:sz="8" w:space="0"/>
              <w:right w:val="single" w:color="auto" w:sz="8" w:space="0"/>
            </w:tcBorders>
            <w:vAlign w:val="center"/>
          </w:tcPr>
          <w:p w14:paraId="5A397DF8">
            <w:pPr>
              <w:widowControl/>
              <w:jc w:val="center"/>
              <w:rPr>
                <w:rFonts w:ascii="宋体" w:hAnsi="宋体" w:cs="宋体"/>
                <w:b/>
                <w:bCs/>
                <w:color w:val="000000" w:themeColor="text1"/>
                <w:kern w:val="0"/>
                <w:szCs w:val="21"/>
                <w:highlight w:val="none"/>
                <w14:textFill>
                  <w14:solidFill>
                    <w14:schemeClr w14:val="tx1"/>
                  </w14:solidFill>
                </w14:textFill>
              </w:rPr>
            </w:pPr>
          </w:p>
        </w:tc>
        <w:tc>
          <w:tcPr>
            <w:tcW w:w="2393" w:type="dxa"/>
            <w:tcBorders>
              <w:top w:val="single" w:color="auto" w:sz="8" w:space="0"/>
              <w:left w:val="nil"/>
              <w:bottom w:val="single" w:color="auto" w:sz="8" w:space="0"/>
              <w:right w:val="single" w:color="auto" w:sz="4" w:space="0"/>
            </w:tcBorders>
            <w:vAlign w:val="center"/>
          </w:tcPr>
          <w:p w14:paraId="2001CFDE">
            <w:pPr>
              <w:widowControl/>
              <w:jc w:val="center"/>
              <w:rPr>
                <w:rFonts w:ascii="宋体" w:hAnsi="宋体" w:cs="宋体"/>
                <w:b/>
                <w:bCs/>
                <w:color w:val="000000" w:themeColor="text1"/>
                <w:kern w:val="0"/>
                <w:szCs w:val="21"/>
                <w:highlight w:val="none"/>
                <w14:textFill>
                  <w14:solidFill>
                    <w14:schemeClr w14:val="tx1"/>
                  </w14:solidFill>
                </w14:textFill>
              </w:rPr>
            </w:pPr>
          </w:p>
        </w:tc>
        <w:tc>
          <w:tcPr>
            <w:tcW w:w="1258" w:type="dxa"/>
            <w:tcBorders>
              <w:top w:val="single" w:color="auto" w:sz="8" w:space="0"/>
              <w:left w:val="single" w:color="auto" w:sz="4" w:space="0"/>
              <w:bottom w:val="single" w:color="auto" w:sz="8" w:space="0"/>
              <w:right w:val="single" w:color="auto" w:sz="8" w:space="0"/>
            </w:tcBorders>
            <w:vAlign w:val="center"/>
          </w:tcPr>
          <w:p w14:paraId="67F16F5D">
            <w:pPr>
              <w:widowControl/>
              <w:jc w:val="center"/>
              <w:rPr>
                <w:rFonts w:ascii="宋体" w:hAnsi="宋体" w:cs="宋体"/>
                <w:b/>
                <w:bCs/>
                <w:color w:val="000000" w:themeColor="text1"/>
                <w:kern w:val="0"/>
                <w:szCs w:val="21"/>
                <w:highlight w:val="none"/>
                <w14:textFill>
                  <w14:solidFill>
                    <w14:schemeClr w14:val="tx1"/>
                  </w14:solidFill>
                </w14:textFill>
              </w:rPr>
            </w:pPr>
          </w:p>
        </w:tc>
        <w:tc>
          <w:tcPr>
            <w:tcW w:w="968" w:type="dxa"/>
            <w:tcBorders>
              <w:top w:val="single" w:color="auto" w:sz="8" w:space="0"/>
              <w:left w:val="nil"/>
              <w:bottom w:val="single" w:color="auto" w:sz="8" w:space="0"/>
              <w:right w:val="single" w:color="auto" w:sz="8" w:space="0"/>
            </w:tcBorders>
            <w:vAlign w:val="center"/>
          </w:tcPr>
          <w:p w14:paraId="58D7C610">
            <w:pPr>
              <w:widowControl/>
              <w:jc w:val="center"/>
              <w:rPr>
                <w:rFonts w:ascii="宋体" w:hAnsi="宋体" w:cs="宋体"/>
                <w:b/>
                <w:bCs/>
                <w:color w:val="000000" w:themeColor="text1"/>
                <w:kern w:val="0"/>
                <w:szCs w:val="21"/>
                <w:highlight w:val="none"/>
                <w14:textFill>
                  <w14:solidFill>
                    <w14:schemeClr w14:val="tx1"/>
                  </w14:solidFill>
                </w14:textFill>
              </w:rPr>
            </w:pPr>
          </w:p>
        </w:tc>
        <w:tc>
          <w:tcPr>
            <w:tcW w:w="906" w:type="dxa"/>
            <w:tcBorders>
              <w:top w:val="single" w:color="auto" w:sz="8" w:space="0"/>
              <w:left w:val="nil"/>
              <w:bottom w:val="single" w:color="auto" w:sz="8" w:space="0"/>
              <w:right w:val="single" w:color="auto" w:sz="8" w:space="0"/>
            </w:tcBorders>
            <w:vAlign w:val="center"/>
          </w:tcPr>
          <w:p w14:paraId="26074BF4">
            <w:pPr>
              <w:widowControl/>
              <w:jc w:val="center"/>
              <w:rPr>
                <w:rFonts w:ascii="宋体" w:hAnsi="宋体" w:cs="宋体"/>
                <w:b/>
                <w:bCs/>
                <w:color w:val="000000" w:themeColor="text1"/>
                <w:kern w:val="0"/>
                <w:szCs w:val="21"/>
                <w:highlight w:val="none"/>
                <w14:textFill>
                  <w14:solidFill>
                    <w14:schemeClr w14:val="tx1"/>
                  </w14:solidFill>
                </w14:textFill>
              </w:rPr>
            </w:pPr>
          </w:p>
        </w:tc>
        <w:tc>
          <w:tcPr>
            <w:tcW w:w="1098" w:type="dxa"/>
            <w:tcBorders>
              <w:top w:val="single" w:color="auto" w:sz="8" w:space="0"/>
              <w:left w:val="nil"/>
              <w:bottom w:val="single" w:color="auto" w:sz="8" w:space="0"/>
              <w:right w:val="single" w:color="auto" w:sz="8" w:space="0"/>
            </w:tcBorders>
            <w:vAlign w:val="center"/>
          </w:tcPr>
          <w:p w14:paraId="74A03DC3">
            <w:pPr>
              <w:widowControl/>
              <w:jc w:val="center"/>
              <w:rPr>
                <w:rFonts w:ascii="宋体" w:hAnsi="宋体" w:cs="宋体"/>
                <w:b/>
                <w:bCs/>
                <w:color w:val="000000" w:themeColor="text1"/>
                <w:kern w:val="0"/>
                <w:szCs w:val="21"/>
                <w:highlight w:val="none"/>
                <w14:textFill>
                  <w14:solidFill>
                    <w14:schemeClr w14:val="tx1"/>
                  </w14:solidFill>
                </w14:textFill>
              </w:rPr>
            </w:pPr>
          </w:p>
        </w:tc>
        <w:tc>
          <w:tcPr>
            <w:tcW w:w="1278" w:type="dxa"/>
            <w:tcBorders>
              <w:top w:val="single" w:color="auto" w:sz="8" w:space="0"/>
              <w:left w:val="nil"/>
              <w:bottom w:val="single" w:color="auto" w:sz="8" w:space="0"/>
              <w:right w:val="single" w:color="auto" w:sz="8" w:space="0"/>
            </w:tcBorders>
            <w:vAlign w:val="center"/>
          </w:tcPr>
          <w:p w14:paraId="30F48A4C">
            <w:pPr>
              <w:widowControl/>
              <w:jc w:val="center"/>
              <w:rPr>
                <w:rFonts w:ascii="宋体" w:hAnsi="宋体" w:cs="宋体"/>
                <w:b/>
                <w:bCs/>
                <w:color w:val="000000" w:themeColor="text1"/>
                <w:kern w:val="0"/>
                <w:szCs w:val="21"/>
                <w:highlight w:val="none"/>
                <w14:textFill>
                  <w14:solidFill>
                    <w14:schemeClr w14:val="tx1"/>
                  </w14:solidFill>
                </w14:textFill>
              </w:rPr>
            </w:pPr>
          </w:p>
        </w:tc>
      </w:tr>
      <w:tr w14:paraId="68740D2E">
        <w:tblPrEx>
          <w:tblCellMar>
            <w:top w:w="0" w:type="dxa"/>
            <w:left w:w="108" w:type="dxa"/>
            <w:bottom w:w="0" w:type="dxa"/>
            <w:right w:w="108" w:type="dxa"/>
          </w:tblCellMar>
        </w:tblPrEx>
        <w:trPr>
          <w:trHeight w:val="470" w:hRule="atLeast"/>
          <w:jc w:val="center"/>
        </w:trPr>
        <w:tc>
          <w:tcPr>
            <w:tcW w:w="1835" w:type="dxa"/>
            <w:tcBorders>
              <w:top w:val="nil"/>
              <w:left w:val="single" w:color="auto" w:sz="8" w:space="0"/>
              <w:bottom w:val="single" w:color="auto" w:sz="8" w:space="0"/>
              <w:right w:val="single" w:color="auto" w:sz="8" w:space="0"/>
            </w:tcBorders>
            <w:vAlign w:val="center"/>
          </w:tcPr>
          <w:p w14:paraId="1595AC8D">
            <w:pPr>
              <w:ind w:firstLine="482"/>
              <w:jc w:val="center"/>
              <w:rPr>
                <w:rFonts w:ascii="宋体" w:hAnsi="宋体" w:cs="宋体"/>
                <w:color w:val="000000" w:themeColor="text1"/>
                <w:kern w:val="0"/>
                <w:szCs w:val="21"/>
                <w:highlight w:val="none"/>
                <w14:textFill>
                  <w14:solidFill>
                    <w14:schemeClr w14:val="tx1"/>
                  </w14:solidFill>
                </w14:textFill>
              </w:rPr>
            </w:pPr>
          </w:p>
        </w:tc>
        <w:tc>
          <w:tcPr>
            <w:tcW w:w="2393" w:type="dxa"/>
            <w:tcBorders>
              <w:top w:val="nil"/>
              <w:left w:val="nil"/>
              <w:bottom w:val="single" w:color="auto" w:sz="8" w:space="0"/>
              <w:right w:val="single" w:color="auto" w:sz="4" w:space="0"/>
            </w:tcBorders>
            <w:vAlign w:val="center"/>
          </w:tcPr>
          <w:p w14:paraId="09D60A7C">
            <w:pPr>
              <w:ind w:firstLine="482"/>
              <w:rPr>
                <w:rFonts w:ascii="宋体" w:hAnsi="宋体" w:cs="宋体"/>
                <w:color w:val="000000" w:themeColor="text1"/>
                <w:kern w:val="0"/>
                <w:szCs w:val="21"/>
                <w:highlight w:val="none"/>
                <w14:textFill>
                  <w14:solidFill>
                    <w14:schemeClr w14:val="tx1"/>
                  </w14:solidFill>
                </w14:textFill>
              </w:rPr>
            </w:pPr>
          </w:p>
        </w:tc>
        <w:tc>
          <w:tcPr>
            <w:tcW w:w="1258" w:type="dxa"/>
            <w:tcBorders>
              <w:top w:val="nil"/>
              <w:left w:val="nil"/>
              <w:bottom w:val="single" w:color="auto" w:sz="8" w:space="0"/>
              <w:right w:val="single" w:color="auto" w:sz="4" w:space="0"/>
            </w:tcBorders>
            <w:vAlign w:val="center"/>
          </w:tcPr>
          <w:p w14:paraId="171977A8">
            <w:pPr>
              <w:ind w:firstLine="482"/>
              <w:rPr>
                <w:rFonts w:ascii="宋体" w:hAnsi="宋体" w:cs="宋体"/>
                <w:color w:val="000000" w:themeColor="text1"/>
                <w:kern w:val="0"/>
                <w:szCs w:val="21"/>
                <w:highlight w:val="none"/>
                <w14:textFill>
                  <w14:solidFill>
                    <w14:schemeClr w14:val="tx1"/>
                  </w14:solidFill>
                </w14:textFill>
              </w:rPr>
            </w:pPr>
          </w:p>
        </w:tc>
        <w:tc>
          <w:tcPr>
            <w:tcW w:w="968" w:type="dxa"/>
            <w:tcBorders>
              <w:top w:val="nil"/>
              <w:left w:val="single" w:color="auto" w:sz="4" w:space="0"/>
              <w:bottom w:val="single" w:color="auto" w:sz="8" w:space="0"/>
              <w:right w:val="single" w:color="auto" w:sz="8" w:space="0"/>
            </w:tcBorders>
            <w:vAlign w:val="center"/>
          </w:tcPr>
          <w:p w14:paraId="4392A8EE">
            <w:pPr>
              <w:ind w:firstLine="482"/>
              <w:jc w:val="center"/>
              <w:rPr>
                <w:rFonts w:ascii="宋体" w:hAnsi="宋体" w:cs="宋体"/>
                <w:color w:val="000000" w:themeColor="text1"/>
                <w:kern w:val="0"/>
                <w:szCs w:val="21"/>
                <w:highlight w:val="none"/>
                <w14:textFill>
                  <w14:solidFill>
                    <w14:schemeClr w14:val="tx1"/>
                  </w14:solidFill>
                </w14:textFill>
              </w:rPr>
            </w:pPr>
          </w:p>
        </w:tc>
        <w:tc>
          <w:tcPr>
            <w:tcW w:w="906" w:type="dxa"/>
            <w:tcBorders>
              <w:top w:val="single" w:color="auto" w:sz="8" w:space="0"/>
              <w:left w:val="nil"/>
              <w:bottom w:val="single" w:color="auto" w:sz="8" w:space="0"/>
              <w:right w:val="single" w:color="auto" w:sz="8" w:space="0"/>
            </w:tcBorders>
            <w:vAlign w:val="center"/>
          </w:tcPr>
          <w:p w14:paraId="396BECC6">
            <w:pPr>
              <w:ind w:firstLine="482"/>
              <w:jc w:val="center"/>
              <w:rPr>
                <w:rFonts w:ascii="宋体" w:hAnsi="宋体" w:cs="宋体"/>
                <w:color w:val="000000" w:themeColor="text1"/>
                <w:kern w:val="0"/>
                <w:szCs w:val="21"/>
                <w:highlight w:val="none"/>
                <w14:textFill>
                  <w14:solidFill>
                    <w14:schemeClr w14:val="tx1"/>
                  </w14:solidFill>
                </w14:textFill>
              </w:rPr>
            </w:pPr>
          </w:p>
        </w:tc>
        <w:tc>
          <w:tcPr>
            <w:tcW w:w="1098" w:type="dxa"/>
            <w:tcBorders>
              <w:top w:val="single" w:color="auto" w:sz="8" w:space="0"/>
              <w:left w:val="nil"/>
              <w:bottom w:val="single" w:color="auto" w:sz="8" w:space="0"/>
              <w:right w:val="single" w:color="auto" w:sz="8" w:space="0"/>
            </w:tcBorders>
            <w:vAlign w:val="center"/>
          </w:tcPr>
          <w:p w14:paraId="168805FE">
            <w:pPr>
              <w:ind w:firstLine="482"/>
              <w:jc w:val="center"/>
              <w:rPr>
                <w:rFonts w:ascii="宋体" w:hAnsi="宋体" w:cs="宋体"/>
                <w:color w:val="000000" w:themeColor="text1"/>
                <w:kern w:val="0"/>
                <w:szCs w:val="21"/>
                <w:highlight w:val="none"/>
                <w14:textFill>
                  <w14:solidFill>
                    <w14:schemeClr w14:val="tx1"/>
                  </w14:solidFill>
                </w14:textFill>
              </w:rPr>
            </w:pPr>
          </w:p>
        </w:tc>
        <w:tc>
          <w:tcPr>
            <w:tcW w:w="1278" w:type="dxa"/>
            <w:tcBorders>
              <w:top w:val="single" w:color="auto" w:sz="8" w:space="0"/>
              <w:left w:val="nil"/>
              <w:bottom w:val="single" w:color="auto" w:sz="8" w:space="0"/>
              <w:right w:val="single" w:color="auto" w:sz="8" w:space="0"/>
            </w:tcBorders>
            <w:vAlign w:val="center"/>
          </w:tcPr>
          <w:p w14:paraId="37401B8E">
            <w:pPr>
              <w:ind w:firstLine="482"/>
              <w:jc w:val="center"/>
              <w:rPr>
                <w:rFonts w:ascii="宋体" w:hAnsi="宋体" w:cs="宋体"/>
                <w:color w:val="000000" w:themeColor="text1"/>
                <w:kern w:val="0"/>
                <w:szCs w:val="21"/>
                <w:highlight w:val="none"/>
                <w14:textFill>
                  <w14:solidFill>
                    <w14:schemeClr w14:val="tx1"/>
                  </w14:solidFill>
                </w14:textFill>
              </w:rPr>
            </w:pPr>
          </w:p>
        </w:tc>
      </w:tr>
      <w:tr w14:paraId="38CA27ED">
        <w:tblPrEx>
          <w:tblCellMar>
            <w:top w:w="0" w:type="dxa"/>
            <w:left w:w="108" w:type="dxa"/>
            <w:bottom w:w="0" w:type="dxa"/>
            <w:right w:w="108" w:type="dxa"/>
          </w:tblCellMar>
        </w:tblPrEx>
        <w:trPr>
          <w:trHeight w:val="470" w:hRule="atLeast"/>
          <w:jc w:val="center"/>
        </w:trPr>
        <w:tc>
          <w:tcPr>
            <w:tcW w:w="1835" w:type="dxa"/>
            <w:tcBorders>
              <w:top w:val="nil"/>
              <w:left w:val="single" w:color="auto" w:sz="8" w:space="0"/>
              <w:bottom w:val="single" w:color="auto" w:sz="8" w:space="0"/>
              <w:right w:val="single" w:color="auto" w:sz="8" w:space="0"/>
            </w:tcBorders>
            <w:vAlign w:val="center"/>
          </w:tcPr>
          <w:p w14:paraId="5E299042">
            <w:pPr>
              <w:ind w:firstLine="482"/>
              <w:jc w:val="center"/>
              <w:rPr>
                <w:rFonts w:ascii="宋体" w:hAnsi="宋体" w:cs="宋体"/>
                <w:color w:val="000000" w:themeColor="text1"/>
                <w:kern w:val="0"/>
                <w:szCs w:val="21"/>
                <w:highlight w:val="none"/>
                <w14:textFill>
                  <w14:solidFill>
                    <w14:schemeClr w14:val="tx1"/>
                  </w14:solidFill>
                </w14:textFill>
              </w:rPr>
            </w:pPr>
          </w:p>
        </w:tc>
        <w:tc>
          <w:tcPr>
            <w:tcW w:w="2393" w:type="dxa"/>
            <w:tcBorders>
              <w:top w:val="nil"/>
              <w:left w:val="nil"/>
              <w:bottom w:val="single" w:color="auto" w:sz="8" w:space="0"/>
              <w:right w:val="single" w:color="auto" w:sz="4" w:space="0"/>
            </w:tcBorders>
            <w:vAlign w:val="center"/>
          </w:tcPr>
          <w:p w14:paraId="69E849B6">
            <w:pPr>
              <w:ind w:firstLine="482"/>
              <w:rPr>
                <w:rFonts w:ascii="宋体" w:hAnsi="宋体" w:cs="宋体"/>
                <w:color w:val="000000" w:themeColor="text1"/>
                <w:kern w:val="0"/>
                <w:szCs w:val="21"/>
                <w:highlight w:val="none"/>
                <w14:textFill>
                  <w14:solidFill>
                    <w14:schemeClr w14:val="tx1"/>
                  </w14:solidFill>
                </w14:textFill>
              </w:rPr>
            </w:pPr>
          </w:p>
        </w:tc>
        <w:tc>
          <w:tcPr>
            <w:tcW w:w="1258" w:type="dxa"/>
            <w:tcBorders>
              <w:top w:val="nil"/>
              <w:left w:val="nil"/>
              <w:bottom w:val="single" w:color="auto" w:sz="8" w:space="0"/>
              <w:right w:val="single" w:color="auto" w:sz="4" w:space="0"/>
            </w:tcBorders>
            <w:vAlign w:val="center"/>
          </w:tcPr>
          <w:p w14:paraId="64EE42C3">
            <w:pPr>
              <w:ind w:firstLine="482"/>
              <w:rPr>
                <w:rFonts w:ascii="宋体" w:hAnsi="宋体" w:cs="宋体"/>
                <w:color w:val="000000" w:themeColor="text1"/>
                <w:kern w:val="0"/>
                <w:szCs w:val="21"/>
                <w:highlight w:val="none"/>
                <w14:textFill>
                  <w14:solidFill>
                    <w14:schemeClr w14:val="tx1"/>
                  </w14:solidFill>
                </w14:textFill>
              </w:rPr>
            </w:pPr>
          </w:p>
        </w:tc>
        <w:tc>
          <w:tcPr>
            <w:tcW w:w="968" w:type="dxa"/>
            <w:tcBorders>
              <w:top w:val="nil"/>
              <w:left w:val="single" w:color="auto" w:sz="4" w:space="0"/>
              <w:bottom w:val="single" w:color="auto" w:sz="8" w:space="0"/>
              <w:right w:val="single" w:color="auto" w:sz="8" w:space="0"/>
            </w:tcBorders>
            <w:vAlign w:val="center"/>
          </w:tcPr>
          <w:p w14:paraId="62280FD2">
            <w:pPr>
              <w:ind w:firstLine="482"/>
              <w:jc w:val="center"/>
              <w:rPr>
                <w:rFonts w:ascii="宋体" w:hAnsi="宋体" w:cs="宋体"/>
                <w:color w:val="000000" w:themeColor="text1"/>
                <w:kern w:val="0"/>
                <w:szCs w:val="21"/>
                <w:highlight w:val="none"/>
                <w14:textFill>
                  <w14:solidFill>
                    <w14:schemeClr w14:val="tx1"/>
                  </w14:solidFill>
                </w14:textFill>
              </w:rPr>
            </w:pPr>
          </w:p>
        </w:tc>
        <w:tc>
          <w:tcPr>
            <w:tcW w:w="906" w:type="dxa"/>
            <w:tcBorders>
              <w:top w:val="single" w:color="auto" w:sz="8" w:space="0"/>
              <w:left w:val="nil"/>
              <w:bottom w:val="single" w:color="auto" w:sz="8" w:space="0"/>
              <w:right w:val="single" w:color="auto" w:sz="8" w:space="0"/>
            </w:tcBorders>
            <w:vAlign w:val="center"/>
          </w:tcPr>
          <w:p w14:paraId="41CBD61E">
            <w:pPr>
              <w:ind w:firstLine="482"/>
              <w:jc w:val="center"/>
              <w:rPr>
                <w:rFonts w:ascii="宋体" w:hAnsi="宋体" w:cs="宋体"/>
                <w:color w:val="000000" w:themeColor="text1"/>
                <w:kern w:val="0"/>
                <w:szCs w:val="21"/>
                <w:highlight w:val="none"/>
                <w14:textFill>
                  <w14:solidFill>
                    <w14:schemeClr w14:val="tx1"/>
                  </w14:solidFill>
                </w14:textFill>
              </w:rPr>
            </w:pPr>
          </w:p>
        </w:tc>
        <w:tc>
          <w:tcPr>
            <w:tcW w:w="1098" w:type="dxa"/>
            <w:tcBorders>
              <w:top w:val="single" w:color="auto" w:sz="8" w:space="0"/>
              <w:left w:val="nil"/>
              <w:bottom w:val="single" w:color="auto" w:sz="8" w:space="0"/>
              <w:right w:val="single" w:color="auto" w:sz="8" w:space="0"/>
            </w:tcBorders>
            <w:vAlign w:val="center"/>
          </w:tcPr>
          <w:p w14:paraId="1CE4BC2B">
            <w:pPr>
              <w:ind w:firstLine="482"/>
              <w:jc w:val="center"/>
              <w:rPr>
                <w:rFonts w:ascii="宋体" w:hAnsi="宋体" w:cs="宋体"/>
                <w:color w:val="000000" w:themeColor="text1"/>
                <w:kern w:val="0"/>
                <w:szCs w:val="21"/>
                <w:highlight w:val="none"/>
                <w14:textFill>
                  <w14:solidFill>
                    <w14:schemeClr w14:val="tx1"/>
                  </w14:solidFill>
                </w14:textFill>
              </w:rPr>
            </w:pPr>
          </w:p>
        </w:tc>
        <w:tc>
          <w:tcPr>
            <w:tcW w:w="1278" w:type="dxa"/>
            <w:tcBorders>
              <w:top w:val="single" w:color="auto" w:sz="8" w:space="0"/>
              <w:left w:val="nil"/>
              <w:bottom w:val="single" w:color="auto" w:sz="8" w:space="0"/>
              <w:right w:val="single" w:color="auto" w:sz="8" w:space="0"/>
            </w:tcBorders>
            <w:vAlign w:val="center"/>
          </w:tcPr>
          <w:p w14:paraId="4A42797F">
            <w:pPr>
              <w:ind w:firstLine="482"/>
              <w:jc w:val="center"/>
              <w:rPr>
                <w:rFonts w:ascii="宋体" w:hAnsi="宋体" w:cs="宋体"/>
                <w:color w:val="000000" w:themeColor="text1"/>
                <w:kern w:val="0"/>
                <w:szCs w:val="21"/>
                <w:highlight w:val="none"/>
                <w14:textFill>
                  <w14:solidFill>
                    <w14:schemeClr w14:val="tx1"/>
                  </w14:solidFill>
                </w14:textFill>
              </w:rPr>
            </w:pPr>
          </w:p>
        </w:tc>
      </w:tr>
      <w:tr w14:paraId="03EB501B">
        <w:tblPrEx>
          <w:tblCellMar>
            <w:top w:w="0" w:type="dxa"/>
            <w:left w:w="108" w:type="dxa"/>
            <w:bottom w:w="0" w:type="dxa"/>
            <w:right w:w="108" w:type="dxa"/>
          </w:tblCellMar>
        </w:tblPrEx>
        <w:trPr>
          <w:trHeight w:val="490" w:hRule="atLeast"/>
          <w:jc w:val="center"/>
        </w:trPr>
        <w:tc>
          <w:tcPr>
            <w:tcW w:w="1835" w:type="dxa"/>
            <w:tcBorders>
              <w:top w:val="nil"/>
              <w:left w:val="single" w:color="auto" w:sz="8" w:space="0"/>
              <w:bottom w:val="single" w:color="auto" w:sz="8" w:space="0"/>
              <w:right w:val="single" w:color="auto" w:sz="4" w:space="0"/>
            </w:tcBorders>
            <w:vAlign w:val="center"/>
          </w:tcPr>
          <w:p w14:paraId="61D9A07E">
            <w:pPr>
              <w:ind w:firstLine="422"/>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合同总价</w:t>
            </w:r>
          </w:p>
        </w:tc>
        <w:tc>
          <w:tcPr>
            <w:tcW w:w="7901" w:type="dxa"/>
            <w:gridSpan w:val="6"/>
            <w:tcBorders>
              <w:top w:val="nil"/>
              <w:left w:val="single" w:color="auto" w:sz="4" w:space="0"/>
              <w:bottom w:val="single" w:color="auto" w:sz="8" w:space="0"/>
              <w:right w:val="single" w:color="auto" w:sz="8" w:space="0"/>
            </w:tcBorders>
            <w:vAlign w:val="center"/>
          </w:tcPr>
          <w:p w14:paraId="0C1DB71D">
            <w:pPr>
              <w:ind w:firstLine="422"/>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人民币金额（大写）：                       ¥：</w:t>
            </w:r>
          </w:p>
        </w:tc>
      </w:tr>
    </w:tbl>
    <w:p w14:paraId="68E27D16">
      <w:pPr>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val="en-US"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 xml:space="preserve">以上价款以人民币（进口设备以免税的人民币）进行结算。该价款为固定价，已包含货款、系统集成、运输、装卸、安装、调试、培训、利润、税收、各种代理费等一切费用。 </w:t>
      </w:r>
    </w:p>
    <w:p w14:paraId="202012C8">
      <w:pPr>
        <w:spacing w:line="400" w:lineRule="exact"/>
        <w:ind w:firstLine="482" w:firstLineChars="200"/>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第二条  交货时间、地点及安装规定</w:t>
      </w:r>
    </w:p>
    <w:p w14:paraId="4795B734">
      <w:pPr>
        <w:spacing w:line="400" w:lineRule="exact"/>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乙方应当在____________前将货物交付到甲方指定位置并负责免费安装。</w:t>
      </w:r>
    </w:p>
    <w:p w14:paraId="56615DA8">
      <w:pPr>
        <w:spacing w:line="400" w:lineRule="exact"/>
        <w:ind w:firstLine="482" w:firstLineChars="200"/>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第三条  履约保证金（若有）</w:t>
      </w:r>
    </w:p>
    <w:p w14:paraId="61F12E4A">
      <w:pPr>
        <w:spacing w:line="400" w:lineRule="exact"/>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1.乙方须于合同签订后5个工作日内向甲方支付合同总价</w:t>
      </w:r>
      <w:r>
        <w:rPr>
          <w:rFonts w:hint="eastAsia" w:ascii="宋体" w:hAnsi="宋体" w:cs="宋体"/>
          <w:color w:val="000000" w:themeColor="text1"/>
          <w:kern w:val="0"/>
          <w:sz w:val="24"/>
          <w:highlight w:val="none"/>
          <w:u w:val="single"/>
          <w14:textFill>
            <w14:solidFill>
              <w14:schemeClr w14:val="tx1"/>
            </w14:solidFill>
          </w14:textFill>
        </w:rPr>
        <w:t xml:space="preserve"> 1%</w:t>
      </w:r>
      <w:r>
        <w:rPr>
          <w:rFonts w:hint="eastAsia" w:ascii="宋体" w:hAnsi="宋体" w:cs="宋体"/>
          <w:color w:val="000000" w:themeColor="text1"/>
          <w:kern w:val="0"/>
          <w:sz w:val="24"/>
          <w:highlight w:val="none"/>
          <w14:textFill>
            <w14:solidFill>
              <w14:schemeClr w14:val="tx1"/>
            </w14:solidFill>
          </w14:textFill>
        </w:rPr>
        <w:t xml:space="preserve"> 的履约保证金，共计人民币¥ </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元 。乙方须在合同签订后5个工作日内向甲方支付合同总金额1%的履约保证金。履约保证金在货物安装调试完毕验收合格后，如无质量、服务投诉和索赔等违约情形的，该款项于项目验收结束后7个工作日内无息退还。</w:t>
      </w:r>
    </w:p>
    <w:p w14:paraId="3DEC6344">
      <w:pPr>
        <w:spacing w:line="400" w:lineRule="exact"/>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2.提交方式：</w:t>
      </w:r>
    </w:p>
    <w:p w14:paraId="497B1E54">
      <w:pPr>
        <w:spacing w:line="400" w:lineRule="exact"/>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eastAsia="zh-CN"/>
          <w14:textFill>
            <w14:solidFill>
              <w14:schemeClr w14:val="tx1"/>
            </w14:solidFill>
          </w14:textFill>
        </w:rPr>
        <w:t>（</w:t>
      </w:r>
      <w:r>
        <w:rPr>
          <w:rFonts w:hint="eastAsia" w:ascii="宋体" w:hAnsi="宋体" w:cs="宋体"/>
          <w:color w:val="000000" w:themeColor="text1"/>
          <w:kern w:val="0"/>
          <w:sz w:val="24"/>
          <w:highlight w:val="none"/>
          <w:lang w:val="en-US" w:eastAsia="zh-CN"/>
          <w14:textFill>
            <w14:solidFill>
              <w14:schemeClr w14:val="tx1"/>
            </w14:solidFill>
          </w14:textFill>
        </w:rPr>
        <w:t>1</w:t>
      </w:r>
      <w:r>
        <w:rPr>
          <w:rFonts w:hint="eastAsia" w:ascii="宋体" w:hAnsi="宋体" w:cs="宋体"/>
          <w:color w:val="000000" w:themeColor="text1"/>
          <w:kern w:val="0"/>
          <w:sz w:val="24"/>
          <w:highlight w:val="none"/>
          <w:lang w:eastAsia="zh-CN"/>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转账：收款单位（户名）:浙江师范大学</w:t>
      </w:r>
    </w:p>
    <w:p w14:paraId="31164EAA">
      <w:pPr>
        <w:spacing w:line="400" w:lineRule="exact"/>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开户银行：金华银行浙师大支行</w:t>
      </w:r>
    </w:p>
    <w:p w14:paraId="5D2247A7">
      <w:pPr>
        <w:spacing w:line="400" w:lineRule="exact"/>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银行账号：130182640000422</w:t>
      </w:r>
    </w:p>
    <w:p w14:paraId="643AAE15">
      <w:pPr>
        <w:spacing w:line="400" w:lineRule="exact"/>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eastAsia="zh-CN"/>
          <w14:textFill>
            <w14:solidFill>
              <w14:schemeClr w14:val="tx1"/>
            </w14:solidFill>
          </w14:textFill>
        </w:rPr>
        <w:t>（</w:t>
      </w:r>
      <w:r>
        <w:rPr>
          <w:rFonts w:hint="eastAsia" w:ascii="宋体" w:hAnsi="宋体" w:cs="宋体"/>
          <w:color w:val="000000" w:themeColor="text1"/>
          <w:kern w:val="0"/>
          <w:sz w:val="24"/>
          <w:highlight w:val="none"/>
          <w:lang w:val="en-US" w:eastAsia="zh-CN"/>
          <w14:textFill>
            <w14:solidFill>
              <w14:schemeClr w14:val="tx1"/>
            </w14:solidFill>
          </w14:textFill>
        </w:rPr>
        <w:t>2</w:t>
      </w:r>
      <w:r>
        <w:rPr>
          <w:rFonts w:hint="eastAsia" w:ascii="宋体" w:hAnsi="宋体" w:cs="宋体"/>
          <w:color w:val="000000" w:themeColor="text1"/>
          <w:kern w:val="0"/>
          <w:sz w:val="24"/>
          <w:highlight w:val="none"/>
          <w:lang w:eastAsia="zh-CN"/>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银行、保险公司等金融机构、担保机构出具的保函等非现金形式。</w:t>
      </w:r>
    </w:p>
    <w:p w14:paraId="68064A10">
      <w:pPr>
        <w:spacing w:line="400" w:lineRule="exact"/>
        <w:ind w:firstLine="482" w:firstLineChars="200"/>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第四条  货物包装、发运、运输及交付</w:t>
      </w:r>
    </w:p>
    <w:p w14:paraId="6F27D176">
      <w:pPr>
        <w:pStyle w:val="24"/>
        <w:snapToGrid w:val="0"/>
        <w:spacing w:before="0" w:beforeLines="0" w:after="0" w:afterLines="0"/>
        <w:ind w:firstLine="480" w:firstLineChars="200"/>
        <w:jc w:val="left"/>
        <w:rPr>
          <w:rFonts w:hint="default" w:hAnsi="宋体" w:cs="宋体"/>
          <w:color w:val="000000" w:themeColor="text1"/>
          <w:kern w:val="0"/>
          <w:sz w:val="24"/>
          <w:szCs w:val="24"/>
          <w:highlight w:val="none"/>
          <w14:textFill>
            <w14:solidFill>
              <w14:schemeClr w14:val="tx1"/>
            </w14:solidFill>
          </w14:textFill>
        </w:rPr>
      </w:pPr>
      <w:r>
        <w:rPr>
          <w:rFonts w:hAnsi="宋体" w:cs="宋体"/>
          <w:color w:val="000000" w:themeColor="text1"/>
          <w:kern w:val="0"/>
          <w:sz w:val="24"/>
          <w:szCs w:val="24"/>
          <w:highlight w:val="none"/>
          <w14:textFill>
            <w14:solidFill>
              <w14:schemeClr w14:val="tx1"/>
            </w14:solidFill>
          </w14:textFill>
        </w:rPr>
        <w:t>1</w:t>
      </w:r>
      <w:r>
        <w:rPr>
          <w:rFonts w:hint="eastAsia" w:hAnsi="宋体" w:cs="宋体"/>
          <w:color w:val="000000" w:themeColor="text1"/>
          <w:kern w:val="0"/>
          <w:sz w:val="24"/>
          <w:szCs w:val="24"/>
          <w:highlight w:val="none"/>
          <w:lang w:val="en-US" w:eastAsia="zh-CN"/>
          <w14:textFill>
            <w14:solidFill>
              <w14:schemeClr w14:val="tx1"/>
            </w14:solidFill>
          </w14:textFill>
        </w:rPr>
        <w:t>.</w:t>
      </w:r>
      <w:r>
        <w:rPr>
          <w:rFonts w:hAnsi="宋体" w:cs="宋体"/>
          <w:color w:val="000000" w:themeColor="text1"/>
          <w:kern w:val="0"/>
          <w:sz w:val="24"/>
          <w:szCs w:val="24"/>
          <w:highlight w:val="none"/>
          <w14:textFill>
            <w14:solidFill>
              <w14:schemeClr w14:val="tx1"/>
            </w14:solidFill>
          </w14:textFill>
        </w:rPr>
        <w:t>乙方应在货物发运前对其进行满足运输距离、防潮、防震、防锈和防破损装卸等要求包装，以保证货物安全运达甲方指定地点。</w:t>
      </w:r>
    </w:p>
    <w:p w14:paraId="39B3835F">
      <w:pPr>
        <w:pStyle w:val="24"/>
        <w:snapToGrid w:val="0"/>
        <w:spacing w:before="0" w:beforeLines="0" w:after="0" w:afterLines="0"/>
        <w:ind w:firstLine="480" w:firstLineChars="200"/>
        <w:jc w:val="left"/>
        <w:rPr>
          <w:rFonts w:hint="default" w:hAnsi="宋体" w:cs="宋体"/>
          <w:color w:val="000000" w:themeColor="text1"/>
          <w:kern w:val="0"/>
          <w:sz w:val="24"/>
          <w:szCs w:val="24"/>
          <w:highlight w:val="none"/>
          <w14:textFill>
            <w14:solidFill>
              <w14:schemeClr w14:val="tx1"/>
            </w14:solidFill>
          </w14:textFill>
        </w:rPr>
      </w:pPr>
      <w:r>
        <w:rPr>
          <w:rFonts w:hAnsi="宋体" w:cs="宋体"/>
          <w:color w:val="000000" w:themeColor="text1"/>
          <w:kern w:val="0"/>
          <w:sz w:val="24"/>
          <w:szCs w:val="24"/>
          <w:highlight w:val="none"/>
          <w14:textFill>
            <w14:solidFill>
              <w14:schemeClr w14:val="tx1"/>
            </w14:solidFill>
          </w14:textFill>
        </w:rPr>
        <w:t>2．货物在规定的交付期限内由乙方送达甲方指定的位置并在验收合格办理相关手续后视为交付。</w:t>
      </w:r>
    </w:p>
    <w:p w14:paraId="4398D520">
      <w:pPr>
        <w:pStyle w:val="24"/>
        <w:snapToGrid w:val="0"/>
        <w:spacing w:before="0" w:beforeLines="0" w:after="0" w:afterLines="0"/>
        <w:ind w:firstLine="480" w:firstLineChars="200"/>
        <w:jc w:val="left"/>
        <w:rPr>
          <w:rFonts w:hint="default" w:hAnsi="宋体" w:cs="宋体"/>
          <w:color w:val="000000" w:themeColor="text1"/>
          <w:kern w:val="0"/>
          <w:sz w:val="24"/>
          <w:szCs w:val="24"/>
          <w:highlight w:val="none"/>
          <w14:textFill>
            <w14:solidFill>
              <w14:schemeClr w14:val="tx1"/>
            </w14:solidFill>
          </w14:textFill>
        </w:rPr>
      </w:pPr>
      <w:r>
        <w:rPr>
          <w:rFonts w:hAnsi="宋体" w:cs="宋体"/>
          <w:color w:val="000000" w:themeColor="text1"/>
          <w:kern w:val="0"/>
          <w:sz w:val="24"/>
          <w:szCs w:val="24"/>
          <w:highlight w:val="none"/>
          <w14:textFill>
            <w14:solidFill>
              <w14:schemeClr w14:val="tx1"/>
            </w14:solidFill>
          </w14:textFill>
        </w:rPr>
        <w:t>3</w:t>
      </w:r>
      <w:r>
        <w:rPr>
          <w:rFonts w:hint="eastAsia" w:hAnsi="宋体" w:cs="宋体"/>
          <w:color w:val="000000" w:themeColor="text1"/>
          <w:kern w:val="0"/>
          <w:sz w:val="24"/>
          <w:szCs w:val="24"/>
          <w:highlight w:val="none"/>
          <w:lang w:val="en-US" w:eastAsia="zh-CN"/>
          <w14:textFill>
            <w14:solidFill>
              <w14:schemeClr w14:val="tx1"/>
            </w14:solidFill>
          </w14:textFill>
        </w:rPr>
        <w:t>.</w:t>
      </w:r>
      <w:r>
        <w:rPr>
          <w:rFonts w:hAnsi="宋体" w:cs="宋体"/>
          <w:color w:val="000000" w:themeColor="text1"/>
          <w:kern w:val="0"/>
          <w:sz w:val="24"/>
          <w:szCs w:val="24"/>
          <w:highlight w:val="none"/>
          <w14:textFill>
            <w14:solidFill>
              <w14:schemeClr w14:val="tx1"/>
            </w14:solidFill>
          </w14:textFill>
        </w:rPr>
        <w:t>乙方应保证交付的货物是全新、未使用过的、进货渠道合法的原装合格正品，并完全符合合同规定的质量、规格和性能的要求。若技术性能无特殊说明，则按国家有关部门最新颁布的标准及规范为准。</w:t>
      </w:r>
    </w:p>
    <w:p w14:paraId="798CA789">
      <w:pPr>
        <w:pStyle w:val="24"/>
        <w:snapToGrid w:val="0"/>
        <w:spacing w:before="0" w:beforeLines="0" w:after="0" w:afterLines="0"/>
        <w:ind w:firstLine="480" w:firstLineChars="200"/>
        <w:jc w:val="left"/>
        <w:rPr>
          <w:rFonts w:hint="default" w:hAnsi="宋体" w:cs="宋体"/>
          <w:color w:val="000000" w:themeColor="text1"/>
          <w:kern w:val="0"/>
          <w:sz w:val="24"/>
          <w:szCs w:val="24"/>
          <w:highlight w:val="none"/>
          <w14:textFill>
            <w14:solidFill>
              <w14:schemeClr w14:val="tx1"/>
            </w14:solidFill>
          </w14:textFill>
        </w:rPr>
      </w:pPr>
      <w:r>
        <w:rPr>
          <w:rFonts w:hAnsi="宋体" w:cs="宋体"/>
          <w:color w:val="000000" w:themeColor="text1"/>
          <w:kern w:val="0"/>
          <w:sz w:val="24"/>
          <w:szCs w:val="24"/>
          <w:highlight w:val="none"/>
          <w14:textFill>
            <w14:solidFill>
              <w14:schemeClr w14:val="tx1"/>
            </w14:solidFill>
          </w14:textFill>
        </w:rPr>
        <w:t>4</w:t>
      </w:r>
      <w:r>
        <w:rPr>
          <w:rFonts w:hint="eastAsia" w:hAnsi="宋体" w:cs="宋体"/>
          <w:color w:val="000000" w:themeColor="text1"/>
          <w:kern w:val="0"/>
          <w:sz w:val="24"/>
          <w:szCs w:val="24"/>
          <w:highlight w:val="none"/>
          <w:lang w:val="en-US" w:eastAsia="zh-CN"/>
          <w14:textFill>
            <w14:solidFill>
              <w14:schemeClr w14:val="tx1"/>
            </w14:solidFill>
          </w14:textFill>
        </w:rPr>
        <w:t>.</w:t>
      </w:r>
      <w:r>
        <w:rPr>
          <w:rFonts w:hAnsi="宋体" w:cs="宋体"/>
          <w:color w:val="000000" w:themeColor="text1"/>
          <w:kern w:val="0"/>
          <w:sz w:val="24"/>
          <w:szCs w:val="24"/>
          <w:highlight w:val="none"/>
          <w14:textFill>
            <w14:solidFill>
              <w14:schemeClr w14:val="tx1"/>
            </w14:solidFill>
          </w14:textFill>
        </w:rPr>
        <w:t>交付货物时乙方必须向甲方提供产品说明书、质量保证书、保修卡等必须具备的相关资料和必备的附件。</w:t>
      </w:r>
    </w:p>
    <w:p w14:paraId="31F03277">
      <w:pPr>
        <w:pStyle w:val="24"/>
        <w:snapToGrid w:val="0"/>
        <w:spacing w:before="0" w:beforeLines="0" w:after="0" w:afterLines="0"/>
        <w:ind w:firstLine="480" w:firstLineChars="200"/>
        <w:jc w:val="left"/>
        <w:rPr>
          <w:rFonts w:hint="default" w:hAnsi="宋体" w:cs="宋体"/>
          <w:color w:val="000000" w:themeColor="text1"/>
          <w:kern w:val="0"/>
          <w:sz w:val="24"/>
          <w:szCs w:val="24"/>
          <w:highlight w:val="none"/>
          <w14:textFill>
            <w14:solidFill>
              <w14:schemeClr w14:val="tx1"/>
            </w14:solidFill>
          </w14:textFill>
        </w:rPr>
      </w:pPr>
      <w:r>
        <w:rPr>
          <w:rFonts w:hAnsi="宋体" w:cs="宋体"/>
          <w:color w:val="000000" w:themeColor="text1"/>
          <w:kern w:val="0"/>
          <w:sz w:val="24"/>
          <w:szCs w:val="24"/>
          <w:highlight w:val="none"/>
          <w14:textFill>
            <w14:solidFill>
              <w14:schemeClr w14:val="tx1"/>
            </w14:solidFill>
          </w14:textFill>
        </w:rPr>
        <w:t>5</w:t>
      </w:r>
      <w:r>
        <w:rPr>
          <w:rFonts w:hint="eastAsia" w:hAnsi="宋体" w:cs="宋体"/>
          <w:color w:val="000000" w:themeColor="text1"/>
          <w:kern w:val="0"/>
          <w:sz w:val="24"/>
          <w:szCs w:val="24"/>
          <w:highlight w:val="none"/>
          <w:lang w:val="en-US" w:eastAsia="zh-CN"/>
          <w14:textFill>
            <w14:solidFill>
              <w14:schemeClr w14:val="tx1"/>
            </w14:solidFill>
          </w14:textFill>
        </w:rPr>
        <w:t>.</w:t>
      </w:r>
      <w:r>
        <w:rPr>
          <w:rFonts w:hAnsi="宋体" w:cs="宋体"/>
          <w:color w:val="000000" w:themeColor="text1"/>
          <w:kern w:val="0"/>
          <w:sz w:val="24"/>
          <w:szCs w:val="24"/>
          <w:highlight w:val="none"/>
          <w14:textFill>
            <w14:solidFill>
              <w14:schemeClr w14:val="tx1"/>
            </w14:solidFill>
          </w14:textFill>
        </w:rPr>
        <w:t>货物在交付甲方前发生的一切风险（包括运输、安装、调试等过程中发生的人身、货物安全问题）均由乙方负责。</w:t>
      </w:r>
    </w:p>
    <w:p w14:paraId="02F06DAD">
      <w:pPr>
        <w:spacing w:line="400" w:lineRule="exact"/>
        <w:ind w:firstLine="482"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第</w:t>
      </w:r>
      <w:r>
        <w:rPr>
          <w:rFonts w:hint="eastAsia" w:ascii="宋体" w:hAnsi="宋体" w:cs="宋体"/>
          <w:b/>
          <w:color w:val="000000" w:themeColor="text1"/>
          <w:sz w:val="24"/>
          <w:highlight w:val="none"/>
          <w:lang w:eastAsia="zh-CN"/>
          <w14:textFill>
            <w14:solidFill>
              <w14:schemeClr w14:val="tx1"/>
            </w14:solidFill>
          </w14:textFill>
        </w:rPr>
        <w:t>五</w:t>
      </w:r>
      <w:r>
        <w:rPr>
          <w:rFonts w:hint="eastAsia" w:ascii="宋体" w:hAnsi="宋体" w:cs="宋体"/>
          <w:b/>
          <w:color w:val="000000" w:themeColor="text1"/>
          <w:sz w:val="24"/>
          <w:highlight w:val="none"/>
          <w14:textFill>
            <w14:solidFill>
              <w14:schemeClr w14:val="tx1"/>
            </w14:solidFill>
          </w14:textFill>
        </w:rPr>
        <w:t>条  验收时间、标准</w:t>
      </w:r>
    </w:p>
    <w:p w14:paraId="4A7D26EE">
      <w:pPr>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1.甲方应当在乙方到货并安装调试完毕后及时对货物进行验收。</w:t>
      </w:r>
    </w:p>
    <w:p w14:paraId="0ACFE33C">
      <w:pPr>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2.验收标准：如本合同的有关规定，或投标时递交的样品（如有）进行验收。</w:t>
      </w:r>
    </w:p>
    <w:p w14:paraId="74FA3CCC">
      <w:pPr>
        <w:pStyle w:val="24"/>
        <w:snapToGrid w:val="0"/>
        <w:spacing w:before="0" w:beforeLines="0" w:after="0" w:afterLines="0"/>
        <w:ind w:firstLine="482" w:firstLineChars="200"/>
        <w:jc w:val="left"/>
        <w:rPr>
          <w:rFonts w:hint="eastAsia" w:hAnsi="宋体" w:eastAsia="宋体" w:cs="宋体"/>
          <w:b/>
          <w:bCs/>
          <w:color w:val="000000" w:themeColor="text1"/>
          <w:kern w:val="0"/>
          <w:sz w:val="24"/>
          <w:szCs w:val="24"/>
          <w:highlight w:val="none"/>
          <w:shd w:val="clear" w:color="FFFFFF" w:fill="D9D9D9"/>
          <w:lang w:eastAsia="zh-CN"/>
          <w14:textFill>
            <w14:solidFill>
              <w14:schemeClr w14:val="tx1"/>
            </w14:solidFill>
          </w14:textFill>
        </w:rPr>
      </w:pPr>
      <w:r>
        <w:rPr>
          <w:rFonts w:hAnsi="宋体" w:cs="宋体"/>
          <w:b/>
          <w:bCs/>
          <w:color w:val="000000" w:themeColor="text1"/>
          <w:kern w:val="0"/>
          <w:sz w:val="24"/>
          <w:szCs w:val="24"/>
          <w:highlight w:val="none"/>
          <w14:textFill>
            <w14:solidFill>
              <w14:schemeClr w14:val="tx1"/>
            </w14:solidFill>
          </w14:textFill>
        </w:rPr>
        <w:t>第</w:t>
      </w:r>
      <w:r>
        <w:rPr>
          <w:rFonts w:hint="eastAsia" w:hAnsi="宋体" w:cs="宋体"/>
          <w:b/>
          <w:bCs/>
          <w:color w:val="000000" w:themeColor="text1"/>
          <w:kern w:val="0"/>
          <w:sz w:val="24"/>
          <w:szCs w:val="24"/>
          <w:highlight w:val="none"/>
          <w:lang w:eastAsia="zh-CN"/>
          <w14:textFill>
            <w14:solidFill>
              <w14:schemeClr w14:val="tx1"/>
            </w14:solidFill>
          </w14:textFill>
        </w:rPr>
        <w:t>六</w:t>
      </w:r>
      <w:r>
        <w:rPr>
          <w:rFonts w:hAnsi="宋体" w:cs="宋体"/>
          <w:b/>
          <w:bCs/>
          <w:color w:val="000000" w:themeColor="text1"/>
          <w:kern w:val="0"/>
          <w:sz w:val="24"/>
          <w:szCs w:val="24"/>
          <w:highlight w:val="none"/>
          <w14:textFill>
            <w14:solidFill>
              <w14:schemeClr w14:val="tx1"/>
            </w14:solidFill>
          </w14:textFill>
        </w:rPr>
        <w:t>条</w:t>
      </w:r>
      <w:r>
        <w:rPr>
          <w:rFonts w:hint="eastAsia" w:ascii="宋体" w:hAnsi="宋体" w:cs="宋体"/>
          <w:b/>
          <w:color w:val="000000" w:themeColor="text1"/>
          <w:sz w:val="24"/>
          <w:highlight w:val="none"/>
          <w14:textFill>
            <w14:solidFill>
              <w14:schemeClr w14:val="tx1"/>
            </w14:solidFill>
          </w14:textFill>
        </w:rPr>
        <w:t xml:space="preserve">  </w:t>
      </w:r>
      <w:r>
        <w:rPr>
          <w:rFonts w:hAnsi="宋体" w:cs="宋体"/>
          <w:b/>
          <w:bCs/>
          <w:color w:val="000000" w:themeColor="text1"/>
          <w:kern w:val="0"/>
          <w:sz w:val="24"/>
          <w:szCs w:val="24"/>
          <w:highlight w:val="none"/>
          <w14:textFill>
            <w14:solidFill>
              <w14:schemeClr w14:val="tx1"/>
            </w14:solidFill>
          </w14:textFill>
        </w:rPr>
        <w:t>货款支付</w:t>
      </w:r>
      <w:r>
        <w:rPr>
          <w:rFonts w:hint="eastAsia" w:hAnsi="宋体" w:cs="宋体"/>
          <w:b/>
          <w:bCs/>
          <w:color w:val="000000" w:themeColor="text1"/>
          <w:kern w:val="0"/>
          <w:sz w:val="24"/>
          <w:szCs w:val="24"/>
          <w:highlight w:val="none"/>
          <w:lang w:eastAsia="zh-CN"/>
          <w14:textFill>
            <w14:solidFill>
              <w14:schemeClr w14:val="tx1"/>
            </w14:solidFill>
          </w14:textFill>
        </w:rPr>
        <w:t>（</w:t>
      </w:r>
      <w:r>
        <w:rPr>
          <w:rFonts w:hint="eastAsia" w:hAnsi="宋体" w:cs="宋体"/>
          <w:b/>
          <w:bCs/>
          <w:color w:val="000000" w:themeColor="text1"/>
          <w:kern w:val="0"/>
          <w:sz w:val="24"/>
          <w:szCs w:val="24"/>
          <w:highlight w:val="none"/>
          <w:lang w:val="en-US" w:eastAsia="zh-CN"/>
          <w14:textFill>
            <w14:solidFill>
              <w14:schemeClr w14:val="tx1"/>
            </w14:solidFill>
          </w14:textFill>
        </w:rPr>
        <w:t>二选一</w:t>
      </w:r>
      <w:r>
        <w:rPr>
          <w:rFonts w:hint="eastAsia" w:hAnsi="宋体" w:cs="宋体"/>
          <w:b/>
          <w:bCs/>
          <w:color w:val="000000" w:themeColor="text1"/>
          <w:kern w:val="0"/>
          <w:sz w:val="24"/>
          <w:szCs w:val="24"/>
          <w:highlight w:val="none"/>
          <w:lang w:eastAsia="zh-CN"/>
          <w14:textFill>
            <w14:solidFill>
              <w14:schemeClr w14:val="tx1"/>
            </w14:solidFill>
          </w14:textFill>
        </w:rPr>
        <w:t>）</w:t>
      </w:r>
    </w:p>
    <w:p w14:paraId="60A671F8">
      <w:pPr>
        <w:widowControl/>
        <w:spacing w:line="400" w:lineRule="exact"/>
        <w:ind w:firstLine="482"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sym w:font="Wingdings 2" w:char="0052"/>
      </w:r>
      <w:r>
        <w:rPr>
          <w:rFonts w:hint="eastAsia" w:ascii="宋体" w:hAnsi="宋体" w:cs="宋体"/>
          <w:b/>
          <w:bCs/>
          <w:color w:val="000000" w:themeColor="text1"/>
          <w:kern w:val="0"/>
          <w:sz w:val="24"/>
          <w:highlight w:val="none"/>
          <w14:textFill>
            <w14:solidFill>
              <w14:schemeClr w14:val="tx1"/>
            </w14:solidFill>
          </w14:textFill>
        </w:rPr>
        <w:t>设备：</w:t>
      </w:r>
      <w:r>
        <w:rPr>
          <w:rFonts w:hint="eastAsia" w:ascii="宋体" w:hAnsi="宋体" w:cs="宋体"/>
          <w:color w:val="000000" w:themeColor="text1"/>
          <w:kern w:val="0"/>
          <w:sz w:val="24"/>
          <w:highlight w:val="none"/>
          <w14:textFill>
            <w14:solidFill>
              <w14:schemeClr w14:val="tx1"/>
            </w14:solidFill>
          </w14:textFill>
        </w:rPr>
        <w:t>乙方向甲方出具付款项的全额增值税专用发票，并提供国产设备证明。汇总开具增值税专用发票的，需附税控系统开具的《销售货物或者提供应税劳务清单》，并加盖单位财务或发票专用章。</w:t>
      </w:r>
    </w:p>
    <w:p w14:paraId="770DEAD5">
      <w:pPr>
        <w:widowControl/>
        <w:spacing w:line="400" w:lineRule="exact"/>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合同生效以及具备实施条件后</w:t>
      </w:r>
      <w:r>
        <w:rPr>
          <w:rFonts w:hint="eastAsia" w:ascii="宋体" w:hAnsi="宋体" w:cs="宋体"/>
          <w:color w:val="000000" w:themeColor="text1"/>
          <w:kern w:val="0"/>
          <w:sz w:val="24"/>
          <w:highlight w:val="none"/>
          <w:lang w:val="en-US" w:eastAsia="zh-CN"/>
          <w14:textFill>
            <w14:solidFill>
              <w14:schemeClr w14:val="tx1"/>
            </w14:solidFill>
          </w14:textFill>
        </w:rPr>
        <w:t>7</w:t>
      </w:r>
      <w:r>
        <w:rPr>
          <w:rFonts w:hint="eastAsia" w:ascii="宋体" w:hAnsi="宋体" w:cs="宋体"/>
          <w:color w:val="000000" w:themeColor="text1"/>
          <w:kern w:val="0"/>
          <w:sz w:val="24"/>
          <w:highlight w:val="none"/>
          <w14:textFill>
            <w14:solidFill>
              <w14:schemeClr w14:val="tx1"/>
            </w14:solidFill>
          </w14:textFill>
        </w:rPr>
        <w:t>个工作日内，且乙方已向甲方提交银行、保险公司等金融机构出具的预付款保函的，甲方向乙方支付合同总价的</w:t>
      </w:r>
      <w:r>
        <w:rPr>
          <w:rFonts w:hint="eastAsia" w:ascii="宋体" w:hAnsi="宋体" w:cs="宋体"/>
          <w:color w:val="000000" w:themeColor="text1"/>
          <w:kern w:val="0"/>
          <w:sz w:val="24"/>
          <w:highlight w:val="none"/>
          <w:u w:val="single"/>
          <w14:textFill>
            <w14:solidFill>
              <w14:schemeClr w14:val="tx1"/>
            </w14:solidFill>
          </w14:textFill>
        </w:rPr>
        <w:t>40</w:t>
      </w:r>
      <w:r>
        <w:rPr>
          <w:rFonts w:hint="eastAsia" w:ascii="宋体" w:hAnsi="宋体" w:cs="宋体"/>
          <w:color w:val="000000" w:themeColor="text1"/>
          <w:kern w:val="0"/>
          <w:sz w:val="24"/>
          <w:highlight w:val="none"/>
          <w14:textFill>
            <w14:solidFill>
              <w14:schemeClr w14:val="tx1"/>
            </w14:solidFill>
          </w14:textFill>
        </w:rPr>
        <w:t>%，货物安装调试完毕且验收合格后，在提供其他符合甲方付款流程所需材料的前提下，甲方在</w:t>
      </w:r>
      <w:r>
        <w:rPr>
          <w:rFonts w:hint="eastAsia" w:ascii="宋体" w:hAnsi="宋体" w:cs="宋体"/>
          <w:color w:val="000000" w:themeColor="text1"/>
          <w:kern w:val="0"/>
          <w:sz w:val="24"/>
          <w:highlight w:val="none"/>
          <w:lang w:val="en-US" w:eastAsia="zh-CN"/>
          <w14:textFill>
            <w14:solidFill>
              <w14:schemeClr w14:val="tx1"/>
            </w14:solidFill>
          </w14:textFill>
        </w:rPr>
        <w:t>30</w:t>
      </w:r>
      <w:r>
        <w:rPr>
          <w:rFonts w:hint="eastAsia" w:ascii="宋体" w:hAnsi="宋体" w:cs="宋体"/>
          <w:color w:val="000000" w:themeColor="text1"/>
          <w:kern w:val="0"/>
          <w:sz w:val="24"/>
          <w:highlight w:val="none"/>
          <w14:textFill>
            <w14:solidFill>
              <w14:schemeClr w14:val="tx1"/>
            </w14:solidFill>
          </w14:textFill>
        </w:rPr>
        <w:t>个工作日内支付合同总价余款（扣除预付款）。</w:t>
      </w:r>
    </w:p>
    <w:p w14:paraId="38D9B270">
      <w:pPr>
        <w:widowControl/>
        <w:spacing w:line="400" w:lineRule="exact"/>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在签订合同时，乙方明确表示无需预付款或者主动要求降低预付款比例的，可降低预付款比例（预付款保函同步调整）。</w:t>
      </w:r>
    </w:p>
    <w:p w14:paraId="4F04D0F2">
      <w:pPr>
        <w:spacing w:line="400" w:lineRule="exact"/>
        <w:ind w:firstLine="482" w:firstLineChars="200"/>
        <w:jc w:val="left"/>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sym w:font="Wingdings 2" w:char="00A3"/>
      </w:r>
      <w:r>
        <w:rPr>
          <w:rFonts w:hint="eastAsia" w:ascii="宋体" w:hAnsi="宋体" w:cs="宋体"/>
          <w:b/>
          <w:bCs/>
          <w:color w:val="000000" w:themeColor="text1"/>
          <w:kern w:val="0"/>
          <w:sz w:val="24"/>
          <w:highlight w:val="none"/>
          <w14:textFill>
            <w14:solidFill>
              <w14:schemeClr w14:val="tx1"/>
            </w14:solidFill>
          </w14:textFill>
        </w:rPr>
        <w:t>其他货物：</w:t>
      </w:r>
    </w:p>
    <w:p w14:paraId="00E54BC3">
      <w:pPr>
        <w:spacing w:line="400" w:lineRule="exact"/>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乙方向甲方出具付款项的全额增值税发票。合同生效以及具备实施条件后</w:t>
      </w:r>
      <w:r>
        <w:rPr>
          <w:rFonts w:hint="eastAsia" w:ascii="宋体" w:hAnsi="宋体" w:cs="宋体"/>
          <w:color w:val="000000" w:themeColor="text1"/>
          <w:kern w:val="0"/>
          <w:sz w:val="24"/>
          <w:highlight w:val="none"/>
          <w:lang w:val="en-US" w:eastAsia="zh-CN"/>
          <w14:textFill>
            <w14:solidFill>
              <w14:schemeClr w14:val="tx1"/>
            </w14:solidFill>
          </w14:textFill>
        </w:rPr>
        <w:t>7</w:t>
      </w:r>
      <w:r>
        <w:rPr>
          <w:rFonts w:hint="eastAsia" w:ascii="宋体" w:hAnsi="宋体" w:cs="宋体"/>
          <w:color w:val="000000" w:themeColor="text1"/>
          <w:kern w:val="0"/>
          <w:sz w:val="24"/>
          <w:highlight w:val="none"/>
          <w14:textFill>
            <w14:solidFill>
              <w14:schemeClr w14:val="tx1"/>
            </w14:solidFill>
          </w14:textFill>
        </w:rPr>
        <w:t>个工作日内，且乙方已向甲方提交银行、保险公司等金融机构出具的预付款保函的，甲方向乙方支付合同总价的</w:t>
      </w:r>
      <w:r>
        <w:rPr>
          <w:rFonts w:hint="eastAsia" w:ascii="宋体" w:hAnsi="宋体" w:cs="宋体"/>
          <w:color w:val="000000" w:themeColor="text1"/>
          <w:kern w:val="0"/>
          <w:sz w:val="24"/>
          <w:highlight w:val="none"/>
          <w:u w:val="single"/>
          <w14:textFill>
            <w14:solidFill>
              <w14:schemeClr w14:val="tx1"/>
            </w14:solidFill>
          </w14:textFill>
        </w:rPr>
        <w:t>40</w:t>
      </w:r>
      <w:r>
        <w:rPr>
          <w:rFonts w:hint="eastAsia" w:ascii="宋体" w:hAnsi="宋体" w:cs="宋体"/>
          <w:color w:val="000000" w:themeColor="text1"/>
          <w:kern w:val="0"/>
          <w:sz w:val="24"/>
          <w:highlight w:val="none"/>
          <w14:textFill>
            <w14:solidFill>
              <w14:schemeClr w14:val="tx1"/>
            </w14:solidFill>
          </w14:textFill>
        </w:rPr>
        <w:t>%，货物安装调试完毕且验收合格后，在提供其他符合甲方付款流程所需材料的前提下，甲方在</w:t>
      </w:r>
      <w:r>
        <w:rPr>
          <w:rFonts w:hint="eastAsia" w:ascii="宋体" w:hAnsi="宋体" w:cs="宋体"/>
          <w:color w:val="000000" w:themeColor="text1"/>
          <w:kern w:val="0"/>
          <w:sz w:val="24"/>
          <w:highlight w:val="none"/>
          <w:lang w:val="en-US" w:eastAsia="zh-CN"/>
          <w14:textFill>
            <w14:solidFill>
              <w14:schemeClr w14:val="tx1"/>
            </w14:solidFill>
          </w14:textFill>
        </w:rPr>
        <w:t>30</w:t>
      </w:r>
      <w:r>
        <w:rPr>
          <w:rFonts w:hint="eastAsia" w:ascii="宋体" w:hAnsi="宋体" w:cs="宋体"/>
          <w:color w:val="000000" w:themeColor="text1"/>
          <w:kern w:val="0"/>
          <w:sz w:val="24"/>
          <w:highlight w:val="none"/>
          <w14:textFill>
            <w14:solidFill>
              <w14:schemeClr w14:val="tx1"/>
            </w14:solidFill>
          </w14:textFill>
        </w:rPr>
        <w:t>个工作日内一次性支付合同总价余款（扣除预付款）。</w:t>
      </w:r>
    </w:p>
    <w:p w14:paraId="6FAC69CB">
      <w:pPr>
        <w:spacing w:line="400" w:lineRule="exact"/>
        <w:ind w:firstLine="480" w:firstLineChars="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在签订合同时，乙方明确表示无需预付款或者主动要求降低预付款比例的，可降低预付款比例（预付款保函同步调整）。</w:t>
      </w:r>
    </w:p>
    <w:p w14:paraId="67BCE788">
      <w:pPr>
        <w:spacing w:line="400" w:lineRule="exact"/>
        <w:ind w:firstLine="482" w:firstLineChars="200"/>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第</w:t>
      </w:r>
      <w:r>
        <w:rPr>
          <w:rFonts w:hint="eastAsia" w:ascii="宋体" w:hAnsi="宋体" w:cs="宋体"/>
          <w:b/>
          <w:color w:val="000000" w:themeColor="text1"/>
          <w:sz w:val="24"/>
          <w:highlight w:val="none"/>
          <w:lang w:eastAsia="zh-CN"/>
          <w14:textFill>
            <w14:solidFill>
              <w14:schemeClr w14:val="tx1"/>
            </w14:solidFill>
          </w14:textFill>
        </w:rPr>
        <w:t>七</w:t>
      </w:r>
      <w:r>
        <w:rPr>
          <w:rFonts w:hint="eastAsia" w:ascii="宋体" w:hAnsi="宋体" w:cs="宋体"/>
          <w:b/>
          <w:color w:val="000000" w:themeColor="text1"/>
          <w:sz w:val="24"/>
          <w:highlight w:val="none"/>
          <w14:textFill>
            <w14:solidFill>
              <w14:schemeClr w14:val="tx1"/>
            </w14:solidFill>
          </w14:textFill>
        </w:rPr>
        <w:t>条  质保期、售后服务</w:t>
      </w:r>
    </w:p>
    <w:p w14:paraId="4094E503">
      <w:pPr>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rFonts w:hint="eastAsia" w:ascii="宋体" w:hAnsi="宋体" w:cs="宋体"/>
          <w:bCs/>
          <w:color w:val="000000" w:themeColor="text1"/>
          <w:sz w:val="24"/>
          <w:highlight w:val="none"/>
          <w14:textFill>
            <w14:solidFill>
              <w14:schemeClr w14:val="tx1"/>
            </w14:solidFill>
          </w14:textFill>
        </w:rPr>
        <w:t>质保</w:t>
      </w:r>
      <w:r>
        <w:rPr>
          <w:rFonts w:hint="eastAsia" w:ascii="宋体" w:hAnsi="宋体" w:cs="宋体"/>
          <w:color w:val="000000" w:themeColor="text1"/>
          <w:sz w:val="24"/>
          <w:highlight w:val="none"/>
          <w14:textFill>
            <w14:solidFill>
              <w14:schemeClr w14:val="tx1"/>
            </w14:solidFill>
          </w14:textFill>
        </w:rPr>
        <w:t>期：乙方对所供货物提供质保期</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年（自验收合格之日起算）。</w:t>
      </w:r>
    </w:p>
    <w:p w14:paraId="05A08EF6">
      <w:pPr>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kern w:val="0"/>
          <w:sz w:val="24"/>
          <w:highlight w:val="none"/>
          <w14:textFill>
            <w14:solidFill>
              <w14:schemeClr w14:val="tx1"/>
            </w14:solidFill>
          </w14:textFill>
        </w:rPr>
        <w:t>售后服务：质保期内，乙方负责对其提供的货物整机进行维修和系统维护，不再收取任何费用。</w:t>
      </w:r>
      <w:r>
        <w:rPr>
          <w:rFonts w:hint="eastAsia" w:ascii="宋体" w:hAnsi="宋体" w:cs="宋体"/>
          <w:color w:val="000000" w:themeColor="text1"/>
          <w:sz w:val="24"/>
          <w:highlight w:val="none"/>
          <w14:textFill>
            <w14:solidFill>
              <w14:schemeClr w14:val="tx1"/>
            </w14:solidFill>
          </w14:textFill>
        </w:rPr>
        <w:t>甲方对整个售后服务过程进行监督，并针对乙方的售后服务偏离程度，酌情扣除相应额度的质保金。乙方提供的货物在质保期内因货物本身的质量问题发生故障，乙方应负责免费更换。对达不到技术要求者，根据实际情况，甲方可要求乙方按以下办法处理：</w:t>
      </w:r>
    </w:p>
    <w:p w14:paraId="156DD225">
      <w:pPr>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（1）更换：由乙方承担所发生的全部费用。</w:t>
      </w:r>
    </w:p>
    <w:p w14:paraId="07D88954">
      <w:pPr>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（2）贬值处理：由甲乙双方协商定价。</w:t>
      </w:r>
    </w:p>
    <w:p w14:paraId="11DE997F">
      <w:pPr>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（3）退货处理：乙方应退还甲方支付的合同款，同时应承担该货物的直接费用（运输、保险、检验、货款利息及银行手续费等）。</w:t>
      </w:r>
    </w:p>
    <w:p w14:paraId="4612E1C7">
      <w:pPr>
        <w:spacing w:line="400" w:lineRule="exact"/>
        <w:ind w:firstLine="480" w:firstLineChars="200"/>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售后服务承诺详见附件</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w:t>
      </w:r>
    </w:p>
    <w:p w14:paraId="7CFCE955">
      <w:pPr>
        <w:spacing w:line="400" w:lineRule="exact"/>
        <w:ind w:firstLine="482"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第</w:t>
      </w:r>
      <w:r>
        <w:rPr>
          <w:rFonts w:hint="eastAsia" w:ascii="宋体" w:hAnsi="宋体" w:cs="宋体"/>
          <w:b/>
          <w:color w:val="000000" w:themeColor="text1"/>
          <w:sz w:val="24"/>
          <w:highlight w:val="none"/>
          <w:lang w:eastAsia="zh-CN"/>
          <w14:textFill>
            <w14:solidFill>
              <w14:schemeClr w14:val="tx1"/>
            </w14:solidFill>
          </w14:textFill>
        </w:rPr>
        <w:t>八</w:t>
      </w:r>
      <w:r>
        <w:rPr>
          <w:rFonts w:hint="eastAsia" w:ascii="宋体" w:hAnsi="宋体" w:cs="宋体"/>
          <w:b/>
          <w:color w:val="000000" w:themeColor="text1"/>
          <w:sz w:val="24"/>
          <w:highlight w:val="none"/>
          <w14:textFill>
            <w14:solidFill>
              <w14:schemeClr w14:val="tx1"/>
            </w14:solidFill>
          </w14:textFill>
        </w:rPr>
        <w:t>条  权利保证</w:t>
      </w:r>
    </w:p>
    <w:p w14:paraId="37339C54">
      <w:pPr>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乙方应保证甲方在使用该货物或其任何一部分时不被第三方提出侵犯其专利权、著作权、商标权或其他权利的起诉。一旦出现侵权，乙方应承担全部责任。</w:t>
      </w:r>
    </w:p>
    <w:p w14:paraId="62669194">
      <w:pPr>
        <w:spacing w:line="400" w:lineRule="exact"/>
        <w:ind w:firstLine="482" w:firstLineChars="200"/>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第</w:t>
      </w:r>
      <w:r>
        <w:rPr>
          <w:rFonts w:hint="eastAsia" w:ascii="宋体" w:hAnsi="宋体" w:cs="宋体"/>
          <w:b/>
          <w:color w:val="000000" w:themeColor="text1"/>
          <w:sz w:val="24"/>
          <w:highlight w:val="none"/>
          <w:lang w:eastAsia="zh-CN"/>
          <w14:textFill>
            <w14:solidFill>
              <w14:schemeClr w14:val="tx1"/>
            </w14:solidFill>
          </w14:textFill>
        </w:rPr>
        <w:t>九</w:t>
      </w:r>
      <w:r>
        <w:rPr>
          <w:rFonts w:hint="eastAsia" w:ascii="宋体" w:hAnsi="宋体" w:cs="宋体"/>
          <w:b/>
          <w:color w:val="000000" w:themeColor="text1"/>
          <w:sz w:val="24"/>
          <w:highlight w:val="none"/>
          <w14:textFill>
            <w14:solidFill>
              <w14:schemeClr w14:val="tx1"/>
            </w14:solidFill>
          </w14:textFill>
        </w:rPr>
        <w:t>条  违约责任</w:t>
      </w:r>
    </w:p>
    <w:p w14:paraId="5F38C357">
      <w:pPr>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1.甲方无正当理由拒绝接受货物的，甲方向乙方偿付拒绝接受货物价值总额的百分之五的违约金。</w:t>
      </w:r>
    </w:p>
    <w:p w14:paraId="471C0709">
      <w:pPr>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val="en-US"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甲方无故逾期验收和办理货款支付手续的,甲方应按逾期付款总额每日万分之三的标准向乙方支付违约金。</w:t>
      </w:r>
    </w:p>
    <w:p w14:paraId="55F34EB0">
      <w:pPr>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3.乙方逾期交付货物的，乙方应按逾期交付价值总额每日万分之三的标准向甲方支付违约金，由甲方从待付货款中直接扣除；逾期时间超过10个工作日仍不能交付的，甲方可解除本合同。</w:t>
      </w:r>
    </w:p>
    <w:p w14:paraId="70FCAF25">
      <w:pPr>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乙方所交的货物品种、型号、规格、技术参数、质量不符合合同及招标文件规定标准的，甲方有权拒绝接受该货物，可以要求乙方更换或者退货处理（更换或者退货处理按本合同第六条规定的方式执行）。若甲方要求更换，但乙方仍不能在双方约定期间内提供符合合同及招标文件规定标准的货物，甲方可单方解除本合同。若甲方要求退货的，同时可以直接解除本合同。</w:t>
      </w:r>
    </w:p>
    <w:p w14:paraId="5B5FE006">
      <w:pPr>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5.因乙方原因导致甲方解除合同的，乙方应向甲方支付合同总金额百分之五的违约金，如造成甲方损失超过违约金数额的，超出部分由乙方继续承担赔偿责任。</w:t>
      </w:r>
    </w:p>
    <w:p w14:paraId="06BA445C">
      <w:pPr>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6.赔偿责任范围还包括但不限于甲方因此支付的公证费、鉴定费、诉讼费、律师费等费用。 </w:t>
      </w:r>
    </w:p>
    <w:p w14:paraId="503EABD1">
      <w:pPr>
        <w:spacing w:line="400" w:lineRule="exact"/>
        <w:ind w:firstLine="482" w:firstLineChars="200"/>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第</w:t>
      </w:r>
      <w:r>
        <w:rPr>
          <w:rFonts w:hint="eastAsia" w:ascii="宋体" w:hAnsi="宋体" w:cs="宋体"/>
          <w:b/>
          <w:color w:val="000000" w:themeColor="text1"/>
          <w:sz w:val="24"/>
          <w:highlight w:val="none"/>
          <w:lang w:eastAsia="zh-CN"/>
          <w14:textFill>
            <w14:solidFill>
              <w14:schemeClr w14:val="tx1"/>
            </w14:solidFill>
          </w14:textFill>
        </w:rPr>
        <w:t>十</w:t>
      </w:r>
      <w:r>
        <w:rPr>
          <w:rFonts w:hint="eastAsia" w:ascii="宋体" w:hAnsi="宋体" w:cs="宋体"/>
          <w:b/>
          <w:color w:val="000000" w:themeColor="text1"/>
          <w:sz w:val="24"/>
          <w:highlight w:val="none"/>
          <w14:textFill>
            <w14:solidFill>
              <w14:schemeClr w14:val="tx1"/>
            </w14:solidFill>
          </w14:textFill>
        </w:rPr>
        <w:t>条  合同的转让</w:t>
      </w:r>
    </w:p>
    <w:p w14:paraId="3A25EA11">
      <w:pPr>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乙方不得擅自部分或全部转让其应履行的合同义务，否则，甲方视乙方擅自转让行为为违约行为，有权单方解除合同，按本合同第八条追究乙方的违约责任。</w:t>
      </w:r>
    </w:p>
    <w:p w14:paraId="12965E26">
      <w:pPr>
        <w:spacing w:line="400" w:lineRule="exact"/>
        <w:ind w:firstLine="482" w:firstLineChars="200"/>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第十</w:t>
      </w:r>
      <w:r>
        <w:rPr>
          <w:rFonts w:hint="eastAsia" w:ascii="宋体" w:hAnsi="宋体" w:cs="宋体"/>
          <w:b/>
          <w:color w:val="000000" w:themeColor="text1"/>
          <w:sz w:val="24"/>
          <w:highlight w:val="none"/>
          <w:lang w:eastAsia="zh-CN"/>
          <w14:textFill>
            <w14:solidFill>
              <w14:schemeClr w14:val="tx1"/>
            </w14:solidFill>
          </w14:textFill>
        </w:rPr>
        <w:t>一</w:t>
      </w:r>
      <w:r>
        <w:rPr>
          <w:rFonts w:hint="eastAsia" w:ascii="宋体" w:hAnsi="宋体" w:cs="宋体"/>
          <w:b/>
          <w:color w:val="000000" w:themeColor="text1"/>
          <w:sz w:val="24"/>
          <w:highlight w:val="none"/>
          <w14:textFill>
            <w14:solidFill>
              <w14:schemeClr w14:val="tx1"/>
            </w14:solidFill>
          </w14:textFill>
        </w:rPr>
        <w:t>条  合同的组成及生效</w:t>
      </w:r>
    </w:p>
    <w:p w14:paraId="179A224D">
      <w:pPr>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1.招标文件、中标人的投标文件、有关变更补充文件以及评标过程中的澄清、承诺文件等及合同附件均是合同的重要组成部分和本合同均具有同等法律效力。</w:t>
      </w:r>
    </w:p>
    <w:p w14:paraId="36FEE8CA">
      <w:pPr>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2.本合同经双方法定代表人或授权代表签字并加盖单位公章后生效。合同执行期内，甲乙双方均不得随意变更或解除合同。合同如有未尽事宜，须经双方共同协商，做出补充规定，补充规定与合同具有同等效力。</w:t>
      </w:r>
    </w:p>
    <w:p w14:paraId="4DAAF861">
      <w:pPr>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3.本合同壹式肆份，甲方执叁份，乙方执壹份。</w:t>
      </w:r>
    </w:p>
    <w:p w14:paraId="1D415F88">
      <w:pPr>
        <w:spacing w:line="400" w:lineRule="exact"/>
        <w:ind w:firstLine="482" w:firstLineChars="200"/>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第十</w:t>
      </w:r>
      <w:r>
        <w:rPr>
          <w:rFonts w:hint="eastAsia" w:ascii="宋体" w:hAnsi="宋体" w:cs="宋体"/>
          <w:b/>
          <w:color w:val="000000" w:themeColor="text1"/>
          <w:sz w:val="24"/>
          <w:highlight w:val="none"/>
          <w:lang w:eastAsia="zh-CN"/>
          <w14:textFill>
            <w14:solidFill>
              <w14:schemeClr w14:val="tx1"/>
            </w14:solidFill>
          </w14:textFill>
        </w:rPr>
        <w:t>二</w:t>
      </w:r>
      <w:r>
        <w:rPr>
          <w:rFonts w:hint="eastAsia" w:ascii="宋体" w:hAnsi="宋体" w:cs="宋体"/>
          <w:b/>
          <w:color w:val="000000" w:themeColor="text1"/>
          <w:sz w:val="24"/>
          <w:highlight w:val="none"/>
          <w14:textFill>
            <w14:solidFill>
              <w14:schemeClr w14:val="tx1"/>
            </w14:solidFill>
          </w14:textFill>
        </w:rPr>
        <w:t>条  不可抗力处理</w:t>
      </w:r>
    </w:p>
    <w:p w14:paraId="458BE0AD">
      <w:pPr>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1.在合同有效期内，任何一方因不可抗力导致不能履行合同，则合同履行期可延长，其延长期与不可抗力影响期相同。</w:t>
      </w:r>
    </w:p>
    <w:p w14:paraId="2C637B56">
      <w:pPr>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2.不可抗力发生后，应立即通知对方，并寄送有关权威机构出具的证明。</w:t>
      </w:r>
    </w:p>
    <w:p w14:paraId="4D504DD1">
      <w:pPr>
        <w:spacing w:line="400" w:lineRule="exact"/>
        <w:ind w:firstLine="482" w:firstLineChars="200"/>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第十</w:t>
      </w:r>
      <w:r>
        <w:rPr>
          <w:rFonts w:hint="eastAsia" w:ascii="宋体" w:hAnsi="宋体" w:cs="宋体"/>
          <w:b/>
          <w:color w:val="000000" w:themeColor="text1"/>
          <w:sz w:val="24"/>
          <w:highlight w:val="none"/>
          <w:lang w:eastAsia="zh-CN"/>
          <w14:textFill>
            <w14:solidFill>
              <w14:schemeClr w14:val="tx1"/>
            </w14:solidFill>
          </w14:textFill>
        </w:rPr>
        <w:t>三</w:t>
      </w:r>
      <w:r>
        <w:rPr>
          <w:rFonts w:hint="eastAsia" w:ascii="宋体" w:hAnsi="宋体" w:cs="宋体"/>
          <w:b/>
          <w:color w:val="000000" w:themeColor="text1"/>
          <w:sz w:val="24"/>
          <w:highlight w:val="none"/>
          <w14:textFill>
            <w14:solidFill>
              <w14:schemeClr w14:val="tx1"/>
            </w14:solidFill>
          </w14:textFill>
        </w:rPr>
        <w:t>条  合同争议的解决方式</w:t>
      </w:r>
    </w:p>
    <w:p w14:paraId="0610427E">
      <w:pPr>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本合同如发生纠纷，当事人双方应当及时协商解决，协商不成时，由甲方所在地人民法院裁决。</w:t>
      </w:r>
    </w:p>
    <w:p w14:paraId="004D2D66">
      <w:pPr>
        <w:spacing w:line="400" w:lineRule="exact"/>
        <w:ind w:firstLine="482" w:firstLineChars="200"/>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第十</w:t>
      </w:r>
      <w:r>
        <w:rPr>
          <w:rFonts w:hint="eastAsia" w:ascii="宋体" w:hAnsi="宋体" w:cs="宋体"/>
          <w:b/>
          <w:color w:val="000000" w:themeColor="text1"/>
          <w:sz w:val="24"/>
          <w:highlight w:val="none"/>
          <w:lang w:eastAsia="zh-CN"/>
          <w14:textFill>
            <w14:solidFill>
              <w14:schemeClr w14:val="tx1"/>
            </w14:solidFill>
          </w14:textFill>
        </w:rPr>
        <w:t>四</w:t>
      </w:r>
      <w:r>
        <w:rPr>
          <w:rFonts w:hint="eastAsia" w:ascii="宋体" w:hAnsi="宋体" w:cs="宋体"/>
          <w:b/>
          <w:color w:val="000000" w:themeColor="text1"/>
          <w:sz w:val="24"/>
          <w:highlight w:val="none"/>
          <w14:textFill>
            <w14:solidFill>
              <w14:schemeClr w14:val="tx1"/>
            </w14:solidFill>
          </w14:textFill>
        </w:rPr>
        <w:t>条  其他约定</w:t>
      </w:r>
    </w:p>
    <w:p w14:paraId="2F45485E">
      <w:pPr>
        <w:spacing w:line="400" w:lineRule="exact"/>
        <w:ind w:firstLine="480" w:firstLineChars="200"/>
        <w:jc w:val="left"/>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其他约定详见附件</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w:t>
      </w:r>
    </w:p>
    <w:p w14:paraId="65D955A3">
      <w:pPr>
        <w:spacing w:line="400" w:lineRule="exact"/>
        <w:ind w:firstLine="482" w:firstLineChars="200"/>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第十</w:t>
      </w:r>
      <w:r>
        <w:rPr>
          <w:rFonts w:hint="eastAsia" w:ascii="宋体" w:hAnsi="宋体" w:cs="宋体"/>
          <w:b/>
          <w:color w:val="000000" w:themeColor="text1"/>
          <w:sz w:val="24"/>
          <w:highlight w:val="none"/>
          <w:lang w:eastAsia="zh-CN"/>
          <w14:textFill>
            <w14:solidFill>
              <w14:schemeClr w14:val="tx1"/>
            </w14:solidFill>
          </w14:textFill>
        </w:rPr>
        <w:t>五</w:t>
      </w:r>
      <w:r>
        <w:rPr>
          <w:rFonts w:hint="eastAsia" w:ascii="宋体" w:hAnsi="宋体" w:cs="宋体"/>
          <w:b/>
          <w:color w:val="000000" w:themeColor="text1"/>
          <w:sz w:val="24"/>
          <w:highlight w:val="none"/>
          <w14:textFill>
            <w14:solidFill>
              <w14:schemeClr w14:val="tx1"/>
            </w14:solidFill>
          </w14:textFill>
        </w:rPr>
        <w:t>条  本合同共有附件</w:t>
      </w:r>
      <w:r>
        <w:rPr>
          <w:rFonts w:hint="eastAsia" w:ascii="宋体" w:hAnsi="宋体" w:cs="宋体"/>
          <w:b/>
          <w:color w:val="000000" w:themeColor="text1"/>
          <w:sz w:val="24"/>
          <w:highlight w:val="none"/>
          <w:u w:val="single"/>
          <w14:textFill>
            <w14:solidFill>
              <w14:schemeClr w14:val="tx1"/>
            </w14:solidFill>
          </w14:textFill>
        </w:rPr>
        <w:t xml:space="preserve">     </w:t>
      </w:r>
      <w:r>
        <w:rPr>
          <w:rFonts w:hint="eastAsia" w:ascii="宋体" w:hAnsi="宋体" w:cs="宋体"/>
          <w:b/>
          <w:color w:val="000000" w:themeColor="text1"/>
          <w:sz w:val="24"/>
          <w:highlight w:val="none"/>
          <w14:textFill>
            <w14:solidFill>
              <w14:schemeClr w14:val="tx1"/>
            </w14:solidFill>
          </w14:textFill>
        </w:rPr>
        <w:t>个，共计</w:t>
      </w:r>
      <w:r>
        <w:rPr>
          <w:rFonts w:hint="eastAsia" w:ascii="宋体" w:hAnsi="宋体" w:cs="宋体"/>
          <w:b/>
          <w:color w:val="000000" w:themeColor="text1"/>
          <w:sz w:val="24"/>
          <w:highlight w:val="none"/>
          <w:u w:val="single"/>
          <w14:textFill>
            <w14:solidFill>
              <w14:schemeClr w14:val="tx1"/>
            </w14:solidFill>
          </w14:textFill>
        </w:rPr>
        <w:t xml:space="preserve">     </w:t>
      </w:r>
      <w:r>
        <w:rPr>
          <w:rFonts w:hint="eastAsia" w:ascii="宋体" w:hAnsi="宋体" w:cs="宋体"/>
          <w:b/>
          <w:color w:val="000000" w:themeColor="text1"/>
          <w:sz w:val="24"/>
          <w:highlight w:val="none"/>
          <w14:textFill>
            <w14:solidFill>
              <w14:schemeClr w14:val="tx1"/>
            </w14:solidFill>
          </w14:textFill>
        </w:rPr>
        <w:t>页</w:t>
      </w:r>
    </w:p>
    <w:p w14:paraId="15A99001">
      <w:pPr>
        <w:ind w:firstLine="240" w:firstLineChars="100"/>
        <w:rPr>
          <w:rFonts w:hint="eastAsia" w:ascii="宋体" w:hAnsi="宋体"/>
          <w:color w:val="000000" w:themeColor="text1"/>
          <w:sz w:val="24"/>
          <w:highlight w:val="none"/>
          <w14:textFill>
            <w14:solidFill>
              <w14:schemeClr w14:val="tx1"/>
            </w14:solidFill>
          </w14:textFill>
        </w:rPr>
      </w:pPr>
    </w:p>
    <w:p w14:paraId="32018F2F">
      <w:pPr>
        <w:ind w:firstLine="602"/>
        <w:rPr>
          <w:rFonts w:ascii="黑体" w:hAnsi="宋体" w:eastAsia="黑体"/>
          <w:color w:val="000000" w:themeColor="text1"/>
          <w:sz w:val="30"/>
          <w:szCs w:val="30"/>
          <w:highlight w:val="none"/>
          <w14:textFill>
            <w14:solidFill>
              <w14:schemeClr w14:val="tx1"/>
            </w14:solidFill>
          </w14:textFill>
        </w:rPr>
      </w:pPr>
      <w:r>
        <w:rPr>
          <w:rFonts w:ascii="黑体" w:hAnsi="宋体" w:eastAsia="黑体"/>
          <w:color w:val="000000" w:themeColor="text1"/>
          <w:sz w:val="30"/>
          <w:szCs w:val="30"/>
          <w:highlight w:val="none"/>
          <w14:textFill>
            <w14:solidFill>
              <w14:schemeClr w14:val="tx1"/>
            </w14:solidFill>
          </w14:textFill>
        </w:rPr>
        <w:br w:type="page"/>
      </w:r>
    </w:p>
    <w:p w14:paraId="32FB07C2">
      <w:pPr>
        <w:pStyle w:val="24"/>
        <w:tabs>
          <w:tab w:val="left" w:pos="2472"/>
        </w:tabs>
        <w:snapToGrid w:val="0"/>
        <w:spacing w:before="0" w:beforeLines="0" w:after="0" w:afterLines="0" w:line="240" w:lineRule="auto"/>
        <w:ind w:firstLine="602"/>
        <w:jc w:val="center"/>
        <w:outlineLvl w:val="0"/>
        <w:rPr>
          <w:rFonts w:hint="default" w:ascii="黑体" w:hAnsi="宋体" w:eastAsia="黑体"/>
          <w:color w:val="000000" w:themeColor="text1"/>
          <w:sz w:val="30"/>
          <w:szCs w:val="30"/>
          <w:highlight w:val="none"/>
          <w14:textFill>
            <w14:solidFill>
              <w14:schemeClr w14:val="tx1"/>
            </w14:solidFill>
          </w14:textFill>
        </w:rPr>
      </w:pPr>
      <w:r>
        <w:rPr>
          <w:rFonts w:ascii="黑体" w:hAnsi="宋体" w:eastAsia="黑体"/>
          <w:color w:val="000000" w:themeColor="text1"/>
          <w:sz w:val="30"/>
          <w:szCs w:val="30"/>
          <w:highlight w:val="none"/>
          <w14:textFill>
            <w14:solidFill>
              <w14:schemeClr w14:val="tx1"/>
            </w14:solidFill>
          </w14:textFill>
        </w:rPr>
        <w:t>第七章　 投标文件格式</w:t>
      </w:r>
    </w:p>
    <w:p w14:paraId="76BAA520">
      <w:pPr>
        <w:pStyle w:val="24"/>
        <w:tabs>
          <w:tab w:val="left" w:pos="2472"/>
        </w:tabs>
        <w:snapToGrid w:val="0"/>
        <w:spacing w:before="0" w:beforeLines="0" w:after="0" w:afterLines="0" w:line="240" w:lineRule="auto"/>
        <w:ind w:firstLine="450" w:firstLineChars="150"/>
        <w:rPr>
          <w:rFonts w:hint="default" w:ascii="黑体" w:hAnsi="宋体" w:eastAsia="黑体"/>
          <w:color w:val="000000" w:themeColor="text1"/>
          <w:sz w:val="30"/>
          <w:szCs w:val="30"/>
          <w:highlight w:val="none"/>
          <w14:textFill>
            <w14:solidFill>
              <w14:schemeClr w14:val="tx1"/>
            </w14:solidFill>
          </w14:textFill>
        </w:rPr>
      </w:pPr>
      <w:r>
        <w:rPr>
          <w:rFonts w:ascii="黑体" w:hAnsi="宋体" w:eastAsia="黑体"/>
          <w:color w:val="000000" w:themeColor="text1"/>
          <w:sz w:val="30"/>
          <w:szCs w:val="30"/>
          <w:highlight w:val="none"/>
          <w14:textFill>
            <w14:solidFill>
              <w14:schemeClr w14:val="tx1"/>
            </w14:solidFill>
          </w14:textFill>
        </w:rPr>
        <w:t xml:space="preserve"> </w:t>
      </w:r>
    </w:p>
    <w:p w14:paraId="5876A3DA">
      <w:pPr>
        <w:shd w:val="clear" w:color="auto" w:fill="FFFFFF"/>
        <w:snapToGrid w:val="0"/>
        <w:spacing w:after="50"/>
        <w:ind w:firstLine="482"/>
        <w:rPr>
          <w:b/>
          <w:bCs/>
          <w:color w:val="000000" w:themeColor="text1"/>
          <w:sz w:val="28"/>
          <w:szCs w:val="28"/>
          <w:highlight w:val="none"/>
          <w14:textFill>
            <w14:solidFill>
              <w14:schemeClr w14:val="tx1"/>
            </w14:solidFill>
          </w14:textFill>
        </w:rPr>
      </w:pPr>
    </w:p>
    <w:p w14:paraId="6FD9B640">
      <w:pPr>
        <w:shd w:val="clear" w:color="auto" w:fill="FFFFFF"/>
        <w:snapToGrid w:val="0"/>
        <w:spacing w:after="50"/>
        <w:ind w:firstLine="482"/>
        <w:rPr>
          <w:rFonts w:ascii="宋体" w:hAnsi="宋体"/>
          <w:b/>
          <w:bCs/>
          <w:color w:val="000000" w:themeColor="text1"/>
          <w:sz w:val="32"/>
          <w:szCs w:val="20"/>
          <w:highlight w:val="none"/>
          <w14:textFill>
            <w14:solidFill>
              <w14:schemeClr w14:val="tx1"/>
            </w14:solidFill>
          </w14:textFill>
        </w:rPr>
      </w:pPr>
      <w:r>
        <w:rPr>
          <w:b/>
          <w:bCs/>
          <w:color w:val="000000" w:themeColor="text1"/>
          <w:sz w:val="28"/>
          <w:szCs w:val="28"/>
          <w:highlight w:val="none"/>
          <w14:textFill>
            <w14:solidFill>
              <w14:schemeClr w14:val="tx1"/>
            </w14:solidFill>
          </w14:textFill>
        </w:rPr>
        <w:t xml:space="preserve">第一部分、资格证明文件  </w:t>
      </w:r>
      <w:r>
        <w:rPr>
          <w:rFonts w:hint="eastAsia"/>
          <w:b/>
          <w:bCs/>
          <w:color w:val="000000" w:themeColor="text1"/>
          <w:sz w:val="28"/>
          <w:highlight w:val="none"/>
          <w14:textFill>
            <w14:solidFill>
              <w14:schemeClr w14:val="tx1"/>
            </w14:solidFill>
          </w14:textFill>
        </w:rPr>
        <w:t xml:space="preserve"> </w:t>
      </w:r>
    </w:p>
    <w:p w14:paraId="29B60EBF">
      <w:pPr>
        <w:shd w:val="clear" w:color="auto" w:fill="FFFFFF"/>
        <w:snapToGrid w:val="0"/>
        <w:spacing w:after="50"/>
        <w:ind w:firstLine="482"/>
        <w:rPr>
          <w:rFonts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24"/>
          <w:szCs w:val="20"/>
          <w:highlight w:val="none"/>
          <w14:textFill>
            <w14:solidFill>
              <w14:schemeClr w14:val="tx1"/>
            </w14:solidFill>
          </w14:textFill>
        </w:rPr>
        <w:t> </w:t>
      </w:r>
    </w:p>
    <w:p w14:paraId="08626177">
      <w:pPr>
        <w:shd w:val="clear" w:color="auto" w:fill="FFFFFF"/>
        <w:snapToGrid w:val="0"/>
        <w:spacing w:after="50"/>
        <w:ind w:firstLine="480"/>
        <w:jc w:val="center"/>
        <w:rPr>
          <w:rFonts w:ascii="宋体" w:hAnsi="宋体"/>
          <w:b/>
          <w:color w:val="000000" w:themeColor="text1"/>
          <w:sz w:val="24"/>
          <w:szCs w:val="20"/>
          <w:highlight w:val="none"/>
          <w14:textFill>
            <w14:solidFill>
              <w14:schemeClr w14:val="tx1"/>
            </w14:solidFill>
          </w14:textFill>
        </w:rPr>
      </w:pPr>
    </w:p>
    <w:p w14:paraId="543711E6">
      <w:pPr>
        <w:pStyle w:val="47"/>
        <w:spacing w:line="360" w:lineRule="auto"/>
        <w:ind w:left="0" w:leftChars="0" w:firstLine="0" w:firstLineChars="0"/>
        <w:jc w:val="center"/>
        <w:rPr>
          <w:rFonts w:ascii="宋体" w:hAnsi="宋体"/>
          <w:b/>
          <w:color w:val="000000" w:themeColor="text1"/>
          <w:sz w:val="56"/>
          <w:szCs w:val="56"/>
          <w:highlight w:val="none"/>
          <w14:textFill>
            <w14:solidFill>
              <w14:schemeClr w14:val="tx1"/>
            </w14:solidFill>
          </w14:textFill>
        </w:rPr>
      </w:pPr>
      <w:r>
        <w:rPr>
          <w:rFonts w:hint="eastAsia" w:ascii="宋体" w:hAnsi="宋体"/>
          <w:b/>
          <w:color w:val="000000" w:themeColor="text1"/>
          <w:sz w:val="52"/>
          <w:szCs w:val="52"/>
          <w:highlight w:val="none"/>
          <w14:textFill>
            <w14:solidFill>
              <w14:schemeClr w14:val="tx1"/>
            </w14:solidFill>
          </w14:textFill>
        </w:rPr>
        <w:t>浙江师范大学国家孤独症儿童特殊教育资源中心一二楼软装建设与布置项目</w:t>
      </w:r>
    </w:p>
    <w:p w14:paraId="549FA0FD">
      <w:pPr>
        <w:shd w:val="clear" w:color="auto" w:fill="FFFFFF"/>
        <w:snapToGrid w:val="0"/>
        <w:spacing w:after="50"/>
        <w:jc w:val="both"/>
        <w:rPr>
          <w:rFonts w:hint="eastAsia" w:ascii="宋体" w:hAnsi="宋体" w:cs="宋体"/>
          <w:b/>
          <w:color w:val="000000" w:themeColor="text1"/>
          <w:sz w:val="72"/>
          <w:szCs w:val="72"/>
          <w:highlight w:val="none"/>
          <w:shd w:val="clear" w:color="auto" w:fill="FFFFFF"/>
          <w:lang w:bidi="ar"/>
          <w14:textFill>
            <w14:solidFill>
              <w14:schemeClr w14:val="tx1"/>
            </w14:solidFill>
          </w14:textFill>
        </w:rPr>
      </w:pPr>
    </w:p>
    <w:p w14:paraId="4C463D70">
      <w:pPr>
        <w:shd w:val="clear" w:color="auto" w:fill="FFFFFF"/>
        <w:snapToGrid w:val="0"/>
        <w:spacing w:after="50"/>
        <w:jc w:val="center"/>
        <w:rPr>
          <w:rFonts w:ascii="宋体" w:hAnsi="宋体" w:cs="宋体"/>
          <w:b/>
          <w:color w:val="000000" w:themeColor="text1"/>
          <w:sz w:val="52"/>
          <w:szCs w:val="52"/>
          <w:highlight w:val="none"/>
          <w:shd w:val="clear" w:color="auto" w:fill="FFFFFF"/>
          <w:lang w:bidi="ar"/>
          <w14:textFill>
            <w14:solidFill>
              <w14:schemeClr w14:val="tx1"/>
            </w14:solidFill>
          </w14:textFill>
        </w:rPr>
      </w:pPr>
      <w:r>
        <w:rPr>
          <w:rFonts w:hint="eastAsia" w:ascii="宋体" w:hAnsi="宋体" w:cs="宋体"/>
          <w:b/>
          <w:color w:val="000000" w:themeColor="text1"/>
          <w:sz w:val="72"/>
          <w:szCs w:val="72"/>
          <w:highlight w:val="none"/>
          <w:shd w:val="clear" w:color="auto" w:fill="FFFFFF"/>
          <w:lang w:bidi="ar"/>
          <w14:textFill>
            <w14:solidFill>
              <w14:schemeClr w14:val="tx1"/>
            </w14:solidFill>
          </w14:textFill>
        </w:rPr>
        <w:t>投 标 文 件</w:t>
      </w:r>
    </w:p>
    <w:p w14:paraId="634454C1">
      <w:pPr>
        <w:shd w:val="clear" w:color="auto" w:fill="FFFFFF"/>
        <w:snapToGrid w:val="0"/>
        <w:spacing w:after="50"/>
        <w:jc w:val="center"/>
        <w:rPr>
          <w:rFonts w:ascii="宋体" w:hAnsi="宋体" w:cs="宋体"/>
          <w:b/>
          <w:color w:val="000000" w:themeColor="text1"/>
          <w:sz w:val="52"/>
          <w:szCs w:val="52"/>
          <w:highlight w:val="none"/>
          <w:shd w:val="clear" w:color="auto" w:fill="FFFFFF"/>
          <w14:textFill>
            <w14:solidFill>
              <w14:schemeClr w14:val="tx1"/>
            </w14:solidFill>
          </w14:textFill>
        </w:rPr>
      </w:pPr>
      <w:r>
        <w:rPr>
          <w:rFonts w:hint="eastAsia" w:ascii="宋体" w:hAnsi="宋体" w:cs="宋体"/>
          <w:b/>
          <w:color w:val="000000" w:themeColor="text1"/>
          <w:sz w:val="52"/>
          <w:szCs w:val="52"/>
          <w:highlight w:val="none"/>
          <w:shd w:val="clear" w:color="auto" w:fill="FFFFFF"/>
          <w:lang w:bidi="ar"/>
          <w14:textFill>
            <w14:solidFill>
              <w14:schemeClr w14:val="tx1"/>
            </w14:solidFill>
          </w14:textFill>
        </w:rPr>
        <w:t>（</w:t>
      </w:r>
      <w:r>
        <w:rPr>
          <w:rFonts w:hint="eastAsia" w:ascii="宋体" w:hAnsi="宋体" w:cs="宋体"/>
          <w:b/>
          <w:color w:val="000000" w:themeColor="text1"/>
          <w:sz w:val="44"/>
          <w:szCs w:val="44"/>
          <w:highlight w:val="none"/>
          <w:shd w:val="clear" w:color="auto" w:fill="FFFFFF"/>
          <w:lang w:bidi="ar"/>
          <w14:textFill>
            <w14:solidFill>
              <w14:schemeClr w14:val="tx1"/>
            </w14:solidFill>
          </w14:textFill>
        </w:rPr>
        <w:t>资格证明文件</w:t>
      </w:r>
      <w:r>
        <w:rPr>
          <w:rFonts w:hint="eastAsia" w:ascii="宋体" w:hAnsi="宋体" w:cs="宋体"/>
          <w:b/>
          <w:color w:val="000000" w:themeColor="text1"/>
          <w:sz w:val="52"/>
          <w:szCs w:val="52"/>
          <w:highlight w:val="none"/>
          <w:shd w:val="clear" w:color="auto" w:fill="FFFFFF"/>
          <w:lang w:bidi="ar"/>
          <w14:textFill>
            <w14:solidFill>
              <w14:schemeClr w14:val="tx1"/>
            </w14:solidFill>
          </w14:textFill>
        </w:rPr>
        <w:t>）</w:t>
      </w:r>
    </w:p>
    <w:p w14:paraId="17DBB00B">
      <w:pPr>
        <w:pStyle w:val="47"/>
        <w:ind w:firstLine="3311" w:firstLineChars="828"/>
        <w:rPr>
          <w:rFonts w:hint="eastAsia"/>
          <w:color w:val="000000" w:themeColor="text1"/>
          <w:sz w:val="40"/>
          <w:szCs w:val="40"/>
          <w:highlight w:val="none"/>
          <w14:textFill>
            <w14:solidFill>
              <w14:schemeClr w14:val="tx1"/>
            </w14:solidFill>
          </w14:textFill>
        </w:rPr>
      </w:pPr>
    </w:p>
    <w:p w14:paraId="26646204">
      <w:pPr>
        <w:pStyle w:val="47"/>
        <w:ind w:firstLine="3311" w:firstLineChars="828"/>
        <w:rPr>
          <w:color w:val="000000" w:themeColor="text1"/>
          <w:highlight w:val="none"/>
          <w14:textFill>
            <w14:solidFill>
              <w14:schemeClr w14:val="tx1"/>
            </w14:solidFill>
          </w14:textFill>
        </w:rPr>
      </w:pPr>
      <w:r>
        <w:rPr>
          <w:rFonts w:hint="eastAsia"/>
          <w:color w:val="000000" w:themeColor="text1"/>
          <w:sz w:val="40"/>
          <w:szCs w:val="40"/>
          <w:highlight w:val="none"/>
          <w14:textFill>
            <w14:solidFill>
              <w14:schemeClr w14:val="tx1"/>
            </w14:solidFill>
          </w14:textFill>
        </w:rPr>
        <w:t>标项：</w:t>
      </w:r>
      <w:r>
        <w:rPr>
          <w:rFonts w:hint="eastAsia"/>
          <w:color w:val="000000" w:themeColor="text1"/>
          <w:sz w:val="40"/>
          <w:szCs w:val="40"/>
          <w:highlight w:val="none"/>
          <w:u w:val="single"/>
          <w14:textFill>
            <w14:solidFill>
              <w14:schemeClr w14:val="tx1"/>
            </w14:solidFill>
          </w14:textFill>
        </w:rPr>
        <w:t xml:space="preserve">      </w:t>
      </w:r>
    </w:p>
    <w:p w14:paraId="264B9D45">
      <w:pPr>
        <w:rPr>
          <w:rFonts w:ascii="宋体" w:hAnsi="宋体"/>
          <w:b/>
          <w:color w:val="000000" w:themeColor="text1"/>
          <w:sz w:val="44"/>
          <w:szCs w:val="44"/>
          <w:highlight w:val="none"/>
          <w14:textFill>
            <w14:solidFill>
              <w14:schemeClr w14:val="tx1"/>
            </w14:solidFill>
          </w14:textFill>
        </w:rPr>
      </w:pPr>
    </w:p>
    <w:p w14:paraId="57FB5859">
      <w:pPr>
        <w:pStyle w:val="12"/>
        <w:ind w:firstLine="482"/>
        <w:rPr>
          <w:color w:val="000000" w:themeColor="text1"/>
          <w:highlight w:val="none"/>
          <w14:textFill>
            <w14:solidFill>
              <w14:schemeClr w14:val="tx1"/>
            </w14:solidFill>
          </w14:textFill>
        </w:rPr>
      </w:pPr>
    </w:p>
    <w:p w14:paraId="5089A9B9">
      <w:pPr>
        <w:rPr>
          <w:color w:val="000000" w:themeColor="text1"/>
          <w:highlight w:val="none"/>
          <w14:textFill>
            <w14:solidFill>
              <w14:schemeClr w14:val="tx1"/>
            </w14:solidFill>
          </w14:textFill>
        </w:rPr>
      </w:pPr>
    </w:p>
    <w:p w14:paraId="24541585">
      <w:pPr>
        <w:shd w:val="clear" w:color="auto" w:fill="FFFFFF"/>
        <w:snapToGrid w:val="0"/>
        <w:spacing w:after="50"/>
        <w:ind w:firstLine="482"/>
        <w:rPr>
          <w:rFonts w:ascii="宋体" w:hAnsi="宋体"/>
          <w:bCs/>
          <w:color w:val="000000" w:themeColor="text1"/>
          <w:sz w:val="24"/>
          <w:szCs w:val="20"/>
          <w:highlight w:val="none"/>
          <w14:textFill>
            <w14:solidFill>
              <w14:schemeClr w14:val="tx1"/>
            </w14:solidFill>
          </w14:textFill>
        </w:rPr>
      </w:pPr>
    </w:p>
    <w:p w14:paraId="0ACE0EEE">
      <w:pPr>
        <w:shd w:val="clear" w:color="auto" w:fill="FFFFFF"/>
        <w:snapToGrid w:val="0"/>
        <w:spacing w:after="50"/>
        <w:ind w:firstLine="900" w:firstLineChars="300"/>
        <w:rPr>
          <w:rFonts w:hint="eastAsia" w:ascii="宋体" w:hAnsi="宋体" w:eastAsia="宋体"/>
          <w:bCs/>
          <w:color w:val="000000" w:themeColor="text1"/>
          <w:sz w:val="30"/>
          <w:szCs w:val="30"/>
          <w:highlight w:val="none"/>
          <w:lang w:eastAsia="zh-CN"/>
          <w14:textFill>
            <w14:solidFill>
              <w14:schemeClr w14:val="tx1"/>
            </w14:solidFill>
          </w14:textFill>
        </w:rPr>
      </w:pPr>
      <w:r>
        <w:rPr>
          <w:rFonts w:hint="eastAsia" w:ascii="宋体" w:hAnsi="宋体"/>
          <w:bCs/>
          <w:color w:val="000000" w:themeColor="text1"/>
          <w:sz w:val="30"/>
          <w:szCs w:val="30"/>
          <w:highlight w:val="none"/>
          <w14:textFill>
            <w14:solidFill>
              <w14:schemeClr w14:val="tx1"/>
            </w14:solidFill>
          </w14:textFill>
        </w:rPr>
        <w:t>项目编号：</w:t>
      </w:r>
      <w:r>
        <w:rPr>
          <w:rFonts w:hint="eastAsia" w:ascii="宋体" w:hAnsi="宋体"/>
          <w:bCs/>
          <w:color w:val="000000" w:themeColor="text1"/>
          <w:sz w:val="30"/>
          <w:szCs w:val="30"/>
          <w:highlight w:val="none"/>
          <w:lang w:eastAsia="zh-CN"/>
          <w14:textFill>
            <w14:solidFill>
              <w14:schemeClr w14:val="tx1"/>
            </w14:solidFill>
          </w14:textFill>
        </w:rPr>
        <w:t>WQ2024392-HW296</w:t>
      </w:r>
    </w:p>
    <w:p w14:paraId="36015D41">
      <w:pPr>
        <w:shd w:val="clear" w:color="auto" w:fill="FFFFFF"/>
        <w:snapToGrid w:val="0"/>
        <w:spacing w:after="50"/>
        <w:ind w:firstLine="900" w:firstLineChars="300"/>
        <w:rPr>
          <w:rFonts w:ascii="宋体" w:hAnsi="宋体"/>
          <w:bCs/>
          <w:color w:val="000000" w:themeColor="text1"/>
          <w:sz w:val="30"/>
          <w:szCs w:val="30"/>
          <w:highlight w:val="none"/>
          <w14:textFill>
            <w14:solidFill>
              <w14:schemeClr w14:val="tx1"/>
            </w14:solidFill>
          </w14:textFill>
        </w:rPr>
      </w:pPr>
      <w:r>
        <w:rPr>
          <w:rFonts w:hint="eastAsia" w:ascii="宋体" w:hAnsi="宋体"/>
          <w:bCs/>
          <w:color w:val="000000" w:themeColor="text1"/>
          <w:sz w:val="30"/>
          <w:szCs w:val="30"/>
          <w:highlight w:val="none"/>
          <w14:textFill>
            <w14:solidFill>
              <w14:schemeClr w14:val="tx1"/>
            </w14:solidFill>
          </w14:textFill>
        </w:rPr>
        <w:t>投标人全称（电子签章/公章）：</w:t>
      </w:r>
    </w:p>
    <w:p w14:paraId="5772F384">
      <w:pPr>
        <w:shd w:val="clear" w:color="auto" w:fill="FFFFFF"/>
        <w:snapToGrid w:val="0"/>
        <w:spacing w:after="50"/>
        <w:ind w:firstLine="900" w:firstLineChars="300"/>
        <w:rPr>
          <w:rFonts w:ascii="宋体" w:hAnsi="宋体"/>
          <w:bCs/>
          <w:color w:val="000000" w:themeColor="text1"/>
          <w:sz w:val="30"/>
          <w:szCs w:val="30"/>
          <w:highlight w:val="none"/>
          <w14:textFill>
            <w14:solidFill>
              <w14:schemeClr w14:val="tx1"/>
            </w14:solidFill>
          </w14:textFill>
        </w:rPr>
      </w:pPr>
      <w:r>
        <w:rPr>
          <w:rFonts w:hint="eastAsia" w:ascii="宋体" w:hAnsi="宋体"/>
          <w:bCs/>
          <w:color w:val="000000" w:themeColor="text1"/>
          <w:sz w:val="30"/>
          <w:szCs w:val="30"/>
          <w:highlight w:val="none"/>
          <w14:textFill>
            <w14:solidFill>
              <w14:schemeClr w14:val="tx1"/>
            </w14:solidFill>
          </w14:textFill>
        </w:rPr>
        <w:t>投标人地址：</w:t>
      </w:r>
    </w:p>
    <w:p w14:paraId="6F76BB59">
      <w:pPr>
        <w:shd w:val="clear" w:color="auto" w:fill="FFFFFF"/>
        <w:snapToGrid w:val="0"/>
        <w:spacing w:after="50"/>
        <w:ind w:firstLine="900" w:firstLineChars="300"/>
        <w:rPr>
          <w:rFonts w:ascii="宋体" w:hAnsi="宋体"/>
          <w:bCs/>
          <w:color w:val="000000" w:themeColor="text1"/>
          <w:sz w:val="30"/>
          <w:szCs w:val="30"/>
          <w:highlight w:val="none"/>
          <w14:textFill>
            <w14:solidFill>
              <w14:schemeClr w14:val="tx1"/>
            </w14:solidFill>
          </w14:textFill>
        </w:rPr>
      </w:pPr>
      <w:r>
        <w:rPr>
          <w:rFonts w:hint="eastAsia" w:ascii="宋体" w:hAnsi="宋体"/>
          <w:bCs/>
          <w:color w:val="000000" w:themeColor="text1"/>
          <w:sz w:val="30"/>
          <w:szCs w:val="30"/>
          <w:highlight w:val="none"/>
          <w14:textFill>
            <w14:solidFill>
              <w14:schemeClr w14:val="tx1"/>
            </w14:solidFill>
          </w14:textFill>
        </w:rPr>
        <w:t>联系电话：</w:t>
      </w:r>
    </w:p>
    <w:p w14:paraId="3FECFC99">
      <w:pPr>
        <w:shd w:val="clear" w:color="auto" w:fill="FFFFFF"/>
        <w:snapToGrid w:val="0"/>
        <w:spacing w:after="50"/>
        <w:ind w:firstLine="900" w:firstLineChars="300"/>
        <w:rPr>
          <w:rFonts w:ascii="宋体" w:hAnsi="宋体"/>
          <w:bCs/>
          <w:color w:val="000000" w:themeColor="text1"/>
          <w:sz w:val="30"/>
          <w:szCs w:val="30"/>
          <w:highlight w:val="none"/>
          <w14:textFill>
            <w14:solidFill>
              <w14:schemeClr w14:val="tx1"/>
            </w14:solidFill>
          </w14:textFill>
        </w:rPr>
      </w:pPr>
    </w:p>
    <w:p w14:paraId="0B738541">
      <w:pPr>
        <w:shd w:val="clear" w:color="auto" w:fill="FFFFFF"/>
        <w:snapToGrid w:val="0"/>
        <w:spacing w:after="50"/>
        <w:ind w:firstLine="5100" w:firstLineChars="1700"/>
        <w:rPr>
          <w:rFonts w:ascii="宋体" w:hAnsi="宋体"/>
          <w:color w:val="000000" w:themeColor="text1"/>
          <w:sz w:val="28"/>
          <w:szCs w:val="21"/>
          <w:highlight w:val="none"/>
          <w14:textFill>
            <w14:solidFill>
              <w14:schemeClr w14:val="tx1"/>
            </w14:solidFill>
          </w14:textFill>
        </w:rPr>
      </w:pPr>
      <w:r>
        <w:rPr>
          <w:rFonts w:hint="eastAsia" w:ascii="宋体" w:hAnsi="宋体"/>
          <w:bCs/>
          <w:color w:val="000000" w:themeColor="text1"/>
          <w:sz w:val="30"/>
          <w:szCs w:val="30"/>
          <w:highlight w:val="none"/>
          <w14:textFill>
            <w14:solidFill>
              <w14:schemeClr w14:val="tx1"/>
            </w14:solidFill>
          </w14:textFill>
        </w:rPr>
        <w:t xml:space="preserve"> </w:t>
      </w:r>
    </w:p>
    <w:p w14:paraId="6A11FF2F">
      <w:pPr>
        <w:shd w:val="clear" w:color="auto" w:fill="FFFFFF"/>
        <w:wordWrap w:val="0"/>
        <w:snapToGrid w:val="0"/>
        <w:spacing w:after="50"/>
        <w:ind w:firstLine="562"/>
        <w:jc w:val="right"/>
        <w:rPr>
          <w:rFonts w:ascii="宋体" w:hAnsi="宋体"/>
          <w:color w:val="000000" w:themeColor="text1"/>
          <w:sz w:val="28"/>
          <w:szCs w:val="21"/>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 xml:space="preserve">                        年  月  日    </w:t>
      </w:r>
    </w:p>
    <w:p w14:paraId="07DC47BD">
      <w:pPr>
        <w:snapToGrid w:val="0"/>
        <w:spacing w:line="400" w:lineRule="exact"/>
        <w:ind w:firstLine="602"/>
        <w:jc w:val="left"/>
        <w:rPr>
          <w:rFonts w:ascii="宋体" w:hAnsi="宋体" w:cs="Courier New"/>
          <w:b/>
          <w:bCs/>
          <w:color w:val="000000" w:themeColor="text1"/>
          <w:kern w:val="0"/>
          <w:sz w:val="24"/>
          <w:highlight w:val="none"/>
          <w14:textFill>
            <w14:solidFill>
              <w14:schemeClr w14:val="tx1"/>
            </w14:solidFill>
          </w14:textFill>
        </w:rPr>
      </w:pPr>
      <w:r>
        <w:rPr>
          <w:rFonts w:ascii="宋体" w:hAnsi="宋体"/>
          <w:b/>
          <w:color w:val="000000" w:themeColor="text1"/>
          <w:sz w:val="30"/>
          <w:highlight w:val="none"/>
          <w14:textFill>
            <w14:solidFill>
              <w14:schemeClr w14:val="tx1"/>
            </w14:solidFill>
          </w14:textFill>
        </w:rPr>
        <w:br w:type="page"/>
      </w:r>
    </w:p>
    <w:p w14:paraId="01F217E4">
      <w:pPr>
        <w:snapToGrid w:val="0"/>
        <w:spacing w:line="300" w:lineRule="auto"/>
        <w:ind w:left="210" w:hanging="210" w:hangingChars="100"/>
        <w:jc w:val="center"/>
        <w:outlineLvl w:val="2"/>
        <w:rPr>
          <w:rFonts w:ascii="宋体" w:hAnsi="宋体" w:cs="宋体"/>
          <w:b/>
          <w:bCs/>
          <w:color w:val="000000" w:themeColor="text1"/>
          <w:sz w:val="32"/>
          <w:highlight w:val="none"/>
          <w14:textFill>
            <w14:solidFill>
              <w14:schemeClr w14:val="tx1"/>
            </w14:solidFill>
          </w14:textFill>
        </w:rPr>
      </w:pPr>
      <w:r>
        <w:rPr>
          <w:rFonts w:hint="eastAsia" w:ascii="宋体" w:hAnsi="宋体" w:cs="宋体"/>
          <w:color w:val="000000" w:themeColor="text1"/>
          <w:szCs w:val="28"/>
          <w:highlight w:val="none"/>
          <w14:textFill>
            <w14:solidFill>
              <w14:schemeClr w14:val="tx1"/>
            </w14:solidFill>
          </w14:textFill>
        </w:rPr>
        <w:t xml:space="preserve"> </w:t>
      </w:r>
      <w:r>
        <w:rPr>
          <w:rFonts w:hint="eastAsia" w:ascii="宋体" w:hAnsi="宋体" w:cs="宋体"/>
          <w:b/>
          <w:bCs/>
          <w:color w:val="000000" w:themeColor="text1"/>
          <w:sz w:val="32"/>
          <w:highlight w:val="none"/>
          <w14:textFill>
            <w14:solidFill>
              <w14:schemeClr w14:val="tx1"/>
            </w14:solidFill>
          </w14:textFill>
        </w:rPr>
        <w:t>资格</w:t>
      </w:r>
      <w:r>
        <w:rPr>
          <w:rFonts w:hint="eastAsia" w:ascii="宋体" w:hAnsi="宋体" w:cs="宋体"/>
          <w:b/>
          <w:bCs/>
          <w:color w:val="000000" w:themeColor="text1"/>
          <w:sz w:val="32"/>
          <w:szCs w:val="32"/>
          <w:highlight w:val="none"/>
          <w14:textFill>
            <w14:solidFill>
              <w14:schemeClr w14:val="tx1"/>
            </w14:solidFill>
          </w14:textFill>
        </w:rPr>
        <w:t>审查资料</w:t>
      </w:r>
      <w:r>
        <w:rPr>
          <w:rFonts w:hint="eastAsia" w:ascii="宋体" w:hAnsi="宋体" w:cs="宋体"/>
          <w:b/>
          <w:bCs/>
          <w:color w:val="000000" w:themeColor="text1"/>
          <w:sz w:val="32"/>
          <w:highlight w:val="none"/>
          <w14:textFill>
            <w14:solidFill>
              <w14:schemeClr w14:val="tx1"/>
            </w14:solidFill>
          </w14:textFill>
        </w:rPr>
        <w:t>表</w:t>
      </w:r>
    </w:p>
    <w:tbl>
      <w:tblPr>
        <w:tblStyle w:val="38"/>
        <w:tblW w:w="8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2736"/>
        <w:gridCol w:w="5187"/>
      </w:tblGrid>
      <w:tr w14:paraId="17DFD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dxa"/>
            <w:vAlign w:val="center"/>
          </w:tcPr>
          <w:p w14:paraId="495FEFA6">
            <w:pPr>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序号</w:t>
            </w:r>
          </w:p>
        </w:tc>
        <w:tc>
          <w:tcPr>
            <w:tcW w:w="2736" w:type="dxa"/>
            <w:vAlign w:val="center"/>
          </w:tcPr>
          <w:p w14:paraId="3E07228E">
            <w:pPr>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资格条件要求</w:t>
            </w:r>
          </w:p>
        </w:tc>
        <w:tc>
          <w:tcPr>
            <w:tcW w:w="5187" w:type="dxa"/>
            <w:vAlign w:val="center"/>
          </w:tcPr>
          <w:p w14:paraId="1D3E2AC6">
            <w:pPr>
              <w:snapToGrid w:val="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要求提供的证明材料</w:t>
            </w:r>
          </w:p>
        </w:tc>
      </w:tr>
      <w:tr w14:paraId="2DF8C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7" w:hRule="atLeast"/>
          <w:jc w:val="center"/>
        </w:trPr>
        <w:tc>
          <w:tcPr>
            <w:tcW w:w="662" w:type="dxa"/>
            <w:vAlign w:val="center"/>
          </w:tcPr>
          <w:p w14:paraId="440DBCCC">
            <w:pPr>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2736" w:type="dxa"/>
            <w:vAlign w:val="center"/>
          </w:tcPr>
          <w:p w14:paraId="61419A7E">
            <w:pPr>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具有独立承担民事责任的能力</w:t>
            </w:r>
          </w:p>
        </w:tc>
        <w:tc>
          <w:tcPr>
            <w:tcW w:w="5187" w:type="dxa"/>
            <w:vAlign w:val="center"/>
          </w:tcPr>
          <w:p w14:paraId="74630058">
            <w:pPr>
              <w:snapToGrid w:val="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1.营业执照（或法人登记证书，自然人身份证明）复印件；</w:t>
            </w:r>
          </w:p>
          <w:p w14:paraId="56DB90EC">
            <w:pPr>
              <w:snapToGrid w:val="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根据《浙江省财政厅关于规范政府采购供应商资格设定及资格审查的通知》（浙财采监[2013]24号）第6条规定接受金融、保险、通讯等特定行业的全国性企业所设立的区域性分支机构，以及个体工商户、个人独资企业、合伙企业，且已经依法办理了工商、税务和社保登记手续，并且获得总机构授权或能够提供房产权证或其他有效财产证明材料，证明其具备实际承担责任的能力和法定的缔结合同能力。可以接受其独立参加采购活动，由单位负责人签署相关文件材料。</w:t>
            </w:r>
          </w:p>
        </w:tc>
      </w:tr>
      <w:tr w14:paraId="0A1F8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7" w:hRule="atLeast"/>
          <w:jc w:val="center"/>
        </w:trPr>
        <w:tc>
          <w:tcPr>
            <w:tcW w:w="662" w:type="dxa"/>
            <w:vAlign w:val="center"/>
          </w:tcPr>
          <w:p w14:paraId="014D3AD8">
            <w:pPr>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2736" w:type="dxa"/>
            <w:vAlign w:val="center"/>
          </w:tcPr>
          <w:p w14:paraId="6AED63DB">
            <w:pPr>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满足《中华人民共和国政府采购法》第二十二条规定，未被“信用中国”（www.creditchina.gov.cn）、中国政府采购网（www.ccgp.gov.cn）列入失信被执行人、重大税收违法失信主体、政府采购严重违法失信行为记录名单。</w:t>
            </w:r>
          </w:p>
        </w:tc>
        <w:tc>
          <w:tcPr>
            <w:tcW w:w="5187" w:type="dxa"/>
            <w:vAlign w:val="center"/>
          </w:tcPr>
          <w:p w14:paraId="189E551D">
            <w:pPr>
              <w:snapToGrid w:val="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符合参加采购活动应当具备的一般条件的承诺函详见附件</w:t>
            </w:r>
          </w:p>
        </w:tc>
      </w:tr>
      <w:tr w14:paraId="6CB98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662" w:type="dxa"/>
            <w:vAlign w:val="center"/>
          </w:tcPr>
          <w:p w14:paraId="6C5F3F3A">
            <w:pPr>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2736" w:type="dxa"/>
            <w:vAlign w:val="center"/>
          </w:tcPr>
          <w:p w14:paraId="7E32F034">
            <w:pPr>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符合中小企业采购政策的声明</w:t>
            </w:r>
          </w:p>
        </w:tc>
        <w:tc>
          <w:tcPr>
            <w:tcW w:w="5187" w:type="dxa"/>
            <w:vAlign w:val="center"/>
          </w:tcPr>
          <w:p w14:paraId="4FA9C842">
            <w:pPr>
              <w:snapToGrid w:val="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须提供《中小企业声明函》（货物/服务/工程）或残疾人福利性单位声明函（若有）或监狱企业证明文件（若有）（详见附件）</w:t>
            </w:r>
          </w:p>
        </w:tc>
      </w:tr>
      <w:tr w14:paraId="244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62" w:type="dxa"/>
            <w:vAlign w:val="center"/>
          </w:tcPr>
          <w:p w14:paraId="3D288B6B">
            <w:pPr>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2736" w:type="dxa"/>
            <w:vAlign w:val="center"/>
          </w:tcPr>
          <w:p w14:paraId="13A5DC67">
            <w:pPr>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特定资格要求（如有）</w:t>
            </w:r>
          </w:p>
        </w:tc>
        <w:tc>
          <w:tcPr>
            <w:tcW w:w="5187" w:type="dxa"/>
            <w:vAlign w:val="center"/>
          </w:tcPr>
          <w:p w14:paraId="593486C4">
            <w:pPr>
              <w:snapToGrid w:val="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须提供符合“第一章公开招标采购公告”中列明的“特定资格要求”的证明文件电子扫描件并加盖公章。</w:t>
            </w:r>
          </w:p>
        </w:tc>
      </w:tr>
      <w:tr w14:paraId="6B258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jc w:val="center"/>
        </w:trPr>
        <w:tc>
          <w:tcPr>
            <w:tcW w:w="662" w:type="dxa"/>
            <w:vAlign w:val="center"/>
          </w:tcPr>
          <w:p w14:paraId="31980947">
            <w:pPr>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2736" w:type="dxa"/>
            <w:vAlign w:val="center"/>
          </w:tcPr>
          <w:p w14:paraId="25A45E11">
            <w:pPr>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供应商是否为联合体</w:t>
            </w:r>
          </w:p>
        </w:tc>
        <w:tc>
          <w:tcPr>
            <w:tcW w:w="5187" w:type="dxa"/>
            <w:vAlign w:val="center"/>
          </w:tcPr>
          <w:p w14:paraId="5D50FED0">
            <w:pPr>
              <w:snapToGrid w:val="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本项目不接受联合体投标。</w:t>
            </w:r>
          </w:p>
        </w:tc>
      </w:tr>
    </w:tbl>
    <w:p w14:paraId="5BED4A0D">
      <w:pPr>
        <w:widowControl/>
        <w:ind w:firstLine="422" w:firstLineChars="200"/>
        <w:jc w:val="left"/>
        <w:rPr>
          <w:rFonts w:ascii="宋体" w:hAnsi="宋体" w:cs="宋体"/>
          <w:b/>
          <w:bCs/>
          <w:color w:val="000000" w:themeColor="text1"/>
          <w:kern w:val="0"/>
          <w:szCs w:val="21"/>
          <w:highlight w:val="none"/>
          <w:lang w:bidi="ar"/>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注：请按以上顺序编排所需资格证明文件，表后附上相关证明文件。未提供上述材料任何一项或未完整提供或无法证明是否符合资格要求的均按无效标处理。</w:t>
      </w:r>
    </w:p>
    <w:p w14:paraId="542849DD">
      <w:pPr>
        <w:snapToGrid w:val="0"/>
        <w:spacing w:before="120" w:beforeLines="50" w:after="50"/>
        <w:ind w:firstLine="482"/>
        <w:jc w:val="left"/>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 xml:space="preserve">           </w:t>
      </w:r>
    </w:p>
    <w:p w14:paraId="4A6382FE">
      <w:pPr>
        <w:ind w:firstLine="480"/>
        <w:rPr>
          <w:rFonts w:ascii="宋体" w:hAnsi="宋体" w:cs="Courier New"/>
          <w:b/>
          <w:color w:val="000000" w:themeColor="text1"/>
          <w:sz w:val="24"/>
          <w:highlight w:val="none"/>
          <w:lang w:bidi="ar"/>
          <w14:textFill>
            <w14:solidFill>
              <w14:schemeClr w14:val="tx1"/>
            </w14:solidFill>
          </w14:textFill>
        </w:rPr>
      </w:pPr>
    </w:p>
    <w:p w14:paraId="57C6E229">
      <w:pPr>
        <w:ind w:firstLine="482"/>
        <w:rPr>
          <w:rFonts w:ascii="宋体" w:hAnsi="宋体" w:cs="Courier New"/>
          <w:b/>
          <w:color w:val="000000" w:themeColor="text1"/>
          <w:sz w:val="24"/>
          <w:highlight w:val="none"/>
          <w:lang w:bidi="ar"/>
          <w14:textFill>
            <w14:solidFill>
              <w14:schemeClr w14:val="tx1"/>
            </w14:solidFill>
          </w14:textFill>
        </w:rPr>
      </w:pPr>
      <w:r>
        <w:rPr>
          <w:rFonts w:hint="eastAsia" w:ascii="宋体" w:hAnsi="宋体" w:cs="Courier New"/>
          <w:b/>
          <w:color w:val="000000" w:themeColor="text1"/>
          <w:sz w:val="24"/>
          <w:highlight w:val="none"/>
          <w:lang w:bidi="ar"/>
          <w14:textFill>
            <w14:solidFill>
              <w14:schemeClr w14:val="tx1"/>
            </w14:solidFill>
          </w14:textFill>
        </w:rPr>
        <w:br w:type="page"/>
      </w:r>
    </w:p>
    <w:p w14:paraId="2C3AB1B5">
      <w:pPr>
        <w:snapToGrid w:val="0"/>
        <w:spacing w:before="120" w:after="156" w:line="360" w:lineRule="auto"/>
        <w:ind w:firstLine="482"/>
        <w:jc w:val="left"/>
        <w:outlineLvl w:val="2"/>
        <w:rPr>
          <w:rFonts w:ascii="宋体" w:hAnsi="宋体" w:cs="Courier New"/>
          <w:b/>
          <w:color w:val="000000" w:themeColor="text1"/>
          <w:sz w:val="24"/>
          <w:highlight w:val="none"/>
          <w:lang w:bidi="ar"/>
          <w14:textFill>
            <w14:solidFill>
              <w14:schemeClr w14:val="tx1"/>
            </w14:solidFill>
          </w14:textFill>
        </w:rPr>
      </w:pPr>
      <w:r>
        <w:rPr>
          <w:rFonts w:hint="eastAsia" w:ascii="宋体" w:hAnsi="宋体" w:cs="Courier New"/>
          <w:b/>
          <w:color w:val="000000" w:themeColor="text1"/>
          <w:sz w:val="24"/>
          <w:highlight w:val="none"/>
          <w:lang w:bidi="ar"/>
          <w14:textFill>
            <w14:solidFill>
              <w14:schemeClr w14:val="tx1"/>
            </w14:solidFill>
          </w14:textFill>
        </w:rPr>
        <w:t>一、满足《中华人民共和国政府采购法》第二十二条规定的资料：</w:t>
      </w:r>
    </w:p>
    <w:p w14:paraId="44D140B4">
      <w:pPr>
        <w:snapToGrid w:val="0"/>
        <w:spacing w:before="120" w:after="156" w:line="360" w:lineRule="auto"/>
        <w:ind w:firstLine="482"/>
        <w:jc w:val="left"/>
        <w:rPr>
          <w:rFonts w:ascii="宋体" w:hAnsi="宋体" w:cs="Courier New"/>
          <w:b/>
          <w:color w:val="000000" w:themeColor="text1"/>
          <w:sz w:val="24"/>
          <w:highlight w:val="none"/>
          <w:lang w:bidi="ar"/>
          <w14:textFill>
            <w14:solidFill>
              <w14:schemeClr w14:val="tx1"/>
            </w14:solidFill>
          </w14:textFill>
        </w:rPr>
      </w:pPr>
      <w:r>
        <w:rPr>
          <w:rFonts w:hint="eastAsia" w:ascii="宋体" w:hAnsi="宋体" w:cs="Courier New"/>
          <w:b/>
          <w:color w:val="000000" w:themeColor="text1"/>
          <w:sz w:val="24"/>
          <w:highlight w:val="none"/>
          <w:lang w:bidi="ar"/>
          <w14:textFill>
            <w14:solidFill>
              <w14:schemeClr w14:val="tx1"/>
            </w14:solidFill>
          </w14:textFill>
        </w:rPr>
        <w:t>1.营业执照（或法人登记证书，自然人身份证明）复印件；</w:t>
      </w:r>
    </w:p>
    <w:p w14:paraId="3D397C14">
      <w:pPr>
        <w:snapToGrid w:val="0"/>
        <w:spacing w:line="400" w:lineRule="exact"/>
        <w:ind w:firstLine="48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浙江省财政厅关于规范政府采购供应商资格设定及资格审查的通知》（浙财采监[2013]24号）第6条规定接受金融、保险、通讯等特定行业的全国性企业所设立的区域性分支机构，以及个体工商户、个人独资企业、合伙企业，且已经依法办理了工商、税务和社保登记手续，并且获得总机构授权或能够提供房产权证或其他有效财产证明材料，证明其具备实际承担责任的能力和法定的缔结合同能力。可以接受其独立参加采购活动，由单位负责人签署相关文件材料。</w:t>
      </w:r>
    </w:p>
    <w:p w14:paraId="5DC64444">
      <w:pPr>
        <w:snapToGrid w:val="0"/>
        <w:spacing w:line="400" w:lineRule="exact"/>
        <w:ind w:firstLine="482"/>
        <w:rPr>
          <w:rFonts w:ascii="宋体" w:hAnsi="宋体" w:cs="宋体"/>
          <w:color w:val="000000" w:themeColor="text1"/>
          <w:sz w:val="24"/>
          <w:highlight w:val="none"/>
          <w14:textFill>
            <w14:solidFill>
              <w14:schemeClr w14:val="tx1"/>
            </w14:solidFill>
          </w14:textFill>
        </w:rPr>
      </w:pPr>
    </w:p>
    <w:p w14:paraId="3E54A108">
      <w:pPr>
        <w:rPr>
          <w:rFonts w:ascii="宋体" w:hAnsi="宋体" w:cs="Courier New"/>
          <w:b/>
          <w:bCs/>
          <w:color w:val="000000" w:themeColor="text1"/>
          <w:kern w:val="0"/>
          <w:sz w:val="24"/>
          <w:highlight w:val="none"/>
          <w14:textFill>
            <w14:solidFill>
              <w14:schemeClr w14:val="tx1"/>
            </w14:solidFill>
          </w14:textFill>
        </w:rPr>
      </w:pPr>
      <w:r>
        <w:rPr>
          <w:rFonts w:hint="eastAsia" w:ascii="宋体" w:hAnsi="宋体" w:cs="Courier New"/>
          <w:b/>
          <w:bCs/>
          <w:color w:val="000000" w:themeColor="text1"/>
          <w:kern w:val="0"/>
          <w:sz w:val="24"/>
          <w:highlight w:val="none"/>
          <w14:textFill>
            <w14:solidFill>
              <w14:schemeClr w14:val="tx1"/>
            </w14:solidFill>
          </w14:textFill>
        </w:rPr>
        <w:br w:type="page"/>
      </w:r>
    </w:p>
    <w:p w14:paraId="295926C6">
      <w:pPr>
        <w:snapToGrid w:val="0"/>
        <w:spacing w:line="400" w:lineRule="exact"/>
        <w:ind w:firstLine="482"/>
        <w:rPr>
          <w:rFonts w:ascii="宋体" w:hAnsi="宋体" w:cs="Courier New"/>
          <w:b/>
          <w:bCs/>
          <w:color w:val="000000" w:themeColor="text1"/>
          <w:kern w:val="0"/>
          <w:sz w:val="24"/>
          <w:highlight w:val="none"/>
          <w14:textFill>
            <w14:solidFill>
              <w14:schemeClr w14:val="tx1"/>
            </w14:solidFill>
          </w14:textFill>
        </w:rPr>
      </w:pPr>
      <w:r>
        <w:rPr>
          <w:rFonts w:hint="eastAsia" w:ascii="宋体" w:hAnsi="宋体" w:cs="Courier New"/>
          <w:b/>
          <w:bCs/>
          <w:color w:val="000000" w:themeColor="text1"/>
          <w:kern w:val="0"/>
          <w:sz w:val="24"/>
          <w:highlight w:val="none"/>
          <w14:textFill>
            <w14:solidFill>
              <w14:schemeClr w14:val="tx1"/>
            </w14:solidFill>
          </w14:textFill>
        </w:rPr>
        <w:t>2.符合参加采购活动应当具备的一般条件的承诺函；</w:t>
      </w:r>
    </w:p>
    <w:p w14:paraId="362D782F">
      <w:pPr>
        <w:snapToGrid w:val="0"/>
        <w:spacing w:line="400" w:lineRule="exact"/>
        <w:ind w:firstLine="480" w:firstLineChars="200"/>
        <w:rPr>
          <w:color w:val="000000" w:themeColor="text1"/>
          <w:sz w:val="24"/>
          <w:highlight w:val="none"/>
          <w14:textFill>
            <w14:solidFill>
              <w14:schemeClr w14:val="tx1"/>
            </w14:solidFill>
          </w14:textFill>
        </w:rPr>
      </w:pPr>
    </w:p>
    <w:p w14:paraId="2B581248">
      <w:pPr>
        <w:snapToGrid w:val="0"/>
        <w:spacing w:line="40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我方参</w:t>
      </w:r>
      <w:r>
        <w:rPr>
          <w:rFonts w:hint="eastAsia"/>
          <w:color w:val="000000" w:themeColor="text1"/>
          <w:sz w:val="24"/>
          <w:highlight w:val="none"/>
          <w14:textFill>
            <w14:solidFill>
              <w14:schemeClr w14:val="tx1"/>
            </w14:solidFill>
          </w14:textFill>
        </w:rPr>
        <w:t>加</w:t>
      </w:r>
      <w:r>
        <w:rPr>
          <w:rFonts w:hint="eastAsia" w:ascii="宋体" w:hAnsi="宋体" w:cs="宋体"/>
          <w:b/>
          <w:bCs/>
          <w:color w:val="000000" w:themeColor="text1"/>
          <w:sz w:val="24"/>
          <w:highlight w:val="none"/>
          <w:lang w:eastAsia="zh-CN"/>
          <w14:textFill>
            <w14:solidFill>
              <w14:schemeClr w14:val="tx1"/>
            </w14:solidFill>
          </w14:textFill>
        </w:rPr>
        <w:t>浙江师范大学国家孤独症儿童特殊教育资源中心一二楼软装建设与布置项目</w:t>
      </w:r>
      <w:r>
        <w:rPr>
          <w:rFonts w:hint="eastAsia" w:ascii="宋体" w:hAnsi="宋体" w:cs="宋体"/>
          <w:b/>
          <w:bCs/>
          <w:color w:val="000000" w:themeColor="text1"/>
          <w:sz w:val="24"/>
          <w:highlight w:val="none"/>
          <w14:textFill>
            <w14:solidFill>
              <w14:schemeClr w14:val="tx1"/>
            </w14:solidFill>
          </w14:textFill>
        </w:rPr>
        <w:t>（项目编号：</w:t>
      </w:r>
      <w:r>
        <w:rPr>
          <w:rFonts w:hint="eastAsia" w:ascii="宋体" w:hAnsi="宋体" w:cs="宋体"/>
          <w:b/>
          <w:bCs/>
          <w:color w:val="000000" w:themeColor="text1"/>
          <w:sz w:val="24"/>
          <w:highlight w:val="none"/>
          <w:lang w:eastAsia="zh-CN"/>
          <w14:textFill>
            <w14:solidFill>
              <w14:schemeClr w14:val="tx1"/>
            </w14:solidFill>
          </w14:textFill>
        </w:rPr>
        <w:t>WQ2024392-HW296</w:t>
      </w:r>
      <w:r>
        <w:rPr>
          <w:rFonts w:hint="eastAsia" w:ascii="宋体" w:hAnsi="宋体" w:cs="宋体"/>
          <w:b/>
          <w:bCs/>
          <w:color w:val="000000" w:themeColor="text1"/>
          <w:sz w:val="24"/>
          <w:highlight w:val="none"/>
          <w14:textFill>
            <w14:solidFill>
              <w14:schemeClr w14:val="tx1"/>
            </w14:solidFill>
          </w14:textFill>
        </w:rPr>
        <w:t>）</w:t>
      </w:r>
      <w:r>
        <w:rPr>
          <w:rFonts w:hint="eastAsia" w:ascii="宋体" w:hAnsi="宋体" w:cs="宋体"/>
          <w:b/>
          <w:bCs/>
          <w:color w:val="000000" w:themeColor="text1"/>
          <w:sz w:val="24"/>
          <w:highlight w:val="none"/>
          <w:lang w:eastAsia="zh-CN"/>
          <w14:textFill>
            <w14:solidFill>
              <w14:schemeClr w14:val="tx1"/>
            </w14:solidFill>
          </w14:textFill>
        </w:rPr>
        <w:t>（标项：</w:t>
      </w:r>
      <w:r>
        <w:rPr>
          <w:rFonts w:hint="eastAsia" w:ascii="宋体" w:hAnsi="宋体" w:cs="宋体"/>
          <w:b/>
          <w:bCs/>
          <w:color w:val="000000" w:themeColor="text1"/>
          <w:sz w:val="24"/>
          <w:highlight w:val="none"/>
          <w:u w:val="single"/>
          <w:lang w:eastAsia="zh-CN"/>
          <w14:textFill>
            <w14:solidFill>
              <w14:schemeClr w14:val="tx1"/>
            </w14:solidFill>
          </w14:textFill>
        </w:rPr>
        <w:t xml:space="preserve">      </w:t>
      </w:r>
      <w:r>
        <w:rPr>
          <w:rFonts w:hint="eastAsia" w:ascii="宋体" w:hAnsi="宋体" w:cs="宋体"/>
          <w:b/>
          <w:bCs/>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采购活动，郑重承诺</w:t>
      </w:r>
      <w:r>
        <w:rPr>
          <w:rFonts w:hint="eastAsia"/>
          <w:color w:val="000000" w:themeColor="text1"/>
          <w:sz w:val="24"/>
          <w:highlight w:val="none"/>
          <w14:textFill>
            <w14:solidFill>
              <w14:schemeClr w14:val="tx1"/>
            </w14:solidFill>
          </w14:textFill>
        </w:rPr>
        <w:t>如下</w:t>
      </w:r>
      <w:r>
        <w:rPr>
          <w:color w:val="000000" w:themeColor="text1"/>
          <w:sz w:val="24"/>
          <w:highlight w:val="none"/>
          <w14:textFill>
            <w14:solidFill>
              <w14:schemeClr w14:val="tx1"/>
            </w14:solidFill>
          </w14:textFill>
        </w:rPr>
        <w:t>：</w:t>
      </w:r>
    </w:p>
    <w:p w14:paraId="065D93D9">
      <w:pPr>
        <w:snapToGrid w:val="0"/>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（一）我方具备《中华人民共和国政府采购法》第二十二条规定的条件：</w:t>
      </w:r>
    </w:p>
    <w:p w14:paraId="268E158F">
      <w:pPr>
        <w:snapToGrid w:val="0"/>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1.具有独立承担民事责任的能力；</w:t>
      </w:r>
    </w:p>
    <w:p w14:paraId="0ED0807D">
      <w:pPr>
        <w:snapToGrid w:val="0"/>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2.具有良好的商业信誉和健全的财务会计制度； </w:t>
      </w:r>
    </w:p>
    <w:p w14:paraId="00040E09">
      <w:pPr>
        <w:snapToGrid w:val="0"/>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3.具有履行合同所必需的设备和专业技术能力；</w:t>
      </w:r>
    </w:p>
    <w:p w14:paraId="13ECFD2F">
      <w:pPr>
        <w:snapToGrid w:val="0"/>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4.有依法缴纳税收和社会保障资金的良好记录；</w:t>
      </w:r>
    </w:p>
    <w:p w14:paraId="73AE87A8">
      <w:pPr>
        <w:snapToGrid w:val="0"/>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5.参加采购活动前三年内，在经营活动中没有重大违法记录；</w:t>
      </w:r>
    </w:p>
    <w:p w14:paraId="690BA905">
      <w:pPr>
        <w:snapToGrid w:val="0"/>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6.具有法律、行政法规规定的其他条件。</w:t>
      </w:r>
    </w:p>
    <w:p w14:paraId="0C489329">
      <w:pPr>
        <w:snapToGrid w:val="0"/>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（二）我方未被信用中国（www.creditchina.gov.cn）、中国政府采购网（www.ccgp.gov.cn）列入失信被执行人、重大税收违法失信主体、政府采购严重违法失信行为记录名单。</w:t>
      </w:r>
    </w:p>
    <w:p w14:paraId="6CBC3A19">
      <w:pPr>
        <w:snapToGrid w:val="0"/>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（三）其他相关承诺：</w:t>
      </w:r>
    </w:p>
    <w:p w14:paraId="5C25291F">
      <w:pPr>
        <w:snapToGrid w:val="0"/>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1.我方与采购单位不存在利害关系，且与参加本次项目同一合同项下采购活动的其他供应商不存在单位负责人为同一人或者直接控股、管理关系或其他利害关系。</w:t>
      </w:r>
    </w:p>
    <w:p w14:paraId="59BCFBE4">
      <w:pPr>
        <w:snapToGrid w:val="0"/>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2.我方承诺不再参加本项目的其他采购活动，如：为本项目提供整体设计、规范编制或者项目管理、监理、检测等服务。</w:t>
      </w:r>
    </w:p>
    <w:p w14:paraId="3FDB3111">
      <w:pPr>
        <w:snapToGrid w:val="0"/>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（四）本文件中所提供的相关材料均真实有效，不存在虚假、造假行为。如有虚假或隐瞒，我单位自愿承担被取消中标资格等一切责任。</w:t>
      </w:r>
    </w:p>
    <w:p w14:paraId="6281AA52">
      <w:pPr>
        <w:pStyle w:val="20"/>
        <w:ind w:left="105" w:firstLine="480"/>
        <w:rPr>
          <w:color w:val="000000" w:themeColor="text1"/>
          <w:sz w:val="24"/>
          <w:szCs w:val="24"/>
          <w:highlight w:val="none"/>
          <w14:textFill>
            <w14:solidFill>
              <w14:schemeClr w14:val="tx1"/>
            </w14:solidFill>
          </w14:textFill>
        </w:rPr>
      </w:pPr>
    </w:p>
    <w:p w14:paraId="3A8FBD86">
      <w:pPr>
        <w:pStyle w:val="24"/>
        <w:adjustRightInd w:val="0"/>
        <w:snapToGrid w:val="0"/>
        <w:spacing w:before="120" w:after="120" w:line="360" w:lineRule="auto"/>
        <w:ind w:firstLine="900" w:firstLineChars="375"/>
        <w:jc w:val="right"/>
        <w:rPr>
          <w:rFonts w:hint="default" w:ascii="Times New Roman" w:hAnsi="Times New Roman"/>
          <w:color w:val="000000" w:themeColor="text1"/>
          <w:sz w:val="24"/>
          <w:szCs w:val="24"/>
          <w:highlight w:val="none"/>
          <w14:textFill>
            <w14:solidFill>
              <w14:schemeClr w14:val="tx1"/>
            </w14:solidFill>
          </w14:textFill>
        </w:rPr>
      </w:pPr>
      <w:r>
        <w:rPr>
          <w:rFonts w:ascii="Times New Roman" w:hAnsi="Times New Roman"/>
          <w:color w:val="000000" w:themeColor="text1"/>
          <w:sz w:val="24"/>
          <w:szCs w:val="24"/>
          <w:highlight w:val="none"/>
          <w14:textFill>
            <w14:solidFill>
              <w14:schemeClr w14:val="tx1"/>
            </w14:solidFill>
          </w14:textFill>
        </w:rPr>
        <w:t>投标人全称</w:t>
      </w:r>
      <w:r>
        <w:rPr>
          <w:rFonts w:hAnsi="宋体" w:cs="宋体"/>
          <w:color w:val="000000" w:themeColor="text1"/>
          <w:sz w:val="24"/>
          <w:szCs w:val="24"/>
          <w:highlight w:val="none"/>
          <w14:textFill>
            <w14:solidFill>
              <w14:schemeClr w14:val="tx1"/>
            </w14:solidFill>
          </w14:textFill>
        </w:rPr>
        <w:t>（电子签章/公章）：</w:t>
      </w:r>
      <w:r>
        <w:rPr>
          <w:rFonts w:ascii="Times New Roman" w:hAnsi="Times New Roman"/>
          <w:color w:val="000000" w:themeColor="text1"/>
          <w:sz w:val="24"/>
          <w:szCs w:val="24"/>
          <w:highlight w:val="none"/>
          <w14:textFill>
            <w14:solidFill>
              <w14:schemeClr w14:val="tx1"/>
            </w14:solidFill>
          </w14:textFill>
        </w:rPr>
        <w:t>__________________________</w:t>
      </w:r>
    </w:p>
    <w:p w14:paraId="04789253">
      <w:pPr>
        <w:pStyle w:val="35"/>
        <w:widowControl/>
        <w:spacing w:line="460" w:lineRule="exact"/>
        <w:ind w:firstLine="4320" w:firstLineChars="1800"/>
        <w:jc w:val="right"/>
        <w:rPr>
          <w:rFonts w:ascii="宋体" w:hAnsi="宋体" w:cs="宋体"/>
          <w:color w:val="000000" w:themeColor="text1"/>
          <w:highlight w:val="none"/>
          <w:lang w:val="zh-TW" w:bidi="zh-TW"/>
          <w14:textFill>
            <w14:solidFill>
              <w14:schemeClr w14:val="tx1"/>
            </w14:solidFill>
          </w14:textFill>
        </w:rPr>
      </w:pPr>
      <w:r>
        <w:rPr>
          <w:rFonts w:hint="eastAsia" w:ascii="宋体" w:hAnsi="宋体" w:cs="宋体"/>
          <w:color w:val="000000" w:themeColor="text1"/>
          <w:highlight w:val="none"/>
          <w:lang w:val="zh-TW" w:bidi="zh-TW"/>
          <w14:textFill>
            <w14:solidFill>
              <w14:schemeClr w14:val="tx1"/>
            </w14:solidFill>
          </w14:textFill>
        </w:rPr>
        <w:t>年</w:t>
      </w:r>
      <w:r>
        <w:rPr>
          <w:rFonts w:hint="eastAsia" w:ascii="宋体" w:hAnsi="宋体" w:cs="宋体"/>
          <w:color w:val="000000" w:themeColor="text1"/>
          <w:highlight w:val="none"/>
          <w:lang w:bidi="zh-TW"/>
          <w14:textFill>
            <w14:solidFill>
              <w14:schemeClr w14:val="tx1"/>
            </w14:solidFill>
          </w14:textFill>
        </w:rPr>
        <w:t xml:space="preserve">  </w:t>
      </w:r>
      <w:r>
        <w:rPr>
          <w:rFonts w:hint="eastAsia" w:ascii="宋体" w:hAnsi="宋体" w:cs="宋体"/>
          <w:color w:val="000000" w:themeColor="text1"/>
          <w:highlight w:val="none"/>
          <w:lang w:val="zh-TW" w:bidi="zh-TW"/>
          <w14:textFill>
            <w14:solidFill>
              <w14:schemeClr w14:val="tx1"/>
            </w14:solidFill>
          </w14:textFill>
        </w:rPr>
        <w:t>月</w:t>
      </w:r>
      <w:r>
        <w:rPr>
          <w:rFonts w:hint="eastAsia" w:ascii="宋体" w:hAnsi="宋体" w:cs="宋体"/>
          <w:color w:val="000000" w:themeColor="text1"/>
          <w:highlight w:val="none"/>
          <w:lang w:bidi="zh-TW"/>
          <w14:textFill>
            <w14:solidFill>
              <w14:schemeClr w14:val="tx1"/>
            </w14:solidFill>
          </w14:textFill>
        </w:rPr>
        <w:t xml:space="preserve">  </w:t>
      </w:r>
      <w:r>
        <w:rPr>
          <w:rFonts w:hint="eastAsia" w:ascii="宋体" w:hAnsi="宋体" w:cs="宋体"/>
          <w:color w:val="000000" w:themeColor="text1"/>
          <w:highlight w:val="none"/>
          <w:lang w:val="zh-TW" w:bidi="zh-TW"/>
          <w14:textFill>
            <w14:solidFill>
              <w14:schemeClr w14:val="tx1"/>
            </w14:solidFill>
          </w14:textFill>
        </w:rPr>
        <w:t>日</w:t>
      </w:r>
    </w:p>
    <w:p w14:paraId="48AAF601">
      <w:pPr>
        <w:snapToGrid w:val="0"/>
        <w:ind w:right="480"/>
        <w:rPr>
          <w:rFonts w:ascii="仿宋_GB2312" w:hAnsi="仿宋" w:eastAsia="仿宋_GB2312" w:cs="仿宋_GB2312"/>
          <w:b/>
          <w:color w:val="000000" w:themeColor="text1"/>
          <w:szCs w:val="21"/>
          <w:highlight w:val="none"/>
          <w14:textFill>
            <w14:solidFill>
              <w14:schemeClr w14:val="tx1"/>
            </w14:solidFill>
          </w14:textFill>
        </w:rPr>
      </w:pPr>
    </w:p>
    <w:p w14:paraId="4E3E43E9">
      <w:pPr>
        <w:snapToGrid w:val="0"/>
        <w:ind w:right="480"/>
        <w:rPr>
          <w:rFonts w:ascii="仿宋_GB2312" w:hAnsi="仿宋" w:eastAsia="仿宋_GB2312" w:cs="仿宋_GB2312"/>
          <w:b/>
          <w:color w:val="000000" w:themeColor="text1"/>
          <w:szCs w:val="21"/>
          <w:highlight w:val="none"/>
          <w14:textFill>
            <w14:solidFill>
              <w14:schemeClr w14:val="tx1"/>
            </w14:solidFill>
          </w14:textFill>
        </w:rPr>
      </w:pPr>
    </w:p>
    <w:p w14:paraId="3B2699E0">
      <w:pPr>
        <w:snapToGrid w:val="0"/>
        <w:ind w:right="480"/>
        <w:rPr>
          <w:rFonts w:ascii="仿宋_GB2312" w:hAnsi="仿宋" w:eastAsia="仿宋_GB2312" w:cs="仿宋_GB2312"/>
          <w:b/>
          <w:color w:val="000000" w:themeColor="text1"/>
          <w:szCs w:val="21"/>
          <w:highlight w:val="none"/>
          <w14:textFill>
            <w14:solidFill>
              <w14:schemeClr w14:val="tx1"/>
            </w14:solidFill>
          </w14:textFill>
        </w:rPr>
      </w:pPr>
      <w:r>
        <w:rPr>
          <w:rFonts w:hint="eastAsia" w:ascii="仿宋_GB2312" w:hAnsi="仿宋" w:eastAsia="仿宋_GB2312" w:cs="仿宋_GB2312"/>
          <w:b/>
          <w:color w:val="000000" w:themeColor="text1"/>
          <w:szCs w:val="21"/>
          <w:highlight w:val="none"/>
          <w14:textFill>
            <w14:solidFill>
              <w14:schemeClr w14:val="tx1"/>
            </w14:solidFill>
          </w14:textFill>
        </w:rPr>
        <w:t>--------------------------------------------------------------------------------</w:t>
      </w:r>
    </w:p>
    <w:p w14:paraId="3D694174">
      <w:pPr>
        <w:pStyle w:val="20"/>
        <w:spacing w:line="240" w:lineRule="auto"/>
        <w:ind w:firstLine="0" w:firstLineChars="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备注：根据《财政部关于&lt;中华人民共和国政府采购法实施条例&gt;第十九条第一款“较大数额罚款”具体适用问题的意见》（财库〔2022〕3号）明确《中华人民共和国政府采购法实施条例》第十九条第一款规定的“较大数额罚款”认定为200万元以上的罚款，法律、行政法规以及国务院有关部门明确规定相关领域“较大数额罚款”标准高于200万元的，从其规定。</w:t>
      </w:r>
    </w:p>
    <w:p w14:paraId="4853A5D5">
      <w:pPr>
        <w:pStyle w:val="20"/>
        <w:spacing w:line="240" w:lineRule="auto"/>
        <w:ind w:firstLine="0" w:firstLineChars="0"/>
        <w:rPr>
          <w:rFonts w:ascii="宋体" w:hAnsi="宋体" w:cs="Courier New"/>
          <w:color w:val="000000" w:themeColor="text1"/>
          <w:kern w:val="0"/>
          <w:sz w:val="24"/>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br w:type="page"/>
      </w:r>
    </w:p>
    <w:p w14:paraId="6B1C9B2E">
      <w:pPr>
        <w:snapToGrid w:val="0"/>
        <w:ind w:firstLine="482" w:firstLineChars="200"/>
        <w:jc w:val="left"/>
        <w:outlineLvl w:val="2"/>
        <w:rPr>
          <w:rFonts w:ascii="宋体" w:hAnsi="宋体" w:cs="Courier New"/>
          <w:b/>
          <w:bCs/>
          <w:color w:val="000000" w:themeColor="text1"/>
          <w:kern w:val="0"/>
          <w:sz w:val="24"/>
          <w:highlight w:val="none"/>
          <w14:textFill>
            <w14:solidFill>
              <w14:schemeClr w14:val="tx1"/>
            </w14:solidFill>
          </w14:textFill>
        </w:rPr>
      </w:pPr>
      <w:r>
        <w:rPr>
          <w:rFonts w:hint="eastAsia" w:ascii="宋体" w:hAnsi="宋体" w:cs="Courier New"/>
          <w:b/>
          <w:bCs/>
          <w:color w:val="000000" w:themeColor="text1"/>
          <w:kern w:val="0"/>
          <w:sz w:val="24"/>
          <w:highlight w:val="none"/>
          <w14:textFill>
            <w14:solidFill>
              <w14:schemeClr w14:val="tx1"/>
            </w14:solidFill>
          </w14:textFill>
        </w:rPr>
        <w:t>二、落实政府采购政策需满足的资格要求材料</w:t>
      </w:r>
    </w:p>
    <w:p w14:paraId="30215EC7">
      <w:pPr>
        <w:widowControl/>
        <w:shd w:val="clear" w:color="auto" w:fill="FFFFFF"/>
        <w:ind w:firstLine="640"/>
        <w:jc w:val="center"/>
        <w:rPr>
          <w:rFonts w:ascii="宋体" w:hAnsi="宋体" w:cs="宋体"/>
          <w:b/>
          <w:color w:val="000000" w:themeColor="text1"/>
          <w:sz w:val="32"/>
          <w:szCs w:val="32"/>
          <w:highlight w:val="none"/>
          <w:shd w:val="clear" w:color="auto" w:fill="FFFFFF"/>
          <w:lang w:bidi="ar"/>
          <w14:textFill>
            <w14:solidFill>
              <w14:schemeClr w14:val="tx1"/>
            </w14:solidFill>
          </w14:textFill>
        </w:rPr>
      </w:pPr>
    </w:p>
    <w:p w14:paraId="1F0E77FA">
      <w:pPr>
        <w:widowControl/>
        <w:shd w:val="clear" w:color="auto" w:fill="FFFFFF"/>
        <w:ind w:firstLine="643"/>
        <w:jc w:val="center"/>
        <w:rPr>
          <w:rFonts w:hint="eastAsia" w:ascii="宋体" w:hAnsi="宋体" w:eastAsia="宋体" w:cs="宋体"/>
          <w:b/>
          <w:color w:val="000000" w:themeColor="text1"/>
          <w:sz w:val="32"/>
          <w:szCs w:val="32"/>
          <w:highlight w:val="none"/>
          <w:shd w:val="clear" w:color="auto" w:fill="FFFFFF"/>
          <w:lang w:eastAsia="zh-CN" w:bidi="ar"/>
          <w14:textFill>
            <w14:solidFill>
              <w14:schemeClr w14:val="tx1"/>
            </w14:solidFill>
          </w14:textFill>
        </w:rPr>
      </w:pPr>
      <w:r>
        <w:rPr>
          <w:rFonts w:hint="eastAsia" w:ascii="宋体" w:hAnsi="宋体" w:cs="宋体"/>
          <w:b/>
          <w:color w:val="000000" w:themeColor="text1"/>
          <w:sz w:val="32"/>
          <w:szCs w:val="32"/>
          <w:highlight w:val="none"/>
          <w:shd w:val="clear" w:color="auto" w:fill="FFFFFF"/>
          <w:lang w:bidi="ar"/>
          <w14:textFill>
            <w14:solidFill>
              <w14:schemeClr w14:val="tx1"/>
            </w14:solidFill>
          </w14:textFill>
        </w:rPr>
        <w:t>中小企业声明函</w:t>
      </w:r>
      <w:r>
        <w:rPr>
          <w:rFonts w:hint="eastAsia" w:ascii="宋体" w:hAnsi="宋体" w:cs="宋体"/>
          <w:b/>
          <w:color w:val="000000" w:themeColor="text1"/>
          <w:sz w:val="32"/>
          <w:szCs w:val="32"/>
          <w:highlight w:val="none"/>
          <w:shd w:val="clear" w:color="auto" w:fill="FFFFFF"/>
          <w:lang w:eastAsia="zh-CN" w:bidi="ar"/>
          <w14:textFill>
            <w14:solidFill>
              <w14:schemeClr w14:val="tx1"/>
            </w14:solidFill>
          </w14:textFill>
        </w:rPr>
        <w:t>（</w:t>
      </w:r>
      <w:r>
        <w:rPr>
          <w:rFonts w:hint="eastAsia" w:ascii="宋体" w:hAnsi="宋体" w:cs="宋体"/>
          <w:b/>
          <w:color w:val="000000" w:themeColor="text1"/>
          <w:sz w:val="32"/>
          <w:szCs w:val="32"/>
          <w:highlight w:val="none"/>
          <w:shd w:val="clear" w:color="auto" w:fill="FFFFFF"/>
          <w:lang w:val="en-US" w:eastAsia="zh-CN" w:bidi="ar"/>
          <w14:textFill>
            <w14:solidFill>
              <w14:schemeClr w14:val="tx1"/>
            </w14:solidFill>
          </w14:textFill>
        </w:rPr>
        <w:t>货物</w:t>
      </w:r>
      <w:r>
        <w:rPr>
          <w:rFonts w:hint="eastAsia" w:ascii="宋体" w:hAnsi="宋体" w:cs="宋体"/>
          <w:b/>
          <w:color w:val="000000" w:themeColor="text1"/>
          <w:sz w:val="32"/>
          <w:szCs w:val="32"/>
          <w:highlight w:val="none"/>
          <w:shd w:val="clear" w:color="auto" w:fill="FFFFFF"/>
          <w:lang w:eastAsia="zh-CN" w:bidi="ar"/>
          <w14:textFill>
            <w14:solidFill>
              <w14:schemeClr w14:val="tx1"/>
            </w14:solidFill>
          </w14:textFill>
        </w:rPr>
        <w:t>）</w:t>
      </w:r>
    </w:p>
    <w:p w14:paraId="1B9E3E68">
      <w:pPr>
        <w:pStyle w:val="35"/>
        <w:spacing w:line="360" w:lineRule="exact"/>
        <w:ind w:firstLine="560" w:firstLineChars="200"/>
        <w:rPr>
          <w:rFonts w:ascii="宋体" w:hAnsi="宋体" w:cs="宋体"/>
          <w:color w:val="000000" w:themeColor="text1"/>
          <w:kern w:val="0"/>
          <w:sz w:val="28"/>
          <w:szCs w:val="28"/>
          <w:highlight w:val="none"/>
          <w:lang w:bidi="ar"/>
          <w14:textFill>
            <w14:solidFill>
              <w14:schemeClr w14:val="tx1"/>
            </w14:solidFill>
          </w14:textFill>
        </w:rPr>
      </w:pPr>
    </w:p>
    <w:p w14:paraId="77B25016">
      <w:pPr>
        <w:widowControl/>
        <w:shd w:val="clear" w:color="auto" w:fill="FFFFFF"/>
        <w:ind w:firstLine="643"/>
        <w:jc w:val="left"/>
        <w:rPr>
          <w:rFonts w:ascii="宋体" w:hAnsi="宋体" w:cs="宋体"/>
          <w:color w:val="000000" w:themeColor="text1"/>
          <w:kern w:val="0"/>
          <w:sz w:val="28"/>
          <w:szCs w:val="28"/>
          <w:highlight w:val="none"/>
          <w:lang w:eastAsia="zh-TW" w:bidi="ar"/>
          <w14:textFill>
            <w14:solidFill>
              <w14:schemeClr w14:val="tx1"/>
            </w14:solidFill>
          </w14:textFill>
        </w:rPr>
      </w:pPr>
      <w:r>
        <w:rPr>
          <w:rFonts w:hint="eastAsia" w:ascii="宋体" w:hAnsi="宋体" w:cs="宋体"/>
          <w:color w:val="000000" w:themeColor="text1"/>
          <w:kern w:val="0"/>
          <w:sz w:val="28"/>
          <w:szCs w:val="28"/>
          <w:highlight w:val="none"/>
          <w:lang w:bidi="ar"/>
          <w14:textFill>
            <w14:solidFill>
              <w14:schemeClr w14:val="tx1"/>
            </w14:solidFill>
          </w14:textFill>
        </w:rPr>
        <w:t>本公司郑重声明，根据《政府采购促进中小企业发展管理办法》（财库[2020]46号）的规定，本公司参加</w:t>
      </w:r>
      <w:r>
        <w:rPr>
          <w:rFonts w:hint="eastAsia" w:ascii="宋体" w:hAnsi="宋体" w:cs="宋体"/>
          <w:b/>
          <w:bCs/>
          <w:color w:val="000000" w:themeColor="text1"/>
          <w:kern w:val="0"/>
          <w:sz w:val="28"/>
          <w:szCs w:val="28"/>
          <w:highlight w:val="none"/>
          <w:u w:val="single"/>
          <w:lang w:eastAsia="zh-CN" w:bidi="ar"/>
          <w14:textFill>
            <w14:solidFill>
              <w14:schemeClr w14:val="tx1"/>
            </w14:solidFill>
          </w14:textFill>
        </w:rPr>
        <w:t>浙江师范大学国家孤独症儿童特殊教育资源中心一二楼软装建设与布置项目</w:t>
      </w:r>
      <w:r>
        <w:rPr>
          <w:rFonts w:hint="eastAsia" w:ascii="宋体" w:hAnsi="宋体" w:cs="宋体"/>
          <w:b/>
          <w:bCs/>
          <w:color w:val="000000" w:themeColor="text1"/>
          <w:kern w:val="0"/>
          <w:sz w:val="28"/>
          <w:szCs w:val="28"/>
          <w:highlight w:val="none"/>
          <w:u w:val="single"/>
          <w:lang w:bidi="ar"/>
          <w14:textFill>
            <w14:solidFill>
              <w14:schemeClr w14:val="tx1"/>
            </w14:solidFill>
          </w14:textFill>
        </w:rPr>
        <w:t>（项目编号：</w:t>
      </w:r>
      <w:r>
        <w:rPr>
          <w:rFonts w:hint="eastAsia" w:ascii="宋体" w:hAnsi="宋体" w:cs="宋体"/>
          <w:b/>
          <w:bCs/>
          <w:color w:val="000000" w:themeColor="text1"/>
          <w:kern w:val="0"/>
          <w:sz w:val="28"/>
          <w:szCs w:val="28"/>
          <w:highlight w:val="none"/>
          <w:u w:val="single"/>
          <w:lang w:eastAsia="zh-CN" w:bidi="ar"/>
          <w14:textFill>
            <w14:solidFill>
              <w14:schemeClr w14:val="tx1"/>
            </w14:solidFill>
          </w14:textFill>
        </w:rPr>
        <w:t>WQ2024392-HW296</w:t>
      </w:r>
      <w:r>
        <w:rPr>
          <w:rFonts w:hint="eastAsia" w:ascii="宋体" w:hAnsi="宋体" w:cs="宋体"/>
          <w:b/>
          <w:bCs/>
          <w:color w:val="000000" w:themeColor="text1"/>
          <w:kern w:val="0"/>
          <w:sz w:val="28"/>
          <w:szCs w:val="28"/>
          <w:highlight w:val="none"/>
          <w:u w:val="single"/>
          <w:lang w:bidi="ar"/>
          <w14:textFill>
            <w14:solidFill>
              <w14:schemeClr w14:val="tx1"/>
            </w14:solidFill>
          </w14:textFill>
        </w:rPr>
        <w:t>）</w:t>
      </w:r>
      <w:r>
        <w:rPr>
          <w:rFonts w:hint="eastAsia" w:ascii="宋体" w:hAnsi="宋体" w:cs="宋体"/>
          <w:b/>
          <w:color w:val="000000" w:themeColor="text1"/>
          <w:sz w:val="32"/>
          <w:szCs w:val="32"/>
          <w:highlight w:val="none"/>
          <w:shd w:val="clear" w:color="auto" w:fill="FFFFFF"/>
          <w:lang w:bidi="ar"/>
          <w14:textFill>
            <w14:solidFill>
              <w14:schemeClr w14:val="tx1"/>
            </w14:solidFill>
          </w14:textFill>
        </w:rPr>
        <w:t>（标项一）</w:t>
      </w:r>
      <w:r>
        <w:rPr>
          <w:rFonts w:hint="eastAsia" w:ascii="宋体" w:hAnsi="宋体" w:cs="宋体"/>
          <w:color w:val="000000" w:themeColor="text1"/>
          <w:kern w:val="0"/>
          <w:sz w:val="28"/>
          <w:szCs w:val="28"/>
          <w:highlight w:val="none"/>
          <w:lang w:bidi="ar"/>
          <w14:textFill>
            <w14:solidFill>
              <w14:schemeClr w14:val="tx1"/>
            </w14:solidFill>
          </w14:textFill>
        </w:rPr>
        <w:t>采购活动，提供的货物全部由符合政策要求的中小企业制造</w:t>
      </w:r>
      <w:r>
        <w:rPr>
          <w:rFonts w:hint="eastAsia" w:cs="宋体"/>
          <w:color w:val="000000" w:themeColor="text1"/>
          <w:sz w:val="28"/>
          <w:szCs w:val="28"/>
          <w:highlight w:val="none"/>
          <w:lang w:bidi="ar"/>
          <w14:textFill>
            <w14:solidFill>
              <w14:schemeClr w14:val="tx1"/>
            </w14:solidFill>
          </w14:textFill>
        </w:rPr>
        <w:t>。</w:t>
      </w:r>
      <w:r>
        <w:rPr>
          <w:rFonts w:hint="eastAsia" w:cs="宋体"/>
          <w:color w:val="000000" w:themeColor="text1"/>
          <w:sz w:val="28"/>
          <w:szCs w:val="28"/>
          <w:highlight w:val="none"/>
          <w:lang w:eastAsia="zh-TW" w:bidi="ar"/>
          <w14:textFill>
            <w14:solidFill>
              <w14:schemeClr w14:val="tx1"/>
            </w14:solidFill>
          </w14:textFill>
        </w:rPr>
        <w:t>相关企业的具体情况如下：</w:t>
      </w:r>
    </w:p>
    <w:tbl>
      <w:tblPr>
        <w:tblStyle w:val="38"/>
        <w:tblW w:w="92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68"/>
        <w:gridCol w:w="2010"/>
        <w:gridCol w:w="829"/>
        <w:gridCol w:w="885"/>
        <w:gridCol w:w="1110"/>
        <w:gridCol w:w="1035"/>
        <w:gridCol w:w="990"/>
        <w:gridCol w:w="1356"/>
      </w:tblGrid>
      <w:tr w14:paraId="55EC1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vMerge w:val="restart"/>
            <w:tcMar>
              <w:top w:w="17" w:type="dxa"/>
              <w:left w:w="130" w:type="dxa"/>
              <w:right w:w="130" w:type="dxa"/>
            </w:tcMar>
            <w:vAlign w:val="center"/>
          </w:tcPr>
          <w:p w14:paraId="146602A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color w:val="000000" w:themeColor="text1"/>
                <w:kern w:val="0"/>
                <w:sz w:val="21"/>
                <w:szCs w:val="21"/>
                <w:highlight w:val="none"/>
                <w:lang w:bidi="ar"/>
                <w14:textFill>
                  <w14:solidFill>
                    <w14:schemeClr w14:val="tx1"/>
                  </w14:solidFill>
                </w14:textFill>
              </w:rPr>
            </w:pPr>
            <w:r>
              <w:rPr>
                <w:rFonts w:hint="eastAsia" w:ascii="宋体" w:hAnsi="宋体" w:eastAsia="宋体" w:cs="宋体"/>
                <w:b/>
                <w:color w:val="000000" w:themeColor="text1"/>
                <w:kern w:val="0"/>
                <w:sz w:val="21"/>
                <w:szCs w:val="21"/>
                <w:highlight w:val="none"/>
                <w:lang w:bidi="ar"/>
                <w14:textFill>
                  <w14:solidFill>
                    <w14:schemeClr w14:val="tx1"/>
                  </w14:solidFill>
                </w14:textFill>
              </w:rPr>
              <w:t>序号</w:t>
            </w:r>
          </w:p>
        </w:tc>
        <w:tc>
          <w:tcPr>
            <w:tcW w:w="2010" w:type="dxa"/>
            <w:vMerge w:val="restart"/>
            <w:tcMar>
              <w:top w:w="17" w:type="dxa"/>
              <w:left w:w="130" w:type="dxa"/>
              <w:right w:w="130" w:type="dxa"/>
            </w:tcMar>
            <w:vAlign w:val="center"/>
          </w:tcPr>
          <w:p w14:paraId="7DC67A9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color w:val="000000" w:themeColor="text1"/>
                <w:kern w:val="0"/>
                <w:sz w:val="21"/>
                <w:szCs w:val="21"/>
                <w:highlight w:val="none"/>
                <w:lang w:bidi="ar"/>
                <w14:textFill>
                  <w14:solidFill>
                    <w14:schemeClr w14:val="tx1"/>
                  </w14:solidFill>
                </w14:textFill>
              </w:rPr>
            </w:pPr>
            <w:r>
              <w:rPr>
                <w:rFonts w:hint="eastAsia" w:ascii="宋体" w:hAnsi="宋体" w:eastAsia="宋体" w:cs="宋体"/>
                <w:b/>
                <w:color w:val="000000" w:themeColor="text1"/>
                <w:kern w:val="0"/>
                <w:sz w:val="21"/>
                <w:szCs w:val="21"/>
                <w:highlight w:val="none"/>
                <w:lang w:bidi="ar"/>
                <w14:textFill>
                  <w14:solidFill>
                    <w14:schemeClr w14:val="tx1"/>
                  </w14:solidFill>
                </w14:textFill>
              </w:rPr>
              <w:t>设备名称</w:t>
            </w:r>
          </w:p>
        </w:tc>
        <w:tc>
          <w:tcPr>
            <w:tcW w:w="829" w:type="dxa"/>
            <w:vMerge w:val="restart"/>
            <w:tcMar>
              <w:top w:w="17" w:type="dxa"/>
              <w:left w:w="130" w:type="dxa"/>
              <w:right w:w="130" w:type="dxa"/>
            </w:tcMar>
            <w:vAlign w:val="center"/>
          </w:tcPr>
          <w:p w14:paraId="3E9D6A6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color w:val="000000" w:themeColor="text1"/>
                <w:kern w:val="0"/>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制造商名称</w:t>
            </w:r>
          </w:p>
        </w:tc>
        <w:tc>
          <w:tcPr>
            <w:tcW w:w="5376" w:type="dxa"/>
            <w:gridSpan w:val="5"/>
            <w:tcMar>
              <w:top w:w="17" w:type="dxa"/>
              <w:left w:w="130" w:type="dxa"/>
              <w:right w:w="130" w:type="dxa"/>
            </w:tcMar>
            <w:vAlign w:val="center"/>
          </w:tcPr>
          <w:p w14:paraId="44DD57A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color w:val="000000" w:themeColor="text1"/>
                <w:kern w:val="0"/>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制造商其他情况</w:t>
            </w:r>
          </w:p>
        </w:tc>
      </w:tr>
      <w:tr w14:paraId="69B50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vMerge w:val="continue"/>
            <w:tcMar>
              <w:top w:w="17" w:type="dxa"/>
              <w:left w:w="130" w:type="dxa"/>
              <w:right w:w="130" w:type="dxa"/>
            </w:tcMar>
            <w:vAlign w:val="center"/>
          </w:tcPr>
          <w:p w14:paraId="572D6D3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color w:val="000000" w:themeColor="text1"/>
                <w:kern w:val="0"/>
                <w:sz w:val="21"/>
                <w:szCs w:val="21"/>
                <w:highlight w:val="none"/>
                <w:lang w:bidi="ar"/>
                <w14:textFill>
                  <w14:solidFill>
                    <w14:schemeClr w14:val="tx1"/>
                  </w14:solidFill>
                </w14:textFill>
              </w:rPr>
            </w:pPr>
          </w:p>
        </w:tc>
        <w:tc>
          <w:tcPr>
            <w:tcW w:w="2010" w:type="dxa"/>
            <w:vMerge w:val="continue"/>
            <w:tcMar>
              <w:top w:w="17" w:type="dxa"/>
              <w:left w:w="130" w:type="dxa"/>
              <w:right w:w="130" w:type="dxa"/>
            </w:tcMar>
            <w:vAlign w:val="center"/>
          </w:tcPr>
          <w:p w14:paraId="7EBCC762">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b/>
                <w:color w:val="000000" w:themeColor="text1"/>
                <w:kern w:val="0"/>
                <w:sz w:val="21"/>
                <w:szCs w:val="21"/>
                <w:highlight w:val="none"/>
                <w:lang w:bidi="ar"/>
                <w14:textFill>
                  <w14:solidFill>
                    <w14:schemeClr w14:val="tx1"/>
                  </w14:solidFill>
                </w14:textFill>
              </w:rPr>
            </w:pPr>
          </w:p>
        </w:tc>
        <w:tc>
          <w:tcPr>
            <w:tcW w:w="829" w:type="dxa"/>
            <w:vMerge w:val="continue"/>
            <w:tcMar>
              <w:top w:w="17" w:type="dxa"/>
              <w:left w:w="130" w:type="dxa"/>
              <w:right w:w="130" w:type="dxa"/>
            </w:tcMar>
            <w:vAlign w:val="center"/>
          </w:tcPr>
          <w:p w14:paraId="5E42C29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color w:val="000000" w:themeColor="text1"/>
                <w:kern w:val="0"/>
                <w:sz w:val="21"/>
                <w:szCs w:val="21"/>
                <w:highlight w:val="none"/>
                <w:lang w:bidi="ar"/>
                <w14:textFill>
                  <w14:solidFill>
                    <w14:schemeClr w14:val="tx1"/>
                  </w14:solidFill>
                </w14:textFill>
              </w:rPr>
            </w:pPr>
          </w:p>
        </w:tc>
        <w:tc>
          <w:tcPr>
            <w:tcW w:w="885" w:type="dxa"/>
            <w:tcMar>
              <w:top w:w="17" w:type="dxa"/>
              <w:left w:w="130" w:type="dxa"/>
              <w:right w:w="130" w:type="dxa"/>
            </w:tcMar>
            <w:vAlign w:val="center"/>
          </w:tcPr>
          <w:p w14:paraId="6E002F0A">
            <w:pPr>
              <w:pStyle w:val="123"/>
              <w:tabs>
                <w:tab w:val="left" w:pos="1193"/>
                <w:tab w:val="left" w:pos="6974"/>
              </w:tabs>
              <w:spacing w:line="240" w:lineRule="auto"/>
              <w:ind w:firstLine="0" w:firstLineChars="0"/>
              <w:jc w:val="center"/>
              <w:rPr>
                <w:rFonts w:hint="eastAsia" w:ascii="宋体" w:hAnsi="宋体" w:eastAsia="宋体" w:cs="宋体"/>
                <w:b/>
                <w:color w:val="000000" w:themeColor="text1"/>
                <w:kern w:val="0"/>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所属行业</w:t>
            </w:r>
          </w:p>
        </w:tc>
        <w:tc>
          <w:tcPr>
            <w:tcW w:w="1110" w:type="dxa"/>
            <w:tcMar>
              <w:top w:w="17" w:type="dxa"/>
              <w:left w:w="130" w:type="dxa"/>
              <w:right w:w="130" w:type="dxa"/>
            </w:tcMar>
            <w:vAlign w:val="center"/>
          </w:tcPr>
          <w:p w14:paraId="0B58ECA2">
            <w:pPr>
              <w:pStyle w:val="123"/>
              <w:tabs>
                <w:tab w:val="left" w:pos="1193"/>
                <w:tab w:val="left" w:pos="6974"/>
              </w:tabs>
              <w:spacing w:line="240" w:lineRule="auto"/>
              <w:ind w:firstLine="0" w:firstLineChars="0"/>
              <w:jc w:val="center"/>
              <w:rPr>
                <w:rFonts w:hint="eastAsia" w:ascii="宋体" w:hAnsi="宋体" w:eastAsia="宋体" w:cs="宋体"/>
                <w:b/>
                <w:color w:val="000000" w:themeColor="text1"/>
                <w:kern w:val="0"/>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从业人员数量（人）</w:t>
            </w:r>
          </w:p>
        </w:tc>
        <w:tc>
          <w:tcPr>
            <w:tcW w:w="1035" w:type="dxa"/>
            <w:tcMar>
              <w:top w:w="17" w:type="dxa"/>
              <w:left w:w="130" w:type="dxa"/>
              <w:right w:w="130" w:type="dxa"/>
            </w:tcMar>
            <w:vAlign w:val="center"/>
          </w:tcPr>
          <w:p w14:paraId="3CC8537D">
            <w:pPr>
              <w:pStyle w:val="123"/>
              <w:tabs>
                <w:tab w:val="left" w:pos="1193"/>
                <w:tab w:val="left" w:pos="6974"/>
              </w:tabs>
              <w:spacing w:line="240" w:lineRule="auto"/>
              <w:ind w:firstLine="0" w:firstLineChars="0"/>
              <w:jc w:val="center"/>
              <w:rPr>
                <w:rFonts w:hint="eastAsia" w:ascii="宋体" w:hAnsi="宋体" w:eastAsia="宋体" w:cs="宋体"/>
                <w:b/>
                <w:color w:val="000000" w:themeColor="text1"/>
                <w:kern w:val="0"/>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营业收入（万元）</w:t>
            </w:r>
          </w:p>
        </w:tc>
        <w:tc>
          <w:tcPr>
            <w:tcW w:w="990" w:type="dxa"/>
            <w:tcMar>
              <w:top w:w="17" w:type="dxa"/>
              <w:left w:w="130" w:type="dxa"/>
              <w:right w:w="130" w:type="dxa"/>
            </w:tcMar>
            <w:vAlign w:val="center"/>
          </w:tcPr>
          <w:p w14:paraId="302378D8">
            <w:pPr>
              <w:pStyle w:val="123"/>
              <w:tabs>
                <w:tab w:val="left" w:pos="1193"/>
                <w:tab w:val="left" w:pos="6974"/>
              </w:tabs>
              <w:spacing w:line="240" w:lineRule="auto"/>
              <w:ind w:firstLine="0" w:firstLineChars="0"/>
              <w:jc w:val="center"/>
              <w:rPr>
                <w:rFonts w:hint="eastAsia" w:ascii="宋体" w:hAnsi="宋体" w:eastAsia="宋体" w:cs="宋体"/>
                <w:b/>
                <w:color w:val="000000" w:themeColor="text1"/>
                <w:kern w:val="0"/>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资产总额（万元）</w:t>
            </w:r>
          </w:p>
        </w:tc>
        <w:tc>
          <w:tcPr>
            <w:tcW w:w="1356" w:type="dxa"/>
            <w:tcMar>
              <w:top w:w="17" w:type="dxa"/>
              <w:left w:w="130" w:type="dxa"/>
              <w:right w:w="130" w:type="dxa"/>
            </w:tcMar>
            <w:vAlign w:val="center"/>
          </w:tcPr>
          <w:p w14:paraId="7E46968E">
            <w:pPr>
              <w:pStyle w:val="123"/>
              <w:tabs>
                <w:tab w:val="left" w:pos="1193"/>
                <w:tab w:val="left" w:pos="6974"/>
              </w:tabs>
              <w:spacing w:line="240" w:lineRule="auto"/>
              <w:ind w:firstLine="0" w:firstLineChars="0"/>
              <w:jc w:val="center"/>
              <w:rPr>
                <w:rFonts w:hint="eastAsia" w:ascii="宋体" w:hAnsi="宋体" w:eastAsia="宋体" w:cs="宋体"/>
                <w:b/>
                <w:color w:val="000000" w:themeColor="text1"/>
                <w:kern w:val="0"/>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属于（中型/小型/微型）企业</w:t>
            </w:r>
          </w:p>
        </w:tc>
      </w:tr>
      <w:tr w14:paraId="71582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tcMar>
              <w:top w:w="17" w:type="dxa"/>
              <w:left w:w="130" w:type="dxa"/>
              <w:right w:w="130" w:type="dxa"/>
            </w:tcMar>
            <w:vAlign w:val="center"/>
          </w:tcPr>
          <w:p w14:paraId="03BDF6F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color w:val="000000" w:themeColor="text1"/>
                <w:kern w:val="0"/>
                <w:sz w:val="21"/>
                <w:szCs w:val="21"/>
                <w:highlight w:val="none"/>
                <w:lang w:eastAsia="zh-CN" w:bidi="ar"/>
                <w14:textFill>
                  <w14:solidFill>
                    <w14:schemeClr w14:val="tx1"/>
                  </w14:solidFill>
                </w14:textFill>
              </w:rPr>
            </w:pPr>
            <w:r>
              <w:rPr>
                <w:rFonts w:hint="eastAsia" w:ascii="宋体" w:hAnsi="宋体" w:eastAsia="宋体" w:cs="宋体"/>
                <w:b/>
                <w:color w:val="000000" w:themeColor="text1"/>
                <w:kern w:val="0"/>
                <w:sz w:val="21"/>
                <w:szCs w:val="21"/>
                <w:highlight w:val="none"/>
                <w:lang w:eastAsia="zh-CN" w:bidi="ar"/>
                <w14:textFill>
                  <w14:solidFill>
                    <w14:schemeClr w14:val="tx1"/>
                  </w14:solidFill>
                </w14:textFill>
              </w:rPr>
              <w:t>（</w:t>
            </w:r>
            <w:r>
              <w:rPr>
                <w:rFonts w:hint="eastAsia" w:ascii="宋体" w:hAnsi="宋体" w:eastAsia="宋体" w:cs="宋体"/>
                <w:b/>
                <w:color w:val="000000" w:themeColor="text1"/>
                <w:kern w:val="0"/>
                <w:sz w:val="21"/>
                <w:szCs w:val="21"/>
                <w:highlight w:val="none"/>
                <w:lang w:val="en-US" w:eastAsia="zh-CN" w:bidi="ar"/>
                <w14:textFill>
                  <w14:solidFill>
                    <w14:schemeClr w14:val="tx1"/>
                  </w14:solidFill>
                </w14:textFill>
              </w:rPr>
              <w:t>一</w:t>
            </w:r>
            <w:r>
              <w:rPr>
                <w:rFonts w:hint="eastAsia" w:ascii="宋体" w:hAnsi="宋体" w:eastAsia="宋体" w:cs="宋体"/>
                <w:b/>
                <w:color w:val="000000" w:themeColor="text1"/>
                <w:kern w:val="0"/>
                <w:sz w:val="21"/>
                <w:szCs w:val="21"/>
                <w:highlight w:val="none"/>
                <w:lang w:eastAsia="zh-CN" w:bidi="ar"/>
                <w14:textFill>
                  <w14:solidFill>
                    <w14:schemeClr w14:val="tx1"/>
                  </w14:solidFill>
                </w14:textFill>
              </w:rPr>
              <w:t>）</w:t>
            </w:r>
          </w:p>
        </w:tc>
        <w:tc>
          <w:tcPr>
            <w:tcW w:w="2010" w:type="dxa"/>
            <w:tcMar>
              <w:top w:w="17" w:type="dxa"/>
              <w:left w:w="130" w:type="dxa"/>
              <w:right w:w="130" w:type="dxa"/>
            </w:tcMar>
            <w:vAlign w:val="center"/>
          </w:tcPr>
          <w:p w14:paraId="583EEEC3">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b/>
                <w:color w:val="000000" w:themeColor="text1"/>
                <w:kern w:val="0"/>
                <w:sz w:val="21"/>
                <w:szCs w:val="21"/>
                <w:highlight w:val="none"/>
                <w:lang w:bidi="ar"/>
                <w14:textFill>
                  <w14:solidFill>
                    <w14:schemeClr w14:val="tx1"/>
                  </w14:solidFill>
                </w14:textFill>
              </w:rPr>
            </w:pPr>
            <w:r>
              <w:rPr>
                <w:rFonts w:hint="eastAsia" w:ascii="宋体" w:hAnsi="宋体" w:eastAsia="宋体" w:cs="宋体"/>
                <w:b/>
                <w:color w:val="000000" w:themeColor="text1"/>
                <w:kern w:val="0"/>
                <w:sz w:val="21"/>
                <w:szCs w:val="21"/>
                <w:highlight w:val="none"/>
                <w:lang w:bidi="ar"/>
                <w14:textFill>
                  <w14:solidFill>
                    <w14:schemeClr w14:val="tx1"/>
                  </w14:solidFill>
                </w14:textFill>
              </w:rPr>
              <w:t>一层</w:t>
            </w:r>
          </w:p>
        </w:tc>
        <w:tc>
          <w:tcPr>
            <w:tcW w:w="829" w:type="dxa"/>
            <w:tcMar>
              <w:top w:w="17" w:type="dxa"/>
              <w:left w:w="130" w:type="dxa"/>
              <w:right w:w="130" w:type="dxa"/>
            </w:tcMar>
            <w:vAlign w:val="center"/>
          </w:tcPr>
          <w:p w14:paraId="331DA549">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宋体" w:hAnsi="宋体" w:eastAsia="宋体" w:cs="宋体"/>
                <w:b/>
                <w:color w:val="000000" w:themeColor="text1"/>
                <w:kern w:val="0"/>
                <w:sz w:val="21"/>
                <w:szCs w:val="21"/>
                <w:highlight w:val="none"/>
                <w:lang w:bidi="ar"/>
                <w14:textFill>
                  <w14:solidFill>
                    <w14:schemeClr w14:val="tx1"/>
                  </w14:solidFill>
                </w14:textFill>
              </w:rPr>
            </w:pPr>
          </w:p>
        </w:tc>
        <w:tc>
          <w:tcPr>
            <w:tcW w:w="885" w:type="dxa"/>
            <w:vMerge w:val="restart"/>
            <w:tcMar>
              <w:top w:w="17" w:type="dxa"/>
              <w:left w:w="130" w:type="dxa"/>
              <w:right w:w="130" w:type="dxa"/>
            </w:tcMar>
            <w:vAlign w:val="center"/>
          </w:tcPr>
          <w:p w14:paraId="005418BF">
            <w:pPr>
              <w:spacing w:line="42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工业</w:t>
            </w:r>
          </w:p>
          <w:p w14:paraId="5EE893C3">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宋体" w:hAnsi="宋体" w:eastAsia="宋体" w:cs="宋体"/>
                <w:b/>
                <w:color w:val="000000" w:themeColor="text1"/>
                <w:kern w:val="0"/>
                <w:sz w:val="21"/>
                <w:szCs w:val="21"/>
                <w:highlight w:val="none"/>
                <w:lang w:bidi="ar"/>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[不允许更改行业]</w:t>
            </w:r>
          </w:p>
        </w:tc>
        <w:tc>
          <w:tcPr>
            <w:tcW w:w="1110" w:type="dxa"/>
            <w:tcMar>
              <w:top w:w="17" w:type="dxa"/>
              <w:left w:w="130" w:type="dxa"/>
              <w:right w:w="130" w:type="dxa"/>
            </w:tcMar>
            <w:vAlign w:val="center"/>
          </w:tcPr>
          <w:p w14:paraId="6AFCA0B2">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宋体" w:hAnsi="宋体" w:eastAsia="宋体" w:cs="宋体"/>
                <w:b/>
                <w:color w:val="000000" w:themeColor="text1"/>
                <w:kern w:val="0"/>
                <w:sz w:val="21"/>
                <w:szCs w:val="21"/>
                <w:highlight w:val="none"/>
                <w:lang w:bidi="ar"/>
                <w14:textFill>
                  <w14:solidFill>
                    <w14:schemeClr w14:val="tx1"/>
                  </w14:solidFill>
                </w14:textFill>
              </w:rPr>
            </w:pPr>
          </w:p>
        </w:tc>
        <w:tc>
          <w:tcPr>
            <w:tcW w:w="1035" w:type="dxa"/>
            <w:tcMar>
              <w:top w:w="17" w:type="dxa"/>
              <w:left w:w="130" w:type="dxa"/>
              <w:right w:w="130" w:type="dxa"/>
            </w:tcMar>
            <w:vAlign w:val="center"/>
          </w:tcPr>
          <w:p w14:paraId="2255B590">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宋体" w:hAnsi="宋体" w:eastAsia="宋体" w:cs="宋体"/>
                <w:b/>
                <w:color w:val="000000" w:themeColor="text1"/>
                <w:kern w:val="0"/>
                <w:sz w:val="21"/>
                <w:szCs w:val="21"/>
                <w:highlight w:val="none"/>
                <w:lang w:bidi="ar"/>
                <w14:textFill>
                  <w14:solidFill>
                    <w14:schemeClr w14:val="tx1"/>
                  </w14:solidFill>
                </w14:textFill>
              </w:rPr>
            </w:pPr>
          </w:p>
        </w:tc>
        <w:tc>
          <w:tcPr>
            <w:tcW w:w="990" w:type="dxa"/>
            <w:tcMar>
              <w:top w:w="17" w:type="dxa"/>
              <w:left w:w="130" w:type="dxa"/>
              <w:right w:w="130" w:type="dxa"/>
            </w:tcMar>
            <w:vAlign w:val="center"/>
          </w:tcPr>
          <w:p w14:paraId="314B8F7B">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宋体" w:hAnsi="宋体" w:eastAsia="宋体" w:cs="宋体"/>
                <w:b/>
                <w:color w:val="000000" w:themeColor="text1"/>
                <w:kern w:val="0"/>
                <w:sz w:val="21"/>
                <w:szCs w:val="21"/>
                <w:highlight w:val="none"/>
                <w:lang w:bidi="ar"/>
                <w14:textFill>
                  <w14:solidFill>
                    <w14:schemeClr w14:val="tx1"/>
                  </w14:solidFill>
                </w14:textFill>
              </w:rPr>
            </w:pPr>
          </w:p>
        </w:tc>
        <w:tc>
          <w:tcPr>
            <w:tcW w:w="1356" w:type="dxa"/>
            <w:tcMar>
              <w:top w:w="17" w:type="dxa"/>
              <w:left w:w="130" w:type="dxa"/>
              <w:right w:w="130" w:type="dxa"/>
            </w:tcMar>
            <w:vAlign w:val="center"/>
          </w:tcPr>
          <w:p w14:paraId="10F72603">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宋体" w:hAnsi="宋体" w:eastAsia="宋体" w:cs="宋体"/>
                <w:b/>
                <w:color w:val="000000" w:themeColor="text1"/>
                <w:kern w:val="0"/>
                <w:sz w:val="21"/>
                <w:szCs w:val="21"/>
                <w:highlight w:val="none"/>
                <w:lang w:bidi="ar"/>
                <w14:textFill>
                  <w14:solidFill>
                    <w14:schemeClr w14:val="tx1"/>
                  </w14:solidFill>
                </w14:textFill>
              </w:rPr>
            </w:pPr>
          </w:p>
        </w:tc>
      </w:tr>
      <w:tr w14:paraId="4A276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6C2A8CB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2010" w:type="dxa"/>
            <w:tcMar>
              <w:top w:w="17" w:type="dxa"/>
              <w:left w:w="130" w:type="dxa"/>
              <w:right w:w="130" w:type="dxa"/>
            </w:tcMar>
            <w:vAlign w:val="center"/>
          </w:tcPr>
          <w:p w14:paraId="4E99F41F">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洽谈桌</w:t>
            </w:r>
          </w:p>
        </w:tc>
        <w:tc>
          <w:tcPr>
            <w:tcW w:w="829" w:type="dxa"/>
            <w:tcMar>
              <w:top w:w="17" w:type="dxa"/>
              <w:left w:w="130" w:type="dxa"/>
              <w:right w:w="130" w:type="dxa"/>
            </w:tcMar>
            <w:vAlign w:val="center"/>
          </w:tcPr>
          <w:p w14:paraId="172E0B4E">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p>
        </w:tc>
        <w:tc>
          <w:tcPr>
            <w:tcW w:w="885" w:type="dxa"/>
            <w:vMerge w:val="continue"/>
            <w:tcMar>
              <w:top w:w="17" w:type="dxa"/>
              <w:left w:w="130" w:type="dxa"/>
              <w:right w:w="130" w:type="dxa"/>
            </w:tcMar>
            <w:vAlign w:val="center"/>
          </w:tcPr>
          <w:p w14:paraId="77196904">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p>
        </w:tc>
        <w:tc>
          <w:tcPr>
            <w:tcW w:w="1110" w:type="dxa"/>
            <w:tcMar>
              <w:top w:w="17" w:type="dxa"/>
              <w:left w:w="130" w:type="dxa"/>
              <w:right w:w="130" w:type="dxa"/>
            </w:tcMar>
            <w:vAlign w:val="center"/>
          </w:tcPr>
          <w:p w14:paraId="4E91264D">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p>
        </w:tc>
        <w:tc>
          <w:tcPr>
            <w:tcW w:w="1035" w:type="dxa"/>
            <w:tcMar>
              <w:top w:w="17" w:type="dxa"/>
              <w:left w:w="130" w:type="dxa"/>
              <w:right w:w="130" w:type="dxa"/>
            </w:tcMar>
            <w:vAlign w:val="center"/>
          </w:tcPr>
          <w:p w14:paraId="2A9B0446">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p>
        </w:tc>
        <w:tc>
          <w:tcPr>
            <w:tcW w:w="990" w:type="dxa"/>
            <w:tcMar>
              <w:top w:w="17" w:type="dxa"/>
              <w:left w:w="130" w:type="dxa"/>
              <w:right w:w="130" w:type="dxa"/>
            </w:tcMar>
            <w:vAlign w:val="center"/>
          </w:tcPr>
          <w:p w14:paraId="73CF4187">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p>
        </w:tc>
        <w:tc>
          <w:tcPr>
            <w:tcW w:w="1356" w:type="dxa"/>
            <w:tcMar>
              <w:top w:w="17" w:type="dxa"/>
              <w:left w:w="130" w:type="dxa"/>
              <w:right w:w="130" w:type="dxa"/>
            </w:tcMar>
            <w:vAlign w:val="center"/>
          </w:tcPr>
          <w:p w14:paraId="5AC356F6">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p>
        </w:tc>
      </w:tr>
      <w:tr w14:paraId="4F286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7C4F23F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010" w:type="dxa"/>
            <w:tcMar>
              <w:top w:w="17" w:type="dxa"/>
              <w:left w:w="130" w:type="dxa"/>
              <w:right w:w="130" w:type="dxa"/>
            </w:tcMar>
            <w:vAlign w:val="center"/>
          </w:tcPr>
          <w:p w14:paraId="7F608B9E">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洽谈椅</w:t>
            </w:r>
          </w:p>
        </w:tc>
        <w:tc>
          <w:tcPr>
            <w:tcW w:w="829" w:type="dxa"/>
            <w:tcMar>
              <w:top w:w="17" w:type="dxa"/>
              <w:left w:w="130" w:type="dxa"/>
              <w:right w:w="130" w:type="dxa"/>
            </w:tcMar>
            <w:vAlign w:val="center"/>
          </w:tcPr>
          <w:p w14:paraId="3D7A3AE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1E5C8D9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62479B7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3789827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17ECB80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60FE4E8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7DBB3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056E22F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2010" w:type="dxa"/>
            <w:tcMar>
              <w:top w:w="17" w:type="dxa"/>
              <w:left w:w="130" w:type="dxa"/>
              <w:right w:w="130" w:type="dxa"/>
            </w:tcMar>
            <w:vAlign w:val="center"/>
          </w:tcPr>
          <w:p w14:paraId="1A4D5F02">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岛台</w:t>
            </w:r>
          </w:p>
        </w:tc>
        <w:tc>
          <w:tcPr>
            <w:tcW w:w="829" w:type="dxa"/>
            <w:tcMar>
              <w:top w:w="17" w:type="dxa"/>
              <w:left w:w="130" w:type="dxa"/>
              <w:right w:w="130" w:type="dxa"/>
            </w:tcMar>
            <w:vAlign w:val="center"/>
          </w:tcPr>
          <w:p w14:paraId="75F83F7A">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46EB4A63">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67BD0C4D">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375542DF">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3E2283AC">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170D620B">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3A78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6423F33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2010" w:type="dxa"/>
            <w:tcMar>
              <w:top w:w="17" w:type="dxa"/>
              <w:left w:w="130" w:type="dxa"/>
              <w:right w:w="130" w:type="dxa"/>
            </w:tcMar>
            <w:vAlign w:val="center"/>
          </w:tcPr>
          <w:p w14:paraId="260DB7EB">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吧椅</w:t>
            </w:r>
          </w:p>
        </w:tc>
        <w:tc>
          <w:tcPr>
            <w:tcW w:w="829" w:type="dxa"/>
            <w:tcMar>
              <w:top w:w="17" w:type="dxa"/>
              <w:left w:w="130" w:type="dxa"/>
              <w:right w:w="130" w:type="dxa"/>
            </w:tcMar>
            <w:vAlign w:val="center"/>
          </w:tcPr>
          <w:p w14:paraId="709189D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104944E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1710274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7859975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6D47E07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07EC04F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0F28B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30ADE13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二</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p>
        </w:tc>
        <w:tc>
          <w:tcPr>
            <w:tcW w:w="2010" w:type="dxa"/>
            <w:tcMar>
              <w:top w:w="17" w:type="dxa"/>
              <w:left w:w="130" w:type="dxa"/>
              <w:right w:w="130" w:type="dxa"/>
            </w:tcMar>
            <w:vAlign w:val="center"/>
          </w:tcPr>
          <w:p w14:paraId="2434620D">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121室</w:t>
            </w:r>
          </w:p>
        </w:tc>
        <w:tc>
          <w:tcPr>
            <w:tcW w:w="829" w:type="dxa"/>
            <w:tcMar>
              <w:top w:w="17" w:type="dxa"/>
              <w:left w:w="130" w:type="dxa"/>
              <w:right w:w="130" w:type="dxa"/>
            </w:tcMar>
            <w:vAlign w:val="center"/>
          </w:tcPr>
          <w:p w14:paraId="58C82B6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2EB941A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71C2C54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1E2B70A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990" w:type="dxa"/>
            <w:tcMar>
              <w:top w:w="17" w:type="dxa"/>
              <w:left w:w="130" w:type="dxa"/>
              <w:right w:w="130" w:type="dxa"/>
            </w:tcMar>
            <w:vAlign w:val="center"/>
          </w:tcPr>
          <w:p w14:paraId="0F71F72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1D71F1D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r>
      <w:tr w14:paraId="0F5FD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1F76EBA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5</w:t>
            </w:r>
          </w:p>
        </w:tc>
        <w:tc>
          <w:tcPr>
            <w:tcW w:w="2010" w:type="dxa"/>
            <w:tcMar>
              <w:top w:w="17" w:type="dxa"/>
              <w:left w:w="130" w:type="dxa"/>
              <w:right w:w="130" w:type="dxa"/>
            </w:tcMar>
            <w:vAlign w:val="center"/>
          </w:tcPr>
          <w:p w14:paraId="609F3C44">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会议桌</w:t>
            </w:r>
          </w:p>
        </w:tc>
        <w:tc>
          <w:tcPr>
            <w:tcW w:w="829" w:type="dxa"/>
            <w:tcMar>
              <w:top w:w="17" w:type="dxa"/>
              <w:left w:w="130" w:type="dxa"/>
              <w:right w:w="130" w:type="dxa"/>
            </w:tcMar>
            <w:vAlign w:val="center"/>
          </w:tcPr>
          <w:p w14:paraId="06F8E50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2241830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0CF7A16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2FF2113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446C155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7C83C75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65C28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30017A5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6</w:t>
            </w:r>
          </w:p>
        </w:tc>
        <w:tc>
          <w:tcPr>
            <w:tcW w:w="2010" w:type="dxa"/>
            <w:tcMar>
              <w:top w:w="17" w:type="dxa"/>
              <w:left w:w="130" w:type="dxa"/>
              <w:right w:w="130" w:type="dxa"/>
            </w:tcMar>
            <w:vAlign w:val="center"/>
          </w:tcPr>
          <w:p w14:paraId="74D4FB67">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会议椅</w:t>
            </w:r>
          </w:p>
        </w:tc>
        <w:tc>
          <w:tcPr>
            <w:tcW w:w="829" w:type="dxa"/>
            <w:tcMar>
              <w:top w:w="17" w:type="dxa"/>
              <w:left w:w="130" w:type="dxa"/>
              <w:right w:w="130" w:type="dxa"/>
            </w:tcMar>
            <w:vAlign w:val="center"/>
          </w:tcPr>
          <w:p w14:paraId="763D931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1BF17BD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5F27137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2FA4E79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46D58DD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497D541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15FE5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2E65D89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三</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p>
        </w:tc>
        <w:tc>
          <w:tcPr>
            <w:tcW w:w="2010" w:type="dxa"/>
            <w:tcMar>
              <w:top w:w="17" w:type="dxa"/>
              <w:left w:w="130" w:type="dxa"/>
              <w:right w:w="130" w:type="dxa"/>
            </w:tcMar>
            <w:vAlign w:val="center"/>
          </w:tcPr>
          <w:p w14:paraId="4CDAD6B9">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119室</w:t>
            </w:r>
          </w:p>
        </w:tc>
        <w:tc>
          <w:tcPr>
            <w:tcW w:w="829" w:type="dxa"/>
            <w:tcMar>
              <w:top w:w="17" w:type="dxa"/>
              <w:left w:w="130" w:type="dxa"/>
              <w:right w:w="130" w:type="dxa"/>
            </w:tcMar>
            <w:vAlign w:val="center"/>
          </w:tcPr>
          <w:p w14:paraId="140E540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233A749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595EE32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154F47A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990" w:type="dxa"/>
            <w:tcMar>
              <w:top w:w="17" w:type="dxa"/>
              <w:left w:w="130" w:type="dxa"/>
              <w:right w:w="130" w:type="dxa"/>
            </w:tcMar>
            <w:vAlign w:val="center"/>
          </w:tcPr>
          <w:p w14:paraId="4AAF127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5404131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r>
      <w:tr w14:paraId="0579C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1442FD9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7</w:t>
            </w:r>
          </w:p>
        </w:tc>
        <w:tc>
          <w:tcPr>
            <w:tcW w:w="2010" w:type="dxa"/>
            <w:tcMar>
              <w:top w:w="17" w:type="dxa"/>
              <w:left w:w="130" w:type="dxa"/>
              <w:right w:w="130" w:type="dxa"/>
            </w:tcMar>
            <w:vAlign w:val="center"/>
          </w:tcPr>
          <w:p w14:paraId="529F613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员工桌</w:t>
            </w:r>
          </w:p>
        </w:tc>
        <w:tc>
          <w:tcPr>
            <w:tcW w:w="829" w:type="dxa"/>
            <w:tcMar>
              <w:top w:w="17" w:type="dxa"/>
              <w:left w:w="130" w:type="dxa"/>
              <w:right w:w="130" w:type="dxa"/>
            </w:tcMar>
            <w:vAlign w:val="center"/>
          </w:tcPr>
          <w:p w14:paraId="1EB557A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45E2A21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3BE5DE8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3C774A3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10B7B31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1DAEA3D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3450A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17481A3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8</w:t>
            </w:r>
          </w:p>
        </w:tc>
        <w:tc>
          <w:tcPr>
            <w:tcW w:w="2010" w:type="dxa"/>
            <w:tcMar>
              <w:top w:w="17" w:type="dxa"/>
              <w:left w:w="130" w:type="dxa"/>
              <w:right w:w="130" w:type="dxa"/>
            </w:tcMar>
            <w:vAlign w:val="center"/>
          </w:tcPr>
          <w:p w14:paraId="4DF9256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员工椅</w:t>
            </w:r>
          </w:p>
        </w:tc>
        <w:tc>
          <w:tcPr>
            <w:tcW w:w="829" w:type="dxa"/>
            <w:tcMar>
              <w:top w:w="17" w:type="dxa"/>
              <w:left w:w="130" w:type="dxa"/>
              <w:right w:w="130" w:type="dxa"/>
            </w:tcMar>
            <w:vAlign w:val="center"/>
          </w:tcPr>
          <w:p w14:paraId="110AA43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7D9007B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6810BF7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6D0517A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0121046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37678D5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5AAF4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6B0519D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9</w:t>
            </w:r>
          </w:p>
        </w:tc>
        <w:tc>
          <w:tcPr>
            <w:tcW w:w="2010" w:type="dxa"/>
            <w:tcMar>
              <w:top w:w="17" w:type="dxa"/>
              <w:left w:w="130" w:type="dxa"/>
              <w:right w:w="130" w:type="dxa"/>
            </w:tcMar>
            <w:vAlign w:val="center"/>
          </w:tcPr>
          <w:p w14:paraId="595D32B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学习桌</w:t>
            </w:r>
          </w:p>
        </w:tc>
        <w:tc>
          <w:tcPr>
            <w:tcW w:w="829" w:type="dxa"/>
            <w:tcMar>
              <w:top w:w="17" w:type="dxa"/>
              <w:left w:w="130" w:type="dxa"/>
              <w:right w:w="130" w:type="dxa"/>
            </w:tcMar>
            <w:vAlign w:val="center"/>
          </w:tcPr>
          <w:p w14:paraId="760B3C4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57A3F8B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600AF2B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32FA63A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295CF50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61153DD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76EF4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7522A45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10</w:t>
            </w:r>
          </w:p>
        </w:tc>
        <w:tc>
          <w:tcPr>
            <w:tcW w:w="2010" w:type="dxa"/>
            <w:tcMar>
              <w:top w:w="17" w:type="dxa"/>
              <w:left w:w="130" w:type="dxa"/>
              <w:right w:w="130" w:type="dxa"/>
            </w:tcMar>
            <w:vAlign w:val="center"/>
          </w:tcPr>
          <w:p w14:paraId="252A5F7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单人沙发</w:t>
            </w:r>
          </w:p>
        </w:tc>
        <w:tc>
          <w:tcPr>
            <w:tcW w:w="829" w:type="dxa"/>
            <w:tcMar>
              <w:top w:w="17" w:type="dxa"/>
              <w:left w:w="130" w:type="dxa"/>
              <w:right w:w="130" w:type="dxa"/>
            </w:tcMar>
            <w:vAlign w:val="center"/>
          </w:tcPr>
          <w:p w14:paraId="65FC7E9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7BC5393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07B1007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536ADFF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355BF3D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3F788D8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64BC0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321FFDF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11</w:t>
            </w:r>
          </w:p>
        </w:tc>
        <w:tc>
          <w:tcPr>
            <w:tcW w:w="2010" w:type="dxa"/>
            <w:tcMar>
              <w:top w:w="17" w:type="dxa"/>
              <w:left w:w="130" w:type="dxa"/>
              <w:right w:w="130" w:type="dxa"/>
            </w:tcMar>
            <w:vAlign w:val="center"/>
          </w:tcPr>
          <w:p w14:paraId="374EAAE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L型组合柜</w:t>
            </w:r>
          </w:p>
        </w:tc>
        <w:tc>
          <w:tcPr>
            <w:tcW w:w="829" w:type="dxa"/>
            <w:tcMar>
              <w:top w:w="17" w:type="dxa"/>
              <w:left w:w="130" w:type="dxa"/>
              <w:right w:w="130" w:type="dxa"/>
            </w:tcMar>
            <w:vAlign w:val="center"/>
          </w:tcPr>
          <w:p w14:paraId="6D6EAC9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186FBC5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4EB683E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4AB4D45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27E1DE6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72F6856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676AA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2AE5C4C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12</w:t>
            </w:r>
          </w:p>
        </w:tc>
        <w:tc>
          <w:tcPr>
            <w:tcW w:w="2010" w:type="dxa"/>
            <w:tcMar>
              <w:top w:w="17" w:type="dxa"/>
              <w:left w:w="130" w:type="dxa"/>
              <w:right w:w="130" w:type="dxa"/>
            </w:tcMar>
            <w:vAlign w:val="center"/>
          </w:tcPr>
          <w:p w14:paraId="6CDBBA9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洽谈桌椅（5人以下）</w:t>
            </w:r>
          </w:p>
        </w:tc>
        <w:tc>
          <w:tcPr>
            <w:tcW w:w="829" w:type="dxa"/>
            <w:tcMar>
              <w:top w:w="17" w:type="dxa"/>
              <w:left w:w="130" w:type="dxa"/>
              <w:right w:w="130" w:type="dxa"/>
            </w:tcMar>
            <w:vAlign w:val="center"/>
          </w:tcPr>
          <w:p w14:paraId="42F0F59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5D0F526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2D9C429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5AD10E7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78E352F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61B190E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7E910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5A005D9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四</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p>
        </w:tc>
        <w:tc>
          <w:tcPr>
            <w:tcW w:w="2010" w:type="dxa"/>
            <w:tcMar>
              <w:top w:w="17" w:type="dxa"/>
              <w:left w:w="130" w:type="dxa"/>
              <w:right w:w="130" w:type="dxa"/>
            </w:tcMar>
            <w:vAlign w:val="center"/>
          </w:tcPr>
          <w:p w14:paraId="055E6392">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117室</w:t>
            </w:r>
          </w:p>
        </w:tc>
        <w:tc>
          <w:tcPr>
            <w:tcW w:w="829" w:type="dxa"/>
            <w:tcMar>
              <w:top w:w="17" w:type="dxa"/>
              <w:left w:w="130" w:type="dxa"/>
              <w:right w:w="130" w:type="dxa"/>
            </w:tcMar>
            <w:vAlign w:val="center"/>
          </w:tcPr>
          <w:p w14:paraId="1D82A1D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55FFC7E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023BF4D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5BBA919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990" w:type="dxa"/>
            <w:tcMar>
              <w:top w:w="17" w:type="dxa"/>
              <w:left w:w="130" w:type="dxa"/>
              <w:right w:w="130" w:type="dxa"/>
            </w:tcMar>
            <w:vAlign w:val="center"/>
          </w:tcPr>
          <w:p w14:paraId="5EE13F6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04D25D4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r>
      <w:tr w14:paraId="09599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0FF7D42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13</w:t>
            </w:r>
          </w:p>
        </w:tc>
        <w:tc>
          <w:tcPr>
            <w:tcW w:w="2010" w:type="dxa"/>
            <w:tcMar>
              <w:top w:w="17" w:type="dxa"/>
              <w:left w:w="130" w:type="dxa"/>
              <w:right w:w="130" w:type="dxa"/>
            </w:tcMar>
            <w:vAlign w:val="center"/>
          </w:tcPr>
          <w:p w14:paraId="2D124FF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对坐员工位</w:t>
            </w:r>
          </w:p>
        </w:tc>
        <w:tc>
          <w:tcPr>
            <w:tcW w:w="829" w:type="dxa"/>
            <w:tcMar>
              <w:top w:w="17" w:type="dxa"/>
              <w:left w:w="130" w:type="dxa"/>
              <w:right w:w="130" w:type="dxa"/>
            </w:tcMar>
            <w:vAlign w:val="center"/>
          </w:tcPr>
          <w:p w14:paraId="106229D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48C756B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66B8E26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47D58CE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4CBBD02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7F8D5F7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442AE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21F6C1F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14</w:t>
            </w:r>
          </w:p>
        </w:tc>
        <w:tc>
          <w:tcPr>
            <w:tcW w:w="2010" w:type="dxa"/>
            <w:tcMar>
              <w:top w:w="17" w:type="dxa"/>
              <w:left w:w="130" w:type="dxa"/>
              <w:right w:w="130" w:type="dxa"/>
            </w:tcMar>
            <w:vAlign w:val="center"/>
          </w:tcPr>
          <w:p w14:paraId="09CA393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员工椅</w:t>
            </w:r>
          </w:p>
        </w:tc>
        <w:tc>
          <w:tcPr>
            <w:tcW w:w="829" w:type="dxa"/>
            <w:tcMar>
              <w:top w:w="17" w:type="dxa"/>
              <w:left w:w="130" w:type="dxa"/>
              <w:right w:w="130" w:type="dxa"/>
            </w:tcMar>
            <w:vAlign w:val="center"/>
          </w:tcPr>
          <w:p w14:paraId="638790D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4532DA2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2F9F72F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2E6B549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11014B8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27FF83B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3787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5B6F5D2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15</w:t>
            </w:r>
          </w:p>
        </w:tc>
        <w:tc>
          <w:tcPr>
            <w:tcW w:w="2010" w:type="dxa"/>
            <w:tcMar>
              <w:top w:w="17" w:type="dxa"/>
              <w:left w:w="130" w:type="dxa"/>
              <w:right w:w="130" w:type="dxa"/>
            </w:tcMar>
            <w:vAlign w:val="center"/>
          </w:tcPr>
          <w:p w14:paraId="6B06C2E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单人位沙发</w:t>
            </w:r>
          </w:p>
        </w:tc>
        <w:tc>
          <w:tcPr>
            <w:tcW w:w="829" w:type="dxa"/>
            <w:tcMar>
              <w:top w:w="17" w:type="dxa"/>
              <w:left w:w="130" w:type="dxa"/>
              <w:right w:w="130" w:type="dxa"/>
            </w:tcMar>
            <w:vAlign w:val="center"/>
          </w:tcPr>
          <w:p w14:paraId="35ECECE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4D825CE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212C658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27C911E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2B0A973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4D1451B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0A214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73CC795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五</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p>
        </w:tc>
        <w:tc>
          <w:tcPr>
            <w:tcW w:w="2010" w:type="dxa"/>
            <w:tcMar>
              <w:top w:w="17" w:type="dxa"/>
              <w:left w:w="130" w:type="dxa"/>
              <w:right w:w="130" w:type="dxa"/>
            </w:tcMar>
            <w:vAlign w:val="center"/>
          </w:tcPr>
          <w:p w14:paraId="5FE3A543">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109室</w:t>
            </w:r>
          </w:p>
        </w:tc>
        <w:tc>
          <w:tcPr>
            <w:tcW w:w="829" w:type="dxa"/>
            <w:tcMar>
              <w:top w:w="17" w:type="dxa"/>
              <w:left w:w="130" w:type="dxa"/>
              <w:right w:w="130" w:type="dxa"/>
            </w:tcMar>
            <w:vAlign w:val="center"/>
          </w:tcPr>
          <w:p w14:paraId="5F58AA8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0129CA5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329F855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5129180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990" w:type="dxa"/>
            <w:tcMar>
              <w:top w:w="17" w:type="dxa"/>
              <w:left w:w="130" w:type="dxa"/>
              <w:right w:w="130" w:type="dxa"/>
            </w:tcMar>
            <w:vAlign w:val="center"/>
          </w:tcPr>
          <w:p w14:paraId="24F899D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6F629BC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r>
      <w:tr w14:paraId="29FEC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379E4C9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16</w:t>
            </w:r>
          </w:p>
        </w:tc>
        <w:tc>
          <w:tcPr>
            <w:tcW w:w="2010" w:type="dxa"/>
            <w:tcMar>
              <w:top w:w="17" w:type="dxa"/>
              <w:left w:w="130" w:type="dxa"/>
              <w:right w:w="130" w:type="dxa"/>
            </w:tcMar>
            <w:vAlign w:val="center"/>
          </w:tcPr>
          <w:p w14:paraId="1A113C4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会议桌</w:t>
            </w:r>
          </w:p>
        </w:tc>
        <w:tc>
          <w:tcPr>
            <w:tcW w:w="829" w:type="dxa"/>
            <w:tcMar>
              <w:top w:w="17" w:type="dxa"/>
              <w:left w:w="130" w:type="dxa"/>
              <w:right w:w="130" w:type="dxa"/>
            </w:tcMar>
            <w:vAlign w:val="center"/>
          </w:tcPr>
          <w:p w14:paraId="751C1A3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71DC7B5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5AAE068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4C5FFE0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0F6DCCF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0166281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62918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0802106A">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17</w:t>
            </w:r>
          </w:p>
        </w:tc>
        <w:tc>
          <w:tcPr>
            <w:tcW w:w="2010" w:type="dxa"/>
            <w:tcMar>
              <w:top w:w="17" w:type="dxa"/>
              <w:left w:w="130" w:type="dxa"/>
              <w:right w:w="130" w:type="dxa"/>
            </w:tcMar>
            <w:vAlign w:val="center"/>
          </w:tcPr>
          <w:p w14:paraId="35AD36F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会议椅</w:t>
            </w:r>
          </w:p>
        </w:tc>
        <w:tc>
          <w:tcPr>
            <w:tcW w:w="829" w:type="dxa"/>
            <w:tcMar>
              <w:top w:w="17" w:type="dxa"/>
              <w:left w:w="130" w:type="dxa"/>
              <w:right w:w="130" w:type="dxa"/>
            </w:tcMar>
            <w:vAlign w:val="center"/>
          </w:tcPr>
          <w:p w14:paraId="6FBDE27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355A456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7EFA053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216F60C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0E75EB3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7742DF3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1F53E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3639CB57">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18</w:t>
            </w:r>
          </w:p>
        </w:tc>
        <w:tc>
          <w:tcPr>
            <w:tcW w:w="2010" w:type="dxa"/>
            <w:tcMar>
              <w:top w:w="17" w:type="dxa"/>
              <w:left w:w="130" w:type="dxa"/>
              <w:right w:w="130" w:type="dxa"/>
            </w:tcMar>
            <w:vAlign w:val="center"/>
          </w:tcPr>
          <w:p w14:paraId="139D9FE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小会议桌</w:t>
            </w:r>
          </w:p>
        </w:tc>
        <w:tc>
          <w:tcPr>
            <w:tcW w:w="829" w:type="dxa"/>
            <w:tcMar>
              <w:top w:w="17" w:type="dxa"/>
              <w:left w:w="130" w:type="dxa"/>
              <w:right w:w="130" w:type="dxa"/>
            </w:tcMar>
            <w:vAlign w:val="center"/>
          </w:tcPr>
          <w:p w14:paraId="6445738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1967C88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534F6BC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691984C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7A9F7E6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38EFC1C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39BB9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77EC9726">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19</w:t>
            </w:r>
          </w:p>
        </w:tc>
        <w:tc>
          <w:tcPr>
            <w:tcW w:w="2010" w:type="dxa"/>
            <w:tcMar>
              <w:top w:w="17" w:type="dxa"/>
              <w:left w:w="130" w:type="dxa"/>
              <w:right w:w="130" w:type="dxa"/>
            </w:tcMar>
            <w:vAlign w:val="center"/>
          </w:tcPr>
          <w:p w14:paraId="4960F51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文件柜</w:t>
            </w:r>
          </w:p>
        </w:tc>
        <w:tc>
          <w:tcPr>
            <w:tcW w:w="829" w:type="dxa"/>
            <w:tcMar>
              <w:top w:w="17" w:type="dxa"/>
              <w:left w:w="130" w:type="dxa"/>
              <w:right w:w="130" w:type="dxa"/>
            </w:tcMar>
            <w:vAlign w:val="center"/>
          </w:tcPr>
          <w:p w14:paraId="6D303C1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2B2022B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483E73D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5D00B9F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256D0D5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40091AC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25F7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69A685AD">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20</w:t>
            </w:r>
          </w:p>
        </w:tc>
        <w:tc>
          <w:tcPr>
            <w:tcW w:w="2010" w:type="dxa"/>
            <w:tcMar>
              <w:top w:w="17" w:type="dxa"/>
              <w:left w:w="130" w:type="dxa"/>
              <w:right w:w="130" w:type="dxa"/>
            </w:tcMar>
            <w:vAlign w:val="center"/>
          </w:tcPr>
          <w:p w14:paraId="4F6D45E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儿童沙发</w:t>
            </w:r>
          </w:p>
        </w:tc>
        <w:tc>
          <w:tcPr>
            <w:tcW w:w="829" w:type="dxa"/>
            <w:tcMar>
              <w:top w:w="17" w:type="dxa"/>
              <w:left w:w="130" w:type="dxa"/>
              <w:right w:w="130" w:type="dxa"/>
            </w:tcMar>
            <w:vAlign w:val="center"/>
          </w:tcPr>
          <w:p w14:paraId="25BE47C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07FE903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43F756B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34C8612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59D19FD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35A00FF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525AA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6D54874D">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（六）</w:t>
            </w:r>
          </w:p>
        </w:tc>
        <w:tc>
          <w:tcPr>
            <w:tcW w:w="2010" w:type="dxa"/>
            <w:tcMar>
              <w:top w:w="17" w:type="dxa"/>
              <w:left w:w="130" w:type="dxa"/>
              <w:right w:w="130" w:type="dxa"/>
            </w:tcMar>
            <w:vAlign w:val="center"/>
          </w:tcPr>
          <w:p w14:paraId="0C6CB33C">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106室</w:t>
            </w:r>
          </w:p>
        </w:tc>
        <w:tc>
          <w:tcPr>
            <w:tcW w:w="829" w:type="dxa"/>
            <w:tcMar>
              <w:top w:w="17" w:type="dxa"/>
              <w:left w:w="130" w:type="dxa"/>
              <w:right w:w="130" w:type="dxa"/>
            </w:tcMar>
            <w:vAlign w:val="center"/>
          </w:tcPr>
          <w:p w14:paraId="75493C2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4C21D1B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426201B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28FCFE3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990" w:type="dxa"/>
            <w:tcMar>
              <w:top w:w="17" w:type="dxa"/>
              <w:left w:w="130" w:type="dxa"/>
              <w:right w:w="130" w:type="dxa"/>
            </w:tcMar>
            <w:vAlign w:val="center"/>
          </w:tcPr>
          <w:p w14:paraId="13CE372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6D54A38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r>
      <w:tr w14:paraId="1170E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2670AE81">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21</w:t>
            </w:r>
          </w:p>
        </w:tc>
        <w:tc>
          <w:tcPr>
            <w:tcW w:w="2010" w:type="dxa"/>
            <w:tcMar>
              <w:top w:w="17" w:type="dxa"/>
              <w:left w:w="130" w:type="dxa"/>
              <w:right w:w="130" w:type="dxa"/>
            </w:tcMar>
            <w:vAlign w:val="center"/>
          </w:tcPr>
          <w:p w14:paraId="1D3BED1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培训桌</w:t>
            </w:r>
          </w:p>
        </w:tc>
        <w:tc>
          <w:tcPr>
            <w:tcW w:w="829" w:type="dxa"/>
            <w:tcMar>
              <w:top w:w="17" w:type="dxa"/>
              <w:left w:w="130" w:type="dxa"/>
              <w:right w:w="130" w:type="dxa"/>
            </w:tcMar>
            <w:vAlign w:val="center"/>
          </w:tcPr>
          <w:p w14:paraId="59E1AC8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3AFC1A7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1D0FC02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4702922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546D48D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72F2ADD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0FFA3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7E830E7F">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22</w:t>
            </w:r>
          </w:p>
        </w:tc>
        <w:tc>
          <w:tcPr>
            <w:tcW w:w="2010" w:type="dxa"/>
            <w:tcMar>
              <w:top w:w="17" w:type="dxa"/>
              <w:left w:w="130" w:type="dxa"/>
              <w:right w:w="130" w:type="dxa"/>
            </w:tcMar>
            <w:vAlign w:val="center"/>
          </w:tcPr>
          <w:p w14:paraId="4888ED8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培训椅</w:t>
            </w:r>
          </w:p>
        </w:tc>
        <w:tc>
          <w:tcPr>
            <w:tcW w:w="829" w:type="dxa"/>
            <w:tcMar>
              <w:top w:w="17" w:type="dxa"/>
              <w:left w:w="130" w:type="dxa"/>
              <w:right w:w="130" w:type="dxa"/>
            </w:tcMar>
            <w:vAlign w:val="center"/>
          </w:tcPr>
          <w:p w14:paraId="05D43FC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71A4165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557B0A3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3555A0D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35FC589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4BD0A80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3657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7C63D907">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23</w:t>
            </w:r>
          </w:p>
        </w:tc>
        <w:tc>
          <w:tcPr>
            <w:tcW w:w="2010" w:type="dxa"/>
            <w:tcMar>
              <w:top w:w="17" w:type="dxa"/>
              <w:left w:w="130" w:type="dxa"/>
              <w:right w:w="130" w:type="dxa"/>
            </w:tcMar>
            <w:vAlign w:val="center"/>
          </w:tcPr>
          <w:p w14:paraId="17040AA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培训椅</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带折叠板</w:t>
            </w:r>
          </w:p>
        </w:tc>
        <w:tc>
          <w:tcPr>
            <w:tcW w:w="829" w:type="dxa"/>
            <w:tcMar>
              <w:top w:w="17" w:type="dxa"/>
              <w:left w:w="130" w:type="dxa"/>
              <w:right w:w="130" w:type="dxa"/>
            </w:tcMar>
            <w:vAlign w:val="center"/>
          </w:tcPr>
          <w:p w14:paraId="684DBCD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248F326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64AD1D7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37E17B3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1ECCD67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48A62D9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5188E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0D6DA5D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24</w:t>
            </w:r>
          </w:p>
        </w:tc>
        <w:tc>
          <w:tcPr>
            <w:tcW w:w="2010" w:type="dxa"/>
            <w:tcMar>
              <w:top w:w="17" w:type="dxa"/>
              <w:left w:w="130" w:type="dxa"/>
              <w:right w:w="130" w:type="dxa"/>
            </w:tcMar>
            <w:vAlign w:val="center"/>
          </w:tcPr>
          <w:p w14:paraId="5ACA889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三人位沙发</w:t>
            </w:r>
          </w:p>
        </w:tc>
        <w:tc>
          <w:tcPr>
            <w:tcW w:w="829" w:type="dxa"/>
            <w:tcMar>
              <w:top w:w="17" w:type="dxa"/>
              <w:left w:w="130" w:type="dxa"/>
              <w:right w:w="130" w:type="dxa"/>
            </w:tcMar>
            <w:vAlign w:val="center"/>
          </w:tcPr>
          <w:p w14:paraId="3277C56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6155EAD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2D61ECD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0429C21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3AC38C4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2BFC7E1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65EF2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36FB232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25</w:t>
            </w:r>
          </w:p>
        </w:tc>
        <w:tc>
          <w:tcPr>
            <w:tcW w:w="2010" w:type="dxa"/>
            <w:tcMar>
              <w:top w:w="17" w:type="dxa"/>
              <w:left w:w="130" w:type="dxa"/>
              <w:right w:w="130" w:type="dxa"/>
            </w:tcMar>
            <w:vAlign w:val="center"/>
          </w:tcPr>
          <w:p w14:paraId="1697BDE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单人位沙发</w:t>
            </w:r>
          </w:p>
        </w:tc>
        <w:tc>
          <w:tcPr>
            <w:tcW w:w="829" w:type="dxa"/>
            <w:tcMar>
              <w:top w:w="17" w:type="dxa"/>
              <w:left w:w="130" w:type="dxa"/>
              <w:right w:w="130" w:type="dxa"/>
            </w:tcMar>
            <w:vAlign w:val="center"/>
          </w:tcPr>
          <w:p w14:paraId="66EADA2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362FCE5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2023520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7EE1BF7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67B54B8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10CC809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328BF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4316C2D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（七）</w:t>
            </w:r>
          </w:p>
        </w:tc>
        <w:tc>
          <w:tcPr>
            <w:tcW w:w="2010" w:type="dxa"/>
            <w:tcMar>
              <w:top w:w="17" w:type="dxa"/>
              <w:left w:w="130" w:type="dxa"/>
              <w:right w:w="130" w:type="dxa"/>
            </w:tcMar>
            <w:vAlign w:val="center"/>
          </w:tcPr>
          <w:p w14:paraId="7C5F3676">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108室</w:t>
            </w:r>
          </w:p>
        </w:tc>
        <w:tc>
          <w:tcPr>
            <w:tcW w:w="829" w:type="dxa"/>
            <w:tcMar>
              <w:top w:w="17" w:type="dxa"/>
              <w:left w:w="130" w:type="dxa"/>
              <w:right w:w="130" w:type="dxa"/>
            </w:tcMar>
            <w:vAlign w:val="center"/>
          </w:tcPr>
          <w:p w14:paraId="76628B2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1631EAF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2DF24BB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7E36D4A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990" w:type="dxa"/>
            <w:tcMar>
              <w:top w:w="17" w:type="dxa"/>
              <w:left w:w="130" w:type="dxa"/>
              <w:right w:w="130" w:type="dxa"/>
            </w:tcMar>
            <w:vAlign w:val="center"/>
          </w:tcPr>
          <w:p w14:paraId="2F7547F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7348538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r>
      <w:tr w14:paraId="1890F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637E9E1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26</w:t>
            </w:r>
          </w:p>
        </w:tc>
        <w:tc>
          <w:tcPr>
            <w:tcW w:w="2010" w:type="dxa"/>
            <w:tcMar>
              <w:top w:w="17" w:type="dxa"/>
              <w:left w:w="130" w:type="dxa"/>
              <w:right w:w="130" w:type="dxa"/>
            </w:tcMar>
            <w:vAlign w:val="center"/>
          </w:tcPr>
          <w:p w14:paraId="03D7E3D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培训桌</w:t>
            </w:r>
          </w:p>
        </w:tc>
        <w:tc>
          <w:tcPr>
            <w:tcW w:w="829" w:type="dxa"/>
            <w:tcMar>
              <w:top w:w="17" w:type="dxa"/>
              <w:left w:w="130" w:type="dxa"/>
              <w:right w:w="130" w:type="dxa"/>
            </w:tcMar>
            <w:vAlign w:val="center"/>
          </w:tcPr>
          <w:p w14:paraId="6B00F93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2D7C708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2CACF51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0FC93E7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3DEABAA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04C01FE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29585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427D605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27</w:t>
            </w:r>
          </w:p>
        </w:tc>
        <w:tc>
          <w:tcPr>
            <w:tcW w:w="2010" w:type="dxa"/>
            <w:tcMar>
              <w:top w:w="17" w:type="dxa"/>
              <w:left w:w="130" w:type="dxa"/>
              <w:right w:w="130" w:type="dxa"/>
            </w:tcMar>
            <w:vAlign w:val="center"/>
          </w:tcPr>
          <w:p w14:paraId="4C9E406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培训桌</w:t>
            </w:r>
          </w:p>
        </w:tc>
        <w:tc>
          <w:tcPr>
            <w:tcW w:w="829" w:type="dxa"/>
            <w:tcMar>
              <w:top w:w="17" w:type="dxa"/>
              <w:left w:w="130" w:type="dxa"/>
              <w:right w:w="130" w:type="dxa"/>
            </w:tcMar>
            <w:vAlign w:val="center"/>
          </w:tcPr>
          <w:p w14:paraId="5E7640A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41B7D0C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3DD2610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59E61E4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708BE22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5DF5E4B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5E2E9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2AE5E1D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28</w:t>
            </w:r>
          </w:p>
        </w:tc>
        <w:tc>
          <w:tcPr>
            <w:tcW w:w="2010" w:type="dxa"/>
            <w:tcMar>
              <w:top w:w="17" w:type="dxa"/>
              <w:left w:w="130" w:type="dxa"/>
              <w:right w:w="130" w:type="dxa"/>
            </w:tcMar>
            <w:vAlign w:val="center"/>
          </w:tcPr>
          <w:p w14:paraId="793ACC2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培训椅</w:t>
            </w:r>
          </w:p>
        </w:tc>
        <w:tc>
          <w:tcPr>
            <w:tcW w:w="829" w:type="dxa"/>
            <w:tcMar>
              <w:top w:w="17" w:type="dxa"/>
              <w:left w:w="130" w:type="dxa"/>
              <w:right w:w="130" w:type="dxa"/>
            </w:tcMar>
            <w:vAlign w:val="center"/>
          </w:tcPr>
          <w:p w14:paraId="35F8772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2E9C7FD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7D606CD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2237CD0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78F36D2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2C492EC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747F8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0D76E17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（八）</w:t>
            </w:r>
          </w:p>
        </w:tc>
        <w:tc>
          <w:tcPr>
            <w:tcW w:w="2010" w:type="dxa"/>
            <w:tcMar>
              <w:top w:w="17" w:type="dxa"/>
              <w:left w:w="130" w:type="dxa"/>
              <w:right w:w="130" w:type="dxa"/>
            </w:tcMar>
            <w:vAlign w:val="center"/>
          </w:tcPr>
          <w:p w14:paraId="3482E164">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202/204室</w:t>
            </w:r>
          </w:p>
        </w:tc>
        <w:tc>
          <w:tcPr>
            <w:tcW w:w="829" w:type="dxa"/>
            <w:tcMar>
              <w:top w:w="17" w:type="dxa"/>
              <w:left w:w="130" w:type="dxa"/>
              <w:right w:w="130" w:type="dxa"/>
            </w:tcMar>
            <w:vAlign w:val="center"/>
          </w:tcPr>
          <w:p w14:paraId="799EBAC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60491AF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3221AB8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3E66E29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990" w:type="dxa"/>
            <w:tcMar>
              <w:top w:w="17" w:type="dxa"/>
              <w:left w:w="130" w:type="dxa"/>
              <w:right w:w="130" w:type="dxa"/>
            </w:tcMar>
            <w:vAlign w:val="center"/>
          </w:tcPr>
          <w:p w14:paraId="346DB34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73CF473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r>
      <w:tr w14:paraId="3B67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24E061E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29</w:t>
            </w:r>
          </w:p>
        </w:tc>
        <w:tc>
          <w:tcPr>
            <w:tcW w:w="2010" w:type="dxa"/>
            <w:tcMar>
              <w:top w:w="17" w:type="dxa"/>
              <w:left w:w="130" w:type="dxa"/>
              <w:right w:w="130" w:type="dxa"/>
            </w:tcMar>
            <w:vAlign w:val="center"/>
          </w:tcPr>
          <w:p w14:paraId="32DA054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经理桌</w:t>
            </w:r>
          </w:p>
        </w:tc>
        <w:tc>
          <w:tcPr>
            <w:tcW w:w="829" w:type="dxa"/>
            <w:tcMar>
              <w:top w:w="17" w:type="dxa"/>
              <w:left w:w="130" w:type="dxa"/>
              <w:right w:w="130" w:type="dxa"/>
            </w:tcMar>
            <w:vAlign w:val="center"/>
          </w:tcPr>
          <w:p w14:paraId="42E8A93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0FD49DF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008216B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597958E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2B3A04C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079BD51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3536A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34EA2FE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30</w:t>
            </w:r>
          </w:p>
        </w:tc>
        <w:tc>
          <w:tcPr>
            <w:tcW w:w="2010" w:type="dxa"/>
            <w:tcMar>
              <w:top w:w="17" w:type="dxa"/>
              <w:left w:w="130" w:type="dxa"/>
              <w:right w:w="130" w:type="dxa"/>
            </w:tcMar>
            <w:vAlign w:val="center"/>
          </w:tcPr>
          <w:p w14:paraId="4E1389B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会议桌</w:t>
            </w:r>
          </w:p>
        </w:tc>
        <w:tc>
          <w:tcPr>
            <w:tcW w:w="829" w:type="dxa"/>
            <w:tcMar>
              <w:top w:w="17" w:type="dxa"/>
              <w:left w:w="130" w:type="dxa"/>
              <w:right w:w="130" w:type="dxa"/>
            </w:tcMar>
            <w:vAlign w:val="center"/>
          </w:tcPr>
          <w:p w14:paraId="312ADC7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56BC910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0B7E399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2793163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0D5682D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5295D44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33860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597CDF2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31</w:t>
            </w:r>
          </w:p>
        </w:tc>
        <w:tc>
          <w:tcPr>
            <w:tcW w:w="2010" w:type="dxa"/>
            <w:tcMar>
              <w:top w:w="17" w:type="dxa"/>
              <w:left w:w="130" w:type="dxa"/>
              <w:right w:w="130" w:type="dxa"/>
            </w:tcMar>
            <w:vAlign w:val="center"/>
          </w:tcPr>
          <w:p w14:paraId="0DC329B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员工椅及会议椅</w:t>
            </w:r>
          </w:p>
        </w:tc>
        <w:tc>
          <w:tcPr>
            <w:tcW w:w="829" w:type="dxa"/>
            <w:tcMar>
              <w:top w:w="17" w:type="dxa"/>
              <w:left w:w="130" w:type="dxa"/>
              <w:right w:w="130" w:type="dxa"/>
            </w:tcMar>
            <w:vAlign w:val="center"/>
          </w:tcPr>
          <w:p w14:paraId="2D53E2A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77207F9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46B086A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55E54DA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3F27F18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4CDFDFF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66B02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4ED177D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32</w:t>
            </w:r>
          </w:p>
        </w:tc>
        <w:tc>
          <w:tcPr>
            <w:tcW w:w="2010" w:type="dxa"/>
            <w:tcMar>
              <w:top w:w="17" w:type="dxa"/>
              <w:left w:w="130" w:type="dxa"/>
              <w:right w:w="130" w:type="dxa"/>
            </w:tcMar>
            <w:vAlign w:val="center"/>
          </w:tcPr>
          <w:p w14:paraId="4AAAF74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文件柜</w:t>
            </w:r>
          </w:p>
        </w:tc>
        <w:tc>
          <w:tcPr>
            <w:tcW w:w="829" w:type="dxa"/>
            <w:tcMar>
              <w:top w:w="17" w:type="dxa"/>
              <w:left w:w="130" w:type="dxa"/>
              <w:right w:w="130" w:type="dxa"/>
            </w:tcMar>
            <w:vAlign w:val="center"/>
          </w:tcPr>
          <w:p w14:paraId="6A31E5D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153CF54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4541337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6D32CC4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6B1B971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64C60AA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4DA0A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4B6C468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33</w:t>
            </w:r>
          </w:p>
        </w:tc>
        <w:tc>
          <w:tcPr>
            <w:tcW w:w="2010" w:type="dxa"/>
            <w:tcMar>
              <w:top w:w="17" w:type="dxa"/>
              <w:left w:w="130" w:type="dxa"/>
              <w:right w:w="130" w:type="dxa"/>
            </w:tcMar>
            <w:vAlign w:val="center"/>
          </w:tcPr>
          <w:p w14:paraId="5BDEB0A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矮柜</w:t>
            </w:r>
          </w:p>
        </w:tc>
        <w:tc>
          <w:tcPr>
            <w:tcW w:w="829" w:type="dxa"/>
            <w:tcMar>
              <w:top w:w="17" w:type="dxa"/>
              <w:left w:w="130" w:type="dxa"/>
              <w:right w:w="130" w:type="dxa"/>
            </w:tcMar>
            <w:vAlign w:val="center"/>
          </w:tcPr>
          <w:p w14:paraId="7C3CB1B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7749630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3087946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279D705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54A729E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2EB3C2C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5DEFE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68D35D0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34</w:t>
            </w:r>
          </w:p>
        </w:tc>
        <w:tc>
          <w:tcPr>
            <w:tcW w:w="2010" w:type="dxa"/>
            <w:tcMar>
              <w:top w:w="17" w:type="dxa"/>
              <w:left w:w="130" w:type="dxa"/>
              <w:right w:w="130" w:type="dxa"/>
            </w:tcMar>
            <w:vAlign w:val="center"/>
          </w:tcPr>
          <w:p w14:paraId="5EF8FDF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三人位沙发</w:t>
            </w:r>
          </w:p>
        </w:tc>
        <w:tc>
          <w:tcPr>
            <w:tcW w:w="829" w:type="dxa"/>
            <w:tcMar>
              <w:top w:w="17" w:type="dxa"/>
              <w:left w:w="130" w:type="dxa"/>
              <w:right w:w="130" w:type="dxa"/>
            </w:tcMar>
            <w:vAlign w:val="center"/>
          </w:tcPr>
          <w:p w14:paraId="000726F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75B029B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7A78703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4BBAA3C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0F08779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272B38F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4BF4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64FF39E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35</w:t>
            </w:r>
          </w:p>
        </w:tc>
        <w:tc>
          <w:tcPr>
            <w:tcW w:w="2010" w:type="dxa"/>
            <w:tcMar>
              <w:top w:w="17" w:type="dxa"/>
              <w:left w:w="130" w:type="dxa"/>
              <w:right w:w="130" w:type="dxa"/>
            </w:tcMar>
            <w:vAlign w:val="center"/>
          </w:tcPr>
          <w:p w14:paraId="11C6CAE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茶几</w:t>
            </w:r>
          </w:p>
        </w:tc>
        <w:tc>
          <w:tcPr>
            <w:tcW w:w="829" w:type="dxa"/>
            <w:tcMar>
              <w:top w:w="17" w:type="dxa"/>
              <w:left w:w="130" w:type="dxa"/>
              <w:right w:w="130" w:type="dxa"/>
            </w:tcMar>
            <w:vAlign w:val="center"/>
          </w:tcPr>
          <w:p w14:paraId="2EF4AC2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2066A0E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5EE2D53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4BB20A6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24C451F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5E06415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02594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6365EF3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（九）</w:t>
            </w:r>
          </w:p>
        </w:tc>
        <w:tc>
          <w:tcPr>
            <w:tcW w:w="2010" w:type="dxa"/>
            <w:tcMar>
              <w:top w:w="17" w:type="dxa"/>
              <w:left w:w="130" w:type="dxa"/>
              <w:right w:w="130" w:type="dxa"/>
            </w:tcMar>
            <w:vAlign w:val="center"/>
          </w:tcPr>
          <w:p w14:paraId="4D49D85D">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203/205室</w:t>
            </w:r>
          </w:p>
        </w:tc>
        <w:tc>
          <w:tcPr>
            <w:tcW w:w="829" w:type="dxa"/>
            <w:tcMar>
              <w:top w:w="17" w:type="dxa"/>
              <w:left w:w="130" w:type="dxa"/>
              <w:right w:w="130" w:type="dxa"/>
            </w:tcMar>
            <w:vAlign w:val="center"/>
          </w:tcPr>
          <w:p w14:paraId="385A5ED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1F60955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7A78EF2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07C7458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990" w:type="dxa"/>
            <w:tcMar>
              <w:top w:w="17" w:type="dxa"/>
              <w:left w:w="130" w:type="dxa"/>
              <w:right w:w="130" w:type="dxa"/>
            </w:tcMar>
            <w:vAlign w:val="center"/>
          </w:tcPr>
          <w:p w14:paraId="1323160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28B1C1F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r>
      <w:tr w14:paraId="15BDD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290197A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36</w:t>
            </w:r>
          </w:p>
        </w:tc>
        <w:tc>
          <w:tcPr>
            <w:tcW w:w="2010" w:type="dxa"/>
            <w:tcMar>
              <w:top w:w="17" w:type="dxa"/>
              <w:left w:w="130" w:type="dxa"/>
              <w:right w:w="130" w:type="dxa"/>
            </w:tcMar>
            <w:vAlign w:val="center"/>
          </w:tcPr>
          <w:p w14:paraId="3697C79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经理桌</w:t>
            </w:r>
          </w:p>
        </w:tc>
        <w:tc>
          <w:tcPr>
            <w:tcW w:w="829" w:type="dxa"/>
            <w:tcMar>
              <w:top w:w="17" w:type="dxa"/>
              <w:left w:w="130" w:type="dxa"/>
              <w:right w:w="130" w:type="dxa"/>
            </w:tcMar>
            <w:vAlign w:val="center"/>
          </w:tcPr>
          <w:p w14:paraId="3632CEE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5F1818C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630C0E5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7A28227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1A0479F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58F6985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79689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4CDF425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37</w:t>
            </w:r>
          </w:p>
        </w:tc>
        <w:tc>
          <w:tcPr>
            <w:tcW w:w="2010" w:type="dxa"/>
            <w:tcMar>
              <w:top w:w="17" w:type="dxa"/>
              <w:left w:w="130" w:type="dxa"/>
              <w:right w:w="130" w:type="dxa"/>
            </w:tcMar>
            <w:vAlign w:val="center"/>
          </w:tcPr>
          <w:p w14:paraId="5D82824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会议桌</w:t>
            </w:r>
          </w:p>
        </w:tc>
        <w:tc>
          <w:tcPr>
            <w:tcW w:w="829" w:type="dxa"/>
            <w:tcMar>
              <w:top w:w="17" w:type="dxa"/>
              <w:left w:w="130" w:type="dxa"/>
              <w:right w:w="130" w:type="dxa"/>
            </w:tcMar>
            <w:vAlign w:val="center"/>
          </w:tcPr>
          <w:p w14:paraId="55F5EC7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4F5E588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37ABE01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3CD1634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3B92B11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6C1F6F0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0F621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1CB82EF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38</w:t>
            </w:r>
          </w:p>
        </w:tc>
        <w:tc>
          <w:tcPr>
            <w:tcW w:w="2010" w:type="dxa"/>
            <w:tcMar>
              <w:top w:w="17" w:type="dxa"/>
              <w:left w:w="130" w:type="dxa"/>
              <w:right w:w="130" w:type="dxa"/>
            </w:tcMar>
            <w:vAlign w:val="center"/>
          </w:tcPr>
          <w:p w14:paraId="408217A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洽谈桌</w:t>
            </w:r>
          </w:p>
        </w:tc>
        <w:tc>
          <w:tcPr>
            <w:tcW w:w="829" w:type="dxa"/>
            <w:tcMar>
              <w:top w:w="17" w:type="dxa"/>
              <w:left w:w="130" w:type="dxa"/>
              <w:right w:w="130" w:type="dxa"/>
            </w:tcMar>
            <w:vAlign w:val="center"/>
          </w:tcPr>
          <w:p w14:paraId="669F4EF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65CE188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2985AED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7285164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3ED37A9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6EE686B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3C527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2A5E715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39</w:t>
            </w:r>
          </w:p>
        </w:tc>
        <w:tc>
          <w:tcPr>
            <w:tcW w:w="2010" w:type="dxa"/>
            <w:tcMar>
              <w:top w:w="17" w:type="dxa"/>
              <w:left w:w="130" w:type="dxa"/>
              <w:right w:w="130" w:type="dxa"/>
            </w:tcMar>
            <w:vAlign w:val="center"/>
          </w:tcPr>
          <w:p w14:paraId="63D0691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员工椅及会议椅</w:t>
            </w:r>
          </w:p>
        </w:tc>
        <w:tc>
          <w:tcPr>
            <w:tcW w:w="829" w:type="dxa"/>
            <w:tcMar>
              <w:top w:w="17" w:type="dxa"/>
              <w:left w:w="130" w:type="dxa"/>
              <w:right w:w="130" w:type="dxa"/>
            </w:tcMar>
            <w:vAlign w:val="center"/>
          </w:tcPr>
          <w:p w14:paraId="0267DE7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04FA2E8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4C80B08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3016D5C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37B993A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7EC2936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1B73C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5664008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40</w:t>
            </w:r>
          </w:p>
        </w:tc>
        <w:tc>
          <w:tcPr>
            <w:tcW w:w="2010" w:type="dxa"/>
            <w:tcMar>
              <w:top w:w="17" w:type="dxa"/>
              <w:left w:w="130" w:type="dxa"/>
              <w:right w:w="130" w:type="dxa"/>
            </w:tcMar>
            <w:vAlign w:val="center"/>
          </w:tcPr>
          <w:p w14:paraId="3E89002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文件柜</w:t>
            </w:r>
          </w:p>
        </w:tc>
        <w:tc>
          <w:tcPr>
            <w:tcW w:w="829" w:type="dxa"/>
            <w:tcMar>
              <w:top w:w="17" w:type="dxa"/>
              <w:left w:w="130" w:type="dxa"/>
              <w:right w:w="130" w:type="dxa"/>
            </w:tcMar>
            <w:vAlign w:val="center"/>
          </w:tcPr>
          <w:p w14:paraId="6B55DF7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1D46EC9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3930752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65A2285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45700F8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3CCB256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2CA85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12C76A8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（十）</w:t>
            </w:r>
          </w:p>
        </w:tc>
        <w:tc>
          <w:tcPr>
            <w:tcW w:w="2010" w:type="dxa"/>
            <w:tcMar>
              <w:top w:w="17" w:type="dxa"/>
              <w:left w:w="130" w:type="dxa"/>
              <w:right w:w="130" w:type="dxa"/>
            </w:tcMar>
            <w:vAlign w:val="center"/>
          </w:tcPr>
          <w:p w14:paraId="3ED04FBF">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206室</w:t>
            </w:r>
          </w:p>
        </w:tc>
        <w:tc>
          <w:tcPr>
            <w:tcW w:w="829" w:type="dxa"/>
            <w:tcMar>
              <w:top w:w="17" w:type="dxa"/>
              <w:left w:w="130" w:type="dxa"/>
              <w:right w:w="130" w:type="dxa"/>
            </w:tcMar>
            <w:vAlign w:val="center"/>
          </w:tcPr>
          <w:p w14:paraId="7DC8FA2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359133E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666339D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6C0D4C9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990" w:type="dxa"/>
            <w:tcMar>
              <w:top w:w="17" w:type="dxa"/>
              <w:left w:w="130" w:type="dxa"/>
              <w:right w:w="130" w:type="dxa"/>
            </w:tcMar>
            <w:vAlign w:val="center"/>
          </w:tcPr>
          <w:p w14:paraId="3019282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670CA6D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r>
      <w:tr w14:paraId="2C613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43F1B15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41</w:t>
            </w:r>
          </w:p>
        </w:tc>
        <w:tc>
          <w:tcPr>
            <w:tcW w:w="2010" w:type="dxa"/>
            <w:tcMar>
              <w:top w:w="17" w:type="dxa"/>
              <w:left w:w="130" w:type="dxa"/>
              <w:right w:w="130" w:type="dxa"/>
            </w:tcMar>
            <w:vAlign w:val="center"/>
          </w:tcPr>
          <w:p w14:paraId="5AB3055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对坐员工位</w:t>
            </w:r>
          </w:p>
        </w:tc>
        <w:tc>
          <w:tcPr>
            <w:tcW w:w="829" w:type="dxa"/>
            <w:tcMar>
              <w:top w:w="17" w:type="dxa"/>
              <w:left w:w="130" w:type="dxa"/>
              <w:right w:w="130" w:type="dxa"/>
            </w:tcMar>
            <w:vAlign w:val="center"/>
          </w:tcPr>
          <w:p w14:paraId="691CA85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01AD28E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5655A48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1663217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3E01DFC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2151817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7FBFA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14B59C1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42</w:t>
            </w:r>
          </w:p>
        </w:tc>
        <w:tc>
          <w:tcPr>
            <w:tcW w:w="2010" w:type="dxa"/>
            <w:tcMar>
              <w:top w:w="17" w:type="dxa"/>
              <w:left w:w="130" w:type="dxa"/>
              <w:right w:w="130" w:type="dxa"/>
            </w:tcMar>
            <w:vAlign w:val="center"/>
          </w:tcPr>
          <w:p w14:paraId="54D3013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经理桌</w:t>
            </w:r>
          </w:p>
        </w:tc>
        <w:tc>
          <w:tcPr>
            <w:tcW w:w="829" w:type="dxa"/>
            <w:tcMar>
              <w:top w:w="17" w:type="dxa"/>
              <w:left w:w="130" w:type="dxa"/>
              <w:right w:w="130" w:type="dxa"/>
            </w:tcMar>
            <w:vAlign w:val="center"/>
          </w:tcPr>
          <w:p w14:paraId="73C8C44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3F502A3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1E4D506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64BA4EA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5C92E92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20B6C82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66D34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3B34C00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43</w:t>
            </w:r>
          </w:p>
        </w:tc>
        <w:tc>
          <w:tcPr>
            <w:tcW w:w="2010" w:type="dxa"/>
            <w:tcMar>
              <w:top w:w="17" w:type="dxa"/>
              <w:left w:w="130" w:type="dxa"/>
              <w:right w:w="130" w:type="dxa"/>
            </w:tcMar>
            <w:vAlign w:val="center"/>
          </w:tcPr>
          <w:p w14:paraId="7A0CDF1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会议桌</w:t>
            </w:r>
          </w:p>
        </w:tc>
        <w:tc>
          <w:tcPr>
            <w:tcW w:w="829" w:type="dxa"/>
            <w:tcMar>
              <w:top w:w="17" w:type="dxa"/>
              <w:left w:w="130" w:type="dxa"/>
              <w:right w:w="130" w:type="dxa"/>
            </w:tcMar>
            <w:vAlign w:val="center"/>
          </w:tcPr>
          <w:p w14:paraId="3F44C01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540A07E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1883D20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2C9444C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3376B95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6929578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75F96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7EB7C45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44</w:t>
            </w:r>
          </w:p>
        </w:tc>
        <w:tc>
          <w:tcPr>
            <w:tcW w:w="2010" w:type="dxa"/>
            <w:tcMar>
              <w:top w:w="17" w:type="dxa"/>
              <w:left w:w="130" w:type="dxa"/>
              <w:right w:w="130" w:type="dxa"/>
            </w:tcMar>
            <w:vAlign w:val="center"/>
          </w:tcPr>
          <w:p w14:paraId="4F034FB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员工椅及会议椅</w:t>
            </w:r>
          </w:p>
        </w:tc>
        <w:tc>
          <w:tcPr>
            <w:tcW w:w="829" w:type="dxa"/>
            <w:tcMar>
              <w:top w:w="17" w:type="dxa"/>
              <w:left w:w="130" w:type="dxa"/>
              <w:right w:w="130" w:type="dxa"/>
            </w:tcMar>
            <w:vAlign w:val="center"/>
          </w:tcPr>
          <w:p w14:paraId="768D4D0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5088DAB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5C18E23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4AA1F97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68B7F70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62C76F9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34C79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33503B0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45</w:t>
            </w:r>
          </w:p>
        </w:tc>
        <w:tc>
          <w:tcPr>
            <w:tcW w:w="2010" w:type="dxa"/>
            <w:tcMar>
              <w:top w:w="17" w:type="dxa"/>
              <w:left w:w="130" w:type="dxa"/>
              <w:right w:w="130" w:type="dxa"/>
            </w:tcMar>
            <w:vAlign w:val="center"/>
          </w:tcPr>
          <w:p w14:paraId="6B143AF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文件柜</w:t>
            </w:r>
          </w:p>
        </w:tc>
        <w:tc>
          <w:tcPr>
            <w:tcW w:w="829" w:type="dxa"/>
            <w:tcMar>
              <w:top w:w="17" w:type="dxa"/>
              <w:left w:w="130" w:type="dxa"/>
              <w:right w:w="130" w:type="dxa"/>
            </w:tcMar>
            <w:vAlign w:val="center"/>
          </w:tcPr>
          <w:p w14:paraId="5643D6E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1BB639B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22CC602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01BA68C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2FB395B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19A09E5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5A437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30054BC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46</w:t>
            </w:r>
          </w:p>
        </w:tc>
        <w:tc>
          <w:tcPr>
            <w:tcW w:w="2010" w:type="dxa"/>
            <w:tcMar>
              <w:top w:w="17" w:type="dxa"/>
              <w:left w:w="130" w:type="dxa"/>
              <w:right w:w="130" w:type="dxa"/>
            </w:tcMar>
            <w:vAlign w:val="center"/>
          </w:tcPr>
          <w:p w14:paraId="2546515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三人位沙发</w:t>
            </w:r>
          </w:p>
        </w:tc>
        <w:tc>
          <w:tcPr>
            <w:tcW w:w="829" w:type="dxa"/>
            <w:tcMar>
              <w:top w:w="17" w:type="dxa"/>
              <w:left w:w="130" w:type="dxa"/>
              <w:right w:w="130" w:type="dxa"/>
            </w:tcMar>
            <w:vAlign w:val="center"/>
          </w:tcPr>
          <w:p w14:paraId="2FA6A63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06D2661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2A0AED1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1D74B92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51BC63A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7BEB03B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12EE0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2FA805C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47</w:t>
            </w:r>
          </w:p>
        </w:tc>
        <w:tc>
          <w:tcPr>
            <w:tcW w:w="2010" w:type="dxa"/>
            <w:tcMar>
              <w:top w:w="17" w:type="dxa"/>
              <w:left w:w="130" w:type="dxa"/>
              <w:right w:w="130" w:type="dxa"/>
            </w:tcMar>
            <w:vAlign w:val="center"/>
          </w:tcPr>
          <w:p w14:paraId="58EA4D2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边几</w:t>
            </w:r>
          </w:p>
        </w:tc>
        <w:tc>
          <w:tcPr>
            <w:tcW w:w="829" w:type="dxa"/>
            <w:tcMar>
              <w:top w:w="17" w:type="dxa"/>
              <w:left w:w="130" w:type="dxa"/>
              <w:right w:w="130" w:type="dxa"/>
            </w:tcMar>
            <w:vAlign w:val="center"/>
          </w:tcPr>
          <w:p w14:paraId="0008931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44D16AE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4AA18C3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75F3DFE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5A4E6BD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7AAF042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62CC5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5E9F885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（十一）</w:t>
            </w:r>
          </w:p>
        </w:tc>
        <w:tc>
          <w:tcPr>
            <w:tcW w:w="2010" w:type="dxa"/>
            <w:tcMar>
              <w:top w:w="17" w:type="dxa"/>
              <w:left w:w="130" w:type="dxa"/>
              <w:right w:w="130" w:type="dxa"/>
            </w:tcMar>
            <w:vAlign w:val="center"/>
          </w:tcPr>
          <w:p w14:paraId="0BD1104B">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207/209室</w:t>
            </w:r>
          </w:p>
        </w:tc>
        <w:tc>
          <w:tcPr>
            <w:tcW w:w="829" w:type="dxa"/>
            <w:tcMar>
              <w:top w:w="17" w:type="dxa"/>
              <w:left w:w="130" w:type="dxa"/>
              <w:right w:w="130" w:type="dxa"/>
            </w:tcMar>
            <w:vAlign w:val="center"/>
          </w:tcPr>
          <w:p w14:paraId="5C43FA4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22B3709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7703A9A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3DBE17A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990" w:type="dxa"/>
            <w:tcMar>
              <w:top w:w="17" w:type="dxa"/>
              <w:left w:w="130" w:type="dxa"/>
              <w:right w:w="130" w:type="dxa"/>
            </w:tcMar>
            <w:vAlign w:val="center"/>
          </w:tcPr>
          <w:p w14:paraId="36580D0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6C05F3E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r>
      <w:tr w14:paraId="08740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6786DA9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48</w:t>
            </w:r>
          </w:p>
        </w:tc>
        <w:tc>
          <w:tcPr>
            <w:tcW w:w="2010" w:type="dxa"/>
            <w:tcMar>
              <w:top w:w="17" w:type="dxa"/>
              <w:left w:w="130" w:type="dxa"/>
              <w:right w:w="130" w:type="dxa"/>
            </w:tcMar>
            <w:vAlign w:val="center"/>
          </w:tcPr>
          <w:p w14:paraId="7B94062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会议桌</w:t>
            </w:r>
          </w:p>
        </w:tc>
        <w:tc>
          <w:tcPr>
            <w:tcW w:w="829" w:type="dxa"/>
            <w:tcMar>
              <w:top w:w="17" w:type="dxa"/>
              <w:left w:w="130" w:type="dxa"/>
              <w:right w:w="130" w:type="dxa"/>
            </w:tcMar>
            <w:vAlign w:val="center"/>
          </w:tcPr>
          <w:p w14:paraId="003C9BE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55594DE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3EB8BA2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3EA60FE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3B2C426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7051F72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30353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7558499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49</w:t>
            </w:r>
          </w:p>
        </w:tc>
        <w:tc>
          <w:tcPr>
            <w:tcW w:w="2010" w:type="dxa"/>
            <w:tcMar>
              <w:top w:w="17" w:type="dxa"/>
              <w:left w:w="130" w:type="dxa"/>
              <w:right w:w="130" w:type="dxa"/>
            </w:tcMar>
            <w:vAlign w:val="center"/>
          </w:tcPr>
          <w:p w14:paraId="7165494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会议椅</w:t>
            </w:r>
          </w:p>
        </w:tc>
        <w:tc>
          <w:tcPr>
            <w:tcW w:w="829" w:type="dxa"/>
            <w:tcMar>
              <w:top w:w="17" w:type="dxa"/>
              <w:left w:w="130" w:type="dxa"/>
              <w:right w:w="130" w:type="dxa"/>
            </w:tcMar>
            <w:vAlign w:val="center"/>
          </w:tcPr>
          <w:p w14:paraId="2A54842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21EF8C7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3BD9F74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30C3A10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199E106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6F6127B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18C9E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1C73AF4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50</w:t>
            </w:r>
          </w:p>
        </w:tc>
        <w:tc>
          <w:tcPr>
            <w:tcW w:w="2010" w:type="dxa"/>
            <w:tcMar>
              <w:top w:w="17" w:type="dxa"/>
              <w:left w:w="130" w:type="dxa"/>
              <w:right w:w="130" w:type="dxa"/>
            </w:tcMar>
            <w:vAlign w:val="center"/>
          </w:tcPr>
          <w:p w14:paraId="2ADEA65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文件柜</w:t>
            </w:r>
          </w:p>
        </w:tc>
        <w:tc>
          <w:tcPr>
            <w:tcW w:w="829" w:type="dxa"/>
            <w:tcMar>
              <w:top w:w="17" w:type="dxa"/>
              <w:left w:w="130" w:type="dxa"/>
              <w:right w:w="130" w:type="dxa"/>
            </w:tcMar>
            <w:vAlign w:val="center"/>
          </w:tcPr>
          <w:p w14:paraId="4D06D9D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5F4224B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137E59C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554F724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6CBFFE5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48B5014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4F12E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37EFE4C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51</w:t>
            </w:r>
          </w:p>
        </w:tc>
        <w:tc>
          <w:tcPr>
            <w:tcW w:w="2010" w:type="dxa"/>
            <w:tcMar>
              <w:top w:w="17" w:type="dxa"/>
              <w:left w:w="130" w:type="dxa"/>
              <w:right w:w="130" w:type="dxa"/>
            </w:tcMar>
            <w:vAlign w:val="center"/>
          </w:tcPr>
          <w:p w14:paraId="431C56C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三人位沙发</w:t>
            </w:r>
          </w:p>
        </w:tc>
        <w:tc>
          <w:tcPr>
            <w:tcW w:w="829" w:type="dxa"/>
            <w:tcMar>
              <w:top w:w="17" w:type="dxa"/>
              <w:left w:w="130" w:type="dxa"/>
              <w:right w:w="130" w:type="dxa"/>
            </w:tcMar>
            <w:vAlign w:val="center"/>
          </w:tcPr>
          <w:p w14:paraId="51B0B98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41A8EEC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4230998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1E67A1F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7CE6171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505FB56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61507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43AA564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52</w:t>
            </w:r>
          </w:p>
        </w:tc>
        <w:tc>
          <w:tcPr>
            <w:tcW w:w="2010" w:type="dxa"/>
            <w:tcMar>
              <w:top w:w="17" w:type="dxa"/>
              <w:left w:w="130" w:type="dxa"/>
              <w:right w:w="130" w:type="dxa"/>
            </w:tcMar>
            <w:vAlign w:val="center"/>
          </w:tcPr>
          <w:p w14:paraId="6849143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矮柜</w:t>
            </w:r>
          </w:p>
        </w:tc>
        <w:tc>
          <w:tcPr>
            <w:tcW w:w="829" w:type="dxa"/>
            <w:tcMar>
              <w:top w:w="17" w:type="dxa"/>
              <w:left w:w="130" w:type="dxa"/>
              <w:right w:w="130" w:type="dxa"/>
            </w:tcMar>
            <w:vAlign w:val="center"/>
          </w:tcPr>
          <w:p w14:paraId="6769FB8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4F5C61B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3563F5D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53ABCE8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5D37F4D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573FF2D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57DBE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161BD0E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53</w:t>
            </w:r>
          </w:p>
        </w:tc>
        <w:tc>
          <w:tcPr>
            <w:tcW w:w="2010" w:type="dxa"/>
            <w:tcMar>
              <w:top w:w="17" w:type="dxa"/>
              <w:left w:w="130" w:type="dxa"/>
              <w:right w:w="130" w:type="dxa"/>
            </w:tcMar>
            <w:vAlign w:val="center"/>
          </w:tcPr>
          <w:p w14:paraId="3AABD56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儿童桌</w:t>
            </w:r>
          </w:p>
        </w:tc>
        <w:tc>
          <w:tcPr>
            <w:tcW w:w="829" w:type="dxa"/>
            <w:tcMar>
              <w:top w:w="17" w:type="dxa"/>
              <w:left w:w="130" w:type="dxa"/>
              <w:right w:w="130" w:type="dxa"/>
            </w:tcMar>
            <w:vAlign w:val="center"/>
          </w:tcPr>
          <w:p w14:paraId="4C334DB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6D166E8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01857F6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24960FB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6675881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3782446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7B30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4FAA822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54</w:t>
            </w:r>
          </w:p>
        </w:tc>
        <w:tc>
          <w:tcPr>
            <w:tcW w:w="2010" w:type="dxa"/>
            <w:tcMar>
              <w:top w:w="17" w:type="dxa"/>
              <w:left w:w="130" w:type="dxa"/>
              <w:right w:w="130" w:type="dxa"/>
            </w:tcMar>
            <w:vAlign w:val="center"/>
          </w:tcPr>
          <w:p w14:paraId="1E2F3AE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儿童椅</w:t>
            </w:r>
          </w:p>
        </w:tc>
        <w:tc>
          <w:tcPr>
            <w:tcW w:w="829" w:type="dxa"/>
            <w:tcMar>
              <w:top w:w="17" w:type="dxa"/>
              <w:left w:w="130" w:type="dxa"/>
              <w:right w:w="130" w:type="dxa"/>
            </w:tcMar>
            <w:vAlign w:val="center"/>
          </w:tcPr>
          <w:p w14:paraId="7109799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1A828A0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092AA7E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502801C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539573E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527DD33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51B2B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435A11B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（十一）</w:t>
            </w:r>
          </w:p>
        </w:tc>
        <w:tc>
          <w:tcPr>
            <w:tcW w:w="2010" w:type="dxa"/>
            <w:tcMar>
              <w:top w:w="17" w:type="dxa"/>
              <w:left w:w="130" w:type="dxa"/>
              <w:right w:w="130" w:type="dxa"/>
            </w:tcMar>
            <w:vAlign w:val="center"/>
          </w:tcPr>
          <w:p w14:paraId="51F157D2">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208室</w:t>
            </w:r>
          </w:p>
        </w:tc>
        <w:tc>
          <w:tcPr>
            <w:tcW w:w="829" w:type="dxa"/>
            <w:tcMar>
              <w:top w:w="17" w:type="dxa"/>
              <w:left w:w="130" w:type="dxa"/>
              <w:right w:w="130" w:type="dxa"/>
            </w:tcMar>
            <w:vAlign w:val="center"/>
          </w:tcPr>
          <w:p w14:paraId="3B994AD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4CACEEC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26FD689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4B8F4AB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990" w:type="dxa"/>
            <w:tcMar>
              <w:top w:w="17" w:type="dxa"/>
              <w:left w:w="130" w:type="dxa"/>
              <w:right w:w="130" w:type="dxa"/>
            </w:tcMar>
            <w:vAlign w:val="center"/>
          </w:tcPr>
          <w:p w14:paraId="622022D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3BB59BA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r>
      <w:tr w14:paraId="6BC86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4D1F191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55</w:t>
            </w:r>
          </w:p>
        </w:tc>
        <w:tc>
          <w:tcPr>
            <w:tcW w:w="2010" w:type="dxa"/>
            <w:tcMar>
              <w:top w:w="17" w:type="dxa"/>
              <w:left w:w="130" w:type="dxa"/>
              <w:right w:w="130" w:type="dxa"/>
            </w:tcMar>
            <w:vAlign w:val="center"/>
          </w:tcPr>
          <w:p w14:paraId="22918D4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会议桌</w:t>
            </w:r>
          </w:p>
        </w:tc>
        <w:tc>
          <w:tcPr>
            <w:tcW w:w="829" w:type="dxa"/>
            <w:tcMar>
              <w:top w:w="17" w:type="dxa"/>
              <w:left w:w="130" w:type="dxa"/>
              <w:right w:w="130" w:type="dxa"/>
            </w:tcMar>
            <w:vAlign w:val="center"/>
          </w:tcPr>
          <w:p w14:paraId="123F96E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2CC77A8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1A00610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0192346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485D831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62FB41E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66B4B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2D6897B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56</w:t>
            </w:r>
          </w:p>
        </w:tc>
        <w:tc>
          <w:tcPr>
            <w:tcW w:w="2010" w:type="dxa"/>
            <w:tcMar>
              <w:top w:w="17" w:type="dxa"/>
              <w:left w:w="130" w:type="dxa"/>
              <w:right w:w="130" w:type="dxa"/>
            </w:tcMar>
            <w:vAlign w:val="center"/>
          </w:tcPr>
          <w:p w14:paraId="4B0EA50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员工椅</w:t>
            </w:r>
          </w:p>
        </w:tc>
        <w:tc>
          <w:tcPr>
            <w:tcW w:w="829" w:type="dxa"/>
            <w:tcMar>
              <w:top w:w="17" w:type="dxa"/>
              <w:left w:w="130" w:type="dxa"/>
              <w:right w:w="130" w:type="dxa"/>
            </w:tcMar>
            <w:vAlign w:val="center"/>
          </w:tcPr>
          <w:p w14:paraId="658D8E6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3659574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3C4DAFB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478D122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0239A8C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68D513A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7E9B7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16EE40A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57</w:t>
            </w:r>
          </w:p>
        </w:tc>
        <w:tc>
          <w:tcPr>
            <w:tcW w:w="2010" w:type="dxa"/>
            <w:tcMar>
              <w:top w:w="17" w:type="dxa"/>
              <w:left w:w="130" w:type="dxa"/>
              <w:right w:w="130" w:type="dxa"/>
            </w:tcMar>
            <w:vAlign w:val="center"/>
          </w:tcPr>
          <w:p w14:paraId="43A6765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文件柜</w:t>
            </w:r>
          </w:p>
        </w:tc>
        <w:tc>
          <w:tcPr>
            <w:tcW w:w="829" w:type="dxa"/>
            <w:tcMar>
              <w:top w:w="17" w:type="dxa"/>
              <w:left w:w="130" w:type="dxa"/>
              <w:right w:w="130" w:type="dxa"/>
            </w:tcMar>
            <w:vAlign w:val="center"/>
          </w:tcPr>
          <w:p w14:paraId="7DE4FC1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193AA3D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54134F0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7503E4D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6AB1EF0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63D6E3B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1C36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2705CD5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（十二）</w:t>
            </w:r>
          </w:p>
        </w:tc>
        <w:tc>
          <w:tcPr>
            <w:tcW w:w="2010" w:type="dxa"/>
            <w:tcMar>
              <w:top w:w="17" w:type="dxa"/>
              <w:left w:w="130" w:type="dxa"/>
              <w:right w:w="130" w:type="dxa"/>
            </w:tcMar>
            <w:vAlign w:val="center"/>
          </w:tcPr>
          <w:p w14:paraId="363B53CD">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211/213室</w:t>
            </w:r>
          </w:p>
        </w:tc>
        <w:tc>
          <w:tcPr>
            <w:tcW w:w="829" w:type="dxa"/>
            <w:tcMar>
              <w:top w:w="17" w:type="dxa"/>
              <w:left w:w="130" w:type="dxa"/>
              <w:right w:w="130" w:type="dxa"/>
            </w:tcMar>
            <w:vAlign w:val="center"/>
          </w:tcPr>
          <w:p w14:paraId="30E7EE2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60BFC88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64EC9D4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6784C43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990" w:type="dxa"/>
            <w:tcMar>
              <w:top w:w="17" w:type="dxa"/>
              <w:left w:w="130" w:type="dxa"/>
              <w:right w:w="130" w:type="dxa"/>
            </w:tcMar>
            <w:vAlign w:val="center"/>
          </w:tcPr>
          <w:p w14:paraId="45B33F0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2420A21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r>
      <w:tr w14:paraId="052FA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3347771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58</w:t>
            </w:r>
          </w:p>
        </w:tc>
        <w:tc>
          <w:tcPr>
            <w:tcW w:w="2010" w:type="dxa"/>
            <w:tcMar>
              <w:top w:w="17" w:type="dxa"/>
              <w:left w:w="130" w:type="dxa"/>
              <w:right w:w="130" w:type="dxa"/>
            </w:tcMar>
            <w:vAlign w:val="center"/>
          </w:tcPr>
          <w:p w14:paraId="7773167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经理桌</w:t>
            </w:r>
          </w:p>
        </w:tc>
        <w:tc>
          <w:tcPr>
            <w:tcW w:w="829" w:type="dxa"/>
            <w:tcMar>
              <w:top w:w="17" w:type="dxa"/>
              <w:left w:w="130" w:type="dxa"/>
              <w:right w:w="130" w:type="dxa"/>
            </w:tcMar>
            <w:vAlign w:val="center"/>
          </w:tcPr>
          <w:p w14:paraId="423B3D8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46E974D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09C4EF9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7D8B14A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792C880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3825854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34D8B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37A8A0F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59</w:t>
            </w:r>
          </w:p>
        </w:tc>
        <w:tc>
          <w:tcPr>
            <w:tcW w:w="2010" w:type="dxa"/>
            <w:tcMar>
              <w:top w:w="17" w:type="dxa"/>
              <w:left w:w="130" w:type="dxa"/>
              <w:right w:w="130" w:type="dxa"/>
            </w:tcMar>
            <w:vAlign w:val="center"/>
          </w:tcPr>
          <w:p w14:paraId="518E243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对坐员工位</w:t>
            </w:r>
          </w:p>
        </w:tc>
        <w:tc>
          <w:tcPr>
            <w:tcW w:w="829" w:type="dxa"/>
            <w:tcMar>
              <w:top w:w="17" w:type="dxa"/>
              <w:left w:w="130" w:type="dxa"/>
              <w:right w:w="130" w:type="dxa"/>
            </w:tcMar>
            <w:vAlign w:val="center"/>
          </w:tcPr>
          <w:p w14:paraId="654A8F2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1C034EC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49E8A15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3D0A45A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6A856E9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3313135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53679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467C8F5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60</w:t>
            </w:r>
          </w:p>
        </w:tc>
        <w:tc>
          <w:tcPr>
            <w:tcW w:w="2010" w:type="dxa"/>
            <w:tcMar>
              <w:top w:w="17" w:type="dxa"/>
              <w:left w:w="130" w:type="dxa"/>
              <w:right w:w="130" w:type="dxa"/>
            </w:tcMar>
            <w:vAlign w:val="center"/>
          </w:tcPr>
          <w:p w14:paraId="699641D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员工椅</w:t>
            </w:r>
          </w:p>
        </w:tc>
        <w:tc>
          <w:tcPr>
            <w:tcW w:w="829" w:type="dxa"/>
            <w:tcMar>
              <w:top w:w="17" w:type="dxa"/>
              <w:left w:w="130" w:type="dxa"/>
              <w:right w:w="130" w:type="dxa"/>
            </w:tcMar>
            <w:vAlign w:val="center"/>
          </w:tcPr>
          <w:p w14:paraId="19046C7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117F7A9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0C2B544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410B287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5C92EED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442D85D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4DE03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107C634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61</w:t>
            </w:r>
          </w:p>
        </w:tc>
        <w:tc>
          <w:tcPr>
            <w:tcW w:w="2010" w:type="dxa"/>
            <w:tcMar>
              <w:top w:w="17" w:type="dxa"/>
              <w:left w:w="130" w:type="dxa"/>
              <w:right w:w="130" w:type="dxa"/>
            </w:tcMar>
            <w:vAlign w:val="center"/>
          </w:tcPr>
          <w:p w14:paraId="2F7608D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儿童桌</w:t>
            </w:r>
          </w:p>
        </w:tc>
        <w:tc>
          <w:tcPr>
            <w:tcW w:w="829" w:type="dxa"/>
            <w:tcMar>
              <w:top w:w="17" w:type="dxa"/>
              <w:left w:w="130" w:type="dxa"/>
              <w:right w:w="130" w:type="dxa"/>
            </w:tcMar>
            <w:vAlign w:val="center"/>
          </w:tcPr>
          <w:p w14:paraId="301D8FF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16EBB16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14AB80F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067556A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68CA5A5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4CBDABF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214CB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5FCEDDC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62</w:t>
            </w:r>
          </w:p>
        </w:tc>
        <w:tc>
          <w:tcPr>
            <w:tcW w:w="2010" w:type="dxa"/>
            <w:tcMar>
              <w:top w:w="17" w:type="dxa"/>
              <w:left w:w="130" w:type="dxa"/>
              <w:right w:w="130" w:type="dxa"/>
            </w:tcMar>
            <w:vAlign w:val="center"/>
          </w:tcPr>
          <w:p w14:paraId="6F4479C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儿童椅</w:t>
            </w:r>
          </w:p>
        </w:tc>
        <w:tc>
          <w:tcPr>
            <w:tcW w:w="829" w:type="dxa"/>
            <w:tcMar>
              <w:top w:w="17" w:type="dxa"/>
              <w:left w:w="130" w:type="dxa"/>
              <w:right w:w="130" w:type="dxa"/>
            </w:tcMar>
            <w:vAlign w:val="center"/>
          </w:tcPr>
          <w:p w14:paraId="5ABD8FE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55DCD53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430331A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7928C02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22F502D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6F46857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7E1A4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013302C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63</w:t>
            </w:r>
          </w:p>
        </w:tc>
        <w:tc>
          <w:tcPr>
            <w:tcW w:w="2010" w:type="dxa"/>
            <w:tcMar>
              <w:top w:w="17" w:type="dxa"/>
              <w:left w:w="130" w:type="dxa"/>
              <w:right w:w="130" w:type="dxa"/>
            </w:tcMar>
            <w:vAlign w:val="center"/>
          </w:tcPr>
          <w:p w14:paraId="481C02A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文件柜</w:t>
            </w:r>
          </w:p>
        </w:tc>
        <w:tc>
          <w:tcPr>
            <w:tcW w:w="829" w:type="dxa"/>
            <w:tcMar>
              <w:top w:w="17" w:type="dxa"/>
              <w:left w:w="130" w:type="dxa"/>
              <w:right w:w="130" w:type="dxa"/>
            </w:tcMar>
            <w:vAlign w:val="center"/>
          </w:tcPr>
          <w:p w14:paraId="68E69D2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214D4D4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2A5E8C3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1B8FB9D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5A4A8AB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5864855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0B12A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578940E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64</w:t>
            </w:r>
          </w:p>
        </w:tc>
        <w:tc>
          <w:tcPr>
            <w:tcW w:w="2010" w:type="dxa"/>
            <w:tcMar>
              <w:top w:w="17" w:type="dxa"/>
              <w:left w:w="130" w:type="dxa"/>
              <w:right w:w="130" w:type="dxa"/>
            </w:tcMar>
            <w:vAlign w:val="center"/>
          </w:tcPr>
          <w:p w14:paraId="3343B27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矮柜</w:t>
            </w:r>
          </w:p>
        </w:tc>
        <w:tc>
          <w:tcPr>
            <w:tcW w:w="829" w:type="dxa"/>
            <w:tcMar>
              <w:top w:w="17" w:type="dxa"/>
              <w:left w:w="130" w:type="dxa"/>
              <w:right w:w="130" w:type="dxa"/>
            </w:tcMar>
            <w:vAlign w:val="center"/>
          </w:tcPr>
          <w:p w14:paraId="7863121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381AD10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70A5BA0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1D10A94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002C2A0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4C697CF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3E77F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2C34DCC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65</w:t>
            </w:r>
          </w:p>
        </w:tc>
        <w:tc>
          <w:tcPr>
            <w:tcW w:w="2010" w:type="dxa"/>
            <w:tcMar>
              <w:top w:w="17" w:type="dxa"/>
              <w:left w:w="130" w:type="dxa"/>
              <w:right w:w="130" w:type="dxa"/>
            </w:tcMar>
            <w:vAlign w:val="center"/>
          </w:tcPr>
          <w:p w14:paraId="3590D43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三人位沙发</w:t>
            </w:r>
          </w:p>
        </w:tc>
        <w:tc>
          <w:tcPr>
            <w:tcW w:w="829" w:type="dxa"/>
            <w:tcMar>
              <w:top w:w="17" w:type="dxa"/>
              <w:left w:w="130" w:type="dxa"/>
              <w:right w:w="130" w:type="dxa"/>
            </w:tcMar>
            <w:vAlign w:val="center"/>
          </w:tcPr>
          <w:p w14:paraId="30F978F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15C7828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1628AC8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1FD6AFC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092F93D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7B8E731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6EF0A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3DE2CF3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66</w:t>
            </w:r>
          </w:p>
        </w:tc>
        <w:tc>
          <w:tcPr>
            <w:tcW w:w="2010" w:type="dxa"/>
            <w:tcMar>
              <w:top w:w="17" w:type="dxa"/>
              <w:left w:w="130" w:type="dxa"/>
              <w:right w:w="130" w:type="dxa"/>
            </w:tcMar>
            <w:vAlign w:val="center"/>
          </w:tcPr>
          <w:p w14:paraId="546202B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大茶几</w:t>
            </w:r>
          </w:p>
        </w:tc>
        <w:tc>
          <w:tcPr>
            <w:tcW w:w="829" w:type="dxa"/>
            <w:tcMar>
              <w:top w:w="17" w:type="dxa"/>
              <w:left w:w="130" w:type="dxa"/>
              <w:right w:w="130" w:type="dxa"/>
            </w:tcMar>
            <w:vAlign w:val="center"/>
          </w:tcPr>
          <w:p w14:paraId="1DA1B90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1CE7E2E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35B1ED7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7F2C561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07D3FB1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66A2FCA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41C7B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57C5DDF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（十三）</w:t>
            </w:r>
          </w:p>
        </w:tc>
        <w:tc>
          <w:tcPr>
            <w:tcW w:w="2010" w:type="dxa"/>
            <w:tcMar>
              <w:top w:w="17" w:type="dxa"/>
              <w:left w:w="130" w:type="dxa"/>
              <w:right w:w="130" w:type="dxa"/>
            </w:tcMar>
            <w:vAlign w:val="center"/>
          </w:tcPr>
          <w:p w14:paraId="19B4C5D0">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215/217室</w:t>
            </w:r>
          </w:p>
        </w:tc>
        <w:tc>
          <w:tcPr>
            <w:tcW w:w="829" w:type="dxa"/>
            <w:tcMar>
              <w:top w:w="17" w:type="dxa"/>
              <w:left w:w="130" w:type="dxa"/>
              <w:right w:w="130" w:type="dxa"/>
            </w:tcMar>
            <w:vAlign w:val="center"/>
          </w:tcPr>
          <w:p w14:paraId="196508D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2AF931D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10DD358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0DE2022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990" w:type="dxa"/>
            <w:tcMar>
              <w:top w:w="17" w:type="dxa"/>
              <w:left w:w="130" w:type="dxa"/>
              <w:right w:w="130" w:type="dxa"/>
            </w:tcMar>
            <w:vAlign w:val="center"/>
          </w:tcPr>
          <w:p w14:paraId="7D885D5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23B0E18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r>
      <w:tr w14:paraId="5E0F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00AA256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67</w:t>
            </w:r>
          </w:p>
        </w:tc>
        <w:tc>
          <w:tcPr>
            <w:tcW w:w="2010" w:type="dxa"/>
            <w:tcMar>
              <w:top w:w="17" w:type="dxa"/>
              <w:left w:w="130" w:type="dxa"/>
              <w:right w:w="130" w:type="dxa"/>
            </w:tcMar>
            <w:vAlign w:val="center"/>
          </w:tcPr>
          <w:p w14:paraId="4C16ADD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三人位沙发</w:t>
            </w:r>
          </w:p>
        </w:tc>
        <w:tc>
          <w:tcPr>
            <w:tcW w:w="829" w:type="dxa"/>
            <w:tcMar>
              <w:top w:w="17" w:type="dxa"/>
              <w:left w:w="130" w:type="dxa"/>
              <w:right w:w="130" w:type="dxa"/>
            </w:tcMar>
            <w:vAlign w:val="center"/>
          </w:tcPr>
          <w:p w14:paraId="2114E2C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55A56F0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10F947F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2A4734F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13B9AA5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5B52F54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62BF0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1310148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68</w:t>
            </w:r>
          </w:p>
        </w:tc>
        <w:tc>
          <w:tcPr>
            <w:tcW w:w="2010" w:type="dxa"/>
            <w:tcMar>
              <w:top w:w="17" w:type="dxa"/>
              <w:left w:w="130" w:type="dxa"/>
              <w:right w:w="130" w:type="dxa"/>
            </w:tcMar>
            <w:vAlign w:val="center"/>
          </w:tcPr>
          <w:p w14:paraId="5E2EA51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单人位沙发</w:t>
            </w:r>
          </w:p>
        </w:tc>
        <w:tc>
          <w:tcPr>
            <w:tcW w:w="829" w:type="dxa"/>
            <w:tcMar>
              <w:top w:w="17" w:type="dxa"/>
              <w:left w:w="130" w:type="dxa"/>
              <w:right w:w="130" w:type="dxa"/>
            </w:tcMar>
            <w:vAlign w:val="center"/>
          </w:tcPr>
          <w:p w14:paraId="5244CC6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26FDF9A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67DC056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3CB112A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7910BEA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3C0329C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28FF3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252A926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69</w:t>
            </w:r>
          </w:p>
        </w:tc>
        <w:tc>
          <w:tcPr>
            <w:tcW w:w="2010" w:type="dxa"/>
            <w:tcMar>
              <w:top w:w="17" w:type="dxa"/>
              <w:left w:w="130" w:type="dxa"/>
              <w:right w:w="130" w:type="dxa"/>
            </w:tcMar>
            <w:vAlign w:val="center"/>
          </w:tcPr>
          <w:p w14:paraId="46B6927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洽谈桌</w:t>
            </w:r>
          </w:p>
        </w:tc>
        <w:tc>
          <w:tcPr>
            <w:tcW w:w="829" w:type="dxa"/>
            <w:tcMar>
              <w:top w:w="17" w:type="dxa"/>
              <w:left w:w="130" w:type="dxa"/>
              <w:right w:w="130" w:type="dxa"/>
            </w:tcMar>
            <w:vAlign w:val="center"/>
          </w:tcPr>
          <w:p w14:paraId="48A5ABE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622B07E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5E6218C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5BC0807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593A7B8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72CFAD7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6482E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0CEA57C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70</w:t>
            </w:r>
          </w:p>
        </w:tc>
        <w:tc>
          <w:tcPr>
            <w:tcW w:w="2010" w:type="dxa"/>
            <w:tcMar>
              <w:top w:w="17" w:type="dxa"/>
              <w:left w:w="130" w:type="dxa"/>
              <w:right w:w="130" w:type="dxa"/>
            </w:tcMar>
            <w:vAlign w:val="center"/>
          </w:tcPr>
          <w:p w14:paraId="1CD17D1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会议桌</w:t>
            </w:r>
          </w:p>
        </w:tc>
        <w:tc>
          <w:tcPr>
            <w:tcW w:w="829" w:type="dxa"/>
            <w:tcMar>
              <w:top w:w="17" w:type="dxa"/>
              <w:left w:w="130" w:type="dxa"/>
              <w:right w:w="130" w:type="dxa"/>
            </w:tcMar>
            <w:vAlign w:val="center"/>
          </w:tcPr>
          <w:p w14:paraId="148F0A8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4A710C7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3926A6E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7C2CC53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3409294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1840883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10E11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4D7F348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71</w:t>
            </w:r>
          </w:p>
        </w:tc>
        <w:tc>
          <w:tcPr>
            <w:tcW w:w="2010" w:type="dxa"/>
            <w:tcMar>
              <w:top w:w="17" w:type="dxa"/>
              <w:left w:w="130" w:type="dxa"/>
              <w:right w:w="130" w:type="dxa"/>
            </w:tcMar>
            <w:vAlign w:val="center"/>
          </w:tcPr>
          <w:p w14:paraId="42FA1CD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员工椅</w:t>
            </w:r>
          </w:p>
        </w:tc>
        <w:tc>
          <w:tcPr>
            <w:tcW w:w="829" w:type="dxa"/>
            <w:tcMar>
              <w:top w:w="17" w:type="dxa"/>
              <w:left w:w="130" w:type="dxa"/>
              <w:right w:w="130" w:type="dxa"/>
            </w:tcMar>
            <w:vAlign w:val="center"/>
          </w:tcPr>
          <w:p w14:paraId="07D9D7E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013BFC7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1655678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400E7F0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09DC217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5466180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194A1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56B6485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72</w:t>
            </w:r>
          </w:p>
        </w:tc>
        <w:tc>
          <w:tcPr>
            <w:tcW w:w="2010" w:type="dxa"/>
            <w:tcMar>
              <w:top w:w="17" w:type="dxa"/>
              <w:left w:w="130" w:type="dxa"/>
              <w:right w:w="130" w:type="dxa"/>
            </w:tcMar>
            <w:vAlign w:val="center"/>
          </w:tcPr>
          <w:p w14:paraId="64FF7CF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定制高柜</w:t>
            </w:r>
          </w:p>
        </w:tc>
        <w:tc>
          <w:tcPr>
            <w:tcW w:w="829" w:type="dxa"/>
            <w:tcMar>
              <w:top w:w="17" w:type="dxa"/>
              <w:left w:w="130" w:type="dxa"/>
              <w:right w:w="130" w:type="dxa"/>
            </w:tcMar>
            <w:vAlign w:val="center"/>
          </w:tcPr>
          <w:p w14:paraId="43FEAF6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067ACF1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7CB059B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1DDA94A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555AA8B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7722A06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5E254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514043B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（十四）</w:t>
            </w:r>
          </w:p>
        </w:tc>
        <w:tc>
          <w:tcPr>
            <w:tcW w:w="2010" w:type="dxa"/>
            <w:tcMar>
              <w:top w:w="17" w:type="dxa"/>
              <w:left w:w="130" w:type="dxa"/>
              <w:right w:w="130" w:type="dxa"/>
            </w:tcMar>
            <w:vAlign w:val="center"/>
          </w:tcPr>
          <w:p w14:paraId="0F861C86">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219/221室</w:t>
            </w:r>
          </w:p>
        </w:tc>
        <w:tc>
          <w:tcPr>
            <w:tcW w:w="829" w:type="dxa"/>
            <w:tcMar>
              <w:top w:w="17" w:type="dxa"/>
              <w:left w:w="130" w:type="dxa"/>
              <w:right w:w="130" w:type="dxa"/>
            </w:tcMar>
            <w:vAlign w:val="center"/>
          </w:tcPr>
          <w:p w14:paraId="01E174B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19E131F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7BBD926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28DD455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990" w:type="dxa"/>
            <w:tcMar>
              <w:top w:w="17" w:type="dxa"/>
              <w:left w:w="130" w:type="dxa"/>
              <w:right w:w="130" w:type="dxa"/>
            </w:tcMar>
            <w:vAlign w:val="center"/>
          </w:tcPr>
          <w:p w14:paraId="618EECC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709B028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r>
      <w:tr w14:paraId="62B94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1624E17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73</w:t>
            </w:r>
          </w:p>
        </w:tc>
        <w:tc>
          <w:tcPr>
            <w:tcW w:w="2010" w:type="dxa"/>
            <w:tcMar>
              <w:top w:w="17" w:type="dxa"/>
              <w:left w:w="130" w:type="dxa"/>
              <w:right w:w="130" w:type="dxa"/>
            </w:tcMar>
            <w:vAlign w:val="center"/>
          </w:tcPr>
          <w:p w14:paraId="4939DE6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对坐员工位</w:t>
            </w:r>
          </w:p>
        </w:tc>
        <w:tc>
          <w:tcPr>
            <w:tcW w:w="829" w:type="dxa"/>
            <w:tcMar>
              <w:top w:w="17" w:type="dxa"/>
              <w:left w:w="130" w:type="dxa"/>
              <w:right w:w="130" w:type="dxa"/>
            </w:tcMar>
            <w:vAlign w:val="center"/>
          </w:tcPr>
          <w:p w14:paraId="328CB1B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2DB7B73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6B6B6F8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131DA4A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16D65D0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272C72E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37708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00B4248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74</w:t>
            </w:r>
          </w:p>
        </w:tc>
        <w:tc>
          <w:tcPr>
            <w:tcW w:w="2010" w:type="dxa"/>
            <w:tcMar>
              <w:top w:w="17" w:type="dxa"/>
              <w:left w:w="130" w:type="dxa"/>
              <w:right w:w="130" w:type="dxa"/>
            </w:tcMar>
            <w:vAlign w:val="center"/>
          </w:tcPr>
          <w:p w14:paraId="3ACC0BB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员工椅</w:t>
            </w:r>
          </w:p>
        </w:tc>
        <w:tc>
          <w:tcPr>
            <w:tcW w:w="829" w:type="dxa"/>
            <w:tcMar>
              <w:top w:w="17" w:type="dxa"/>
              <w:left w:w="130" w:type="dxa"/>
              <w:right w:w="130" w:type="dxa"/>
            </w:tcMar>
            <w:vAlign w:val="center"/>
          </w:tcPr>
          <w:p w14:paraId="7675222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689A193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5F314D9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18CE2D0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27D3990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4D7DDA8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4E43D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21B263C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75</w:t>
            </w:r>
          </w:p>
        </w:tc>
        <w:tc>
          <w:tcPr>
            <w:tcW w:w="2010" w:type="dxa"/>
            <w:tcMar>
              <w:top w:w="17" w:type="dxa"/>
              <w:left w:w="130" w:type="dxa"/>
              <w:right w:w="130" w:type="dxa"/>
            </w:tcMar>
            <w:vAlign w:val="center"/>
          </w:tcPr>
          <w:p w14:paraId="5D2849A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三人位沙发</w:t>
            </w:r>
          </w:p>
        </w:tc>
        <w:tc>
          <w:tcPr>
            <w:tcW w:w="829" w:type="dxa"/>
            <w:tcMar>
              <w:top w:w="17" w:type="dxa"/>
              <w:left w:w="130" w:type="dxa"/>
              <w:right w:w="130" w:type="dxa"/>
            </w:tcMar>
            <w:vAlign w:val="center"/>
          </w:tcPr>
          <w:p w14:paraId="518234E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2487E48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72CC7D1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5BBCE4A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7F705C0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541D96B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6DF4C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0FCA1EE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76</w:t>
            </w:r>
          </w:p>
        </w:tc>
        <w:tc>
          <w:tcPr>
            <w:tcW w:w="2010" w:type="dxa"/>
            <w:tcMar>
              <w:top w:w="17" w:type="dxa"/>
              <w:left w:w="130" w:type="dxa"/>
              <w:right w:w="130" w:type="dxa"/>
            </w:tcMar>
            <w:vAlign w:val="center"/>
          </w:tcPr>
          <w:p w14:paraId="5D27498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文件柜</w:t>
            </w:r>
          </w:p>
        </w:tc>
        <w:tc>
          <w:tcPr>
            <w:tcW w:w="829" w:type="dxa"/>
            <w:tcMar>
              <w:top w:w="17" w:type="dxa"/>
              <w:left w:w="130" w:type="dxa"/>
              <w:right w:w="130" w:type="dxa"/>
            </w:tcMar>
            <w:vAlign w:val="center"/>
          </w:tcPr>
          <w:p w14:paraId="01A0410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1BDA330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6BEBC5D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32CDF9B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5C608EC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1CB2703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0879F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414DD9E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77</w:t>
            </w:r>
          </w:p>
        </w:tc>
        <w:tc>
          <w:tcPr>
            <w:tcW w:w="2010" w:type="dxa"/>
            <w:tcMar>
              <w:top w:w="17" w:type="dxa"/>
              <w:left w:w="130" w:type="dxa"/>
              <w:right w:w="130" w:type="dxa"/>
            </w:tcMar>
            <w:vAlign w:val="center"/>
          </w:tcPr>
          <w:p w14:paraId="02F9FC8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定制柜</w:t>
            </w:r>
          </w:p>
        </w:tc>
        <w:tc>
          <w:tcPr>
            <w:tcW w:w="829" w:type="dxa"/>
            <w:tcMar>
              <w:top w:w="17" w:type="dxa"/>
              <w:left w:w="130" w:type="dxa"/>
              <w:right w:w="130" w:type="dxa"/>
            </w:tcMar>
            <w:vAlign w:val="center"/>
          </w:tcPr>
          <w:p w14:paraId="582A124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2B86B4C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47F2EBA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56BC8F7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73A833C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3CB2F2A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23109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05C96FF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78</w:t>
            </w:r>
          </w:p>
        </w:tc>
        <w:tc>
          <w:tcPr>
            <w:tcW w:w="2010" w:type="dxa"/>
            <w:tcMar>
              <w:top w:w="17" w:type="dxa"/>
              <w:left w:w="130" w:type="dxa"/>
              <w:right w:w="130" w:type="dxa"/>
            </w:tcMar>
            <w:vAlign w:val="center"/>
          </w:tcPr>
          <w:p w14:paraId="51D1B05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洽谈桌</w:t>
            </w:r>
          </w:p>
        </w:tc>
        <w:tc>
          <w:tcPr>
            <w:tcW w:w="829" w:type="dxa"/>
            <w:tcMar>
              <w:top w:w="17" w:type="dxa"/>
              <w:left w:w="130" w:type="dxa"/>
              <w:right w:w="130" w:type="dxa"/>
            </w:tcMar>
            <w:vAlign w:val="center"/>
          </w:tcPr>
          <w:p w14:paraId="5A31D36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33C03F1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0B28398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594152F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4F5D8F4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04D6641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0DE1E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62A8CF7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79</w:t>
            </w:r>
          </w:p>
        </w:tc>
        <w:tc>
          <w:tcPr>
            <w:tcW w:w="2010" w:type="dxa"/>
            <w:tcMar>
              <w:top w:w="17" w:type="dxa"/>
              <w:left w:w="130" w:type="dxa"/>
              <w:right w:w="130" w:type="dxa"/>
            </w:tcMar>
            <w:vAlign w:val="center"/>
          </w:tcPr>
          <w:p w14:paraId="75C9E5B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洽谈椅</w:t>
            </w:r>
          </w:p>
        </w:tc>
        <w:tc>
          <w:tcPr>
            <w:tcW w:w="829" w:type="dxa"/>
            <w:tcMar>
              <w:top w:w="17" w:type="dxa"/>
              <w:left w:w="130" w:type="dxa"/>
              <w:right w:w="130" w:type="dxa"/>
            </w:tcMar>
            <w:vAlign w:val="center"/>
          </w:tcPr>
          <w:p w14:paraId="0C84125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lang w:val="en-US"/>
                <w14:textFill>
                  <w14:solidFill>
                    <w14:schemeClr w14:val="tx1"/>
                  </w14:solidFill>
                </w14:textFill>
              </w:rPr>
            </w:pPr>
          </w:p>
        </w:tc>
        <w:tc>
          <w:tcPr>
            <w:tcW w:w="885" w:type="dxa"/>
            <w:vMerge w:val="continue"/>
            <w:tcMar>
              <w:top w:w="17" w:type="dxa"/>
              <w:left w:w="130" w:type="dxa"/>
              <w:right w:w="130" w:type="dxa"/>
            </w:tcMar>
            <w:vAlign w:val="center"/>
          </w:tcPr>
          <w:p w14:paraId="0AD400A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lang w:val="en-US"/>
                <w14:textFill>
                  <w14:solidFill>
                    <w14:schemeClr w14:val="tx1"/>
                  </w14:solidFill>
                </w14:textFill>
              </w:rPr>
            </w:pPr>
          </w:p>
        </w:tc>
        <w:tc>
          <w:tcPr>
            <w:tcW w:w="1110" w:type="dxa"/>
            <w:tcMar>
              <w:top w:w="17" w:type="dxa"/>
              <w:left w:w="130" w:type="dxa"/>
              <w:right w:w="130" w:type="dxa"/>
            </w:tcMar>
            <w:vAlign w:val="center"/>
          </w:tcPr>
          <w:p w14:paraId="6D5BF64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lang w:val="en-US"/>
                <w14:textFill>
                  <w14:solidFill>
                    <w14:schemeClr w14:val="tx1"/>
                  </w14:solidFill>
                </w14:textFill>
              </w:rPr>
            </w:pPr>
          </w:p>
        </w:tc>
        <w:tc>
          <w:tcPr>
            <w:tcW w:w="1035" w:type="dxa"/>
            <w:tcMar>
              <w:top w:w="17" w:type="dxa"/>
              <w:left w:w="130" w:type="dxa"/>
              <w:right w:w="130" w:type="dxa"/>
            </w:tcMar>
            <w:vAlign w:val="center"/>
          </w:tcPr>
          <w:p w14:paraId="411A08E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lang w:val="en-US"/>
                <w14:textFill>
                  <w14:solidFill>
                    <w14:schemeClr w14:val="tx1"/>
                  </w14:solidFill>
                </w14:textFill>
              </w:rPr>
            </w:pPr>
          </w:p>
        </w:tc>
        <w:tc>
          <w:tcPr>
            <w:tcW w:w="990" w:type="dxa"/>
            <w:tcMar>
              <w:top w:w="17" w:type="dxa"/>
              <w:left w:w="130" w:type="dxa"/>
              <w:right w:w="130" w:type="dxa"/>
            </w:tcMar>
            <w:vAlign w:val="center"/>
          </w:tcPr>
          <w:p w14:paraId="6A88139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lang w:val="en-US"/>
                <w14:textFill>
                  <w14:solidFill>
                    <w14:schemeClr w14:val="tx1"/>
                  </w14:solidFill>
                </w14:textFill>
              </w:rPr>
            </w:pPr>
          </w:p>
        </w:tc>
        <w:tc>
          <w:tcPr>
            <w:tcW w:w="1356" w:type="dxa"/>
            <w:tcMar>
              <w:top w:w="17" w:type="dxa"/>
              <w:left w:w="130" w:type="dxa"/>
              <w:right w:w="130" w:type="dxa"/>
            </w:tcMar>
            <w:vAlign w:val="center"/>
          </w:tcPr>
          <w:p w14:paraId="608C182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lang w:val="en-US"/>
                <w14:textFill>
                  <w14:solidFill>
                    <w14:schemeClr w14:val="tx1"/>
                  </w14:solidFill>
                </w14:textFill>
              </w:rPr>
            </w:pPr>
          </w:p>
        </w:tc>
      </w:tr>
      <w:tr w14:paraId="1DFE5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2D656B8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（十五）</w:t>
            </w:r>
          </w:p>
        </w:tc>
        <w:tc>
          <w:tcPr>
            <w:tcW w:w="2010" w:type="dxa"/>
            <w:tcMar>
              <w:top w:w="17" w:type="dxa"/>
              <w:left w:w="130" w:type="dxa"/>
              <w:right w:w="130" w:type="dxa"/>
            </w:tcMar>
            <w:vAlign w:val="center"/>
          </w:tcPr>
          <w:p w14:paraId="34140021">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223/225室</w:t>
            </w:r>
          </w:p>
        </w:tc>
        <w:tc>
          <w:tcPr>
            <w:tcW w:w="829" w:type="dxa"/>
            <w:tcMar>
              <w:top w:w="17" w:type="dxa"/>
              <w:left w:w="130" w:type="dxa"/>
              <w:right w:w="130" w:type="dxa"/>
            </w:tcMar>
            <w:vAlign w:val="center"/>
          </w:tcPr>
          <w:p w14:paraId="4DCA290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61C056D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37C5FB3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6F9CABC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990" w:type="dxa"/>
            <w:tcMar>
              <w:top w:w="17" w:type="dxa"/>
              <w:left w:w="130" w:type="dxa"/>
              <w:right w:w="130" w:type="dxa"/>
            </w:tcMar>
            <w:vAlign w:val="center"/>
          </w:tcPr>
          <w:p w14:paraId="2EECC2A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5343D91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r>
      <w:tr w14:paraId="637CF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2A8EFDC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80</w:t>
            </w:r>
          </w:p>
        </w:tc>
        <w:tc>
          <w:tcPr>
            <w:tcW w:w="2010" w:type="dxa"/>
            <w:tcMar>
              <w:top w:w="17" w:type="dxa"/>
              <w:left w:w="130" w:type="dxa"/>
              <w:right w:w="130" w:type="dxa"/>
            </w:tcMar>
            <w:vAlign w:val="center"/>
          </w:tcPr>
          <w:p w14:paraId="4E2F108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对坐员工位</w:t>
            </w:r>
          </w:p>
        </w:tc>
        <w:tc>
          <w:tcPr>
            <w:tcW w:w="829" w:type="dxa"/>
            <w:tcMar>
              <w:top w:w="17" w:type="dxa"/>
              <w:left w:w="130" w:type="dxa"/>
              <w:right w:w="130" w:type="dxa"/>
            </w:tcMar>
            <w:vAlign w:val="center"/>
          </w:tcPr>
          <w:p w14:paraId="113E6C5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55A2ACC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1CDD762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719C92B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329084D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2EBAABE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75C94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770CA4F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81</w:t>
            </w:r>
          </w:p>
        </w:tc>
        <w:tc>
          <w:tcPr>
            <w:tcW w:w="2010" w:type="dxa"/>
            <w:tcMar>
              <w:top w:w="17" w:type="dxa"/>
              <w:left w:w="130" w:type="dxa"/>
              <w:right w:w="130" w:type="dxa"/>
            </w:tcMar>
            <w:vAlign w:val="center"/>
          </w:tcPr>
          <w:p w14:paraId="26C2DB2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员工椅</w:t>
            </w:r>
          </w:p>
        </w:tc>
        <w:tc>
          <w:tcPr>
            <w:tcW w:w="829" w:type="dxa"/>
            <w:tcMar>
              <w:top w:w="17" w:type="dxa"/>
              <w:left w:w="130" w:type="dxa"/>
              <w:right w:w="130" w:type="dxa"/>
            </w:tcMar>
            <w:vAlign w:val="center"/>
          </w:tcPr>
          <w:p w14:paraId="348D451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6AA0B73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6E8BCB4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389C7B3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4EAE288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01D351E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0C7BA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70DF1BC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82</w:t>
            </w:r>
          </w:p>
        </w:tc>
        <w:tc>
          <w:tcPr>
            <w:tcW w:w="2010" w:type="dxa"/>
            <w:tcMar>
              <w:top w:w="17" w:type="dxa"/>
              <w:left w:w="130" w:type="dxa"/>
              <w:right w:w="130" w:type="dxa"/>
            </w:tcMar>
            <w:vAlign w:val="center"/>
          </w:tcPr>
          <w:p w14:paraId="5C82345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三人位沙发</w:t>
            </w:r>
          </w:p>
        </w:tc>
        <w:tc>
          <w:tcPr>
            <w:tcW w:w="829" w:type="dxa"/>
            <w:tcMar>
              <w:top w:w="17" w:type="dxa"/>
              <w:left w:w="130" w:type="dxa"/>
              <w:right w:w="130" w:type="dxa"/>
            </w:tcMar>
            <w:vAlign w:val="center"/>
          </w:tcPr>
          <w:p w14:paraId="49A3675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59843A3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1B03BE6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346928A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0D06067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4A6A109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02525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1F7C0F3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83</w:t>
            </w:r>
          </w:p>
        </w:tc>
        <w:tc>
          <w:tcPr>
            <w:tcW w:w="2010" w:type="dxa"/>
            <w:tcMar>
              <w:top w:w="17" w:type="dxa"/>
              <w:left w:w="130" w:type="dxa"/>
              <w:right w:w="130" w:type="dxa"/>
            </w:tcMar>
            <w:vAlign w:val="center"/>
          </w:tcPr>
          <w:p w14:paraId="5F04F60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单人位沙发</w:t>
            </w:r>
          </w:p>
        </w:tc>
        <w:tc>
          <w:tcPr>
            <w:tcW w:w="829" w:type="dxa"/>
            <w:tcMar>
              <w:top w:w="17" w:type="dxa"/>
              <w:left w:w="130" w:type="dxa"/>
              <w:right w:w="130" w:type="dxa"/>
            </w:tcMar>
            <w:vAlign w:val="center"/>
          </w:tcPr>
          <w:p w14:paraId="07ADD0A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4156961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2673738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371523D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341DEE2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683D46E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05721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736568F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84</w:t>
            </w:r>
          </w:p>
        </w:tc>
        <w:tc>
          <w:tcPr>
            <w:tcW w:w="2010" w:type="dxa"/>
            <w:tcMar>
              <w:top w:w="17" w:type="dxa"/>
              <w:left w:w="130" w:type="dxa"/>
              <w:right w:w="130" w:type="dxa"/>
            </w:tcMar>
            <w:vAlign w:val="center"/>
          </w:tcPr>
          <w:p w14:paraId="61D0768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定制柜</w:t>
            </w:r>
          </w:p>
        </w:tc>
        <w:tc>
          <w:tcPr>
            <w:tcW w:w="829" w:type="dxa"/>
            <w:tcMar>
              <w:top w:w="17" w:type="dxa"/>
              <w:left w:w="130" w:type="dxa"/>
              <w:right w:w="130" w:type="dxa"/>
            </w:tcMar>
            <w:vAlign w:val="center"/>
          </w:tcPr>
          <w:p w14:paraId="7E6F453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0679682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5E27164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4AD48F3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71211A7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7ECA6EF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299E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7D2D258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85</w:t>
            </w:r>
          </w:p>
        </w:tc>
        <w:tc>
          <w:tcPr>
            <w:tcW w:w="2010" w:type="dxa"/>
            <w:tcMar>
              <w:top w:w="17" w:type="dxa"/>
              <w:left w:w="130" w:type="dxa"/>
              <w:right w:w="130" w:type="dxa"/>
            </w:tcMar>
            <w:vAlign w:val="center"/>
          </w:tcPr>
          <w:p w14:paraId="1E5ECCA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定制矮柜</w:t>
            </w:r>
          </w:p>
        </w:tc>
        <w:tc>
          <w:tcPr>
            <w:tcW w:w="829" w:type="dxa"/>
            <w:tcMar>
              <w:top w:w="17" w:type="dxa"/>
              <w:left w:w="130" w:type="dxa"/>
              <w:right w:w="130" w:type="dxa"/>
            </w:tcMar>
            <w:vAlign w:val="center"/>
          </w:tcPr>
          <w:p w14:paraId="1D3F6A5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71BF26A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7425EEB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1B57749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56CBFFB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49F64BA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0AA7B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4B17618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（十六）</w:t>
            </w:r>
          </w:p>
        </w:tc>
        <w:tc>
          <w:tcPr>
            <w:tcW w:w="2010" w:type="dxa"/>
            <w:tcMar>
              <w:top w:w="17" w:type="dxa"/>
              <w:left w:w="130" w:type="dxa"/>
              <w:right w:w="130" w:type="dxa"/>
            </w:tcMar>
            <w:vAlign w:val="center"/>
          </w:tcPr>
          <w:p w14:paraId="388C1172">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227/229室</w:t>
            </w:r>
          </w:p>
        </w:tc>
        <w:tc>
          <w:tcPr>
            <w:tcW w:w="829" w:type="dxa"/>
            <w:tcMar>
              <w:top w:w="17" w:type="dxa"/>
              <w:left w:w="130" w:type="dxa"/>
              <w:right w:w="130" w:type="dxa"/>
            </w:tcMar>
            <w:vAlign w:val="center"/>
          </w:tcPr>
          <w:p w14:paraId="3FE0895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7E02758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46B34E2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7F9D679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990" w:type="dxa"/>
            <w:tcMar>
              <w:top w:w="17" w:type="dxa"/>
              <w:left w:w="130" w:type="dxa"/>
              <w:right w:w="130" w:type="dxa"/>
            </w:tcMar>
            <w:vAlign w:val="center"/>
          </w:tcPr>
          <w:p w14:paraId="6627BCB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1308A0D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r>
      <w:tr w14:paraId="0A5E7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79ABF37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86</w:t>
            </w:r>
          </w:p>
        </w:tc>
        <w:tc>
          <w:tcPr>
            <w:tcW w:w="2010" w:type="dxa"/>
            <w:tcMar>
              <w:top w:w="17" w:type="dxa"/>
              <w:left w:w="130" w:type="dxa"/>
              <w:right w:w="130" w:type="dxa"/>
            </w:tcMar>
            <w:vAlign w:val="center"/>
          </w:tcPr>
          <w:p w14:paraId="06D7D5B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会议桌</w:t>
            </w:r>
          </w:p>
        </w:tc>
        <w:tc>
          <w:tcPr>
            <w:tcW w:w="829" w:type="dxa"/>
            <w:tcMar>
              <w:top w:w="17" w:type="dxa"/>
              <w:left w:w="130" w:type="dxa"/>
              <w:right w:w="130" w:type="dxa"/>
            </w:tcMar>
            <w:vAlign w:val="center"/>
          </w:tcPr>
          <w:p w14:paraId="5411F89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6CDEF1C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38D120C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726E9F6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0A53F99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09D69BC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5D26C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7BC00A5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87</w:t>
            </w:r>
          </w:p>
        </w:tc>
        <w:tc>
          <w:tcPr>
            <w:tcW w:w="2010" w:type="dxa"/>
            <w:tcMar>
              <w:top w:w="17" w:type="dxa"/>
              <w:left w:w="130" w:type="dxa"/>
              <w:right w:w="130" w:type="dxa"/>
            </w:tcMar>
            <w:vAlign w:val="center"/>
          </w:tcPr>
          <w:p w14:paraId="084E4B0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员工椅</w:t>
            </w:r>
          </w:p>
        </w:tc>
        <w:tc>
          <w:tcPr>
            <w:tcW w:w="829" w:type="dxa"/>
            <w:tcMar>
              <w:top w:w="17" w:type="dxa"/>
              <w:left w:w="130" w:type="dxa"/>
              <w:right w:w="130" w:type="dxa"/>
            </w:tcMar>
            <w:vAlign w:val="center"/>
          </w:tcPr>
          <w:p w14:paraId="6862194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0DAF180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12ACFE6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2BB5D8C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4AAC61E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602BB55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6E533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0621EBB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88</w:t>
            </w:r>
          </w:p>
        </w:tc>
        <w:tc>
          <w:tcPr>
            <w:tcW w:w="2010" w:type="dxa"/>
            <w:tcMar>
              <w:top w:w="17" w:type="dxa"/>
              <w:left w:w="130" w:type="dxa"/>
              <w:right w:w="130" w:type="dxa"/>
            </w:tcMar>
            <w:vAlign w:val="center"/>
          </w:tcPr>
          <w:p w14:paraId="5123F8B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儿童桌</w:t>
            </w:r>
          </w:p>
        </w:tc>
        <w:tc>
          <w:tcPr>
            <w:tcW w:w="829" w:type="dxa"/>
            <w:tcMar>
              <w:top w:w="17" w:type="dxa"/>
              <w:left w:w="130" w:type="dxa"/>
              <w:right w:w="130" w:type="dxa"/>
            </w:tcMar>
            <w:vAlign w:val="center"/>
          </w:tcPr>
          <w:p w14:paraId="16802C6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56E30EC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7FC32AF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7A17518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52DED33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72A7B7B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1AC0D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7F572FD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89</w:t>
            </w:r>
          </w:p>
        </w:tc>
        <w:tc>
          <w:tcPr>
            <w:tcW w:w="2010" w:type="dxa"/>
            <w:tcMar>
              <w:top w:w="17" w:type="dxa"/>
              <w:left w:w="130" w:type="dxa"/>
              <w:right w:w="130" w:type="dxa"/>
            </w:tcMar>
            <w:vAlign w:val="center"/>
          </w:tcPr>
          <w:p w14:paraId="2E8DBAE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儿童椅</w:t>
            </w:r>
          </w:p>
        </w:tc>
        <w:tc>
          <w:tcPr>
            <w:tcW w:w="829" w:type="dxa"/>
            <w:tcMar>
              <w:top w:w="17" w:type="dxa"/>
              <w:left w:w="130" w:type="dxa"/>
              <w:right w:w="130" w:type="dxa"/>
            </w:tcMar>
            <w:vAlign w:val="center"/>
          </w:tcPr>
          <w:p w14:paraId="7795262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20C4B6E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254C963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2F4B72A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4C82BE8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26B709F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0A480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591429C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90</w:t>
            </w:r>
          </w:p>
        </w:tc>
        <w:tc>
          <w:tcPr>
            <w:tcW w:w="2010" w:type="dxa"/>
            <w:tcMar>
              <w:top w:w="17" w:type="dxa"/>
              <w:left w:w="130" w:type="dxa"/>
              <w:right w:w="130" w:type="dxa"/>
            </w:tcMar>
            <w:vAlign w:val="center"/>
          </w:tcPr>
          <w:p w14:paraId="598CAE0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文件柜</w:t>
            </w:r>
          </w:p>
        </w:tc>
        <w:tc>
          <w:tcPr>
            <w:tcW w:w="829" w:type="dxa"/>
            <w:tcMar>
              <w:top w:w="17" w:type="dxa"/>
              <w:left w:w="130" w:type="dxa"/>
              <w:right w:w="130" w:type="dxa"/>
            </w:tcMar>
            <w:vAlign w:val="center"/>
          </w:tcPr>
          <w:p w14:paraId="7657E59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35865F1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20C617E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4B58CBD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6F05653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26F2423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12FFB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7CBEE45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91</w:t>
            </w:r>
          </w:p>
        </w:tc>
        <w:tc>
          <w:tcPr>
            <w:tcW w:w="2010" w:type="dxa"/>
            <w:tcMar>
              <w:top w:w="17" w:type="dxa"/>
              <w:left w:w="130" w:type="dxa"/>
              <w:right w:w="130" w:type="dxa"/>
            </w:tcMar>
            <w:vAlign w:val="center"/>
          </w:tcPr>
          <w:p w14:paraId="409EB0B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定制柜</w:t>
            </w:r>
          </w:p>
        </w:tc>
        <w:tc>
          <w:tcPr>
            <w:tcW w:w="829" w:type="dxa"/>
            <w:tcMar>
              <w:top w:w="17" w:type="dxa"/>
              <w:left w:w="130" w:type="dxa"/>
              <w:right w:w="130" w:type="dxa"/>
            </w:tcMar>
            <w:vAlign w:val="center"/>
          </w:tcPr>
          <w:p w14:paraId="5F1CB7B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4FAF22A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26B4EE0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36A322A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6139FFC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5A2B2AD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2BA5B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415B45D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（十七）</w:t>
            </w:r>
          </w:p>
        </w:tc>
        <w:tc>
          <w:tcPr>
            <w:tcW w:w="2010" w:type="dxa"/>
            <w:tcMar>
              <w:top w:w="17" w:type="dxa"/>
              <w:left w:w="130" w:type="dxa"/>
              <w:right w:w="130" w:type="dxa"/>
            </w:tcMar>
            <w:vAlign w:val="center"/>
          </w:tcPr>
          <w:p w14:paraId="64E57E9D">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231/233室</w:t>
            </w:r>
          </w:p>
        </w:tc>
        <w:tc>
          <w:tcPr>
            <w:tcW w:w="829" w:type="dxa"/>
            <w:tcMar>
              <w:top w:w="17" w:type="dxa"/>
              <w:left w:w="130" w:type="dxa"/>
              <w:right w:w="130" w:type="dxa"/>
            </w:tcMar>
            <w:vAlign w:val="center"/>
          </w:tcPr>
          <w:p w14:paraId="31215B2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4F59F8A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42D34AB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0F81617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990" w:type="dxa"/>
            <w:tcMar>
              <w:top w:w="17" w:type="dxa"/>
              <w:left w:w="130" w:type="dxa"/>
              <w:right w:w="130" w:type="dxa"/>
            </w:tcMar>
            <w:vAlign w:val="center"/>
          </w:tcPr>
          <w:p w14:paraId="7DF706E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49AF061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r>
      <w:tr w14:paraId="2E1FC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5E5EBDE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92</w:t>
            </w:r>
          </w:p>
        </w:tc>
        <w:tc>
          <w:tcPr>
            <w:tcW w:w="2010" w:type="dxa"/>
            <w:tcMar>
              <w:top w:w="17" w:type="dxa"/>
              <w:left w:w="130" w:type="dxa"/>
              <w:right w:w="130" w:type="dxa"/>
            </w:tcMar>
            <w:vAlign w:val="center"/>
          </w:tcPr>
          <w:p w14:paraId="79F1D75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经理桌</w:t>
            </w:r>
          </w:p>
        </w:tc>
        <w:tc>
          <w:tcPr>
            <w:tcW w:w="829" w:type="dxa"/>
            <w:tcMar>
              <w:top w:w="17" w:type="dxa"/>
              <w:left w:w="130" w:type="dxa"/>
              <w:right w:w="130" w:type="dxa"/>
            </w:tcMar>
            <w:vAlign w:val="center"/>
          </w:tcPr>
          <w:p w14:paraId="10F31A3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5A26A8A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27CA4C4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6A1193B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220D49D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0CBB809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3A662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4724C39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93</w:t>
            </w:r>
          </w:p>
        </w:tc>
        <w:tc>
          <w:tcPr>
            <w:tcW w:w="2010" w:type="dxa"/>
            <w:tcMar>
              <w:top w:w="17" w:type="dxa"/>
              <w:left w:w="130" w:type="dxa"/>
              <w:right w:w="130" w:type="dxa"/>
            </w:tcMar>
            <w:vAlign w:val="center"/>
          </w:tcPr>
          <w:p w14:paraId="4F0C9F1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会议桌</w:t>
            </w:r>
          </w:p>
        </w:tc>
        <w:tc>
          <w:tcPr>
            <w:tcW w:w="829" w:type="dxa"/>
            <w:tcMar>
              <w:top w:w="17" w:type="dxa"/>
              <w:left w:w="130" w:type="dxa"/>
              <w:right w:w="130" w:type="dxa"/>
            </w:tcMar>
            <w:vAlign w:val="center"/>
          </w:tcPr>
          <w:p w14:paraId="728CE89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0117C4F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100768A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3255F62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700845F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61D699B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38A39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321B640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94</w:t>
            </w:r>
          </w:p>
        </w:tc>
        <w:tc>
          <w:tcPr>
            <w:tcW w:w="2010" w:type="dxa"/>
            <w:tcMar>
              <w:top w:w="17" w:type="dxa"/>
              <w:left w:w="130" w:type="dxa"/>
              <w:right w:w="130" w:type="dxa"/>
            </w:tcMar>
            <w:vAlign w:val="center"/>
          </w:tcPr>
          <w:p w14:paraId="5FE15A9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员工椅</w:t>
            </w:r>
          </w:p>
        </w:tc>
        <w:tc>
          <w:tcPr>
            <w:tcW w:w="829" w:type="dxa"/>
            <w:tcMar>
              <w:top w:w="17" w:type="dxa"/>
              <w:left w:w="130" w:type="dxa"/>
              <w:right w:w="130" w:type="dxa"/>
            </w:tcMar>
            <w:vAlign w:val="center"/>
          </w:tcPr>
          <w:p w14:paraId="20BDD39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56FEDE3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5E96C09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4268D73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4023291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4D5CBFE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6896A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22A65A1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95</w:t>
            </w:r>
          </w:p>
        </w:tc>
        <w:tc>
          <w:tcPr>
            <w:tcW w:w="2010" w:type="dxa"/>
            <w:tcMar>
              <w:top w:w="17" w:type="dxa"/>
              <w:left w:w="130" w:type="dxa"/>
              <w:right w:w="130" w:type="dxa"/>
            </w:tcMar>
            <w:vAlign w:val="center"/>
          </w:tcPr>
          <w:p w14:paraId="5178EDF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三人位沙发</w:t>
            </w:r>
          </w:p>
        </w:tc>
        <w:tc>
          <w:tcPr>
            <w:tcW w:w="829" w:type="dxa"/>
            <w:tcMar>
              <w:top w:w="17" w:type="dxa"/>
              <w:left w:w="130" w:type="dxa"/>
              <w:right w:w="130" w:type="dxa"/>
            </w:tcMar>
            <w:vAlign w:val="center"/>
          </w:tcPr>
          <w:p w14:paraId="2F991DC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162D7E8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761A683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20C066E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19A427A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0288665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20DE3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102814B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96</w:t>
            </w:r>
          </w:p>
        </w:tc>
        <w:tc>
          <w:tcPr>
            <w:tcW w:w="2010" w:type="dxa"/>
            <w:tcMar>
              <w:top w:w="17" w:type="dxa"/>
              <w:left w:w="130" w:type="dxa"/>
              <w:right w:w="130" w:type="dxa"/>
            </w:tcMar>
            <w:vAlign w:val="center"/>
          </w:tcPr>
          <w:p w14:paraId="665ADC3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茶几</w:t>
            </w:r>
          </w:p>
        </w:tc>
        <w:tc>
          <w:tcPr>
            <w:tcW w:w="829" w:type="dxa"/>
            <w:tcMar>
              <w:top w:w="17" w:type="dxa"/>
              <w:left w:w="130" w:type="dxa"/>
              <w:right w:w="130" w:type="dxa"/>
            </w:tcMar>
            <w:vAlign w:val="center"/>
          </w:tcPr>
          <w:p w14:paraId="52A7A2E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30AAE20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67BA556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250CA33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4F426BD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49AAC5C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6B8AD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63F719C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97</w:t>
            </w:r>
          </w:p>
        </w:tc>
        <w:tc>
          <w:tcPr>
            <w:tcW w:w="2010" w:type="dxa"/>
            <w:tcMar>
              <w:top w:w="17" w:type="dxa"/>
              <w:left w:w="130" w:type="dxa"/>
              <w:right w:w="130" w:type="dxa"/>
            </w:tcMar>
            <w:vAlign w:val="center"/>
          </w:tcPr>
          <w:p w14:paraId="291C06D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洽谈桌</w:t>
            </w:r>
          </w:p>
        </w:tc>
        <w:tc>
          <w:tcPr>
            <w:tcW w:w="829" w:type="dxa"/>
            <w:tcMar>
              <w:top w:w="17" w:type="dxa"/>
              <w:left w:w="130" w:type="dxa"/>
              <w:right w:w="130" w:type="dxa"/>
            </w:tcMar>
            <w:vAlign w:val="center"/>
          </w:tcPr>
          <w:p w14:paraId="01A2A65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719114D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1EAE039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4DD5507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602FB35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297288A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7EC81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412BB37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98</w:t>
            </w:r>
          </w:p>
        </w:tc>
        <w:tc>
          <w:tcPr>
            <w:tcW w:w="2010" w:type="dxa"/>
            <w:tcMar>
              <w:top w:w="17" w:type="dxa"/>
              <w:left w:w="130" w:type="dxa"/>
              <w:right w:w="130" w:type="dxa"/>
            </w:tcMar>
            <w:vAlign w:val="center"/>
          </w:tcPr>
          <w:p w14:paraId="1FADDB1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洽谈椅</w:t>
            </w:r>
          </w:p>
        </w:tc>
        <w:tc>
          <w:tcPr>
            <w:tcW w:w="829" w:type="dxa"/>
            <w:tcMar>
              <w:top w:w="17" w:type="dxa"/>
              <w:left w:w="130" w:type="dxa"/>
              <w:right w:w="130" w:type="dxa"/>
            </w:tcMar>
            <w:vAlign w:val="center"/>
          </w:tcPr>
          <w:p w14:paraId="42DCB53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22295A6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54FE902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0CD2FD2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458E6AE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1C4CBD5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6B0E6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4E1064F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99</w:t>
            </w:r>
          </w:p>
        </w:tc>
        <w:tc>
          <w:tcPr>
            <w:tcW w:w="2010" w:type="dxa"/>
            <w:tcMar>
              <w:top w:w="17" w:type="dxa"/>
              <w:left w:w="130" w:type="dxa"/>
              <w:right w:w="130" w:type="dxa"/>
            </w:tcMar>
            <w:vAlign w:val="center"/>
          </w:tcPr>
          <w:p w14:paraId="0BCFBB2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文件柜</w:t>
            </w:r>
          </w:p>
        </w:tc>
        <w:tc>
          <w:tcPr>
            <w:tcW w:w="829" w:type="dxa"/>
            <w:tcMar>
              <w:top w:w="17" w:type="dxa"/>
              <w:left w:w="130" w:type="dxa"/>
              <w:right w:w="130" w:type="dxa"/>
            </w:tcMar>
            <w:vAlign w:val="center"/>
          </w:tcPr>
          <w:p w14:paraId="696FB35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2620FAD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4BA3ADD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26B1A30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0431CF4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30F65D6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0049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74452BA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100</w:t>
            </w:r>
          </w:p>
        </w:tc>
        <w:tc>
          <w:tcPr>
            <w:tcW w:w="2010" w:type="dxa"/>
            <w:tcMar>
              <w:top w:w="17" w:type="dxa"/>
              <w:left w:w="130" w:type="dxa"/>
              <w:right w:w="130" w:type="dxa"/>
            </w:tcMar>
            <w:vAlign w:val="center"/>
          </w:tcPr>
          <w:p w14:paraId="3B050A6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定制柜</w:t>
            </w:r>
          </w:p>
        </w:tc>
        <w:tc>
          <w:tcPr>
            <w:tcW w:w="829" w:type="dxa"/>
            <w:tcMar>
              <w:top w:w="17" w:type="dxa"/>
              <w:left w:w="130" w:type="dxa"/>
              <w:right w:w="130" w:type="dxa"/>
            </w:tcMar>
            <w:vAlign w:val="center"/>
          </w:tcPr>
          <w:p w14:paraId="1DB1EAF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67FE93E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5B17135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47CF56D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39334DF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334493B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30E09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3E99E884">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（十八）</w:t>
            </w:r>
          </w:p>
        </w:tc>
        <w:tc>
          <w:tcPr>
            <w:tcW w:w="2010" w:type="dxa"/>
            <w:tcMar>
              <w:top w:w="17" w:type="dxa"/>
              <w:left w:w="130" w:type="dxa"/>
              <w:right w:w="130" w:type="dxa"/>
            </w:tcMar>
            <w:vAlign w:val="center"/>
          </w:tcPr>
          <w:p w14:paraId="04010BEE">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235/237/239/245室</w:t>
            </w:r>
          </w:p>
        </w:tc>
        <w:tc>
          <w:tcPr>
            <w:tcW w:w="829" w:type="dxa"/>
            <w:tcMar>
              <w:top w:w="17" w:type="dxa"/>
              <w:left w:w="130" w:type="dxa"/>
              <w:right w:w="130" w:type="dxa"/>
            </w:tcMar>
            <w:vAlign w:val="center"/>
          </w:tcPr>
          <w:p w14:paraId="56CB01F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78AB9A8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05E73A5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0BA0C27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990" w:type="dxa"/>
            <w:tcMar>
              <w:top w:w="17" w:type="dxa"/>
              <w:left w:w="130" w:type="dxa"/>
              <w:right w:w="130" w:type="dxa"/>
            </w:tcMar>
            <w:vAlign w:val="center"/>
          </w:tcPr>
          <w:p w14:paraId="3A9E80A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4C1FDA8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r>
      <w:tr w14:paraId="3092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4E4C65F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101</w:t>
            </w:r>
          </w:p>
        </w:tc>
        <w:tc>
          <w:tcPr>
            <w:tcW w:w="2010" w:type="dxa"/>
            <w:tcMar>
              <w:top w:w="17" w:type="dxa"/>
              <w:left w:w="130" w:type="dxa"/>
              <w:right w:w="130" w:type="dxa"/>
            </w:tcMar>
            <w:vAlign w:val="center"/>
          </w:tcPr>
          <w:p w14:paraId="36B13B6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经理桌</w:t>
            </w:r>
          </w:p>
        </w:tc>
        <w:tc>
          <w:tcPr>
            <w:tcW w:w="829" w:type="dxa"/>
            <w:tcMar>
              <w:top w:w="17" w:type="dxa"/>
              <w:left w:w="130" w:type="dxa"/>
              <w:right w:w="130" w:type="dxa"/>
            </w:tcMar>
            <w:vAlign w:val="center"/>
          </w:tcPr>
          <w:p w14:paraId="1B80B43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008A438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0E026F8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03799DD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0BE3A4F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2D1358D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131C5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5FD655D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102</w:t>
            </w:r>
          </w:p>
        </w:tc>
        <w:tc>
          <w:tcPr>
            <w:tcW w:w="2010" w:type="dxa"/>
            <w:tcMar>
              <w:top w:w="17" w:type="dxa"/>
              <w:left w:w="130" w:type="dxa"/>
              <w:right w:w="130" w:type="dxa"/>
            </w:tcMar>
            <w:vAlign w:val="center"/>
          </w:tcPr>
          <w:p w14:paraId="1BA3FCD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对坐员工位</w:t>
            </w:r>
          </w:p>
        </w:tc>
        <w:tc>
          <w:tcPr>
            <w:tcW w:w="829" w:type="dxa"/>
            <w:tcMar>
              <w:top w:w="17" w:type="dxa"/>
              <w:left w:w="130" w:type="dxa"/>
              <w:right w:w="130" w:type="dxa"/>
            </w:tcMar>
            <w:vAlign w:val="center"/>
          </w:tcPr>
          <w:p w14:paraId="6035DE3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203E411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693F3CC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78718FE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105FB2F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4F592A7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285E2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56BFFCD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103</w:t>
            </w:r>
          </w:p>
        </w:tc>
        <w:tc>
          <w:tcPr>
            <w:tcW w:w="2010" w:type="dxa"/>
            <w:tcMar>
              <w:top w:w="17" w:type="dxa"/>
              <w:left w:w="130" w:type="dxa"/>
              <w:right w:w="130" w:type="dxa"/>
            </w:tcMar>
            <w:vAlign w:val="center"/>
          </w:tcPr>
          <w:p w14:paraId="4B87CE5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员工椅</w:t>
            </w:r>
          </w:p>
        </w:tc>
        <w:tc>
          <w:tcPr>
            <w:tcW w:w="829" w:type="dxa"/>
            <w:tcMar>
              <w:top w:w="17" w:type="dxa"/>
              <w:left w:w="130" w:type="dxa"/>
              <w:right w:w="130" w:type="dxa"/>
            </w:tcMar>
            <w:vAlign w:val="center"/>
          </w:tcPr>
          <w:p w14:paraId="55D9F94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4849F93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617A30D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35646CB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1348735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2CE3C9E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62A05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1924C99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104</w:t>
            </w:r>
          </w:p>
        </w:tc>
        <w:tc>
          <w:tcPr>
            <w:tcW w:w="2010" w:type="dxa"/>
            <w:tcMar>
              <w:top w:w="17" w:type="dxa"/>
              <w:left w:w="130" w:type="dxa"/>
              <w:right w:w="130" w:type="dxa"/>
            </w:tcMar>
            <w:vAlign w:val="center"/>
          </w:tcPr>
          <w:p w14:paraId="09A930C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文件柜</w:t>
            </w:r>
          </w:p>
        </w:tc>
        <w:tc>
          <w:tcPr>
            <w:tcW w:w="829" w:type="dxa"/>
            <w:tcMar>
              <w:top w:w="17" w:type="dxa"/>
              <w:left w:w="130" w:type="dxa"/>
              <w:right w:w="130" w:type="dxa"/>
            </w:tcMar>
            <w:vAlign w:val="center"/>
          </w:tcPr>
          <w:p w14:paraId="1A03327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04A09FE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2B851E5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0CF25E7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4445F39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3A7529D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4295D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0349AE3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（十九）</w:t>
            </w:r>
          </w:p>
        </w:tc>
        <w:tc>
          <w:tcPr>
            <w:tcW w:w="2010" w:type="dxa"/>
            <w:tcMar>
              <w:top w:w="17" w:type="dxa"/>
              <w:left w:w="130" w:type="dxa"/>
              <w:right w:w="130" w:type="dxa"/>
            </w:tcMar>
            <w:vAlign w:val="center"/>
          </w:tcPr>
          <w:p w14:paraId="54698DA1">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241/243室</w:t>
            </w:r>
          </w:p>
        </w:tc>
        <w:tc>
          <w:tcPr>
            <w:tcW w:w="829" w:type="dxa"/>
            <w:tcMar>
              <w:top w:w="17" w:type="dxa"/>
              <w:left w:w="130" w:type="dxa"/>
              <w:right w:w="130" w:type="dxa"/>
            </w:tcMar>
            <w:vAlign w:val="center"/>
          </w:tcPr>
          <w:p w14:paraId="7F11B9C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4869F01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113D07B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4F7B5DE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990" w:type="dxa"/>
            <w:tcMar>
              <w:top w:w="17" w:type="dxa"/>
              <w:left w:w="130" w:type="dxa"/>
              <w:right w:w="130" w:type="dxa"/>
            </w:tcMar>
            <w:vAlign w:val="center"/>
          </w:tcPr>
          <w:p w14:paraId="0CD2899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6EC53DA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b/>
                <w:bCs/>
                <w:color w:val="000000" w:themeColor="text1"/>
                <w:sz w:val="21"/>
                <w:szCs w:val="21"/>
                <w:highlight w:val="none"/>
                <w14:textFill>
                  <w14:solidFill>
                    <w14:schemeClr w14:val="tx1"/>
                  </w14:solidFill>
                </w14:textFill>
              </w:rPr>
            </w:pPr>
          </w:p>
        </w:tc>
      </w:tr>
      <w:tr w14:paraId="480D7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78BA4C0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105</w:t>
            </w:r>
          </w:p>
        </w:tc>
        <w:tc>
          <w:tcPr>
            <w:tcW w:w="2010" w:type="dxa"/>
            <w:tcMar>
              <w:top w:w="17" w:type="dxa"/>
              <w:left w:w="130" w:type="dxa"/>
              <w:right w:w="130" w:type="dxa"/>
            </w:tcMar>
            <w:vAlign w:val="center"/>
          </w:tcPr>
          <w:p w14:paraId="2C1A342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会议桌</w:t>
            </w:r>
          </w:p>
        </w:tc>
        <w:tc>
          <w:tcPr>
            <w:tcW w:w="829" w:type="dxa"/>
            <w:tcMar>
              <w:top w:w="17" w:type="dxa"/>
              <w:left w:w="130" w:type="dxa"/>
              <w:right w:w="130" w:type="dxa"/>
            </w:tcMar>
            <w:vAlign w:val="center"/>
          </w:tcPr>
          <w:p w14:paraId="730B62D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2108BBD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361C7B0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1FFECB3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165A248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3F4D7F5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44970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3BADDD7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106</w:t>
            </w:r>
          </w:p>
        </w:tc>
        <w:tc>
          <w:tcPr>
            <w:tcW w:w="2010" w:type="dxa"/>
            <w:tcMar>
              <w:top w:w="17" w:type="dxa"/>
              <w:left w:w="130" w:type="dxa"/>
              <w:right w:w="130" w:type="dxa"/>
            </w:tcMar>
            <w:vAlign w:val="center"/>
          </w:tcPr>
          <w:p w14:paraId="0C9E8E9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员工椅</w:t>
            </w:r>
          </w:p>
        </w:tc>
        <w:tc>
          <w:tcPr>
            <w:tcW w:w="829" w:type="dxa"/>
            <w:tcMar>
              <w:top w:w="17" w:type="dxa"/>
              <w:left w:w="130" w:type="dxa"/>
              <w:right w:w="130" w:type="dxa"/>
            </w:tcMar>
            <w:vAlign w:val="center"/>
          </w:tcPr>
          <w:p w14:paraId="3163A69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7591774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7E10E94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4A5DA15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57AC652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2211001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234AE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0D27051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107</w:t>
            </w:r>
          </w:p>
        </w:tc>
        <w:tc>
          <w:tcPr>
            <w:tcW w:w="2010" w:type="dxa"/>
            <w:tcMar>
              <w:top w:w="17" w:type="dxa"/>
              <w:left w:w="130" w:type="dxa"/>
              <w:right w:w="130" w:type="dxa"/>
            </w:tcMar>
            <w:vAlign w:val="center"/>
          </w:tcPr>
          <w:p w14:paraId="395D32C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三人位沙发</w:t>
            </w:r>
          </w:p>
        </w:tc>
        <w:tc>
          <w:tcPr>
            <w:tcW w:w="829" w:type="dxa"/>
            <w:tcMar>
              <w:top w:w="17" w:type="dxa"/>
              <w:left w:w="130" w:type="dxa"/>
              <w:right w:w="130" w:type="dxa"/>
            </w:tcMar>
            <w:vAlign w:val="center"/>
          </w:tcPr>
          <w:p w14:paraId="2C079E8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4752EDD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3997819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3F5C1EE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326AA8CE">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76D952F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100FE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1558737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108</w:t>
            </w:r>
          </w:p>
        </w:tc>
        <w:tc>
          <w:tcPr>
            <w:tcW w:w="2010" w:type="dxa"/>
            <w:tcMar>
              <w:top w:w="17" w:type="dxa"/>
              <w:left w:w="130" w:type="dxa"/>
              <w:right w:w="130" w:type="dxa"/>
            </w:tcMar>
            <w:vAlign w:val="center"/>
          </w:tcPr>
          <w:p w14:paraId="7AA0296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茶几</w:t>
            </w:r>
          </w:p>
        </w:tc>
        <w:tc>
          <w:tcPr>
            <w:tcW w:w="829" w:type="dxa"/>
            <w:tcMar>
              <w:top w:w="17" w:type="dxa"/>
              <w:left w:w="130" w:type="dxa"/>
              <w:right w:w="130" w:type="dxa"/>
            </w:tcMar>
            <w:vAlign w:val="center"/>
          </w:tcPr>
          <w:p w14:paraId="0BEE3B6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22F7059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101192A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43E4147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3FDBABB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5D269E36">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221FA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17770A2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109</w:t>
            </w:r>
          </w:p>
        </w:tc>
        <w:tc>
          <w:tcPr>
            <w:tcW w:w="2010" w:type="dxa"/>
            <w:tcMar>
              <w:top w:w="17" w:type="dxa"/>
              <w:left w:w="130" w:type="dxa"/>
              <w:right w:w="130" w:type="dxa"/>
            </w:tcMar>
            <w:vAlign w:val="center"/>
          </w:tcPr>
          <w:p w14:paraId="1945A95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沙发边柜</w:t>
            </w:r>
          </w:p>
        </w:tc>
        <w:tc>
          <w:tcPr>
            <w:tcW w:w="829" w:type="dxa"/>
            <w:tcMar>
              <w:top w:w="17" w:type="dxa"/>
              <w:left w:w="130" w:type="dxa"/>
              <w:right w:w="130" w:type="dxa"/>
            </w:tcMar>
            <w:vAlign w:val="center"/>
          </w:tcPr>
          <w:p w14:paraId="5683BE1B">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6C17AB6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5FFC783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582DDF0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24CE3BF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726BE79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1C13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5DA1B1B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110</w:t>
            </w:r>
          </w:p>
        </w:tc>
        <w:tc>
          <w:tcPr>
            <w:tcW w:w="2010" w:type="dxa"/>
            <w:tcMar>
              <w:top w:w="17" w:type="dxa"/>
              <w:left w:w="130" w:type="dxa"/>
              <w:right w:w="130" w:type="dxa"/>
            </w:tcMar>
            <w:vAlign w:val="center"/>
          </w:tcPr>
          <w:p w14:paraId="43E3CFE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文件柜</w:t>
            </w:r>
          </w:p>
        </w:tc>
        <w:tc>
          <w:tcPr>
            <w:tcW w:w="829" w:type="dxa"/>
            <w:tcMar>
              <w:top w:w="17" w:type="dxa"/>
              <w:left w:w="130" w:type="dxa"/>
              <w:right w:w="130" w:type="dxa"/>
            </w:tcMar>
            <w:vAlign w:val="center"/>
          </w:tcPr>
          <w:p w14:paraId="6430165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2B5FB41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30DCFE2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793CD28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2C0D4BE5">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05E3880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2EAE1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568AF40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111</w:t>
            </w:r>
          </w:p>
        </w:tc>
        <w:tc>
          <w:tcPr>
            <w:tcW w:w="2010" w:type="dxa"/>
            <w:tcMar>
              <w:top w:w="17" w:type="dxa"/>
              <w:left w:w="130" w:type="dxa"/>
              <w:right w:w="130" w:type="dxa"/>
            </w:tcMar>
            <w:vAlign w:val="center"/>
          </w:tcPr>
          <w:p w14:paraId="079C058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矮柜</w:t>
            </w:r>
          </w:p>
        </w:tc>
        <w:tc>
          <w:tcPr>
            <w:tcW w:w="829" w:type="dxa"/>
            <w:tcMar>
              <w:top w:w="17" w:type="dxa"/>
              <w:left w:w="130" w:type="dxa"/>
              <w:right w:w="130" w:type="dxa"/>
            </w:tcMar>
            <w:vAlign w:val="center"/>
          </w:tcPr>
          <w:p w14:paraId="58DD903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2F44D27F">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284FE77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09039FE2">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674A2878">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5461DC9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4F7F1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346DD62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112</w:t>
            </w:r>
          </w:p>
        </w:tc>
        <w:tc>
          <w:tcPr>
            <w:tcW w:w="2010" w:type="dxa"/>
            <w:tcMar>
              <w:top w:w="17" w:type="dxa"/>
              <w:left w:w="130" w:type="dxa"/>
              <w:right w:w="130" w:type="dxa"/>
            </w:tcMar>
            <w:vAlign w:val="center"/>
          </w:tcPr>
          <w:p w14:paraId="1C565CD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定制柜</w:t>
            </w:r>
          </w:p>
        </w:tc>
        <w:tc>
          <w:tcPr>
            <w:tcW w:w="829" w:type="dxa"/>
            <w:tcMar>
              <w:top w:w="17" w:type="dxa"/>
              <w:left w:w="130" w:type="dxa"/>
              <w:right w:w="130" w:type="dxa"/>
            </w:tcMar>
            <w:vAlign w:val="center"/>
          </w:tcPr>
          <w:p w14:paraId="01DF52A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6BFE342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2F4D710D">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15F92650">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3EA63CCA">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3C76E3C1">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r w14:paraId="479A6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8" w:type="dxa"/>
            <w:noWrap/>
            <w:tcMar>
              <w:top w:w="17" w:type="dxa"/>
              <w:left w:w="130" w:type="dxa"/>
              <w:right w:w="130" w:type="dxa"/>
            </w:tcMar>
            <w:vAlign w:val="center"/>
          </w:tcPr>
          <w:p w14:paraId="531F662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113</w:t>
            </w:r>
          </w:p>
        </w:tc>
        <w:tc>
          <w:tcPr>
            <w:tcW w:w="2010" w:type="dxa"/>
            <w:tcMar>
              <w:top w:w="17" w:type="dxa"/>
              <w:left w:w="130" w:type="dxa"/>
              <w:right w:w="130" w:type="dxa"/>
            </w:tcMar>
            <w:vAlign w:val="center"/>
          </w:tcPr>
          <w:p w14:paraId="63330E9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矮柜</w:t>
            </w:r>
          </w:p>
        </w:tc>
        <w:tc>
          <w:tcPr>
            <w:tcW w:w="829" w:type="dxa"/>
            <w:tcMar>
              <w:top w:w="17" w:type="dxa"/>
              <w:left w:w="130" w:type="dxa"/>
              <w:right w:w="130" w:type="dxa"/>
            </w:tcMar>
            <w:vAlign w:val="center"/>
          </w:tcPr>
          <w:p w14:paraId="71522A2C">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885" w:type="dxa"/>
            <w:vMerge w:val="continue"/>
            <w:tcMar>
              <w:top w:w="17" w:type="dxa"/>
              <w:left w:w="130" w:type="dxa"/>
              <w:right w:w="130" w:type="dxa"/>
            </w:tcMar>
            <w:vAlign w:val="center"/>
          </w:tcPr>
          <w:p w14:paraId="6430FEB3">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110" w:type="dxa"/>
            <w:tcMar>
              <w:top w:w="17" w:type="dxa"/>
              <w:left w:w="130" w:type="dxa"/>
              <w:right w:w="130" w:type="dxa"/>
            </w:tcMar>
            <w:vAlign w:val="center"/>
          </w:tcPr>
          <w:p w14:paraId="5FE529E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035" w:type="dxa"/>
            <w:tcMar>
              <w:top w:w="17" w:type="dxa"/>
              <w:left w:w="130" w:type="dxa"/>
              <w:right w:w="130" w:type="dxa"/>
            </w:tcMar>
            <w:vAlign w:val="center"/>
          </w:tcPr>
          <w:p w14:paraId="7E980534">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990" w:type="dxa"/>
            <w:tcMar>
              <w:top w:w="17" w:type="dxa"/>
              <w:left w:w="130" w:type="dxa"/>
              <w:right w:w="130" w:type="dxa"/>
            </w:tcMar>
            <w:vAlign w:val="center"/>
          </w:tcPr>
          <w:p w14:paraId="165BD7B9">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c>
          <w:tcPr>
            <w:tcW w:w="1356" w:type="dxa"/>
            <w:tcMar>
              <w:top w:w="17" w:type="dxa"/>
              <w:left w:w="130" w:type="dxa"/>
              <w:right w:w="130" w:type="dxa"/>
            </w:tcMar>
            <w:vAlign w:val="center"/>
          </w:tcPr>
          <w:p w14:paraId="3369F3D7">
            <w:pPr>
              <w:keepNext w:val="0"/>
              <w:keepLines w:val="0"/>
              <w:pageBreakBefore w:val="0"/>
              <w:kinsoku/>
              <w:wordWrap/>
              <w:overflowPunct/>
              <w:topLinePunct w:val="0"/>
              <w:autoSpaceDE/>
              <w:autoSpaceDN/>
              <w:bidi w:val="0"/>
              <w:adjustRightInd/>
              <w:snapToGrid/>
              <w:spacing w:line="300" w:lineRule="exact"/>
              <w:rPr>
                <w:rFonts w:hint="eastAsia" w:ascii="宋体" w:hAnsi="宋体" w:eastAsia="宋体" w:cs="宋体"/>
                <w:color w:val="000000" w:themeColor="text1"/>
                <w:spacing w:val="-1"/>
                <w:sz w:val="21"/>
                <w:szCs w:val="21"/>
                <w:highlight w:val="none"/>
                <w14:textFill>
                  <w14:solidFill>
                    <w14:schemeClr w14:val="tx1"/>
                  </w14:solidFill>
                </w14:textFill>
              </w:rPr>
            </w:pPr>
          </w:p>
        </w:tc>
      </w:tr>
    </w:tbl>
    <w:p w14:paraId="0C88A102">
      <w:pPr>
        <w:pStyle w:val="35"/>
        <w:spacing w:line="360" w:lineRule="auto"/>
        <w:ind w:firstLine="560" w:firstLineChars="200"/>
        <w:rPr>
          <w:color w:val="000000" w:themeColor="text1"/>
          <w:sz w:val="28"/>
          <w:szCs w:val="28"/>
          <w:highlight w:val="none"/>
          <w14:textFill>
            <w14:solidFill>
              <w14:schemeClr w14:val="tx1"/>
            </w14:solidFill>
          </w14:textFill>
        </w:rPr>
      </w:pPr>
      <w:r>
        <w:rPr>
          <w:rFonts w:hint="eastAsia" w:ascii="宋体" w:hAnsi="宋体" w:cs="宋体"/>
          <w:color w:val="000000" w:themeColor="text1"/>
          <w:kern w:val="0"/>
          <w:sz w:val="28"/>
          <w:szCs w:val="28"/>
          <w:highlight w:val="none"/>
          <w:lang w:bidi="ar"/>
          <w14:textFill>
            <w14:solidFill>
              <w14:schemeClr w14:val="tx1"/>
            </w14:solidFill>
          </w14:textFill>
        </w:rPr>
        <w:t>以上企业，不属于大企业的分支机构，不存在控股股东为大企业的情形，也不存在与大企业的负责人为同一人的情形。</w:t>
      </w:r>
    </w:p>
    <w:p w14:paraId="51FF2A29">
      <w:pPr>
        <w:pStyle w:val="35"/>
        <w:spacing w:line="360" w:lineRule="auto"/>
        <w:ind w:firstLine="560" w:firstLineChars="200"/>
        <w:rPr>
          <w:color w:val="000000" w:themeColor="text1"/>
          <w:sz w:val="28"/>
          <w:szCs w:val="28"/>
          <w:highlight w:val="none"/>
          <w14:textFill>
            <w14:solidFill>
              <w14:schemeClr w14:val="tx1"/>
            </w14:solidFill>
          </w14:textFill>
        </w:rPr>
      </w:pPr>
      <w:r>
        <w:rPr>
          <w:rFonts w:hint="eastAsia" w:ascii="宋体" w:hAnsi="宋体" w:cs="宋体"/>
          <w:color w:val="000000" w:themeColor="text1"/>
          <w:kern w:val="0"/>
          <w:sz w:val="28"/>
          <w:szCs w:val="28"/>
          <w:highlight w:val="none"/>
          <w:lang w:bidi="ar"/>
          <w14:textFill>
            <w14:solidFill>
              <w14:schemeClr w14:val="tx1"/>
            </w14:solidFill>
          </w14:textFill>
        </w:rPr>
        <w:t>本企业对上述声明内容的真实性负责。如有虚假，将依法承担相应责任。</w:t>
      </w:r>
    </w:p>
    <w:p w14:paraId="521CB50D">
      <w:pPr>
        <w:wordWrap w:val="0"/>
        <w:spacing w:line="360" w:lineRule="exact"/>
        <w:ind w:firstLine="560" w:firstLineChars="200"/>
        <w:jc w:val="right"/>
        <w:rPr>
          <w:rFonts w:ascii="宋体" w:hAnsi="宋体" w:cs="宋体"/>
          <w:color w:val="000000" w:themeColor="text1"/>
          <w:sz w:val="28"/>
          <w:szCs w:val="28"/>
          <w:highlight w:val="none"/>
          <w14:textFill>
            <w14:solidFill>
              <w14:schemeClr w14:val="tx1"/>
            </w14:solidFill>
          </w14:textFill>
        </w:rPr>
      </w:pPr>
    </w:p>
    <w:p w14:paraId="107616FA">
      <w:pPr>
        <w:wordWrap w:val="0"/>
        <w:spacing w:line="360" w:lineRule="exact"/>
        <w:ind w:firstLine="560" w:firstLineChars="200"/>
        <w:jc w:val="right"/>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lang w:bidi="ar"/>
          <w14:textFill>
            <w14:solidFill>
              <w14:schemeClr w14:val="tx1"/>
            </w14:solidFill>
          </w14:textFill>
        </w:rPr>
        <w:t xml:space="preserve"> 投标人全称（电子签章/公章）：         </w:t>
      </w:r>
    </w:p>
    <w:p w14:paraId="19ECFCD5">
      <w:pPr>
        <w:pStyle w:val="35"/>
        <w:widowControl/>
        <w:spacing w:line="360" w:lineRule="exact"/>
        <w:ind w:firstLine="5040" w:firstLineChars="1800"/>
        <w:jc w:val="right"/>
        <w:rPr>
          <w:rFonts w:ascii="宋体" w:hAnsi="宋体" w:cs="宋体"/>
          <w:color w:val="000000" w:themeColor="text1"/>
          <w:sz w:val="28"/>
          <w:szCs w:val="28"/>
          <w:highlight w:val="none"/>
          <w:lang w:val="zh-TW" w:bidi="zh-TW"/>
          <w14:textFill>
            <w14:solidFill>
              <w14:schemeClr w14:val="tx1"/>
            </w14:solidFill>
          </w14:textFill>
        </w:rPr>
      </w:pPr>
      <w:r>
        <w:rPr>
          <w:rFonts w:hint="eastAsia" w:ascii="宋体" w:hAnsi="宋体" w:cs="宋体"/>
          <w:color w:val="000000" w:themeColor="text1"/>
          <w:kern w:val="0"/>
          <w:sz w:val="28"/>
          <w:szCs w:val="28"/>
          <w:highlight w:val="none"/>
          <w:lang w:bidi="ar"/>
          <w14:textFill>
            <w14:solidFill>
              <w14:schemeClr w14:val="tx1"/>
            </w14:solidFill>
          </w14:textFill>
        </w:rPr>
        <w:t xml:space="preserve">              </w:t>
      </w:r>
      <w:r>
        <w:rPr>
          <w:rFonts w:hint="eastAsia" w:ascii="宋体" w:hAnsi="宋体" w:cs="宋体"/>
          <w:color w:val="000000" w:themeColor="text1"/>
          <w:sz w:val="28"/>
          <w:szCs w:val="28"/>
          <w:highlight w:val="none"/>
          <w:lang w:val="zh-TW" w:bidi="zh-TW"/>
          <w14:textFill>
            <w14:solidFill>
              <w14:schemeClr w14:val="tx1"/>
            </w14:solidFill>
          </w14:textFill>
        </w:rPr>
        <w:t>年</w:t>
      </w:r>
      <w:r>
        <w:rPr>
          <w:rFonts w:hint="eastAsia" w:ascii="宋体" w:hAnsi="宋体" w:cs="宋体"/>
          <w:color w:val="000000" w:themeColor="text1"/>
          <w:sz w:val="28"/>
          <w:szCs w:val="28"/>
          <w:highlight w:val="none"/>
          <w:lang w:bidi="zh-TW"/>
          <w14:textFill>
            <w14:solidFill>
              <w14:schemeClr w14:val="tx1"/>
            </w14:solidFill>
          </w14:textFill>
        </w:rPr>
        <w:t xml:space="preserve">  </w:t>
      </w:r>
      <w:r>
        <w:rPr>
          <w:rFonts w:hint="eastAsia" w:ascii="宋体" w:hAnsi="宋体" w:cs="宋体"/>
          <w:color w:val="000000" w:themeColor="text1"/>
          <w:sz w:val="28"/>
          <w:szCs w:val="28"/>
          <w:highlight w:val="none"/>
          <w:lang w:val="zh-TW" w:bidi="zh-TW"/>
          <w14:textFill>
            <w14:solidFill>
              <w14:schemeClr w14:val="tx1"/>
            </w14:solidFill>
          </w14:textFill>
        </w:rPr>
        <w:t>月</w:t>
      </w:r>
      <w:r>
        <w:rPr>
          <w:rFonts w:hint="eastAsia" w:ascii="宋体" w:hAnsi="宋体" w:cs="宋体"/>
          <w:color w:val="000000" w:themeColor="text1"/>
          <w:sz w:val="28"/>
          <w:szCs w:val="28"/>
          <w:highlight w:val="none"/>
          <w:lang w:bidi="zh-TW"/>
          <w14:textFill>
            <w14:solidFill>
              <w14:schemeClr w14:val="tx1"/>
            </w14:solidFill>
          </w14:textFill>
        </w:rPr>
        <w:t xml:space="preserve">  </w:t>
      </w:r>
      <w:r>
        <w:rPr>
          <w:rFonts w:hint="eastAsia" w:ascii="宋体" w:hAnsi="宋体" w:cs="宋体"/>
          <w:color w:val="000000" w:themeColor="text1"/>
          <w:sz w:val="28"/>
          <w:szCs w:val="28"/>
          <w:highlight w:val="none"/>
          <w:lang w:val="zh-TW" w:bidi="zh-TW"/>
          <w14:textFill>
            <w14:solidFill>
              <w14:schemeClr w14:val="tx1"/>
            </w14:solidFill>
          </w14:textFill>
        </w:rPr>
        <w:t>日</w:t>
      </w:r>
    </w:p>
    <w:p w14:paraId="1BC3B2F0">
      <w:pPr>
        <w:pStyle w:val="35"/>
        <w:spacing w:line="360" w:lineRule="auto"/>
        <w:ind w:firstLine="440" w:firstLineChars="200"/>
        <w:rPr>
          <w:rFonts w:ascii="宋体" w:hAnsi="宋体" w:cs="宋体"/>
          <w:color w:val="000000" w:themeColor="text1"/>
          <w:sz w:val="22"/>
          <w:szCs w:val="22"/>
          <w:highlight w:val="none"/>
          <w:lang w:val="zh-TW" w:eastAsia="zh-TW" w:bidi="zh-TW"/>
          <w14:textFill>
            <w14:solidFill>
              <w14:schemeClr w14:val="tx1"/>
            </w14:solidFill>
          </w14:textFill>
        </w:rPr>
      </w:pPr>
    </w:p>
    <w:p w14:paraId="469A48FC">
      <w:pPr>
        <w:pStyle w:val="35"/>
        <w:spacing w:line="360" w:lineRule="auto"/>
        <w:ind w:firstLine="440" w:firstLineChars="200"/>
        <w:rPr>
          <w:rFonts w:ascii="宋体" w:hAnsi="宋体" w:cs="宋体"/>
          <w:color w:val="000000" w:themeColor="text1"/>
          <w:sz w:val="22"/>
          <w:szCs w:val="22"/>
          <w:highlight w:val="none"/>
          <w:lang w:val="zh-TW" w:eastAsia="zh-TW" w:bidi="zh-TW"/>
          <w14:textFill>
            <w14:solidFill>
              <w14:schemeClr w14:val="tx1"/>
            </w14:solidFill>
          </w14:textFill>
        </w:rPr>
      </w:pPr>
    </w:p>
    <w:p w14:paraId="6CFA6EA9">
      <w:pPr>
        <w:pStyle w:val="3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color w:val="000000" w:themeColor="text1"/>
          <w:sz w:val="22"/>
          <w:szCs w:val="22"/>
          <w:highlight w:val="none"/>
          <w:lang w:val="zh-TW" w:eastAsia="zh-TW" w:bidi="zh-TW"/>
          <w14:textFill>
            <w14:solidFill>
              <w14:schemeClr w14:val="tx1"/>
            </w14:solidFill>
          </w14:textFill>
        </w:rPr>
      </w:pPr>
      <w:r>
        <w:rPr>
          <w:rFonts w:hint="eastAsia" w:ascii="宋体" w:hAnsi="宋体" w:eastAsia="宋体" w:cs="宋体"/>
          <w:color w:val="000000" w:themeColor="text1"/>
          <w:sz w:val="22"/>
          <w:szCs w:val="22"/>
          <w:highlight w:val="none"/>
          <w:lang w:val="zh-TW" w:eastAsia="zh-TW" w:bidi="zh-TW"/>
          <w14:textFill>
            <w14:solidFill>
              <w14:schemeClr w14:val="tx1"/>
            </w14:solidFill>
          </w14:textFill>
        </w:rPr>
        <w:t>填写要求：</w:t>
      </w:r>
    </w:p>
    <w:p w14:paraId="406595D5">
      <w:pPr>
        <w:pStyle w:val="3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color w:val="000000" w:themeColor="text1"/>
          <w:sz w:val="22"/>
          <w:szCs w:val="22"/>
          <w:highlight w:val="none"/>
          <w:lang w:val="zh-TW" w:eastAsia="zh-CN" w:bidi="zh-TW"/>
          <w14:textFill>
            <w14:solidFill>
              <w14:schemeClr w14:val="tx1"/>
            </w14:solidFill>
          </w14:textFill>
        </w:rPr>
      </w:pPr>
      <w:r>
        <w:rPr>
          <w:rFonts w:hint="eastAsia" w:ascii="宋体" w:hAnsi="宋体" w:eastAsia="宋体" w:cs="宋体"/>
          <w:color w:val="000000" w:themeColor="text1"/>
          <w:sz w:val="22"/>
          <w:szCs w:val="22"/>
          <w:highlight w:val="none"/>
          <w:lang w:val="zh-TW" w:eastAsia="zh-TW" w:bidi="zh-TW"/>
          <w14:textFill>
            <w14:solidFill>
              <w14:schemeClr w14:val="tx1"/>
            </w14:solidFill>
          </w14:textFill>
        </w:rPr>
        <w:t>① “采购文件中明确的所属行业”依据</w:t>
      </w:r>
      <w:r>
        <w:rPr>
          <w:rFonts w:hint="eastAsia" w:ascii="宋体" w:hAnsi="宋体" w:eastAsia="宋体" w:cs="宋体"/>
          <w:color w:val="000000" w:themeColor="text1"/>
          <w:sz w:val="22"/>
          <w:szCs w:val="22"/>
          <w:highlight w:val="none"/>
          <w:lang w:val="zh-TW" w:bidi="zh-TW"/>
          <w14:textFill>
            <w14:solidFill>
              <w14:schemeClr w14:val="tx1"/>
            </w14:solidFill>
          </w14:textFill>
        </w:rPr>
        <w:t>采购</w:t>
      </w:r>
      <w:r>
        <w:rPr>
          <w:rFonts w:hint="eastAsia" w:ascii="宋体" w:hAnsi="宋体" w:eastAsia="宋体" w:cs="宋体"/>
          <w:color w:val="000000" w:themeColor="text1"/>
          <w:sz w:val="22"/>
          <w:szCs w:val="22"/>
          <w:highlight w:val="none"/>
          <w:lang w:val="zh-TW" w:eastAsia="zh-TW" w:bidi="zh-TW"/>
          <w14:textFill>
            <w14:solidFill>
              <w14:schemeClr w14:val="tx1"/>
            </w14:solidFill>
          </w14:textFill>
        </w:rPr>
        <w:t>文件</w:t>
      </w:r>
      <w:r>
        <w:rPr>
          <w:rFonts w:hint="eastAsia" w:ascii="宋体" w:hAnsi="宋体" w:eastAsia="宋体" w:cs="宋体"/>
          <w:color w:val="000000" w:themeColor="text1"/>
          <w:sz w:val="22"/>
          <w:szCs w:val="22"/>
          <w:highlight w:val="none"/>
          <w:lang w:val="zh-TW" w:bidi="zh-TW"/>
          <w14:textFill>
            <w14:solidFill>
              <w14:schemeClr w14:val="tx1"/>
            </w14:solidFill>
          </w14:textFill>
        </w:rPr>
        <w:t>要求中</w:t>
      </w:r>
      <w:r>
        <w:rPr>
          <w:rFonts w:hint="eastAsia" w:ascii="宋体" w:hAnsi="宋体" w:eastAsia="宋体" w:cs="宋体"/>
          <w:color w:val="000000" w:themeColor="text1"/>
          <w:sz w:val="22"/>
          <w:szCs w:val="22"/>
          <w:highlight w:val="none"/>
          <w:lang w:val="zh-TW" w:eastAsia="zh-TW" w:bidi="zh-TW"/>
          <w14:textFill>
            <w14:solidFill>
              <w14:schemeClr w14:val="tx1"/>
            </w14:solidFill>
          </w14:textFill>
        </w:rPr>
        <w:t>“本项目明确的所属行业类别”填写，不得缺漏；②从业人员、营业收入、资产总额填报上一年度数据，无上一年度数据的新成立企业可不填报；③中型企业、小型企业、微型企业等3种企业类型，结合以上数据，依据《中小企业划型标准规定》（工信部联企业〔2011〕300号</w:t>
      </w:r>
      <w:r>
        <w:rPr>
          <w:rFonts w:hint="eastAsia" w:ascii="宋体" w:hAnsi="宋体" w:eastAsia="宋体" w:cs="宋体"/>
          <w:color w:val="000000" w:themeColor="text1"/>
          <w:sz w:val="22"/>
          <w:szCs w:val="22"/>
          <w:highlight w:val="none"/>
          <w:lang w:val="zh-TW" w:bidi="zh-TW"/>
          <w14:textFill>
            <w14:solidFill>
              <w14:schemeClr w14:val="tx1"/>
            </w14:solidFill>
          </w14:textFill>
        </w:rPr>
        <w:t>）</w:t>
      </w:r>
      <w:r>
        <w:rPr>
          <w:rFonts w:hint="eastAsia" w:ascii="宋体" w:hAnsi="宋体" w:eastAsia="宋体" w:cs="宋体"/>
          <w:color w:val="000000" w:themeColor="text1"/>
          <w:sz w:val="22"/>
          <w:szCs w:val="22"/>
          <w:highlight w:val="none"/>
          <w:lang w:val="zh-TW" w:eastAsia="zh-TW" w:bidi="zh-TW"/>
          <w14:textFill>
            <w14:solidFill>
              <w14:schemeClr w14:val="tx1"/>
            </w14:solidFill>
          </w14:textFill>
        </w:rPr>
        <w:t>确定；</w:t>
      </w:r>
      <w:r>
        <w:rPr>
          <w:rFonts w:hint="eastAsia" w:ascii="宋体" w:hAnsi="宋体" w:eastAsia="宋体" w:cs="宋体"/>
          <w:b/>
          <w:bCs/>
          <w:color w:val="000000" w:themeColor="text1"/>
          <w:sz w:val="22"/>
          <w:szCs w:val="22"/>
          <w:highlight w:val="none"/>
          <w:lang w:val="zh-TW" w:eastAsia="zh-TW" w:bidi="zh-TW"/>
          <w14:textFill>
            <w14:solidFill>
              <w14:schemeClr w14:val="tx1"/>
            </w14:solidFill>
          </w14:textFill>
        </w:rPr>
        <w:t>本项目所属行业为“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宋体" w:hAnsi="宋体" w:eastAsia="宋体" w:cs="宋体"/>
          <w:color w:val="000000" w:themeColor="text1"/>
          <w:sz w:val="22"/>
          <w:szCs w:val="22"/>
          <w:highlight w:val="none"/>
          <w:lang w:val="zh-TW" w:eastAsia="zh-TW" w:bidi="zh-TW"/>
          <w14:textFill>
            <w14:solidFill>
              <w14:schemeClr w14:val="tx1"/>
            </w14:solidFill>
          </w14:textFill>
        </w:rPr>
        <w:t>④</w:t>
      </w:r>
      <w:r>
        <w:rPr>
          <w:rFonts w:hint="eastAsia" w:ascii="宋体" w:hAnsi="宋体" w:eastAsia="宋体" w:cs="宋体"/>
          <w:color w:val="000000" w:themeColor="text1"/>
          <w:sz w:val="22"/>
          <w:szCs w:val="22"/>
          <w:highlight w:val="none"/>
          <w:lang w:val="zh-TW" w:bidi="zh-TW"/>
          <w14:textFill>
            <w14:solidFill>
              <w14:schemeClr w14:val="tx1"/>
            </w14:solidFill>
          </w14:textFill>
        </w:rPr>
        <w:t>供应商</w:t>
      </w:r>
      <w:r>
        <w:rPr>
          <w:rFonts w:hint="eastAsia" w:ascii="宋体" w:hAnsi="宋体" w:eastAsia="宋体" w:cs="宋体"/>
          <w:color w:val="000000" w:themeColor="text1"/>
          <w:sz w:val="22"/>
          <w:szCs w:val="22"/>
          <w:highlight w:val="none"/>
          <w:lang w:val="zh-TW" w:eastAsia="zh-TW" w:bidi="zh-TW"/>
          <w14:textFill>
            <w14:solidFill>
              <w14:schemeClr w14:val="tx1"/>
            </w14:solidFill>
          </w14:textFill>
        </w:rPr>
        <w:t>提供的《中小企业声明函》与实际情况不符的或者未按以上要求填写的，不享受中小企业扶持政策。声明内容不实的，属于提供虚假材料谋取中标、成交的，依法承担法律责任。⑤“制造商”(或称“生产企业”、“生产制造商”)系指产品的直接生产创造者，不包括委托加工、委托生产制造等企业</w:t>
      </w:r>
      <w:r>
        <w:rPr>
          <w:rFonts w:hint="eastAsia" w:ascii="宋体" w:hAnsi="宋体" w:eastAsia="宋体" w:cs="宋体"/>
          <w:color w:val="000000" w:themeColor="text1"/>
          <w:sz w:val="22"/>
          <w:szCs w:val="22"/>
          <w:highlight w:val="none"/>
          <w:lang w:val="zh-TW" w:eastAsia="zh-CN" w:bidi="zh-TW"/>
          <w14:textFill>
            <w14:solidFill>
              <w14:schemeClr w14:val="tx1"/>
            </w14:solidFill>
          </w14:textFill>
        </w:rPr>
        <w:t>。</w:t>
      </w:r>
    </w:p>
    <w:p w14:paraId="76FCC073">
      <w:pPr>
        <w:pStyle w:val="24"/>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jc w:val="left"/>
        <w:textAlignment w:val="auto"/>
        <w:rPr>
          <w:rFonts w:hAnsi="宋体" w:cs="宋体"/>
          <w:b/>
          <w:color w:val="000000" w:themeColor="text1"/>
          <w:sz w:val="24"/>
          <w:highlight w:val="none"/>
          <w14:textFill>
            <w14:solidFill>
              <w14:schemeClr w14:val="tx1"/>
            </w14:solidFill>
          </w14:textFill>
        </w:rPr>
      </w:pPr>
      <w:r>
        <w:rPr>
          <w:rFonts w:hAnsi="宋体" w:cs="宋体"/>
          <w:b/>
          <w:color w:val="000000" w:themeColor="text1"/>
          <w:sz w:val="24"/>
          <w:highlight w:val="none"/>
          <w14:textFill>
            <w14:solidFill>
              <w14:schemeClr w14:val="tx1"/>
            </w14:solidFill>
          </w14:textFill>
        </w:rPr>
        <w:t>提示：为了更加方便判定承接企业的划型，</w:t>
      </w:r>
      <w:r>
        <w:rPr>
          <w:rFonts w:hint="eastAsia" w:hAnsi="宋体" w:cs="宋体"/>
          <w:b/>
          <w:color w:val="000000" w:themeColor="text1"/>
          <w:sz w:val="24"/>
          <w:highlight w:val="none"/>
          <w:lang w:eastAsia="zh-CN"/>
          <w14:textFill>
            <w14:solidFill>
              <w14:schemeClr w14:val="tx1"/>
            </w14:solidFill>
          </w14:textFill>
        </w:rPr>
        <w:t>供应商</w:t>
      </w:r>
      <w:r>
        <w:rPr>
          <w:rFonts w:hAnsi="宋体" w:cs="宋体"/>
          <w:b/>
          <w:color w:val="000000" w:themeColor="text1"/>
          <w:sz w:val="24"/>
          <w:highlight w:val="none"/>
          <w14:textFill>
            <w14:solidFill>
              <w14:schemeClr w14:val="tx1"/>
            </w14:solidFill>
          </w14:textFill>
        </w:rPr>
        <w:t>可根据工业和信息化部中小企业局官方网站---中小企业规模类型自测小程序来辨别承接企业的企业规模划型。中小企业规模类型自测小程序链接网址为https://baosong.miit.gov.cn/ScaleTest</w:t>
      </w:r>
    </w:p>
    <w:p w14:paraId="5846548B">
      <w:pPr>
        <w:snapToGrid w:val="0"/>
        <w:spacing w:line="360" w:lineRule="auto"/>
        <w:ind w:firstLine="643" w:firstLineChars="200"/>
        <w:jc w:val="left"/>
        <w:rPr>
          <w:rFonts w:ascii="宋体" w:hAnsi="宋体" w:cs="宋体"/>
          <w:b/>
          <w:color w:val="000000" w:themeColor="text1"/>
          <w:sz w:val="32"/>
          <w:szCs w:val="32"/>
          <w:highlight w:val="none"/>
          <w:lang w:bidi="ar"/>
          <w14:textFill>
            <w14:solidFill>
              <w14:schemeClr w14:val="tx1"/>
            </w14:solidFill>
          </w14:textFill>
        </w:rPr>
      </w:pPr>
      <w:r>
        <w:rPr>
          <w:rFonts w:hint="eastAsia" w:ascii="宋体" w:hAnsi="宋体" w:cs="宋体"/>
          <w:b/>
          <w:color w:val="000000" w:themeColor="text1"/>
          <w:sz w:val="32"/>
          <w:szCs w:val="32"/>
          <w:highlight w:val="none"/>
          <w:lang w:bidi="ar"/>
          <w14:textFill>
            <w14:solidFill>
              <w14:schemeClr w14:val="tx1"/>
            </w14:solidFill>
          </w14:textFill>
        </w:rPr>
        <w:br w:type="page"/>
      </w:r>
    </w:p>
    <w:p w14:paraId="663A0F5A">
      <w:pPr>
        <w:widowControl/>
        <w:shd w:val="clear" w:color="auto" w:fill="FFFFFF"/>
        <w:jc w:val="center"/>
        <w:rPr>
          <w:rFonts w:hint="eastAsia" w:ascii="宋体" w:hAnsi="宋体" w:cs="宋体"/>
          <w:b/>
          <w:color w:val="000000" w:themeColor="text1"/>
          <w:sz w:val="32"/>
          <w:szCs w:val="32"/>
          <w:highlight w:val="none"/>
          <w:shd w:val="clear" w:color="auto" w:fill="FFFFFF"/>
          <w:lang w:bidi="ar"/>
          <w14:textFill>
            <w14:solidFill>
              <w14:schemeClr w14:val="tx1"/>
            </w14:solidFill>
          </w14:textFill>
        </w:rPr>
      </w:pPr>
    </w:p>
    <w:p w14:paraId="5C92B508">
      <w:pPr>
        <w:widowControl/>
        <w:shd w:val="clear" w:color="auto" w:fill="FFFFFF"/>
        <w:jc w:val="center"/>
        <w:rPr>
          <w:rFonts w:hint="eastAsia" w:ascii="宋体" w:hAnsi="宋体" w:cs="宋体"/>
          <w:b/>
          <w:color w:val="000000" w:themeColor="text1"/>
          <w:sz w:val="32"/>
          <w:szCs w:val="32"/>
          <w:highlight w:val="none"/>
          <w:shd w:val="clear" w:color="auto" w:fill="FFFFFF"/>
          <w:lang w:bidi="ar"/>
          <w14:textFill>
            <w14:solidFill>
              <w14:schemeClr w14:val="tx1"/>
            </w14:solidFill>
          </w14:textFill>
        </w:rPr>
      </w:pPr>
    </w:p>
    <w:p w14:paraId="6963CD02">
      <w:pPr>
        <w:widowControl/>
        <w:shd w:val="clear" w:color="auto" w:fill="FFFFFF"/>
        <w:jc w:val="center"/>
        <w:rPr>
          <w:rFonts w:hint="eastAsia" w:ascii="宋体" w:hAnsi="宋体" w:eastAsia="宋体" w:cs="宋体"/>
          <w:b/>
          <w:color w:val="000000" w:themeColor="text1"/>
          <w:sz w:val="32"/>
          <w:szCs w:val="32"/>
          <w:highlight w:val="none"/>
          <w:shd w:val="clear" w:color="auto" w:fill="FFFFFF"/>
          <w:lang w:eastAsia="zh-CN" w:bidi="ar"/>
          <w14:textFill>
            <w14:solidFill>
              <w14:schemeClr w14:val="tx1"/>
            </w14:solidFill>
          </w14:textFill>
        </w:rPr>
      </w:pPr>
      <w:r>
        <w:rPr>
          <w:rFonts w:hint="eastAsia" w:ascii="宋体" w:hAnsi="宋体" w:cs="宋体"/>
          <w:b/>
          <w:color w:val="000000" w:themeColor="text1"/>
          <w:sz w:val="32"/>
          <w:szCs w:val="32"/>
          <w:highlight w:val="none"/>
          <w:shd w:val="clear" w:color="auto" w:fill="FFFFFF"/>
          <w:lang w:bidi="ar"/>
          <w14:textFill>
            <w14:solidFill>
              <w14:schemeClr w14:val="tx1"/>
            </w14:solidFill>
          </w14:textFill>
        </w:rPr>
        <w:t>中小企业声明函</w:t>
      </w:r>
      <w:r>
        <w:rPr>
          <w:rFonts w:hint="eastAsia" w:ascii="宋体" w:hAnsi="宋体" w:cs="宋体"/>
          <w:b/>
          <w:color w:val="000000" w:themeColor="text1"/>
          <w:sz w:val="32"/>
          <w:szCs w:val="32"/>
          <w:highlight w:val="none"/>
          <w:shd w:val="clear" w:color="auto" w:fill="FFFFFF"/>
          <w:lang w:eastAsia="zh-CN" w:bidi="ar"/>
          <w14:textFill>
            <w14:solidFill>
              <w14:schemeClr w14:val="tx1"/>
            </w14:solidFill>
          </w14:textFill>
        </w:rPr>
        <w:t>（</w:t>
      </w:r>
      <w:r>
        <w:rPr>
          <w:rFonts w:hint="eastAsia" w:ascii="宋体" w:hAnsi="宋体" w:cs="宋体"/>
          <w:b/>
          <w:color w:val="000000" w:themeColor="text1"/>
          <w:sz w:val="32"/>
          <w:szCs w:val="32"/>
          <w:highlight w:val="none"/>
          <w:shd w:val="clear" w:color="auto" w:fill="FFFFFF"/>
          <w:lang w:val="en-US" w:eastAsia="zh-CN" w:bidi="ar"/>
          <w14:textFill>
            <w14:solidFill>
              <w14:schemeClr w14:val="tx1"/>
            </w14:solidFill>
          </w14:textFill>
        </w:rPr>
        <w:t>服务</w:t>
      </w:r>
      <w:r>
        <w:rPr>
          <w:rFonts w:hint="eastAsia" w:ascii="宋体" w:hAnsi="宋体" w:cs="宋体"/>
          <w:b/>
          <w:color w:val="000000" w:themeColor="text1"/>
          <w:sz w:val="32"/>
          <w:szCs w:val="32"/>
          <w:highlight w:val="none"/>
          <w:shd w:val="clear" w:color="auto" w:fill="FFFFFF"/>
          <w:lang w:eastAsia="zh-CN" w:bidi="ar"/>
          <w14:textFill>
            <w14:solidFill>
              <w14:schemeClr w14:val="tx1"/>
            </w14:solidFill>
          </w14:textFill>
        </w:rPr>
        <w:t>）</w:t>
      </w:r>
    </w:p>
    <w:p w14:paraId="7CC9A046">
      <w:pPr>
        <w:pStyle w:val="35"/>
        <w:shd w:val="clear" w:color="auto" w:fill="auto"/>
        <w:spacing w:before="0" w:beforeAutospacing="0" w:after="0" w:afterAutospacing="0" w:line="460" w:lineRule="exact"/>
        <w:ind w:firstLine="560" w:firstLineChars="200"/>
        <w:rPr>
          <w:rFonts w:hint="eastAsia" w:ascii="宋体" w:hAnsi="宋体" w:cs="宋体"/>
          <w:color w:val="000000" w:themeColor="text1"/>
          <w:kern w:val="0"/>
          <w:sz w:val="28"/>
          <w:szCs w:val="28"/>
          <w:highlight w:val="none"/>
          <w:lang w:bidi="ar"/>
          <w14:textFill>
            <w14:solidFill>
              <w14:schemeClr w14:val="tx1"/>
            </w14:solidFill>
          </w14:textFill>
        </w:rPr>
      </w:pPr>
    </w:p>
    <w:p w14:paraId="4EBA1905">
      <w:pPr>
        <w:pStyle w:val="35"/>
        <w:shd w:val="clear" w:color="auto" w:fill="auto"/>
        <w:spacing w:before="0" w:beforeAutospacing="0" w:after="0" w:afterAutospacing="0" w:line="460" w:lineRule="exact"/>
        <w:ind w:firstLine="560" w:firstLineChars="200"/>
        <w:rPr>
          <w:rFonts w:cs="宋体"/>
          <w:color w:val="000000" w:themeColor="text1"/>
          <w:sz w:val="28"/>
          <w:szCs w:val="28"/>
          <w:highlight w:val="none"/>
          <w:lang w:bidi="ar"/>
          <w14:textFill>
            <w14:solidFill>
              <w14:schemeClr w14:val="tx1"/>
            </w14:solidFill>
          </w14:textFill>
        </w:rPr>
      </w:pPr>
      <w:r>
        <w:rPr>
          <w:rFonts w:hint="eastAsia" w:ascii="宋体" w:hAnsi="宋体" w:cs="宋体"/>
          <w:color w:val="000000" w:themeColor="text1"/>
          <w:kern w:val="0"/>
          <w:sz w:val="28"/>
          <w:szCs w:val="28"/>
          <w:highlight w:val="none"/>
          <w:lang w:bidi="ar"/>
          <w14:textFill>
            <w14:solidFill>
              <w14:schemeClr w14:val="tx1"/>
            </w14:solidFill>
          </w14:textFill>
        </w:rPr>
        <w:t>本公司郑重声明，根据《政府采购促进中小企业发展管理办法》（财库[2020]46号）的规定，本公司参加</w:t>
      </w:r>
      <w:r>
        <w:rPr>
          <w:rFonts w:hint="eastAsia" w:ascii="宋体" w:hAnsi="宋体" w:cs="宋体"/>
          <w:b/>
          <w:bCs/>
          <w:color w:val="000000" w:themeColor="text1"/>
          <w:kern w:val="0"/>
          <w:sz w:val="28"/>
          <w:szCs w:val="28"/>
          <w:highlight w:val="none"/>
          <w:u w:val="single"/>
          <w:lang w:eastAsia="zh-CN" w:bidi="ar"/>
          <w14:textFill>
            <w14:solidFill>
              <w14:schemeClr w14:val="tx1"/>
            </w14:solidFill>
          </w14:textFill>
        </w:rPr>
        <w:t>浙江师范大学国家孤独症儿童特殊教育资源中心一二楼软装建设与布置项目</w:t>
      </w:r>
      <w:r>
        <w:rPr>
          <w:rFonts w:hint="eastAsia" w:ascii="宋体" w:hAnsi="宋体" w:cs="宋体"/>
          <w:b/>
          <w:bCs/>
          <w:color w:val="000000" w:themeColor="text1"/>
          <w:kern w:val="0"/>
          <w:sz w:val="28"/>
          <w:szCs w:val="28"/>
          <w:highlight w:val="none"/>
          <w:u w:val="single"/>
          <w:lang w:bidi="ar"/>
          <w14:textFill>
            <w14:solidFill>
              <w14:schemeClr w14:val="tx1"/>
            </w14:solidFill>
          </w14:textFill>
        </w:rPr>
        <w:t>（项目编号：</w:t>
      </w:r>
      <w:r>
        <w:rPr>
          <w:rFonts w:hint="eastAsia" w:ascii="宋体" w:hAnsi="宋体" w:cs="宋体"/>
          <w:b/>
          <w:bCs/>
          <w:color w:val="000000" w:themeColor="text1"/>
          <w:kern w:val="0"/>
          <w:sz w:val="28"/>
          <w:szCs w:val="28"/>
          <w:highlight w:val="none"/>
          <w:u w:val="single"/>
          <w:lang w:eastAsia="zh-CN" w:bidi="ar"/>
          <w14:textFill>
            <w14:solidFill>
              <w14:schemeClr w14:val="tx1"/>
            </w14:solidFill>
          </w14:textFill>
        </w:rPr>
        <w:t>WQ2024392-HW296</w:t>
      </w:r>
      <w:r>
        <w:rPr>
          <w:rFonts w:hint="eastAsia" w:ascii="宋体" w:hAnsi="宋体" w:cs="宋体"/>
          <w:b/>
          <w:bCs/>
          <w:color w:val="000000" w:themeColor="text1"/>
          <w:kern w:val="0"/>
          <w:sz w:val="28"/>
          <w:szCs w:val="28"/>
          <w:highlight w:val="none"/>
          <w:u w:val="single"/>
          <w:lang w:bidi="ar"/>
          <w14:textFill>
            <w14:solidFill>
              <w14:schemeClr w14:val="tx1"/>
            </w14:solidFill>
          </w14:textFill>
        </w:rPr>
        <w:t>）</w:t>
      </w:r>
      <w:r>
        <w:rPr>
          <w:rFonts w:hint="eastAsia" w:ascii="宋体" w:hAnsi="宋体" w:cs="宋体"/>
          <w:b/>
          <w:color w:val="000000" w:themeColor="text1"/>
          <w:sz w:val="32"/>
          <w:szCs w:val="32"/>
          <w:highlight w:val="none"/>
          <w:shd w:val="clear" w:color="auto" w:fill="FFFFFF"/>
          <w:lang w:bidi="ar"/>
          <w14:textFill>
            <w14:solidFill>
              <w14:schemeClr w14:val="tx1"/>
            </w14:solidFill>
          </w14:textFill>
        </w:rPr>
        <w:t>（标项</w:t>
      </w:r>
      <w:r>
        <w:rPr>
          <w:rFonts w:hint="eastAsia" w:ascii="宋体" w:hAnsi="宋体" w:cs="宋体"/>
          <w:b/>
          <w:color w:val="000000" w:themeColor="text1"/>
          <w:sz w:val="32"/>
          <w:szCs w:val="32"/>
          <w:highlight w:val="none"/>
          <w:shd w:val="clear" w:color="auto" w:fill="FFFFFF"/>
          <w:lang w:val="en-US" w:eastAsia="zh-CN" w:bidi="ar"/>
          <w14:textFill>
            <w14:solidFill>
              <w14:schemeClr w14:val="tx1"/>
            </w14:solidFill>
          </w14:textFill>
        </w:rPr>
        <w:t>二</w:t>
      </w:r>
      <w:r>
        <w:rPr>
          <w:rFonts w:hint="eastAsia" w:ascii="宋体" w:hAnsi="宋体" w:cs="宋体"/>
          <w:b/>
          <w:color w:val="000000" w:themeColor="text1"/>
          <w:sz w:val="32"/>
          <w:szCs w:val="32"/>
          <w:highlight w:val="none"/>
          <w:shd w:val="clear" w:color="auto" w:fill="FFFFFF"/>
          <w:lang w:bidi="ar"/>
          <w14:textFill>
            <w14:solidFill>
              <w14:schemeClr w14:val="tx1"/>
            </w14:solidFill>
          </w14:textFill>
        </w:rPr>
        <w:t>）</w:t>
      </w:r>
      <w:r>
        <w:rPr>
          <w:rFonts w:hint="eastAsia" w:ascii="宋体" w:hAnsi="宋体" w:cs="宋体"/>
          <w:color w:val="000000" w:themeColor="text1"/>
          <w:kern w:val="0"/>
          <w:sz w:val="28"/>
          <w:szCs w:val="28"/>
          <w:highlight w:val="none"/>
          <w:lang w:bidi="ar"/>
          <w14:textFill>
            <w14:solidFill>
              <w14:schemeClr w14:val="tx1"/>
            </w14:solidFill>
          </w14:textFill>
        </w:rPr>
        <w:t>采购活动</w:t>
      </w:r>
      <w:r>
        <w:rPr>
          <w:rFonts w:hint="eastAsia" w:cs="宋体"/>
          <w:color w:val="000000" w:themeColor="text1"/>
          <w:sz w:val="28"/>
          <w:szCs w:val="28"/>
          <w:highlight w:val="none"/>
          <w:lang w:bidi="ar"/>
          <w14:textFill>
            <w14:solidFill>
              <w14:schemeClr w14:val="tx1"/>
            </w14:solidFill>
          </w14:textFill>
        </w:rPr>
        <w:t>，</w:t>
      </w:r>
      <w:r>
        <w:rPr>
          <w:rFonts w:hint="eastAsia" w:ascii="宋体" w:hAnsi="宋体" w:eastAsia="宋体" w:cs="宋体"/>
          <w:b w:val="0"/>
          <w:bCs w:val="0"/>
          <w:color w:val="000000" w:themeColor="text1"/>
          <w:sz w:val="28"/>
          <w:szCs w:val="28"/>
          <w:highlight w:val="none"/>
          <w:u w:val="single"/>
          <w:lang w:eastAsia="zh-CN" w:bidi="ar"/>
          <w14:textFill>
            <w14:solidFill>
              <w14:schemeClr w14:val="tx1"/>
            </w14:solidFill>
          </w14:textFill>
        </w:rPr>
        <w:t>服务全部由符合政策要求的中小企业承接</w:t>
      </w:r>
      <w:r>
        <w:rPr>
          <w:rFonts w:hint="eastAsia" w:cs="宋体"/>
          <w:b w:val="0"/>
          <w:bCs w:val="0"/>
          <w:color w:val="000000" w:themeColor="text1"/>
          <w:sz w:val="28"/>
          <w:szCs w:val="28"/>
          <w:highlight w:val="none"/>
          <w:lang w:bidi="ar"/>
          <w14:textFill>
            <w14:solidFill>
              <w14:schemeClr w14:val="tx1"/>
            </w14:solidFill>
          </w14:textFill>
        </w:rPr>
        <w:t>。</w:t>
      </w:r>
      <w:r>
        <w:rPr>
          <w:rFonts w:hint="eastAsia" w:cs="宋体"/>
          <w:color w:val="000000" w:themeColor="text1"/>
          <w:sz w:val="28"/>
          <w:szCs w:val="28"/>
          <w:highlight w:val="none"/>
          <w:lang w:eastAsia="zh-TW" w:bidi="ar"/>
          <w14:textFill>
            <w14:solidFill>
              <w14:schemeClr w14:val="tx1"/>
            </w14:solidFill>
          </w14:textFill>
        </w:rPr>
        <w:t>相关企业的具体情况如下：</w:t>
      </w:r>
    </w:p>
    <w:p w14:paraId="233495B0">
      <w:pPr>
        <w:pStyle w:val="35"/>
        <w:shd w:val="clear" w:color="auto" w:fill="auto"/>
        <w:tabs>
          <w:tab w:val="left" w:pos="1193"/>
          <w:tab w:val="left" w:pos="6974"/>
        </w:tabs>
        <w:spacing w:before="0" w:beforeAutospacing="0" w:after="0" w:afterAutospacing="0" w:line="460" w:lineRule="exact"/>
        <w:ind w:firstLine="677" w:firstLineChars="242"/>
        <w:rPr>
          <w:rFonts w:hint="eastAsia" w:eastAsia="宋体"/>
          <w:color w:val="000000" w:themeColor="text1"/>
          <w:sz w:val="28"/>
          <w:szCs w:val="28"/>
          <w:highlight w:val="none"/>
          <w:lang w:eastAsia="zh-CN"/>
          <w14:textFill>
            <w14:solidFill>
              <w14:schemeClr w14:val="tx1"/>
            </w14:solidFill>
          </w14:textFill>
        </w:rPr>
      </w:pPr>
      <w:r>
        <w:rPr>
          <w:rFonts w:hint="eastAsia" w:cs="宋体"/>
          <w:color w:val="000000" w:themeColor="text1"/>
          <w:sz w:val="28"/>
          <w:szCs w:val="28"/>
          <w:highlight w:val="none"/>
          <w:lang w:bidi="ar"/>
          <w14:textFill>
            <w14:solidFill>
              <w14:schemeClr w14:val="tx1"/>
            </w14:solidFill>
          </w14:textFill>
        </w:rPr>
        <w:t>1.</w:t>
      </w:r>
      <w:r>
        <w:rPr>
          <w:rFonts w:hint="eastAsia" w:cs="宋体"/>
          <w:b/>
          <w:bCs/>
          <w:color w:val="000000" w:themeColor="text1"/>
          <w:sz w:val="28"/>
          <w:szCs w:val="28"/>
          <w:highlight w:val="none"/>
          <w:u w:val="single"/>
          <w:lang w:bidi="ar"/>
          <w14:textFill>
            <w14:solidFill>
              <w14:schemeClr w14:val="tx1"/>
            </w14:solidFill>
          </w14:textFill>
        </w:rPr>
        <w:t>童真楼图文设计及制作</w:t>
      </w:r>
      <w:r>
        <w:rPr>
          <w:rFonts w:hint="eastAsia" w:cs="宋体"/>
          <w:color w:val="000000" w:themeColor="text1"/>
          <w:sz w:val="28"/>
          <w:szCs w:val="28"/>
          <w:highlight w:val="none"/>
          <w:u w:val="single"/>
          <w:lang w:bidi="ar"/>
          <w14:textFill>
            <w14:solidFill>
              <w14:schemeClr w14:val="tx1"/>
            </w14:solidFill>
          </w14:textFill>
        </w:rPr>
        <w:t xml:space="preserve"> </w:t>
      </w:r>
      <w:r>
        <w:rPr>
          <w:rFonts w:hint="eastAsia" w:cs="宋体"/>
          <w:color w:val="000000" w:themeColor="text1"/>
          <w:sz w:val="28"/>
          <w:szCs w:val="28"/>
          <w:highlight w:val="none"/>
          <w:lang w:bidi="ar"/>
          <w14:textFill>
            <w14:solidFill>
              <w14:schemeClr w14:val="tx1"/>
            </w14:solidFill>
          </w14:textFill>
        </w:rPr>
        <w:t>，属于</w:t>
      </w:r>
      <w:r>
        <w:rPr>
          <w:rFonts w:hint="eastAsia" w:cs="宋体"/>
          <w:b/>
          <w:bCs/>
          <w:color w:val="000000" w:themeColor="text1"/>
          <w:sz w:val="28"/>
          <w:szCs w:val="28"/>
          <w:highlight w:val="none"/>
          <w:u w:val="single"/>
          <w:lang w:bidi="ar"/>
          <w14:textFill>
            <w14:solidFill>
              <w14:schemeClr w14:val="tx1"/>
            </w14:solidFill>
          </w14:textFill>
        </w:rPr>
        <w:t xml:space="preserve"> </w:t>
      </w:r>
      <w:r>
        <w:rPr>
          <w:rFonts w:hint="eastAsia" w:ascii="宋体" w:hAnsi="宋体" w:eastAsia="宋体" w:cs="宋体"/>
          <w:b/>
          <w:bCs/>
          <w:color w:val="000000" w:themeColor="text1"/>
          <w:sz w:val="28"/>
          <w:szCs w:val="28"/>
          <w:highlight w:val="none"/>
          <w:u w:val="single"/>
          <w:lang w:eastAsia="zh-CN" w:bidi="ar"/>
          <w14:textFill>
            <w14:solidFill>
              <w14:schemeClr w14:val="tx1"/>
            </w14:solidFill>
          </w14:textFill>
        </w:rPr>
        <w:t>租赁和商务服务业</w:t>
      </w:r>
      <w:r>
        <w:rPr>
          <w:rFonts w:cs="宋体"/>
          <w:b/>
          <w:bCs/>
          <w:color w:val="000000" w:themeColor="text1"/>
          <w:sz w:val="28"/>
          <w:szCs w:val="28"/>
          <w:highlight w:val="none"/>
          <w:u w:val="single"/>
          <w:lang w:bidi="ar"/>
          <w14:textFill>
            <w14:solidFill>
              <w14:schemeClr w14:val="tx1"/>
            </w14:solidFill>
          </w14:textFill>
        </w:rPr>
        <w:t xml:space="preserve"> </w:t>
      </w:r>
      <w:r>
        <w:rPr>
          <w:rFonts w:hint="eastAsia" w:cs="宋体"/>
          <w:color w:val="000000" w:themeColor="text1"/>
          <w:sz w:val="28"/>
          <w:szCs w:val="28"/>
          <w:highlight w:val="none"/>
          <w:lang w:bidi="ar"/>
          <w14:textFill>
            <w14:solidFill>
              <w14:schemeClr w14:val="tx1"/>
            </w14:solidFill>
          </w14:textFill>
        </w:rPr>
        <w:t>行业，承接企业为</w:t>
      </w:r>
      <w:r>
        <w:rPr>
          <w:rFonts w:hint="eastAsia" w:cs="宋体"/>
          <w:color w:val="000000" w:themeColor="text1"/>
          <w:sz w:val="28"/>
          <w:szCs w:val="28"/>
          <w:highlight w:val="none"/>
          <w:u w:val="single"/>
          <w:lang w:bidi="ar"/>
          <w14:textFill>
            <w14:solidFill>
              <w14:schemeClr w14:val="tx1"/>
            </w14:solidFill>
          </w14:textFill>
        </w:rPr>
        <w:t>（企业名称）</w:t>
      </w:r>
      <w:r>
        <w:rPr>
          <w:rFonts w:hint="eastAsia" w:cs="宋体"/>
          <w:color w:val="000000" w:themeColor="text1"/>
          <w:sz w:val="28"/>
          <w:szCs w:val="28"/>
          <w:highlight w:val="none"/>
          <w:lang w:bidi="ar"/>
          <w14:textFill>
            <w14:solidFill>
              <w14:schemeClr w14:val="tx1"/>
            </w14:solidFill>
          </w14:textFill>
        </w:rPr>
        <w:t>，从业人员</w:t>
      </w:r>
      <w:r>
        <w:rPr>
          <w:rFonts w:hint="eastAsia" w:cs="宋体"/>
          <w:color w:val="000000" w:themeColor="text1"/>
          <w:sz w:val="28"/>
          <w:szCs w:val="28"/>
          <w:highlight w:val="none"/>
          <w:u w:val="single"/>
          <w:lang w:bidi="ar"/>
          <w14:textFill>
            <w14:solidFill>
              <w14:schemeClr w14:val="tx1"/>
            </w14:solidFill>
          </w14:textFill>
        </w:rPr>
        <w:t xml:space="preserve"> </w:t>
      </w:r>
      <w:r>
        <w:rPr>
          <w:rFonts w:hint="eastAsia" w:cs="宋体"/>
          <w:color w:val="000000" w:themeColor="text1"/>
          <w:sz w:val="28"/>
          <w:szCs w:val="28"/>
          <w:highlight w:val="none"/>
          <w:u w:val="single"/>
          <w:lang w:val="en-US" w:eastAsia="zh-CN" w:bidi="ar"/>
          <w14:textFill>
            <w14:solidFill>
              <w14:schemeClr w14:val="tx1"/>
            </w14:solidFill>
          </w14:textFill>
        </w:rPr>
        <w:t xml:space="preserve">   </w:t>
      </w:r>
      <w:r>
        <w:rPr>
          <w:rFonts w:hint="eastAsia" w:cs="宋体"/>
          <w:color w:val="000000" w:themeColor="text1"/>
          <w:sz w:val="28"/>
          <w:szCs w:val="28"/>
          <w:highlight w:val="none"/>
          <w:u w:val="single"/>
          <w:lang w:bidi="ar"/>
          <w14:textFill>
            <w14:solidFill>
              <w14:schemeClr w14:val="tx1"/>
            </w14:solidFill>
          </w14:textFill>
        </w:rPr>
        <w:t xml:space="preserve">  </w:t>
      </w:r>
      <w:r>
        <w:rPr>
          <w:rFonts w:hint="eastAsia" w:cs="宋体"/>
          <w:color w:val="000000" w:themeColor="text1"/>
          <w:sz w:val="28"/>
          <w:szCs w:val="28"/>
          <w:highlight w:val="none"/>
          <w:lang w:bidi="ar"/>
          <w14:textFill>
            <w14:solidFill>
              <w14:schemeClr w14:val="tx1"/>
            </w14:solidFill>
          </w14:textFill>
        </w:rPr>
        <w:t>人，营业收入为</w:t>
      </w:r>
      <w:r>
        <w:rPr>
          <w:rFonts w:hint="eastAsia" w:cs="宋体"/>
          <w:color w:val="000000" w:themeColor="text1"/>
          <w:sz w:val="28"/>
          <w:szCs w:val="28"/>
          <w:highlight w:val="none"/>
          <w:u w:val="single"/>
          <w:lang w:bidi="ar"/>
          <w14:textFill>
            <w14:solidFill>
              <w14:schemeClr w14:val="tx1"/>
            </w14:solidFill>
          </w14:textFill>
        </w:rPr>
        <w:t xml:space="preserve">    </w:t>
      </w:r>
      <w:r>
        <w:rPr>
          <w:rFonts w:hint="eastAsia" w:cs="宋体"/>
          <w:color w:val="000000" w:themeColor="text1"/>
          <w:sz w:val="28"/>
          <w:szCs w:val="28"/>
          <w:highlight w:val="none"/>
          <w:u w:val="single"/>
          <w:lang w:val="en-US" w:eastAsia="zh-CN" w:bidi="ar"/>
          <w14:textFill>
            <w14:solidFill>
              <w14:schemeClr w14:val="tx1"/>
            </w14:solidFill>
          </w14:textFill>
        </w:rPr>
        <w:t xml:space="preserve">  </w:t>
      </w:r>
      <w:r>
        <w:rPr>
          <w:rFonts w:hint="eastAsia" w:cs="宋体"/>
          <w:color w:val="000000" w:themeColor="text1"/>
          <w:sz w:val="28"/>
          <w:szCs w:val="28"/>
          <w:highlight w:val="none"/>
          <w:u w:val="single"/>
          <w:lang w:bidi="ar"/>
          <w14:textFill>
            <w14:solidFill>
              <w14:schemeClr w14:val="tx1"/>
            </w14:solidFill>
          </w14:textFill>
        </w:rPr>
        <w:t xml:space="preserve"> </w:t>
      </w:r>
      <w:r>
        <w:rPr>
          <w:rFonts w:hint="eastAsia" w:cs="宋体"/>
          <w:color w:val="000000" w:themeColor="text1"/>
          <w:sz w:val="28"/>
          <w:szCs w:val="28"/>
          <w:highlight w:val="none"/>
          <w:lang w:bidi="ar"/>
          <w14:textFill>
            <w14:solidFill>
              <w14:schemeClr w14:val="tx1"/>
            </w14:solidFill>
          </w14:textFill>
        </w:rPr>
        <w:t>万元，资产总额为</w:t>
      </w:r>
      <w:r>
        <w:rPr>
          <w:rFonts w:hint="eastAsia" w:cs="宋体"/>
          <w:color w:val="000000" w:themeColor="text1"/>
          <w:sz w:val="28"/>
          <w:szCs w:val="28"/>
          <w:highlight w:val="none"/>
          <w:u w:val="single"/>
          <w:lang w:bidi="ar"/>
          <w14:textFill>
            <w14:solidFill>
              <w14:schemeClr w14:val="tx1"/>
            </w14:solidFill>
          </w14:textFill>
        </w:rPr>
        <w:t xml:space="preserve">  </w:t>
      </w:r>
      <w:r>
        <w:rPr>
          <w:rFonts w:hint="eastAsia" w:cs="宋体"/>
          <w:color w:val="000000" w:themeColor="text1"/>
          <w:sz w:val="28"/>
          <w:szCs w:val="28"/>
          <w:highlight w:val="none"/>
          <w:u w:val="single"/>
          <w:lang w:val="en-US" w:eastAsia="zh-CN" w:bidi="ar"/>
          <w14:textFill>
            <w14:solidFill>
              <w14:schemeClr w14:val="tx1"/>
            </w14:solidFill>
          </w14:textFill>
        </w:rPr>
        <w:t xml:space="preserve">  </w:t>
      </w:r>
      <w:r>
        <w:rPr>
          <w:rFonts w:hint="eastAsia" w:cs="宋体"/>
          <w:color w:val="000000" w:themeColor="text1"/>
          <w:sz w:val="28"/>
          <w:szCs w:val="28"/>
          <w:highlight w:val="none"/>
          <w:u w:val="single"/>
          <w:lang w:bidi="ar"/>
          <w14:textFill>
            <w14:solidFill>
              <w14:schemeClr w14:val="tx1"/>
            </w14:solidFill>
          </w14:textFill>
        </w:rPr>
        <w:t xml:space="preserve">  </w:t>
      </w:r>
      <w:r>
        <w:rPr>
          <w:rFonts w:hint="eastAsia" w:cs="宋体"/>
          <w:color w:val="000000" w:themeColor="text1"/>
          <w:sz w:val="28"/>
          <w:szCs w:val="28"/>
          <w:highlight w:val="none"/>
          <w:lang w:bidi="ar"/>
          <w14:textFill>
            <w14:solidFill>
              <w14:schemeClr w14:val="tx1"/>
            </w14:solidFill>
          </w14:textFill>
        </w:rPr>
        <w:t>万元</w:t>
      </w:r>
      <w:r>
        <w:rPr>
          <w:rFonts w:hint="eastAsia" w:cs="宋体"/>
          <w:color w:val="000000" w:themeColor="text1"/>
          <w:sz w:val="28"/>
          <w:szCs w:val="28"/>
          <w:highlight w:val="none"/>
          <w:lang w:bidi="en-US"/>
          <w14:textFill>
            <w14:solidFill>
              <w14:schemeClr w14:val="tx1"/>
            </w14:solidFill>
          </w14:textFill>
        </w:rPr>
        <w:t>，</w:t>
      </w:r>
      <w:r>
        <w:rPr>
          <w:rFonts w:hint="eastAsia" w:cs="宋体"/>
          <w:color w:val="000000" w:themeColor="text1"/>
          <w:sz w:val="28"/>
          <w:szCs w:val="28"/>
          <w:highlight w:val="none"/>
          <w:lang w:bidi="ar"/>
          <w14:textFill>
            <w14:solidFill>
              <w14:schemeClr w14:val="tx1"/>
            </w14:solidFill>
          </w14:textFill>
        </w:rPr>
        <w:t>属于</w:t>
      </w:r>
      <w:r>
        <w:rPr>
          <w:rFonts w:hint="eastAsia" w:cs="宋体"/>
          <w:color w:val="000000" w:themeColor="text1"/>
          <w:sz w:val="28"/>
          <w:szCs w:val="28"/>
          <w:highlight w:val="none"/>
          <w:u w:val="single"/>
          <w:lang w:bidi="ar"/>
          <w14:textFill>
            <w14:solidFill>
              <w14:schemeClr w14:val="tx1"/>
            </w14:solidFill>
          </w14:textFill>
        </w:rPr>
        <w:t xml:space="preserve">   </w:t>
      </w:r>
      <w:r>
        <w:rPr>
          <w:rFonts w:hint="eastAsia" w:cs="宋体"/>
          <w:color w:val="000000" w:themeColor="text1"/>
          <w:sz w:val="28"/>
          <w:szCs w:val="28"/>
          <w:highlight w:val="none"/>
          <w:u w:val="single"/>
          <w:lang w:val="en-US" w:eastAsia="zh-CN" w:bidi="ar"/>
          <w14:textFill>
            <w14:solidFill>
              <w14:schemeClr w14:val="tx1"/>
            </w14:solidFill>
          </w14:textFill>
        </w:rPr>
        <w:t xml:space="preserve">   </w:t>
      </w:r>
      <w:r>
        <w:rPr>
          <w:rFonts w:hint="eastAsia" w:cs="宋体"/>
          <w:color w:val="000000" w:themeColor="text1"/>
          <w:sz w:val="28"/>
          <w:szCs w:val="28"/>
          <w:highlight w:val="none"/>
          <w:u w:val="single"/>
          <w:lang w:bidi="ar"/>
          <w14:textFill>
            <w14:solidFill>
              <w14:schemeClr w14:val="tx1"/>
            </w14:solidFill>
          </w14:textFill>
        </w:rPr>
        <w:t xml:space="preserve">  </w:t>
      </w:r>
      <w:r>
        <w:rPr>
          <w:rFonts w:hint="eastAsia" w:cs="宋体"/>
          <w:color w:val="000000" w:themeColor="text1"/>
          <w:sz w:val="28"/>
          <w:szCs w:val="28"/>
          <w:highlight w:val="none"/>
          <w:lang w:bidi="ar"/>
          <w14:textFill>
            <w14:solidFill>
              <w14:schemeClr w14:val="tx1"/>
            </w14:solidFill>
          </w14:textFill>
        </w:rPr>
        <w:t>企业</w:t>
      </w:r>
      <w:r>
        <w:rPr>
          <w:rFonts w:hint="eastAsia" w:cs="宋体"/>
          <w:color w:val="000000" w:themeColor="text1"/>
          <w:sz w:val="28"/>
          <w:szCs w:val="28"/>
          <w:highlight w:val="none"/>
          <w:u w:val="single"/>
          <w:lang w:bidi="ar"/>
          <w14:textFill>
            <w14:solidFill>
              <w14:schemeClr w14:val="tx1"/>
            </w14:solidFill>
          </w14:textFill>
        </w:rPr>
        <w:t>（选填：中型企业、 小型企业、微型企业）</w:t>
      </w:r>
      <w:r>
        <w:rPr>
          <w:rFonts w:hint="eastAsia" w:cs="宋体"/>
          <w:color w:val="000000" w:themeColor="text1"/>
          <w:sz w:val="28"/>
          <w:szCs w:val="28"/>
          <w:highlight w:val="none"/>
          <w:u w:val="single"/>
          <w:lang w:eastAsia="zh-CN" w:bidi="ar"/>
          <w14:textFill>
            <w14:solidFill>
              <w14:schemeClr w14:val="tx1"/>
            </w14:solidFill>
          </w14:textFill>
        </w:rPr>
        <w:t>。</w:t>
      </w:r>
    </w:p>
    <w:p w14:paraId="2B7BC5C2">
      <w:pPr>
        <w:pStyle w:val="35"/>
        <w:shd w:val="clear" w:color="auto" w:fill="auto"/>
        <w:spacing w:before="0" w:beforeAutospacing="0" w:after="0" w:afterAutospacing="0" w:line="460" w:lineRule="exact"/>
        <w:ind w:firstLine="660"/>
        <w:rPr>
          <w:color w:val="000000" w:themeColor="text1"/>
          <w:sz w:val="28"/>
          <w:szCs w:val="28"/>
          <w:highlight w:val="none"/>
          <w14:textFill>
            <w14:solidFill>
              <w14:schemeClr w14:val="tx1"/>
            </w14:solidFill>
          </w14:textFill>
        </w:rPr>
      </w:pPr>
      <w:r>
        <w:rPr>
          <w:rFonts w:hint="eastAsia" w:cs="宋体"/>
          <w:color w:val="000000" w:themeColor="text1"/>
          <w:sz w:val="28"/>
          <w:szCs w:val="28"/>
          <w:highlight w:val="none"/>
          <w:lang w:bidi="ar"/>
          <w14:textFill>
            <w14:solidFill>
              <w14:schemeClr w14:val="tx1"/>
            </w14:solidFill>
          </w14:textFill>
        </w:rPr>
        <w:t>以上企业，不属于大企业的分支机构，不存在控股股东为大企业的情形，也不存在与大企业的负责人为同一人的情形。</w:t>
      </w:r>
    </w:p>
    <w:p w14:paraId="1DBA2BAD">
      <w:pPr>
        <w:pStyle w:val="35"/>
        <w:shd w:val="clear" w:color="auto" w:fill="auto"/>
        <w:spacing w:before="0" w:beforeAutospacing="0" w:after="0" w:afterAutospacing="0" w:line="460" w:lineRule="exact"/>
        <w:ind w:firstLine="660"/>
        <w:rPr>
          <w:rFonts w:hint="eastAsia" w:cs="宋体"/>
          <w:color w:val="000000" w:themeColor="text1"/>
          <w:sz w:val="28"/>
          <w:szCs w:val="28"/>
          <w:highlight w:val="none"/>
          <w:lang w:bidi="ar"/>
          <w14:textFill>
            <w14:solidFill>
              <w14:schemeClr w14:val="tx1"/>
            </w14:solidFill>
          </w14:textFill>
        </w:rPr>
      </w:pPr>
      <w:r>
        <w:rPr>
          <w:rFonts w:hint="eastAsia" w:cs="宋体"/>
          <w:color w:val="000000" w:themeColor="text1"/>
          <w:sz w:val="28"/>
          <w:szCs w:val="28"/>
          <w:highlight w:val="none"/>
          <w:lang w:bidi="ar"/>
          <w14:textFill>
            <w14:solidFill>
              <w14:schemeClr w14:val="tx1"/>
            </w14:solidFill>
          </w14:textFill>
        </w:rPr>
        <w:t>本企业对上述声明内容的真实性负责。如有虚假，将依法承担相应责任。</w:t>
      </w:r>
    </w:p>
    <w:p w14:paraId="1F6B5834">
      <w:pPr>
        <w:pStyle w:val="35"/>
        <w:shd w:val="clear" w:color="auto" w:fill="auto"/>
        <w:spacing w:before="0" w:beforeAutospacing="0" w:after="0" w:afterAutospacing="0" w:line="240" w:lineRule="exact"/>
        <w:ind w:firstLine="658"/>
        <w:rPr>
          <w:color w:val="000000" w:themeColor="text1"/>
          <w:sz w:val="28"/>
          <w:szCs w:val="28"/>
          <w:highlight w:val="none"/>
          <w14:textFill>
            <w14:solidFill>
              <w14:schemeClr w14:val="tx1"/>
            </w14:solidFill>
          </w14:textFill>
        </w:rPr>
      </w:pPr>
    </w:p>
    <w:p w14:paraId="168809EC">
      <w:pPr>
        <w:pStyle w:val="35"/>
        <w:shd w:val="clear" w:color="auto" w:fill="auto"/>
        <w:spacing w:line="460" w:lineRule="exact"/>
        <w:ind w:firstLine="660"/>
        <w:rPr>
          <w:rFonts w:hint="eastAsia" w:cs="宋体"/>
          <w:color w:val="000000" w:themeColor="text1"/>
          <w:highlight w:val="none"/>
          <w:lang w:bidi="ar"/>
          <w14:textFill>
            <w14:solidFill>
              <w14:schemeClr w14:val="tx1"/>
            </w14:solidFill>
          </w14:textFill>
        </w:rPr>
      </w:pPr>
      <w:r>
        <w:rPr>
          <w:rFonts w:hint="eastAsia" w:cs="宋体"/>
          <w:color w:val="000000" w:themeColor="text1"/>
          <w:highlight w:val="none"/>
          <w:lang w:bidi="ar"/>
          <w14:textFill>
            <w14:solidFill>
              <w14:schemeClr w14:val="tx1"/>
            </w14:solidFill>
          </w14:textFill>
        </w:rPr>
        <w:t xml:space="preserve">          </w:t>
      </w:r>
      <w:r>
        <w:rPr>
          <w:rFonts w:hint="eastAsia" w:cs="宋体"/>
          <w:color w:val="000000" w:themeColor="text1"/>
          <w:highlight w:val="none"/>
          <w:lang w:val="en-US" w:eastAsia="zh-CN" w:bidi="ar"/>
          <w14:textFill>
            <w14:solidFill>
              <w14:schemeClr w14:val="tx1"/>
            </w14:solidFill>
          </w14:textFill>
        </w:rPr>
        <w:t xml:space="preserve"> </w:t>
      </w:r>
      <w:r>
        <w:rPr>
          <w:rFonts w:hint="eastAsia" w:cs="宋体"/>
          <w:color w:val="000000" w:themeColor="text1"/>
          <w:highlight w:val="none"/>
          <w:lang w:bidi="ar"/>
          <w14:textFill>
            <w14:solidFill>
              <w14:schemeClr w14:val="tx1"/>
            </w14:solidFill>
          </w14:textFill>
        </w:rPr>
        <w:t xml:space="preserve">                 </w:t>
      </w:r>
    </w:p>
    <w:p w14:paraId="3FA847E3">
      <w:pPr>
        <w:pStyle w:val="35"/>
        <w:shd w:val="clear" w:color="auto" w:fill="auto"/>
        <w:spacing w:line="460" w:lineRule="exact"/>
        <w:ind w:firstLine="5068" w:firstLineChars="2112"/>
        <w:rPr>
          <w:rFonts w:hint="eastAsia" w:cs="宋体"/>
          <w:color w:val="000000" w:themeColor="text1"/>
          <w:sz w:val="28"/>
          <w:szCs w:val="28"/>
          <w:highlight w:val="none"/>
          <w:lang w:val="zh-TW" w:eastAsia="zh-TW" w:bidi="zh-TW"/>
          <w14:textFill>
            <w14:solidFill>
              <w14:schemeClr w14:val="tx1"/>
            </w14:solidFill>
          </w14:textFill>
        </w:rPr>
      </w:pPr>
      <w:r>
        <w:rPr>
          <w:rFonts w:hint="eastAsia" w:cs="宋体"/>
          <w:color w:val="000000" w:themeColor="text1"/>
          <w:highlight w:val="none"/>
          <w:lang w:bidi="ar"/>
          <w14:textFill>
            <w14:solidFill>
              <w14:schemeClr w14:val="tx1"/>
            </w14:solidFill>
          </w14:textFill>
        </w:rPr>
        <w:t xml:space="preserve"> </w:t>
      </w:r>
      <w:r>
        <w:rPr>
          <w:rFonts w:hint="eastAsia" w:cs="宋体"/>
          <w:color w:val="000000" w:themeColor="text1"/>
          <w:sz w:val="28"/>
          <w:szCs w:val="28"/>
          <w:highlight w:val="none"/>
          <w:lang w:val="en-US" w:eastAsia="zh-CN" w:bidi="zh-TW"/>
          <w14:textFill>
            <w14:solidFill>
              <w14:schemeClr w14:val="tx1"/>
            </w14:solidFill>
          </w14:textFill>
        </w:rPr>
        <w:t>投标人</w:t>
      </w:r>
      <w:r>
        <w:rPr>
          <w:rFonts w:hint="eastAsia" w:cs="宋体"/>
          <w:color w:val="000000" w:themeColor="text1"/>
          <w:sz w:val="28"/>
          <w:szCs w:val="28"/>
          <w:highlight w:val="none"/>
          <w:lang w:val="zh-TW" w:bidi="zh-TW"/>
          <w14:textFill>
            <w14:solidFill>
              <w14:schemeClr w14:val="tx1"/>
            </w14:solidFill>
          </w14:textFill>
        </w:rPr>
        <w:t>名称</w:t>
      </w:r>
      <w:r>
        <w:rPr>
          <w:rFonts w:hint="eastAsia" w:cs="宋体"/>
          <w:color w:val="000000" w:themeColor="text1"/>
          <w:sz w:val="28"/>
          <w:szCs w:val="28"/>
          <w:highlight w:val="none"/>
          <w:lang w:val="zh-TW" w:eastAsia="zh-TW" w:bidi="zh-TW"/>
          <w14:textFill>
            <w14:solidFill>
              <w14:schemeClr w14:val="tx1"/>
            </w14:solidFill>
          </w14:textFill>
        </w:rPr>
        <w:t xml:space="preserve">（电子签章/公章）：         </w:t>
      </w:r>
    </w:p>
    <w:p w14:paraId="53D6AFB5">
      <w:pPr>
        <w:pStyle w:val="35"/>
        <w:shd w:val="clear" w:color="auto" w:fill="auto"/>
        <w:spacing w:line="460" w:lineRule="exact"/>
        <w:ind w:firstLine="5040" w:firstLineChars="1800"/>
        <w:jc w:val="right"/>
        <w:rPr>
          <w:rFonts w:hint="eastAsia" w:cs="宋体"/>
          <w:color w:val="000000" w:themeColor="text1"/>
          <w:sz w:val="28"/>
          <w:szCs w:val="28"/>
          <w:highlight w:val="none"/>
          <w:lang w:val="zh-TW" w:bidi="zh-TW"/>
          <w14:textFill>
            <w14:solidFill>
              <w14:schemeClr w14:val="tx1"/>
            </w14:solidFill>
          </w14:textFill>
        </w:rPr>
      </w:pPr>
      <w:r>
        <w:rPr>
          <w:rFonts w:hint="eastAsia" w:cs="宋体"/>
          <w:color w:val="000000" w:themeColor="text1"/>
          <w:sz w:val="28"/>
          <w:szCs w:val="28"/>
          <w:highlight w:val="none"/>
          <w:lang w:val="zh-TW" w:bidi="zh-TW"/>
          <w14:textFill>
            <w14:solidFill>
              <w14:schemeClr w14:val="tx1"/>
            </w14:solidFill>
          </w14:textFill>
        </w:rPr>
        <w:t>年</w:t>
      </w:r>
      <w:r>
        <w:rPr>
          <w:rFonts w:hint="eastAsia" w:cs="宋体"/>
          <w:color w:val="000000" w:themeColor="text1"/>
          <w:sz w:val="28"/>
          <w:szCs w:val="28"/>
          <w:highlight w:val="none"/>
          <w:lang w:bidi="zh-TW"/>
          <w14:textFill>
            <w14:solidFill>
              <w14:schemeClr w14:val="tx1"/>
            </w14:solidFill>
          </w14:textFill>
        </w:rPr>
        <w:t xml:space="preserve">  </w:t>
      </w:r>
      <w:r>
        <w:rPr>
          <w:rFonts w:hint="eastAsia" w:cs="宋体"/>
          <w:color w:val="000000" w:themeColor="text1"/>
          <w:sz w:val="28"/>
          <w:szCs w:val="28"/>
          <w:highlight w:val="none"/>
          <w:lang w:val="zh-TW" w:bidi="zh-TW"/>
          <w14:textFill>
            <w14:solidFill>
              <w14:schemeClr w14:val="tx1"/>
            </w14:solidFill>
          </w14:textFill>
        </w:rPr>
        <w:t>月</w:t>
      </w:r>
      <w:r>
        <w:rPr>
          <w:rFonts w:hint="eastAsia" w:cs="宋体"/>
          <w:color w:val="000000" w:themeColor="text1"/>
          <w:sz w:val="28"/>
          <w:szCs w:val="28"/>
          <w:highlight w:val="none"/>
          <w:lang w:bidi="zh-TW"/>
          <w14:textFill>
            <w14:solidFill>
              <w14:schemeClr w14:val="tx1"/>
            </w14:solidFill>
          </w14:textFill>
        </w:rPr>
        <w:t xml:space="preserve">  </w:t>
      </w:r>
      <w:r>
        <w:rPr>
          <w:rFonts w:hint="eastAsia" w:cs="宋体"/>
          <w:color w:val="000000" w:themeColor="text1"/>
          <w:sz w:val="28"/>
          <w:szCs w:val="28"/>
          <w:highlight w:val="none"/>
          <w:lang w:val="zh-TW" w:bidi="zh-TW"/>
          <w14:textFill>
            <w14:solidFill>
              <w14:schemeClr w14:val="tx1"/>
            </w14:solidFill>
          </w14:textFill>
        </w:rPr>
        <w:t>日</w:t>
      </w:r>
    </w:p>
    <w:p w14:paraId="5B55C687">
      <w:pPr>
        <w:pStyle w:val="3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82" w:firstLineChars="200"/>
        <w:textAlignment w:val="auto"/>
        <w:rPr>
          <w:rFonts w:hint="eastAsia" w:ascii="仿宋" w:hAnsi="仿宋" w:eastAsia="仿宋" w:cs="仿宋"/>
          <w:b/>
          <w:bCs/>
          <w:color w:val="000000" w:themeColor="text1"/>
          <w:highlight w:val="none"/>
          <w:lang w:val="zh-TW" w:eastAsia="zh-TW" w:bidi="zh-TW"/>
          <w14:textFill>
            <w14:solidFill>
              <w14:schemeClr w14:val="tx1"/>
            </w14:solidFill>
          </w14:textFill>
        </w:rPr>
      </w:pPr>
    </w:p>
    <w:p w14:paraId="0F17A934">
      <w:pPr>
        <w:pStyle w:val="3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hint="eastAsia" w:ascii="仿宋" w:hAnsi="仿宋" w:eastAsia="仿宋" w:cs="仿宋"/>
          <w:b/>
          <w:bCs/>
          <w:color w:val="000000" w:themeColor="text1"/>
          <w:highlight w:val="none"/>
          <w:lang w:val="zh-TW" w:eastAsia="zh-TW" w:bidi="zh-TW"/>
          <w14:textFill>
            <w14:solidFill>
              <w14:schemeClr w14:val="tx1"/>
            </w14:solidFill>
          </w14:textFill>
        </w:rPr>
      </w:pPr>
    </w:p>
    <w:p w14:paraId="37153BBC">
      <w:pPr>
        <w:pStyle w:val="3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82" w:firstLineChars="200"/>
        <w:textAlignment w:val="auto"/>
        <w:rPr>
          <w:rFonts w:hint="eastAsia" w:ascii="仿宋" w:hAnsi="仿宋" w:eastAsia="仿宋" w:cs="仿宋"/>
          <w:b/>
          <w:bCs/>
          <w:color w:val="000000" w:themeColor="text1"/>
          <w:highlight w:val="none"/>
          <w:lang w:val="zh-TW" w:eastAsia="zh-TW" w:bidi="zh-TW"/>
          <w14:textFill>
            <w14:solidFill>
              <w14:schemeClr w14:val="tx1"/>
            </w14:solidFill>
          </w14:textFill>
        </w:rPr>
      </w:pPr>
    </w:p>
    <w:p w14:paraId="180B448C">
      <w:pPr>
        <w:pStyle w:val="3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82" w:firstLineChars="200"/>
        <w:textAlignment w:val="auto"/>
        <w:rPr>
          <w:rFonts w:hint="eastAsia" w:ascii="仿宋" w:hAnsi="仿宋" w:eastAsia="仿宋" w:cs="仿宋"/>
          <w:b/>
          <w:bCs/>
          <w:color w:val="000000" w:themeColor="text1"/>
          <w:highlight w:val="none"/>
          <w:lang w:val="zh-TW" w:eastAsia="zh-TW" w:bidi="zh-TW"/>
          <w14:textFill>
            <w14:solidFill>
              <w14:schemeClr w14:val="tx1"/>
            </w14:solidFill>
          </w14:textFill>
        </w:rPr>
      </w:pPr>
      <w:r>
        <w:rPr>
          <w:rFonts w:hint="eastAsia" w:ascii="仿宋" w:hAnsi="仿宋" w:eastAsia="仿宋" w:cs="仿宋"/>
          <w:b/>
          <w:bCs/>
          <w:color w:val="000000" w:themeColor="text1"/>
          <w:highlight w:val="none"/>
          <w:lang w:val="zh-TW" w:eastAsia="zh-TW" w:bidi="zh-TW"/>
          <w14:textFill>
            <w14:solidFill>
              <w14:schemeClr w14:val="tx1"/>
            </w14:solidFill>
          </w14:textFill>
        </w:rPr>
        <w:t>填写要求：</w:t>
      </w:r>
    </w:p>
    <w:p w14:paraId="6299FD77">
      <w:pPr>
        <w:rPr>
          <w:rFonts w:hint="default" w:ascii="仿宋" w:hAnsi="仿宋" w:eastAsia="仿宋" w:cs="仿宋"/>
          <w:color w:val="000000" w:themeColor="text1"/>
          <w:highlight w:val="none"/>
          <w:lang w:val="zh-TW" w:eastAsia="zh-TW" w:bidi="zh-TW"/>
          <w14:textFill>
            <w14:solidFill>
              <w14:schemeClr w14:val="tx1"/>
            </w14:solidFill>
          </w14:textFill>
        </w:rPr>
      </w:pPr>
    </w:p>
    <w:p w14:paraId="429BD2DC">
      <w:pPr>
        <w:rPr>
          <w:rFonts w:hint="eastAsia" w:ascii="宋体" w:hAnsi="宋体" w:cs="宋体"/>
          <w:b/>
          <w:color w:val="000000" w:themeColor="text1"/>
          <w:sz w:val="32"/>
          <w:szCs w:val="32"/>
          <w:highlight w:val="none"/>
          <w:lang w:bidi="ar"/>
          <w14:textFill>
            <w14:solidFill>
              <w14:schemeClr w14:val="tx1"/>
            </w14:solidFill>
          </w14:textFill>
        </w:rPr>
      </w:pPr>
      <w:r>
        <w:rPr>
          <w:rFonts w:hint="default" w:ascii="仿宋" w:hAnsi="仿宋" w:eastAsia="仿宋" w:cs="仿宋"/>
          <w:color w:val="000000" w:themeColor="text1"/>
          <w:highlight w:val="none"/>
          <w:lang w:val="zh-TW" w:eastAsia="zh-TW" w:bidi="zh-TW"/>
          <w14:textFill>
            <w14:solidFill>
              <w14:schemeClr w14:val="tx1"/>
            </w14:solidFill>
          </w14:textFill>
        </w:rPr>
        <w:t>①</w:t>
      </w:r>
      <w:r>
        <w:rPr>
          <w:rFonts w:hint="eastAsia" w:ascii="仿宋" w:hAnsi="仿宋" w:eastAsia="仿宋" w:cs="仿宋"/>
          <w:color w:val="000000" w:themeColor="text1"/>
          <w:highlight w:val="none"/>
          <w:lang w:val="zh-TW" w:eastAsia="zh-TW" w:bidi="zh-TW"/>
          <w14:textFill>
            <w14:solidFill>
              <w14:schemeClr w14:val="tx1"/>
            </w14:solidFill>
          </w14:textFill>
        </w:rPr>
        <w:t>“采购文件中明确的所属行业”依据采购文件要求中“本项目明确的所属行业类别”填写，不得缺漏；②从业人员、营业收入、资产总额填报上一年度数据，无上一年度数据的新成立企业可不填报；③中型企业、小型企业、微型企业等3种企业类型，结合以上数据，依据《中小企业划型标准规定》</w:t>
      </w:r>
      <w:r>
        <w:rPr>
          <w:rFonts w:hint="eastAsia" w:ascii="仿宋" w:hAnsi="仿宋" w:eastAsia="仿宋" w:cs="仿宋"/>
          <w:b w:val="0"/>
          <w:bCs w:val="0"/>
          <w:color w:val="000000" w:themeColor="text1"/>
          <w:highlight w:val="none"/>
          <w:lang w:val="zh-TW" w:eastAsia="zh-TW" w:bidi="zh-TW"/>
          <w14:textFill>
            <w14:solidFill>
              <w14:schemeClr w14:val="tx1"/>
            </w14:solidFill>
          </w14:textFill>
        </w:rPr>
        <w:t>（工信部联企业〔2011〕300号）确定；本项目所属行业为“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ascii="仿宋" w:hAnsi="仿宋" w:eastAsia="仿宋" w:cs="仿宋"/>
          <w:color w:val="000000" w:themeColor="text1"/>
          <w:highlight w:val="none"/>
          <w:lang w:val="zh-TW" w:eastAsia="zh-TW" w:bidi="zh-TW"/>
          <w14:textFill>
            <w14:solidFill>
              <w14:schemeClr w14:val="tx1"/>
            </w14:solidFill>
          </w14:textFill>
        </w:rPr>
        <w:t>④供应商提供的《中小企业声明函》与实际情况不符的或者未按以上要求填写的，不享受中小企业扶持政策。声明内容不实的，属于提供虚假材料谋取中标、成交的，依法承担法律责任。</w:t>
      </w:r>
    </w:p>
    <w:p w14:paraId="5B6FC8B4">
      <w:pPr>
        <w:rPr>
          <w:rFonts w:hint="eastAsia" w:ascii="宋体" w:hAnsi="宋体" w:cs="宋体"/>
          <w:b/>
          <w:color w:val="000000" w:themeColor="text1"/>
          <w:sz w:val="32"/>
          <w:szCs w:val="32"/>
          <w:highlight w:val="none"/>
          <w:lang w:bidi="ar"/>
          <w14:textFill>
            <w14:solidFill>
              <w14:schemeClr w14:val="tx1"/>
            </w14:solidFill>
          </w14:textFill>
        </w:rPr>
      </w:pPr>
      <w:r>
        <w:rPr>
          <w:rFonts w:hint="eastAsia" w:ascii="宋体" w:hAnsi="宋体" w:cs="宋体"/>
          <w:b/>
          <w:color w:val="000000" w:themeColor="text1"/>
          <w:sz w:val="32"/>
          <w:szCs w:val="32"/>
          <w:highlight w:val="none"/>
          <w:lang w:bidi="ar"/>
          <w14:textFill>
            <w14:solidFill>
              <w14:schemeClr w14:val="tx1"/>
            </w14:solidFill>
          </w14:textFill>
        </w:rPr>
        <w:br w:type="page"/>
      </w:r>
    </w:p>
    <w:p w14:paraId="4C973569">
      <w:pPr>
        <w:snapToGrid w:val="0"/>
        <w:spacing w:line="360" w:lineRule="auto"/>
        <w:ind w:firstLine="643" w:firstLineChars="200"/>
        <w:jc w:val="left"/>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lang w:bidi="ar"/>
          <w14:textFill>
            <w14:solidFill>
              <w14:schemeClr w14:val="tx1"/>
            </w14:solidFill>
          </w14:textFill>
        </w:rPr>
        <w:t>残疾人福利性单位、监狱企业视为中小企业提供：</w:t>
      </w:r>
    </w:p>
    <w:p w14:paraId="10C8BAC0">
      <w:pPr>
        <w:pStyle w:val="35"/>
        <w:ind w:firstLine="480" w:firstLineChars="200"/>
        <w:rPr>
          <w:color w:val="000000" w:themeColor="text1"/>
          <w:highlight w:val="none"/>
          <w14:textFill>
            <w14:solidFill>
              <w14:schemeClr w14:val="tx1"/>
            </w14:solidFill>
          </w14:textFill>
        </w:rPr>
      </w:pPr>
    </w:p>
    <w:p w14:paraId="23574CFA">
      <w:pPr>
        <w:tabs>
          <w:tab w:val="center" w:pos="4706"/>
          <w:tab w:val="left" w:pos="5970"/>
        </w:tabs>
        <w:snapToGrid w:val="0"/>
        <w:spacing w:before="120" w:after="120" w:afterLines="50"/>
        <w:ind w:firstLine="643"/>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lang w:bidi="ar"/>
          <w14:textFill>
            <w14:solidFill>
              <w14:schemeClr w14:val="tx1"/>
            </w14:solidFill>
          </w14:textFill>
        </w:rPr>
        <w:t>残疾人福利性单位声明函</w:t>
      </w:r>
    </w:p>
    <w:p w14:paraId="5501E0FF">
      <w:pPr>
        <w:shd w:val="clear" w:color="auto" w:fill="FFFFFF"/>
        <w:spacing w:before="120" w:beforeAutospacing="1" w:after="100" w:afterAutospacing="1" w:line="360" w:lineRule="auto"/>
        <w:ind w:firstLine="560" w:firstLineChars="200"/>
        <w:rPr>
          <w:rFonts w:ascii="宋体" w:hAnsi="宋体" w:cs="宋体"/>
          <w:color w:val="000000" w:themeColor="text1"/>
          <w:sz w:val="28"/>
          <w:szCs w:val="28"/>
          <w:highlight w:val="none"/>
          <w:shd w:val="clear" w:color="auto" w:fill="FFFFFF"/>
          <w14:textFill>
            <w14:solidFill>
              <w14:schemeClr w14:val="tx1"/>
            </w14:solidFill>
          </w14:textFill>
        </w:rPr>
      </w:pPr>
      <w:r>
        <w:rPr>
          <w:rFonts w:hint="eastAsia" w:ascii="宋体" w:hAnsi="宋体" w:cs="宋体"/>
          <w:color w:val="000000" w:themeColor="text1"/>
          <w:sz w:val="28"/>
          <w:szCs w:val="28"/>
          <w:highlight w:val="none"/>
          <w:shd w:val="clear" w:color="auto" w:fill="FFFFFF"/>
          <w:lang w:bidi="ar"/>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color w:val="000000" w:themeColor="text1"/>
          <w:sz w:val="28"/>
          <w:szCs w:val="28"/>
          <w:highlight w:val="none"/>
          <w:u w:val="single"/>
          <w:shd w:val="clear" w:color="auto" w:fill="FFFFFF"/>
          <w:lang w:bidi="ar"/>
          <w14:textFill>
            <w14:solidFill>
              <w14:schemeClr w14:val="tx1"/>
            </w14:solidFill>
          </w14:textFill>
        </w:rPr>
        <w:t xml:space="preserve">       </w:t>
      </w:r>
      <w:r>
        <w:rPr>
          <w:rFonts w:hint="eastAsia" w:ascii="宋体" w:hAnsi="宋体" w:cs="宋体"/>
          <w:color w:val="000000" w:themeColor="text1"/>
          <w:sz w:val="28"/>
          <w:szCs w:val="28"/>
          <w:highlight w:val="none"/>
          <w:shd w:val="clear" w:color="auto" w:fill="FFFFFF"/>
          <w:lang w:bidi="ar"/>
          <w14:textFill>
            <w14:solidFill>
              <w14:schemeClr w14:val="tx1"/>
            </w14:solidFill>
          </w14:textFill>
        </w:rPr>
        <w:t>单位的</w:t>
      </w:r>
      <w:r>
        <w:rPr>
          <w:rFonts w:hint="eastAsia" w:ascii="宋体" w:hAnsi="宋体" w:cs="宋体"/>
          <w:color w:val="000000" w:themeColor="text1"/>
          <w:sz w:val="28"/>
          <w:szCs w:val="28"/>
          <w:highlight w:val="none"/>
          <w:u w:val="single"/>
          <w:shd w:val="clear" w:color="auto" w:fill="FFFFFF"/>
          <w:lang w:bidi="ar"/>
          <w14:textFill>
            <w14:solidFill>
              <w14:schemeClr w14:val="tx1"/>
            </w14:solidFill>
          </w14:textFill>
        </w:rPr>
        <w:t xml:space="preserve">         </w:t>
      </w:r>
      <w:r>
        <w:rPr>
          <w:rFonts w:hint="eastAsia" w:ascii="宋体" w:hAnsi="宋体" w:cs="宋体"/>
          <w:color w:val="000000" w:themeColor="text1"/>
          <w:sz w:val="28"/>
          <w:szCs w:val="28"/>
          <w:highlight w:val="none"/>
          <w:shd w:val="clear" w:color="auto" w:fill="FFFFFF"/>
          <w:lang w:bidi="ar"/>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14:paraId="5C9722CA">
      <w:pPr>
        <w:shd w:val="clear" w:color="auto" w:fill="FFFFFF"/>
        <w:spacing w:before="120" w:beforeAutospacing="1" w:after="100" w:afterAutospacing="1" w:line="360" w:lineRule="auto"/>
        <w:ind w:firstLine="560" w:firstLineChars="200"/>
        <w:rPr>
          <w:rFonts w:ascii="宋体" w:hAnsi="宋体" w:cs="宋体"/>
          <w:color w:val="000000" w:themeColor="text1"/>
          <w:sz w:val="28"/>
          <w:szCs w:val="28"/>
          <w:highlight w:val="none"/>
          <w:shd w:val="clear" w:color="auto" w:fill="FFFFFF"/>
          <w14:textFill>
            <w14:solidFill>
              <w14:schemeClr w14:val="tx1"/>
            </w14:solidFill>
          </w14:textFill>
        </w:rPr>
      </w:pPr>
      <w:r>
        <w:rPr>
          <w:rFonts w:hint="eastAsia" w:ascii="宋体" w:hAnsi="宋体" w:cs="宋体"/>
          <w:color w:val="000000" w:themeColor="text1"/>
          <w:sz w:val="28"/>
          <w:szCs w:val="28"/>
          <w:highlight w:val="none"/>
          <w:shd w:val="clear" w:color="auto" w:fill="FFFFFF"/>
          <w:lang w:bidi="ar"/>
          <w14:textFill>
            <w14:solidFill>
              <w14:schemeClr w14:val="tx1"/>
            </w14:solidFill>
          </w14:textFill>
        </w:rPr>
        <w:t>本单位对上述声明的真实性负责。如有虚假，将依法承担相应责任。</w:t>
      </w:r>
    </w:p>
    <w:p w14:paraId="0075F37F">
      <w:pPr>
        <w:shd w:val="clear" w:color="auto" w:fill="FFFFFF"/>
        <w:spacing w:before="120" w:beforeAutospacing="1" w:after="100" w:afterAutospacing="1" w:line="360" w:lineRule="auto"/>
        <w:ind w:firstLine="562"/>
        <w:rPr>
          <w:rFonts w:ascii="宋体" w:hAnsi="宋体" w:cs="宋体"/>
          <w:color w:val="000000" w:themeColor="text1"/>
          <w:sz w:val="28"/>
          <w:szCs w:val="28"/>
          <w:highlight w:val="none"/>
          <w:shd w:val="clear" w:color="auto" w:fill="FFFFFF"/>
          <w14:textFill>
            <w14:solidFill>
              <w14:schemeClr w14:val="tx1"/>
            </w14:solidFill>
          </w14:textFill>
        </w:rPr>
      </w:pPr>
    </w:p>
    <w:p w14:paraId="5314B8DE">
      <w:pPr>
        <w:shd w:val="clear" w:color="auto" w:fill="FFFFFF"/>
        <w:spacing w:before="120" w:beforeAutospacing="1" w:after="100" w:afterAutospacing="1"/>
        <w:ind w:firstLine="562"/>
        <w:jc w:val="right"/>
        <w:rPr>
          <w:rFonts w:ascii="宋体" w:hAnsi="宋体" w:cs="宋体"/>
          <w:color w:val="000000" w:themeColor="text1"/>
          <w:sz w:val="28"/>
          <w:szCs w:val="28"/>
          <w:highlight w:val="none"/>
          <w:shd w:val="clear" w:color="auto" w:fill="FFFFFF"/>
          <w14:textFill>
            <w14:solidFill>
              <w14:schemeClr w14:val="tx1"/>
            </w14:solidFill>
          </w14:textFill>
        </w:rPr>
      </w:pPr>
      <w:r>
        <w:rPr>
          <w:rFonts w:hint="eastAsia" w:ascii="宋体" w:hAnsi="宋体" w:cs="宋体"/>
          <w:color w:val="000000" w:themeColor="text1"/>
          <w:sz w:val="28"/>
          <w:szCs w:val="28"/>
          <w:highlight w:val="none"/>
          <w:shd w:val="clear" w:color="auto" w:fill="FFFFFF"/>
          <w:lang w:bidi="ar"/>
          <w14:textFill>
            <w14:solidFill>
              <w14:schemeClr w14:val="tx1"/>
            </w14:solidFill>
          </w14:textFill>
        </w:rPr>
        <w:t>投标人全称（电子签章/公章）：</w:t>
      </w:r>
    </w:p>
    <w:p w14:paraId="7C1D782A">
      <w:pPr>
        <w:pStyle w:val="35"/>
        <w:widowControl/>
        <w:spacing w:line="460" w:lineRule="exact"/>
        <w:ind w:firstLine="5040" w:firstLineChars="1800"/>
        <w:jc w:val="right"/>
        <w:rPr>
          <w:rFonts w:ascii="宋体" w:hAnsi="宋体" w:cs="宋体"/>
          <w:color w:val="000000" w:themeColor="text1"/>
          <w:sz w:val="28"/>
          <w:szCs w:val="28"/>
          <w:highlight w:val="none"/>
          <w:lang w:val="zh-TW" w:bidi="zh-TW"/>
          <w14:textFill>
            <w14:solidFill>
              <w14:schemeClr w14:val="tx1"/>
            </w14:solidFill>
          </w14:textFill>
        </w:rPr>
      </w:pPr>
      <w:r>
        <w:rPr>
          <w:rFonts w:hint="eastAsia" w:ascii="宋体" w:hAnsi="宋体" w:cs="宋体"/>
          <w:color w:val="000000" w:themeColor="text1"/>
          <w:sz w:val="28"/>
          <w:szCs w:val="28"/>
          <w:highlight w:val="none"/>
          <w:lang w:val="zh-TW" w:bidi="zh-TW"/>
          <w14:textFill>
            <w14:solidFill>
              <w14:schemeClr w14:val="tx1"/>
            </w14:solidFill>
          </w14:textFill>
        </w:rPr>
        <w:t>年</w:t>
      </w:r>
      <w:r>
        <w:rPr>
          <w:rFonts w:hint="eastAsia" w:ascii="宋体" w:hAnsi="宋体" w:cs="宋体"/>
          <w:color w:val="000000" w:themeColor="text1"/>
          <w:sz w:val="28"/>
          <w:szCs w:val="28"/>
          <w:highlight w:val="none"/>
          <w:lang w:bidi="zh-TW"/>
          <w14:textFill>
            <w14:solidFill>
              <w14:schemeClr w14:val="tx1"/>
            </w14:solidFill>
          </w14:textFill>
        </w:rPr>
        <w:t xml:space="preserve">  </w:t>
      </w:r>
      <w:r>
        <w:rPr>
          <w:rFonts w:hint="eastAsia" w:ascii="宋体" w:hAnsi="宋体" w:cs="宋体"/>
          <w:color w:val="000000" w:themeColor="text1"/>
          <w:sz w:val="28"/>
          <w:szCs w:val="28"/>
          <w:highlight w:val="none"/>
          <w:lang w:val="zh-TW" w:bidi="zh-TW"/>
          <w14:textFill>
            <w14:solidFill>
              <w14:schemeClr w14:val="tx1"/>
            </w14:solidFill>
          </w14:textFill>
        </w:rPr>
        <w:t>月</w:t>
      </w:r>
      <w:r>
        <w:rPr>
          <w:rFonts w:hint="eastAsia" w:ascii="宋体" w:hAnsi="宋体" w:cs="宋体"/>
          <w:color w:val="000000" w:themeColor="text1"/>
          <w:sz w:val="28"/>
          <w:szCs w:val="28"/>
          <w:highlight w:val="none"/>
          <w:lang w:bidi="zh-TW"/>
          <w14:textFill>
            <w14:solidFill>
              <w14:schemeClr w14:val="tx1"/>
            </w14:solidFill>
          </w14:textFill>
        </w:rPr>
        <w:t xml:space="preserve">  </w:t>
      </w:r>
      <w:r>
        <w:rPr>
          <w:rFonts w:hint="eastAsia" w:ascii="宋体" w:hAnsi="宋体" w:cs="宋体"/>
          <w:color w:val="000000" w:themeColor="text1"/>
          <w:sz w:val="28"/>
          <w:szCs w:val="28"/>
          <w:highlight w:val="none"/>
          <w:lang w:val="zh-TW" w:bidi="zh-TW"/>
          <w14:textFill>
            <w14:solidFill>
              <w14:schemeClr w14:val="tx1"/>
            </w14:solidFill>
          </w14:textFill>
        </w:rPr>
        <w:t>日</w:t>
      </w:r>
    </w:p>
    <w:p w14:paraId="0E0329B4">
      <w:pPr>
        <w:shd w:val="clear" w:color="auto" w:fill="FFFFFF"/>
        <w:spacing w:before="120" w:beforeAutospacing="1" w:after="100" w:afterAutospacing="1" w:line="360" w:lineRule="auto"/>
        <w:ind w:firstLine="482"/>
        <w:rPr>
          <w:color w:val="000000" w:themeColor="text1"/>
          <w:highlight w:val="none"/>
          <w:shd w:val="clear" w:color="auto" w:fill="FFFFFF"/>
          <w14:textFill>
            <w14:solidFill>
              <w14:schemeClr w14:val="tx1"/>
            </w14:solidFill>
          </w14:textFill>
        </w:rPr>
      </w:pPr>
    </w:p>
    <w:p w14:paraId="550C4750">
      <w:pPr>
        <w:tabs>
          <w:tab w:val="center" w:pos="4706"/>
          <w:tab w:val="left" w:pos="5970"/>
        </w:tabs>
        <w:snapToGrid w:val="0"/>
        <w:spacing w:before="120" w:after="120" w:afterLines="50"/>
        <w:ind w:firstLine="643"/>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lang w:bidi="ar"/>
          <w14:textFill>
            <w14:solidFill>
              <w14:schemeClr w14:val="tx1"/>
            </w14:solidFill>
          </w14:textFill>
        </w:rPr>
        <w:t>监狱企业证明文件</w:t>
      </w:r>
    </w:p>
    <w:p w14:paraId="567DE184">
      <w:pPr>
        <w:pStyle w:val="35"/>
        <w:widowControl/>
        <w:adjustRightInd w:val="0"/>
        <w:snapToGrid w:val="0"/>
        <w:spacing w:line="390" w:lineRule="atLeast"/>
        <w:ind w:firstLine="562"/>
        <w:rPr>
          <w:color w:val="000000" w:themeColor="text1"/>
          <w:sz w:val="28"/>
          <w:szCs w:val="28"/>
          <w:highlight w:val="none"/>
          <w14:textFill>
            <w14:solidFill>
              <w14:schemeClr w14:val="tx1"/>
            </w14:solidFill>
          </w14:textFill>
        </w:rPr>
      </w:pPr>
    </w:p>
    <w:p w14:paraId="37080BF1">
      <w:pPr>
        <w:pStyle w:val="35"/>
        <w:widowControl/>
        <w:adjustRightInd w:val="0"/>
        <w:snapToGrid w:val="0"/>
        <w:spacing w:line="390" w:lineRule="atLeast"/>
        <w:ind w:firstLine="560" w:firstLineChars="200"/>
        <w:rPr>
          <w:b/>
          <w:color w:val="000000" w:themeColor="text1"/>
          <w:sz w:val="28"/>
          <w:szCs w:val="28"/>
          <w:highlight w:val="none"/>
          <w:lang w:eastAsia="zh-TW"/>
          <w14:textFill>
            <w14:solidFill>
              <w14:schemeClr w14:val="tx1"/>
            </w14:solidFill>
          </w14:textFill>
        </w:rPr>
      </w:pPr>
      <w:r>
        <w:rPr>
          <w:rFonts w:hint="eastAsia" w:cs="宋体"/>
          <w:color w:val="000000" w:themeColor="text1"/>
          <w:sz w:val="28"/>
          <w:szCs w:val="28"/>
          <w:highlight w:val="none"/>
          <w14:textFill>
            <w14:solidFill>
              <w14:schemeClr w14:val="tx1"/>
            </w14:solidFill>
          </w14:textFill>
        </w:rPr>
        <w:t>注：监狱企业参加采购活动时，应当提供由省级以上监狱管理局、戒毒管理局（含新疆生产建设兵团）出具的属于监狱企业的证明文件。</w:t>
      </w:r>
    </w:p>
    <w:p w14:paraId="77EF27D1">
      <w:pPr>
        <w:snapToGrid w:val="0"/>
        <w:spacing w:line="360" w:lineRule="auto"/>
        <w:ind w:firstLine="480" w:firstLineChars="200"/>
        <w:jc w:val="left"/>
        <w:rPr>
          <w:rFonts w:ascii="宋体" w:hAnsi="宋体" w:cs="Courier New"/>
          <w:color w:val="000000" w:themeColor="text1"/>
          <w:kern w:val="0"/>
          <w:sz w:val="24"/>
          <w:highlight w:val="none"/>
          <w14:textFill>
            <w14:solidFill>
              <w14:schemeClr w14:val="tx1"/>
            </w14:solidFill>
          </w14:textFill>
        </w:rPr>
      </w:pPr>
    </w:p>
    <w:p w14:paraId="543982AF">
      <w:pPr>
        <w:snapToGrid w:val="0"/>
        <w:spacing w:line="360" w:lineRule="auto"/>
        <w:jc w:val="left"/>
        <w:rPr>
          <w:rFonts w:ascii="宋体" w:hAnsi="宋体" w:cs="Courier New"/>
          <w:color w:val="000000" w:themeColor="text1"/>
          <w:kern w:val="0"/>
          <w:sz w:val="24"/>
          <w:highlight w:val="none"/>
          <w14:textFill>
            <w14:solidFill>
              <w14:schemeClr w14:val="tx1"/>
            </w14:solidFill>
          </w14:textFill>
        </w:rPr>
      </w:pPr>
    </w:p>
    <w:p w14:paraId="1C85CA50">
      <w:pPr>
        <w:snapToGrid w:val="0"/>
        <w:spacing w:line="360" w:lineRule="auto"/>
        <w:ind w:firstLine="480" w:firstLineChars="200"/>
        <w:jc w:val="left"/>
        <w:rPr>
          <w:rFonts w:ascii="宋体" w:hAnsi="宋体" w:cs="Courier New"/>
          <w:color w:val="000000" w:themeColor="text1"/>
          <w:kern w:val="0"/>
          <w:sz w:val="24"/>
          <w:highlight w:val="none"/>
          <w14:textFill>
            <w14:solidFill>
              <w14:schemeClr w14:val="tx1"/>
            </w14:solidFill>
          </w14:textFill>
        </w:rPr>
      </w:pPr>
    </w:p>
    <w:p w14:paraId="7BD7FBDC">
      <w:pPr>
        <w:snapToGrid w:val="0"/>
        <w:spacing w:line="360" w:lineRule="auto"/>
        <w:ind w:firstLine="482" w:firstLineChars="200"/>
        <w:jc w:val="left"/>
        <w:rPr>
          <w:rFonts w:ascii="宋体" w:hAnsi="宋体" w:cs="Courier New"/>
          <w:b/>
          <w:bCs/>
          <w:color w:val="000000" w:themeColor="text1"/>
          <w:kern w:val="0"/>
          <w:sz w:val="24"/>
          <w:highlight w:val="none"/>
          <w14:textFill>
            <w14:solidFill>
              <w14:schemeClr w14:val="tx1"/>
            </w14:solidFill>
          </w14:textFill>
        </w:rPr>
      </w:pPr>
      <w:r>
        <w:rPr>
          <w:rFonts w:hint="eastAsia" w:ascii="宋体" w:hAnsi="宋体" w:cs="Courier New"/>
          <w:b/>
          <w:bCs/>
          <w:color w:val="000000" w:themeColor="text1"/>
          <w:kern w:val="0"/>
          <w:sz w:val="24"/>
          <w:highlight w:val="none"/>
          <w14:textFill>
            <w14:solidFill>
              <w14:schemeClr w14:val="tx1"/>
            </w14:solidFill>
          </w14:textFill>
        </w:rPr>
        <w:t>三、符合投标人特定资格条件要求的材料（根据项目要求提供，无要求的可不提供）。</w:t>
      </w:r>
    </w:p>
    <w:p w14:paraId="2A962CC3">
      <w:pPr>
        <w:pStyle w:val="24"/>
        <w:snapToGrid w:val="0"/>
        <w:spacing w:before="120" w:beforeLines="0" w:after="120" w:afterLines="0" w:line="240" w:lineRule="auto"/>
        <w:ind w:firstLine="482"/>
        <w:rPr>
          <w:rFonts w:hint="default" w:hAnsi="宋体" w:cs="Courier New"/>
          <w:color w:val="000000" w:themeColor="text1"/>
          <w:kern w:val="0"/>
          <w:sz w:val="24"/>
          <w:highlight w:val="none"/>
          <w14:textFill>
            <w14:solidFill>
              <w14:schemeClr w14:val="tx1"/>
            </w14:solidFill>
          </w14:textFill>
        </w:rPr>
      </w:pPr>
      <w:r>
        <w:rPr>
          <w:rFonts w:hAnsi="宋体" w:cs="宋体"/>
          <w:color w:val="000000" w:themeColor="text1"/>
          <w:kern w:val="0"/>
          <w:sz w:val="24"/>
          <w:highlight w:val="none"/>
          <w:lang w:bidi="ar"/>
          <w14:textFill>
            <w14:solidFill>
              <w14:schemeClr w14:val="tx1"/>
            </w14:solidFill>
          </w14:textFill>
        </w:rPr>
        <w:t xml:space="preserve"> </w:t>
      </w:r>
      <w:r>
        <w:rPr>
          <w:rFonts w:hAnsi="宋体" w:cs="宋体"/>
          <w:color w:val="000000" w:themeColor="text1"/>
          <w:kern w:val="0"/>
          <w:sz w:val="24"/>
          <w:highlight w:val="none"/>
          <w:lang w:bidi="ar"/>
          <w14:textFill>
            <w14:solidFill>
              <w14:schemeClr w14:val="tx1"/>
            </w14:solidFill>
          </w14:textFill>
        </w:rPr>
        <w:br w:type="page"/>
      </w:r>
      <w:r>
        <w:rPr>
          <w:rFonts w:hAnsi="宋体" w:cs="Courier New"/>
          <w:color w:val="000000" w:themeColor="text1"/>
          <w:kern w:val="0"/>
          <w:sz w:val="24"/>
          <w:highlight w:val="none"/>
          <w14:textFill>
            <w14:solidFill>
              <w14:schemeClr w14:val="tx1"/>
            </w14:solidFill>
          </w14:textFill>
        </w:rPr>
        <w:t xml:space="preserve"> </w:t>
      </w:r>
    </w:p>
    <w:p w14:paraId="6C286879">
      <w:pPr>
        <w:pStyle w:val="24"/>
        <w:snapToGrid w:val="0"/>
        <w:spacing w:before="120" w:beforeLines="0" w:after="120" w:afterLines="0" w:line="240" w:lineRule="auto"/>
        <w:ind w:firstLine="562"/>
        <w:outlineLvl w:val="2"/>
        <w:rPr>
          <w:rFonts w:hint="default"/>
          <w:b/>
          <w:bCs/>
          <w:color w:val="000000" w:themeColor="text1"/>
          <w:sz w:val="28"/>
          <w:highlight w:val="none"/>
          <w14:textFill>
            <w14:solidFill>
              <w14:schemeClr w14:val="tx1"/>
            </w14:solidFill>
          </w14:textFill>
        </w:rPr>
      </w:pPr>
      <w:r>
        <w:rPr>
          <w:rFonts w:hAnsi="宋体" w:cs="宋体"/>
          <w:b/>
          <w:color w:val="000000" w:themeColor="text1"/>
          <w:sz w:val="28"/>
          <w:szCs w:val="28"/>
          <w:highlight w:val="none"/>
          <w14:textFill>
            <w14:solidFill>
              <w14:schemeClr w14:val="tx1"/>
            </w14:solidFill>
          </w14:textFill>
        </w:rPr>
        <w:t>第二部分、</w:t>
      </w:r>
      <w:r>
        <w:rPr>
          <w:b/>
          <w:bCs/>
          <w:color w:val="000000" w:themeColor="text1"/>
          <w:sz w:val="28"/>
          <w:szCs w:val="28"/>
          <w:highlight w:val="none"/>
          <w14:textFill>
            <w14:solidFill>
              <w14:schemeClr w14:val="tx1"/>
            </w14:solidFill>
          </w14:textFill>
        </w:rPr>
        <w:t xml:space="preserve">商务技术文件 </w:t>
      </w:r>
    </w:p>
    <w:p w14:paraId="64873BCF">
      <w:pPr>
        <w:shd w:val="clear" w:color="auto" w:fill="FFFFFF"/>
        <w:snapToGrid w:val="0"/>
        <w:spacing w:after="50"/>
        <w:ind w:firstLine="482"/>
        <w:rPr>
          <w:rFonts w:ascii="宋体" w:hAnsi="宋体"/>
          <w:b/>
          <w:bCs/>
          <w:color w:val="000000" w:themeColor="text1"/>
          <w:sz w:val="32"/>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p>
    <w:p w14:paraId="528CC930">
      <w:pPr>
        <w:shd w:val="clear" w:color="auto" w:fill="FFFFFF"/>
        <w:snapToGrid w:val="0"/>
        <w:spacing w:after="50"/>
        <w:ind w:firstLine="482"/>
        <w:rPr>
          <w:rFonts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24"/>
          <w:szCs w:val="20"/>
          <w:highlight w:val="none"/>
          <w14:textFill>
            <w14:solidFill>
              <w14:schemeClr w14:val="tx1"/>
            </w14:solidFill>
          </w14:textFill>
        </w:rPr>
        <w:t> </w:t>
      </w:r>
    </w:p>
    <w:p w14:paraId="7D21002F">
      <w:pPr>
        <w:spacing w:before="120" w:beforeLines="50"/>
        <w:ind w:firstLine="720"/>
        <w:jc w:val="center"/>
        <w:rPr>
          <w:rFonts w:ascii="宋体" w:hAnsi="宋体"/>
          <w:b/>
          <w:color w:val="000000" w:themeColor="text1"/>
          <w:sz w:val="36"/>
          <w:szCs w:val="36"/>
          <w:highlight w:val="none"/>
          <w14:textFill>
            <w14:solidFill>
              <w14:schemeClr w14:val="tx1"/>
            </w14:solidFill>
          </w14:textFill>
        </w:rPr>
      </w:pPr>
    </w:p>
    <w:p w14:paraId="428F4568">
      <w:pPr>
        <w:pStyle w:val="47"/>
        <w:spacing w:line="360" w:lineRule="auto"/>
        <w:ind w:left="0" w:leftChars="0" w:firstLine="0" w:firstLineChars="0"/>
        <w:jc w:val="center"/>
        <w:rPr>
          <w:rFonts w:ascii="宋体" w:hAnsi="宋体"/>
          <w:b/>
          <w:color w:val="000000" w:themeColor="text1"/>
          <w:sz w:val="56"/>
          <w:szCs w:val="56"/>
          <w:highlight w:val="none"/>
          <w14:textFill>
            <w14:solidFill>
              <w14:schemeClr w14:val="tx1"/>
            </w14:solidFill>
          </w14:textFill>
        </w:rPr>
      </w:pPr>
      <w:r>
        <w:rPr>
          <w:rFonts w:hint="eastAsia" w:ascii="宋体" w:hAnsi="宋体"/>
          <w:b/>
          <w:color w:val="000000" w:themeColor="text1"/>
          <w:sz w:val="52"/>
          <w:szCs w:val="52"/>
          <w:highlight w:val="none"/>
          <w14:textFill>
            <w14:solidFill>
              <w14:schemeClr w14:val="tx1"/>
            </w14:solidFill>
          </w14:textFill>
        </w:rPr>
        <w:t>浙江师范大学国家孤独症儿童特殊教育资源中心一二楼软装建设与布置项目</w:t>
      </w:r>
    </w:p>
    <w:p w14:paraId="7E54E127">
      <w:pPr>
        <w:shd w:val="clear" w:color="auto" w:fill="FFFFFF"/>
        <w:snapToGrid w:val="0"/>
        <w:spacing w:after="50"/>
        <w:jc w:val="both"/>
        <w:rPr>
          <w:rFonts w:hint="eastAsia" w:ascii="宋体" w:hAnsi="宋体" w:cs="宋体"/>
          <w:b/>
          <w:color w:val="000000" w:themeColor="text1"/>
          <w:sz w:val="72"/>
          <w:szCs w:val="72"/>
          <w:highlight w:val="none"/>
          <w:shd w:val="clear" w:color="auto" w:fill="FFFFFF"/>
          <w:lang w:bidi="ar"/>
          <w14:textFill>
            <w14:solidFill>
              <w14:schemeClr w14:val="tx1"/>
            </w14:solidFill>
          </w14:textFill>
        </w:rPr>
      </w:pPr>
    </w:p>
    <w:p w14:paraId="45229C79">
      <w:pPr>
        <w:shd w:val="clear" w:color="auto" w:fill="FFFFFF"/>
        <w:snapToGrid w:val="0"/>
        <w:spacing w:after="50"/>
        <w:jc w:val="center"/>
        <w:rPr>
          <w:rFonts w:ascii="宋体" w:hAnsi="宋体" w:cs="宋体"/>
          <w:b/>
          <w:color w:val="000000" w:themeColor="text1"/>
          <w:sz w:val="52"/>
          <w:szCs w:val="52"/>
          <w:highlight w:val="none"/>
          <w:shd w:val="clear" w:color="auto" w:fill="FFFFFF"/>
          <w:lang w:bidi="ar"/>
          <w14:textFill>
            <w14:solidFill>
              <w14:schemeClr w14:val="tx1"/>
            </w14:solidFill>
          </w14:textFill>
        </w:rPr>
      </w:pPr>
      <w:r>
        <w:rPr>
          <w:rFonts w:hint="eastAsia" w:ascii="宋体" w:hAnsi="宋体" w:cs="宋体"/>
          <w:b/>
          <w:color w:val="000000" w:themeColor="text1"/>
          <w:sz w:val="72"/>
          <w:szCs w:val="72"/>
          <w:highlight w:val="none"/>
          <w:shd w:val="clear" w:color="auto" w:fill="FFFFFF"/>
          <w:lang w:bidi="ar"/>
          <w14:textFill>
            <w14:solidFill>
              <w14:schemeClr w14:val="tx1"/>
            </w14:solidFill>
          </w14:textFill>
        </w:rPr>
        <w:t>投 标 文 件</w:t>
      </w:r>
    </w:p>
    <w:p w14:paraId="47E26A7F">
      <w:pPr>
        <w:shd w:val="clear" w:color="auto" w:fill="FFFFFF"/>
        <w:snapToGrid w:val="0"/>
        <w:spacing w:after="50"/>
        <w:jc w:val="center"/>
        <w:rPr>
          <w:rFonts w:ascii="宋体" w:hAnsi="宋体" w:cs="宋体"/>
          <w:b/>
          <w:color w:val="000000" w:themeColor="text1"/>
          <w:sz w:val="52"/>
          <w:szCs w:val="52"/>
          <w:highlight w:val="none"/>
          <w:shd w:val="clear" w:color="auto" w:fill="FFFFFF"/>
          <w14:textFill>
            <w14:solidFill>
              <w14:schemeClr w14:val="tx1"/>
            </w14:solidFill>
          </w14:textFill>
        </w:rPr>
      </w:pPr>
      <w:r>
        <w:rPr>
          <w:rFonts w:hint="eastAsia" w:ascii="宋体" w:hAnsi="宋体" w:cs="宋体"/>
          <w:b/>
          <w:color w:val="000000" w:themeColor="text1"/>
          <w:sz w:val="52"/>
          <w:szCs w:val="52"/>
          <w:highlight w:val="none"/>
          <w:shd w:val="clear" w:color="auto" w:fill="FFFFFF"/>
          <w:lang w:bidi="ar"/>
          <w14:textFill>
            <w14:solidFill>
              <w14:schemeClr w14:val="tx1"/>
            </w14:solidFill>
          </w14:textFill>
        </w:rPr>
        <w:t>（商务技术文件）</w:t>
      </w:r>
    </w:p>
    <w:p w14:paraId="20AE6CAF">
      <w:pPr>
        <w:shd w:val="clear" w:color="auto" w:fill="FFFFFF"/>
        <w:snapToGrid w:val="0"/>
        <w:spacing w:after="50"/>
        <w:ind w:firstLine="482"/>
        <w:jc w:val="center"/>
        <w:rPr>
          <w:rFonts w:ascii="宋体" w:hAnsi="宋体"/>
          <w:bCs/>
          <w:color w:val="000000" w:themeColor="text1"/>
          <w:sz w:val="24"/>
          <w:highlight w:val="none"/>
          <w14:textFill>
            <w14:solidFill>
              <w14:schemeClr w14:val="tx1"/>
            </w14:solidFill>
          </w14:textFill>
        </w:rPr>
      </w:pPr>
    </w:p>
    <w:p w14:paraId="43AA63A0">
      <w:pPr>
        <w:pStyle w:val="47"/>
        <w:ind w:firstLine="3311" w:firstLineChars="828"/>
        <w:rPr>
          <w:color w:val="000000" w:themeColor="text1"/>
          <w:highlight w:val="none"/>
          <w14:textFill>
            <w14:solidFill>
              <w14:schemeClr w14:val="tx1"/>
            </w14:solidFill>
          </w14:textFill>
        </w:rPr>
      </w:pPr>
      <w:r>
        <w:rPr>
          <w:rFonts w:hint="eastAsia"/>
          <w:color w:val="000000" w:themeColor="text1"/>
          <w:sz w:val="40"/>
          <w:szCs w:val="40"/>
          <w:highlight w:val="none"/>
          <w14:textFill>
            <w14:solidFill>
              <w14:schemeClr w14:val="tx1"/>
            </w14:solidFill>
          </w14:textFill>
        </w:rPr>
        <w:t>标项：</w:t>
      </w:r>
      <w:r>
        <w:rPr>
          <w:rFonts w:hint="eastAsia"/>
          <w:color w:val="000000" w:themeColor="text1"/>
          <w:sz w:val="40"/>
          <w:szCs w:val="40"/>
          <w:highlight w:val="none"/>
          <w:u w:val="single"/>
          <w14:textFill>
            <w14:solidFill>
              <w14:schemeClr w14:val="tx1"/>
            </w14:solidFill>
          </w14:textFill>
        </w:rPr>
        <w:t xml:space="preserve">      </w:t>
      </w:r>
    </w:p>
    <w:p w14:paraId="1E35F61B">
      <w:pPr>
        <w:shd w:val="clear" w:color="auto" w:fill="FFFFFF"/>
        <w:snapToGrid w:val="0"/>
        <w:spacing w:after="50"/>
        <w:ind w:firstLine="602"/>
        <w:rPr>
          <w:rFonts w:ascii="宋体" w:hAnsi="宋体"/>
          <w:bCs/>
          <w:color w:val="000000" w:themeColor="text1"/>
          <w:sz w:val="30"/>
          <w:szCs w:val="30"/>
          <w:highlight w:val="none"/>
          <w14:textFill>
            <w14:solidFill>
              <w14:schemeClr w14:val="tx1"/>
            </w14:solidFill>
          </w14:textFill>
        </w:rPr>
      </w:pPr>
    </w:p>
    <w:p w14:paraId="631F4A24">
      <w:pPr>
        <w:pStyle w:val="47"/>
        <w:ind w:firstLine="602"/>
        <w:rPr>
          <w:rFonts w:ascii="宋体" w:hAnsi="宋体"/>
          <w:bCs/>
          <w:color w:val="000000" w:themeColor="text1"/>
          <w:sz w:val="30"/>
          <w:szCs w:val="30"/>
          <w:highlight w:val="none"/>
          <w14:textFill>
            <w14:solidFill>
              <w14:schemeClr w14:val="tx1"/>
            </w14:solidFill>
          </w14:textFill>
        </w:rPr>
      </w:pPr>
    </w:p>
    <w:p w14:paraId="755DFD2E">
      <w:pPr>
        <w:pStyle w:val="47"/>
        <w:ind w:firstLine="602"/>
        <w:rPr>
          <w:rFonts w:ascii="宋体" w:hAnsi="宋体"/>
          <w:bCs/>
          <w:color w:val="000000" w:themeColor="text1"/>
          <w:sz w:val="30"/>
          <w:szCs w:val="30"/>
          <w:highlight w:val="none"/>
          <w14:textFill>
            <w14:solidFill>
              <w14:schemeClr w14:val="tx1"/>
            </w14:solidFill>
          </w14:textFill>
        </w:rPr>
      </w:pPr>
    </w:p>
    <w:p w14:paraId="61531449">
      <w:pPr>
        <w:pStyle w:val="47"/>
        <w:ind w:firstLine="602"/>
        <w:rPr>
          <w:rFonts w:ascii="宋体" w:hAnsi="宋体"/>
          <w:bCs/>
          <w:color w:val="000000" w:themeColor="text1"/>
          <w:sz w:val="30"/>
          <w:szCs w:val="30"/>
          <w:highlight w:val="none"/>
          <w14:textFill>
            <w14:solidFill>
              <w14:schemeClr w14:val="tx1"/>
            </w14:solidFill>
          </w14:textFill>
        </w:rPr>
      </w:pPr>
    </w:p>
    <w:p w14:paraId="2DF0FDF4">
      <w:pPr>
        <w:shd w:val="clear" w:color="auto" w:fill="FFFFFF"/>
        <w:snapToGrid w:val="0"/>
        <w:spacing w:after="50"/>
        <w:ind w:firstLine="900" w:firstLineChars="300"/>
        <w:rPr>
          <w:rFonts w:hint="eastAsia" w:ascii="宋体" w:hAnsi="宋体" w:eastAsia="宋体"/>
          <w:bCs/>
          <w:color w:val="000000" w:themeColor="text1"/>
          <w:sz w:val="30"/>
          <w:szCs w:val="30"/>
          <w:highlight w:val="none"/>
          <w:lang w:eastAsia="zh-CN"/>
          <w14:textFill>
            <w14:solidFill>
              <w14:schemeClr w14:val="tx1"/>
            </w14:solidFill>
          </w14:textFill>
        </w:rPr>
      </w:pPr>
      <w:r>
        <w:rPr>
          <w:rFonts w:hint="eastAsia" w:ascii="宋体" w:hAnsi="宋体"/>
          <w:bCs/>
          <w:color w:val="000000" w:themeColor="text1"/>
          <w:sz w:val="30"/>
          <w:szCs w:val="30"/>
          <w:highlight w:val="none"/>
          <w14:textFill>
            <w14:solidFill>
              <w14:schemeClr w14:val="tx1"/>
            </w14:solidFill>
          </w14:textFill>
        </w:rPr>
        <w:t>项目编号：</w:t>
      </w:r>
      <w:r>
        <w:rPr>
          <w:rFonts w:hint="eastAsia" w:ascii="宋体" w:hAnsi="宋体"/>
          <w:bCs/>
          <w:color w:val="000000" w:themeColor="text1"/>
          <w:sz w:val="30"/>
          <w:szCs w:val="30"/>
          <w:highlight w:val="none"/>
          <w:lang w:eastAsia="zh-CN"/>
          <w14:textFill>
            <w14:solidFill>
              <w14:schemeClr w14:val="tx1"/>
            </w14:solidFill>
          </w14:textFill>
        </w:rPr>
        <w:t>WQ2024392-HW296</w:t>
      </w:r>
    </w:p>
    <w:p w14:paraId="0C898848">
      <w:pPr>
        <w:shd w:val="clear" w:color="auto" w:fill="FFFFFF"/>
        <w:snapToGrid w:val="0"/>
        <w:spacing w:after="50"/>
        <w:ind w:firstLine="900" w:firstLineChars="300"/>
        <w:rPr>
          <w:rFonts w:ascii="宋体" w:hAnsi="宋体"/>
          <w:bCs/>
          <w:color w:val="000000" w:themeColor="text1"/>
          <w:sz w:val="30"/>
          <w:szCs w:val="30"/>
          <w:highlight w:val="none"/>
          <w14:textFill>
            <w14:solidFill>
              <w14:schemeClr w14:val="tx1"/>
            </w14:solidFill>
          </w14:textFill>
        </w:rPr>
      </w:pPr>
      <w:r>
        <w:rPr>
          <w:rFonts w:hint="eastAsia" w:ascii="宋体" w:hAnsi="宋体"/>
          <w:bCs/>
          <w:color w:val="000000" w:themeColor="text1"/>
          <w:sz w:val="30"/>
          <w:szCs w:val="30"/>
          <w:highlight w:val="none"/>
          <w14:textFill>
            <w14:solidFill>
              <w14:schemeClr w14:val="tx1"/>
            </w14:solidFill>
          </w14:textFill>
        </w:rPr>
        <w:t>投标人全称（电子签章/公章）：</w:t>
      </w:r>
    </w:p>
    <w:p w14:paraId="2C594CC1">
      <w:pPr>
        <w:shd w:val="clear" w:color="auto" w:fill="FFFFFF"/>
        <w:snapToGrid w:val="0"/>
        <w:spacing w:after="50"/>
        <w:ind w:firstLine="900" w:firstLineChars="300"/>
        <w:rPr>
          <w:rFonts w:ascii="宋体" w:hAnsi="宋体"/>
          <w:bCs/>
          <w:color w:val="000000" w:themeColor="text1"/>
          <w:sz w:val="30"/>
          <w:szCs w:val="30"/>
          <w:highlight w:val="none"/>
          <w14:textFill>
            <w14:solidFill>
              <w14:schemeClr w14:val="tx1"/>
            </w14:solidFill>
          </w14:textFill>
        </w:rPr>
      </w:pPr>
      <w:r>
        <w:rPr>
          <w:rFonts w:hint="eastAsia" w:ascii="宋体" w:hAnsi="宋体"/>
          <w:bCs/>
          <w:color w:val="000000" w:themeColor="text1"/>
          <w:sz w:val="30"/>
          <w:szCs w:val="30"/>
          <w:highlight w:val="none"/>
          <w14:textFill>
            <w14:solidFill>
              <w14:schemeClr w14:val="tx1"/>
            </w14:solidFill>
          </w14:textFill>
        </w:rPr>
        <w:t>投标人地址：</w:t>
      </w:r>
    </w:p>
    <w:p w14:paraId="1E794F9C">
      <w:pPr>
        <w:shd w:val="clear" w:color="auto" w:fill="FFFFFF"/>
        <w:snapToGrid w:val="0"/>
        <w:spacing w:after="50"/>
        <w:ind w:firstLine="900" w:firstLineChars="300"/>
        <w:rPr>
          <w:rFonts w:ascii="宋体" w:hAnsi="宋体"/>
          <w:bCs/>
          <w:color w:val="000000" w:themeColor="text1"/>
          <w:sz w:val="30"/>
          <w:szCs w:val="30"/>
          <w:highlight w:val="none"/>
          <w14:textFill>
            <w14:solidFill>
              <w14:schemeClr w14:val="tx1"/>
            </w14:solidFill>
          </w14:textFill>
        </w:rPr>
      </w:pPr>
      <w:r>
        <w:rPr>
          <w:rFonts w:hint="eastAsia" w:ascii="宋体" w:hAnsi="宋体"/>
          <w:bCs/>
          <w:color w:val="000000" w:themeColor="text1"/>
          <w:sz w:val="30"/>
          <w:szCs w:val="30"/>
          <w:highlight w:val="none"/>
          <w14:textFill>
            <w14:solidFill>
              <w14:schemeClr w14:val="tx1"/>
            </w14:solidFill>
          </w14:textFill>
        </w:rPr>
        <w:t>联系电话：</w:t>
      </w:r>
    </w:p>
    <w:p w14:paraId="73017595">
      <w:pPr>
        <w:shd w:val="clear" w:color="auto" w:fill="FFFFFF"/>
        <w:snapToGrid w:val="0"/>
        <w:spacing w:before="120" w:after="50"/>
        <w:ind w:firstLine="960" w:firstLineChars="40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w:t>
      </w:r>
    </w:p>
    <w:p w14:paraId="70D84631">
      <w:pPr>
        <w:shd w:val="clear" w:color="auto" w:fill="FFFFFF"/>
        <w:snapToGrid w:val="0"/>
        <w:spacing w:after="50"/>
        <w:ind w:firstLine="4080" w:firstLineChars="1700"/>
        <w:rPr>
          <w:rFonts w:ascii="宋体" w:hAnsi="宋体"/>
          <w:color w:val="000000" w:themeColor="text1"/>
          <w:sz w:val="32"/>
          <w:szCs w:val="22"/>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 </w:t>
      </w:r>
    </w:p>
    <w:p w14:paraId="07D0288F">
      <w:pPr>
        <w:shd w:val="clear" w:color="auto" w:fill="FFFFFF"/>
        <w:snapToGrid w:val="0"/>
        <w:spacing w:after="50"/>
        <w:ind w:firstLine="643"/>
        <w:jc w:val="center"/>
        <w:rPr>
          <w:rFonts w:ascii="宋体" w:hAnsi="宋体"/>
          <w:color w:val="000000" w:themeColor="text1"/>
          <w:sz w:val="32"/>
          <w:szCs w:val="22"/>
          <w:highlight w:val="none"/>
          <w14:textFill>
            <w14:solidFill>
              <w14:schemeClr w14:val="tx1"/>
            </w14:solidFill>
          </w14:textFill>
        </w:rPr>
      </w:pPr>
      <w:r>
        <w:rPr>
          <w:rFonts w:hint="eastAsia" w:ascii="宋体" w:hAnsi="宋体"/>
          <w:color w:val="000000" w:themeColor="text1"/>
          <w:sz w:val="32"/>
          <w:szCs w:val="32"/>
          <w:highlight w:val="none"/>
          <w14:textFill>
            <w14:solidFill>
              <w14:schemeClr w14:val="tx1"/>
            </w14:solidFill>
          </w14:textFill>
        </w:rPr>
        <w:t xml:space="preserve">                        年  月  日</w:t>
      </w:r>
    </w:p>
    <w:p w14:paraId="292DC369">
      <w:pPr>
        <w:snapToGrid w:val="0"/>
        <w:spacing w:line="360" w:lineRule="auto"/>
        <w:ind w:firstLine="602"/>
        <w:jc w:val="center"/>
        <w:rPr>
          <w:rFonts w:ascii="宋体" w:hAnsi="宋体"/>
          <w:b/>
          <w:color w:val="000000" w:themeColor="text1"/>
          <w:sz w:val="28"/>
          <w:szCs w:val="28"/>
          <w:highlight w:val="none"/>
          <w14:textFill>
            <w14:solidFill>
              <w14:schemeClr w14:val="tx1"/>
            </w14:solidFill>
          </w14:textFill>
        </w:rPr>
      </w:pPr>
      <w:r>
        <w:rPr>
          <w:rFonts w:ascii="宋体" w:hAnsi="宋体"/>
          <w:b/>
          <w:color w:val="000000" w:themeColor="text1"/>
          <w:sz w:val="30"/>
          <w:highlight w:val="none"/>
          <w14:textFill>
            <w14:solidFill>
              <w14:schemeClr w14:val="tx1"/>
            </w14:solidFill>
          </w14:textFill>
        </w:rPr>
        <w:br w:type="page"/>
      </w:r>
    </w:p>
    <w:p w14:paraId="4D6624FA">
      <w:pPr>
        <w:snapToGrid w:val="0"/>
        <w:spacing w:line="360" w:lineRule="auto"/>
        <w:jc w:val="center"/>
        <w:rPr>
          <w:rFonts w:hint="eastAsia" w:ascii="宋体" w:hAnsi="宋体"/>
          <w:bCs/>
          <w:color w:val="000000" w:themeColor="text1"/>
          <w:sz w:val="24"/>
          <w:szCs w:val="32"/>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商务技术文件目录</w:t>
      </w:r>
    </w:p>
    <w:p w14:paraId="3C15FF43">
      <w:pPr>
        <w:snapToGrid w:val="0"/>
        <w:spacing w:line="400" w:lineRule="exact"/>
        <w:ind w:firstLine="482" w:firstLineChars="200"/>
        <w:jc w:val="left"/>
        <w:rPr>
          <w:rFonts w:hint="eastAsia" w:ascii="宋体" w:hAnsi="宋体" w:cs="Courier New"/>
          <w:b/>
          <w:bCs/>
          <w:color w:val="000000" w:themeColor="text1"/>
          <w:kern w:val="0"/>
          <w:sz w:val="24"/>
          <w:highlight w:val="none"/>
          <w:lang w:val="en-US" w:eastAsia="zh-CN"/>
          <w14:textFill>
            <w14:solidFill>
              <w14:schemeClr w14:val="tx1"/>
            </w14:solidFill>
          </w14:textFill>
        </w:rPr>
      </w:pPr>
    </w:p>
    <w:p w14:paraId="4C41E99E">
      <w:pPr>
        <w:snapToGrid w:val="0"/>
        <w:spacing w:line="400" w:lineRule="exact"/>
        <w:ind w:firstLine="482" w:firstLineChars="200"/>
        <w:jc w:val="left"/>
        <w:rPr>
          <w:rFonts w:hint="eastAsia" w:ascii="宋体" w:hAnsi="宋体" w:cs="Courier New"/>
          <w:b/>
          <w:bCs/>
          <w:color w:val="000000" w:themeColor="text1"/>
          <w:kern w:val="0"/>
          <w:sz w:val="24"/>
          <w:highlight w:val="none"/>
          <w:lang w:val="en-US" w:eastAsia="zh-CN"/>
          <w14:textFill>
            <w14:solidFill>
              <w14:schemeClr w14:val="tx1"/>
            </w14:solidFill>
          </w14:textFill>
        </w:rPr>
      </w:pPr>
      <w:r>
        <w:rPr>
          <w:rFonts w:hint="eastAsia" w:ascii="宋体" w:hAnsi="宋体" w:cs="Courier New"/>
          <w:b/>
          <w:bCs/>
          <w:color w:val="000000" w:themeColor="text1"/>
          <w:kern w:val="0"/>
          <w:sz w:val="24"/>
          <w:highlight w:val="none"/>
          <w:lang w:val="en-US" w:eastAsia="zh-CN"/>
          <w14:textFill>
            <w14:solidFill>
              <w14:schemeClr w14:val="tx1"/>
            </w14:solidFill>
          </w14:textFill>
        </w:rPr>
        <w:t>标项一：</w:t>
      </w:r>
    </w:p>
    <w:p w14:paraId="299B51F4">
      <w:pPr>
        <w:snapToGrid w:val="0"/>
        <w:spacing w:line="400" w:lineRule="exact"/>
        <w:ind w:firstLine="480" w:firstLineChars="200"/>
        <w:jc w:val="left"/>
        <w:rPr>
          <w:rFonts w:ascii="宋体" w:hAnsi="宋体" w:cs="Courier New"/>
          <w:color w:val="000000" w:themeColor="text1"/>
          <w:kern w:val="0"/>
          <w:sz w:val="24"/>
          <w:highlight w:val="none"/>
          <w14:textFill>
            <w14:solidFill>
              <w14:schemeClr w14:val="tx1"/>
            </w14:solidFill>
          </w14:textFill>
        </w:rPr>
      </w:pPr>
      <w:r>
        <w:rPr>
          <w:rFonts w:hint="eastAsia" w:ascii="宋体" w:hAnsi="宋体" w:cs="Courier New"/>
          <w:color w:val="000000" w:themeColor="text1"/>
          <w:kern w:val="0"/>
          <w:sz w:val="24"/>
          <w:highlight w:val="none"/>
          <w:lang w:val="en-US" w:eastAsia="zh-CN"/>
          <w14:textFill>
            <w14:solidFill>
              <w14:schemeClr w14:val="tx1"/>
            </w14:solidFill>
          </w14:textFill>
        </w:rPr>
        <w:t>一、</w:t>
      </w:r>
      <w:r>
        <w:rPr>
          <w:rFonts w:hint="eastAsia" w:ascii="宋体" w:hAnsi="宋体" w:cs="Courier New"/>
          <w:color w:val="000000" w:themeColor="text1"/>
          <w:kern w:val="0"/>
          <w:sz w:val="24"/>
          <w:highlight w:val="none"/>
          <w14:textFill>
            <w14:solidFill>
              <w14:schemeClr w14:val="tx1"/>
            </w14:solidFill>
          </w14:textFill>
        </w:rPr>
        <w:t xml:space="preserve">法定代表人授权委托书（非法人本人参加投标时提供；法定代表人本人参加投标时无须提供授权）； </w:t>
      </w:r>
    </w:p>
    <w:p w14:paraId="380D2948">
      <w:pPr>
        <w:snapToGrid w:val="0"/>
        <w:spacing w:line="400" w:lineRule="exact"/>
        <w:ind w:firstLine="480" w:firstLineChars="200"/>
        <w:jc w:val="left"/>
        <w:rPr>
          <w:rFonts w:ascii="宋体" w:hAnsi="宋体" w:cs="Courier New"/>
          <w:color w:val="000000" w:themeColor="text1"/>
          <w:kern w:val="0"/>
          <w:sz w:val="24"/>
          <w:highlight w:val="none"/>
          <w14:textFill>
            <w14:solidFill>
              <w14:schemeClr w14:val="tx1"/>
            </w14:solidFill>
          </w14:textFill>
        </w:rPr>
      </w:pPr>
      <w:r>
        <w:rPr>
          <w:rFonts w:hint="eastAsia" w:ascii="宋体" w:hAnsi="宋体" w:cs="Courier New"/>
          <w:color w:val="000000" w:themeColor="text1"/>
          <w:kern w:val="0"/>
          <w:sz w:val="24"/>
          <w:highlight w:val="none"/>
          <w:lang w:val="en-US" w:eastAsia="zh-CN"/>
          <w14:textFill>
            <w14:solidFill>
              <w14:schemeClr w14:val="tx1"/>
            </w14:solidFill>
          </w14:textFill>
        </w:rPr>
        <w:t>二、</w:t>
      </w:r>
      <w:r>
        <w:rPr>
          <w:rFonts w:hint="eastAsia" w:ascii="宋体" w:hAnsi="宋体"/>
          <w:color w:val="000000" w:themeColor="text1"/>
          <w:sz w:val="24"/>
          <w:highlight w:val="none"/>
          <w:lang w:bidi="ar"/>
          <w14:textFill>
            <w14:solidFill>
              <w14:schemeClr w14:val="tx1"/>
            </w14:solidFill>
          </w14:textFill>
        </w:rPr>
        <w:t>投标声明书</w:t>
      </w:r>
      <w:r>
        <w:rPr>
          <w:rFonts w:hint="eastAsia" w:ascii="宋体" w:hAnsi="宋体" w:cs="Courier New"/>
          <w:color w:val="000000" w:themeColor="text1"/>
          <w:kern w:val="0"/>
          <w:sz w:val="24"/>
          <w:highlight w:val="none"/>
          <w14:textFill>
            <w14:solidFill>
              <w14:schemeClr w14:val="tx1"/>
            </w14:solidFill>
          </w14:textFill>
        </w:rPr>
        <w:t>；</w:t>
      </w:r>
    </w:p>
    <w:p w14:paraId="1264126B">
      <w:pPr>
        <w:snapToGrid w:val="0"/>
        <w:spacing w:line="400" w:lineRule="exact"/>
        <w:ind w:firstLine="480" w:firstLineChars="200"/>
        <w:jc w:val="left"/>
        <w:rPr>
          <w:rFonts w:ascii="宋体" w:hAnsi="宋体" w:cs="Courier New"/>
          <w:color w:val="000000" w:themeColor="text1"/>
          <w:kern w:val="0"/>
          <w:sz w:val="24"/>
          <w:highlight w:val="none"/>
          <w14:textFill>
            <w14:solidFill>
              <w14:schemeClr w14:val="tx1"/>
            </w14:solidFill>
          </w14:textFill>
        </w:rPr>
      </w:pPr>
      <w:r>
        <w:rPr>
          <w:rFonts w:hint="eastAsia" w:ascii="宋体" w:hAnsi="宋体" w:cs="Courier New"/>
          <w:color w:val="000000" w:themeColor="text1"/>
          <w:kern w:val="0"/>
          <w:sz w:val="24"/>
          <w:highlight w:val="none"/>
          <w:lang w:val="en-US" w:eastAsia="zh-CN"/>
          <w14:textFill>
            <w14:solidFill>
              <w14:schemeClr w14:val="tx1"/>
            </w14:solidFill>
          </w14:textFill>
        </w:rPr>
        <w:t>三、</w:t>
      </w:r>
      <w:r>
        <w:rPr>
          <w:rFonts w:hint="eastAsia" w:ascii="宋体" w:hAnsi="宋体" w:cs="Courier New"/>
          <w:color w:val="000000" w:themeColor="text1"/>
          <w:kern w:val="0"/>
          <w:sz w:val="24"/>
          <w:highlight w:val="none"/>
          <w14:textFill>
            <w14:solidFill>
              <w14:schemeClr w14:val="tx1"/>
            </w14:solidFill>
          </w14:textFill>
        </w:rPr>
        <w:t>投标人基本情况（如企业简介，经营状况、财务状况、专业能力，企业荣誉，企业资质，拥有相关认证情况等等）；</w:t>
      </w:r>
    </w:p>
    <w:p w14:paraId="7AAB3A49">
      <w:pPr>
        <w:snapToGrid w:val="0"/>
        <w:spacing w:line="400" w:lineRule="exact"/>
        <w:ind w:firstLine="480" w:firstLineChars="200"/>
        <w:jc w:val="left"/>
        <w:rPr>
          <w:rFonts w:ascii="宋体" w:hAnsi="宋体" w:cs="Courier New"/>
          <w:color w:val="000000" w:themeColor="text1"/>
          <w:kern w:val="0"/>
          <w:sz w:val="24"/>
          <w:highlight w:val="none"/>
          <w14:textFill>
            <w14:solidFill>
              <w14:schemeClr w14:val="tx1"/>
            </w14:solidFill>
          </w14:textFill>
        </w:rPr>
      </w:pPr>
      <w:r>
        <w:rPr>
          <w:rFonts w:hint="eastAsia" w:ascii="宋体" w:hAnsi="宋体" w:cs="Courier New"/>
          <w:color w:val="000000" w:themeColor="text1"/>
          <w:kern w:val="0"/>
          <w:sz w:val="24"/>
          <w:highlight w:val="none"/>
          <w:lang w:val="en-US" w:eastAsia="zh-CN"/>
          <w14:textFill>
            <w14:solidFill>
              <w14:schemeClr w14:val="tx1"/>
            </w14:solidFill>
          </w14:textFill>
        </w:rPr>
        <w:t>四、</w:t>
      </w:r>
      <w:r>
        <w:rPr>
          <w:rFonts w:hint="eastAsia" w:ascii="宋体" w:cs="宋体"/>
          <w:color w:val="000000" w:themeColor="text1"/>
          <w:kern w:val="0"/>
          <w:sz w:val="24"/>
          <w:highlight w:val="none"/>
          <w14:textFill>
            <w14:solidFill>
              <w14:schemeClr w14:val="tx1"/>
            </w14:solidFill>
          </w14:textFill>
        </w:rPr>
        <w:t>2021年1月至今投标人完成的同类项目业绩，提供业绩清单及合同复印件</w:t>
      </w:r>
      <w:r>
        <w:rPr>
          <w:rFonts w:hint="eastAsia" w:ascii="宋体" w:hAnsi="宋体" w:cs="Courier New"/>
          <w:color w:val="000000" w:themeColor="text1"/>
          <w:kern w:val="0"/>
          <w:sz w:val="24"/>
          <w:highlight w:val="none"/>
          <w14:textFill>
            <w14:solidFill>
              <w14:schemeClr w14:val="tx1"/>
            </w14:solidFill>
          </w14:textFill>
        </w:rPr>
        <w:t>；</w:t>
      </w:r>
    </w:p>
    <w:p w14:paraId="243E7AB3">
      <w:pPr>
        <w:snapToGrid w:val="0"/>
        <w:spacing w:line="400" w:lineRule="exact"/>
        <w:ind w:firstLine="480" w:firstLineChars="200"/>
        <w:jc w:val="left"/>
        <w:rPr>
          <w:rFonts w:ascii="宋体" w:hAnsi="宋体" w:cs="Courier New"/>
          <w:color w:val="000000" w:themeColor="text1"/>
          <w:kern w:val="0"/>
          <w:sz w:val="24"/>
          <w:highlight w:val="none"/>
          <w14:textFill>
            <w14:solidFill>
              <w14:schemeClr w14:val="tx1"/>
            </w14:solidFill>
          </w14:textFill>
        </w:rPr>
      </w:pPr>
      <w:r>
        <w:rPr>
          <w:rFonts w:hint="eastAsia" w:ascii="宋体" w:hAnsi="宋体" w:cs="Courier New"/>
          <w:color w:val="000000" w:themeColor="text1"/>
          <w:kern w:val="0"/>
          <w:sz w:val="24"/>
          <w:highlight w:val="none"/>
          <w:lang w:val="en-US" w:eastAsia="zh-CN"/>
          <w14:textFill>
            <w14:solidFill>
              <w14:schemeClr w14:val="tx1"/>
            </w14:solidFill>
          </w14:textFill>
        </w:rPr>
        <w:t>五、</w:t>
      </w:r>
      <w:r>
        <w:rPr>
          <w:rFonts w:hint="eastAsia" w:ascii="宋体" w:hAnsi="宋体" w:cs="Courier New"/>
          <w:color w:val="000000" w:themeColor="text1"/>
          <w:kern w:val="0"/>
          <w:sz w:val="24"/>
          <w:highlight w:val="none"/>
          <w14:textFill>
            <w14:solidFill>
              <w14:schemeClr w14:val="tx1"/>
            </w14:solidFill>
          </w14:textFill>
        </w:rPr>
        <w:t>技术/商务响应表（针对“招标需求”所列的技术参数条目，逐一说明无偏离、正偏离、负偏离等响应情况）；</w:t>
      </w:r>
    </w:p>
    <w:p w14:paraId="64055860">
      <w:pPr>
        <w:snapToGrid w:val="0"/>
        <w:spacing w:line="400" w:lineRule="exact"/>
        <w:ind w:firstLine="480" w:firstLineChars="200"/>
        <w:jc w:val="left"/>
        <w:rPr>
          <w:rFonts w:ascii="宋体" w:hAnsi="宋体" w:cs="宋体"/>
          <w:bCs/>
          <w:color w:val="000000" w:themeColor="text1"/>
          <w:kern w:val="0"/>
          <w:sz w:val="24"/>
          <w:highlight w:val="none"/>
          <w14:textFill>
            <w14:solidFill>
              <w14:schemeClr w14:val="tx1"/>
            </w14:solidFill>
          </w14:textFill>
        </w:rPr>
      </w:pPr>
      <w:r>
        <w:rPr>
          <w:rFonts w:hint="eastAsia" w:ascii="宋体" w:hAnsi="宋体" w:cs="Courier New"/>
          <w:color w:val="000000" w:themeColor="text1"/>
          <w:kern w:val="0"/>
          <w:sz w:val="24"/>
          <w:highlight w:val="none"/>
          <w:lang w:val="en-US" w:eastAsia="zh-CN"/>
          <w14:textFill>
            <w14:solidFill>
              <w14:schemeClr w14:val="tx1"/>
            </w14:solidFill>
          </w14:textFill>
        </w:rPr>
        <w:t>六、</w:t>
      </w:r>
      <w:r>
        <w:rPr>
          <w:rFonts w:hint="eastAsia" w:ascii="宋体" w:hAnsi="宋体" w:cs="宋体"/>
          <w:bCs/>
          <w:color w:val="000000" w:themeColor="text1"/>
          <w:kern w:val="0"/>
          <w:sz w:val="24"/>
          <w:highlight w:val="none"/>
          <w14:textFill>
            <w14:solidFill>
              <w14:schemeClr w14:val="tx1"/>
            </w14:solidFill>
          </w14:textFill>
        </w:rPr>
        <w:t>针对本项目的整体方案，包括且不限于以下各项：</w:t>
      </w:r>
    </w:p>
    <w:p w14:paraId="42337B75">
      <w:pPr>
        <w:snapToGrid w:val="0"/>
        <w:spacing w:line="400" w:lineRule="exact"/>
        <w:ind w:firstLine="480" w:firstLineChars="200"/>
        <w:jc w:val="left"/>
        <w:rPr>
          <w:rFonts w:hint="eastAsia" w:ascii="宋体" w:hAnsi="宋体" w:cs="宋体"/>
          <w:bCs/>
          <w:color w:val="000000" w:themeColor="text1"/>
          <w:kern w:val="0"/>
          <w:sz w:val="24"/>
          <w:highlight w:val="none"/>
          <w14:textFill>
            <w14:solidFill>
              <w14:schemeClr w14:val="tx1"/>
            </w14:solidFill>
          </w14:textFill>
        </w:rPr>
      </w:pPr>
      <w:r>
        <w:rPr>
          <w:rFonts w:hint="eastAsia" w:ascii="宋体" w:hAnsi="宋体" w:cs="宋体"/>
          <w:bCs/>
          <w:color w:val="000000" w:themeColor="text1"/>
          <w:kern w:val="0"/>
          <w:sz w:val="24"/>
          <w:highlight w:val="none"/>
          <w14:textFill>
            <w14:solidFill>
              <w14:schemeClr w14:val="tx1"/>
            </w14:solidFill>
          </w14:textFill>
        </w:rPr>
        <w:t>（</w:t>
      </w:r>
      <w:r>
        <w:rPr>
          <w:rFonts w:hint="eastAsia" w:ascii="宋体" w:hAnsi="宋体" w:cs="宋体"/>
          <w:bCs/>
          <w:color w:val="000000" w:themeColor="text1"/>
          <w:kern w:val="0"/>
          <w:sz w:val="24"/>
          <w:highlight w:val="none"/>
          <w:lang w:val="en-US" w:eastAsia="zh-CN"/>
          <w14:textFill>
            <w14:solidFill>
              <w14:schemeClr w14:val="tx1"/>
            </w14:solidFill>
          </w14:textFill>
        </w:rPr>
        <w:t>一</w:t>
      </w:r>
      <w:r>
        <w:rPr>
          <w:rFonts w:hint="eastAsia" w:ascii="宋体" w:hAnsi="宋体" w:cs="宋体"/>
          <w:bCs/>
          <w:color w:val="000000" w:themeColor="text1"/>
          <w:kern w:val="0"/>
          <w:sz w:val="24"/>
          <w:highlight w:val="none"/>
          <w14:textFill>
            <w14:solidFill>
              <w14:schemeClr w14:val="tx1"/>
            </w14:solidFill>
          </w14:textFill>
        </w:rPr>
        <w:t>）对本项目的理解、需求分析；</w:t>
      </w:r>
    </w:p>
    <w:p w14:paraId="69114008">
      <w:pPr>
        <w:snapToGrid w:val="0"/>
        <w:spacing w:line="400" w:lineRule="exact"/>
        <w:ind w:firstLine="480" w:firstLineChars="200"/>
        <w:jc w:val="left"/>
        <w:rPr>
          <w:rFonts w:hint="eastAsia" w:ascii="宋体" w:hAnsi="宋体" w:cs="宋体"/>
          <w:bCs/>
          <w:color w:val="000000" w:themeColor="text1"/>
          <w:kern w:val="0"/>
          <w:sz w:val="24"/>
          <w:highlight w:val="none"/>
          <w14:textFill>
            <w14:solidFill>
              <w14:schemeClr w14:val="tx1"/>
            </w14:solidFill>
          </w14:textFill>
        </w:rPr>
      </w:pPr>
      <w:r>
        <w:rPr>
          <w:rFonts w:hint="eastAsia" w:ascii="宋体" w:hAnsi="宋体" w:cs="宋体"/>
          <w:bCs/>
          <w:color w:val="000000" w:themeColor="text1"/>
          <w:kern w:val="0"/>
          <w:sz w:val="24"/>
          <w:highlight w:val="none"/>
          <w14:textFill>
            <w14:solidFill>
              <w14:schemeClr w14:val="tx1"/>
            </w14:solidFill>
          </w14:textFill>
        </w:rPr>
        <w:t>（</w:t>
      </w:r>
      <w:r>
        <w:rPr>
          <w:rFonts w:hint="eastAsia" w:ascii="宋体" w:hAnsi="宋体" w:cs="宋体"/>
          <w:bCs/>
          <w:color w:val="000000" w:themeColor="text1"/>
          <w:kern w:val="0"/>
          <w:sz w:val="24"/>
          <w:highlight w:val="none"/>
          <w:lang w:val="en-US" w:eastAsia="zh-CN"/>
          <w14:textFill>
            <w14:solidFill>
              <w14:schemeClr w14:val="tx1"/>
            </w14:solidFill>
          </w14:textFill>
        </w:rPr>
        <w:t>二</w:t>
      </w:r>
      <w:r>
        <w:rPr>
          <w:rFonts w:hint="eastAsia" w:ascii="宋体" w:hAnsi="宋体" w:cs="宋体"/>
          <w:bCs/>
          <w:color w:val="000000" w:themeColor="text1"/>
          <w:kern w:val="0"/>
          <w:sz w:val="24"/>
          <w:highlight w:val="none"/>
          <w14:textFill>
            <w14:solidFill>
              <w14:schemeClr w14:val="tx1"/>
            </w14:solidFill>
          </w14:textFill>
        </w:rPr>
        <w:t>）设备配置清单（均不含报价）：</w:t>
      </w:r>
    </w:p>
    <w:p w14:paraId="662D63CC">
      <w:pPr>
        <w:snapToGrid w:val="0"/>
        <w:spacing w:line="400" w:lineRule="exact"/>
        <w:ind w:firstLine="480" w:firstLineChars="200"/>
        <w:jc w:val="left"/>
        <w:rPr>
          <w:rFonts w:hint="eastAsia" w:ascii="宋体" w:hAnsi="宋体" w:cs="宋体"/>
          <w:bCs/>
          <w:color w:val="000000" w:themeColor="text1"/>
          <w:kern w:val="0"/>
          <w:sz w:val="24"/>
          <w:highlight w:val="none"/>
          <w14:textFill>
            <w14:solidFill>
              <w14:schemeClr w14:val="tx1"/>
            </w14:solidFill>
          </w14:textFill>
        </w:rPr>
      </w:pPr>
      <w:r>
        <w:rPr>
          <w:rFonts w:hint="eastAsia" w:ascii="宋体" w:hAnsi="宋体" w:cs="宋体"/>
          <w:bCs/>
          <w:color w:val="000000" w:themeColor="text1"/>
          <w:kern w:val="0"/>
          <w:sz w:val="24"/>
          <w:highlight w:val="none"/>
          <w14:textFill>
            <w14:solidFill>
              <w14:schemeClr w14:val="tx1"/>
            </w14:solidFill>
          </w14:textFill>
        </w:rPr>
        <w:t>a.产品材质（如产品名称、品牌、型号、技术指标、功能材质、性能指标）；</w:t>
      </w:r>
    </w:p>
    <w:p w14:paraId="2CFB9940">
      <w:pPr>
        <w:snapToGrid w:val="0"/>
        <w:spacing w:line="400" w:lineRule="exact"/>
        <w:ind w:firstLine="480" w:firstLineChars="200"/>
        <w:jc w:val="left"/>
        <w:rPr>
          <w:rFonts w:hint="eastAsia" w:ascii="宋体" w:hAnsi="宋体" w:cs="宋体"/>
          <w:bCs/>
          <w:color w:val="000000" w:themeColor="text1"/>
          <w:kern w:val="0"/>
          <w:sz w:val="24"/>
          <w:highlight w:val="none"/>
          <w14:textFill>
            <w14:solidFill>
              <w14:schemeClr w14:val="tx1"/>
            </w14:solidFill>
          </w14:textFill>
        </w:rPr>
      </w:pPr>
      <w:r>
        <w:rPr>
          <w:rFonts w:hint="eastAsia" w:ascii="宋体" w:hAnsi="宋体" w:cs="宋体"/>
          <w:bCs/>
          <w:color w:val="000000" w:themeColor="text1"/>
          <w:kern w:val="0"/>
          <w:sz w:val="24"/>
          <w:highlight w:val="none"/>
          <w14:textFill>
            <w14:solidFill>
              <w14:schemeClr w14:val="tx1"/>
            </w14:solidFill>
          </w14:textFill>
        </w:rPr>
        <w:t>b.产品选型材质&lt;质量、性能、价格、外观、体积等方面进行比较和选择的理由及过程&gt;[按采购清单逐一材质]）；</w:t>
      </w:r>
    </w:p>
    <w:p w14:paraId="2759A4F2">
      <w:pPr>
        <w:snapToGrid w:val="0"/>
        <w:spacing w:line="400" w:lineRule="exact"/>
        <w:ind w:firstLine="480" w:firstLineChars="200"/>
        <w:jc w:val="left"/>
        <w:rPr>
          <w:rFonts w:hint="eastAsia" w:ascii="宋体" w:hAnsi="宋体" w:cs="宋体"/>
          <w:bCs/>
          <w:color w:val="000000" w:themeColor="text1"/>
          <w:kern w:val="0"/>
          <w:sz w:val="24"/>
          <w:highlight w:val="none"/>
          <w14:textFill>
            <w14:solidFill>
              <w14:schemeClr w14:val="tx1"/>
            </w14:solidFill>
          </w14:textFill>
        </w:rPr>
      </w:pPr>
      <w:r>
        <w:rPr>
          <w:rFonts w:hint="eastAsia" w:ascii="宋体" w:hAnsi="宋体" w:cs="宋体"/>
          <w:bCs/>
          <w:color w:val="000000" w:themeColor="text1"/>
          <w:kern w:val="0"/>
          <w:sz w:val="24"/>
          <w:highlight w:val="none"/>
          <w14:textFill>
            <w14:solidFill>
              <w14:schemeClr w14:val="tx1"/>
            </w14:solidFill>
          </w14:textFill>
        </w:rPr>
        <w:t>c.中文使用材质书、产品彩页、官网技术参数截图等（如有）；</w:t>
      </w:r>
    </w:p>
    <w:p w14:paraId="5EC1F92C">
      <w:pPr>
        <w:snapToGrid w:val="0"/>
        <w:spacing w:line="400" w:lineRule="exact"/>
        <w:ind w:firstLine="480" w:firstLineChars="200"/>
        <w:jc w:val="left"/>
        <w:rPr>
          <w:rFonts w:hint="eastAsia" w:ascii="宋体" w:hAnsi="宋体" w:cs="宋体"/>
          <w:bCs/>
          <w:color w:val="000000" w:themeColor="text1"/>
          <w:kern w:val="0"/>
          <w:sz w:val="24"/>
          <w:highlight w:val="none"/>
          <w14:textFill>
            <w14:solidFill>
              <w14:schemeClr w14:val="tx1"/>
            </w14:solidFill>
          </w14:textFill>
        </w:rPr>
      </w:pPr>
      <w:r>
        <w:rPr>
          <w:rFonts w:hint="eastAsia" w:ascii="宋体" w:hAnsi="宋体" w:cs="宋体"/>
          <w:bCs/>
          <w:color w:val="000000" w:themeColor="text1"/>
          <w:kern w:val="0"/>
          <w:sz w:val="24"/>
          <w:highlight w:val="none"/>
          <w14:textFill>
            <w14:solidFill>
              <w14:schemeClr w14:val="tx1"/>
            </w14:solidFill>
          </w14:textFill>
        </w:rPr>
        <w:t>d.产品具有的检测报告情况[如有，按采购清单逐一提供]；</w:t>
      </w:r>
    </w:p>
    <w:p w14:paraId="7268D9BD">
      <w:pPr>
        <w:snapToGrid w:val="0"/>
        <w:spacing w:line="400" w:lineRule="exact"/>
        <w:ind w:firstLine="480" w:firstLineChars="200"/>
        <w:jc w:val="left"/>
        <w:rPr>
          <w:rFonts w:hint="eastAsia" w:ascii="宋体" w:hAnsi="宋体" w:cs="宋体"/>
          <w:bCs/>
          <w:color w:val="000000" w:themeColor="text1"/>
          <w:kern w:val="0"/>
          <w:sz w:val="24"/>
          <w:highlight w:val="none"/>
          <w:lang w:eastAsia="zh-CN"/>
          <w14:textFill>
            <w14:solidFill>
              <w14:schemeClr w14:val="tx1"/>
            </w14:solidFill>
          </w14:textFill>
        </w:rPr>
      </w:pPr>
      <w:r>
        <w:rPr>
          <w:rFonts w:hint="eastAsia" w:ascii="宋体" w:hAnsi="宋体" w:cs="宋体"/>
          <w:bCs/>
          <w:color w:val="000000" w:themeColor="text1"/>
          <w:kern w:val="0"/>
          <w:sz w:val="24"/>
          <w:highlight w:val="none"/>
          <w14:textFill>
            <w14:solidFill>
              <w14:schemeClr w14:val="tx1"/>
            </w14:solidFill>
          </w14:textFill>
        </w:rPr>
        <w:t>（</w:t>
      </w:r>
      <w:r>
        <w:rPr>
          <w:rFonts w:hint="eastAsia" w:ascii="宋体" w:hAnsi="宋体" w:cs="宋体"/>
          <w:bCs/>
          <w:color w:val="000000" w:themeColor="text1"/>
          <w:kern w:val="0"/>
          <w:sz w:val="24"/>
          <w:highlight w:val="none"/>
          <w:lang w:val="en-US" w:eastAsia="zh-CN"/>
          <w14:textFill>
            <w14:solidFill>
              <w14:schemeClr w14:val="tx1"/>
            </w14:solidFill>
          </w14:textFill>
        </w:rPr>
        <w:t>三</w:t>
      </w:r>
      <w:r>
        <w:rPr>
          <w:rFonts w:hint="eastAsia" w:ascii="宋体" w:hAnsi="宋体" w:cs="宋体"/>
          <w:bCs/>
          <w:color w:val="000000" w:themeColor="text1"/>
          <w:kern w:val="0"/>
          <w:sz w:val="24"/>
          <w:highlight w:val="none"/>
          <w14:textFill>
            <w14:solidFill>
              <w14:schemeClr w14:val="tx1"/>
            </w14:solidFill>
          </w14:textFill>
        </w:rPr>
        <w:t>）</w:t>
      </w:r>
      <w:r>
        <w:rPr>
          <w:rFonts w:hint="eastAsia" w:ascii="宋体" w:hAnsi="宋体" w:cs="宋体"/>
          <w:bCs/>
          <w:color w:val="000000" w:themeColor="text1"/>
          <w:kern w:val="0"/>
          <w:sz w:val="24"/>
          <w:highlight w:val="none"/>
          <w:lang w:eastAsia="zh-CN"/>
          <w14:textFill>
            <w14:solidFill>
              <w14:schemeClr w14:val="tx1"/>
            </w14:solidFill>
          </w14:textFill>
        </w:rPr>
        <w:t>生产能力；</w:t>
      </w:r>
    </w:p>
    <w:p w14:paraId="05FFE6BF">
      <w:pPr>
        <w:snapToGrid w:val="0"/>
        <w:spacing w:line="400" w:lineRule="exact"/>
        <w:ind w:firstLine="480" w:firstLineChars="200"/>
        <w:jc w:val="left"/>
        <w:rPr>
          <w:rFonts w:hint="eastAsia" w:ascii="宋体" w:hAnsi="宋体" w:cs="宋体"/>
          <w:bCs/>
          <w:color w:val="000000" w:themeColor="text1"/>
          <w:kern w:val="0"/>
          <w:sz w:val="24"/>
          <w:highlight w:val="none"/>
          <w14:textFill>
            <w14:solidFill>
              <w14:schemeClr w14:val="tx1"/>
            </w14:solidFill>
          </w14:textFill>
        </w:rPr>
      </w:pPr>
      <w:r>
        <w:rPr>
          <w:rFonts w:hint="eastAsia" w:ascii="宋体" w:hAnsi="宋体" w:cs="宋体"/>
          <w:bCs/>
          <w:color w:val="000000" w:themeColor="text1"/>
          <w:kern w:val="0"/>
          <w:sz w:val="24"/>
          <w:highlight w:val="none"/>
          <w:lang w:eastAsia="zh-CN"/>
          <w14:textFill>
            <w14:solidFill>
              <w14:schemeClr w14:val="tx1"/>
            </w14:solidFill>
          </w14:textFill>
        </w:rPr>
        <w:t>（</w:t>
      </w:r>
      <w:r>
        <w:rPr>
          <w:rFonts w:hint="eastAsia" w:ascii="宋体" w:hAnsi="宋体" w:cs="宋体"/>
          <w:bCs/>
          <w:color w:val="000000" w:themeColor="text1"/>
          <w:kern w:val="0"/>
          <w:sz w:val="24"/>
          <w:highlight w:val="none"/>
          <w:lang w:val="en-US" w:eastAsia="zh-CN"/>
          <w14:textFill>
            <w14:solidFill>
              <w14:schemeClr w14:val="tx1"/>
            </w14:solidFill>
          </w14:textFill>
        </w:rPr>
        <w:t>四</w:t>
      </w:r>
      <w:r>
        <w:rPr>
          <w:rFonts w:hint="eastAsia" w:ascii="宋体" w:hAnsi="宋体" w:cs="宋体"/>
          <w:bCs/>
          <w:color w:val="000000" w:themeColor="text1"/>
          <w:kern w:val="0"/>
          <w:sz w:val="24"/>
          <w:highlight w:val="none"/>
          <w:lang w:eastAsia="zh-CN"/>
          <w14:textFill>
            <w14:solidFill>
              <w14:schemeClr w14:val="tx1"/>
            </w14:solidFill>
          </w14:textFill>
        </w:rPr>
        <w:t>）</w:t>
      </w:r>
      <w:r>
        <w:rPr>
          <w:rFonts w:hint="eastAsia" w:ascii="宋体" w:hAnsi="宋体" w:cs="宋体"/>
          <w:bCs/>
          <w:color w:val="000000" w:themeColor="text1"/>
          <w:kern w:val="0"/>
          <w:sz w:val="24"/>
          <w:highlight w:val="none"/>
          <w14:textFill>
            <w14:solidFill>
              <w14:schemeClr w14:val="tx1"/>
            </w14:solidFill>
          </w14:textFill>
        </w:rPr>
        <w:t>质量保证方案；</w:t>
      </w:r>
    </w:p>
    <w:p w14:paraId="570984F8">
      <w:pPr>
        <w:snapToGrid w:val="0"/>
        <w:spacing w:line="400" w:lineRule="exact"/>
        <w:ind w:firstLine="480" w:firstLineChars="200"/>
        <w:jc w:val="left"/>
        <w:rPr>
          <w:rFonts w:hint="eastAsia" w:ascii="宋体" w:hAnsi="宋体" w:cs="宋体"/>
          <w:bCs/>
          <w:color w:val="000000" w:themeColor="text1"/>
          <w:kern w:val="0"/>
          <w:sz w:val="24"/>
          <w:highlight w:val="none"/>
          <w14:textFill>
            <w14:solidFill>
              <w14:schemeClr w14:val="tx1"/>
            </w14:solidFill>
          </w14:textFill>
        </w:rPr>
      </w:pPr>
      <w:r>
        <w:rPr>
          <w:rFonts w:hint="eastAsia" w:ascii="宋体" w:hAnsi="宋体" w:cs="宋体"/>
          <w:bCs/>
          <w:color w:val="000000" w:themeColor="text1"/>
          <w:kern w:val="0"/>
          <w:sz w:val="24"/>
          <w:highlight w:val="none"/>
          <w14:textFill>
            <w14:solidFill>
              <w14:schemeClr w14:val="tx1"/>
            </w14:solidFill>
          </w14:textFill>
        </w:rPr>
        <w:t>（</w:t>
      </w:r>
      <w:r>
        <w:rPr>
          <w:rFonts w:hint="eastAsia" w:ascii="宋体" w:hAnsi="宋体" w:cs="宋体"/>
          <w:bCs/>
          <w:color w:val="000000" w:themeColor="text1"/>
          <w:kern w:val="0"/>
          <w:sz w:val="24"/>
          <w:highlight w:val="none"/>
          <w:lang w:val="en-US" w:eastAsia="zh-CN"/>
          <w14:textFill>
            <w14:solidFill>
              <w14:schemeClr w14:val="tx1"/>
            </w14:solidFill>
          </w14:textFill>
        </w:rPr>
        <w:t>五</w:t>
      </w:r>
      <w:r>
        <w:rPr>
          <w:rFonts w:hint="eastAsia" w:ascii="宋体" w:hAnsi="宋体" w:cs="宋体"/>
          <w:bCs/>
          <w:color w:val="000000" w:themeColor="text1"/>
          <w:kern w:val="0"/>
          <w:sz w:val="24"/>
          <w:highlight w:val="none"/>
          <w14:textFill>
            <w14:solidFill>
              <w14:schemeClr w14:val="tx1"/>
            </w14:solidFill>
          </w14:textFill>
        </w:rPr>
        <w:t>）项目交货方案（如</w:t>
      </w:r>
      <w:r>
        <w:rPr>
          <w:rFonts w:hint="eastAsia" w:ascii="宋体" w:hAnsi="宋体" w:cs="宋体"/>
          <w:bCs/>
          <w:color w:val="000000" w:themeColor="text1"/>
          <w:kern w:val="0"/>
          <w:sz w:val="24"/>
          <w:highlight w:val="none"/>
          <w:lang w:val="en-US" w:eastAsia="zh-CN"/>
          <w14:textFill>
            <w14:solidFill>
              <w14:schemeClr w14:val="tx1"/>
            </w14:solidFill>
          </w14:textFill>
        </w:rPr>
        <w:t>项目实施方案、</w:t>
      </w:r>
      <w:r>
        <w:rPr>
          <w:rFonts w:hint="eastAsia" w:ascii="宋体" w:hAnsi="宋体" w:cs="宋体"/>
          <w:bCs/>
          <w:color w:val="000000" w:themeColor="text1"/>
          <w:kern w:val="0"/>
          <w:sz w:val="24"/>
          <w:highlight w:val="none"/>
          <w14:textFill>
            <w14:solidFill>
              <w14:schemeClr w14:val="tx1"/>
            </w14:solidFill>
          </w14:textFill>
        </w:rPr>
        <w:t>项目团队人员安排、品质管理管控等）；</w:t>
      </w:r>
    </w:p>
    <w:p w14:paraId="12F9B89E">
      <w:pPr>
        <w:snapToGrid w:val="0"/>
        <w:spacing w:line="400" w:lineRule="exact"/>
        <w:ind w:firstLine="480" w:firstLineChars="200"/>
        <w:jc w:val="left"/>
        <w:rPr>
          <w:rFonts w:hint="eastAsia" w:ascii="宋体" w:hAnsi="宋体" w:cs="宋体"/>
          <w:bCs/>
          <w:color w:val="000000" w:themeColor="text1"/>
          <w:kern w:val="0"/>
          <w:sz w:val="24"/>
          <w:highlight w:val="none"/>
          <w14:textFill>
            <w14:solidFill>
              <w14:schemeClr w14:val="tx1"/>
            </w14:solidFill>
          </w14:textFill>
        </w:rPr>
      </w:pPr>
      <w:r>
        <w:rPr>
          <w:rFonts w:hint="eastAsia" w:ascii="宋体" w:hAnsi="宋体" w:cs="宋体"/>
          <w:bCs/>
          <w:color w:val="000000" w:themeColor="text1"/>
          <w:kern w:val="0"/>
          <w:sz w:val="24"/>
          <w:highlight w:val="none"/>
          <w14:textFill>
            <w14:solidFill>
              <w14:schemeClr w14:val="tx1"/>
            </w14:solidFill>
          </w14:textFill>
        </w:rPr>
        <w:t>（</w:t>
      </w:r>
      <w:r>
        <w:rPr>
          <w:rFonts w:hint="eastAsia" w:ascii="宋体" w:hAnsi="宋体" w:cs="宋体"/>
          <w:bCs/>
          <w:color w:val="000000" w:themeColor="text1"/>
          <w:kern w:val="0"/>
          <w:sz w:val="24"/>
          <w:highlight w:val="none"/>
          <w:lang w:val="en-US" w:eastAsia="zh-CN"/>
          <w14:textFill>
            <w14:solidFill>
              <w14:schemeClr w14:val="tx1"/>
            </w14:solidFill>
          </w14:textFill>
        </w:rPr>
        <w:t>六</w:t>
      </w:r>
      <w:r>
        <w:rPr>
          <w:rFonts w:hint="eastAsia" w:ascii="宋体" w:hAnsi="宋体" w:cs="宋体"/>
          <w:bCs/>
          <w:color w:val="000000" w:themeColor="text1"/>
          <w:kern w:val="0"/>
          <w:sz w:val="24"/>
          <w:highlight w:val="none"/>
          <w14:textFill>
            <w14:solidFill>
              <w14:schemeClr w14:val="tx1"/>
            </w14:solidFill>
          </w14:textFill>
        </w:rPr>
        <w:t>）售后服务方案（如质保期限，</w:t>
      </w:r>
      <w:r>
        <w:rPr>
          <w:rFonts w:hint="eastAsia" w:ascii="宋体" w:hAnsi="宋体" w:cs="宋体"/>
          <w:bCs/>
          <w:color w:val="000000" w:themeColor="text1"/>
          <w:kern w:val="0"/>
          <w:sz w:val="24"/>
          <w:highlight w:val="none"/>
          <w:lang w:val="en-US" w:eastAsia="zh-CN"/>
          <w14:textFill>
            <w14:solidFill>
              <w14:schemeClr w14:val="tx1"/>
            </w14:solidFill>
          </w14:textFill>
        </w:rPr>
        <w:t>维护计划</w:t>
      </w:r>
      <w:r>
        <w:rPr>
          <w:rFonts w:hint="eastAsia" w:ascii="宋体" w:hAnsi="宋体" w:cs="宋体"/>
          <w:bCs/>
          <w:color w:val="000000" w:themeColor="text1"/>
          <w:kern w:val="0"/>
          <w:sz w:val="24"/>
          <w:highlight w:val="none"/>
          <w14:textFill>
            <w14:solidFill>
              <w14:schemeClr w14:val="tx1"/>
            </w14:solidFill>
          </w14:textFill>
        </w:rPr>
        <w:t>等）；</w:t>
      </w:r>
    </w:p>
    <w:p w14:paraId="333EC881">
      <w:pPr>
        <w:snapToGrid w:val="0"/>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Courier New"/>
          <w:color w:val="000000" w:themeColor="text1"/>
          <w:kern w:val="0"/>
          <w:sz w:val="24"/>
          <w:highlight w:val="none"/>
          <w:lang w:val="en-US" w:eastAsia="zh-CN"/>
          <w14:textFill>
            <w14:solidFill>
              <w14:schemeClr w14:val="tx1"/>
            </w14:solidFill>
          </w14:textFill>
        </w:rPr>
        <w:t>七、</w:t>
      </w:r>
      <w:r>
        <w:rPr>
          <w:rFonts w:hint="eastAsia" w:ascii="宋体" w:hAnsi="宋体" w:cs="宋体"/>
          <w:color w:val="000000" w:themeColor="text1"/>
          <w:sz w:val="24"/>
          <w:highlight w:val="none"/>
          <w14:textFill>
            <w14:solidFill>
              <w14:schemeClr w14:val="tx1"/>
            </w14:solidFill>
          </w14:textFill>
        </w:rPr>
        <w:t>节能产品的相关证明材料：</w:t>
      </w:r>
    </w:p>
    <w:p w14:paraId="52E992E2">
      <w:pPr>
        <w:snapToGrid w:val="0"/>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投标产品列入财政部、发展改革委发布的节能产品品目清单的，提供国家市场监督管理总局公布的《参与实施政府采购节能产品认证机构名录》内的认证机构出具的、处于有效期之内的节能标志产品认证证书； </w:t>
      </w:r>
    </w:p>
    <w:p w14:paraId="60A6A490">
      <w:pPr>
        <w:snapToGrid w:val="0"/>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八、</w:t>
      </w:r>
      <w:r>
        <w:rPr>
          <w:rFonts w:hint="eastAsia" w:ascii="宋体" w:hAnsi="宋体" w:cs="宋体"/>
          <w:color w:val="000000" w:themeColor="text1"/>
          <w:sz w:val="24"/>
          <w:highlight w:val="none"/>
          <w14:textFill>
            <w14:solidFill>
              <w14:schemeClr w14:val="tx1"/>
            </w14:solidFill>
          </w14:textFill>
        </w:rPr>
        <w:t>环境标志产品的相关证明材料：</w:t>
      </w:r>
    </w:p>
    <w:p w14:paraId="3207639A">
      <w:pPr>
        <w:snapToGrid w:val="0"/>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p w14:paraId="3DD5734C">
      <w:pPr>
        <w:pStyle w:val="18"/>
        <w:spacing w:after="0" w:line="400" w:lineRule="exact"/>
        <w:ind w:firstLine="480" w:firstLineChars="200"/>
        <w:rPr>
          <w:rFonts w:ascii="宋体" w:hAnsi="宋体"/>
          <w:bCs/>
          <w:color w:val="000000" w:themeColor="text1"/>
          <w:sz w:val="24"/>
          <w:szCs w:val="32"/>
          <w:highlight w:val="none"/>
          <w14:textFill>
            <w14:solidFill>
              <w14:schemeClr w14:val="tx1"/>
            </w14:solidFill>
          </w14:textFill>
        </w:rPr>
      </w:pPr>
      <w:r>
        <w:rPr>
          <w:rFonts w:hint="eastAsia" w:ascii="宋体" w:hAnsi="宋体" w:cs="Courier New"/>
          <w:color w:val="000000" w:themeColor="text1"/>
          <w:kern w:val="0"/>
          <w:sz w:val="24"/>
          <w:highlight w:val="none"/>
          <w:lang w:val="en-US" w:eastAsia="zh-CN"/>
          <w14:textFill>
            <w14:solidFill>
              <w14:schemeClr w14:val="tx1"/>
            </w14:solidFill>
          </w14:textFill>
        </w:rPr>
        <w:t>九、</w:t>
      </w:r>
      <w:r>
        <w:rPr>
          <w:rFonts w:hint="eastAsia" w:ascii="宋体" w:hAnsi="宋体"/>
          <w:bCs/>
          <w:color w:val="000000" w:themeColor="text1"/>
          <w:sz w:val="24"/>
          <w:szCs w:val="32"/>
          <w:highlight w:val="none"/>
          <w14:textFill>
            <w14:solidFill>
              <w14:schemeClr w14:val="tx1"/>
            </w14:solidFill>
          </w14:textFill>
        </w:rPr>
        <w:t>投标人认为需要提供的其他材料</w:t>
      </w:r>
      <w:r>
        <w:rPr>
          <w:rFonts w:hint="eastAsia" w:ascii="宋体" w:hAnsi="宋体"/>
          <w:b/>
          <w:color w:val="000000" w:themeColor="text1"/>
          <w:sz w:val="24"/>
          <w:szCs w:val="32"/>
          <w:highlight w:val="none"/>
          <w14:textFill>
            <w14:solidFill>
              <w14:schemeClr w14:val="tx1"/>
            </w14:solidFill>
          </w14:textFill>
        </w:rPr>
        <w:t>[结合评分细则提供]</w:t>
      </w:r>
      <w:r>
        <w:rPr>
          <w:rFonts w:hint="eastAsia" w:ascii="宋体" w:hAnsi="宋体"/>
          <w:bCs/>
          <w:color w:val="000000" w:themeColor="text1"/>
          <w:sz w:val="24"/>
          <w:szCs w:val="32"/>
          <w:highlight w:val="none"/>
          <w14:textFill>
            <w14:solidFill>
              <w14:schemeClr w14:val="tx1"/>
            </w14:solidFill>
          </w14:textFill>
        </w:rPr>
        <w:t>。</w:t>
      </w:r>
    </w:p>
    <w:p w14:paraId="16749674">
      <w:pPr>
        <w:pStyle w:val="18"/>
        <w:spacing w:after="0" w:line="400" w:lineRule="exact"/>
        <w:ind w:firstLine="482" w:firstLineChars="200"/>
        <w:rPr>
          <w:rFonts w:hint="default" w:ascii="宋体" w:hAnsi="宋体" w:eastAsia="宋体"/>
          <w:b/>
          <w:color w:val="000000" w:themeColor="text1"/>
          <w:sz w:val="24"/>
          <w:szCs w:val="32"/>
          <w:highlight w:val="none"/>
          <w:lang w:val="en-US" w:eastAsia="zh-CN"/>
          <w14:textFill>
            <w14:solidFill>
              <w14:schemeClr w14:val="tx1"/>
            </w14:solidFill>
          </w14:textFill>
        </w:rPr>
      </w:pPr>
      <w:r>
        <w:rPr>
          <w:rFonts w:hint="eastAsia" w:ascii="宋体" w:hAnsi="宋体"/>
          <w:b/>
          <w:color w:val="000000" w:themeColor="text1"/>
          <w:sz w:val="24"/>
          <w:szCs w:val="32"/>
          <w:highlight w:val="none"/>
          <w:lang w:val="en-US" w:eastAsia="zh-CN"/>
          <w14:textFill>
            <w14:solidFill>
              <w14:schemeClr w14:val="tx1"/>
            </w14:solidFill>
          </w14:textFill>
        </w:rPr>
        <w:t>标项二：</w:t>
      </w:r>
    </w:p>
    <w:p w14:paraId="021FEBAB">
      <w:pPr>
        <w:snapToGrid w:val="0"/>
        <w:spacing w:line="400" w:lineRule="exact"/>
        <w:ind w:firstLine="480" w:firstLineChars="200"/>
        <w:jc w:val="left"/>
        <w:rPr>
          <w:rFonts w:ascii="宋体" w:hAnsi="宋体" w:cs="Courier New"/>
          <w:color w:val="000000" w:themeColor="text1"/>
          <w:kern w:val="0"/>
          <w:sz w:val="24"/>
          <w:highlight w:val="none"/>
          <w14:textFill>
            <w14:solidFill>
              <w14:schemeClr w14:val="tx1"/>
            </w14:solidFill>
          </w14:textFill>
        </w:rPr>
      </w:pPr>
      <w:r>
        <w:rPr>
          <w:rFonts w:hint="eastAsia" w:ascii="宋体" w:hAnsi="宋体" w:cs="Courier New"/>
          <w:color w:val="000000" w:themeColor="text1"/>
          <w:kern w:val="0"/>
          <w:sz w:val="24"/>
          <w:highlight w:val="none"/>
          <w:lang w:val="en-US" w:eastAsia="zh-CN"/>
          <w14:textFill>
            <w14:solidFill>
              <w14:schemeClr w14:val="tx1"/>
            </w14:solidFill>
          </w14:textFill>
        </w:rPr>
        <w:t>一、</w:t>
      </w:r>
      <w:r>
        <w:rPr>
          <w:rFonts w:hint="eastAsia" w:ascii="宋体" w:hAnsi="宋体" w:cs="Courier New"/>
          <w:color w:val="000000" w:themeColor="text1"/>
          <w:kern w:val="0"/>
          <w:sz w:val="24"/>
          <w:highlight w:val="none"/>
          <w14:textFill>
            <w14:solidFill>
              <w14:schemeClr w14:val="tx1"/>
            </w14:solidFill>
          </w14:textFill>
        </w:rPr>
        <w:t xml:space="preserve">法定代表人授权委托书（非法人本人参加投标时提供；法定代表人本人参加投标时无须提供授权）； </w:t>
      </w:r>
    </w:p>
    <w:p w14:paraId="39EACA40">
      <w:pPr>
        <w:snapToGrid w:val="0"/>
        <w:spacing w:line="400" w:lineRule="exact"/>
        <w:ind w:firstLine="480" w:firstLineChars="200"/>
        <w:jc w:val="left"/>
        <w:rPr>
          <w:rFonts w:ascii="宋体" w:hAnsi="宋体" w:cs="Courier New"/>
          <w:color w:val="000000" w:themeColor="text1"/>
          <w:kern w:val="0"/>
          <w:sz w:val="24"/>
          <w:highlight w:val="none"/>
          <w14:textFill>
            <w14:solidFill>
              <w14:schemeClr w14:val="tx1"/>
            </w14:solidFill>
          </w14:textFill>
        </w:rPr>
      </w:pPr>
      <w:r>
        <w:rPr>
          <w:rFonts w:hint="eastAsia" w:ascii="宋体" w:hAnsi="宋体" w:cs="Courier New"/>
          <w:color w:val="000000" w:themeColor="text1"/>
          <w:kern w:val="0"/>
          <w:sz w:val="24"/>
          <w:highlight w:val="none"/>
          <w:lang w:val="en-US" w:eastAsia="zh-CN"/>
          <w14:textFill>
            <w14:solidFill>
              <w14:schemeClr w14:val="tx1"/>
            </w14:solidFill>
          </w14:textFill>
        </w:rPr>
        <w:t>二、</w:t>
      </w:r>
      <w:r>
        <w:rPr>
          <w:rFonts w:hint="eastAsia" w:ascii="宋体" w:hAnsi="宋体"/>
          <w:color w:val="000000" w:themeColor="text1"/>
          <w:sz w:val="24"/>
          <w:highlight w:val="none"/>
          <w:lang w:bidi="ar"/>
          <w14:textFill>
            <w14:solidFill>
              <w14:schemeClr w14:val="tx1"/>
            </w14:solidFill>
          </w14:textFill>
        </w:rPr>
        <w:t>投标声明书</w:t>
      </w:r>
      <w:r>
        <w:rPr>
          <w:rFonts w:hint="eastAsia" w:ascii="宋体" w:hAnsi="宋体" w:cs="Courier New"/>
          <w:color w:val="000000" w:themeColor="text1"/>
          <w:kern w:val="0"/>
          <w:sz w:val="24"/>
          <w:highlight w:val="none"/>
          <w14:textFill>
            <w14:solidFill>
              <w14:schemeClr w14:val="tx1"/>
            </w14:solidFill>
          </w14:textFill>
        </w:rPr>
        <w:t>；</w:t>
      </w:r>
    </w:p>
    <w:p w14:paraId="030C5EF8">
      <w:pPr>
        <w:snapToGrid w:val="0"/>
        <w:spacing w:line="400" w:lineRule="exact"/>
        <w:ind w:firstLine="480" w:firstLineChars="200"/>
        <w:jc w:val="left"/>
        <w:rPr>
          <w:rFonts w:ascii="宋体" w:hAnsi="宋体" w:cs="Courier New"/>
          <w:color w:val="000000" w:themeColor="text1"/>
          <w:kern w:val="0"/>
          <w:sz w:val="24"/>
          <w:highlight w:val="none"/>
          <w14:textFill>
            <w14:solidFill>
              <w14:schemeClr w14:val="tx1"/>
            </w14:solidFill>
          </w14:textFill>
        </w:rPr>
      </w:pPr>
      <w:r>
        <w:rPr>
          <w:rFonts w:hint="eastAsia" w:ascii="宋体" w:hAnsi="宋体" w:cs="Courier New"/>
          <w:color w:val="000000" w:themeColor="text1"/>
          <w:kern w:val="0"/>
          <w:sz w:val="24"/>
          <w:highlight w:val="none"/>
          <w:lang w:val="en-US" w:eastAsia="zh-CN"/>
          <w14:textFill>
            <w14:solidFill>
              <w14:schemeClr w14:val="tx1"/>
            </w14:solidFill>
          </w14:textFill>
        </w:rPr>
        <w:t>三、</w:t>
      </w:r>
      <w:r>
        <w:rPr>
          <w:rFonts w:hint="eastAsia" w:ascii="宋体" w:hAnsi="宋体" w:cs="Courier New"/>
          <w:color w:val="000000" w:themeColor="text1"/>
          <w:kern w:val="0"/>
          <w:sz w:val="24"/>
          <w:highlight w:val="none"/>
          <w14:textFill>
            <w14:solidFill>
              <w14:schemeClr w14:val="tx1"/>
            </w14:solidFill>
          </w14:textFill>
        </w:rPr>
        <w:t>投标人基本情况（如企业简介，经营状况、财务状况、专业能力，企业荣誉，企业资质，拥有相关认证情况等等）；</w:t>
      </w:r>
    </w:p>
    <w:p w14:paraId="161A40FA">
      <w:pPr>
        <w:snapToGrid w:val="0"/>
        <w:spacing w:line="400" w:lineRule="exact"/>
        <w:ind w:firstLine="480" w:firstLineChars="200"/>
        <w:jc w:val="left"/>
        <w:rPr>
          <w:rFonts w:ascii="宋体" w:hAnsi="宋体" w:cs="Courier New"/>
          <w:color w:val="000000" w:themeColor="text1"/>
          <w:kern w:val="0"/>
          <w:sz w:val="24"/>
          <w:highlight w:val="none"/>
          <w14:textFill>
            <w14:solidFill>
              <w14:schemeClr w14:val="tx1"/>
            </w14:solidFill>
          </w14:textFill>
        </w:rPr>
      </w:pPr>
      <w:r>
        <w:rPr>
          <w:rFonts w:hint="eastAsia" w:ascii="宋体" w:hAnsi="宋体" w:cs="Courier New"/>
          <w:color w:val="000000" w:themeColor="text1"/>
          <w:kern w:val="0"/>
          <w:sz w:val="24"/>
          <w:highlight w:val="none"/>
          <w:lang w:val="en-US" w:eastAsia="zh-CN"/>
          <w14:textFill>
            <w14:solidFill>
              <w14:schemeClr w14:val="tx1"/>
            </w14:solidFill>
          </w14:textFill>
        </w:rPr>
        <w:t>四、</w:t>
      </w:r>
      <w:r>
        <w:rPr>
          <w:rFonts w:hint="eastAsia" w:ascii="宋体" w:cs="宋体"/>
          <w:color w:val="000000" w:themeColor="text1"/>
          <w:kern w:val="0"/>
          <w:sz w:val="24"/>
          <w:highlight w:val="none"/>
          <w14:textFill>
            <w14:solidFill>
              <w14:schemeClr w14:val="tx1"/>
            </w14:solidFill>
          </w14:textFill>
        </w:rPr>
        <w:t>2021年1月至今投标人完成的同类项目业绩，提供业绩清单及合同复印件</w:t>
      </w:r>
      <w:r>
        <w:rPr>
          <w:rFonts w:hint="eastAsia" w:ascii="宋体" w:hAnsi="宋体" w:cs="Courier New"/>
          <w:color w:val="000000" w:themeColor="text1"/>
          <w:kern w:val="0"/>
          <w:sz w:val="24"/>
          <w:highlight w:val="none"/>
          <w14:textFill>
            <w14:solidFill>
              <w14:schemeClr w14:val="tx1"/>
            </w14:solidFill>
          </w14:textFill>
        </w:rPr>
        <w:t>；</w:t>
      </w:r>
    </w:p>
    <w:p w14:paraId="2055CA93">
      <w:pPr>
        <w:snapToGrid w:val="0"/>
        <w:spacing w:line="400" w:lineRule="exact"/>
        <w:ind w:firstLine="480" w:firstLineChars="200"/>
        <w:jc w:val="left"/>
        <w:rPr>
          <w:rFonts w:ascii="宋体" w:hAnsi="宋体" w:cs="Courier New"/>
          <w:color w:val="000000" w:themeColor="text1"/>
          <w:kern w:val="0"/>
          <w:sz w:val="24"/>
          <w:highlight w:val="none"/>
          <w14:textFill>
            <w14:solidFill>
              <w14:schemeClr w14:val="tx1"/>
            </w14:solidFill>
          </w14:textFill>
        </w:rPr>
      </w:pPr>
      <w:r>
        <w:rPr>
          <w:rFonts w:hint="eastAsia" w:ascii="宋体" w:hAnsi="宋体" w:cs="Courier New"/>
          <w:color w:val="000000" w:themeColor="text1"/>
          <w:kern w:val="0"/>
          <w:sz w:val="24"/>
          <w:highlight w:val="none"/>
          <w:lang w:val="en-US" w:eastAsia="zh-CN"/>
          <w14:textFill>
            <w14:solidFill>
              <w14:schemeClr w14:val="tx1"/>
            </w14:solidFill>
          </w14:textFill>
        </w:rPr>
        <w:t>五、</w:t>
      </w:r>
      <w:r>
        <w:rPr>
          <w:rFonts w:hint="eastAsia" w:ascii="宋体" w:hAnsi="宋体" w:cs="Courier New"/>
          <w:color w:val="000000" w:themeColor="text1"/>
          <w:kern w:val="0"/>
          <w:sz w:val="24"/>
          <w:highlight w:val="none"/>
          <w14:textFill>
            <w14:solidFill>
              <w14:schemeClr w14:val="tx1"/>
            </w14:solidFill>
          </w14:textFill>
        </w:rPr>
        <w:t>技术/商务响应表（针对“招标需求”所列的技术参数条目，逐一说明无偏离、正偏离、负偏离等响应情况）；</w:t>
      </w:r>
    </w:p>
    <w:p w14:paraId="1E58C349">
      <w:pPr>
        <w:snapToGrid w:val="0"/>
        <w:spacing w:line="400" w:lineRule="exact"/>
        <w:ind w:firstLine="480" w:firstLineChars="200"/>
        <w:jc w:val="left"/>
        <w:rPr>
          <w:rFonts w:ascii="宋体" w:hAnsi="宋体" w:cs="宋体"/>
          <w:bCs/>
          <w:color w:val="000000" w:themeColor="text1"/>
          <w:kern w:val="0"/>
          <w:sz w:val="24"/>
          <w:highlight w:val="none"/>
          <w14:textFill>
            <w14:solidFill>
              <w14:schemeClr w14:val="tx1"/>
            </w14:solidFill>
          </w14:textFill>
        </w:rPr>
      </w:pPr>
      <w:r>
        <w:rPr>
          <w:rFonts w:hint="eastAsia" w:ascii="宋体" w:hAnsi="宋体" w:cs="Courier New"/>
          <w:color w:val="000000" w:themeColor="text1"/>
          <w:kern w:val="0"/>
          <w:sz w:val="24"/>
          <w:highlight w:val="none"/>
          <w:lang w:val="en-US" w:eastAsia="zh-CN"/>
          <w14:textFill>
            <w14:solidFill>
              <w14:schemeClr w14:val="tx1"/>
            </w14:solidFill>
          </w14:textFill>
        </w:rPr>
        <w:t>六、</w:t>
      </w:r>
      <w:r>
        <w:rPr>
          <w:rFonts w:hint="eastAsia" w:ascii="宋体" w:hAnsi="宋体" w:cs="宋体"/>
          <w:bCs/>
          <w:color w:val="000000" w:themeColor="text1"/>
          <w:kern w:val="0"/>
          <w:sz w:val="24"/>
          <w:highlight w:val="none"/>
          <w14:textFill>
            <w14:solidFill>
              <w14:schemeClr w14:val="tx1"/>
            </w14:solidFill>
          </w14:textFill>
        </w:rPr>
        <w:t>针对本项目的整体方案，包括且不限于以下各项：</w:t>
      </w:r>
    </w:p>
    <w:p w14:paraId="185D63A0">
      <w:pPr>
        <w:pStyle w:val="18"/>
        <w:spacing w:after="0" w:line="400" w:lineRule="exact"/>
        <w:ind w:firstLine="480" w:firstLineChars="200"/>
        <w:rPr>
          <w:rFonts w:hint="default" w:ascii="宋体" w:hAnsi="宋体" w:eastAsia="宋体"/>
          <w:b w:val="0"/>
          <w:bCs/>
          <w:color w:val="000000" w:themeColor="text1"/>
          <w:sz w:val="24"/>
          <w:szCs w:val="32"/>
          <w:highlight w:val="none"/>
          <w:lang w:val="en-US" w:eastAsia="zh-CN"/>
          <w14:textFill>
            <w14:solidFill>
              <w14:schemeClr w14:val="tx1"/>
            </w14:solidFill>
          </w14:textFill>
        </w:rPr>
      </w:pPr>
      <w:r>
        <w:rPr>
          <w:rFonts w:hint="eastAsia" w:ascii="宋体" w:hAnsi="宋体"/>
          <w:b w:val="0"/>
          <w:bCs/>
          <w:color w:val="000000" w:themeColor="text1"/>
          <w:sz w:val="24"/>
          <w:szCs w:val="32"/>
          <w:highlight w:val="none"/>
          <w:lang w:eastAsia="zh-CN"/>
          <w14:textFill>
            <w14:solidFill>
              <w14:schemeClr w14:val="tx1"/>
            </w14:solidFill>
          </w14:textFill>
        </w:rPr>
        <w:t>（</w:t>
      </w:r>
      <w:r>
        <w:rPr>
          <w:rFonts w:hint="eastAsia" w:ascii="宋体" w:hAnsi="宋体"/>
          <w:b w:val="0"/>
          <w:bCs/>
          <w:color w:val="000000" w:themeColor="text1"/>
          <w:sz w:val="24"/>
          <w:szCs w:val="32"/>
          <w:highlight w:val="none"/>
          <w:lang w:val="en-US" w:eastAsia="zh-CN"/>
          <w14:textFill>
            <w14:solidFill>
              <w14:schemeClr w14:val="tx1"/>
            </w14:solidFill>
          </w14:textFill>
        </w:rPr>
        <w:t>一</w:t>
      </w:r>
      <w:r>
        <w:rPr>
          <w:rFonts w:hint="eastAsia" w:ascii="宋体" w:hAnsi="宋体"/>
          <w:b w:val="0"/>
          <w:bCs/>
          <w:color w:val="000000" w:themeColor="text1"/>
          <w:sz w:val="24"/>
          <w:szCs w:val="32"/>
          <w:highlight w:val="none"/>
          <w:lang w:eastAsia="zh-CN"/>
          <w14:textFill>
            <w14:solidFill>
              <w14:schemeClr w14:val="tx1"/>
            </w14:solidFill>
          </w14:textFill>
        </w:rPr>
        <w:t>）自主设计</w:t>
      </w:r>
      <w:r>
        <w:rPr>
          <w:rFonts w:hint="eastAsia" w:ascii="宋体" w:hAnsi="宋体"/>
          <w:b w:val="0"/>
          <w:bCs/>
          <w:color w:val="000000" w:themeColor="text1"/>
          <w:sz w:val="24"/>
          <w:szCs w:val="32"/>
          <w:highlight w:val="none"/>
          <w:lang w:val="en-US" w:eastAsia="zh-CN"/>
          <w14:textFill>
            <w14:solidFill>
              <w14:schemeClr w14:val="tx1"/>
            </w14:solidFill>
          </w14:textFill>
        </w:rPr>
        <w:t>方案（如设计方案、设计效果、选材及配置）；</w:t>
      </w:r>
    </w:p>
    <w:p w14:paraId="0AD02617">
      <w:pPr>
        <w:pStyle w:val="18"/>
        <w:spacing w:after="0" w:line="400" w:lineRule="exact"/>
        <w:ind w:firstLine="480" w:firstLineChars="200"/>
        <w:rPr>
          <w:rFonts w:hint="default" w:ascii="宋体" w:hAnsi="宋体" w:eastAsia="宋体"/>
          <w:b w:val="0"/>
          <w:bCs/>
          <w:color w:val="000000" w:themeColor="text1"/>
          <w:sz w:val="24"/>
          <w:szCs w:val="32"/>
          <w:highlight w:val="none"/>
          <w:lang w:val="en-US" w:eastAsia="zh-CN"/>
          <w14:textFill>
            <w14:solidFill>
              <w14:schemeClr w14:val="tx1"/>
            </w14:solidFill>
          </w14:textFill>
        </w:rPr>
      </w:pPr>
      <w:r>
        <w:rPr>
          <w:rFonts w:hint="eastAsia" w:ascii="宋体" w:hAnsi="宋体"/>
          <w:b w:val="0"/>
          <w:bCs/>
          <w:color w:val="000000" w:themeColor="text1"/>
          <w:sz w:val="24"/>
          <w:szCs w:val="32"/>
          <w:highlight w:val="none"/>
          <w:lang w:eastAsia="zh-CN"/>
          <w14:textFill>
            <w14:solidFill>
              <w14:schemeClr w14:val="tx1"/>
            </w14:solidFill>
          </w14:textFill>
        </w:rPr>
        <w:t>（</w:t>
      </w:r>
      <w:r>
        <w:rPr>
          <w:rFonts w:hint="eastAsia" w:ascii="宋体" w:hAnsi="宋体"/>
          <w:b w:val="0"/>
          <w:bCs/>
          <w:color w:val="000000" w:themeColor="text1"/>
          <w:sz w:val="24"/>
          <w:szCs w:val="32"/>
          <w:highlight w:val="none"/>
          <w:lang w:val="en-US" w:eastAsia="zh-CN"/>
          <w14:textFill>
            <w14:solidFill>
              <w14:schemeClr w14:val="tx1"/>
            </w14:solidFill>
          </w14:textFill>
        </w:rPr>
        <w:t>二</w:t>
      </w:r>
      <w:r>
        <w:rPr>
          <w:rFonts w:hint="eastAsia" w:ascii="宋体" w:hAnsi="宋体"/>
          <w:b w:val="0"/>
          <w:bCs/>
          <w:color w:val="000000" w:themeColor="text1"/>
          <w:sz w:val="24"/>
          <w:szCs w:val="32"/>
          <w:highlight w:val="none"/>
          <w:lang w:eastAsia="zh-CN"/>
          <w14:textFill>
            <w14:solidFill>
              <w14:schemeClr w14:val="tx1"/>
            </w14:solidFill>
          </w14:textFill>
        </w:rPr>
        <w:t>）项目重点难点及合理化方案；</w:t>
      </w:r>
    </w:p>
    <w:p w14:paraId="0BD39EF3">
      <w:pPr>
        <w:pStyle w:val="18"/>
        <w:spacing w:after="0" w:line="400" w:lineRule="exact"/>
        <w:ind w:firstLine="480" w:firstLineChars="200"/>
        <w:rPr>
          <w:rFonts w:hint="eastAsia" w:ascii="宋体" w:hAnsi="宋体"/>
          <w:b w:val="0"/>
          <w:bCs/>
          <w:color w:val="000000" w:themeColor="text1"/>
          <w:sz w:val="24"/>
          <w:szCs w:val="32"/>
          <w:highlight w:val="none"/>
          <w:lang w:eastAsia="zh-CN"/>
          <w14:textFill>
            <w14:solidFill>
              <w14:schemeClr w14:val="tx1"/>
            </w14:solidFill>
          </w14:textFill>
        </w:rPr>
      </w:pPr>
      <w:r>
        <w:rPr>
          <w:rFonts w:hint="eastAsia" w:ascii="宋体" w:hAnsi="宋体"/>
          <w:b w:val="0"/>
          <w:bCs/>
          <w:color w:val="000000" w:themeColor="text1"/>
          <w:sz w:val="24"/>
          <w:szCs w:val="32"/>
          <w:highlight w:val="none"/>
          <w:lang w:eastAsia="zh-CN"/>
          <w14:textFill>
            <w14:solidFill>
              <w14:schemeClr w14:val="tx1"/>
            </w14:solidFill>
          </w14:textFill>
        </w:rPr>
        <w:t>（</w:t>
      </w:r>
      <w:r>
        <w:rPr>
          <w:rFonts w:hint="eastAsia" w:ascii="宋体" w:hAnsi="宋体"/>
          <w:b w:val="0"/>
          <w:bCs/>
          <w:color w:val="000000" w:themeColor="text1"/>
          <w:sz w:val="24"/>
          <w:szCs w:val="32"/>
          <w:highlight w:val="none"/>
          <w:lang w:val="en-US" w:eastAsia="zh-CN"/>
          <w14:textFill>
            <w14:solidFill>
              <w14:schemeClr w14:val="tx1"/>
            </w14:solidFill>
          </w14:textFill>
        </w:rPr>
        <w:t>三</w:t>
      </w:r>
      <w:r>
        <w:rPr>
          <w:rFonts w:hint="eastAsia" w:ascii="宋体" w:hAnsi="宋体"/>
          <w:b w:val="0"/>
          <w:bCs/>
          <w:color w:val="000000" w:themeColor="text1"/>
          <w:sz w:val="24"/>
          <w:szCs w:val="32"/>
          <w:highlight w:val="none"/>
          <w:lang w:eastAsia="zh-CN"/>
          <w14:textFill>
            <w14:solidFill>
              <w14:schemeClr w14:val="tx1"/>
            </w14:solidFill>
          </w14:textFill>
        </w:rPr>
        <w:t>）组织实施方案；</w:t>
      </w:r>
    </w:p>
    <w:p w14:paraId="10455D44">
      <w:pPr>
        <w:pStyle w:val="18"/>
        <w:spacing w:after="0" w:line="400" w:lineRule="exact"/>
        <w:ind w:firstLine="480" w:firstLineChars="200"/>
        <w:rPr>
          <w:rFonts w:hint="eastAsia" w:ascii="宋体" w:hAnsi="宋体" w:eastAsia="宋体"/>
          <w:b w:val="0"/>
          <w:bCs/>
          <w:color w:val="000000" w:themeColor="text1"/>
          <w:sz w:val="24"/>
          <w:szCs w:val="32"/>
          <w:highlight w:val="none"/>
          <w:lang w:eastAsia="zh-CN"/>
          <w14:textFill>
            <w14:solidFill>
              <w14:schemeClr w14:val="tx1"/>
            </w14:solidFill>
          </w14:textFill>
        </w:rPr>
      </w:pPr>
      <w:r>
        <w:rPr>
          <w:rFonts w:hint="eastAsia" w:ascii="宋体" w:hAnsi="宋体"/>
          <w:b w:val="0"/>
          <w:bCs/>
          <w:color w:val="000000" w:themeColor="text1"/>
          <w:sz w:val="24"/>
          <w:szCs w:val="32"/>
          <w:highlight w:val="none"/>
          <w:lang w:eastAsia="zh-CN"/>
          <w14:textFill>
            <w14:solidFill>
              <w14:schemeClr w14:val="tx1"/>
            </w14:solidFill>
          </w14:textFill>
        </w:rPr>
        <w:t>（</w:t>
      </w:r>
      <w:r>
        <w:rPr>
          <w:rFonts w:hint="eastAsia" w:ascii="宋体" w:hAnsi="宋体"/>
          <w:b w:val="0"/>
          <w:bCs/>
          <w:color w:val="000000" w:themeColor="text1"/>
          <w:sz w:val="24"/>
          <w:szCs w:val="32"/>
          <w:highlight w:val="none"/>
          <w:lang w:val="en-US" w:eastAsia="zh-CN"/>
          <w14:textFill>
            <w14:solidFill>
              <w14:schemeClr w14:val="tx1"/>
            </w14:solidFill>
          </w14:textFill>
        </w:rPr>
        <w:t>四</w:t>
      </w:r>
      <w:r>
        <w:rPr>
          <w:rFonts w:hint="eastAsia" w:ascii="宋体" w:hAnsi="宋体"/>
          <w:b w:val="0"/>
          <w:bCs/>
          <w:color w:val="000000" w:themeColor="text1"/>
          <w:sz w:val="24"/>
          <w:szCs w:val="32"/>
          <w:highlight w:val="none"/>
          <w:lang w:eastAsia="zh-CN"/>
          <w14:textFill>
            <w14:solidFill>
              <w14:schemeClr w14:val="tx1"/>
            </w14:solidFill>
          </w14:textFill>
        </w:rPr>
        <w:t>）保证项目质量的技术方案和措施；</w:t>
      </w:r>
    </w:p>
    <w:p w14:paraId="43BAC463">
      <w:pPr>
        <w:pStyle w:val="18"/>
        <w:spacing w:after="0" w:line="400" w:lineRule="exact"/>
        <w:ind w:firstLine="480" w:firstLineChars="200"/>
        <w:rPr>
          <w:rFonts w:hint="eastAsia" w:ascii="宋体" w:hAnsi="宋体" w:eastAsia="宋体"/>
          <w:b w:val="0"/>
          <w:bCs/>
          <w:color w:val="000000" w:themeColor="text1"/>
          <w:sz w:val="24"/>
          <w:szCs w:val="32"/>
          <w:highlight w:val="none"/>
          <w:lang w:eastAsia="zh-CN"/>
          <w14:textFill>
            <w14:solidFill>
              <w14:schemeClr w14:val="tx1"/>
            </w14:solidFill>
          </w14:textFill>
        </w:rPr>
      </w:pPr>
      <w:r>
        <w:rPr>
          <w:rFonts w:hint="eastAsia" w:ascii="宋体" w:hAnsi="宋体"/>
          <w:b w:val="0"/>
          <w:bCs/>
          <w:color w:val="000000" w:themeColor="text1"/>
          <w:sz w:val="24"/>
          <w:szCs w:val="32"/>
          <w:highlight w:val="none"/>
          <w:lang w:eastAsia="zh-CN"/>
          <w14:textFill>
            <w14:solidFill>
              <w14:schemeClr w14:val="tx1"/>
            </w14:solidFill>
          </w14:textFill>
        </w:rPr>
        <w:t>（</w:t>
      </w:r>
      <w:r>
        <w:rPr>
          <w:rFonts w:hint="eastAsia" w:ascii="宋体" w:hAnsi="宋体"/>
          <w:b w:val="0"/>
          <w:bCs/>
          <w:color w:val="000000" w:themeColor="text1"/>
          <w:sz w:val="24"/>
          <w:szCs w:val="32"/>
          <w:highlight w:val="none"/>
          <w:lang w:val="en-US" w:eastAsia="zh-CN"/>
          <w14:textFill>
            <w14:solidFill>
              <w14:schemeClr w14:val="tx1"/>
            </w14:solidFill>
          </w14:textFill>
        </w:rPr>
        <w:t>五</w:t>
      </w:r>
      <w:r>
        <w:rPr>
          <w:rFonts w:hint="eastAsia" w:ascii="宋体" w:hAnsi="宋体"/>
          <w:b w:val="0"/>
          <w:bCs/>
          <w:color w:val="000000" w:themeColor="text1"/>
          <w:sz w:val="24"/>
          <w:szCs w:val="32"/>
          <w:highlight w:val="none"/>
          <w:lang w:eastAsia="zh-CN"/>
          <w14:textFill>
            <w14:solidFill>
              <w14:schemeClr w14:val="tx1"/>
            </w14:solidFill>
          </w14:textFill>
        </w:rPr>
        <w:t>）进度保证措施方案；</w:t>
      </w:r>
    </w:p>
    <w:p w14:paraId="50087F51">
      <w:pPr>
        <w:pStyle w:val="18"/>
        <w:spacing w:after="0" w:line="400" w:lineRule="exact"/>
        <w:ind w:firstLine="480" w:firstLineChars="200"/>
        <w:rPr>
          <w:rFonts w:hint="eastAsia" w:ascii="宋体" w:hAnsi="宋体" w:eastAsia="宋体"/>
          <w:b w:val="0"/>
          <w:bCs/>
          <w:color w:val="000000" w:themeColor="text1"/>
          <w:sz w:val="24"/>
          <w:szCs w:val="32"/>
          <w:highlight w:val="none"/>
          <w:lang w:eastAsia="zh-CN"/>
          <w14:textFill>
            <w14:solidFill>
              <w14:schemeClr w14:val="tx1"/>
            </w14:solidFill>
          </w14:textFill>
        </w:rPr>
      </w:pPr>
      <w:r>
        <w:rPr>
          <w:rFonts w:hint="eastAsia" w:ascii="宋体" w:hAnsi="宋体"/>
          <w:b w:val="0"/>
          <w:bCs/>
          <w:color w:val="000000" w:themeColor="text1"/>
          <w:sz w:val="24"/>
          <w:szCs w:val="32"/>
          <w:highlight w:val="none"/>
          <w:lang w:eastAsia="zh-CN"/>
          <w14:textFill>
            <w14:solidFill>
              <w14:schemeClr w14:val="tx1"/>
            </w14:solidFill>
          </w14:textFill>
        </w:rPr>
        <w:t>（</w:t>
      </w:r>
      <w:r>
        <w:rPr>
          <w:rFonts w:hint="eastAsia" w:ascii="宋体" w:hAnsi="宋体"/>
          <w:b w:val="0"/>
          <w:bCs/>
          <w:color w:val="000000" w:themeColor="text1"/>
          <w:sz w:val="24"/>
          <w:szCs w:val="32"/>
          <w:highlight w:val="none"/>
          <w:lang w:val="en-US" w:eastAsia="zh-CN"/>
          <w14:textFill>
            <w14:solidFill>
              <w14:schemeClr w14:val="tx1"/>
            </w14:solidFill>
          </w14:textFill>
        </w:rPr>
        <w:t>六</w:t>
      </w:r>
      <w:r>
        <w:rPr>
          <w:rFonts w:hint="eastAsia" w:ascii="宋体" w:hAnsi="宋体"/>
          <w:b w:val="0"/>
          <w:bCs/>
          <w:color w:val="000000" w:themeColor="text1"/>
          <w:sz w:val="24"/>
          <w:szCs w:val="32"/>
          <w:highlight w:val="none"/>
          <w:lang w:eastAsia="zh-CN"/>
          <w14:textFill>
            <w14:solidFill>
              <w14:schemeClr w14:val="tx1"/>
            </w14:solidFill>
          </w14:textFill>
        </w:rPr>
        <w:t>）安全保证措施方案；</w:t>
      </w:r>
    </w:p>
    <w:p w14:paraId="5CBA17C8">
      <w:pPr>
        <w:pStyle w:val="18"/>
        <w:spacing w:after="0" w:line="400" w:lineRule="exact"/>
        <w:ind w:firstLine="480" w:firstLineChars="200"/>
        <w:rPr>
          <w:rFonts w:hint="eastAsia" w:ascii="宋体" w:hAnsi="宋体" w:eastAsia="宋体"/>
          <w:b w:val="0"/>
          <w:bCs/>
          <w:color w:val="000000" w:themeColor="text1"/>
          <w:sz w:val="24"/>
          <w:szCs w:val="32"/>
          <w:highlight w:val="none"/>
          <w:lang w:eastAsia="zh-CN"/>
          <w14:textFill>
            <w14:solidFill>
              <w14:schemeClr w14:val="tx1"/>
            </w14:solidFill>
          </w14:textFill>
        </w:rPr>
      </w:pPr>
      <w:r>
        <w:rPr>
          <w:rFonts w:hint="eastAsia" w:ascii="宋体" w:hAnsi="宋体"/>
          <w:b w:val="0"/>
          <w:bCs/>
          <w:color w:val="000000" w:themeColor="text1"/>
          <w:sz w:val="24"/>
          <w:szCs w:val="32"/>
          <w:highlight w:val="none"/>
          <w:lang w:eastAsia="zh-CN"/>
          <w14:textFill>
            <w14:solidFill>
              <w14:schemeClr w14:val="tx1"/>
            </w14:solidFill>
          </w14:textFill>
        </w:rPr>
        <w:t>（</w:t>
      </w:r>
      <w:r>
        <w:rPr>
          <w:rFonts w:hint="eastAsia" w:ascii="宋体" w:hAnsi="宋体"/>
          <w:b w:val="0"/>
          <w:bCs/>
          <w:color w:val="000000" w:themeColor="text1"/>
          <w:sz w:val="24"/>
          <w:szCs w:val="32"/>
          <w:highlight w:val="none"/>
          <w:lang w:val="en-US" w:eastAsia="zh-CN"/>
          <w14:textFill>
            <w14:solidFill>
              <w14:schemeClr w14:val="tx1"/>
            </w14:solidFill>
          </w14:textFill>
        </w:rPr>
        <w:t>七</w:t>
      </w:r>
      <w:r>
        <w:rPr>
          <w:rFonts w:hint="eastAsia" w:ascii="宋体" w:hAnsi="宋体"/>
          <w:b w:val="0"/>
          <w:bCs/>
          <w:color w:val="000000" w:themeColor="text1"/>
          <w:sz w:val="24"/>
          <w:szCs w:val="32"/>
          <w:highlight w:val="none"/>
          <w:lang w:eastAsia="zh-CN"/>
          <w14:textFill>
            <w14:solidFill>
              <w14:schemeClr w14:val="tx1"/>
            </w14:solidFill>
          </w14:textFill>
        </w:rPr>
        <w:t>）保密措施方案；</w:t>
      </w:r>
    </w:p>
    <w:p w14:paraId="1A1E784A">
      <w:pPr>
        <w:pStyle w:val="18"/>
        <w:spacing w:after="0" w:line="400" w:lineRule="exact"/>
        <w:ind w:firstLine="480" w:firstLineChars="200"/>
        <w:rPr>
          <w:rFonts w:hint="eastAsia" w:ascii="宋体" w:hAnsi="宋体" w:eastAsia="宋体"/>
          <w:b w:val="0"/>
          <w:bCs/>
          <w:color w:val="000000" w:themeColor="text1"/>
          <w:sz w:val="24"/>
          <w:szCs w:val="32"/>
          <w:highlight w:val="none"/>
          <w:lang w:eastAsia="zh-CN"/>
          <w14:textFill>
            <w14:solidFill>
              <w14:schemeClr w14:val="tx1"/>
            </w14:solidFill>
          </w14:textFill>
        </w:rPr>
      </w:pPr>
      <w:r>
        <w:rPr>
          <w:rFonts w:hint="eastAsia" w:ascii="宋体" w:hAnsi="宋体"/>
          <w:b w:val="0"/>
          <w:bCs/>
          <w:color w:val="000000" w:themeColor="text1"/>
          <w:sz w:val="24"/>
          <w:szCs w:val="32"/>
          <w:highlight w:val="none"/>
          <w:lang w:eastAsia="zh-CN"/>
          <w14:textFill>
            <w14:solidFill>
              <w14:schemeClr w14:val="tx1"/>
            </w14:solidFill>
          </w14:textFill>
        </w:rPr>
        <w:t>（</w:t>
      </w:r>
      <w:r>
        <w:rPr>
          <w:rFonts w:hint="eastAsia" w:ascii="宋体" w:hAnsi="宋体"/>
          <w:b w:val="0"/>
          <w:bCs/>
          <w:color w:val="000000" w:themeColor="text1"/>
          <w:sz w:val="24"/>
          <w:szCs w:val="32"/>
          <w:highlight w:val="none"/>
          <w:lang w:val="en-US" w:eastAsia="zh-CN"/>
          <w14:textFill>
            <w14:solidFill>
              <w14:schemeClr w14:val="tx1"/>
            </w14:solidFill>
          </w14:textFill>
        </w:rPr>
        <w:t>八</w:t>
      </w:r>
      <w:r>
        <w:rPr>
          <w:rFonts w:hint="eastAsia" w:ascii="宋体" w:hAnsi="宋体"/>
          <w:b w:val="0"/>
          <w:bCs/>
          <w:color w:val="000000" w:themeColor="text1"/>
          <w:sz w:val="24"/>
          <w:szCs w:val="32"/>
          <w:highlight w:val="none"/>
          <w:lang w:eastAsia="zh-CN"/>
          <w14:textFill>
            <w14:solidFill>
              <w14:schemeClr w14:val="tx1"/>
            </w14:solidFill>
          </w14:textFill>
        </w:rPr>
        <w:t>）突发事件应急保障及相应情况；</w:t>
      </w:r>
    </w:p>
    <w:p w14:paraId="16C9A26E">
      <w:pPr>
        <w:pStyle w:val="18"/>
        <w:spacing w:after="0" w:line="400" w:lineRule="exact"/>
        <w:ind w:firstLine="480" w:firstLineChars="200"/>
        <w:rPr>
          <w:rFonts w:hint="default" w:ascii="宋体" w:hAnsi="宋体" w:eastAsia="宋体"/>
          <w:b w:val="0"/>
          <w:bCs/>
          <w:color w:val="000000" w:themeColor="text1"/>
          <w:sz w:val="24"/>
          <w:szCs w:val="32"/>
          <w:highlight w:val="none"/>
          <w:lang w:val="en-US" w:eastAsia="zh-CN"/>
          <w14:textFill>
            <w14:solidFill>
              <w14:schemeClr w14:val="tx1"/>
            </w14:solidFill>
          </w14:textFill>
        </w:rPr>
      </w:pPr>
      <w:r>
        <w:rPr>
          <w:rFonts w:hint="eastAsia" w:ascii="宋体" w:hAnsi="宋体"/>
          <w:b w:val="0"/>
          <w:bCs/>
          <w:color w:val="000000" w:themeColor="text1"/>
          <w:sz w:val="24"/>
          <w:szCs w:val="32"/>
          <w:highlight w:val="none"/>
          <w:lang w:val="en-US" w:eastAsia="zh-CN"/>
          <w14:textFill>
            <w14:solidFill>
              <w14:schemeClr w14:val="tx1"/>
            </w14:solidFill>
          </w14:textFill>
        </w:rPr>
        <w:t>七、拟派本项目的服务团队配置情况；</w:t>
      </w:r>
    </w:p>
    <w:p w14:paraId="17891752">
      <w:pPr>
        <w:pStyle w:val="18"/>
        <w:spacing w:after="0" w:line="400" w:lineRule="exact"/>
        <w:ind w:firstLine="480" w:firstLineChars="200"/>
        <w:rPr>
          <w:rFonts w:hint="eastAsia" w:ascii="宋体" w:hAnsi="宋体"/>
          <w:b w:val="0"/>
          <w:bCs/>
          <w:color w:val="000000" w:themeColor="text1"/>
          <w:sz w:val="24"/>
          <w:szCs w:val="32"/>
          <w:highlight w:val="none"/>
          <w:lang w:val="en-US" w:eastAsia="zh-CN"/>
          <w14:textFill>
            <w14:solidFill>
              <w14:schemeClr w14:val="tx1"/>
            </w14:solidFill>
          </w14:textFill>
        </w:rPr>
      </w:pPr>
      <w:r>
        <w:rPr>
          <w:rFonts w:hint="eastAsia" w:ascii="宋体" w:hAnsi="宋体"/>
          <w:b w:val="0"/>
          <w:bCs/>
          <w:color w:val="000000" w:themeColor="text1"/>
          <w:sz w:val="24"/>
          <w:szCs w:val="32"/>
          <w:highlight w:val="none"/>
          <w:lang w:val="en-US" w:eastAsia="zh-CN"/>
          <w14:textFill>
            <w14:solidFill>
              <w14:schemeClr w14:val="tx1"/>
            </w14:solidFill>
          </w14:textFill>
        </w:rPr>
        <w:t>八、售后服务方案（包含服务响应时间、保修范围、技术支持和维护能力、定期巡检、备品备件的准备和保障措施等）；</w:t>
      </w:r>
    </w:p>
    <w:p w14:paraId="3C64BBAB">
      <w:pPr>
        <w:pStyle w:val="18"/>
        <w:spacing w:after="0" w:line="400" w:lineRule="exact"/>
        <w:ind w:firstLine="480" w:firstLineChars="200"/>
        <w:rPr>
          <w:rFonts w:hint="eastAsia" w:ascii="宋体" w:hAnsi="宋体"/>
          <w:b/>
          <w:color w:val="000000" w:themeColor="text1"/>
          <w:sz w:val="24"/>
          <w:szCs w:val="32"/>
          <w:highlight w:val="none"/>
          <w14:textFill>
            <w14:solidFill>
              <w14:schemeClr w14:val="tx1"/>
            </w14:solidFill>
          </w14:textFill>
        </w:rPr>
      </w:pPr>
      <w:r>
        <w:rPr>
          <w:rFonts w:hint="eastAsia" w:ascii="宋体" w:hAnsi="宋体" w:cs="Courier New"/>
          <w:color w:val="000000" w:themeColor="text1"/>
          <w:kern w:val="0"/>
          <w:sz w:val="24"/>
          <w:highlight w:val="none"/>
          <w:lang w:val="en-US" w:eastAsia="zh-CN"/>
          <w14:textFill>
            <w14:solidFill>
              <w14:schemeClr w14:val="tx1"/>
            </w14:solidFill>
          </w14:textFill>
        </w:rPr>
        <w:t>九、</w:t>
      </w:r>
      <w:r>
        <w:rPr>
          <w:rFonts w:hint="eastAsia" w:ascii="宋体" w:hAnsi="宋体"/>
          <w:bCs/>
          <w:color w:val="000000" w:themeColor="text1"/>
          <w:sz w:val="24"/>
          <w:szCs w:val="32"/>
          <w:highlight w:val="none"/>
          <w14:textFill>
            <w14:solidFill>
              <w14:schemeClr w14:val="tx1"/>
            </w14:solidFill>
          </w14:textFill>
        </w:rPr>
        <w:t>投标人认为需要提供的其他材料</w:t>
      </w:r>
      <w:r>
        <w:rPr>
          <w:rFonts w:hint="eastAsia" w:ascii="宋体" w:hAnsi="宋体"/>
          <w:b/>
          <w:color w:val="000000" w:themeColor="text1"/>
          <w:sz w:val="24"/>
          <w:szCs w:val="32"/>
          <w:highlight w:val="none"/>
          <w14:textFill>
            <w14:solidFill>
              <w14:schemeClr w14:val="tx1"/>
            </w14:solidFill>
          </w14:textFill>
        </w:rPr>
        <w:t>[结合评分细则提供]</w:t>
      </w:r>
      <w:r>
        <w:rPr>
          <w:rFonts w:hint="eastAsia" w:ascii="宋体" w:hAnsi="宋体"/>
          <w:bCs/>
          <w:color w:val="000000" w:themeColor="text1"/>
          <w:sz w:val="24"/>
          <w:szCs w:val="32"/>
          <w:highlight w:val="none"/>
          <w14:textFill>
            <w14:solidFill>
              <w14:schemeClr w14:val="tx1"/>
            </w14:solidFill>
          </w14:textFill>
        </w:rPr>
        <w:t>。</w:t>
      </w:r>
    </w:p>
    <w:p w14:paraId="7ADB906F">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jc w:val="left"/>
        <w:textAlignment w:val="auto"/>
        <w:rPr>
          <w:rFonts w:hint="eastAsia" w:ascii="宋体" w:hAnsi="宋体"/>
          <w:bCs/>
          <w:color w:val="000000" w:themeColor="text1"/>
          <w:sz w:val="24"/>
          <w:szCs w:val="32"/>
          <w:highlight w:val="none"/>
          <w14:textFill>
            <w14:solidFill>
              <w14:schemeClr w14:val="tx1"/>
            </w14:solidFill>
          </w14:textFill>
        </w:rPr>
      </w:pPr>
    </w:p>
    <w:p w14:paraId="20B941FF">
      <w:pPr>
        <w:snapToGrid w:val="0"/>
        <w:spacing w:line="400" w:lineRule="exact"/>
        <w:ind w:firstLine="482" w:firstLineChars="200"/>
        <w:jc w:val="left"/>
        <w:rPr>
          <w:rFonts w:hint="eastAsia" w:ascii="宋体" w:hAnsi="宋体" w:cs="宋体"/>
          <w:b/>
          <w:color w:val="000000" w:themeColor="text1"/>
          <w:kern w:val="0"/>
          <w:sz w:val="24"/>
          <w:highlight w:val="none"/>
          <w:lang w:bidi="ar"/>
          <w14:textFill>
            <w14:solidFill>
              <w14:schemeClr w14:val="tx1"/>
            </w14:solidFill>
          </w14:textFill>
        </w:rPr>
      </w:pPr>
    </w:p>
    <w:p w14:paraId="0A5C39AF">
      <w:pPr>
        <w:snapToGrid w:val="0"/>
        <w:spacing w:line="400" w:lineRule="exact"/>
        <w:ind w:firstLine="482" w:firstLineChars="200"/>
        <w:jc w:val="left"/>
        <w:rPr>
          <w:rFonts w:ascii="宋体" w:hAnsi="宋体" w:cs="宋体"/>
          <w:color w:val="000000" w:themeColor="text1"/>
          <w:kern w:val="0"/>
          <w:sz w:val="24"/>
          <w:highlight w:val="none"/>
          <w:lang w:bidi="ar"/>
          <w14:textFill>
            <w14:solidFill>
              <w14:schemeClr w14:val="tx1"/>
            </w14:solidFill>
          </w14:textFill>
        </w:rPr>
      </w:pPr>
      <w:r>
        <w:rPr>
          <w:rFonts w:hint="eastAsia" w:ascii="宋体" w:hAnsi="宋体" w:cs="宋体"/>
          <w:b/>
          <w:color w:val="000000" w:themeColor="text1"/>
          <w:kern w:val="0"/>
          <w:sz w:val="24"/>
          <w:highlight w:val="none"/>
          <w:lang w:bidi="ar"/>
          <w14:textFill>
            <w14:solidFill>
              <w14:schemeClr w14:val="tx1"/>
            </w14:solidFill>
          </w14:textFill>
        </w:rPr>
        <w:t>【无固定格式的由投标人自拟提供。投标文件内容需清晰，条理有序，与评分点关联。否则可能引起评标委员会的不利判定。】</w:t>
      </w:r>
    </w:p>
    <w:p w14:paraId="538C9D71">
      <w:pPr>
        <w:snapToGrid w:val="0"/>
        <w:spacing w:line="360" w:lineRule="auto"/>
        <w:ind w:firstLine="420" w:firstLineChars="200"/>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br w:type="page"/>
      </w:r>
    </w:p>
    <w:p w14:paraId="3DB39CE6">
      <w:pPr>
        <w:snapToGrid w:val="0"/>
        <w:spacing w:line="360" w:lineRule="auto"/>
        <w:ind w:firstLine="562"/>
        <w:jc w:val="center"/>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自评分表</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2064"/>
        <w:gridCol w:w="3668"/>
        <w:gridCol w:w="1140"/>
        <w:gridCol w:w="1397"/>
      </w:tblGrid>
      <w:tr w14:paraId="5BF70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965" w:type="dxa"/>
            <w:vAlign w:val="center"/>
          </w:tcPr>
          <w:p w14:paraId="23D3CA8E">
            <w:pPr>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序号</w:t>
            </w:r>
          </w:p>
        </w:tc>
        <w:tc>
          <w:tcPr>
            <w:tcW w:w="2064" w:type="dxa"/>
            <w:vAlign w:val="center"/>
          </w:tcPr>
          <w:p w14:paraId="55D78AEE">
            <w:pPr>
              <w:snapToGrid w:val="0"/>
              <w:ind w:firstLine="482"/>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评审项目</w:t>
            </w:r>
          </w:p>
        </w:tc>
        <w:tc>
          <w:tcPr>
            <w:tcW w:w="3668" w:type="dxa"/>
            <w:vAlign w:val="center"/>
          </w:tcPr>
          <w:p w14:paraId="66D54881">
            <w:pPr>
              <w:snapToGrid w:val="0"/>
              <w:ind w:firstLine="482"/>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评分内容</w:t>
            </w:r>
          </w:p>
        </w:tc>
        <w:tc>
          <w:tcPr>
            <w:tcW w:w="1140" w:type="dxa"/>
            <w:vAlign w:val="center"/>
          </w:tcPr>
          <w:p w14:paraId="7D5ED9C5">
            <w:pPr>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自评</w:t>
            </w:r>
          </w:p>
          <w:p w14:paraId="3DD3FB0D">
            <w:pPr>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分值</w:t>
            </w:r>
          </w:p>
        </w:tc>
        <w:tc>
          <w:tcPr>
            <w:tcW w:w="1397" w:type="dxa"/>
            <w:vAlign w:val="center"/>
          </w:tcPr>
          <w:p w14:paraId="6157BF08">
            <w:pPr>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对应</w:t>
            </w:r>
          </w:p>
          <w:p w14:paraId="5A046036">
            <w:pPr>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页码</w:t>
            </w:r>
          </w:p>
        </w:tc>
      </w:tr>
      <w:tr w14:paraId="4022C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965" w:type="dxa"/>
          </w:tcPr>
          <w:p w14:paraId="6E49764E">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2064" w:type="dxa"/>
          </w:tcPr>
          <w:p w14:paraId="644D708F">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3668" w:type="dxa"/>
          </w:tcPr>
          <w:p w14:paraId="44B068D1">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140" w:type="dxa"/>
          </w:tcPr>
          <w:p w14:paraId="4A6D32AF">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397" w:type="dxa"/>
          </w:tcPr>
          <w:p w14:paraId="205F6D98">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r>
      <w:tr w14:paraId="7F856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965" w:type="dxa"/>
          </w:tcPr>
          <w:p w14:paraId="2FF8D2AE">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2064" w:type="dxa"/>
          </w:tcPr>
          <w:p w14:paraId="60E6DEC9">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3668" w:type="dxa"/>
          </w:tcPr>
          <w:p w14:paraId="61EA7165">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140" w:type="dxa"/>
          </w:tcPr>
          <w:p w14:paraId="10175F05">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397" w:type="dxa"/>
          </w:tcPr>
          <w:p w14:paraId="674529BE">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r>
      <w:tr w14:paraId="218F5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965" w:type="dxa"/>
          </w:tcPr>
          <w:p w14:paraId="2C6321ED">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2064" w:type="dxa"/>
          </w:tcPr>
          <w:p w14:paraId="35288A66">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3668" w:type="dxa"/>
          </w:tcPr>
          <w:p w14:paraId="47133DBB">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140" w:type="dxa"/>
          </w:tcPr>
          <w:p w14:paraId="1C7BEA1D">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397" w:type="dxa"/>
          </w:tcPr>
          <w:p w14:paraId="6F10F268">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r>
      <w:tr w14:paraId="3961B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965" w:type="dxa"/>
          </w:tcPr>
          <w:p w14:paraId="74EB13E7">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2064" w:type="dxa"/>
          </w:tcPr>
          <w:p w14:paraId="0E8B8423">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3668" w:type="dxa"/>
          </w:tcPr>
          <w:p w14:paraId="03E102C2">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140" w:type="dxa"/>
          </w:tcPr>
          <w:p w14:paraId="0F3D031B">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397" w:type="dxa"/>
          </w:tcPr>
          <w:p w14:paraId="4815DF63">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r>
      <w:tr w14:paraId="14BD4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965" w:type="dxa"/>
          </w:tcPr>
          <w:p w14:paraId="55595E16">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2064" w:type="dxa"/>
          </w:tcPr>
          <w:p w14:paraId="5E377BBD">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3668" w:type="dxa"/>
          </w:tcPr>
          <w:p w14:paraId="59AEF21C">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140" w:type="dxa"/>
          </w:tcPr>
          <w:p w14:paraId="7EFA9B3F">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397" w:type="dxa"/>
          </w:tcPr>
          <w:p w14:paraId="491BA595">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r>
      <w:tr w14:paraId="52E74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965" w:type="dxa"/>
          </w:tcPr>
          <w:p w14:paraId="2B8DA85A">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2064" w:type="dxa"/>
          </w:tcPr>
          <w:p w14:paraId="46D57656">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3668" w:type="dxa"/>
          </w:tcPr>
          <w:p w14:paraId="68441D87">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140" w:type="dxa"/>
          </w:tcPr>
          <w:p w14:paraId="235F6766">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397" w:type="dxa"/>
          </w:tcPr>
          <w:p w14:paraId="0ADD67F7">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r>
      <w:tr w14:paraId="22CB4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965" w:type="dxa"/>
          </w:tcPr>
          <w:p w14:paraId="3708BE03">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2064" w:type="dxa"/>
          </w:tcPr>
          <w:p w14:paraId="4FFCEF36">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3668" w:type="dxa"/>
          </w:tcPr>
          <w:p w14:paraId="7A6CAF3B">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140" w:type="dxa"/>
          </w:tcPr>
          <w:p w14:paraId="288E3D8D">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397" w:type="dxa"/>
          </w:tcPr>
          <w:p w14:paraId="7A1F3AFF">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r>
      <w:tr w14:paraId="5816E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965" w:type="dxa"/>
          </w:tcPr>
          <w:p w14:paraId="09DE3819">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2064" w:type="dxa"/>
          </w:tcPr>
          <w:p w14:paraId="3900DB02">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3668" w:type="dxa"/>
          </w:tcPr>
          <w:p w14:paraId="180960CA">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140" w:type="dxa"/>
          </w:tcPr>
          <w:p w14:paraId="0EC92E7A">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397" w:type="dxa"/>
          </w:tcPr>
          <w:p w14:paraId="4FDCD433">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r>
      <w:tr w14:paraId="7A239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965" w:type="dxa"/>
          </w:tcPr>
          <w:p w14:paraId="279A4EBB">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2064" w:type="dxa"/>
          </w:tcPr>
          <w:p w14:paraId="52E7F41C">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3668" w:type="dxa"/>
          </w:tcPr>
          <w:p w14:paraId="0708C576">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140" w:type="dxa"/>
          </w:tcPr>
          <w:p w14:paraId="6526714B">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397" w:type="dxa"/>
          </w:tcPr>
          <w:p w14:paraId="5E05FF1F">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r>
      <w:tr w14:paraId="2670C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965" w:type="dxa"/>
          </w:tcPr>
          <w:p w14:paraId="5D3DEF43">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2064" w:type="dxa"/>
          </w:tcPr>
          <w:p w14:paraId="54315222">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3668" w:type="dxa"/>
          </w:tcPr>
          <w:p w14:paraId="4D3EEC56">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140" w:type="dxa"/>
          </w:tcPr>
          <w:p w14:paraId="4A22C739">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397" w:type="dxa"/>
          </w:tcPr>
          <w:p w14:paraId="2602AE8D">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r>
      <w:tr w14:paraId="6E3E6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965" w:type="dxa"/>
          </w:tcPr>
          <w:p w14:paraId="1BDBE712">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2064" w:type="dxa"/>
          </w:tcPr>
          <w:p w14:paraId="7A095CA5">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3668" w:type="dxa"/>
          </w:tcPr>
          <w:p w14:paraId="535653FB">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140" w:type="dxa"/>
          </w:tcPr>
          <w:p w14:paraId="5065BD21">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397" w:type="dxa"/>
          </w:tcPr>
          <w:p w14:paraId="5AD160B4">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r>
      <w:tr w14:paraId="0DFF1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965" w:type="dxa"/>
          </w:tcPr>
          <w:p w14:paraId="5E15FFB9">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2064" w:type="dxa"/>
          </w:tcPr>
          <w:p w14:paraId="34622505">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3668" w:type="dxa"/>
          </w:tcPr>
          <w:p w14:paraId="36A88279">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140" w:type="dxa"/>
          </w:tcPr>
          <w:p w14:paraId="43F33B0B">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397" w:type="dxa"/>
          </w:tcPr>
          <w:p w14:paraId="434CE477">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r>
      <w:tr w14:paraId="1CD1F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965" w:type="dxa"/>
          </w:tcPr>
          <w:p w14:paraId="12071056">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2064" w:type="dxa"/>
          </w:tcPr>
          <w:p w14:paraId="3BDF6FBC">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3668" w:type="dxa"/>
          </w:tcPr>
          <w:p w14:paraId="2D61B945">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140" w:type="dxa"/>
          </w:tcPr>
          <w:p w14:paraId="5F6CCA06">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397" w:type="dxa"/>
          </w:tcPr>
          <w:p w14:paraId="03D2B11D">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r>
      <w:tr w14:paraId="718F7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965" w:type="dxa"/>
          </w:tcPr>
          <w:p w14:paraId="1B853263">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2064" w:type="dxa"/>
          </w:tcPr>
          <w:p w14:paraId="2F66C770">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3668" w:type="dxa"/>
          </w:tcPr>
          <w:p w14:paraId="0135989C">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140" w:type="dxa"/>
          </w:tcPr>
          <w:p w14:paraId="4C1D7ECE">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397" w:type="dxa"/>
          </w:tcPr>
          <w:p w14:paraId="1E7EC521">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r>
      <w:tr w14:paraId="212FC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965" w:type="dxa"/>
          </w:tcPr>
          <w:p w14:paraId="701EA5AF">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2064" w:type="dxa"/>
          </w:tcPr>
          <w:p w14:paraId="68891847">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3668" w:type="dxa"/>
          </w:tcPr>
          <w:p w14:paraId="0866EB9B">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140" w:type="dxa"/>
          </w:tcPr>
          <w:p w14:paraId="389334EF">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397" w:type="dxa"/>
          </w:tcPr>
          <w:p w14:paraId="30F3A37D">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r>
      <w:tr w14:paraId="63480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965" w:type="dxa"/>
          </w:tcPr>
          <w:p w14:paraId="4579AB37">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2064" w:type="dxa"/>
          </w:tcPr>
          <w:p w14:paraId="73D30604">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3668" w:type="dxa"/>
          </w:tcPr>
          <w:p w14:paraId="14914737">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140" w:type="dxa"/>
          </w:tcPr>
          <w:p w14:paraId="2A3BF218">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397" w:type="dxa"/>
          </w:tcPr>
          <w:p w14:paraId="1969ABAD">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r>
      <w:tr w14:paraId="71880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965" w:type="dxa"/>
          </w:tcPr>
          <w:p w14:paraId="57BED147">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2064" w:type="dxa"/>
          </w:tcPr>
          <w:p w14:paraId="4CEE216C">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3668" w:type="dxa"/>
          </w:tcPr>
          <w:p w14:paraId="3328E3A2">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140" w:type="dxa"/>
          </w:tcPr>
          <w:p w14:paraId="26D95819">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397" w:type="dxa"/>
          </w:tcPr>
          <w:p w14:paraId="28A2A688">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r>
      <w:tr w14:paraId="43420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965" w:type="dxa"/>
          </w:tcPr>
          <w:p w14:paraId="4F5FB24C">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2064" w:type="dxa"/>
          </w:tcPr>
          <w:p w14:paraId="5424BCC4">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3668" w:type="dxa"/>
          </w:tcPr>
          <w:p w14:paraId="3183C0F7">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140" w:type="dxa"/>
          </w:tcPr>
          <w:p w14:paraId="02FFC3F2">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c>
          <w:tcPr>
            <w:tcW w:w="1397" w:type="dxa"/>
          </w:tcPr>
          <w:p w14:paraId="6C191E16">
            <w:pPr>
              <w:snapToGrid w:val="0"/>
              <w:spacing w:line="360" w:lineRule="auto"/>
              <w:ind w:firstLine="480"/>
              <w:jc w:val="center"/>
              <w:rPr>
                <w:rFonts w:ascii="宋体" w:hAnsi="宋体" w:eastAsia="等线" w:cs="Courier New"/>
                <w:color w:val="000000" w:themeColor="text1"/>
                <w:kern w:val="0"/>
                <w:sz w:val="24"/>
                <w:highlight w:val="none"/>
                <w14:textFill>
                  <w14:solidFill>
                    <w14:schemeClr w14:val="tx1"/>
                  </w14:solidFill>
                </w14:textFill>
              </w:rPr>
            </w:pPr>
          </w:p>
        </w:tc>
      </w:tr>
    </w:tbl>
    <w:p w14:paraId="7386EF7E">
      <w:pPr>
        <w:snapToGrid w:val="0"/>
        <w:spacing w:line="400" w:lineRule="exact"/>
        <w:ind w:firstLine="482"/>
        <w:jc w:val="center"/>
        <w:rPr>
          <w:rFonts w:ascii="宋体" w:hAnsi="宋体" w:cs="Courier New"/>
          <w:color w:val="000000" w:themeColor="text1"/>
          <w:kern w:val="0"/>
          <w:sz w:val="24"/>
          <w:highlight w:val="none"/>
          <w14:textFill>
            <w14:solidFill>
              <w14:schemeClr w14:val="tx1"/>
            </w14:solidFill>
          </w14:textFill>
        </w:rPr>
      </w:pPr>
      <w:r>
        <w:rPr>
          <w:rFonts w:hint="eastAsia" w:ascii="宋体" w:hAnsi="宋体" w:cs="Courier New"/>
          <w:color w:val="000000" w:themeColor="text1"/>
          <w:kern w:val="0"/>
          <w:sz w:val="24"/>
          <w:highlight w:val="none"/>
          <w14:textFill>
            <w14:solidFill>
              <w14:schemeClr w14:val="tx1"/>
            </w14:solidFill>
          </w14:textFill>
        </w:rPr>
        <w:br w:type="page"/>
      </w:r>
    </w:p>
    <w:p w14:paraId="75B9CA6E">
      <w:pPr>
        <w:snapToGrid w:val="0"/>
        <w:spacing w:line="400" w:lineRule="exact"/>
        <w:ind w:firstLine="643"/>
        <w:jc w:val="center"/>
        <w:outlineLvl w:val="2"/>
        <w:rPr>
          <w:rFonts w:hint="eastAsia" w:ascii="宋体" w:hAnsi="宋体" w:cs="宋体"/>
          <w:b/>
          <w:color w:val="000000" w:themeColor="text1"/>
          <w:kern w:val="0"/>
          <w:sz w:val="32"/>
          <w:szCs w:val="32"/>
          <w:highlight w:val="none"/>
          <w:lang w:bidi="ar"/>
          <w14:textFill>
            <w14:solidFill>
              <w14:schemeClr w14:val="tx1"/>
            </w14:solidFill>
          </w14:textFill>
        </w:rPr>
      </w:pPr>
    </w:p>
    <w:p w14:paraId="4F6915EE">
      <w:pPr>
        <w:snapToGrid w:val="0"/>
        <w:spacing w:line="400" w:lineRule="exact"/>
        <w:ind w:firstLine="643"/>
        <w:jc w:val="center"/>
        <w:outlineLvl w:val="2"/>
        <w:rPr>
          <w:rFonts w:ascii="宋体" w:hAnsi="宋体" w:cs="宋体"/>
          <w:b/>
          <w:color w:val="000000" w:themeColor="text1"/>
          <w:kern w:val="0"/>
          <w:sz w:val="32"/>
          <w:szCs w:val="32"/>
          <w:highlight w:val="none"/>
          <w:shd w:val="clear" w:color="auto" w:fill="FFFFFF"/>
          <w14:textFill>
            <w14:solidFill>
              <w14:schemeClr w14:val="tx1"/>
            </w14:solidFill>
          </w14:textFill>
        </w:rPr>
      </w:pPr>
      <w:r>
        <w:rPr>
          <w:rFonts w:hint="eastAsia" w:ascii="宋体" w:hAnsi="宋体" w:cs="宋体"/>
          <w:b/>
          <w:color w:val="000000" w:themeColor="text1"/>
          <w:kern w:val="0"/>
          <w:sz w:val="32"/>
          <w:szCs w:val="32"/>
          <w:highlight w:val="none"/>
          <w:lang w:bidi="ar"/>
          <w14:textFill>
            <w14:solidFill>
              <w14:schemeClr w14:val="tx1"/>
            </w14:solidFill>
          </w14:textFill>
        </w:rPr>
        <w:t>一、法定代表人授权委托书</w:t>
      </w:r>
    </w:p>
    <w:p w14:paraId="42958E73">
      <w:pPr>
        <w:shd w:val="clear" w:color="auto" w:fill="FFFFFF"/>
        <w:snapToGrid w:val="0"/>
        <w:spacing w:after="50"/>
        <w:ind w:firstLine="482"/>
        <w:rPr>
          <w:rFonts w:ascii="宋体" w:hAnsi="宋体" w:cs="宋体"/>
          <w:bCs/>
          <w:color w:val="000000" w:themeColor="text1"/>
          <w:sz w:val="24"/>
          <w:highlight w:val="none"/>
          <w:shd w:val="clear" w:color="auto" w:fill="FFFFFF"/>
          <w14:textFill>
            <w14:solidFill>
              <w14:schemeClr w14:val="tx1"/>
            </w14:solidFill>
          </w14:textFill>
        </w:rPr>
      </w:pPr>
      <w:r>
        <w:rPr>
          <w:rFonts w:ascii="_5b8b_4f53" w:hAnsi="_5b8b_4f53" w:eastAsia="_5b8b_4f53" w:cs="宋体"/>
          <w:color w:val="000000" w:themeColor="text1"/>
          <w:kern w:val="0"/>
          <w:szCs w:val="28"/>
          <w:highlight w:val="none"/>
          <w:shd w:val="clear" w:color="auto" w:fill="FFFFFF"/>
          <w:lang w:bidi="ar"/>
          <w14:textFill>
            <w14:solidFill>
              <w14:schemeClr w14:val="tx1"/>
            </w14:solidFill>
          </w14:textFill>
        </w:rPr>
        <w:t> </w:t>
      </w:r>
    </w:p>
    <w:p w14:paraId="2CD4A410">
      <w:pPr>
        <w:shd w:val="clear" w:color="auto" w:fill="FFFFFF"/>
        <w:snapToGrid w:val="0"/>
        <w:spacing w:after="50" w:line="360" w:lineRule="auto"/>
        <w:ind w:firstLine="482"/>
        <w:rPr>
          <w:rFonts w:hAnsi="宋体" w:cs="宋体"/>
          <w:color w:val="000000" w:themeColor="text1"/>
          <w:sz w:val="24"/>
          <w:highlight w:val="none"/>
          <w:shd w:val="clear" w:color="auto" w:fill="FFFFFF"/>
          <w:lang w:bidi="ar"/>
          <w14:textFill>
            <w14:solidFill>
              <w14:schemeClr w14:val="tx1"/>
            </w14:solidFill>
          </w14:textFill>
        </w:rPr>
      </w:pPr>
    </w:p>
    <w:p w14:paraId="441B69EF">
      <w:pPr>
        <w:shd w:val="clear" w:color="auto" w:fill="FFFFFF"/>
        <w:snapToGrid w:val="0"/>
        <w:spacing w:after="50" w:line="360" w:lineRule="auto"/>
        <w:rPr>
          <w:rFonts w:hAnsi="宋体"/>
          <w:color w:val="000000" w:themeColor="text1"/>
          <w:sz w:val="24"/>
          <w:highlight w:val="none"/>
          <w:shd w:val="clear" w:color="auto" w:fill="FFFFFF"/>
          <w14:textFill>
            <w14:solidFill>
              <w14:schemeClr w14:val="tx1"/>
            </w14:solidFill>
          </w14:textFill>
        </w:rPr>
      </w:pPr>
      <w:r>
        <w:rPr>
          <w:rFonts w:hint="eastAsia" w:hAnsi="宋体" w:cs="宋体"/>
          <w:color w:val="000000" w:themeColor="text1"/>
          <w:sz w:val="24"/>
          <w:highlight w:val="none"/>
          <w:shd w:val="clear" w:color="auto" w:fill="FFFFFF"/>
          <w:lang w:bidi="ar"/>
          <w14:textFill>
            <w14:solidFill>
              <w14:schemeClr w14:val="tx1"/>
            </w14:solidFill>
          </w14:textFill>
        </w:rPr>
        <w:t>浙江师范大学：</w:t>
      </w:r>
    </w:p>
    <w:p w14:paraId="4A795CCC">
      <w:pPr>
        <w:snapToGrid w:val="0"/>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现授权委托</w:t>
      </w:r>
      <w:r>
        <w:rPr>
          <w:rFonts w:hint="eastAsia" w:ascii="宋体" w:hAnsi="宋体" w:cs="宋体"/>
          <w:color w:val="000000" w:themeColor="text1"/>
          <w:sz w:val="24"/>
          <w:highlight w:val="none"/>
          <w:u w:val="single"/>
          <w:lang w:bidi="ar"/>
          <w14:textFill>
            <w14:solidFill>
              <w14:schemeClr w14:val="tx1"/>
            </w14:solidFill>
          </w14:textFill>
        </w:rPr>
        <w:t xml:space="preserve">               </w:t>
      </w:r>
      <w:r>
        <w:rPr>
          <w:rFonts w:hint="eastAsia" w:ascii="宋体" w:hAnsi="宋体" w:cs="宋体"/>
          <w:color w:val="000000" w:themeColor="text1"/>
          <w:sz w:val="24"/>
          <w:highlight w:val="none"/>
          <w:lang w:bidi="ar"/>
          <w14:textFill>
            <w14:solidFill>
              <w14:schemeClr w14:val="tx1"/>
            </w14:solidFill>
          </w14:textFill>
        </w:rPr>
        <w:t>（姓名）</w:t>
      </w:r>
      <w:r>
        <w:rPr>
          <w:color w:val="000000" w:themeColor="text1"/>
          <w:sz w:val="24"/>
          <w:szCs w:val="32"/>
          <w:highlight w:val="none"/>
          <w:lang w:val="zh-CN"/>
          <w14:textFill>
            <w14:solidFill>
              <w14:schemeClr w14:val="tx1"/>
            </w14:solidFill>
          </w14:textFill>
        </w:rPr>
        <w:t>（身份证号码：</w:t>
      </w:r>
      <w:r>
        <w:rPr>
          <w:color w:val="000000" w:themeColor="text1"/>
          <w:sz w:val="24"/>
          <w:szCs w:val="32"/>
          <w:highlight w:val="none"/>
          <w:u w:val="single"/>
          <w:lang w:val="zh-CN"/>
          <w14:textFill>
            <w14:solidFill>
              <w14:schemeClr w14:val="tx1"/>
            </w14:solidFill>
          </w14:textFill>
        </w:rPr>
        <w:t xml:space="preserve">          </w:t>
      </w:r>
      <w:r>
        <w:rPr>
          <w:color w:val="000000" w:themeColor="text1"/>
          <w:sz w:val="24"/>
          <w:szCs w:val="32"/>
          <w:highlight w:val="none"/>
          <w:lang w:val="zh-CN"/>
          <w14:textFill>
            <w14:solidFill>
              <w14:schemeClr w14:val="tx1"/>
            </w14:solidFill>
          </w14:textFill>
        </w:rPr>
        <w:t>，手机：</w:t>
      </w:r>
      <w:r>
        <w:rPr>
          <w:color w:val="000000" w:themeColor="text1"/>
          <w:sz w:val="24"/>
          <w:szCs w:val="32"/>
          <w:highlight w:val="none"/>
          <w:u w:val="single"/>
          <w:lang w:val="zh-CN"/>
          <w14:textFill>
            <w14:solidFill>
              <w14:schemeClr w14:val="tx1"/>
            </w14:solidFill>
          </w14:textFill>
        </w:rPr>
        <w:t xml:space="preserve">          </w:t>
      </w:r>
      <w:r>
        <w:rPr>
          <w:color w:val="000000" w:themeColor="text1"/>
          <w:sz w:val="24"/>
          <w:szCs w:val="32"/>
          <w:highlight w:val="none"/>
          <w:lang w:val="zh-CN"/>
          <w14:textFill>
            <w14:solidFill>
              <w14:schemeClr w14:val="tx1"/>
            </w14:solidFill>
          </w14:textFill>
        </w:rPr>
        <w:t>）</w:t>
      </w:r>
      <w:r>
        <w:rPr>
          <w:rFonts w:hint="eastAsia" w:ascii="宋体" w:hAnsi="宋体" w:cs="宋体"/>
          <w:color w:val="000000" w:themeColor="text1"/>
          <w:sz w:val="24"/>
          <w:highlight w:val="none"/>
          <w:lang w:bidi="ar"/>
          <w14:textFill>
            <w14:solidFill>
              <w14:schemeClr w14:val="tx1"/>
            </w14:solidFill>
          </w14:textFill>
        </w:rPr>
        <w:t>以我方的名义参加</w:t>
      </w:r>
      <w:r>
        <w:rPr>
          <w:rFonts w:hint="eastAsia" w:ascii="宋体" w:hAnsi="宋体" w:cs="宋体"/>
          <w:color w:val="000000" w:themeColor="text1"/>
          <w:sz w:val="24"/>
          <w:highlight w:val="none"/>
          <w:lang w:eastAsia="zh-CN" w:bidi="ar"/>
          <w14:textFill>
            <w14:solidFill>
              <w14:schemeClr w14:val="tx1"/>
            </w14:solidFill>
          </w14:textFill>
        </w:rPr>
        <w:t>浙江师范大学国家孤独症儿童特殊教育资源中心一二楼软装建设与布置项目</w:t>
      </w:r>
      <w:r>
        <w:rPr>
          <w:rFonts w:hint="eastAsia" w:ascii="宋体" w:hAnsi="宋体" w:cs="宋体"/>
          <w:color w:val="000000" w:themeColor="text1"/>
          <w:sz w:val="24"/>
          <w:highlight w:val="none"/>
          <w:lang w:bidi="ar"/>
          <w14:textFill>
            <w14:solidFill>
              <w14:schemeClr w14:val="tx1"/>
            </w14:solidFill>
          </w14:textFill>
        </w:rPr>
        <w:t>（项目编号：</w:t>
      </w:r>
      <w:r>
        <w:rPr>
          <w:rFonts w:hint="eastAsia" w:ascii="宋体" w:hAnsi="宋体" w:cs="宋体"/>
          <w:color w:val="000000" w:themeColor="text1"/>
          <w:sz w:val="24"/>
          <w:highlight w:val="none"/>
          <w:lang w:eastAsia="zh-CN" w:bidi="ar"/>
          <w14:textFill>
            <w14:solidFill>
              <w14:schemeClr w14:val="tx1"/>
            </w14:solidFill>
          </w14:textFill>
        </w:rPr>
        <w:t>WQ2024392-HW296</w:t>
      </w:r>
      <w:r>
        <w:rPr>
          <w:rFonts w:hint="eastAsia" w:ascii="宋体" w:hAnsi="宋体" w:cs="宋体"/>
          <w:color w:val="000000" w:themeColor="text1"/>
          <w:sz w:val="24"/>
          <w:highlight w:val="none"/>
          <w:lang w:bidi="ar"/>
          <w14:textFill>
            <w14:solidFill>
              <w14:schemeClr w14:val="tx1"/>
            </w14:solidFill>
          </w14:textFill>
        </w:rPr>
        <w:t>）</w:t>
      </w:r>
      <w:r>
        <w:rPr>
          <w:rFonts w:hint="eastAsia" w:ascii="宋体" w:hAnsi="宋体" w:cs="宋体"/>
          <w:b/>
          <w:bCs/>
          <w:color w:val="000000" w:themeColor="text1"/>
          <w:sz w:val="24"/>
          <w:highlight w:val="none"/>
          <w:lang w:eastAsia="zh-CN"/>
          <w14:textFill>
            <w14:solidFill>
              <w14:schemeClr w14:val="tx1"/>
            </w14:solidFill>
          </w14:textFill>
        </w:rPr>
        <w:t>（标项：</w:t>
      </w:r>
      <w:r>
        <w:rPr>
          <w:rFonts w:hint="eastAsia" w:ascii="宋体" w:hAnsi="宋体" w:cs="宋体"/>
          <w:b/>
          <w:bCs/>
          <w:color w:val="000000" w:themeColor="text1"/>
          <w:sz w:val="24"/>
          <w:highlight w:val="none"/>
          <w:u w:val="single"/>
          <w:lang w:eastAsia="zh-CN"/>
          <w14:textFill>
            <w14:solidFill>
              <w14:schemeClr w14:val="tx1"/>
            </w14:solidFill>
          </w14:textFill>
        </w:rPr>
        <w:t xml:space="preserve">      </w:t>
      </w:r>
      <w:r>
        <w:rPr>
          <w:rFonts w:hint="eastAsia" w:ascii="宋体" w:hAnsi="宋体" w:cs="宋体"/>
          <w:b/>
          <w:bCs/>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bidi="ar"/>
          <w14:textFill>
            <w14:solidFill>
              <w14:schemeClr w14:val="tx1"/>
            </w14:solidFill>
          </w14:textFill>
        </w:rPr>
        <w:t>的投标活动，并代表我方全权办理针对上述项目的投标、开标、评标、签约等具体事务和签署相关文件。</w:t>
      </w:r>
    </w:p>
    <w:p w14:paraId="503EF339">
      <w:pPr>
        <w:shd w:val="clear" w:color="auto" w:fill="FFFFFF"/>
        <w:snapToGrid w:val="0"/>
        <w:spacing w:after="50" w:line="360" w:lineRule="auto"/>
        <w:ind w:firstLine="482"/>
        <w:rPr>
          <w:rFonts w:ascii="宋体" w:hAnsi="宋体" w:cs="宋体"/>
          <w:color w:val="000000" w:themeColor="text1"/>
          <w:sz w:val="24"/>
          <w:highlight w:val="none"/>
          <w:shd w:val="clear" w:color="auto" w:fill="FFFFFF"/>
          <w14:textFill>
            <w14:solidFill>
              <w14:schemeClr w14:val="tx1"/>
            </w14:solidFill>
          </w14:textFill>
        </w:rPr>
      </w:pPr>
      <w:r>
        <w:rPr>
          <w:rFonts w:hint="eastAsia" w:ascii="宋体" w:hAnsi="宋体" w:cs="宋体"/>
          <w:color w:val="000000" w:themeColor="text1"/>
          <w:sz w:val="24"/>
          <w:highlight w:val="none"/>
          <w:shd w:val="clear" w:color="auto" w:fill="FFFFFF"/>
          <w:lang w:bidi="ar"/>
          <w14:textFill>
            <w14:solidFill>
              <w14:schemeClr w14:val="tx1"/>
            </w14:solidFill>
          </w14:textFill>
        </w:rPr>
        <w:t xml:space="preserve">    我方对被授权人的签名事项负全部责任。</w:t>
      </w:r>
    </w:p>
    <w:p w14:paraId="741A2147">
      <w:pPr>
        <w:shd w:val="clear" w:color="auto" w:fill="FFFFFF"/>
        <w:snapToGrid w:val="0"/>
        <w:spacing w:after="50" w:line="360" w:lineRule="auto"/>
        <w:ind w:firstLine="482"/>
        <w:rPr>
          <w:rFonts w:ascii="宋体" w:hAnsi="宋体" w:cs="宋体"/>
          <w:color w:val="000000" w:themeColor="text1"/>
          <w:sz w:val="24"/>
          <w:highlight w:val="none"/>
          <w:shd w:val="clear" w:color="auto" w:fill="FFFFFF"/>
          <w14:textFill>
            <w14:solidFill>
              <w14:schemeClr w14:val="tx1"/>
            </w14:solidFill>
          </w14:textFill>
        </w:rPr>
      </w:pPr>
      <w:r>
        <w:rPr>
          <w:rFonts w:hint="eastAsia" w:ascii="宋体" w:hAnsi="宋体" w:cs="宋体"/>
          <w:color w:val="000000" w:themeColor="text1"/>
          <w:sz w:val="24"/>
          <w:highlight w:val="none"/>
          <w:shd w:val="clear" w:color="auto" w:fill="FFFFFF"/>
          <w:lang w:bidi="ar"/>
          <w14:textFill>
            <w14:solidFill>
              <w14:schemeClr w14:val="tx1"/>
            </w14:solidFill>
          </w14:textFill>
        </w:rPr>
        <w:t>在撤销授权的书面通知以前，本授权书一直有效。被授权人在授权书有效期内签署的所有文件不因授权的撤销而失效。</w:t>
      </w:r>
    </w:p>
    <w:p w14:paraId="66F46DEC">
      <w:pPr>
        <w:shd w:val="clear" w:color="auto" w:fill="FFFFFF"/>
        <w:snapToGrid w:val="0"/>
        <w:spacing w:after="50" w:line="360" w:lineRule="auto"/>
        <w:ind w:firstLine="482"/>
        <w:rPr>
          <w:rFonts w:ascii="宋体" w:hAnsi="宋体" w:cs="宋体"/>
          <w:color w:val="000000" w:themeColor="text1"/>
          <w:sz w:val="24"/>
          <w:highlight w:val="none"/>
          <w:shd w:val="clear" w:color="auto" w:fill="FFFFFF"/>
          <w14:textFill>
            <w14:solidFill>
              <w14:schemeClr w14:val="tx1"/>
            </w14:solidFill>
          </w14:textFill>
        </w:rPr>
      </w:pPr>
      <w:r>
        <w:rPr>
          <w:rFonts w:hint="eastAsia" w:ascii="宋体" w:hAnsi="宋体" w:cs="宋体"/>
          <w:color w:val="000000" w:themeColor="text1"/>
          <w:sz w:val="24"/>
          <w:highlight w:val="none"/>
          <w:shd w:val="clear" w:color="auto" w:fill="FFFFFF"/>
          <w:lang w:bidi="ar"/>
          <w14:textFill>
            <w14:solidFill>
              <w14:schemeClr w14:val="tx1"/>
            </w14:solidFill>
          </w14:textFill>
        </w:rPr>
        <w:t>被授权人无转委托权，特此委托。</w:t>
      </w:r>
    </w:p>
    <w:p w14:paraId="231114B9">
      <w:pPr>
        <w:shd w:val="clear" w:color="auto" w:fill="FFFFFF"/>
        <w:snapToGrid w:val="0"/>
        <w:spacing w:after="50"/>
        <w:ind w:firstLine="482"/>
        <w:rPr>
          <w:rFonts w:ascii="宋体" w:hAnsi="宋体" w:cs="宋体"/>
          <w:color w:val="000000" w:themeColor="text1"/>
          <w:sz w:val="24"/>
          <w:szCs w:val="20"/>
          <w:highlight w:val="none"/>
          <w:shd w:val="clear" w:color="auto" w:fill="FFFFFF"/>
          <w14:textFill>
            <w14:solidFill>
              <w14:schemeClr w14:val="tx1"/>
            </w14:solidFill>
          </w14:textFill>
        </w:rPr>
      </w:pPr>
      <w:r>
        <w:rPr>
          <w:rFonts w:hint="eastAsia" w:ascii="宋体" w:hAnsi="宋体" w:cs="宋体"/>
          <w:color w:val="000000" w:themeColor="text1"/>
          <w:sz w:val="24"/>
          <w:szCs w:val="20"/>
          <w:highlight w:val="none"/>
          <w:shd w:val="clear" w:color="auto" w:fill="FFFFFF"/>
          <w:lang w:bidi="ar"/>
          <w14:textFill>
            <w14:solidFill>
              <w14:schemeClr w14:val="tx1"/>
            </w14:solidFill>
          </w14:textFill>
        </w:rPr>
        <w:t> </w:t>
      </w:r>
    </w:p>
    <w:p w14:paraId="02F8922E">
      <w:pPr>
        <w:shd w:val="clear" w:color="auto" w:fill="FFFFFF"/>
        <w:snapToGrid w:val="0"/>
        <w:spacing w:after="50"/>
        <w:ind w:firstLine="482"/>
        <w:rPr>
          <w:rFonts w:ascii="宋体" w:hAnsi="宋体" w:cs="宋体"/>
          <w:color w:val="000000" w:themeColor="text1"/>
          <w:sz w:val="24"/>
          <w:szCs w:val="20"/>
          <w:highlight w:val="none"/>
          <w:u w:val="single"/>
          <w:shd w:val="clear" w:color="auto" w:fill="FFFFFF"/>
          <w14:textFill>
            <w14:solidFill>
              <w14:schemeClr w14:val="tx1"/>
            </w14:solidFill>
          </w14:textFill>
        </w:rPr>
      </w:pPr>
      <w:r>
        <w:rPr>
          <w:rFonts w:hint="eastAsia" w:ascii="宋体" w:hAnsi="宋体" w:cs="宋体"/>
          <w:color w:val="000000" w:themeColor="text1"/>
          <w:sz w:val="24"/>
          <w:highlight w:val="none"/>
          <w:shd w:val="clear" w:color="auto" w:fill="FFFFFF"/>
          <w:lang w:bidi="ar"/>
          <w14:textFill>
            <w14:solidFill>
              <w14:schemeClr w14:val="tx1"/>
            </w14:solidFill>
          </w14:textFill>
        </w:rPr>
        <w:t>法定代表人签名：</w:t>
      </w:r>
      <w:r>
        <w:rPr>
          <w:rFonts w:hint="eastAsia" w:ascii="宋体" w:hAnsi="宋体" w:cs="宋体"/>
          <w:color w:val="000000" w:themeColor="text1"/>
          <w:sz w:val="24"/>
          <w:highlight w:val="none"/>
          <w:u w:val="single"/>
          <w:shd w:val="clear" w:color="auto" w:fill="FFFFFF"/>
          <w:lang w:bidi="ar"/>
          <w14:textFill>
            <w14:solidFill>
              <w14:schemeClr w14:val="tx1"/>
            </w14:solidFill>
          </w14:textFill>
        </w:rPr>
        <w:t xml:space="preserve">           </w:t>
      </w:r>
      <w:r>
        <w:rPr>
          <w:rFonts w:hint="eastAsia" w:ascii="宋体" w:hAnsi="宋体" w:cs="宋体"/>
          <w:color w:val="000000" w:themeColor="text1"/>
          <w:sz w:val="24"/>
          <w:highlight w:val="none"/>
          <w:shd w:val="clear" w:color="auto" w:fill="FFFFFF"/>
          <w:lang w:bidi="ar"/>
          <w14:textFill>
            <w14:solidFill>
              <w14:schemeClr w14:val="tx1"/>
            </w14:solidFill>
          </w14:textFill>
        </w:rPr>
        <w:t xml:space="preserve">                 被授权人签名：</w:t>
      </w:r>
      <w:r>
        <w:rPr>
          <w:rFonts w:hint="eastAsia" w:ascii="宋体" w:hAnsi="宋体" w:cs="宋体"/>
          <w:color w:val="000000" w:themeColor="text1"/>
          <w:sz w:val="24"/>
          <w:highlight w:val="none"/>
          <w:u w:val="single"/>
          <w:shd w:val="clear" w:color="auto" w:fill="FFFFFF"/>
          <w:lang w:bidi="ar"/>
          <w14:textFill>
            <w14:solidFill>
              <w14:schemeClr w14:val="tx1"/>
            </w14:solidFill>
          </w14:textFill>
        </w:rPr>
        <w:t xml:space="preserve">          </w:t>
      </w:r>
    </w:p>
    <w:p w14:paraId="07C70F4B">
      <w:pPr>
        <w:shd w:val="clear" w:color="auto" w:fill="FFFFFF"/>
        <w:snapToGrid w:val="0"/>
        <w:spacing w:after="50"/>
        <w:ind w:firstLine="1200" w:firstLineChars="500"/>
        <w:rPr>
          <w:rFonts w:ascii="宋体" w:hAnsi="宋体" w:cs="宋体"/>
          <w:color w:val="000000" w:themeColor="text1"/>
          <w:sz w:val="24"/>
          <w:szCs w:val="20"/>
          <w:highlight w:val="none"/>
          <w:shd w:val="clear" w:color="auto" w:fill="FFFFFF"/>
          <w14:textFill>
            <w14:solidFill>
              <w14:schemeClr w14:val="tx1"/>
            </w14:solidFill>
          </w14:textFill>
        </w:rPr>
      </w:pPr>
      <w:r>
        <w:rPr>
          <w:rFonts w:hint="eastAsia" w:ascii="宋体" w:hAnsi="宋体" w:cs="宋体"/>
          <w:color w:val="000000" w:themeColor="text1"/>
          <w:sz w:val="24"/>
          <w:highlight w:val="none"/>
          <w:shd w:val="clear" w:color="auto" w:fill="FFFFFF"/>
          <w:lang w:bidi="ar"/>
          <w14:textFill>
            <w14:solidFill>
              <w14:schemeClr w14:val="tx1"/>
            </w14:solidFill>
          </w14:textFill>
        </w:rPr>
        <w:t>职务：</w:t>
      </w:r>
      <w:r>
        <w:rPr>
          <w:rFonts w:hint="eastAsia" w:ascii="宋体" w:hAnsi="宋体" w:cs="宋体"/>
          <w:color w:val="000000" w:themeColor="text1"/>
          <w:sz w:val="24"/>
          <w:highlight w:val="none"/>
          <w:u w:val="single"/>
          <w:shd w:val="clear" w:color="auto" w:fill="FFFFFF"/>
          <w:lang w:bidi="ar"/>
          <w14:textFill>
            <w14:solidFill>
              <w14:schemeClr w14:val="tx1"/>
            </w14:solidFill>
          </w14:textFill>
        </w:rPr>
        <w:t xml:space="preserve">           </w:t>
      </w:r>
      <w:r>
        <w:rPr>
          <w:rFonts w:hint="eastAsia" w:ascii="宋体" w:hAnsi="宋体" w:cs="宋体"/>
          <w:color w:val="000000" w:themeColor="text1"/>
          <w:sz w:val="24"/>
          <w:highlight w:val="none"/>
          <w:shd w:val="clear" w:color="auto" w:fill="FFFFFF"/>
          <w:lang w:bidi="ar"/>
          <w14:textFill>
            <w14:solidFill>
              <w14:schemeClr w14:val="tx1"/>
            </w14:solidFill>
          </w14:textFill>
        </w:rPr>
        <w:t xml:space="preserve">                         职务：</w:t>
      </w:r>
      <w:r>
        <w:rPr>
          <w:rFonts w:hint="eastAsia" w:ascii="宋体" w:hAnsi="宋体" w:cs="宋体"/>
          <w:color w:val="000000" w:themeColor="text1"/>
          <w:sz w:val="24"/>
          <w:highlight w:val="none"/>
          <w:u w:val="single"/>
          <w:shd w:val="clear" w:color="auto" w:fill="FFFFFF"/>
          <w:lang w:bidi="ar"/>
          <w14:textFill>
            <w14:solidFill>
              <w14:schemeClr w14:val="tx1"/>
            </w14:solidFill>
          </w14:textFill>
        </w:rPr>
        <w:t xml:space="preserve">          </w:t>
      </w:r>
    </w:p>
    <w:p w14:paraId="2E4C2619">
      <w:pPr>
        <w:shd w:val="clear" w:color="auto" w:fill="FFFFFF"/>
        <w:snapToGrid w:val="0"/>
        <w:spacing w:after="50"/>
        <w:ind w:firstLine="482"/>
        <w:rPr>
          <w:rFonts w:ascii="宋体" w:hAnsi="宋体" w:cs="宋体"/>
          <w:color w:val="000000" w:themeColor="text1"/>
          <w:sz w:val="24"/>
          <w:highlight w:val="none"/>
          <w:shd w:val="clear" w:color="auto" w:fill="FFFFFF"/>
          <w14:textFill>
            <w14:solidFill>
              <w14:schemeClr w14:val="tx1"/>
            </w14:solidFill>
          </w14:textFill>
        </w:rPr>
      </w:pPr>
    </w:p>
    <w:p w14:paraId="1B34FF88">
      <w:pPr>
        <w:shd w:val="clear" w:color="auto" w:fill="FFFFFF"/>
        <w:snapToGrid w:val="0"/>
        <w:spacing w:after="50"/>
        <w:ind w:firstLine="482"/>
        <w:rPr>
          <w:rFonts w:ascii="宋体" w:hAnsi="宋体" w:cs="宋体"/>
          <w:color w:val="000000" w:themeColor="text1"/>
          <w:sz w:val="24"/>
          <w:highlight w:val="none"/>
          <w:shd w:val="clear" w:color="auto" w:fill="FFFFFF"/>
          <w14:textFill>
            <w14:solidFill>
              <w14:schemeClr w14:val="tx1"/>
            </w14:solidFill>
          </w14:textFill>
        </w:rPr>
      </w:pPr>
    </w:p>
    <w:p w14:paraId="52A3415D">
      <w:pPr>
        <w:snapToGrid w:val="0"/>
        <w:spacing w:before="120" w:beforeLines="50" w:after="50" w:line="360" w:lineRule="auto"/>
        <w:ind w:firstLine="482"/>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后附：1.法定代表人身份证复印件（双面）；</w:t>
      </w:r>
    </w:p>
    <w:p w14:paraId="3743208E">
      <w:pPr>
        <w:snapToGrid w:val="0"/>
        <w:spacing w:before="120" w:beforeLines="50" w:after="50" w:line="360" w:lineRule="auto"/>
        <w:ind w:firstLine="723" w:firstLineChars="300"/>
        <w:rPr>
          <w:rFonts w:ascii="宋体" w:hAnsi="宋体" w:cs="宋体"/>
          <w:b/>
          <w:color w:val="000000" w:themeColor="text1"/>
          <w:sz w:val="24"/>
          <w:szCs w:val="20"/>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2.被授权人身份证复印件（双面）；</w:t>
      </w:r>
    </w:p>
    <w:p w14:paraId="3E1CC243">
      <w:pPr>
        <w:snapToGrid w:val="0"/>
        <w:spacing w:before="120" w:beforeLines="50" w:after="50" w:line="360" w:lineRule="auto"/>
        <w:ind w:firstLine="723" w:firstLineChars="300"/>
        <w:rPr>
          <w:rFonts w:ascii="宋体" w:hAnsi="宋体" w:cs="宋体"/>
          <w:b/>
          <w:color w:val="000000" w:themeColor="text1"/>
          <w:sz w:val="24"/>
          <w:szCs w:val="20"/>
          <w:highlight w:val="none"/>
          <w14:textFill>
            <w14:solidFill>
              <w14:schemeClr w14:val="tx1"/>
            </w14:solidFill>
          </w14:textFill>
        </w:rPr>
      </w:pPr>
      <w:r>
        <w:rPr>
          <w:rFonts w:hint="eastAsia" w:ascii="宋体" w:hAnsi="宋体" w:cs="宋体"/>
          <w:b/>
          <w:color w:val="000000" w:themeColor="text1"/>
          <w:sz w:val="24"/>
          <w:szCs w:val="20"/>
          <w:highlight w:val="none"/>
          <w14:textFill>
            <w14:solidFill>
              <w14:schemeClr w14:val="tx1"/>
            </w14:solidFill>
          </w14:textFill>
        </w:rPr>
        <w:t>3.被授权人在投标企业的社保缴纳记录材料复印件。</w:t>
      </w:r>
    </w:p>
    <w:p w14:paraId="45F81C42">
      <w:pPr>
        <w:shd w:val="clear" w:color="auto" w:fill="FFFFFF"/>
        <w:snapToGrid w:val="0"/>
        <w:spacing w:after="50"/>
        <w:ind w:firstLine="482"/>
        <w:rPr>
          <w:rFonts w:ascii="宋体" w:hAnsi="宋体" w:cs="宋体"/>
          <w:color w:val="000000" w:themeColor="text1"/>
          <w:sz w:val="24"/>
          <w:highlight w:val="none"/>
          <w:shd w:val="clear" w:color="auto" w:fill="FFFFFF"/>
          <w14:textFill>
            <w14:solidFill>
              <w14:schemeClr w14:val="tx1"/>
            </w14:solidFill>
          </w14:textFill>
        </w:rPr>
      </w:pPr>
      <w:r>
        <w:rPr>
          <w:rFonts w:hint="eastAsia" w:ascii="宋体" w:hAnsi="宋体" w:cs="宋体"/>
          <w:color w:val="000000" w:themeColor="text1"/>
          <w:sz w:val="24"/>
          <w:highlight w:val="none"/>
          <w:shd w:val="clear" w:color="auto" w:fill="FFFFFF"/>
          <w:lang w:bidi="ar"/>
          <w14:textFill>
            <w14:solidFill>
              <w14:schemeClr w14:val="tx1"/>
            </w14:solidFill>
          </w14:textFill>
        </w:rPr>
        <w:t> </w:t>
      </w:r>
    </w:p>
    <w:p w14:paraId="7BF7162E">
      <w:pPr>
        <w:shd w:val="clear" w:color="auto" w:fill="FFFFFF"/>
        <w:snapToGrid w:val="0"/>
        <w:spacing w:after="50"/>
        <w:ind w:firstLine="482"/>
        <w:rPr>
          <w:rFonts w:ascii="宋体" w:hAnsi="宋体" w:cs="宋体"/>
          <w:color w:val="000000" w:themeColor="text1"/>
          <w:sz w:val="24"/>
          <w:szCs w:val="20"/>
          <w:highlight w:val="none"/>
          <w:shd w:val="clear" w:color="auto" w:fill="FFFFFF"/>
          <w:lang w:bidi="ar"/>
          <w14:textFill>
            <w14:solidFill>
              <w14:schemeClr w14:val="tx1"/>
            </w14:solidFill>
          </w14:textFill>
        </w:rPr>
      </w:pPr>
      <w:r>
        <w:rPr>
          <w:rFonts w:hint="eastAsia" w:ascii="宋体" w:hAnsi="宋体" w:cs="宋体"/>
          <w:color w:val="000000" w:themeColor="text1"/>
          <w:sz w:val="24"/>
          <w:highlight w:val="none"/>
          <w:shd w:val="clear" w:color="auto" w:fill="FFFFFF"/>
          <w:lang w:bidi="ar"/>
          <w14:textFill>
            <w14:solidFill>
              <w14:schemeClr w14:val="tx1"/>
            </w14:solidFill>
          </w14:textFill>
        </w:rPr>
        <w:t xml:space="preserve">  </w:t>
      </w:r>
      <w:r>
        <w:rPr>
          <w:rFonts w:hint="eastAsia" w:ascii="宋体" w:hAnsi="宋体" w:cs="宋体"/>
          <w:color w:val="000000" w:themeColor="text1"/>
          <w:sz w:val="24"/>
          <w:szCs w:val="20"/>
          <w:highlight w:val="none"/>
          <w:shd w:val="clear" w:color="auto" w:fill="FFFFFF"/>
          <w:lang w:bidi="ar"/>
          <w14:textFill>
            <w14:solidFill>
              <w14:schemeClr w14:val="tx1"/>
            </w14:solidFill>
          </w14:textFill>
        </w:rPr>
        <w:t> </w:t>
      </w:r>
    </w:p>
    <w:p w14:paraId="7D06861D">
      <w:pPr>
        <w:pStyle w:val="47"/>
        <w:rPr>
          <w:rFonts w:ascii="宋体" w:hAnsi="宋体" w:cs="宋体"/>
          <w:color w:val="000000" w:themeColor="text1"/>
          <w:szCs w:val="20"/>
          <w:highlight w:val="none"/>
          <w:shd w:val="clear" w:color="auto" w:fill="FFFFFF"/>
          <w:lang w:bidi="ar"/>
          <w14:textFill>
            <w14:solidFill>
              <w14:schemeClr w14:val="tx1"/>
            </w14:solidFill>
          </w14:textFill>
        </w:rPr>
      </w:pPr>
    </w:p>
    <w:p w14:paraId="1F70BA0A">
      <w:pPr>
        <w:pStyle w:val="47"/>
        <w:rPr>
          <w:rFonts w:ascii="宋体" w:hAnsi="宋体" w:cs="宋体"/>
          <w:color w:val="000000" w:themeColor="text1"/>
          <w:szCs w:val="20"/>
          <w:highlight w:val="none"/>
          <w:shd w:val="clear" w:color="auto" w:fill="FFFFFF"/>
          <w:lang w:bidi="ar"/>
          <w14:textFill>
            <w14:solidFill>
              <w14:schemeClr w14:val="tx1"/>
            </w14:solidFill>
          </w14:textFill>
        </w:rPr>
      </w:pPr>
    </w:p>
    <w:p w14:paraId="7F404D2A">
      <w:pPr>
        <w:pStyle w:val="47"/>
        <w:rPr>
          <w:rFonts w:ascii="宋体" w:hAnsi="宋体" w:cs="宋体"/>
          <w:color w:val="000000" w:themeColor="text1"/>
          <w:szCs w:val="20"/>
          <w:highlight w:val="none"/>
          <w:shd w:val="clear" w:color="auto" w:fill="FFFFFF"/>
          <w:lang w:bidi="ar"/>
          <w14:textFill>
            <w14:solidFill>
              <w14:schemeClr w14:val="tx1"/>
            </w14:solidFill>
          </w14:textFill>
        </w:rPr>
      </w:pPr>
    </w:p>
    <w:p w14:paraId="28D3FDA2">
      <w:pPr>
        <w:shd w:val="clear" w:color="auto" w:fill="FFFFFF"/>
        <w:snapToGrid w:val="0"/>
        <w:spacing w:after="50"/>
        <w:ind w:firstLine="482"/>
        <w:rPr>
          <w:rFonts w:ascii="宋体" w:hAnsi="宋体" w:cs="宋体"/>
          <w:color w:val="000000" w:themeColor="text1"/>
          <w:sz w:val="24"/>
          <w:highlight w:val="none"/>
          <w:shd w:val="clear" w:color="auto" w:fill="FFFFFF"/>
          <w:lang w:bidi="ar"/>
          <w14:textFill>
            <w14:solidFill>
              <w14:schemeClr w14:val="tx1"/>
            </w14:solidFill>
          </w14:textFill>
        </w:rPr>
      </w:pPr>
      <w:r>
        <w:rPr>
          <w:rFonts w:hint="eastAsia" w:ascii="宋体" w:hAnsi="宋体" w:cs="宋体"/>
          <w:color w:val="000000" w:themeColor="text1"/>
          <w:sz w:val="24"/>
          <w:highlight w:val="none"/>
          <w:shd w:val="clear" w:color="auto" w:fill="FFFFFF"/>
          <w:lang w:bidi="ar"/>
          <w14:textFill>
            <w14:solidFill>
              <w14:schemeClr w14:val="tx1"/>
            </w14:solidFill>
          </w14:textFill>
        </w:rPr>
        <w:t xml:space="preserve">                                           投标人全称（电子签章/公章）：</w:t>
      </w:r>
    </w:p>
    <w:p w14:paraId="764B17D9">
      <w:pPr>
        <w:shd w:val="clear" w:color="auto" w:fill="FFFFFF"/>
        <w:snapToGrid w:val="0"/>
        <w:spacing w:after="50"/>
        <w:ind w:firstLine="482"/>
        <w:jc w:val="center"/>
        <w:rPr>
          <w:rFonts w:ascii="宋体" w:hAnsi="宋体" w:cs="宋体"/>
          <w:color w:val="000000" w:themeColor="text1"/>
          <w:sz w:val="24"/>
          <w:highlight w:val="none"/>
          <w:shd w:val="clear" w:color="auto" w:fill="FFFFFF"/>
          <w14:textFill>
            <w14:solidFill>
              <w14:schemeClr w14:val="tx1"/>
            </w14:solidFill>
          </w14:textFill>
        </w:rPr>
      </w:pPr>
      <w:r>
        <w:rPr>
          <w:rFonts w:hint="eastAsia" w:ascii="宋体" w:hAnsi="宋体" w:cs="宋体"/>
          <w:b/>
          <w:bCs/>
          <w:color w:val="000000" w:themeColor="text1"/>
          <w:sz w:val="24"/>
          <w:highlight w:val="none"/>
          <w:shd w:val="clear" w:color="auto" w:fill="FFFFFF"/>
          <w:lang w:bidi="ar"/>
          <w14:textFill>
            <w14:solidFill>
              <w14:schemeClr w14:val="tx1"/>
            </w14:solidFill>
          </w14:textFill>
        </w:rPr>
        <w:t xml:space="preserve">  </w:t>
      </w:r>
      <w:r>
        <w:rPr>
          <w:rFonts w:hint="eastAsia" w:ascii="宋体" w:hAnsi="宋体" w:cs="宋体"/>
          <w:color w:val="000000" w:themeColor="text1"/>
          <w:sz w:val="24"/>
          <w:highlight w:val="none"/>
          <w:shd w:val="clear" w:color="auto" w:fill="FFFFFF"/>
          <w:lang w:bidi="ar"/>
          <w14:textFill>
            <w14:solidFill>
              <w14:schemeClr w14:val="tx1"/>
            </w14:solidFill>
          </w14:textFill>
        </w:rPr>
        <w:t xml:space="preserve">         </w:t>
      </w:r>
    </w:p>
    <w:p w14:paraId="48BA5FB8">
      <w:pPr>
        <w:shd w:val="clear" w:color="auto" w:fill="FFFFFF"/>
        <w:snapToGrid w:val="0"/>
        <w:spacing w:after="50"/>
        <w:ind w:firstLine="482"/>
        <w:jc w:val="center"/>
        <w:rPr>
          <w:rFonts w:ascii="宋体" w:hAnsi="宋体" w:cs="宋体"/>
          <w:color w:val="000000" w:themeColor="text1"/>
          <w:sz w:val="24"/>
          <w:highlight w:val="none"/>
          <w:shd w:val="clear" w:color="auto" w:fill="FFFFFF"/>
          <w14:textFill>
            <w14:solidFill>
              <w14:schemeClr w14:val="tx1"/>
            </w14:solidFill>
          </w14:textFill>
        </w:rPr>
      </w:pPr>
      <w:r>
        <w:rPr>
          <w:rFonts w:hint="eastAsia" w:ascii="宋体" w:hAnsi="宋体" w:cs="宋体"/>
          <w:color w:val="000000" w:themeColor="text1"/>
          <w:sz w:val="24"/>
          <w:highlight w:val="none"/>
          <w:shd w:val="clear" w:color="auto" w:fill="FFFFFF"/>
          <w:lang w:bidi="ar"/>
          <w14:textFill>
            <w14:solidFill>
              <w14:schemeClr w14:val="tx1"/>
            </w14:solidFill>
          </w14:textFill>
        </w:rPr>
        <w:t xml:space="preserve">                                           年    月    日</w:t>
      </w:r>
    </w:p>
    <w:p w14:paraId="6547E4EE">
      <w:pPr>
        <w:widowControl/>
        <w:shd w:val="clear" w:color="auto" w:fill="FFFFFF"/>
        <w:spacing w:before="120" w:beforeAutospacing="1" w:after="100" w:afterAutospacing="1" w:line="440" w:lineRule="atLeast"/>
        <w:ind w:firstLine="542"/>
        <w:rPr>
          <w:rFonts w:cs="宋体"/>
          <w:color w:val="000000" w:themeColor="text1"/>
          <w:kern w:val="0"/>
          <w:sz w:val="27"/>
          <w:szCs w:val="27"/>
          <w:highlight w:val="none"/>
          <w:shd w:val="clear" w:color="auto" w:fill="FFFFFF"/>
          <w:lang w:bidi="ar"/>
          <w14:textFill>
            <w14:solidFill>
              <w14:schemeClr w14:val="tx1"/>
            </w14:solidFill>
          </w14:textFill>
        </w:rPr>
      </w:pPr>
      <w:r>
        <w:rPr>
          <w:rFonts w:ascii="_5b8b_4f53" w:hAnsi="_5b8b_4f53" w:eastAsia="_5b8b_4f53" w:cs="宋体"/>
          <w:color w:val="000000" w:themeColor="text1"/>
          <w:kern w:val="0"/>
          <w:sz w:val="27"/>
          <w:szCs w:val="27"/>
          <w:highlight w:val="none"/>
          <w:shd w:val="clear" w:color="auto" w:fill="FFFFFF"/>
          <w:lang w:bidi="ar"/>
          <w14:textFill>
            <w14:solidFill>
              <w14:schemeClr w14:val="tx1"/>
            </w14:solidFill>
          </w14:textFill>
        </w:rPr>
        <w:t> </w:t>
      </w:r>
      <w:r>
        <w:rPr>
          <w:rFonts w:cs="宋体"/>
          <w:color w:val="000000" w:themeColor="text1"/>
          <w:kern w:val="0"/>
          <w:sz w:val="27"/>
          <w:szCs w:val="27"/>
          <w:highlight w:val="none"/>
          <w:shd w:val="clear" w:color="auto" w:fill="FFFFFF"/>
          <w:lang w:bidi="ar"/>
          <w14:textFill>
            <w14:solidFill>
              <w14:schemeClr w14:val="tx1"/>
            </w14:solidFill>
          </w14:textFill>
        </w:rPr>
        <w:t> </w:t>
      </w:r>
    </w:p>
    <w:p w14:paraId="7C673651">
      <w:pPr>
        <w:widowControl/>
        <w:shd w:val="clear" w:color="auto" w:fill="FFFFFF"/>
        <w:spacing w:before="120" w:beforeAutospacing="1" w:after="100" w:afterAutospacing="1" w:line="440" w:lineRule="atLeast"/>
        <w:ind w:firstLine="562"/>
        <w:rPr>
          <w:rFonts w:ascii="宋体" w:hAnsi="宋体" w:cs="宋体"/>
          <w:color w:val="000000" w:themeColor="text1"/>
          <w:kern w:val="0"/>
          <w:sz w:val="27"/>
          <w:szCs w:val="27"/>
          <w:highlight w:val="none"/>
          <w:shd w:val="clear" w:color="auto" w:fill="FFFFFF"/>
          <w14:textFill>
            <w14:solidFill>
              <w14:schemeClr w14:val="tx1"/>
            </w14:solidFill>
          </w14:textFill>
        </w:rPr>
      </w:pPr>
      <w:r>
        <w:rPr>
          <w:b/>
          <w:bCs/>
          <w:color w:val="000000" w:themeColor="text1"/>
          <w:sz w:val="28"/>
          <w:szCs w:val="28"/>
          <w:highlight w:val="none"/>
          <w14:textFill>
            <w14:solidFill>
              <w14:schemeClr w14:val="tx1"/>
            </w14:solidFill>
          </w14:textFill>
        </w:rPr>
        <w:br w:type="page"/>
      </w:r>
    </w:p>
    <w:p w14:paraId="78905330">
      <w:pPr>
        <w:widowControl/>
        <w:shd w:val="clear" w:color="auto" w:fill="FFFFFF"/>
        <w:spacing w:before="120" w:beforeAutospacing="1" w:after="100" w:afterAutospacing="1"/>
        <w:ind w:firstLine="540"/>
        <w:jc w:val="center"/>
        <w:rPr>
          <w:rFonts w:ascii="_5b8b_4f53" w:hAnsi="_5b8b_4f53" w:cs="宋体"/>
          <w:b/>
          <w:bCs/>
          <w:color w:val="000000" w:themeColor="text1"/>
          <w:kern w:val="0"/>
          <w:sz w:val="27"/>
          <w:szCs w:val="27"/>
          <w:highlight w:val="none"/>
          <w:shd w:val="clear" w:color="auto" w:fill="FFFFFF"/>
          <w:lang w:bidi="ar"/>
          <w14:textFill>
            <w14:solidFill>
              <w14:schemeClr w14:val="tx1"/>
            </w14:solidFill>
          </w14:textFill>
        </w:rPr>
      </w:pPr>
      <w:bookmarkStart w:id="24" w:name="_Toc24832"/>
      <w:bookmarkEnd w:id="24"/>
    </w:p>
    <w:p w14:paraId="467B30B7">
      <w:pPr>
        <w:widowControl/>
        <w:shd w:val="clear" w:color="auto" w:fill="FFFFFF"/>
        <w:spacing w:before="120" w:beforeAutospacing="1" w:after="100" w:afterAutospacing="1"/>
        <w:ind w:firstLine="542"/>
        <w:jc w:val="center"/>
        <w:rPr>
          <w:rFonts w:ascii="宋体" w:hAnsi="宋体" w:cs="宋体"/>
          <w:b/>
          <w:bCs/>
          <w:color w:val="000000" w:themeColor="text1"/>
          <w:kern w:val="0"/>
          <w:sz w:val="27"/>
          <w:szCs w:val="27"/>
          <w:highlight w:val="none"/>
          <w:shd w:val="clear" w:color="auto" w:fill="FFFFFF"/>
          <w14:textFill>
            <w14:solidFill>
              <w14:schemeClr w14:val="tx1"/>
            </w14:solidFill>
          </w14:textFill>
        </w:rPr>
      </w:pPr>
      <w:r>
        <w:rPr>
          <w:rFonts w:hint="eastAsia" w:ascii="_5b8b_4f53" w:hAnsi="_5b8b_4f53" w:cs="宋体"/>
          <w:b/>
          <w:bCs/>
          <w:color w:val="000000" w:themeColor="text1"/>
          <w:kern w:val="0"/>
          <w:sz w:val="27"/>
          <w:szCs w:val="27"/>
          <w:highlight w:val="none"/>
          <w:shd w:val="clear" w:color="auto" w:fill="FFFFFF"/>
          <w:lang w:bidi="ar"/>
          <w14:textFill>
            <w14:solidFill>
              <w14:schemeClr w14:val="tx1"/>
            </w14:solidFill>
          </w14:textFill>
        </w:rPr>
        <w:t>法定代表人身份证明书</w:t>
      </w:r>
    </w:p>
    <w:p w14:paraId="6868EE6A">
      <w:pPr>
        <w:widowControl/>
        <w:shd w:val="clear" w:color="auto" w:fill="FFFFFF"/>
        <w:spacing w:before="120" w:beforeAutospacing="1" w:after="100" w:afterAutospacing="1" w:line="500" w:lineRule="atLeast"/>
        <w:ind w:firstLine="514"/>
        <w:rPr>
          <w:rFonts w:ascii="宋体" w:hAnsi="宋体" w:cs="宋体"/>
          <w:color w:val="000000" w:themeColor="text1"/>
          <w:kern w:val="0"/>
          <w:sz w:val="27"/>
          <w:szCs w:val="27"/>
          <w:highlight w:val="none"/>
          <w:shd w:val="clear" w:color="auto" w:fill="FFFFFF"/>
          <w14:textFill>
            <w14:solidFill>
              <w14:schemeClr w14:val="tx1"/>
            </w14:solidFill>
          </w14:textFill>
        </w:rPr>
      </w:pPr>
      <w:r>
        <w:rPr>
          <w:rFonts w:hint="eastAsia" w:ascii="_5b8b_4f53" w:hAnsi="_5b8b_4f53" w:cs="宋体"/>
          <w:color w:val="000000" w:themeColor="text1"/>
          <w:spacing w:val="8"/>
          <w:kern w:val="0"/>
          <w:sz w:val="24"/>
          <w:highlight w:val="none"/>
          <w:shd w:val="clear" w:color="auto" w:fill="FFFFFF"/>
          <w:lang w:bidi="ar"/>
          <w14:textFill>
            <w14:solidFill>
              <w14:schemeClr w14:val="tx1"/>
            </w14:solidFill>
          </w14:textFill>
        </w:rPr>
        <w:t>单位名称：</w:t>
      </w:r>
    </w:p>
    <w:p w14:paraId="4BAE9136">
      <w:pPr>
        <w:widowControl/>
        <w:shd w:val="clear" w:color="auto" w:fill="FFFFFF"/>
        <w:spacing w:before="120" w:beforeAutospacing="1" w:after="100" w:afterAutospacing="1" w:line="500" w:lineRule="atLeast"/>
        <w:ind w:firstLine="514"/>
        <w:rPr>
          <w:rFonts w:ascii="宋体" w:hAnsi="宋体" w:cs="宋体"/>
          <w:color w:val="000000" w:themeColor="text1"/>
          <w:kern w:val="0"/>
          <w:sz w:val="27"/>
          <w:szCs w:val="27"/>
          <w:highlight w:val="none"/>
          <w:shd w:val="clear" w:color="auto" w:fill="FFFFFF"/>
          <w14:textFill>
            <w14:solidFill>
              <w14:schemeClr w14:val="tx1"/>
            </w14:solidFill>
          </w14:textFill>
        </w:rPr>
      </w:pPr>
      <w:r>
        <w:rPr>
          <w:rFonts w:ascii="_5b8b_4f53" w:hAnsi="_5b8b_4f53" w:eastAsia="_5b8b_4f53" w:cs="宋体"/>
          <w:color w:val="000000" w:themeColor="text1"/>
          <w:spacing w:val="8"/>
          <w:kern w:val="0"/>
          <w:sz w:val="24"/>
          <w:highlight w:val="none"/>
          <w:shd w:val="clear" w:color="auto" w:fill="FFFFFF"/>
          <w:lang w:bidi="ar"/>
          <w14:textFill>
            <w14:solidFill>
              <w14:schemeClr w14:val="tx1"/>
            </w14:solidFill>
          </w14:textFill>
        </w:rPr>
        <w:t> </w:t>
      </w:r>
    </w:p>
    <w:p w14:paraId="4C88D811">
      <w:pPr>
        <w:widowControl/>
        <w:shd w:val="clear" w:color="auto" w:fill="FFFFFF"/>
        <w:spacing w:before="120" w:beforeAutospacing="1" w:after="100" w:afterAutospacing="1" w:line="500" w:lineRule="atLeast"/>
        <w:ind w:firstLine="514"/>
        <w:rPr>
          <w:rFonts w:ascii="宋体" w:hAnsi="宋体" w:cs="宋体"/>
          <w:color w:val="000000" w:themeColor="text1"/>
          <w:kern w:val="0"/>
          <w:sz w:val="27"/>
          <w:szCs w:val="27"/>
          <w:highlight w:val="none"/>
          <w:shd w:val="clear" w:color="auto" w:fill="FFFFFF"/>
          <w14:textFill>
            <w14:solidFill>
              <w14:schemeClr w14:val="tx1"/>
            </w14:solidFill>
          </w14:textFill>
        </w:rPr>
      </w:pPr>
      <w:r>
        <w:rPr>
          <w:rFonts w:hint="eastAsia" w:ascii="_5b8b_4f53" w:hAnsi="_5b8b_4f53" w:cs="宋体"/>
          <w:color w:val="000000" w:themeColor="text1"/>
          <w:spacing w:val="8"/>
          <w:kern w:val="0"/>
          <w:sz w:val="24"/>
          <w:highlight w:val="none"/>
          <w:shd w:val="clear" w:color="auto" w:fill="FFFFFF"/>
          <w:lang w:bidi="ar"/>
          <w14:textFill>
            <w14:solidFill>
              <w14:schemeClr w14:val="tx1"/>
            </w14:solidFill>
          </w14:textFill>
        </w:rPr>
        <w:t>地</w:t>
      </w:r>
      <w:r>
        <w:rPr>
          <w:rFonts w:ascii="_5b8b_4f53" w:hAnsi="_5b8b_4f53" w:eastAsia="_5b8b_4f53" w:cs="宋体"/>
          <w:color w:val="000000" w:themeColor="text1"/>
          <w:spacing w:val="8"/>
          <w:kern w:val="0"/>
          <w:sz w:val="24"/>
          <w:highlight w:val="none"/>
          <w:shd w:val="clear" w:color="auto" w:fill="FFFFFF"/>
          <w:lang w:bidi="ar"/>
          <w14:textFill>
            <w14:solidFill>
              <w14:schemeClr w14:val="tx1"/>
            </w14:solidFill>
          </w14:textFill>
        </w:rPr>
        <w:t>    </w:t>
      </w:r>
      <w:r>
        <w:rPr>
          <w:rFonts w:hint="eastAsia" w:ascii="_5b8b_4f53" w:hAnsi="_5b8b_4f53" w:cs="宋体"/>
          <w:color w:val="000000" w:themeColor="text1"/>
          <w:spacing w:val="8"/>
          <w:kern w:val="0"/>
          <w:sz w:val="24"/>
          <w:highlight w:val="none"/>
          <w:shd w:val="clear" w:color="auto" w:fill="FFFFFF"/>
          <w:lang w:bidi="ar"/>
          <w14:textFill>
            <w14:solidFill>
              <w14:schemeClr w14:val="tx1"/>
            </w14:solidFill>
          </w14:textFill>
        </w:rPr>
        <w:t>址：</w:t>
      </w:r>
    </w:p>
    <w:p w14:paraId="04870B33">
      <w:pPr>
        <w:widowControl/>
        <w:shd w:val="clear" w:color="auto" w:fill="FFFFFF"/>
        <w:spacing w:before="120" w:beforeAutospacing="1" w:after="100" w:afterAutospacing="1" w:line="500" w:lineRule="atLeast"/>
        <w:ind w:firstLine="514"/>
        <w:rPr>
          <w:rFonts w:ascii="宋体" w:hAnsi="宋体" w:cs="宋体"/>
          <w:color w:val="000000" w:themeColor="text1"/>
          <w:kern w:val="0"/>
          <w:sz w:val="27"/>
          <w:szCs w:val="27"/>
          <w:highlight w:val="none"/>
          <w:shd w:val="clear" w:color="auto" w:fill="FFFFFF"/>
          <w14:textFill>
            <w14:solidFill>
              <w14:schemeClr w14:val="tx1"/>
            </w14:solidFill>
          </w14:textFill>
        </w:rPr>
      </w:pPr>
      <w:r>
        <w:rPr>
          <w:rFonts w:ascii="_5b8b_4f53" w:hAnsi="_5b8b_4f53" w:eastAsia="_5b8b_4f53" w:cs="宋体"/>
          <w:color w:val="000000" w:themeColor="text1"/>
          <w:spacing w:val="8"/>
          <w:kern w:val="0"/>
          <w:sz w:val="24"/>
          <w:highlight w:val="none"/>
          <w:shd w:val="clear" w:color="auto" w:fill="FFFFFF"/>
          <w:lang w:bidi="ar"/>
          <w14:textFill>
            <w14:solidFill>
              <w14:schemeClr w14:val="tx1"/>
            </w14:solidFill>
          </w14:textFill>
        </w:rPr>
        <w:t> </w:t>
      </w:r>
    </w:p>
    <w:p w14:paraId="2415E13D">
      <w:pPr>
        <w:widowControl/>
        <w:shd w:val="clear" w:color="auto" w:fill="FFFFFF"/>
        <w:spacing w:before="120" w:beforeAutospacing="1" w:after="100" w:afterAutospacing="1" w:line="500" w:lineRule="atLeast"/>
        <w:ind w:firstLine="514"/>
        <w:rPr>
          <w:rFonts w:ascii="宋体" w:hAnsi="宋体" w:cs="宋体"/>
          <w:color w:val="000000" w:themeColor="text1"/>
          <w:kern w:val="0"/>
          <w:sz w:val="27"/>
          <w:szCs w:val="27"/>
          <w:highlight w:val="none"/>
          <w:shd w:val="clear" w:color="auto" w:fill="FFFFFF"/>
          <w14:textFill>
            <w14:solidFill>
              <w14:schemeClr w14:val="tx1"/>
            </w14:solidFill>
          </w14:textFill>
        </w:rPr>
      </w:pPr>
      <w:r>
        <w:rPr>
          <w:rFonts w:hint="eastAsia" w:ascii="_5b8b_4f53" w:hAnsi="_5b8b_4f53" w:cs="宋体"/>
          <w:color w:val="000000" w:themeColor="text1"/>
          <w:spacing w:val="8"/>
          <w:kern w:val="0"/>
          <w:sz w:val="24"/>
          <w:highlight w:val="none"/>
          <w:shd w:val="clear" w:color="auto" w:fill="FFFFFF"/>
          <w:lang w:bidi="ar"/>
          <w14:textFill>
            <w14:solidFill>
              <w14:schemeClr w14:val="tx1"/>
            </w14:solidFill>
          </w14:textFill>
        </w:rPr>
        <w:t>姓名：</w:t>
      </w:r>
      <w:r>
        <w:rPr>
          <w:rFonts w:ascii="_5b8b_4f53" w:hAnsi="_5b8b_4f53" w:eastAsia="_5b8b_4f53" w:cs="宋体"/>
          <w:color w:val="000000" w:themeColor="text1"/>
          <w:spacing w:val="8"/>
          <w:kern w:val="0"/>
          <w:sz w:val="24"/>
          <w:highlight w:val="none"/>
          <w:u w:val="single"/>
          <w:shd w:val="clear" w:color="auto" w:fill="FFFFFF"/>
          <w:lang w:bidi="ar"/>
          <w14:textFill>
            <w14:solidFill>
              <w14:schemeClr w14:val="tx1"/>
            </w14:solidFill>
          </w14:textFill>
        </w:rPr>
        <w:t xml:space="preserve">          </w:t>
      </w:r>
      <w:r>
        <w:rPr>
          <w:rFonts w:hint="eastAsia" w:ascii="_5b8b_4f53" w:hAnsi="_5b8b_4f53" w:cs="宋体"/>
          <w:color w:val="000000" w:themeColor="text1"/>
          <w:spacing w:val="8"/>
          <w:kern w:val="0"/>
          <w:sz w:val="24"/>
          <w:highlight w:val="none"/>
          <w:shd w:val="clear" w:color="auto" w:fill="FFFFFF"/>
          <w:lang w:bidi="ar"/>
          <w14:textFill>
            <w14:solidFill>
              <w14:schemeClr w14:val="tx1"/>
            </w14:solidFill>
          </w14:textFill>
        </w:rPr>
        <w:t>性别：</w:t>
      </w:r>
      <w:r>
        <w:rPr>
          <w:rFonts w:ascii="_5b8b_4f53" w:hAnsi="_5b8b_4f53" w:eastAsia="_5b8b_4f53" w:cs="宋体"/>
          <w:color w:val="000000" w:themeColor="text1"/>
          <w:spacing w:val="8"/>
          <w:kern w:val="0"/>
          <w:sz w:val="24"/>
          <w:highlight w:val="none"/>
          <w:u w:val="single"/>
          <w:shd w:val="clear" w:color="auto" w:fill="FFFFFF"/>
          <w:lang w:bidi="ar"/>
          <w14:textFill>
            <w14:solidFill>
              <w14:schemeClr w14:val="tx1"/>
            </w14:solidFill>
          </w14:textFill>
        </w:rPr>
        <w:t>    </w:t>
      </w:r>
      <w:r>
        <w:rPr>
          <w:rFonts w:hint="eastAsia" w:ascii="_5b8b_4f53" w:hAnsi="_5b8b_4f53" w:cs="宋体"/>
          <w:color w:val="000000" w:themeColor="text1"/>
          <w:spacing w:val="8"/>
          <w:kern w:val="0"/>
          <w:sz w:val="24"/>
          <w:highlight w:val="none"/>
          <w:u w:val="single"/>
          <w:shd w:val="clear" w:color="auto" w:fill="FFFFFF"/>
          <w:lang w:bidi="ar"/>
          <w14:textFill>
            <w14:solidFill>
              <w14:schemeClr w14:val="tx1"/>
            </w14:solidFill>
          </w14:textFill>
        </w:rPr>
        <w:t xml:space="preserve">  </w:t>
      </w:r>
      <w:r>
        <w:rPr>
          <w:rFonts w:ascii="_5b8b_4f53" w:hAnsi="_5b8b_4f53" w:eastAsia="_5b8b_4f53" w:cs="宋体"/>
          <w:color w:val="000000" w:themeColor="text1"/>
          <w:spacing w:val="8"/>
          <w:kern w:val="0"/>
          <w:sz w:val="24"/>
          <w:highlight w:val="none"/>
          <w:u w:val="single"/>
          <w:shd w:val="clear" w:color="auto" w:fill="FFFFFF"/>
          <w:lang w:bidi="ar"/>
          <w14:textFill>
            <w14:solidFill>
              <w14:schemeClr w14:val="tx1"/>
            </w14:solidFill>
          </w14:textFill>
        </w:rPr>
        <w:t>   </w:t>
      </w:r>
      <w:r>
        <w:rPr>
          <w:rFonts w:hint="eastAsia" w:ascii="_5b8b_4f53" w:hAnsi="_5b8b_4f53" w:cs="宋体"/>
          <w:color w:val="000000" w:themeColor="text1"/>
          <w:spacing w:val="8"/>
          <w:kern w:val="0"/>
          <w:sz w:val="24"/>
          <w:highlight w:val="none"/>
          <w:shd w:val="clear" w:color="auto" w:fill="FFFFFF"/>
          <w:lang w:bidi="ar"/>
          <w14:textFill>
            <w14:solidFill>
              <w14:schemeClr w14:val="tx1"/>
            </w14:solidFill>
          </w14:textFill>
        </w:rPr>
        <w:t>年龄：</w:t>
      </w:r>
      <w:r>
        <w:rPr>
          <w:rFonts w:ascii="_5b8b_4f53" w:hAnsi="_5b8b_4f53" w:eastAsia="_5b8b_4f53" w:cs="宋体"/>
          <w:color w:val="000000" w:themeColor="text1"/>
          <w:spacing w:val="8"/>
          <w:kern w:val="0"/>
          <w:sz w:val="24"/>
          <w:highlight w:val="none"/>
          <w:u w:val="single"/>
          <w:shd w:val="clear" w:color="auto" w:fill="FFFFFF"/>
          <w:lang w:bidi="ar"/>
          <w14:textFill>
            <w14:solidFill>
              <w14:schemeClr w14:val="tx1"/>
            </w14:solidFill>
          </w14:textFill>
        </w:rPr>
        <w:t>  </w:t>
      </w:r>
      <w:r>
        <w:rPr>
          <w:rFonts w:hint="eastAsia" w:ascii="_5b8b_4f53" w:hAnsi="_5b8b_4f53" w:cs="宋体"/>
          <w:color w:val="000000" w:themeColor="text1"/>
          <w:spacing w:val="8"/>
          <w:kern w:val="0"/>
          <w:sz w:val="24"/>
          <w:highlight w:val="none"/>
          <w:u w:val="single"/>
          <w:shd w:val="clear" w:color="auto" w:fill="FFFFFF"/>
          <w:lang w:bidi="ar"/>
          <w14:textFill>
            <w14:solidFill>
              <w14:schemeClr w14:val="tx1"/>
            </w14:solidFill>
          </w14:textFill>
        </w:rPr>
        <w:t xml:space="preserve"> </w:t>
      </w:r>
      <w:r>
        <w:rPr>
          <w:rFonts w:ascii="_5b8b_4f53" w:hAnsi="_5b8b_4f53" w:eastAsia="_5b8b_4f53" w:cs="宋体"/>
          <w:color w:val="000000" w:themeColor="text1"/>
          <w:spacing w:val="8"/>
          <w:kern w:val="0"/>
          <w:sz w:val="24"/>
          <w:highlight w:val="none"/>
          <w:u w:val="single"/>
          <w:shd w:val="clear" w:color="auto" w:fill="FFFFFF"/>
          <w:lang w:bidi="ar"/>
          <w14:textFill>
            <w14:solidFill>
              <w14:schemeClr w14:val="tx1"/>
            </w14:solidFill>
          </w14:textFill>
        </w:rPr>
        <w:t> </w:t>
      </w:r>
      <w:r>
        <w:rPr>
          <w:rFonts w:hint="eastAsia" w:ascii="_5b8b_4f53" w:hAnsi="_5b8b_4f53" w:cs="宋体"/>
          <w:color w:val="000000" w:themeColor="text1"/>
          <w:spacing w:val="8"/>
          <w:kern w:val="0"/>
          <w:sz w:val="24"/>
          <w:highlight w:val="none"/>
          <w:u w:val="single"/>
          <w:shd w:val="clear" w:color="auto" w:fill="FFFFFF"/>
          <w:lang w:bidi="ar"/>
          <w14:textFill>
            <w14:solidFill>
              <w14:schemeClr w14:val="tx1"/>
            </w14:solidFill>
          </w14:textFill>
        </w:rPr>
        <w:t xml:space="preserve">  </w:t>
      </w:r>
      <w:r>
        <w:rPr>
          <w:rFonts w:ascii="_5b8b_4f53" w:hAnsi="_5b8b_4f53" w:eastAsia="_5b8b_4f53" w:cs="宋体"/>
          <w:color w:val="000000" w:themeColor="text1"/>
          <w:spacing w:val="8"/>
          <w:kern w:val="0"/>
          <w:sz w:val="24"/>
          <w:highlight w:val="none"/>
          <w:u w:val="single"/>
          <w:shd w:val="clear" w:color="auto" w:fill="FFFFFF"/>
          <w:lang w:bidi="ar"/>
          <w14:textFill>
            <w14:solidFill>
              <w14:schemeClr w14:val="tx1"/>
            </w14:solidFill>
          </w14:textFill>
        </w:rPr>
        <w:t>   </w:t>
      </w:r>
      <w:r>
        <w:rPr>
          <w:rFonts w:hint="eastAsia" w:ascii="_5b8b_4f53" w:hAnsi="_5b8b_4f53" w:cs="宋体"/>
          <w:color w:val="000000" w:themeColor="text1"/>
          <w:spacing w:val="8"/>
          <w:kern w:val="0"/>
          <w:sz w:val="24"/>
          <w:highlight w:val="none"/>
          <w:shd w:val="clear" w:color="auto" w:fill="FFFFFF"/>
          <w:lang w:bidi="ar"/>
          <w14:textFill>
            <w14:solidFill>
              <w14:schemeClr w14:val="tx1"/>
            </w14:solidFill>
          </w14:textFill>
        </w:rPr>
        <w:t>职务：</w:t>
      </w:r>
      <w:r>
        <w:rPr>
          <w:rFonts w:ascii="_5b8b_4f53" w:hAnsi="_5b8b_4f53" w:eastAsia="_5b8b_4f53" w:cs="宋体"/>
          <w:color w:val="000000" w:themeColor="text1"/>
          <w:spacing w:val="8"/>
          <w:kern w:val="0"/>
          <w:sz w:val="24"/>
          <w:highlight w:val="none"/>
          <w:u w:val="single"/>
          <w:shd w:val="clear" w:color="auto" w:fill="FFFFFF"/>
          <w:lang w:bidi="ar"/>
          <w14:textFill>
            <w14:solidFill>
              <w14:schemeClr w14:val="tx1"/>
            </w14:solidFill>
          </w14:textFill>
        </w:rPr>
        <w:t>   </w:t>
      </w:r>
      <w:r>
        <w:rPr>
          <w:rFonts w:hint="eastAsia" w:ascii="_5b8b_4f53" w:hAnsi="_5b8b_4f53" w:cs="宋体"/>
          <w:color w:val="000000" w:themeColor="text1"/>
          <w:spacing w:val="8"/>
          <w:kern w:val="0"/>
          <w:sz w:val="24"/>
          <w:highlight w:val="none"/>
          <w:u w:val="single"/>
          <w:shd w:val="clear" w:color="auto" w:fill="FFFFFF"/>
          <w:lang w:bidi="ar"/>
          <w14:textFill>
            <w14:solidFill>
              <w14:schemeClr w14:val="tx1"/>
            </w14:solidFill>
          </w14:textFill>
        </w:rPr>
        <w:t xml:space="preserve"> </w:t>
      </w:r>
      <w:r>
        <w:rPr>
          <w:rFonts w:ascii="_5b8b_4f53" w:hAnsi="_5b8b_4f53" w:eastAsia="_5b8b_4f53" w:cs="宋体"/>
          <w:color w:val="000000" w:themeColor="text1"/>
          <w:spacing w:val="8"/>
          <w:kern w:val="0"/>
          <w:sz w:val="24"/>
          <w:highlight w:val="none"/>
          <w:u w:val="single"/>
          <w:shd w:val="clear" w:color="auto" w:fill="FFFFFF"/>
          <w:lang w:bidi="ar"/>
          <w14:textFill>
            <w14:solidFill>
              <w14:schemeClr w14:val="tx1"/>
            </w14:solidFill>
          </w14:textFill>
        </w:rPr>
        <w:t> </w:t>
      </w:r>
      <w:r>
        <w:rPr>
          <w:rFonts w:hint="eastAsia" w:ascii="_5b8b_4f53" w:hAnsi="_5b8b_4f53" w:cs="宋体"/>
          <w:color w:val="000000" w:themeColor="text1"/>
          <w:spacing w:val="8"/>
          <w:kern w:val="0"/>
          <w:sz w:val="24"/>
          <w:highlight w:val="none"/>
          <w:u w:val="single"/>
          <w:shd w:val="clear" w:color="auto" w:fill="FFFFFF"/>
          <w:lang w:bidi="ar"/>
          <w14:textFill>
            <w14:solidFill>
              <w14:schemeClr w14:val="tx1"/>
            </w14:solidFill>
          </w14:textFill>
        </w:rPr>
        <w:t xml:space="preserve"> </w:t>
      </w:r>
      <w:r>
        <w:rPr>
          <w:rFonts w:ascii="_5b8b_4f53" w:hAnsi="_5b8b_4f53" w:eastAsia="_5b8b_4f53" w:cs="宋体"/>
          <w:color w:val="000000" w:themeColor="text1"/>
          <w:spacing w:val="8"/>
          <w:kern w:val="0"/>
          <w:sz w:val="24"/>
          <w:highlight w:val="none"/>
          <w:u w:val="single"/>
          <w:shd w:val="clear" w:color="auto" w:fill="FFFFFF"/>
          <w:lang w:bidi="ar"/>
          <w14:textFill>
            <w14:solidFill>
              <w14:schemeClr w14:val="tx1"/>
            </w14:solidFill>
          </w14:textFill>
        </w:rPr>
        <w:t>   </w:t>
      </w:r>
    </w:p>
    <w:p w14:paraId="0C485C06">
      <w:pPr>
        <w:widowControl/>
        <w:shd w:val="clear" w:color="auto" w:fill="FFFFFF"/>
        <w:spacing w:before="120" w:beforeAutospacing="1" w:after="100" w:afterAutospacing="1" w:line="500" w:lineRule="atLeast"/>
        <w:ind w:firstLine="514"/>
        <w:rPr>
          <w:rFonts w:ascii="宋体" w:hAnsi="宋体" w:cs="宋体"/>
          <w:color w:val="000000" w:themeColor="text1"/>
          <w:kern w:val="0"/>
          <w:sz w:val="27"/>
          <w:szCs w:val="27"/>
          <w:highlight w:val="none"/>
          <w:shd w:val="clear" w:color="auto" w:fill="FFFFFF"/>
          <w14:textFill>
            <w14:solidFill>
              <w14:schemeClr w14:val="tx1"/>
            </w14:solidFill>
          </w14:textFill>
        </w:rPr>
      </w:pPr>
      <w:r>
        <w:rPr>
          <w:rFonts w:hint="eastAsia" w:ascii="_5b8b_4f53" w:hAnsi="_5b8b_4f53" w:cs="宋体"/>
          <w:color w:val="000000" w:themeColor="text1"/>
          <w:spacing w:val="8"/>
          <w:kern w:val="0"/>
          <w:sz w:val="24"/>
          <w:highlight w:val="none"/>
          <w:shd w:val="clear" w:color="auto" w:fill="FFFFFF"/>
          <w:lang w:bidi="ar"/>
          <w14:textFill>
            <w14:solidFill>
              <w14:schemeClr w14:val="tx1"/>
            </w14:solidFill>
          </w14:textFill>
        </w:rPr>
        <w:t>系</w:t>
      </w:r>
      <w:r>
        <w:rPr>
          <w:rFonts w:ascii="_5b8b_4f53" w:hAnsi="_5b8b_4f53" w:eastAsia="_5b8b_4f53" w:cs="宋体"/>
          <w:color w:val="000000" w:themeColor="text1"/>
          <w:spacing w:val="8"/>
          <w:kern w:val="0"/>
          <w:sz w:val="24"/>
          <w:highlight w:val="none"/>
          <w:shd w:val="clear" w:color="auto" w:fill="FFFFFF"/>
          <w:lang w:bidi="ar"/>
          <w14:textFill>
            <w14:solidFill>
              <w14:schemeClr w14:val="tx1"/>
            </w14:solidFill>
          </w14:textFill>
        </w:rPr>
        <w:t xml:space="preserve"> </w:t>
      </w:r>
      <w:r>
        <w:rPr>
          <w:rFonts w:ascii="_5b8b_4f53" w:hAnsi="_5b8b_4f53" w:eastAsia="_5b8b_4f53" w:cs="宋体"/>
          <w:color w:val="000000" w:themeColor="text1"/>
          <w:spacing w:val="8"/>
          <w:kern w:val="0"/>
          <w:sz w:val="24"/>
          <w:highlight w:val="none"/>
          <w:u w:val="single"/>
          <w:shd w:val="clear" w:color="auto" w:fill="FFFFFF"/>
          <w:lang w:bidi="ar"/>
          <w14:textFill>
            <w14:solidFill>
              <w14:schemeClr w14:val="tx1"/>
            </w14:solidFill>
          </w14:textFill>
        </w:rPr>
        <w:t xml:space="preserve">                           </w:t>
      </w:r>
      <w:r>
        <w:rPr>
          <w:rFonts w:ascii="_5b8b_4f53" w:hAnsi="_5b8b_4f53" w:eastAsia="_5b8b_4f53" w:cs="宋体"/>
          <w:color w:val="000000" w:themeColor="text1"/>
          <w:spacing w:val="8"/>
          <w:kern w:val="0"/>
          <w:sz w:val="24"/>
          <w:highlight w:val="none"/>
          <w:shd w:val="clear" w:color="auto" w:fill="FFFFFF"/>
          <w:lang w:bidi="ar"/>
          <w14:textFill>
            <w14:solidFill>
              <w14:schemeClr w14:val="tx1"/>
            </w14:solidFill>
          </w14:textFill>
        </w:rPr>
        <w:t xml:space="preserve"> </w:t>
      </w:r>
      <w:r>
        <w:rPr>
          <w:rFonts w:hint="eastAsia" w:ascii="_5b8b_4f53" w:hAnsi="_5b8b_4f53" w:cs="宋体"/>
          <w:color w:val="000000" w:themeColor="text1"/>
          <w:spacing w:val="8"/>
          <w:kern w:val="0"/>
          <w:sz w:val="24"/>
          <w:highlight w:val="none"/>
          <w:shd w:val="clear" w:color="auto" w:fill="FFFFFF"/>
          <w:lang w:bidi="ar"/>
          <w14:textFill>
            <w14:solidFill>
              <w14:schemeClr w14:val="tx1"/>
            </w14:solidFill>
          </w14:textFill>
        </w:rPr>
        <w:t>的法定代表人</w:t>
      </w:r>
      <w:r>
        <w:rPr>
          <w:rFonts w:ascii="_5b8b_4f53" w:hAnsi="_5b8b_4f53" w:eastAsia="_5b8b_4f53" w:cs="宋体"/>
          <w:color w:val="000000" w:themeColor="text1"/>
          <w:spacing w:val="8"/>
          <w:kern w:val="0"/>
          <w:sz w:val="24"/>
          <w:highlight w:val="none"/>
          <w:shd w:val="clear" w:color="auto" w:fill="FFFFFF"/>
          <w:lang w:bidi="ar"/>
          <w14:textFill>
            <w14:solidFill>
              <w14:schemeClr w14:val="tx1"/>
            </w14:solidFill>
          </w14:textFill>
        </w:rPr>
        <w:t> </w:t>
      </w:r>
    </w:p>
    <w:p w14:paraId="3B0528FD">
      <w:pPr>
        <w:widowControl/>
        <w:shd w:val="clear" w:color="auto" w:fill="FFFFFF"/>
        <w:spacing w:before="120" w:beforeAutospacing="1" w:after="100" w:afterAutospacing="1" w:line="500" w:lineRule="atLeast"/>
        <w:ind w:firstLine="514"/>
        <w:rPr>
          <w:rFonts w:ascii="宋体" w:hAnsi="宋体" w:cs="宋体"/>
          <w:color w:val="000000" w:themeColor="text1"/>
          <w:kern w:val="0"/>
          <w:sz w:val="27"/>
          <w:szCs w:val="27"/>
          <w:highlight w:val="none"/>
          <w:shd w:val="clear" w:color="auto" w:fill="FFFFFF"/>
          <w14:textFill>
            <w14:solidFill>
              <w14:schemeClr w14:val="tx1"/>
            </w14:solidFill>
          </w14:textFill>
        </w:rPr>
      </w:pPr>
      <w:r>
        <w:rPr>
          <w:rFonts w:ascii="_5b8b_4f53" w:hAnsi="_5b8b_4f53" w:eastAsia="_5b8b_4f53" w:cs="宋体"/>
          <w:color w:val="000000" w:themeColor="text1"/>
          <w:spacing w:val="8"/>
          <w:kern w:val="0"/>
          <w:sz w:val="24"/>
          <w:highlight w:val="none"/>
          <w:shd w:val="clear" w:color="auto" w:fill="FFFFFF"/>
          <w:lang w:bidi="ar"/>
          <w14:textFill>
            <w14:solidFill>
              <w14:schemeClr w14:val="tx1"/>
            </w14:solidFill>
          </w14:textFill>
        </w:rPr>
        <w:t> </w:t>
      </w:r>
    </w:p>
    <w:p w14:paraId="7CEFD6F5">
      <w:pPr>
        <w:widowControl/>
        <w:shd w:val="clear" w:color="auto" w:fill="FFFFFF"/>
        <w:spacing w:before="120" w:beforeAutospacing="1" w:after="100" w:afterAutospacing="1" w:line="500" w:lineRule="atLeast"/>
        <w:ind w:firstLine="514"/>
        <w:rPr>
          <w:rFonts w:ascii="宋体" w:hAnsi="宋体" w:cs="宋体"/>
          <w:color w:val="000000" w:themeColor="text1"/>
          <w:kern w:val="0"/>
          <w:sz w:val="27"/>
          <w:szCs w:val="27"/>
          <w:highlight w:val="none"/>
          <w:shd w:val="clear" w:color="auto" w:fill="FFFFFF"/>
          <w14:textFill>
            <w14:solidFill>
              <w14:schemeClr w14:val="tx1"/>
            </w14:solidFill>
          </w14:textFill>
        </w:rPr>
      </w:pPr>
      <w:r>
        <w:rPr>
          <w:rFonts w:hint="eastAsia" w:ascii="_5b8b_4f53" w:hAnsi="_5b8b_4f53" w:cs="宋体"/>
          <w:color w:val="000000" w:themeColor="text1"/>
          <w:spacing w:val="8"/>
          <w:kern w:val="0"/>
          <w:sz w:val="24"/>
          <w:highlight w:val="none"/>
          <w:shd w:val="clear" w:color="auto" w:fill="FFFFFF"/>
          <w:lang w:bidi="ar"/>
          <w14:textFill>
            <w14:solidFill>
              <w14:schemeClr w14:val="tx1"/>
            </w14:solidFill>
          </w14:textFill>
        </w:rPr>
        <w:t>特此证明。</w:t>
      </w:r>
    </w:p>
    <w:p w14:paraId="1879D584">
      <w:pPr>
        <w:shd w:val="clear" w:color="auto" w:fill="FFFFFF"/>
        <w:snapToGrid w:val="0"/>
        <w:spacing w:after="50"/>
        <w:ind w:firstLine="482"/>
        <w:jc w:val="center"/>
        <w:rPr>
          <w:rFonts w:ascii="宋体" w:hAnsi="宋体" w:cs="宋体"/>
          <w:color w:val="000000" w:themeColor="text1"/>
          <w:sz w:val="24"/>
          <w:highlight w:val="none"/>
          <w14:textFill>
            <w14:solidFill>
              <w14:schemeClr w14:val="tx1"/>
            </w14:solidFill>
          </w14:textFill>
        </w:rPr>
      </w:pPr>
      <w:r>
        <w:rPr>
          <w:rFonts w:ascii="_5b8b_4f53" w:hAnsi="_5b8b_4f53" w:eastAsia="_5b8b_4f53" w:cs="宋体"/>
          <w:color w:val="000000" w:themeColor="text1"/>
          <w:kern w:val="0"/>
          <w:szCs w:val="28"/>
          <w:highlight w:val="none"/>
          <w:shd w:val="clear" w:color="auto" w:fill="FFFFFF"/>
          <w:lang w:bidi="ar"/>
          <w14:textFill>
            <w14:solidFill>
              <w14:schemeClr w14:val="tx1"/>
            </w14:solidFill>
          </w14:textFill>
        </w:rPr>
        <w:t> </w:t>
      </w:r>
      <w:r>
        <w:rPr>
          <w:rFonts w:hint="eastAsia" w:ascii="宋体" w:hAnsi="宋体" w:cs="宋体"/>
          <w:color w:val="000000" w:themeColor="text1"/>
          <w:sz w:val="24"/>
          <w:highlight w:val="none"/>
          <w14:textFill>
            <w14:solidFill>
              <w14:schemeClr w14:val="tx1"/>
            </w14:solidFill>
          </w14:textFill>
        </w:rPr>
        <w:t xml:space="preserve"> </w:t>
      </w:r>
    </w:p>
    <w:p w14:paraId="544EEE04">
      <w:pPr>
        <w:shd w:val="clear" w:color="auto" w:fill="FFFFFF"/>
        <w:snapToGrid w:val="0"/>
        <w:spacing w:after="50"/>
        <w:ind w:firstLine="482"/>
        <w:jc w:val="center"/>
        <w:rPr>
          <w:rFonts w:ascii="宋体" w:hAnsi="宋体" w:cs="宋体"/>
          <w:color w:val="000000" w:themeColor="text1"/>
          <w:sz w:val="24"/>
          <w:highlight w:val="none"/>
          <w14:textFill>
            <w14:solidFill>
              <w14:schemeClr w14:val="tx1"/>
            </w14:solidFill>
          </w14:textFill>
        </w:rPr>
      </w:pPr>
    </w:p>
    <w:p w14:paraId="16E9FC77">
      <w:pPr>
        <w:shd w:val="clear" w:color="auto" w:fill="FFFFFF"/>
        <w:snapToGrid w:val="0"/>
        <w:spacing w:after="50"/>
        <w:ind w:firstLine="482"/>
        <w:jc w:val="center"/>
        <w:rPr>
          <w:rFonts w:ascii="宋体" w:hAnsi="宋体" w:cs="宋体"/>
          <w:color w:val="000000" w:themeColor="text1"/>
          <w:sz w:val="24"/>
          <w:highlight w:val="none"/>
          <w:shd w:val="clear" w:color="auto" w:fill="FFFFFF"/>
          <w:lang w:bidi="ar"/>
          <w14:textFill>
            <w14:solidFill>
              <w14:schemeClr w14:val="tx1"/>
            </w14:solidFill>
          </w14:textFill>
        </w:rPr>
      </w:pPr>
    </w:p>
    <w:p w14:paraId="626531D6">
      <w:pPr>
        <w:shd w:val="clear" w:color="auto" w:fill="FFFFFF"/>
        <w:snapToGrid w:val="0"/>
        <w:spacing w:after="50"/>
        <w:ind w:firstLine="482"/>
        <w:jc w:val="right"/>
        <w:rPr>
          <w:rFonts w:ascii="宋体" w:hAnsi="宋体" w:cs="宋体"/>
          <w:color w:val="000000" w:themeColor="text1"/>
          <w:sz w:val="24"/>
          <w:szCs w:val="20"/>
          <w:highlight w:val="none"/>
          <w:shd w:val="clear" w:color="auto" w:fill="FFFFFF"/>
          <w14:textFill>
            <w14:solidFill>
              <w14:schemeClr w14:val="tx1"/>
            </w14:solidFill>
          </w14:textFill>
        </w:rPr>
      </w:pPr>
      <w:r>
        <w:rPr>
          <w:rFonts w:hint="eastAsia" w:ascii="宋体" w:hAnsi="宋体" w:cs="宋体"/>
          <w:color w:val="000000" w:themeColor="text1"/>
          <w:sz w:val="24"/>
          <w:highlight w:val="none"/>
          <w:shd w:val="clear" w:color="auto" w:fill="FFFFFF"/>
          <w:lang w:bidi="ar"/>
          <w14:textFill>
            <w14:solidFill>
              <w14:schemeClr w14:val="tx1"/>
            </w14:solidFill>
          </w14:textFill>
        </w:rPr>
        <w:t>投标人全称（电子签章/公章）：</w:t>
      </w:r>
    </w:p>
    <w:p w14:paraId="1BA1FCC3">
      <w:pPr>
        <w:shd w:val="clear" w:color="auto" w:fill="FFFFFF"/>
        <w:snapToGrid w:val="0"/>
        <w:spacing w:after="50"/>
        <w:ind w:firstLine="482"/>
        <w:jc w:val="center"/>
        <w:rPr>
          <w:rFonts w:ascii="宋体" w:hAnsi="宋体" w:cs="宋体"/>
          <w:color w:val="000000" w:themeColor="text1"/>
          <w:sz w:val="24"/>
          <w:highlight w:val="none"/>
          <w:shd w:val="clear" w:color="auto" w:fill="FFFFFF"/>
          <w14:textFill>
            <w14:solidFill>
              <w14:schemeClr w14:val="tx1"/>
            </w14:solidFill>
          </w14:textFill>
        </w:rPr>
      </w:pPr>
      <w:r>
        <w:rPr>
          <w:rFonts w:hint="eastAsia" w:ascii="宋体" w:hAnsi="宋体" w:cs="宋体"/>
          <w:color w:val="000000" w:themeColor="text1"/>
          <w:sz w:val="24"/>
          <w:highlight w:val="none"/>
          <w:shd w:val="clear" w:color="auto" w:fill="FFFFFF"/>
          <w:lang w:bidi="ar"/>
          <w14:textFill>
            <w14:solidFill>
              <w14:schemeClr w14:val="tx1"/>
            </w14:solidFill>
          </w14:textFill>
        </w:rPr>
        <w:t xml:space="preserve">                                       </w:t>
      </w:r>
    </w:p>
    <w:p w14:paraId="6E51BBBF">
      <w:pPr>
        <w:shd w:val="clear" w:color="auto" w:fill="FFFFFF"/>
        <w:snapToGrid w:val="0"/>
        <w:spacing w:after="50"/>
        <w:ind w:firstLine="482"/>
        <w:jc w:val="right"/>
        <w:rPr>
          <w:rFonts w:ascii="宋体" w:hAnsi="宋体" w:cs="宋体"/>
          <w:color w:val="000000" w:themeColor="text1"/>
          <w:sz w:val="24"/>
          <w:highlight w:val="none"/>
          <w:shd w:val="clear" w:color="auto" w:fill="FFFFFF"/>
          <w14:textFill>
            <w14:solidFill>
              <w14:schemeClr w14:val="tx1"/>
            </w14:solidFill>
          </w14:textFill>
        </w:rPr>
      </w:pPr>
      <w:r>
        <w:rPr>
          <w:rFonts w:hint="eastAsia" w:ascii="宋体" w:hAnsi="宋体" w:cs="宋体"/>
          <w:color w:val="000000" w:themeColor="text1"/>
          <w:sz w:val="24"/>
          <w:highlight w:val="none"/>
          <w:shd w:val="clear" w:color="auto" w:fill="FFFFFF"/>
          <w:lang w:bidi="ar"/>
          <w14:textFill>
            <w14:solidFill>
              <w14:schemeClr w14:val="tx1"/>
            </w14:solidFill>
          </w14:textFill>
        </w:rPr>
        <w:t xml:space="preserve">                                           年    月    日</w:t>
      </w:r>
    </w:p>
    <w:p w14:paraId="66B9DF41">
      <w:pPr>
        <w:widowControl/>
        <w:shd w:val="clear" w:color="auto" w:fill="FFFFFF"/>
        <w:spacing w:before="120" w:beforeAutospacing="1" w:after="100" w:afterAutospacing="1" w:line="500" w:lineRule="atLeast"/>
        <w:ind w:firstLine="482"/>
        <w:jc w:val="center"/>
        <w:rPr>
          <w:rFonts w:ascii="_5b8b_4f53" w:hAnsi="_5b8b_4f53" w:eastAsia="_5b8b_4f53" w:cs="宋体"/>
          <w:color w:val="000000" w:themeColor="text1"/>
          <w:kern w:val="0"/>
          <w:szCs w:val="28"/>
          <w:highlight w:val="none"/>
          <w:shd w:val="clear" w:color="auto" w:fill="FFFFFF"/>
          <w:lang w:bidi="ar"/>
          <w14:textFill>
            <w14:solidFill>
              <w14:schemeClr w14:val="tx1"/>
            </w14:solidFill>
          </w14:textFill>
        </w:rPr>
      </w:pPr>
    </w:p>
    <w:p w14:paraId="5AE35494">
      <w:pPr>
        <w:widowControl/>
        <w:shd w:val="clear" w:color="auto" w:fill="FFFFFF"/>
        <w:spacing w:before="120" w:beforeAutospacing="1" w:after="100" w:afterAutospacing="1" w:line="500" w:lineRule="atLeast"/>
        <w:ind w:firstLine="482"/>
        <w:jc w:val="center"/>
        <w:rPr>
          <w:rFonts w:ascii="宋体" w:hAnsi="宋体" w:cs="宋体"/>
          <w:color w:val="000000" w:themeColor="text1"/>
          <w:kern w:val="0"/>
          <w:sz w:val="24"/>
          <w:highlight w:val="none"/>
          <w:shd w:val="clear" w:color="auto" w:fill="FFFFFF"/>
          <w14:textFill>
            <w14:solidFill>
              <w14:schemeClr w14:val="tx1"/>
            </w14:solidFill>
          </w14:textFill>
        </w:rPr>
      </w:pPr>
      <w:r>
        <w:rPr>
          <w:rFonts w:hint="eastAsia" w:ascii="宋体" w:hAnsi="宋体" w:cs="宋体"/>
          <w:b/>
          <w:bCs/>
          <w:color w:val="000000" w:themeColor="text1"/>
          <w:kern w:val="0"/>
          <w:sz w:val="24"/>
          <w:highlight w:val="none"/>
          <w:shd w:val="clear" w:color="auto" w:fill="FFFFFF"/>
          <w:lang w:bidi="ar"/>
          <w14:textFill>
            <w14:solidFill>
              <w14:schemeClr w14:val="tx1"/>
            </w14:solidFill>
          </w14:textFill>
        </w:rPr>
        <w:t>注：法定代表人本人参加投标时无须提供授权，但须提供身份证双面复印件。</w:t>
      </w:r>
    </w:p>
    <w:p w14:paraId="0A5AC700">
      <w:pPr>
        <w:widowControl/>
        <w:shd w:val="clear" w:color="auto" w:fill="FFFFFF"/>
        <w:spacing w:before="120" w:beforeAutospacing="1" w:after="100" w:afterAutospacing="1" w:line="500" w:lineRule="atLeast"/>
        <w:ind w:firstLine="542"/>
        <w:rPr>
          <w:rFonts w:ascii="宋体" w:hAnsi="宋体" w:cs="宋体"/>
          <w:color w:val="000000" w:themeColor="text1"/>
          <w:kern w:val="0"/>
          <w:sz w:val="27"/>
          <w:szCs w:val="27"/>
          <w:highlight w:val="none"/>
          <w:shd w:val="clear" w:color="auto" w:fill="FFFFFF"/>
          <w14:textFill>
            <w14:solidFill>
              <w14:schemeClr w14:val="tx1"/>
            </w14:solidFill>
          </w14:textFill>
        </w:rPr>
      </w:pPr>
    </w:p>
    <w:p w14:paraId="0D67084A">
      <w:pPr>
        <w:shd w:val="clear" w:color="auto" w:fill="FFFFFF"/>
        <w:snapToGrid w:val="0"/>
        <w:spacing w:after="50"/>
        <w:ind w:firstLine="482"/>
        <w:jc w:val="right"/>
        <w:rPr>
          <w:rFonts w:ascii="宋体" w:hAnsi="宋体" w:cs="宋体"/>
          <w:color w:val="000000" w:themeColor="text1"/>
          <w:sz w:val="24"/>
          <w:highlight w:val="none"/>
          <w:shd w:val="clear" w:color="auto" w:fill="FFFFFF"/>
          <w14:textFill>
            <w14:solidFill>
              <w14:schemeClr w14:val="tx1"/>
            </w14:solidFill>
          </w14:textFill>
        </w:rPr>
      </w:pPr>
      <w:r>
        <w:rPr>
          <w:rFonts w:ascii="_5b8b_4f53" w:hAnsi="_5b8b_4f53" w:eastAsia="_5b8b_4f53" w:cs="宋体"/>
          <w:color w:val="000000" w:themeColor="text1"/>
          <w:kern w:val="0"/>
          <w:szCs w:val="28"/>
          <w:highlight w:val="none"/>
          <w:shd w:val="clear" w:color="auto" w:fill="FFFFFF"/>
          <w:lang w:bidi="ar"/>
          <w14:textFill>
            <w14:solidFill>
              <w14:schemeClr w14:val="tx1"/>
            </w14:solidFill>
          </w14:textFill>
        </w:rPr>
        <w:t> </w:t>
      </w:r>
      <w:r>
        <w:rPr>
          <w:rFonts w:hint="eastAsia" w:ascii="宋体" w:hAnsi="宋体" w:cs="宋体"/>
          <w:color w:val="000000" w:themeColor="text1"/>
          <w:sz w:val="24"/>
          <w:highlight w:val="none"/>
          <w:shd w:val="clear" w:color="auto" w:fill="FFFFFF"/>
          <w:lang w:bidi="ar"/>
          <w14:textFill>
            <w14:solidFill>
              <w14:schemeClr w14:val="tx1"/>
            </w14:solidFill>
          </w14:textFill>
        </w:rPr>
        <w:t xml:space="preserve">                                              </w:t>
      </w:r>
    </w:p>
    <w:p w14:paraId="6E219BCF">
      <w:pPr>
        <w:snapToGrid w:val="0"/>
        <w:spacing w:before="120" w:beforeLines="50" w:after="50"/>
        <w:ind w:firstLine="640"/>
        <w:jc w:val="center"/>
        <w:rPr>
          <w:rFonts w:ascii="宋体" w:hAnsi="宋体" w:cs="宋体"/>
          <w:b/>
          <w:color w:val="000000" w:themeColor="text1"/>
          <w:kern w:val="0"/>
          <w:sz w:val="32"/>
          <w:szCs w:val="32"/>
          <w:highlight w:val="none"/>
          <w:lang w:bidi="ar"/>
          <w14:textFill>
            <w14:solidFill>
              <w14:schemeClr w14:val="tx1"/>
            </w14:solidFill>
          </w14:textFill>
        </w:rPr>
      </w:pPr>
    </w:p>
    <w:p w14:paraId="470A9D62">
      <w:pPr>
        <w:ind w:firstLine="643"/>
        <w:rPr>
          <w:rFonts w:ascii="宋体" w:hAnsi="宋体" w:cs="宋体"/>
          <w:b/>
          <w:color w:val="000000" w:themeColor="text1"/>
          <w:kern w:val="0"/>
          <w:sz w:val="32"/>
          <w:szCs w:val="32"/>
          <w:highlight w:val="none"/>
          <w:lang w:bidi="ar"/>
          <w14:textFill>
            <w14:solidFill>
              <w14:schemeClr w14:val="tx1"/>
            </w14:solidFill>
          </w14:textFill>
        </w:rPr>
      </w:pPr>
      <w:r>
        <w:rPr>
          <w:rFonts w:ascii="宋体" w:hAnsi="宋体" w:cs="宋体"/>
          <w:b/>
          <w:color w:val="000000" w:themeColor="text1"/>
          <w:kern w:val="0"/>
          <w:sz w:val="32"/>
          <w:szCs w:val="32"/>
          <w:highlight w:val="none"/>
          <w:lang w:bidi="ar"/>
          <w14:textFill>
            <w14:solidFill>
              <w14:schemeClr w14:val="tx1"/>
            </w14:solidFill>
          </w14:textFill>
        </w:rPr>
        <w:br w:type="page"/>
      </w:r>
    </w:p>
    <w:p w14:paraId="7061C4AA">
      <w:pPr>
        <w:pStyle w:val="47"/>
        <w:rPr>
          <w:color w:val="000000" w:themeColor="text1"/>
          <w:highlight w:val="none"/>
          <w14:textFill>
            <w14:solidFill>
              <w14:schemeClr w14:val="tx1"/>
            </w14:solidFill>
          </w14:textFill>
        </w:rPr>
      </w:pPr>
    </w:p>
    <w:p w14:paraId="7E75ED66">
      <w:pPr>
        <w:snapToGrid w:val="0"/>
        <w:spacing w:line="400" w:lineRule="exact"/>
        <w:ind w:firstLine="643"/>
        <w:jc w:val="center"/>
        <w:outlineLvl w:val="2"/>
        <w:rPr>
          <w:rFonts w:ascii="宋体" w:hAnsi="宋体" w:cs="宋体"/>
          <w:b/>
          <w:color w:val="000000" w:themeColor="text1"/>
          <w:kern w:val="0"/>
          <w:sz w:val="32"/>
          <w:szCs w:val="32"/>
          <w:highlight w:val="none"/>
          <w:lang w:bidi="ar"/>
          <w14:textFill>
            <w14:solidFill>
              <w14:schemeClr w14:val="tx1"/>
            </w14:solidFill>
          </w14:textFill>
        </w:rPr>
      </w:pPr>
      <w:r>
        <w:rPr>
          <w:rFonts w:hint="eastAsia" w:ascii="宋体" w:hAnsi="宋体" w:cs="宋体"/>
          <w:b/>
          <w:color w:val="000000" w:themeColor="text1"/>
          <w:kern w:val="0"/>
          <w:sz w:val="32"/>
          <w:szCs w:val="32"/>
          <w:highlight w:val="none"/>
          <w:lang w:bidi="ar"/>
          <w14:textFill>
            <w14:solidFill>
              <w14:schemeClr w14:val="tx1"/>
            </w14:solidFill>
          </w14:textFill>
        </w:rPr>
        <w:t>二、投标声明书</w:t>
      </w:r>
    </w:p>
    <w:p w14:paraId="147F582B">
      <w:pPr>
        <w:shd w:val="clear" w:color="auto" w:fill="FFFFFF"/>
        <w:snapToGrid w:val="0"/>
        <w:spacing w:after="50" w:line="360" w:lineRule="auto"/>
        <w:ind w:firstLine="482"/>
        <w:rPr>
          <w:rFonts w:hAnsi="宋体" w:cs="宋体"/>
          <w:color w:val="000000" w:themeColor="text1"/>
          <w:sz w:val="24"/>
          <w:highlight w:val="none"/>
          <w:shd w:val="clear" w:color="auto" w:fill="FFFFFF"/>
          <w:lang w:bidi="ar"/>
          <w14:textFill>
            <w14:solidFill>
              <w14:schemeClr w14:val="tx1"/>
            </w14:solidFill>
          </w14:textFill>
        </w:rPr>
      </w:pPr>
    </w:p>
    <w:p w14:paraId="1F85C726">
      <w:pPr>
        <w:shd w:val="clear" w:color="auto" w:fill="FFFFFF"/>
        <w:snapToGrid w:val="0"/>
        <w:spacing w:after="50" w:line="360" w:lineRule="auto"/>
        <w:rPr>
          <w:rFonts w:ascii="宋体" w:hAnsi="宋体" w:cs="宋体"/>
          <w:color w:val="000000" w:themeColor="text1"/>
          <w:sz w:val="24"/>
          <w:highlight w:val="none"/>
          <w:shd w:val="clear" w:color="auto" w:fill="FFFFFF"/>
          <w14:textFill>
            <w14:solidFill>
              <w14:schemeClr w14:val="tx1"/>
            </w14:solidFill>
          </w14:textFill>
        </w:rPr>
      </w:pPr>
      <w:r>
        <w:rPr>
          <w:rFonts w:hint="eastAsia" w:ascii="宋体" w:hAnsi="宋体" w:cs="宋体"/>
          <w:color w:val="000000" w:themeColor="text1"/>
          <w:sz w:val="24"/>
          <w:highlight w:val="none"/>
          <w:shd w:val="clear" w:color="auto" w:fill="FFFFFF"/>
          <w:lang w:bidi="ar"/>
          <w14:textFill>
            <w14:solidFill>
              <w14:schemeClr w14:val="tx1"/>
            </w14:solidFill>
          </w14:textFill>
        </w:rPr>
        <w:t>浙江师范大学：</w:t>
      </w:r>
    </w:p>
    <w:p w14:paraId="2912A248">
      <w:pPr>
        <w:snapToGrid w:val="0"/>
        <w:spacing w:line="36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（投标人全称）系中华人民共和国合法企业，经营地址：</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。本人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（姓名）系</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（投标人全称）的法定代表人，我方愿意参加贵方组织的</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项目</w:t>
      </w:r>
      <w:r>
        <w:rPr>
          <w:rFonts w:hint="eastAsia" w:ascii="宋体" w:hAnsi="宋体" w:cs="宋体"/>
          <w:b/>
          <w:bCs/>
          <w:color w:val="000000" w:themeColor="text1"/>
          <w:sz w:val="24"/>
          <w:highlight w:val="none"/>
          <w:lang w:eastAsia="zh-CN"/>
          <w14:textFill>
            <w14:solidFill>
              <w14:schemeClr w14:val="tx1"/>
            </w14:solidFill>
          </w14:textFill>
        </w:rPr>
        <w:t>（标项：</w:t>
      </w:r>
      <w:r>
        <w:rPr>
          <w:rFonts w:hint="eastAsia" w:ascii="宋体" w:hAnsi="宋体" w:cs="宋体"/>
          <w:b/>
          <w:bCs/>
          <w:color w:val="000000" w:themeColor="text1"/>
          <w:sz w:val="24"/>
          <w:highlight w:val="none"/>
          <w:u w:val="single"/>
          <w:lang w:eastAsia="zh-CN"/>
          <w14:textFill>
            <w14:solidFill>
              <w14:schemeClr w14:val="tx1"/>
            </w14:solidFill>
          </w14:textFill>
        </w:rPr>
        <w:t xml:space="preserve">      </w:t>
      </w:r>
      <w:r>
        <w:rPr>
          <w:rFonts w:hint="eastAsia" w:ascii="宋体" w:hAnsi="宋体" w:cs="宋体"/>
          <w:b/>
          <w:bCs/>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的投标，为便于贵方公正、择优地确定中标人及其投标产品和服务，我方就本次投标有关事项郑重声明如下：</w:t>
      </w:r>
    </w:p>
    <w:p w14:paraId="3BC4710A">
      <w:pPr>
        <w:snapToGrid w:val="0"/>
        <w:spacing w:line="36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我方已详细审查全部“招标文件”，包括修改文件、通知和答疑纪要（如有的话）以及全部参考资料和有关附件，已经了解我方对于招标文件、采购过程、采购结果有依法进行询问、质疑、投诉的权利及相关渠道和要求。</w:t>
      </w:r>
    </w:p>
    <w:p w14:paraId="613967B9">
      <w:pPr>
        <w:snapToGrid w:val="0"/>
        <w:spacing w:line="36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2.我方在投标之前已经与贵方进行了充分的沟通，完全理解并接受招标文件的各项规定和要求，对招标文件的合理性、合法性不再有异议。</w:t>
      </w:r>
    </w:p>
    <w:p w14:paraId="3345BF35">
      <w:pPr>
        <w:snapToGrid w:val="0"/>
        <w:spacing w:line="36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3.我方向贵方提交的所有投标文件、资料都是准确的和真实的。</w:t>
      </w:r>
    </w:p>
    <w:p w14:paraId="4FD56164">
      <w:pPr>
        <w:snapToGrid w:val="0"/>
        <w:spacing w:line="36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4.若中标，本投标文件至本项目合同履行完毕止均保持有效，我方将按招标文件规定履行合同责任和义务。</w:t>
      </w:r>
    </w:p>
    <w:p w14:paraId="16FBF2F2">
      <w:pPr>
        <w:snapToGrid w:val="0"/>
        <w:spacing w:line="36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5.投标文件自开标日起有效期为90天。</w:t>
      </w:r>
    </w:p>
    <w:p w14:paraId="570C4B84">
      <w:pPr>
        <w:snapToGrid w:val="0"/>
        <w:spacing w:line="36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6.我方已通过信用中国（www.creditchina.gov.cn）、中国政府采购网（www.ccgp.gov.cn）查询，未被列入失信被执行人、重大税收违法失信主体、政府采购严重违法失信行为记录名单。</w:t>
      </w:r>
    </w:p>
    <w:p w14:paraId="4E5D94D2">
      <w:pPr>
        <w:snapToGrid w:val="0"/>
        <w:spacing w:line="36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7.（如是进口产品，须做出如下承诺）：我公司自愿接受招标采购单位指定的进口代理公司为本项目提供进口代理服务，并承诺报价中已经包含进口代理费等在内的所有费用。</w:t>
      </w:r>
    </w:p>
    <w:p w14:paraId="2F840E37">
      <w:pPr>
        <w:snapToGrid w:val="0"/>
        <w:spacing w:line="36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8.以上事项如有虚假或隐瞒，我方愿意承担一切后果，并不再寻求任何旨在减轻或免除法律责任的辩解。</w:t>
      </w:r>
    </w:p>
    <w:p w14:paraId="7009CE21">
      <w:pPr>
        <w:tabs>
          <w:tab w:val="left" w:pos="900"/>
        </w:tabs>
        <w:spacing w:line="400" w:lineRule="exact"/>
        <w:ind w:left="479" w:leftChars="228" w:firstLine="482"/>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我方与本项目投标有关的一切正式来往通讯请寄：</w:t>
      </w:r>
    </w:p>
    <w:p w14:paraId="2FF6F3BB">
      <w:pPr>
        <w:spacing w:line="400" w:lineRule="exact"/>
        <w:ind w:left="480" w:hanging="480" w:hanging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地    址：</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邮编：</w:t>
      </w:r>
      <w:r>
        <w:rPr>
          <w:rFonts w:hint="eastAsia" w:ascii="宋体" w:hAnsi="宋体" w:cs="宋体"/>
          <w:color w:val="000000" w:themeColor="text1"/>
          <w:sz w:val="24"/>
          <w:highlight w:val="none"/>
          <w:u w:val="single"/>
          <w14:textFill>
            <w14:solidFill>
              <w14:schemeClr w14:val="tx1"/>
            </w14:solidFill>
          </w14:textFill>
        </w:rPr>
        <w:t xml:space="preserve">               </w:t>
      </w:r>
    </w:p>
    <w:p w14:paraId="08DB55C5">
      <w:pPr>
        <w:spacing w:line="400" w:lineRule="exact"/>
        <w:ind w:left="480" w:hanging="480" w:hanging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电    话：</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传真：</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 xml:space="preserve"> </w:t>
      </w:r>
    </w:p>
    <w:p w14:paraId="3E784B90">
      <w:pPr>
        <w:spacing w:line="400" w:lineRule="exact"/>
        <w:ind w:left="479" w:leftChars="228" w:firstLine="48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开户银行：</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账号：</w:t>
      </w:r>
      <w:r>
        <w:rPr>
          <w:rFonts w:hint="eastAsia" w:ascii="宋体" w:hAnsi="宋体" w:cs="宋体"/>
          <w:color w:val="000000" w:themeColor="text1"/>
          <w:sz w:val="24"/>
          <w:highlight w:val="none"/>
          <w:u w:val="single"/>
          <w14:textFill>
            <w14:solidFill>
              <w14:schemeClr w14:val="tx1"/>
            </w14:solidFill>
          </w14:textFill>
        </w:rPr>
        <w:t xml:space="preserve">               </w:t>
      </w:r>
    </w:p>
    <w:p w14:paraId="6AD77377">
      <w:pPr>
        <w:widowControl/>
        <w:shd w:val="clear" w:color="auto" w:fill="FFFFFF"/>
        <w:spacing w:line="500" w:lineRule="exact"/>
        <w:ind w:firstLine="482"/>
        <w:jc w:val="right"/>
        <w:rPr>
          <w:rFonts w:ascii="宋体" w:hAnsi="宋体" w:cs="宋体"/>
          <w:color w:val="000000" w:themeColor="text1"/>
          <w:kern w:val="0"/>
          <w:sz w:val="24"/>
          <w:highlight w:val="none"/>
          <w:shd w:val="clear" w:color="auto" w:fill="FFFFFF"/>
          <w14:textFill>
            <w14:solidFill>
              <w14:schemeClr w14:val="tx1"/>
            </w14:solidFill>
          </w14:textFill>
        </w:rPr>
      </w:pPr>
    </w:p>
    <w:p w14:paraId="77AE6A97">
      <w:pPr>
        <w:snapToGrid w:val="0"/>
        <w:spacing w:line="360" w:lineRule="auto"/>
        <w:ind w:firstLine="2640" w:firstLineChars="1100"/>
        <w:jc w:val="right"/>
        <w:rPr>
          <w:rFonts w:ascii="宋体" w:hAnsi="宋体" w:cs="宋体"/>
          <w:color w:val="000000" w:themeColor="text1"/>
          <w:sz w:val="24"/>
          <w:szCs w:val="20"/>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 xml:space="preserve">   投标人全称（电子签章/公章）：___________________</w:t>
      </w:r>
    </w:p>
    <w:p w14:paraId="02874BF8">
      <w:pPr>
        <w:snapToGrid w:val="0"/>
        <w:spacing w:line="360" w:lineRule="auto"/>
        <w:ind w:firstLine="482"/>
        <w:jc w:val="right"/>
        <w:rPr>
          <w:rFonts w:ascii="宋体" w:hAnsi="宋体" w:cs="宋体"/>
          <w:color w:val="000000" w:themeColor="text1"/>
          <w:sz w:val="30"/>
          <w:szCs w:val="20"/>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_____年___月___日</w:t>
      </w:r>
    </w:p>
    <w:p w14:paraId="03FE9112">
      <w:pPr>
        <w:snapToGrid w:val="0"/>
        <w:spacing w:line="360" w:lineRule="auto"/>
        <w:ind w:firstLine="480" w:firstLineChars="200"/>
        <w:rPr>
          <w:rFonts w:ascii="宋体" w:hAnsi="宋体" w:cs="宋体"/>
          <w:color w:val="000000" w:themeColor="text1"/>
          <w:sz w:val="24"/>
          <w:szCs w:val="20"/>
          <w:highlight w:val="none"/>
          <w14:textFill>
            <w14:solidFill>
              <w14:schemeClr w14:val="tx1"/>
            </w14:solidFill>
          </w14:textFill>
        </w:rPr>
      </w:pPr>
    </w:p>
    <w:p w14:paraId="258AD93E">
      <w:pPr>
        <w:pStyle w:val="12"/>
        <w:ind w:firstLine="482"/>
        <w:rPr>
          <w:color w:val="000000" w:themeColor="text1"/>
          <w:highlight w:val="none"/>
          <w14:textFill>
            <w14:solidFill>
              <w14:schemeClr w14:val="tx1"/>
            </w14:solidFill>
          </w14:textFill>
        </w:rPr>
      </w:pPr>
    </w:p>
    <w:p w14:paraId="61117A9B">
      <w:pPr>
        <w:snapToGrid w:val="0"/>
        <w:spacing w:line="360" w:lineRule="auto"/>
        <w:ind w:firstLine="482"/>
        <w:jc w:val="right"/>
        <w:rPr>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br w:type="page"/>
      </w:r>
    </w:p>
    <w:p w14:paraId="66E1DEDE">
      <w:pPr>
        <w:snapToGrid w:val="0"/>
        <w:spacing w:line="400" w:lineRule="exact"/>
        <w:ind w:firstLine="643"/>
        <w:jc w:val="center"/>
        <w:outlineLvl w:val="2"/>
        <w:rPr>
          <w:rFonts w:ascii="宋体" w:hAnsi="宋体" w:cs="宋体"/>
          <w:b/>
          <w:color w:val="000000" w:themeColor="text1"/>
          <w:kern w:val="0"/>
          <w:sz w:val="32"/>
          <w:szCs w:val="32"/>
          <w:highlight w:val="none"/>
          <w:lang w:bidi="ar"/>
          <w14:textFill>
            <w14:solidFill>
              <w14:schemeClr w14:val="tx1"/>
            </w14:solidFill>
          </w14:textFill>
        </w:rPr>
      </w:pPr>
      <w:r>
        <w:rPr>
          <w:rFonts w:hint="eastAsia" w:ascii="宋体" w:hAnsi="宋体" w:cs="宋体"/>
          <w:b/>
          <w:color w:val="000000" w:themeColor="text1"/>
          <w:kern w:val="0"/>
          <w:sz w:val="32"/>
          <w:szCs w:val="32"/>
          <w:highlight w:val="none"/>
          <w:lang w:bidi="ar"/>
          <w14:textFill>
            <w14:solidFill>
              <w14:schemeClr w14:val="tx1"/>
            </w14:solidFill>
          </w14:textFill>
        </w:rPr>
        <w:t>三、投标人基本情况（如企业简介，经营状况、财务状况、专业能力，企业荣誉，企业资质，拥有相关认证情况等等）</w:t>
      </w:r>
    </w:p>
    <w:p w14:paraId="1256D0F0">
      <w:pPr>
        <w:snapToGrid w:val="0"/>
        <w:spacing w:line="460" w:lineRule="exact"/>
        <w:ind w:firstLine="643"/>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lang w:bidi="ar"/>
          <w14:textFill>
            <w14:solidFill>
              <w14:schemeClr w14:val="tx1"/>
            </w14:solidFill>
          </w14:textFill>
        </w:rPr>
        <w:t>基本格式表</w:t>
      </w:r>
    </w:p>
    <w:p w14:paraId="142D7920">
      <w:pPr>
        <w:snapToGrid w:val="0"/>
        <w:spacing w:line="460" w:lineRule="exact"/>
        <w:ind w:firstLine="643"/>
        <w:jc w:val="center"/>
        <w:rPr>
          <w:rFonts w:ascii="宋体" w:hAnsi="宋体" w:cs="宋体"/>
          <w:b/>
          <w:color w:val="000000" w:themeColor="text1"/>
          <w:sz w:val="30"/>
          <w:szCs w:val="30"/>
          <w:highlight w:val="none"/>
          <w14:textFill>
            <w14:solidFill>
              <w14:schemeClr w14:val="tx1"/>
            </w14:solidFill>
          </w14:textFill>
        </w:rPr>
      </w:pPr>
      <w:r>
        <w:rPr>
          <w:rFonts w:hint="eastAsia" w:ascii="宋体" w:hAnsi="宋体" w:cs="宋体"/>
          <w:b/>
          <w:color w:val="000000" w:themeColor="text1"/>
          <w:sz w:val="32"/>
          <w:szCs w:val="32"/>
          <w:highlight w:val="none"/>
          <w:lang w:bidi="ar"/>
          <w14:textFill>
            <w14:solidFill>
              <w14:schemeClr w14:val="tx1"/>
            </w14:solidFill>
          </w14:textFill>
        </w:rPr>
        <w:t>（可根据需要自行扩展相关内容）</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843"/>
        <w:gridCol w:w="717"/>
        <w:gridCol w:w="2570"/>
        <w:gridCol w:w="105"/>
        <w:gridCol w:w="40"/>
        <w:gridCol w:w="1807"/>
      </w:tblGrid>
      <w:tr w14:paraId="5F844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891" w:type="dxa"/>
            <w:gridSpan w:val="7"/>
            <w:tcBorders>
              <w:top w:val="single" w:color="auto" w:sz="4" w:space="0"/>
              <w:left w:val="single" w:color="auto" w:sz="4" w:space="0"/>
              <w:bottom w:val="single" w:color="auto" w:sz="4" w:space="0"/>
              <w:right w:val="single" w:color="auto" w:sz="4" w:space="0"/>
            </w:tcBorders>
          </w:tcPr>
          <w:p w14:paraId="1E16EED6">
            <w:pPr>
              <w:widowControl/>
              <w:spacing w:line="500" w:lineRule="exact"/>
              <w:ind w:firstLine="482"/>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bidi="ar"/>
                <w14:textFill>
                  <w14:solidFill>
                    <w14:schemeClr w14:val="tx1"/>
                  </w14:solidFill>
                </w14:textFill>
              </w:rPr>
              <w:t>（一）一般情况</w:t>
            </w:r>
          </w:p>
        </w:tc>
      </w:tr>
      <w:tr w14:paraId="6657C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09" w:type="dxa"/>
            <w:tcBorders>
              <w:top w:val="single" w:color="auto" w:sz="4" w:space="0"/>
              <w:left w:val="single" w:color="auto" w:sz="4" w:space="0"/>
              <w:bottom w:val="single" w:color="auto" w:sz="4" w:space="0"/>
              <w:right w:val="single" w:color="auto" w:sz="4" w:space="0"/>
            </w:tcBorders>
            <w:vAlign w:val="center"/>
          </w:tcPr>
          <w:p w14:paraId="4A96522A">
            <w:pPr>
              <w:widowControl/>
              <w:spacing w:line="500" w:lineRule="exact"/>
              <w:jc w:val="center"/>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公司名称</w:t>
            </w:r>
          </w:p>
        </w:tc>
        <w:tc>
          <w:tcPr>
            <w:tcW w:w="7082" w:type="dxa"/>
            <w:gridSpan w:val="6"/>
            <w:tcBorders>
              <w:top w:val="single" w:color="auto" w:sz="4" w:space="0"/>
              <w:left w:val="single" w:color="auto" w:sz="4" w:space="0"/>
              <w:bottom w:val="single" w:color="auto" w:sz="4" w:space="0"/>
              <w:right w:val="single" w:color="auto" w:sz="4" w:space="0"/>
            </w:tcBorders>
          </w:tcPr>
          <w:p w14:paraId="02270481">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r>
      <w:tr w14:paraId="2ADA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09" w:type="dxa"/>
            <w:tcBorders>
              <w:top w:val="single" w:color="auto" w:sz="4" w:space="0"/>
              <w:left w:val="single" w:color="auto" w:sz="4" w:space="0"/>
              <w:bottom w:val="single" w:color="auto" w:sz="4" w:space="0"/>
              <w:right w:val="single" w:color="auto" w:sz="4" w:space="0"/>
            </w:tcBorders>
            <w:vAlign w:val="center"/>
          </w:tcPr>
          <w:p w14:paraId="0594ACDA">
            <w:pPr>
              <w:widowControl/>
              <w:spacing w:line="500" w:lineRule="exact"/>
              <w:jc w:val="center"/>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公司地址</w:t>
            </w:r>
          </w:p>
        </w:tc>
        <w:tc>
          <w:tcPr>
            <w:tcW w:w="7082" w:type="dxa"/>
            <w:gridSpan w:val="6"/>
            <w:tcBorders>
              <w:top w:val="single" w:color="auto" w:sz="4" w:space="0"/>
              <w:left w:val="single" w:color="auto" w:sz="4" w:space="0"/>
              <w:bottom w:val="single" w:color="auto" w:sz="4" w:space="0"/>
              <w:right w:val="single" w:color="auto" w:sz="4" w:space="0"/>
            </w:tcBorders>
          </w:tcPr>
          <w:p w14:paraId="65C4D0AC">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r>
      <w:tr w14:paraId="0BC4D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09" w:type="dxa"/>
            <w:tcBorders>
              <w:top w:val="single" w:color="auto" w:sz="4" w:space="0"/>
              <w:left w:val="single" w:color="auto" w:sz="4" w:space="0"/>
              <w:bottom w:val="single" w:color="auto" w:sz="4" w:space="0"/>
              <w:right w:val="single" w:color="auto" w:sz="4" w:space="0"/>
            </w:tcBorders>
            <w:vAlign w:val="center"/>
          </w:tcPr>
          <w:p w14:paraId="38039FBE">
            <w:pPr>
              <w:widowControl/>
              <w:spacing w:line="500" w:lineRule="exact"/>
              <w:jc w:val="center"/>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公司成立时间</w:t>
            </w:r>
          </w:p>
        </w:tc>
        <w:tc>
          <w:tcPr>
            <w:tcW w:w="7082" w:type="dxa"/>
            <w:gridSpan w:val="6"/>
            <w:tcBorders>
              <w:top w:val="single" w:color="auto" w:sz="4" w:space="0"/>
              <w:left w:val="single" w:color="auto" w:sz="4" w:space="0"/>
              <w:bottom w:val="single" w:color="auto" w:sz="4" w:space="0"/>
              <w:right w:val="single" w:color="auto" w:sz="4" w:space="0"/>
            </w:tcBorders>
          </w:tcPr>
          <w:p w14:paraId="0C3F2976">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r>
      <w:tr w14:paraId="286FB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09" w:type="dxa"/>
            <w:tcBorders>
              <w:top w:val="single" w:color="auto" w:sz="4" w:space="0"/>
              <w:left w:val="single" w:color="auto" w:sz="4" w:space="0"/>
              <w:bottom w:val="single" w:color="auto" w:sz="4" w:space="0"/>
              <w:right w:val="single" w:color="auto" w:sz="4" w:space="0"/>
            </w:tcBorders>
            <w:vAlign w:val="center"/>
          </w:tcPr>
          <w:p w14:paraId="5A84684B">
            <w:pPr>
              <w:widowControl/>
              <w:spacing w:line="500" w:lineRule="exact"/>
              <w:jc w:val="center"/>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法定代表人</w:t>
            </w:r>
          </w:p>
        </w:tc>
        <w:tc>
          <w:tcPr>
            <w:tcW w:w="7082" w:type="dxa"/>
            <w:gridSpan w:val="6"/>
            <w:tcBorders>
              <w:top w:val="single" w:color="auto" w:sz="4" w:space="0"/>
              <w:left w:val="single" w:color="auto" w:sz="4" w:space="0"/>
              <w:bottom w:val="single" w:color="auto" w:sz="4" w:space="0"/>
              <w:right w:val="single" w:color="auto" w:sz="4" w:space="0"/>
            </w:tcBorders>
          </w:tcPr>
          <w:p w14:paraId="44E15B5A">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r>
      <w:tr w14:paraId="19AC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09" w:type="dxa"/>
            <w:tcBorders>
              <w:top w:val="single" w:color="auto" w:sz="4" w:space="0"/>
              <w:left w:val="single" w:color="auto" w:sz="4" w:space="0"/>
              <w:bottom w:val="single" w:color="auto" w:sz="4" w:space="0"/>
              <w:right w:val="single" w:color="auto" w:sz="4" w:space="0"/>
            </w:tcBorders>
            <w:vAlign w:val="center"/>
          </w:tcPr>
          <w:p w14:paraId="6109D5C3">
            <w:pPr>
              <w:widowControl/>
              <w:spacing w:line="500" w:lineRule="exact"/>
              <w:jc w:val="center"/>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注册资金</w:t>
            </w:r>
          </w:p>
        </w:tc>
        <w:tc>
          <w:tcPr>
            <w:tcW w:w="7082" w:type="dxa"/>
            <w:gridSpan w:val="6"/>
            <w:tcBorders>
              <w:top w:val="single" w:color="auto" w:sz="4" w:space="0"/>
              <w:left w:val="single" w:color="auto" w:sz="4" w:space="0"/>
              <w:bottom w:val="single" w:color="auto" w:sz="4" w:space="0"/>
              <w:right w:val="single" w:color="auto" w:sz="4" w:space="0"/>
            </w:tcBorders>
          </w:tcPr>
          <w:p w14:paraId="45D99A0C">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r>
      <w:tr w14:paraId="45EDF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09" w:type="dxa"/>
            <w:tcBorders>
              <w:top w:val="single" w:color="auto" w:sz="4" w:space="0"/>
              <w:left w:val="single" w:color="auto" w:sz="4" w:space="0"/>
              <w:bottom w:val="single" w:color="auto" w:sz="4" w:space="0"/>
              <w:right w:val="single" w:color="auto" w:sz="4" w:space="0"/>
            </w:tcBorders>
            <w:vAlign w:val="center"/>
          </w:tcPr>
          <w:p w14:paraId="57B02D03">
            <w:pPr>
              <w:widowControl/>
              <w:spacing w:line="500" w:lineRule="exact"/>
              <w:jc w:val="center"/>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公司主业</w:t>
            </w:r>
          </w:p>
        </w:tc>
        <w:tc>
          <w:tcPr>
            <w:tcW w:w="7082" w:type="dxa"/>
            <w:gridSpan w:val="6"/>
            <w:tcBorders>
              <w:top w:val="single" w:color="auto" w:sz="4" w:space="0"/>
              <w:left w:val="single" w:color="auto" w:sz="4" w:space="0"/>
              <w:bottom w:val="single" w:color="auto" w:sz="4" w:space="0"/>
              <w:right w:val="single" w:color="auto" w:sz="4" w:space="0"/>
            </w:tcBorders>
          </w:tcPr>
          <w:p w14:paraId="1D2116F7">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r>
      <w:tr w14:paraId="67F52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09" w:type="dxa"/>
            <w:tcBorders>
              <w:top w:val="single" w:color="auto" w:sz="4" w:space="0"/>
              <w:left w:val="single" w:color="auto" w:sz="4" w:space="0"/>
              <w:bottom w:val="single" w:color="auto" w:sz="4" w:space="0"/>
              <w:right w:val="single" w:color="auto" w:sz="4" w:space="0"/>
            </w:tcBorders>
            <w:vAlign w:val="center"/>
          </w:tcPr>
          <w:p w14:paraId="14210227">
            <w:pPr>
              <w:widowControl/>
              <w:spacing w:line="500" w:lineRule="exact"/>
              <w:jc w:val="center"/>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业务范围</w:t>
            </w:r>
          </w:p>
        </w:tc>
        <w:tc>
          <w:tcPr>
            <w:tcW w:w="7082" w:type="dxa"/>
            <w:gridSpan w:val="6"/>
            <w:tcBorders>
              <w:top w:val="single" w:color="auto" w:sz="4" w:space="0"/>
              <w:left w:val="single" w:color="auto" w:sz="4" w:space="0"/>
              <w:bottom w:val="single" w:color="auto" w:sz="4" w:space="0"/>
              <w:right w:val="single" w:color="auto" w:sz="4" w:space="0"/>
            </w:tcBorders>
          </w:tcPr>
          <w:p w14:paraId="4F05D4E9">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r>
      <w:tr w14:paraId="5E73C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09" w:type="dxa"/>
            <w:tcBorders>
              <w:top w:val="single" w:color="auto" w:sz="4" w:space="0"/>
              <w:left w:val="single" w:color="auto" w:sz="4" w:space="0"/>
              <w:bottom w:val="single" w:color="auto" w:sz="4" w:space="0"/>
              <w:right w:val="single" w:color="auto" w:sz="4" w:space="0"/>
            </w:tcBorders>
            <w:vAlign w:val="center"/>
          </w:tcPr>
          <w:p w14:paraId="23022095">
            <w:pPr>
              <w:widowControl/>
              <w:spacing w:line="500" w:lineRule="exact"/>
              <w:jc w:val="center"/>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典型项目实例</w:t>
            </w:r>
          </w:p>
        </w:tc>
        <w:tc>
          <w:tcPr>
            <w:tcW w:w="7082" w:type="dxa"/>
            <w:gridSpan w:val="6"/>
            <w:tcBorders>
              <w:top w:val="single" w:color="auto" w:sz="4" w:space="0"/>
              <w:left w:val="single" w:color="auto" w:sz="4" w:space="0"/>
              <w:bottom w:val="single" w:color="auto" w:sz="4" w:space="0"/>
              <w:right w:val="single" w:color="auto" w:sz="4" w:space="0"/>
            </w:tcBorders>
          </w:tcPr>
          <w:p w14:paraId="0CA71E38">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r>
      <w:tr w14:paraId="49745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891" w:type="dxa"/>
            <w:gridSpan w:val="7"/>
            <w:tcBorders>
              <w:top w:val="single" w:color="auto" w:sz="4" w:space="0"/>
              <w:left w:val="single" w:color="auto" w:sz="4" w:space="0"/>
              <w:bottom w:val="single" w:color="auto" w:sz="4" w:space="0"/>
              <w:right w:val="single" w:color="auto" w:sz="4" w:space="0"/>
            </w:tcBorders>
          </w:tcPr>
          <w:p w14:paraId="1E4C8127">
            <w:pPr>
              <w:widowControl/>
              <w:spacing w:line="500" w:lineRule="exact"/>
              <w:ind w:firstLine="482"/>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bidi="ar"/>
                <w14:textFill>
                  <w14:solidFill>
                    <w14:schemeClr w14:val="tx1"/>
                  </w14:solidFill>
                </w14:textFill>
              </w:rPr>
              <w:t>（二）公司的组织结构简图</w:t>
            </w:r>
          </w:p>
        </w:tc>
      </w:tr>
      <w:tr w14:paraId="4EC4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9" w:type="dxa"/>
            <w:tcBorders>
              <w:top w:val="single" w:color="auto" w:sz="4" w:space="0"/>
              <w:left w:val="single" w:color="auto" w:sz="4" w:space="0"/>
              <w:bottom w:val="single" w:color="auto" w:sz="4" w:space="0"/>
              <w:right w:val="single" w:color="auto" w:sz="4" w:space="0"/>
            </w:tcBorders>
          </w:tcPr>
          <w:p w14:paraId="063E2C3A">
            <w:pPr>
              <w:widowControl/>
              <w:spacing w:line="500" w:lineRule="exact"/>
              <w:ind w:firstLine="482"/>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bidi="ar"/>
                <w14:textFill>
                  <w14:solidFill>
                    <w14:schemeClr w14:val="tx1"/>
                  </w14:solidFill>
                </w14:textFill>
              </w:rPr>
              <w:t xml:space="preserve"> </w:t>
            </w:r>
          </w:p>
        </w:tc>
        <w:tc>
          <w:tcPr>
            <w:tcW w:w="7082" w:type="dxa"/>
            <w:gridSpan w:val="6"/>
            <w:tcBorders>
              <w:top w:val="single" w:color="auto" w:sz="4" w:space="0"/>
              <w:left w:val="single" w:color="auto" w:sz="4" w:space="0"/>
              <w:bottom w:val="single" w:color="auto" w:sz="4" w:space="0"/>
              <w:right w:val="single" w:color="auto" w:sz="4" w:space="0"/>
            </w:tcBorders>
          </w:tcPr>
          <w:p w14:paraId="206E64BA">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r>
      <w:tr w14:paraId="4725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891" w:type="dxa"/>
            <w:gridSpan w:val="7"/>
            <w:tcBorders>
              <w:top w:val="single" w:color="auto" w:sz="4" w:space="0"/>
              <w:left w:val="single" w:color="auto" w:sz="4" w:space="0"/>
              <w:bottom w:val="single" w:color="auto" w:sz="4" w:space="0"/>
              <w:right w:val="single" w:color="auto" w:sz="4" w:space="0"/>
            </w:tcBorders>
          </w:tcPr>
          <w:p w14:paraId="5C6DD68D">
            <w:pPr>
              <w:widowControl/>
              <w:spacing w:line="500" w:lineRule="exact"/>
              <w:ind w:firstLine="482"/>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bidi="ar"/>
                <w14:textFill>
                  <w14:solidFill>
                    <w14:schemeClr w14:val="tx1"/>
                  </w14:solidFill>
                </w14:textFill>
              </w:rPr>
              <w:t>（三）拥有的相关资质</w:t>
            </w:r>
          </w:p>
        </w:tc>
      </w:tr>
      <w:tr w14:paraId="42F2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9" w:type="dxa"/>
            <w:gridSpan w:val="3"/>
            <w:tcBorders>
              <w:top w:val="single" w:color="auto" w:sz="4" w:space="0"/>
              <w:left w:val="single" w:color="auto" w:sz="4" w:space="0"/>
              <w:bottom w:val="single" w:color="auto" w:sz="4" w:space="0"/>
              <w:right w:val="single" w:color="auto" w:sz="4" w:space="0"/>
            </w:tcBorders>
          </w:tcPr>
          <w:p w14:paraId="67C108E6">
            <w:pPr>
              <w:widowControl/>
              <w:spacing w:line="500" w:lineRule="exact"/>
              <w:ind w:firstLine="482"/>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lang w:bidi="ar"/>
                <w14:textFill>
                  <w14:solidFill>
                    <w14:schemeClr w14:val="tx1"/>
                  </w14:solidFill>
                </w14:textFill>
              </w:rPr>
              <w:t>资质名称</w:t>
            </w:r>
          </w:p>
        </w:tc>
        <w:tc>
          <w:tcPr>
            <w:tcW w:w="2570" w:type="dxa"/>
            <w:tcBorders>
              <w:top w:val="single" w:color="auto" w:sz="4" w:space="0"/>
              <w:left w:val="single" w:color="auto" w:sz="4" w:space="0"/>
              <w:bottom w:val="single" w:color="auto" w:sz="4" w:space="0"/>
              <w:right w:val="single" w:color="auto" w:sz="4" w:space="0"/>
            </w:tcBorders>
          </w:tcPr>
          <w:p w14:paraId="6F551FBC">
            <w:pPr>
              <w:widowControl/>
              <w:spacing w:line="500" w:lineRule="exact"/>
              <w:ind w:firstLine="482"/>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发证单位</w:t>
            </w:r>
          </w:p>
        </w:tc>
        <w:tc>
          <w:tcPr>
            <w:tcW w:w="1952" w:type="dxa"/>
            <w:gridSpan w:val="3"/>
            <w:tcBorders>
              <w:top w:val="single" w:color="auto" w:sz="4" w:space="0"/>
              <w:left w:val="single" w:color="auto" w:sz="4" w:space="0"/>
              <w:bottom w:val="single" w:color="auto" w:sz="4" w:space="0"/>
              <w:right w:val="single" w:color="auto" w:sz="4" w:space="0"/>
            </w:tcBorders>
          </w:tcPr>
          <w:p w14:paraId="3A390F8F">
            <w:pPr>
              <w:widowControl/>
              <w:spacing w:line="500" w:lineRule="exact"/>
              <w:ind w:firstLine="482"/>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获得时间</w:t>
            </w:r>
          </w:p>
        </w:tc>
      </w:tr>
      <w:tr w14:paraId="03408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369" w:type="dxa"/>
            <w:gridSpan w:val="3"/>
            <w:tcBorders>
              <w:top w:val="single" w:color="auto" w:sz="4" w:space="0"/>
              <w:left w:val="single" w:color="auto" w:sz="4" w:space="0"/>
              <w:bottom w:val="single" w:color="auto" w:sz="4" w:space="0"/>
              <w:right w:val="single" w:color="auto" w:sz="4" w:space="0"/>
            </w:tcBorders>
          </w:tcPr>
          <w:p w14:paraId="0A4D71FB">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2570" w:type="dxa"/>
            <w:tcBorders>
              <w:top w:val="single" w:color="auto" w:sz="4" w:space="0"/>
              <w:left w:val="single" w:color="auto" w:sz="4" w:space="0"/>
              <w:bottom w:val="single" w:color="auto" w:sz="4" w:space="0"/>
              <w:right w:val="single" w:color="auto" w:sz="4" w:space="0"/>
            </w:tcBorders>
          </w:tcPr>
          <w:p w14:paraId="6D19C7FC">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1952" w:type="dxa"/>
            <w:gridSpan w:val="3"/>
            <w:tcBorders>
              <w:top w:val="single" w:color="auto" w:sz="4" w:space="0"/>
              <w:left w:val="single" w:color="auto" w:sz="4" w:space="0"/>
              <w:bottom w:val="single" w:color="auto" w:sz="4" w:space="0"/>
              <w:right w:val="single" w:color="auto" w:sz="4" w:space="0"/>
            </w:tcBorders>
          </w:tcPr>
          <w:p w14:paraId="39BD714E">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r>
      <w:tr w14:paraId="3420A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9" w:type="dxa"/>
            <w:gridSpan w:val="3"/>
            <w:tcBorders>
              <w:top w:val="single" w:color="auto" w:sz="4" w:space="0"/>
              <w:left w:val="single" w:color="auto" w:sz="4" w:space="0"/>
              <w:bottom w:val="single" w:color="auto" w:sz="4" w:space="0"/>
              <w:right w:val="single" w:color="auto" w:sz="4" w:space="0"/>
            </w:tcBorders>
          </w:tcPr>
          <w:p w14:paraId="478EA484">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2570" w:type="dxa"/>
            <w:tcBorders>
              <w:top w:val="single" w:color="auto" w:sz="4" w:space="0"/>
              <w:left w:val="single" w:color="auto" w:sz="4" w:space="0"/>
              <w:bottom w:val="single" w:color="auto" w:sz="4" w:space="0"/>
              <w:right w:val="single" w:color="auto" w:sz="4" w:space="0"/>
            </w:tcBorders>
          </w:tcPr>
          <w:p w14:paraId="58ACA8EE">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1952" w:type="dxa"/>
            <w:gridSpan w:val="3"/>
            <w:tcBorders>
              <w:top w:val="single" w:color="auto" w:sz="4" w:space="0"/>
              <w:left w:val="single" w:color="auto" w:sz="4" w:space="0"/>
              <w:bottom w:val="single" w:color="auto" w:sz="4" w:space="0"/>
              <w:right w:val="single" w:color="auto" w:sz="4" w:space="0"/>
            </w:tcBorders>
          </w:tcPr>
          <w:p w14:paraId="79A6BB37">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r>
      <w:tr w14:paraId="2EBCD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369" w:type="dxa"/>
            <w:gridSpan w:val="3"/>
            <w:tcBorders>
              <w:top w:val="single" w:color="auto" w:sz="4" w:space="0"/>
              <w:left w:val="single" w:color="auto" w:sz="4" w:space="0"/>
              <w:bottom w:val="single" w:color="auto" w:sz="4" w:space="0"/>
              <w:right w:val="single" w:color="auto" w:sz="4" w:space="0"/>
            </w:tcBorders>
          </w:tcPr>
          <w:p w14:paraId="759EC00E">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2570" w:type="dxa"/>
            <w:tcBorders>
              <w:top w:val="single" w:color="auto" w:sz="4" w:space="0"/>
              <w:left w:val="single" w:color="auto" w:sz="4" w:space="0"/>
              <w:bottom w:val="single" w:color="auto" w:sz="4" w:space="0"/>
              <w:right w:val="single" w:color="auto" w:sz="4" w:space="0"/>
            </w:tcBorders>
          </w:tcPr>
          <w:p w14:paraId="16C34178">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1952" w:type="dxa"/>
            <w:gridSpan w:val="3"/>
            <w:tcBorders>
              <w:top w:val="single" w:color="auto" w:sz="4" w:space="0"/>
              <w:left w:val="single" w:color="auto" w:sz="4" w:space="0"/>
              <w:bottom w:val="single" w:color="auto" w:sz="4" w:space="0"/>
              <w:right w:val="single" w:color="auto" w:sz="4" w:space="0"/>
            </w:tcBorders>
          </w:tcPr>
          <w:p w14:paraId="3DA6CA55">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r>
      <w:tr w14:paraId="3F9E7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1" w:type="dxa"/>
            <w:gridSpan w:val="7"/>
            <w:tcBorders>
              <w:top w:val="single" w:color="auto" w:sz="4" w:space="0"/>
              <w:left w:val="single" w:color="auto" w:sz="4" w:space="0"/>
              <w:bottom w:val="single" w:color="auto" w:sz="4" w:space="0"/>
              <w:right w:val="single" w:color="auto" w:sz="4" w:space="0"/>
            </w:tcBorders>
          </w:tcPr>
          <w:p w14:paraId="32B3C915">
            <w:pPr>
              <w:widowControl/>
              <w:spacing w:line="500" w:lineRule="exact"/>
              <w:ind w:firstLine="482"/>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bidi="ar"/>
                <w14:textFill>
                  <w14:solidFill>
                    <w14:schemeClr w14:val="tx1"/>
                  </w14:solidFill>
                </w14:textFill>
              </w:rPr>
              <w:t>（四）拥有的相关认证</w:t>
            </w:r>
          </w:p>
        </w:tc>
      </w:tr>
      <w:tr w14:paraId="0A073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369" w:type="dxa"/>
            <w:gridSpan w:val="3"/>
            <w:tcBorders>
              <w:top w:val="single" w:color="auto" w:sz="4" w:space="0"/>
              <w:left w:val="single" w:color="auto" w:sz="4" w:space="0"/>
              <w:bottom w:val="single" w:color="auto" w:sz="4" w:space="0"/>
              <w:right w:val="single" w:color="auto" w:sz="4" w:space="0"/>
            </w:tcBorders>
          </w:tcPr>
          <w:p w14:paraId="73250875">
            <w:pPr>
              <w:widowControl/>
              <w:spacing w:line="500" w:lineRule="exact"/>
              <w:ind w:firstLine="482"/>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lang w:bidi="ar"/>
                <w14:textFill>
                  <w14:solidFill>
                    <w14:schemeClr w14:val="tx1"/>
                  </w14:solidFill>
                </w14:textFill>
              </w:rPr>
              <w:t>认证名称</w:t>
            </w:r>
          </w:p>
        </w:tc>
        <w:tc>
          <w:tcPr>
            <w:tcW w:w="2570" w:type="dxa"/>
            <w:tcBorders>
              <w:top w:val="single" w:color="auto" w:sz="4" w:space="0"/>
              <w:left w:val="single" w:color="auto" w:sz="4" w:space="0"/>
              <w:bottom w:val="single" w:color="auto" w:sz="4" w:space="0"/>
              <w:right w:val="single" w:color="auto" w:sz="4" w:space="0"/>
            </w:tcBorders>
          </w:tcPr>
          <w:p w14:paraId="632FB655">
            <w:pPr>
              <w:widowControl/>
              <w:spacing w:line="500" w:lineRule="exact"/>
              <w:ind w:firstLine="482"/>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发证单位</w:t>
            </w:r>
          </w:p>
        </w:tc>
        <w:tc>
          <w:tcPr>
            <w:tcW w:w="1952" w:type="dxa"/>
            <w:gridSpan w:val="3"/>
            <w:tcBorders>
              <w:top w:val="single" w:color="auto" w:sz="4" w:space="0"/>
              <w:left w:val="single" w:color="auto" w:sz="4" w:space="0"/>
              <w:bottom w:val="single" w:color="auto" w:sz="4" w:space="0"/>
              <w:right w:val="single" w:color="auto" w:sz="4" w:space="0"/>
            </w:tcBorders>
          </w:tcPr>
          <w:p w14:paraId="4AFC4D39">
            <w:pPr>
              <w:widowControl/>
              <w:spacing w:line="500" w:lineRule="exact"/>
              <w:ind w:firstLine="482"/>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获得时间</w:t>
            </w:r>
          </w:p>
        </w:tc>
      </w:tr>
      <w:tr w14:paraId="1D1AC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9" w:type="dxa"/>
            <w:gridSpan w:val="3"/>
            <w:tcBorders>
              <w:top w:val="single" w:color="auto" w:sz="4" w:space="0"/>
              <w:left w:val="single" w:color="auto" w:sz="4" w:space="0"/>
              <w:bottom w:val="single" w:color="auto" w:sz="4" w:space="0"/>
              <w:right w:val="single" w:color="auto" w:sz="4" w:space="0"/>
            </w:tcBorders>
          </w:tcPr>
          <w:p w14:paraId="78EAB35A">
            <w:pPr>
              <w:widowControl/>
              <w:spacing w:line="500" w:lineRule="exact"/>
              <w:ind w:firstLine="482"/>
              <w:jc w:val="center"/>
              <w:rPr>
                <w:rFonts w:ascii="宋体" w:hAnsi="宋体" w:cs="宋体"/>
                <w:bCs/>
                <w:color w:val="000000" w:themeColor="text1"/>
                <w:sz w:val="24"/>
                <w:highlight w:val="none"/>
                <w14:textFill>
                  <w14:solidFill>
                    <w14:schemeClr w14:val="tx1"/>
                  </w14:solidFill>
                </w14:textFill>
              </w:rPr>
            </w:pPr>
          </w:p>
        </w:tc>
        <w:tc>
          <w:tcPr>
            <w:tcW w:w="2570" w:type="dxa"/>
            <w:tcBorders>
              <w:top w:val="single" w:color="auto" w:sz="4" w:space="0"/>
              <w:left w:val="single" w:color="auto" w:sz="4" w:space="0"/>
              <w:bottom w:val="single" w:color="auto" w:sz="4" w:space="0"/>
              <w:right w:val="single" w:color="auto" w:sz="4" w:space="0"/>
            </w:tcBorders>
          </w:tcPr>
          <w:p w14:paraId="3BF65276">
            <w:pPr>
              <w:widowControl/>
              <w:spacing w:line="500" w:lineRule="exact"/>
              <w:ind w:firstLine="482"/>
              <w:jc w:val="center"/>
              <w:rPr>
                <w:rFonts w:ascii="宋体" w:hAnsi="宋体" w:cs="宋体"/>
                <w:color w:val="000000" w:themeColor="text1"/>
                <w:sz w:val="24"/>
                <w:highlight w:val="none"/>
                <w14:textFill>
                  <w14:solidFill>
                    <w14:schemeClr w14:val="tx1"/>
                  </w14:solidFill>
                </w14:textFill>
              </w:rPr>
            </w:pPr>
          </w:p>
        </w:tc>
        <w:tc>
          <w:tcPr>
            <w:tcW w:w="1952" w:type="dxa"/>
            <w:gridSpan w:val="3"/>
            <w:tcBorders>
              <w:top w:val="single" w:color="auto" w:sz="4" w:space="0"/>
              <w:left w:val="single" w:color="auto" w:sz="4" w:space="0"/>
              <w:bottom w:val="single" w:color="auto" w:sz="4" w:space="0"/>
              <w:right w:val="single" w:color="auto" w:sz="4" w:space="0"/>
            </w:tcBorders>
          </w:tcPr>
          <w:p w14:paraId="25A371A2">
            <w:pPr>
              <w:widowControl/>
              <w:spacing w:line="500" w:lineRule="exact"/>
              <w:ind w:firstLine="482"/>
              <w:jc w:val="center"/>
              <w:rPr>
                <w:rFonts w:ascii="宋体" w:hAnsi="宋体" w:cs="宋体"/>
                <w:color w:val="000000" w:themeColor="text1"/>
                <w:sz w:val="24"/>
                <w:highlight w:val="none"/>
                <w14:textFill>
                  <w14:solidFill>
                    <w14:schemeClr w14:val="tx1"/>
                  </w14:solidFill>
                </w14:textFill>
              </w:rPr>
            </w:pPr>
          </w:p>
        </w:tc>
      </w:tr>
      <w:tr w14:paraId="5188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9" w:type="dxa"/>
            <w:gridSpan w:val="3"/>
            <w:tcBorders>
              <w:top w:val="single" w:color="auto" w:sz="4" w:space="0"/>
              <w:left w:val="single" w:color="auto" w:sz="4" w:space="0"/>
              <w:bottom w:val="single" w:color="auto" w:sz="4" w:space="0"/>
              <w:right w:val="single" w:color="auto" w:sz="4" w:space="0"/>
            </w:tcBorders>
          </w:tcPr>
          <w:p w14:paraId="6757F944">
            <w:pPr>
              <w:widowControl/>
              <w:spacing w:line="500" w:lineRule="exact"/>
              <w:ind w:firstLine="482"/>
              <w:jc w:val="center"/>
              <w:rPr>
                <w:rFonts w:ascii="宋体" w:hAnsi="宋体" w:cs="宋体"/>
                <w:bCs/>
                <w:color w:val="000000" w:themeColor="text1"/>
                <w:sz w:val="24"/>
                <w:highlight w:val="none"/>
                <w14:textFill>
                  <w14:solidFill>
                    <w14:schemeClr w14:val="tx1"/>
                  </w14:solidFill>
                </w14:textFill>
              </w:rPr>
            </w:pPr>
          </w:p>
        </w:tc>
        <w:tc>
          <w:tcPr>
            <w:tcW w:w="2570" w:type="dxa"/>
            <w:tcBorders>
              <w:top w:val="single" w:color="auto" w:sz="4" w:space="0"/>
              <w:left w:val="single" w:color="auto" w:sz="4" w:space="0"/>
              <w:bottom w:val="single" w:color="auto" w:sz="4" w:space="0"/>
              <w:right w:val="single" w:color="auto" w:sz="4" w:space="0"/>
            </w:tcBorders>
          </w:tcPr>
          <w:p w14:paraId="0F34C275">
            <w:pPr>
              <w:widowControl/>
              <w:spacing w:line="500" w:lineRule="exact"/>
              <w:ind w:firstLine="482"/>
              <w:jc w:val="center"/>
              <w:rPr>
                <w:rFonts w:ascii="宋体" w:hAnsi="宋体" w:cs="宋体"/>
                <w:color w:val="000000" w:themeColor="text1"/>
                <w:sz w:val="24"/>
                <w:highlight w:val="none"/>
                <w14:textFill>
                  <w14:solidFill>
                    <w14:schemeClr w14:val="tx1"/>
                  </w14:solidFill>
                </w14:textFill>
              </w:rPr>
            </w:pPr>
          </w:p>
        </w:tc>
        <w:tc>
          <w:tcPr>
            <w:tcW w:w="1952" w:type="dxa"/>
            <w:gridSpan w:val="3"/>
            <w:tcBorders>
              <w:top w:val="single" w:color="auto" w:sz="4" w:space="0"/>
              <w:left w:val="single" w:color="auto" w:sz="4" w:space="0"/>
              <w:bottom w:val="single" w:color="auto" w:sz="4" w:space="0"/>
              <w:right w:val="single" w:color="auto" w:sz="4" w:space="0"/>
            </w:tcBorders>
          </w:tcPr>
          <w:p w14:paraId="62587AB2">
            <w:pPr>
              <w:widowControl/>
              <w:spacing w:line="500" w:lineRule="exact"/>
              <w:ind w:firstLine="482"/>
              <w:jc w:val="center"/>
              <w:rPr>
                <w:rFonts w:ascii="宋体" w:hAnsi="宋体" w:cs="宋体"/>
                <w:color w:val="000000" w:themeColor="text1"/>
                <w:sz w:val="24"/>
                <w:highlight w:val="none"/>
                <w14:textFill>
                  <w14:solidFill>
                    <w14:schemeClr w14:val="tx1"/>
                  </w14:solidFill>
                </w14:textFill>
              </w:rPr>
            </w:pPr>
          </w:p>
        </w:tc>
      </w:tr>
      <w:tr w14:paraId="22423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369" w:type="dxa"/>
            <w:gridSpan w:val="3"/>
            <w:tcBorders>
              <w:top w:val="single" w:color="auto" w:sz="4" w:space="0"/>
              <w:left w:val="single" w:color="auto" w:sz="4" w:space="0"/>
              <w:bottom w:val="single" w:color="auto" w:sz="4" w:space="0"/>
              <w:right w:val="single" w:color="auto" w:sz="4" w:space="0"/>
            </w:tcBorders>
          </w:tcPr>
          <w:p w14:paraId="46CF72A3">
            <w:pPr>
              <w:widowControl/>
              <w:spacing w:line="500" w:lineRule="exact"/>
              <w:ind w:firstLine="482"/>
              <w:jc w:val="center"/>
              <w:rPr>
                <w:rFonts w:ascii="宋体" w:hAnsi="宋体" w:cs="宋体"/>
                <w:bCs/>
                <w:color w:val="000000" w:themeColor="text1"/>
                <w:sz w:val="24"/>
                <w:highlight w:val="none"/>
                <w14:textFill>
                  <w14:solidFill>
                    <w14:schemeClr w14:val="tx1"/>
                  </w14:solidFill>
                </w14:textFill>
              </w:rPr>
            </w:pPr>
          </w:p>
        </w:tc>
        <w:tc>
          <w:tcPr>
            <w:tcW w:w="2570" w:type="dxa"/>
            <w:tcBorders>
              <w:top w:val="single" w:color="auto" w:sz="4" w:space="0"/>
              <w:left w:val="single" w:color="auto" w:sz="4" w:space="0"/>
              <w:bottom w:val="single" w:color="auto" w:sz="4" w:space="0"/>
              <w:right w:val="single" w:color="auto" w:sz="4" w:space="0"/>
            </w:tcBorders>
          </w:tcPr>
          <w:p w14:paraId="2AA738CE">
            <w:pPr>
              <w:widowControl/>
              <w:spacing w:line="500" w:lineRule="exact"/>
              <w:ind w:firstLine="482"/>
              <w:jc w:val="center"/>
              <w:rPr>
                <w:rFonts w:ascii="宋体" w:hAnsi="宋体" w:cs="宋体"/>
                <w:color w:val="000000" w:themeColor="text1"/>
                <w:sz w:val="24"/>
                <w:highlight w:val="none"/>
                <w14:textFill>
                  <w14:solidFill>
                    <w14:schemeClr w14:val="tx1"/>
                  </w14:solidFill>
                </w14:textFill>
              </w:rPr>
            </w:pPr>
          </w:p>
        </w:tc>
        <w:tc>
          <w:tcPr>
            <w:tcW w:w="1952" w:type="dxa"/>
            <w:gridSpan w:val="3"/>
            <w:tcBorders>
              <w:top w:val="single" w:color="auto" w:sz="4" w:space="0"/>
              <w:left w:val="single" w:color="auto" w:sz="4" w:space="0"/>
              <w:bottom w:val="single" w:color="auto" w:sz="4" w:space="0"/>
              <w:right w:val="single" w:color="auto" w:sz="4" w:space="0"/>
            </w:tcBorders>
          </w:tcPr>
          <w:p w14:paraId="5E1D63B3">
            <w:pPr>
              <w:widowControl/>
              <w:spacing w:line="500" w:lineRule="exact"/>
              <w:ind w:firstLine="482"/>
              <w:jc w:val="center"/>
              <w:rPr>
                <w:rFonts w:ascii="宋体" w:hAnsi="宋体" w:cs="宋体"/>
                <w:color w:val="000000" w:themeColor="text1"/>
                <w:sz w:val="24"/>
                <w:highlight w:val="none"/>
                <w14:textFill>
                  <w14:solidFill>
                    <w14:schemeClr w14:val="tx1"/>
                  </w14:solidFill>
                </w14:textFill>
              </w:rPr>
            </w:pPr>
          </w:p>
        </w:tc>
      </w:tr>
      <w:tr w14:paraId="7BC07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1" w:type="dxa"/>
            <w:gridSpan w:val="7"/>
            <w:tcBorders>
              <w:top w:val="single" w:color="auto" w:sz="4" w:space="0"/>
              <w:left w:val="single" w:color="auto" w:sz="4" w:space="0"/>
              <w:bottom w:val="single" w:color="auto" w:sz="4" w:space="0"/>
              <w:right w:val="single" w:color="auto" w:sz="4" w:space="0"/>
            </w:tcBorders>
          </w:tcPr>
          <w:p w14:paraId="113BC3D0">
            <w:pPr>
              <w:widowControl/>
              <w:spacing w:line="500" w:lineRule="exact"/>
              <w:ind w:firstLine="482"/>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bidi="ar"/>
                <w14:textFill>
                  <w14:solidFill>
                    <w14:schemeClr w14:val="tx1"/>
                  </w14:solidFill>
                </w14:textFill>
              </w:rPr>
              <w:t>（五）曾获得的荣誉</w:t>
            </w:r>
          </w:p>
        </w:tc>
      </w:tr>
      <w:tr w14:paraId="12C0A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369" w:type="dxa"/>
            <w:gridSpan w:val="3"/>
            <w:tcBorders>
              <w:top w:val="single" w:color="auto" w:sz="4" w:space="0"/>
              <w:left w:val="single" w:color="auto" w:sz="4" w:space="0"/>
              <w:bottom w:val="single" w:color="auto" w:sz="4" w:space="0"/>
              <w:right w:val="single" w:color="auto" w:sz="4" w:space="0"/>
            </w:tcBorders>
          </w:tcPr>
          <w:p w14:paraId="487C65C0">
            <w:pPr>
              <w:widowControl/>
              <w:spacing w:line="500" w:lineRule="exact"/>
              <w:ind w:firstLine="482"/>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lang w:bidi="ar"/>
                <w14:textFill>
                  <w14:solidFill>
                    <w14:schemeClr w14:val="tx1"/>
                  </w14:solidFill>
                </w14:textFill>
              </w:rPr>
              <w:t>荣誉名称</w:t>
            </w:r>
          </w:p>
        </w:tc>
        <w:tc>
          <w:tcPr>
            <w:tcW w:w="2570" w:type="dxa"/>
            <w:tcBorders>
              <w:top w:val="single" w:color="auto" w:sz="4" w:space="0"/>
              <w:left w:val="single" w:color="auto" w:sz="4" w:space="0"/>
              <w:bottom w:val="single" w:color="auto" w:sz="4" w:space="0"/>
              <w:right w:val="single" w:color="auto" w:sz="4" w:space="0"/>
            </w:tcBorders>
          </w:tcPr>
          <w:p w14:paraId="534BFD00">
            <w:pPr>
              <w:widowControl/>
              <w:spacing w:line="500" w:lineRule="exact"/>
              <w:ind w:firstLine="482"/>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发证单位</w:t>
            </w:r>
          </w:p>
        </w:tc>
        <w:tc>
          <w:tcPr>
            <w:tcW w:w="1952" w:type="dxa"/>
            <w:gridSpan w:val="3"/>
            <w:tcBorders>
              <w:top w:val="single" w:color="auto" w:sz="4" w:space="0"/>
              <w:left w:val="single" w:color="auto" w:sz="4" w:space="0"/>
              <w:bottom w:val="single" w:color="auto" w:sz="4" w:space="0"/>
              <w:right w:val="single" w:color="auto" w:sz="4" w:space="0"/>
            </w:tcBorders>
          </w:tcPr>
          <w:p w14:paraId="6F68E4A6">
            <w:pPr>
              <w:widowControl/>
              <w:spacing w:line="500" w:lineRule="exact"/>
              <w:ind w:firstLine="482"/>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获得时间</w:t>
            </w:r>
          </w:p>
        </w:tc>
      </w:tr>
      <w:tr w14:paraId="3F4F5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9" w:type="dxa"/>
            <w:gridSpan w:val="3"/>
            <w:tcBorders>
              <w:top w:val="single" w:color="auto" w:sz="4" w:space="0"/>
              <w:left w:val="single" w:color="auto" w:sz="4" w:space="0"/>
              <w:bottom w:val="single" w:color="auto" w:sz="4" w:space="0"/>
              <w:right w:val="single" w:color="auto" w:sz="4" w:space="0"/>
            </w:tcBorders>
          </w:tcPr>
          <w:p w14:paraId="0F428A81">
            <w:pPr>
              <w:widowControl/>
              <w:spacing w:line="500" w:lineRule="exact"/>
              <w:ind w:firstLine="482"/>
              <w:jc w:val="center"/>
              <w:rPr>
                <w:rFonts w:ascii="宋体" w:hAnsi="宋体" w:cs="宋体"/>
                <w:bCs/>
                <w:color w:val="000000" w:themeColor="text1"/>
                <w:sz w:val="24"/>
                <w:highlight w:val="none"/>
                <w14:textFill>
                  <w14:solidFill>
                    <w14:schemeClr w14:val="tx1"/>
                  </w14:solidFill>
                </w14:textFill>
              </w:rPr>
            </w:pPr>
          </w:p>
        </w:tc>
        <w:tc>
          <w:tcPr>
            <w:tcW w:w="2570" w:type="dxa"/>
            <w:tcBorders>
              <w:top w:val="single" w:color="auto" w:sz="4" w:space="0"/>
              <w:left w:val="single" w:color="auto" w:sz="4" w:space="0"/>
              <w:bottom w:val="single" w:color="auto" w:sz="4" w:space="0"/>
              <w:right w:val="single" w:color="auto" w:sz="4" w:space="0"/>
            </w:tcBorders>
          </w:tcPr>
          <w:p w14:paraId="4CEB84B1">
            <w:pPr>
              <w:widowControl/>
              <w:spacing w:line="500" w:lineRule="exact"/>
              <w:ind w:firstLine="482"/>
              <w:jc w:val="center"/>
              <w:rPr>
                <w:rFonts w:ascii="宋体" w:hAnsi="宋体" w:cs="宋体"/>
                <w:color w:val="000000" w:themeColor="text1"/>
                <w:sz w:val="24"/>
                <w:highlight w:val="none"/>
                <w14:textFill>
                  <w14:solidFill>
                    <w14:schemeClr w14:val="tx1"/>
                  </w14:solidFill>
                </w14:textFill>
              </w:rPr>
            </w:pPr>
          </w:p>
        </w:tc>
        <w:tc>
          <w:tcPr>
            <w:tcW w:w="1952" w:type="dxa"/>
            <w:gridSpan w:val="3"/>
            <w:tcBorders>
              <w:top w:val="single" w:color="auto" w:sz="4" w:space="0"/>
              <w:left w:val="single" w:color="auto" w:sz="4" w:space="0"/>
              <w:bottom w:val="single" w:color="auto" w:sz="4" w:space="0"/>
              <w:right w:val="single" w:color="auto" w:sz="4" w:space="0"/>
            </w:tcBorders>
          </w:tcPr>
          <w:p w14:paraId="3474266F">
            <w:pPr>
              <w:widowControl/>
              <w:spacing w:line="500" w:lineRule="exact"/>
              <w:ind w:firstLine="482"/>
              <w:jc w:val="center"/>
              <w:rPr>
                <w:rFonts w:ascii="宋体" w:hAnsi="宋体" w:cs="宋体"/>
                <w:color w:val="000000" w:themeColor="text1"/>
                <w:sz w:val="24"/>
                <w:highlight w:val="none"/>
                <w14:textFill>
                  <w14:solidFill>
                    <w14:schemeClr w14:val="tx1"/>
                  </w14:solidFill>
                </w14:textFill>
              </w:rPr>
            </w:pPr>
          </w:p>
        </w:tc>
      </w:tr>
      <w:tr w14:paraId="46DF2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369" w:type="dxa"/>
            <w:gridSpan w:val="3"/>
            <w:tcBorders>
              <w:top w:val="single" w:color="auto" w:sz="4" w:space="0"/>
              <w:left w:val="single" w:color="auto" w:sz="4" w:space="0"/>
              <w:bottom w:val="single" w:color="auto" w:sz="4" w:space="0"/>
              <w:right w:val="single" w:color="auto" w:sz="4" w:space="0"/>
            </w:tcBorders>
          </w:tcPr>
          <w:p w14:paraId="268DC3B8">
            <w:pPr>
              <w:widowControl/>
              <w:spacing w:line="500" w:lineRule="exact"/>
              <w:ind w:firstLine="482"/>
              <w:jc w:val="center"/>
              <w:rPr>
                <w:rFonts w:ascii="宋体" w:hAnsi="宋体" w:cs="宋体"/>
                <w:bCs/>
                <w:color w:val="000000" w:themeColor="text1"/>
                <w:sz w:val="24"/>
                <w:highlight w:val="none"/>
                <w14:textFill>
                  <w14:solidFill>
                    <w14:schemeClr w14:val="tx1"/>
                  </w14:solidFill>
                </w14:textFill>
              </w:rPr>
            </w:pPr>
          </w:p>
        </w:tc>
        <w:tc>
          <w:tcPr>
            <w:tcW w:w="2570" w:type="dxa"/>
            <w:tcBorders>
              <w:top w:val="single" w:color="auto" w:sz="4" w:space="0"/>
              <w:left w:val="single" w:color="auto" w:sz="4" w:space="0"/>
              <w:bottom w:val="single" w:color="auto" w:sz="4" w:space="0"/>
              <w:right w:val="single" w:color="auto" w:sz="4" w:space="0"/>
            </w:tcBorders>
          </w:tcPr>
          <w:p w14:paraId="632E9392">
            <w:pPr>
              <w:widowControl/>
              <w:spacing w:line="500" w:lineRule="exact"/>
              <w:ind w:firstLine="482"/>
              <w:jc w:val="center"/>
              <w:rPr>
                <w:rFonts w:ascii="宋体" w:hAnsi="宋体" w:cs="宋体"/>
                <w:color w:val="000000" w:themeColor="text1"/>
                <w:sz w:val="24"/>
                <w:highlight w:val="none"/>
                <w14:textFill>
                  <w14:solidFill>
                    <w14:schemeClr w14:val="tx1"/>
                  </w14:solidFill>
                </w14:textFill>
              </w:rPr>
            </w:pPr>
          </w:p>
        </w:tc>
        <w:tc>
          <w:tcPr>
            <w:tcW w:w="1952" w:type="dxa"/>
            <w:gridSpan w:val="3"/>
            <w:tcBorders>
              <w:top w:val="single" w:color="auto" w:sz="4" w:space="0"/>
              <w:left w:val="single" w:color="auto" w:sz="4" w:space="0"/>
              <w:bottom w:val="single" w:color="auto" w:sz="4" w:space="0"/>
              <w:right w:val="single" w:color="auto" w:sz="4" w:space="0"/>
            </w:tcBorders>
          </w:tcPr>
          <w:p w14:paraId="10C9B38D">
            <w:pPr>
              <w:widowControl/>
              <w:spacing w:line="500" w:lineRule="exact"/>
              <w:ind w:firstLine="482"/>
              <w:jc w:val="center"/>
              <w:rPr>
                <w:rFonts w:ascii="宋体" w:hAnsi="宋体" w:cs="宋体"/>
                <w:color w:val="000000" w:themeColor="text1"/>
                <w:sz w:val="24"/>
                <w:highlight w:val="none"/>
                <w14:textFill>
                  <w14:solidFill>
                    <w14:schemeClr w14:val="tx1"/>
                  </w14:solidFill>
                </w14:textFill>
              </w:rPr>
            </w:pPr>
          </w:p>
        </w:tc>
      </w:tr>
      <w:tr w14:paraId="54DD0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91" w:type="dxa"/>
            <w:gridSpan w:val="7"/>
            <w:tcBorders>
              <w:top w:val="single" w:color="auto" w:sz="4" w:space="0"/>
              <w:left w:val="single" w:color="auto" w:sz="4" w:space="0"/>
              <w:bottom w:val="single" w:color="auto" w:sz="4" w:space="0"/>
              <w:right w:val="single" w:color="auto" w:sz="4" w:space="0"/>
            </w:tcBorders>
          </w:tcPr>
          <w:p w14:paraId="21708EFB">
            <w:pPr>
              <w:widowControl/>
              <w:spacing w:line="500" w:lineRule="exact"/>
              <w:ind w:firstLine="482"/>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bidi="ar"/>
                <w14:textFill>
                  <w14:solidFill>
                    <w14:schemeClr w14:val="tx1"/>
                  </w14:solidFill>
                </w14:textFill>
              </w:rPr>
              <w:t>（六）企业优势描述及需要说明的其他情况</w:t>
            </w:r>
          </w:p>
        </w:tc>
      </w:tr>
      <w:tr w14:paraId="3029E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8891" w:type="dxa"/>
            <w:gridSpan w:val="7"/>
            <w:tcBorders>
              <w:top w:val="single" w:color="auto" w:sz="4" w:space="0"/>
              <w:left w:val="single" w:color="auto" w:sz="4" w:space="0"/>
              <w:bottom w:val="single" w:color="auto" w:sz="4" w:space="0"/>
              <w:right w:val="single" w:color="auto" w:sz="4" w:space="0"/>
            </w:tcBorders>
          </w:tcPr>
          <w:p w14:paraId="5CB77A2A">
            <w:pPr>
              <w:widowControl/>
              <w:spacing w:line="500" w:lineRule="exact"/>
              <w:ind w:firstLine="482"/>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bidi="ar"/>
                <w14:textFill>
                  <w14:solidFill>
                    <w14:schemeClr w14:val="tx1"/>
                  </w14:solidFill>
                </w14:textFill>
              </w:rPr>
              <w:t xml:space="preserve"> </w:t>
            </w:r>
          </w:p>
          <w:p w14:paraId="7F48CBB3">
            <w:pPr>
              <w:widowControl/>
              <w:spacing w:line="500" w:lineRule="exact"/>
              <w:ind w:firstLine="480"/>
              <w:rPr>
                <w:rFonts w:ascii="宋体" w:hAnsi="宋体" w:cs="宋体"/>
                <w:b/>
                <w:color w:val="000000" w:themeColor="text1"/>
                <w:sz w:val="24"/>
                <w:highlight w:val="none"/>
                <w14:textFill>
                  <w14:solidFill>
                    <w14:schemeClr w14:val="tx1"/>
                  </w14:solidFill>
                </w14:textFill>
              </w:rPr>
            </w:pPr>
          </w:p>
          <w:p w14:paraId="779C5B70">
            <w:pPr>
              <w:widowControl/>
              <w:spacing w:line="500" w:lineRule="exact"/>
              <w:ind w:firstLine="480"/>
              <w:rPr>
                <w:rFonts w:ascii="宋体" w:hAnsi="宋体" w:cs="宋体"/>
                <w:b/>
                <w:color w:val="000000" w:themeColor="text1"/>
                <w:sz w:val="24"/>
                <w:highlight w:val="none"/>
                <w14:textFill>
                  <w14:solidFill>
                    <w14:schemeClr w14:val="tx1"/>
                  </w14:solidFill>
                </w14:textFill>
              </w:rPr>
            </w:pPr>
          </w:p>
        </w:tc>
      </w:tr>
      <w:tr w14:paraId="2F58A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891" w:type="dxa"/>
            <w:gridSpan w:val="7"/>
            <w:tcBorders>
              <w:top w:val="single" w:color="auto" w:sz="4" w:space="0"/>
              <w:left w:val="single" w:color="auto" w:sz="4" w:space="0"/>
              <w:bottom w:val="single" w:color="auto" w:sz="4" w:space="0"/>
              <w:right w:val="single" w:color="auto" w:sz="4" w:space="0"/>
            </w:tcBorders>
          </w:tcPr>
          <w:p w14:paraId="190EC5DD">
            <w:pPr>
              <w:widowControl/>
              <w:spacing w:line="500" w:lineRule="exact"/>
              <w:ind w:firstLine="482"/>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bidi="ar"/>
                <w14:textFill>
                  <w14:solidFill>
                    <w14:schemeClr w14:val="tx1"/>
                  </w14:solidFill>
                </w14:textFill>
              </w:rPr>
              <w:t>（七）与本企业法定代表人为同一人的单位情况</w:t>
            </w:r>
          </w:p>
        </w:tc>
      </w:tr>
      <w:tr w14:paraId="30B17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9" w:type="dxa"/>
            <w:gridSpan w:val="3"/>
            <w:tcBorders>
              <w:top w:val="single" w:color="auto" w:sz="4" w:space="0"/>
              <w:left w:val="single" w:color="auto" w:sz="4" w:space="0"/>
              <w:bottom w:val="single" w:color="auto" w:sz="4" w:space="0"/>
              <w:right w:val="single" w:color="auto" w:sz="4" w:space="0"/>
            </w:tcBorders>
          </w:tcPr>
          <w:p w14:paraId="621189AB">
            <w:pPr>
              <w:widowControl/>
              <w:spacing w:line="500" w:lineRule="exact"/>
              <w:ind w:firstLine="482"/>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lang w:bidi="ar"/>
                <w14:textFill>
                  <w14:solidFill>
                    <w14:schemeClr w14:val="tx1"/>
                  </w14:solidFill>
                </w14:textFill>
              </w:rPr>
              <w:t>企业名称</w:t>
            </w:r>
          </w:p>
        </w:tc>
        <w:tc>
          <w:tcPr>
            <w:tcW w:w="2715" w:type="dxa"/>
            <w:gridSpan w:val="3"/>
            <w:tcBorders>
              <w:top w:val="single" w:color="auto" w:sz="4" w:space="0"/>
              <w:left w:val="single" w:color="auto" w:sz="4" w:space="0"/>
              <w:bottom w:val="single" w:color="auto" w:sz="4" w:space="0"/>
              <w:right w:val="single" w:color="auto" w:sz="4" w:space="0"/>
            </w:tcBorders>
          </w:tcPr>
          <w:p w14:paraId="45CB5F30">
            <w:pPr>
              <w:widowControl/>
              <w:spacing w:line="500" w:lineRule="exact"/>
              <w:ind w:firstLine="482"/>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成立时间</w:t>
            </w:r>
          </w:p>
        </w:tc>
        <w:tc>
          <w:tcPr>
            <w:tcW w:w="1807" w:type="dxa"/>
            <w:tcBorders>
              <w:top w:val="single" w:color="auto" w:sz="4" w:space="0"/>
              <w:left w:val="single" w:color="auto" w:sz="4" w:space="0"/>
              <w:bottom w:val="single" w:color="auto" w:sz="4" w:space="0"/>
              <w:right w:val="single" w:color="auto" w:sz="4" w:space="0"/>
            </w:tcBorders>
          </w:tcPr>
          <w:p w14:paraId="7436F2C5">
            <w:pPr>
              <w:widowControl/>
              <w:spacing w:line="500" w:lineRule="exact"/>
              <w:ind w:firstLine="482"/>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法定代表人</w:t>
            </w:r>
          </w:p>
        </w:tc>
      </w:tr>
      <w:tr w14:paraId="56100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369" w:type="dxa"/>
            <w:gridSpan w:val="3"/>
            <w:tcBorders>
              <w:top w:val="single" w:color="auto" w:sz="4" w:space="0"/>
              <w:left w:val="single" w:color="auto" w:sz="4" w:space="0"/>
              <w:bottom w:val="single" w:color="auto" w:sz="4" w:space="0"/>
              <w:right w:val="single" w:color="auto" w:sz="4" w:space="0"/>
            </w:tcBorders>
          </w:tcPr>
          <w:p w14:paraId="5C39FF17">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2715" w:type="dxa"/>
            <w:gridSpan w:val="3"/>
            <w:tcBorders>
              <w:top w:val="single" w:color="auto" w:sz="4" w:space="0"/>
              <w:left w:val="single" w:color="auto" w:sz="4" w:space="0"/>
              <w:bottom w:val="single" w:color="auto" w:sz="4" w:space="0"/>
              <w:right w:val="single" w:color="auto" w:sz="4" w:space="0"/>
            </w:tcBorders>
          </w:tcPr>
          <w:p w14:paraId="1C134634">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1807" w:type="dxa"/>
            <w:tcBorders>
              <w:top w:val="single" w:color="auto" w:sz="4" w:space="0"/>
              <w:left w:val="single" w:color="auto" w:sz="4" w:space="0"/>
              <w:bottom w:val="single" w:color="auto" w:sz="4" w:space="0"/>
              <w:right w:val="single" w:color="auto" w:sz="4" w:space="0"/>
            </w:tcBorders>
          </w:tcPr>
          <w:p w14:paraId="543D2FBC">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r>
      <w:tr w14:paraId="2A7BB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369" w:type="dxa"/>
            <w:gridSpan w:val="3"/>
            <w:tcBorders>
              <w:top w:val="single" w:color="auto" w:sz="4" w:space="0"/>
              <w:left w:val="single" w:color="auto" w:sz="4" w:space="0"/>
              <w:bottom w:val="single" w:color="auto" w:sz="4" w:space="0"/>
              <w:right w:val="single" w:color="auto" w:sz="4" w:space="0"/>
            </w:tcBorders>
          </w:tcPr>
          <w:p w14:paraId="4DEFE28F">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2715" w:type="dxa"/>
            <w:gridSpan w:val="3"/>
            <w:tcBorders>
              <w:top w:val="single" w:color="auto" w:sz="4" w:space="0"/>
              <w:left w:val="single" w:color="auto" w:sz="4" w:space="0"/>
              <w:bottom w:val="single" w:color="auto" w:sz="4" w:space="0"/>
              <w:right w:val="single" w:color="auto" w:sz="4" w:space="0"/>
            </w:tcBorders>
          </w:tcPr>
          <w:p w14:paraId="231A7B91">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1807" w:type="dxa"/>
            <w:tcBorders>
              <w:top w:val="single" w:color="auto" w:sz="4" w:space="0"/>
              <w:left w:val="single" w:color="auto" w:sz="4" w:space="0"/>
              <w:bottom w:val="single" w:color="auto" w:sz="4" w:space="0"/>
              <w:right w:val="single" w:color="auto" w:sz="4" w:space="0"/>
            </w:tcBorders>
          </w:tcPr>
          <w:p w14:paraId="4D6C56F4">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r>
      <w:tr w14:paraId="52CE9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9" w:type="dxa"/>
            <w:gridSpan w:val="3"/>
            <w:tcBorders>
              <w:top w:val="single" w:color="auto" w:sz="4" w:space="0"/>
              <w:left w:val="single" w:color="auto" w:sz="4" w:space="0"/>
              <w:bottom w:val="single" w:color="auto" w:sz="4" w:space="0"/>
              <w:right w:val="single" w:color="auto" w:sz="4" w:space="0"/>
            </w:tcBorders>
          </w:tcPr>
          <w:p w14:paraId="12CCAC43">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2715" w:type="dxa"/>
            <w:gridSpan w:val="3"/>
            <w:tcBorders>
              <w:top w:val="single" w:color="auto" w:sz="4" w:space="0"/>
              <w:left w:val="single" w:color="auto" w:sz="4" w:space="0"/>
              <w:bottom w:val="single" w:color="auto" w:sz="4" w:space="0"/>
              <w:right w:val="single" w:color="auto" w:sz="4" w:space="0"/>
            </w:tcBorders>
          </w:tcPr>
          <w:p w14:paraId="0652FB3F">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1807" w:type="dxa"/>
            <w:tcBorders>
              <w:top w:val="single" w:color="auto" w:sz="4" w:space="0"/>
              <w:left w:val="single" w:color="auto" w:sz="4" w:space="0"/>
              <w:bottom w:val="single" w:color="auto" w:sz="4" w:space="0"/>
              <w:right w:val="single" w:color="auto" w:sz="4" w:space="0"/>
            </w:tcBorders>
          </w:tcPr>
          <w:p w14:paraId="187B75DD">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r>
      <w:tr w14:paraId="10645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891" w:type="dxa"/>
            <w:gridSpan w:val="7"/>
            <w:tcBorders>
              <w:top w:val="single" w:color="auto" w:sz="4" w:space="0"/>
              <w:left w:val="single" w:color="auto" w:sz="4" w:space="0"/>
              <w:bottom w:val="single" w:color="auto" w:sz="4" w:space="0"/>
              <w:right w:val="single" w:color="auto" w:sz="4" w:space="0"/>
            </w:tcBorders>
          </w:tcPr>
          <w:p w14:paraId="37C6B44A">
            <w:pPr>
              <w:widowControl/>
              <w:spacing w:line="500" w:lineRule="exact"/>
              <w:ind w:firstLine="482"/>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bidi="ar"/>
                <w14:textFill>
                  <w14:solidFill>
                    <w14:schemeClr w14:val="tx1"/>
                  </w14:solidFill>
                </w14:textFill>
              </w:rPr>
              <w:t>（八）与本企业存在直接控股关系的单位情况</w:t>
            </w:r>
          </w:p>
        </w:tc>
      </w:tr>
      <w:tr w14:paraId="6DA1E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9" w:type="dxa"/>
            <w:gridSpan w:val="3"/>
            <w:tcBorders>
              <w:top w:val="single" w:color="auto" w:sz="4" w:space="0"/>
              <w:left w:val="single" w:color="auto" w:sz="4" w:space="0"/>
              <w:bottom w:val="single" w:color="auto" w:sz="4" w:space="0"/>
              <w:right w:val="single" w:color="auto" w:sz="4" w:space="0"/>
            </w:tcBorders>
          </w:tcPr>
          <w:p w14:paraId="23D9C25D">
            <w:pPr>
              <w:widowControl/>
              <w:spacing w:line="500" w:lineRule="exact"/>
              <w:ind w:firstLine="482"/>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lang w:bidi="ar"/>
                <w14:textFill>
                  <w14:solidFill>
                    <w14:schemeClr w14:val="tx1"/>
                  </w14:solidFill>
                </w14:textFill>
              </w:rPr>
              <w:t>企业名称</w:t>
            </w:r>
          </w:p>
        </w:tc>
        <w:tc>
          <w:tcPr>
            <w:tcW w:w="2675" w:type="dxa"/>
            <w:gridSpan w:val="2"/>
            <w:tcBorders>
              <w:top w:val="single" w:color="auto" w:sz="4" w:space="0"/>
              <w:left w:val="single" w:color="auto" w:sz="4" w:space="0"/>
              <w:bottom w:val="single" w:color="auto" w:sz="4" w:space="0"/>
              <w:right w:val="single" w:color="auto" w:sz="4" w:space="0"/>
            </w:tcBorders>
          </w:tcPr>
          <w:p w14:paraId="1BCBA539">
            <w:pPr>
              <w:widowControl/>
              <w:spacing w:line="500" w:lineRule="exact"/>
              <w:ind w:firstLine="482"/>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成立时间</w:t>
            </w:r>
          </w:p>
        </w:tc>
        <w:tc>
          <w:tcPr>
            <w:tcW w:w="1847" w:type="dxa"/>
            <w:gridSpan w:val="2"/>
            <w:tcBorders>
              <w:top w:val="single" w:color="auto" w:sz="4" w:space="0"/>
              <w:left w:val="single" w:color="auto" w:sz="4" w:space="0"/>
              <w:bottom w:val="single" w:color="auto" w:sz="4" w:space="0"/>
              <w:right w:val="single" w:color="auto" w:sz="4" w:space="0"/>
            </w:tcBorders>
          </w:tcPr>
          <w:p w14:paraId="447C53AC">
            <w:pPr>
              <w:widowControl/>
              <w:spacing w:line="500" w:lineRule="exact"/>
              <w:ind w:firstLine="482"/>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关系说明</w:t>
            </w:r>
          </w:p>
        </w:tc>
      </w:tr>
      <w:tr w14:paraId="32AE9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369" w:type="dxa"/>
            <w:gridSpan w:val="3"/>
            <w:tcBorders>
              <w:top w:val="single" w:color="auto" w:sz="4" w:space="0"/>
              <w:left w:val="single" w:color="auto" w:sz="4" w:space="0"/>
              <w:bottom w:val="single" w:color="auto" w:sz="4" w:space="0"/>
              <w:right w:val="single" w:color="auto" w:sz="4" w:space="0"/>
            </w:tcBorders>
          </w:tcPr>
          <w:p w14:paraId="07B0EE43">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2675" w:type="dxa"/>
            <w:gridSpan w:val="2"/>
            <w:tcBorders>
              <w:top w:val="single" w:color="auto" w:sz="4" w:space="0"/>
              <w:left w:val="single" w:color="auto" w:sz="4" w:space="0"/>
              <w:bottom w:val="single" w:color="auto" w:sz="4" w:space="0"/>
              <w:right w:val="single" w:color="auto" w:sz="4" w:space="0"/>
            </w:tcBorders>
          </w:tcPr>
          <w:p w14:paraId="7F5213BC">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1847" w:type="dxa"/>
            <w:gridSpan w:val="2"/>
            <w:tcBorders>
              <w:top w:val="single" w:color="auto" w:sz="4" w:space="0"/>
              <w:left w:val="single" w:color="auto" w:sz="4" w:space="0"/>
              <w:bottom w:val="single" w:color="auto" w:sz="4" w:space="0"/>
              <w:right w:val="single" w:color="auto" w:sz="4" w:space="0"/>
            </w:tcBorders>
          </w:tcPr>
          <w:p w14:paraId="55F89057">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r>
      <w:tr w14:paraId="0291F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369" w:type="dxa"/>
            <w:gridSpan w:val="3"/>
            <w:tcBorders>
              <w:top w:val="single" w:color="auto" w:sz="4" w:space="0"/>
              <w:left w:val="single" w:color="auto" w:sz="4" w:space="0"/>
              <w:bottom w:val="single" w:color="auto" w:sz="4" w:space="0"/>
              <w:right w:val="single" w:color="auto" w:sz="4" w:space="0"/>
            </w:tcBorders>
          </w:tcPr>
          <w:p w14:paraId="602D0F6F">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2675" w:type="dxa"/>
            <w:gridSpan w:val="2"/>
            <w:tcBorders>
              <w:top w:val="single" w:color="auto" w:sz="4" w:space="0"/>
              <w:left w:val="single" w:color="auto" w:sz="4" w:space="0"/>
              <w:bottom w:val="single" w:color="auto" w:sz="4" w:space="0"/>
              <w:right w:val="single" w:color="auto" w:sz="4" w:space="0"/>
            </w:tcBorders>
          </w:tcPr>
          <w:p w14:paraId="0495B0DB">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1847" w:type="dxa"/>
            <w:gridSpan w:val="2"/>
            <w:tcBorders>
              <w:top w:val="single" w:color="auto" w:sz="4" w:space="0"/>
              <w:left w:val="single" w:color="auto" w:sz="4" w:space="0"/>
              <w:bottom w:val="single" w:color="auto" w:sz="4" w:space="0"/>
              <w:right w:val="single" w:color="auto" w:sz="4" w:space="0"/>
            </w:tcBorders>
          </w:tcPr>
          <w:p w14:paraId="40E3FF53">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r>
      <w:tr w14:paraId="48C04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891" w:type="dxa"/>
            <w:gridSpan w:val="7"/>
            <w:tcBorders>
              <w:top w:val="single" w:color="auto" w:sz="4" w:space="0"/>
              <w:left w:val="single" w:color="auto" w:sz="4" w:space="0"/>
              <w:bottom w:val="single" w:color="auto" w:sz="4" w:space="0"/>
              <w:right w:val="single" w:color="auto" w:sz="4" w:space="0"/>
            </w:tcBorders>
          </w:tcPr>
          <w:p w14:paraId="3AA171E7">
            <w:pPr>
              <w:widowControl/>
              <w:spacing w:line="500" w:lineRule="exact"/>
              <w:ind w:firstLine="482"/>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bidi="ar"/>
                <w14:textFill>
                  <w14:solidFill>
                    <w14:schemeClr w14:val="tx1"/>
                  </w14:solidFill>
                </w14:textFill>
              </w:rPr>
              <w:t>（九）与本企业存在管理关系的单位情况</w:t>
            </w:r>
          </w:p>
        </w:tc>
      </w:tr>
      <w:tr w14:paraId="71FF8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369" w:type="dxa"/>
            <w:gridSpan w:val="3"/>
            <w:tcBorders>
              <w:top w:val="single" w:color="auto" w:sz="4" w:space="0"/>
              <w:left w:val="single" w:color="auto" w:sz="4" w:space="0"/>
              <w:bottom w:val="single" w:color="auto" w:sz="4" w:space="0"/>
              <w:right w:val="single" w:color="auto" w:sz="4" w:space="0"/>
            </w:tcBorders>
          </w:tcPr>
          <w:p w14:paraId="6A7CC42C">
            <w:pPr>
              <w:widowControl/>
              <w:spacing w:line="500" w:lineRule="exact"/>
              <w:ind w:firstLine="482"/>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lang w:bidi="ar"/>
                <w14:textFill>
                  <w14:solidFill>
                    <w14:schemeClr w14:val="tx1"/>
                  </w14:solidFill>
                </w14:textFill>
              </w:rPr>
              <w:t>企业名称</w:t>
            </w:r>
          </w:p>
        </w:tc>
        <w:tc>
          <w:tcPr>
            <w:tcW w:w="2675" w:type="dxa"/>
            <w:gridSpan w:val="2"/>
            <w:tcBorders>
              <w:top w:val="single" w:color="auto" w:sz="4" w:space="0"/>
              <w:left w:val="single" w:color="auto" w:sz="4" w:space="0"/>
              <w:bottom w:val="single" w:color="auto" w:sz="4" w:space="0"/>
              <w:right w:val="single" w:color="auto" w:sz="4" w:space="0"/>
            </w:tcBorders>
          </w:tcPr>
          <w:p w14:paraId="139E7E9E">
            <w:pPr>
              <w:widowControl/>
              <w:spacing w:line="500" w:lineRule="exact"/>
              <w:ind w:firstLine="482"/>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成立时间</w:t>
            </w:r>
          </w:p>
        </w:tc>
        <w:tc>
          <w:tcPr>
            <w:tcW w:w="1847" w:type="dxa"/>
            <w:gridSpan w:val="2"/>
            <w:tcBorders>
              <w:top w:val="single" w:color="auto" w:sz="4" w:space="0"/>
              <w:left w:val="single" w:color="auto" w:sz="4" w:space="0"/>
              <w:bottom w:val="single" w:color="auto" w:sz="4" w:space="0"/>
              <w:right w:val="single" w:color="auto" w:sz="4" w:space="0"/>
            </w:tcBorders>
          </w:tcPr>
          <w:p w14:paraId="52161439">
            <w:pPr>
              <w:widowControl/>
              <w:spacing w:line="500" w:lineRule="exact"/>
              <w:ind w:firstLine="482"/>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关系说明</w:t>
            </w:r>
          </w:p>
        </w:tc>
      </w:tr>
      <w:tr w14:paraId="2DA8F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369" w:type="dxa"/>
            <w:gridSpan w:val="3"/>
            <w:tcBorders>
              <w:top w:val="single" w:color="auto" w:sz="4" w:space="0"/>
              <w:left w:val="single" w:color="auto" w:sz="4" w:space="0"/>
              <w:bottom w:val="single" w:color="auto" w:sz="4" w:space="0"/>
              <w:right w:val="single" w:color="auto" w:sz="4" w:space="0"/>
            </w:tcBorders>
          </w:tcPr>
          <w:p w14:paraId="080483AF">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2675" w:type="dxa"/>
            <w:gridSpan w:val="2"/>
            <w:tcBorders>
              <w:top w:val="single" w:color="auto" w:sz="4" w:space="0"/>
              <w:left w:val="single" w:color="auto" w:sz="4" w:space="0"/>
              <w:bottom w:val="single" w:color="auto" w:sz="4" w:space="0"/>
              <w:right w:val="single" w:color="auto" w:sz="4" w:space="0"/>
            </w:tcBorders>
          </w:tcPr>
          <w:p w14:paraId="275C84AF">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1847" w:type="dxa"/>
            <w:gridSpan w:val="2"/>
            <w:tcBorders>
              <w:top w:val="single" w:color="auto" w:sz="4" w:space="0"/>
              <w:left w:val="single" w:color="auto" w:sz="4" w:space="0"/>
              <w:bottom w:val="single" w:color="auto" w:sz="4" w:space="0"/>
              <w:right w:val="single" w:color="auto" w:sz="4" w:space="0"/>
            </w:tcBorders>
          </w:tcPr>
          <w:p w14:paraId="1A471053">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r>
      <w:tr w14:paraId="1D9A9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369" w:type="dxa"/>
            <w:gridSpan w:val="3"/>
            <w:tcBorders>
              <w:top w:val="single" w:color="auto" w:sz="4" w:space="0"/>
              <w:left w:val="single" w:color="auto" w:sz="4" w:space="0"/>
              <w:bottom w:val="single" w:color="auto" w:sz="4" w:space="0"/>
              <w:right w:val="single" w:color="auto" w:sz="4" w:space="0"/>
            </w:tcBorders>
          </w:tcPr>
          <w:p w14:paraId="52EBFC53">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2675" w:type="dxa"/>
            <w:gridSpan w:val="2"/>
            <w:tcBorders>
              <w:top w:val="single" w:color="auto" w:sz="4" w:space="0"/>
              <w:left w:val="single" w:color="auto" w:sz="4" w:space="0"/>
              <w:bottom w:val="single" w:color="auto" w:sz="4" w:space="0"/>
              <w:right w:val="single" w:color="auto" w:sz="4" w:space="0"/>
            </w:tcBorders>
          </w:tcPr>
          <w:p w14:paraId="5C37EEBB">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1847" w:type="dxa"/>
            <w:gridSpan w:val="2"/>
            <w:tcBorders>
              <w:top w:val="single" w:color="auto" w:sz="4" w:space="0"/>
              <w:left w:val="single" w:color="auto" w:sz="4" w:space="0"/>
              <w:bottom w:val="single" w:color="auto" w:sz="4" w:space="0"/>
              <w:right w:val="single" w:color="auto" w:sz="4" w:space="0"/>
            </w:tcBorders>
          </w:tcPr>
          <w:p w14:paraId="78B67884">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r>
      <w:tr w14:paraId="0A169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369" w:type="dxa"/>
            <w:gridSpan w:val="3"/>
            <w:tcBorders>
              <w:top w:val="single" w:color="auto" w:sz="4" w:space="0"/>
              <w:left w:val="single" w:color="auto" w:sz="4" w:space="0"/>
              <w:bottom w:val="single" w:color="auto" w:sz="4" w:space="0"/>
              <w:right w:val="single" w:color="auto" w:sz="4" w:space="0"/>
            </w:tcBorders>
          </w:tcPr>
          <w:p w14:paraId="7597B0EB">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2675" w:type="dxa"/>
            <w:gridSpan w:val="2"/>
            <w:tcBorders>
              <w:top w:val="single" w:color="auto" w:sz="4" w:space="0"/>
              <w:left w:val="single" w:color="auto" w:sz="4" w:space="0"/>
              <w:bottom w:val="single" w:color="auto" w:sz="4" w:space="0"/>
              <w:right w:val="single" w:color="auto" w:sz="4" w:space="0"/>
            </w:tcBorders>
          </w:tcPr>
          <w:p w14:paraId="3B2E162B">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1847" w:type="dxa"/>
            <w:gridSpan w:val="2"/>
            <w:tcBorders>
              <w:top w:val="single" w:color="auto" w:sz="4" w:space="0"/>
              <w:left w:val="single" w:color="auto" w:sz="4" w:space="0"/>
              <w:bottom w:val="single" w:color="auto" w:sz="4" w:space="0"/>
              <w:right w:val="single" w:color="auto" w:sz="4" w:space="0"/>
            </w:tcBorders>
          </w:tcPr>
          <w:p w14:paraId="529C2356">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r>
      <w:tr w14:paraId="42136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891" w:type="dxa"/>
            <w:gridSpan w:val="7"/>
            <w:tcBorders>
              <w:top w:val="single" w:color="auto" w:sz="4" w:space="0"/>
              <w:left w:val="single" w:color="auto" w:sz="4" w:space="0"/>
              <w:bottom w:val="single" w:color="auto" w:sz="4" w:space="0"/>
              <w:right w:val="single" w:color="auto" w:sz="4" w:space="0"/>
            </w:tcBorders>
          </w:tcPr>
          <w:p w14:paraId="5B49EC5F">
            <w:pPr>
              <w:widowControl/>
              <w:spacing w:line="420" w:lineRule="exact"/>
              <w:ind w:firstLine="482"/>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bidi="ar"/>
                <w14:textFill>
                  <w14:solidFill>
                    <w14:schemeClr w14:val="tx1"/>
                  </w14:solidFill>
                </w14:textFill>
              </w:rPr>
              <w:t>说明：根据《中华人民共和国政府采购法实施条例》第十八条规定，单位负责人为同一人或存在直接控股、管理关系的不同供应商（即存在本表七、八、九项情形），不得参加同一合同项下的采购活动。若存在以上情形的，均作无效投标处理。</w:t>
            </w:r>
          </w:p>
          <w:p w14:paraId="4212A4F5">
            <w:pPr>
              <w:widowControl/>
              <w:spacing w:line="420" w:lineRule="exact"/>
              <w:ind w:firstLine="480"/>
              <w:jc w:val="left"/>
              <w:rPr>
                <w:rFonts w:ascii="宋体" w:hAnsi="宋体" w:cs="宋体"/>
                <w:b/>
                <w:color w:val="000000" w:themeColor="text1"/>
                <w:sz w:val="24"/>
                <w:highlight w:val="none"/>
                <w14:textFill>
                  <w14:solidFill>
                    <w14:schemeClr w14:val="tx1"/>
                  </w14:solidFill>
                </w14:textFill>
              </w:rPr>
            </w:pPr>
          </w:p>
        </w:tc>
      </w:tr>
      <w:tr w14:paraId="61518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891" w:type="dxa"/>
            <w:gridSpan w:val="7"/>
            <w:tcBorders>
              <w:top w:val="single" w:color="auto" w:sz="4" w:space="0"/>
              <w:left w:val="single" w:color="auto" w:sz="4" w:space="0"/>
              <w:bottom w:val="single" w:color="auto" w:sz="4" w:space="0"/>
              <w:right w:val="single" w:color="auto" w:sz="4" w:space="0"/>
            </w:tcBorders>
            <w:vAlign w:val="center"/>
          </w:tcPr>
          <w:p w14:paraId="6BC5E86D">
            <w:pPr>
              <w:pStyle w:val="170"/>
              <w:widowControl w:val="0"/>
              <w:snapToGrid w:val="0"/>
              <w:spacing w:line="276" w:lineRule="auto"/>
              <w:ind w:firstLine="482"/>
              <w:jc w:val="center"/>
              <w:rPr>
                <w:rFonts w:hint="default" w:hAnsi="宋体" w:cs="宋体"/>
                <w:b/>
                <w:color w:val="000000" w:themeColor="text1"/>
                <w:sz w:val="24"/>
                <w:highlight w:val="none"/>
                <w14:textFill>
                  <w14:solidFill>
                    <w14:schemeClr w14:val="tx1"/>
                  </w14:solidFill>
                </w14:textFill>
              </w:rPr>
            </w:pPr>
            <w:r>
              <w:rPr>
                <w:rFonts w:hAnsi="宋体" w:cs="Calibri"/>
                <w:b/>
                <w:color w:val="000000" w:themeColor="text1"/>
                <w:sz w:val="24"/>
                <w:highlight w:val="none"/>
                <w14:textFill>
                  <w14:solidFill>
                    <w14:schemeClr w14:val="tx1"/>
                  </w14:solidFill>
                </w14:textFill>
              </w:rPr>
              <w:t>（</w:t>
            </w:r>
            <w:r>
              <w:rPr>
                <w:rFonts w:hAnsi="宋体" w:cs="Calibri"/>
                <w:b/>
                <w:color w:val="000000" w:themeColor="text1"/>
                <w:sz w:val="24"/>
                <w:szCs w:val="24"/>
                <w:highlight w:val="none"/>
                <w14:textFill>
                  <w14:solidFill>
                    <w14:schemeClr w14:val="tx1"/>
                  </w14:solidFill>
                </w14:textFill>
              </w:rPr>
              <w:t>十）企业与其他供应商存在利害关系情况</w:t>
            </w:r>
          </w:p>
        </w:tc>
      </w:tr>
      <w:tr w14:paraId="3CE88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652" w:type="dxa"/>
            <w:gridSpan w:val="2"/>
            <w:tcBorders>
              <w:top w:val="single" w:color="auto" w:sz="4" w:space="0"/>
              <w:left w:val="single" w:color="auto" w:sz="4" w:space="0"/>
              <w:bottom w:val="single" w:color="auto" w:sz="4" w:space="0"/>
              <w:right w:val="single" w:color="auto" w:sz="4" w:space="0"/>
            </w:tcBorders>
            <w:vAlign w:val="center"/>
          </w:tcPr>
          <w:p w14:paraId="2B7E0167">
            <w:pPr>
              <w:pStyle w:val="170"/>
              <w:widowControl w:val="0"/>
              <w:snapToGrid w:val="0"/>
              <w:spacing w:line="276" w:lineRule="auto"/>
              <w:ind w:firstLine="482"/>
              <w:jc w:val="center"/>
              <w:rPr>
                <w:rFonts w:hint="default" w:hAnsi="宋体" w:cs="Calibri"/>
                <w:bCs/>
                <w:color w:val="000000" w:themeColor="text1"/>
                <w:sz w:val="24"/>
                <w:highlight w:val="none"/>
                <w14:textFill>
                  <w14:solidFill>
                    <w14:schemeClr w14:val="tx1"/>
                  </w14:solidFill>
                </w14:textFill>
              </w:rPr>
            </w:pPr>
            <w:r>
              <w:rPr>
                <w:rFonts w:hAnsi="宋体" w:cs="Calibri"/>
                <w:bCs/>
                <w:color w:val="000000" w:themeColor="text1"/>
                <w:sz w:val="24"/>
                <w:highlight w:val="none"/>
                <w14:textFill>
                  <w14:solidFill>
                    <w14:schemeClr w14:val="tx1"/>
                  </w14:solidFill>
                </w14:textFill>
              </w:rPr>
              <w:t>利害关系情形</w:t>
            </w:r>
          </w:p>
        </w:tc>
        <w:tc>
          <w:tcPr>
            <w:tcW w:w="3392" w:type="dxa"/>
            <w:gridSpan w:val="3"/>
            <w:tcBorders>
              <w:top w:val="single" w:color="auto" w:sz="4" w:space="0"/>
              <w:left w:val="single" w:color="auto" w:sz="4" w:space="0"/>
              <w:bottom w:val="single" w:color="auto" w:sz="4" w:space="0"/>
              <w:right w:val="single" w:color="auto" w:sz="4" w:space="0"/>
            </w:tcBorders>
            <w:vAlign w:val="center"/>
          </w:tcPr>
          <w:p w14:paraId="691AFC3E">
            <w:pPr>
              <w:pStyle w:val="170"/>
              <w:widowControl w:val="0"/>
              <w:snapToGrid w:val="0"/>
              <w:spacing w:line="276" w:lineRule="auto"/>
              <w:ind w:firstLine="482"/>
              <w:jc w:val="center"/>
              <w:rPr>
                <w:rFonts w:hint="default" w:hAnsi="宋体" w:cs="Calibri"/>
                <w:bCs/>
                <w:color w:val="000000" w:themeColor="text1"/>
                <w:sz w:val="24"/>
                <w:highlight w:val="none"/>
                <w14:textFill>
                  <w14:solidFill>
                    <w14:schemeClr w14:val="tx1"/>
                  </w14:solidFill>
                </w14:textFill>
              </w:rPr>
            </w:pPr>
            <w:r>
              <w:rPr>
                <w:rFonts w:hAnsi="宋体" w:cs="Calibri"/>
                <w:bCs/>
                <w:color w:val="000000" w:themeColor="text1"/>
                <w:sz w:val="24"/>
                <w:highlight w:val="none"/>
                <w14:textFill>
                  <w14:solidFill>
                    <w14:schemeClr w14:val="tx1"/>
                  </w14:solidFill>
                </w14:textFill>
              </w:rPr>
              <w:t>存在利害关系企业名称</w:t>
            </w:r>
          </w:p>
        </w:tc>
        <w:tc>
          <w:tcPr>
            <w:tcW w:w="1847" w:type="dxa"/>
            <w:gridSpan w:val="2"/>
            <w:tcBorders>
              <w:top w:val="single" w:color="auto" w:sz="4" w:space="0"/>
              <w:left w:val="single" w:color="auto" w:sz="4" w:space="0"/>
              <w:bottom w:val="single" w:color="auto" w:sz="4" w:space="0"/>
              <w:right w:val="single" w:color="auto" w:sz="4" w:space="0"/>
            </w:tcBorders>
          </w:tcPr>
          <w:p w14:paraId="4FCEC73D">
            <w:pPr>
              <w:widowControl/>
              <w:spacing w:line="500" w:lineRule="exact"/>
              <w:ind w:firstLine="482"/>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关系说明</w:t>
            </w:r>
          </w:p>
        </w:tc>
      </w:tr>
      <w:tr w14:paraId="1209F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652" w:type="dxa"/>
            <w:gridSpan w:val="2"/>
            <w:tcBorders>
              <w:top w:val="single" w:color="auto" w:sz="4" w:space="0"/>
              <w:left w:val="single" w:color="auto" w:sz="4" w:space="0"/>
              <w:bottom w:val="single" w:color="auto" w:sz="4" w:space="0"/>
              <w:right w:val="single" w:color="auto" w:sz="4" w:space="0"/>
            </w:tcBorders>
          </w:tcPr>
          <w:p w14:paraId="4CCBCBA0">
            <w:pPr>
              <w:pStyle w:val="170"/>
              <w:widowControl w:val="0"/>
              <w:snapToGrid w:val="0"/>
              <w:spacing w:line="276" w:lineRule="auto"/>
              <w:rPr>
                <w:rFonts w:hint="default" w:hAnsi="宋体" w:cs="Calibri"/>
                <w:color w:val="000000" w:themeColor="text1"/>
                <w:kern w:val="0"/>
                <w:sz w:val="24"/>
                <w:szCs w:val="24"/>
                <w:highlight w:val="none"/>
                <w14:textFill>
                  <w14:solidFill>
                    <w14:schemeClr w14:val="tx1"/>
                  </w14:solidFill>
                </w14:textFill>
              </w:rPr>
            </w:pPr>
            <w:r>
              <w:rPr>
                <w:rFonts w:hAnsi="宋体" w:cs="Calibri"/>
                <w:color w:val="000000" w:themeColor="text1"/>
                <w:kern w:val="0"/>
                <w:sz w:val="24"/>
                <w:szCs w:val="24"/>
                <w:highlight w:val="none"/>
                <w14:textFill>
                  <w14:solidFill>
                    <w14:schemeClr w14:val="tx1"/>
                  </w14:solidFill>
                </w14:textFill>
              </w:rPr>
              <w:t>A.法定代表人或负责人或实际控制人是同一人</w:t>
            </w:r>
          </w:p>
        </w:tc>
        <w:tc>
          <w:tcPr>
            <w:tcW w:w="3392" w:type="dxa"/>
            <w:gridSpan w:val="3"/>
            <w:tcBorders>
              <w:top w:val="single" w:color="auto" w:sz="4" w:space="0"/>
              <w:left w:val="single" w:color="auto" w:sz="4" w:space="0"/>
              <w:bottom w:val="single" w:color="auto" w:sz="4" w:space="0"/>
              <w:right w:val="single" w:color="auto" w:sz="4" w:space="0"/>
            </w:tcBorders>
          </w:tcPr>
          <w:p w14:paraId="2359E7E7">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1847" w:type="dxa"/>
            <w:gridSpan w:val="2"/>
            <w:tcBorders>
              <w:top w:val="single" w:color="auto" w:sz="4" w:space="0"/>
              <w:left w:val="single" w:color="auto" w:sz="4" w:space="0"/>
              <w:bottom w:val="single" w:color="auto" w:sz="4" w:space="0"/>
              <w:right w:val="single" w:color="auto" w:sz="4" w:space="0"/>
            </w:tcBorders>
          </w:tcPr>
          <w:p w14:paraId="69394890">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r>
      <w:tr w14:paraId="70E6C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652" w:type="dxa"/>
            <w:gridSpan w:val="2"/>
            <w:tcBorders>
              <w:top w:val="single" w:color="auto" w:sz="4" w:space="0"/>
              <w:left w:val="single" w:color="auto" w:sz="4" w:space="0"/>
              <w:bottom w:val="single" w:color="auto" w:sz="4" w:space="0"/>
              <w:right w:val="single" w:color="auto" w:sz="4" w:space="0"/>
            </w:tcBorders>
          </w:tcPr>
          <w:p w14:paraId="7508129C">
            <w:pPr>
              <w:pStyle w:val="170"/>
              <w:widowControl w:val="0"/>
              <w:snapToGrid w:val="0"/>
              <w:spacing w:line="276" w:lineRule="auto"/>
              <w:rPr>
                <w:rFonts w:hint="default" w:hAnsi="宋体" w:cs="Calibri"/>
                <w:color w:val="000000" w:themeColor="text1"/>
                <w:kern w:val="0"/>
                <w:sz w:val="24"/>
                <w:szCs w:val="24"/>
                <w:highlight w:val="none"/>
                <w14:textFill>
                  <w14:solidFill>
                    <w14:schemeClr w14:val="tx1"/>
                  </w14:solidFill>
                </w14:textFill>
              </w:rPr>
            </w:pPr>
            <w:r>
              <w:rPr>
                <w:rFonts w:hAnsi="宋体" w:cs="Calibri"/>
                <w:color w:val="000000" w:themeColor="text1"/>
                <w:kern w:val="0"/>
                <w:sz w:val="24"/>
                <w:szCs w:val="24"/>
                <w:highlight w:val="none"/>
                <w14:textFill>
                  <w14:solidFill>
                    <w14:schemeClr w14:val="tx1"/>
                  </w14:solidFill>
                </w14:textFill>
              </w:rPr>
              <w:t>B.法定代表人或负责人或实际控制人是夫妻关系</w:t>
            </w:r>
          </w:p>
        </w:tc>
        <w:tc>
          <w:tcPr>
            <w:tcW w:w="3392" w:type="dxa"/>
            <w:gridSpan w:val="3"/>
            <w:tcBorders>
              <w:top w:val="single" w:color="auto" w:sz="4" w:space="0"/>
              <w:left w:val="single" w:color="auto" w:sz="4" w:space="0"/>
              <w:bottom w:val="single" w:color="auto" w:sz="4" w:space="0"/>
              <w:right w:val="single" w:color="auto" w:sz="4" w:space="0"/>
            </w:tcBorders>
          </w:tcPr>
          <w:p w14:paraId="0F9BB562">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1847" w:type="dxa"/>
            <w:gridSpan w:val="2"/>
            <w:tcBorders>
              <w:top w:val="single" w:color="auto" w:sz="4" w:space="0"/>
              <w:left w:val="single" w:color="auto" w:sz="4" w:space="0"/>
              <w:bottom w:val="single" w:color="auto" w:sz="4" w:space="0"/>
              <w:right w:val="single" w:color="auto" w:sz="4" w:space="0"/>
            </w:tcBorders>
          </w:tcPr>
          <w:p w14:paraId="5FB4520E">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r>
      <w:tr w14:paraId="70572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652" w:type="dxa"/>
            <w:gridSpan w:val="2"/>
            <w:tcBorders>
              <w:top w:val="single" w:color="auto" w:sz="4" w:space="0"/>
              <w:left w:val="single" w:color="auto" w:sz="4" w:space="0"/>
              <w:bottom w:val="single" w:color="auto" w:sz="4" w:space="0"/>
              <w:right w:val="single" w:color="auto" w:sz="4" w:space="0"/>
            </w:tcBorders>
          </w:tcPr>
          <w:p w14:paraId="222B8B43">
            <w:pPr>
              <w:pStyle w:val="170"/>
              <w:widowControl w:val="0"/>
              <w:snapToGrid w:val="0"/>
              <w:spacing w:line="276" w:lineRule="auto"/>
              <w:rPr>
                <w:rFonts w:hint="default" w:hAnsi="宋体" w:cs="Calibri"/>
                <w:color w:val="000000" w:themeColor="text1"/>
                <w:kern w:val="0"/>
                <w:sz w:val="24"/>
                <w:szCs w:val="24"/>
                <w:highlight w:val="none"/>
                <w14:textFill>
                  <w14:solidFill>
                    <w14:schemeClr w14:val="tx1"/>
                  </w14:solidFill>
                </w14:textFill>
              </w:rPr>
            </w:pPr>
            <w:r>
              <w:rPr>
                <w:rFonts w:hAnsi="宋体" w:cs="Calibri"/>
                <w:color w:val="000000" w:themeColor="text1"/>
                <w:kern w:val="0"/>
                <w:sz w:val="24"/>
                <w:szCs w:val="24"/>
                <w:highlight w:val="none"/>
                <w14:textFill>
                  <w14:solidFill>
                    <w14:schemeClr w14:val="tx1"/>
                  </w14:solidFill>
                </w14:textFill>
              </w:rPr>
              <w:t>C.法定代表人或负责人或实际控制人是直系血亲关系</w:t>
            </w:r>
          </w:p>
        </w:tc>
        <w:tc>
          <w:tcPr>
            <w:tcW w:w="3392" w:type="dxa"/>
            <w:gridSpan w:val="3"/>
            <w:tcBorders>
              <w:top w:val="single" w:color="auto" w:sz="4" w:space="0"/>
              <w:left w:val="single" w:color="auto" w:sz="4" w:space="0"/>
              <w:bottom w:val="single" w:color="auto" w:sz="4" w:space="0"/>
              <w:right w:val="single" w:color="auto" w:sz="4" w:space="0"/>
            </w:tcBorders>
          </w:tcPr>
          <w:p w14:paraId="7EE93E42">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1847" w:type="dxa"/>
            <w:gridSpan w:val="2"/>
            <w:tcBorders>
              <w:top w:val="single" w:color="auto" w:sz="4" w:space="0"/>
              <w:left w:val="single" w:color="auto" w:sz="4" w:space="0"/>
              <w:bottom w:val="single" w:color="auto" w:sz="4" w:space="0"/>
              <w:right w:val="single" w:color="auto" w:sz="4" w:space="0"/>
            </w:tcBorders>
          </w:tcPr>
          <w:p w14:paraId="299408D4">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r>
      <w:tr w14:paraId="2BC20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652" w:type="dxa"/>
            <w:gridSpan w:val="2"/>
            <w:tcBorders>
              <w:top w:val="single" w:color="auto" w:sz="4" w:space="0"/>
              <w:left w:val="single" w:color="auto" w:sz="4" w:space="0"/>
              <w:bottom w:val="single" w:color="auto" w:sz="4" w:space="0"/>
              <w:right w:val="single" w:color="auto" w:sz="4" w:space="0"/>
            </w:tcBorders>
          </w:tcPr>
          <w:p w14:paraId="0FE52FF6">
            <w:pPr>
              <w:pStyle w:val="170"/>
              <w:widowControl w:val="0"/>
              <w:snapToGrid w:val="0"/>
              <w:spacing w:line="276" w:lineRule="auto"/>
              <w:rPr>
                <w:rFonts w:hint="default" w:hAnsi="宋体" w:cs="Calibri"/>
                <w:color w:val="000000" w:themeColor="text1"/>
                <w:kern w:val="0"/>
                <w:sz w:val="24"/>
                <w:szCs w:val="24"/>
                <w:highlight w:val="none"/>
                <w14:textFill>
                  <w14:solidFill>
                    <w14:schemeClr w14:val="tx1"/>
                  </w14:solidFill>
                </w14:textFill>
              </w:rPr>
            </w:pPr>
            <w:r>
              <w:rPr>
                <w:rFonts w:hAnsi="宋体" w:cs="Calibri"/>
                <w:color w:val="000000" w:themeColor="text1"/>
                <w:kern w:val="0"/>
                <w:sz w:val="24"/>
                <w:szCs w:val="24"/>
                <w:highlight w:val="none"/>
                <w14:textFill>
                  <w14:solidFill>
                    <w14:schemeClr w14:val="tx1"/>
                  </w14:solidFill>
                </w14:textFill>
              </w:rPr>
              <w:t>D.法定代表人或负责人或实际控制人存在三代以内旁系血亲关系</w:t>
            </w:r>
          </w:p>
        </w:tc>
        <w:tc>
          <w:tcPr>
            <w:tcW w:w="3392" w:type="dxa"/>
            <w:gridSpan w:val="3"/>
            <w:tcBorders>
              <w:top w:val="single" w:color="auto" w:sz="4" w:space="0"/>
              <w:left w:val="single" w:color="auto" w:sz="4" w:space="0"/>
              <w:bottom w:val="single" w:color="auto" w:sz="4" w:space="0"/>
              <w:right w:val="single" w:color="auto" w:sz="4" w:space="0"/>
            </w:tcBorders>
          </w:tcPr>
          <w:p w14:paraId="7D74259A">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1847" w:type="dxa"/>
            <w:gridSpan w:val="2"/>
            <w:tcBorders>
              <w:top w:val="single" w:color="auto" w:sz="4" w:space="0"/>
              <w:left w:val="single" w:color="auto" w:sz="4" w:space="0"/>
              <w:bottom w:val="single" w:color="auto" w:sz="4" w:space="0"/>
              <w:right w:val="single" w:color="auto" w:sz="4" w:space="0"/>
            </w:tcBorders>
          </w:tcPr>
          <w:p w14:paraId="6B90BC49">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r>
      <w:tr w14:paraId="66E6F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652" w:type="dxa"/>
            <w:gridSpan w:val="2"/>
            <w:tcBorders>
              <w:top w:val="single" w:color="auto" w:sz="4" w:space="0"/>
              <w:left w:val="single" w:color="auto" w:sz="4" w:space="0"/>
              <w:bottom w:val="single" w:color="auto" w:sz="4" w:space="0"/>
              <w:right w:val="single" w:color="auto" w:sz="4" w:space="0"/>
            </w:tcBorders>
          </w:tcPr>
          <w:p w14:paraId="15F1351C">
            <w:pPr>
              <w:pStyle w:val="170"/>
              <w:widowControl w:val="0"/>
              <w:snapToGrid w:val="0"/>
              <w:spacing w:line="276" w:lineRule="auto"/>
              <w:rPr>
                <w:rFonts w:hint="default" w:hAnsi="宋体" w:cs="Calibri"/>
                <w:color w:val="000000" w:themeColor="text1"/>
                <w:kern w:val="0"/>
                <w:sz w:val="24"/>
                <w:szCs w:val="24"/>
                <w:highlight w:val="none"/>
                <w14:textFill>
                  <w14:solidFill>
                    <w14:schemeClr w14:val="tx1"/>
                  </w14:solidFill>
                </w14:textFill>
              </w:rPr>
            </w:pPr>
            <w:r>
              <w:rPr>
                <w:rFonts w:hAnsi="宋体" w:cs="Calibri"/>
                <w:color w:val="000000" w:themeColor="text1"/>
                <w:kern w:val="0"/>
                <w:sz w:val="24"/>
                <w:szCs w:val="24"/>
                <w:highlight w:val="none"/>
                <w14:textFill>
                  <w14:solidFill>
                    <w14:schemeClr w14:val="tx1"/>
                  </w14:solidFill>
                </w14:textFill>
              </w:rPr>
              <w:t>E.法定代表人或负责人或实际控制人存在近姻亲关系</w:t>
            </w:r>
          </w:p>
        </w:tc>
        <w:tc>
          <w:tcPr>
            <w:tcW w:w="3392" w:type="dxa"/>
            <w:gridSpan w:val="3"/>
            <w:tcBorders>
              <w:top w:val="single" w:color="auto" w:sz="4" w:space="0"/>
              <w:left w:val="single" w:color="auto" w:sz="4" w:space="0"/>
              <w:bottom w:val="single" w:color="auto" w:sz="4" w:space="0"/>
              <w:right w:val="single" w:color="auto" w:sz="4" w:space="0"/>
            </w:tcBorders>
          </w:tcPr>
          <w:p w14:paraId="3F22B7FA">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1847" w:type="dxa"/>
            <w:gridSpan w:val="2"/>
            <w:tcBorders>
              <w:top w:val="single" w:color="auto" w:sz="4" w:space="0"/>
              <w:left w:val="single" w:color="auto" w:sz="4" w:space="0"/>
              <w:bottom w:val="single" w:color="auto" w:sz="4" w:space="0"/>
              <w:right w:val="single" w:color="auto" w:sz="4" w:space="0"/>
            </w:tcBorders>
          </w:tcPr>
          <w:p w14:paraId="36C48895">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r>
      <w:tr w14:paraId="4A0D0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652" w:type="dxa"/>
            <w:gridSpan w:val="2"/>
            <w:tcBorders>
              <w:top w:val="single" w:color="auto" w:sz="4" w:space="0"/>
              <w:left w:val="single" w:color="auto" w:sz="4" w:space="0"/>
              <w:bottom w:val="single" w:color="auto" w:sz="4" w:space="0"/>
              <w:right w:val="single" w:color="auto" w:sz="4" w:space="0"/>
            </w:tcBorders>
          </w:tcPr>
          <w:p w14:paraId="6C680619">
            <w:pPr>
              <w:pStyle w:val="170"/>
              <w:widowControl w:val="0"/>
              <w:snapToGrid w:val="0"/>
              <w:spacing w:line="276" w:lineRule="auto"/>
              <w:rPr>
                <w:rFonts w:hint="default" w:hAnsi="宋体" w:cs="Calibri"/>
                <w:color w:val="000000" w:themeColor="text1"/>
                <w:kern w:val="0"/>
                <w:sz w:val="24"/>
                <w:szCs w:val="24"/>
                <w:highlight w:val="none"/>
                <w14:textFill>
                  <w14:solidFill>
                    <w14:schemeClr w14:val="tx1"/>
                  </w14:solidFill>
                </w14:textFill>
              </w:rPr>
            </w:pPr>
            <w:r>
              <w:rPr>
                <w:rFonts w:hAnsi="宋体" w:cs="Calibri"/>
                <w:color w:val="000000" w:themeColor="text1"/>
                <w:kern w:val="0"/>
                <w:sz w:val="24"/>
                <w:szCs w:val="24"/>
                <w:highlight w:val="none"/>
                <w14:textFill>
                  <w14:solidFill>
                    <w14:schemeClr w14:val="tx1"/>
                  </w14:solidFill>
                </w14:textFill>
              </w:rPr>
              <w:t>F.法定代表人或负责人或实际控制人存在股份控制或实际控制关系</w:t>
            </w:r>
          </w:p>
        </w:tc>
        <w:tc>
          <w:tcPr>
            <w:tcW w:w="3392" w:type="dxa"/>
            <w:gridSpan w:val="3"/>
            <w:tcBorders>
              <w:top w:val="single" w:color="auto" w:sz="4" w:space="0"/>
              <w:left w:val="single" w:color="auto" w:sz="4" w:space="0"/>
              <w:bottom w:val="single" w:color="auto" w:sz="4" w:space="0"/>
              <w:right w:val="single" w:color="auto" w:sz="4" w:space="0"/>
            </w:tcBorders>
          </w:tcPr>
          <w:p w14:paraId="762EB3DD">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1847" w:type="dxa"/>
            <w:gridSpan w:val="2"/>
            <w:tcBorders>
              <w:top w:val="single" w:color="auto" w:sz="4" w:space="0"/>
              <w:left w:val="single" w:color="auto" w:sz="4" w:space="0"/>
              <w:bottom w:val="single" w:color="auto" w:sz="4" w:space="0"/>
              <w:right w:val="single" w:color="auto" w:sz="4" w:space="0"/>
            </w:tcBorders>
          </w:tcPr>
          <w:p w14:paraId="4858A4D3">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r>
      <w:tr w14:paraId="4F8CD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652" w:type="dxa"/>
            <w:gridSpan w:val="2"/>
            <w:tcBorders>
              <w:top w:val="single" w:color="auto" w:sz="4" w:space="0"/>
              <w:left w:val="single" w:color="auto" w:sz="4" w:space="0"/>
              <w:bottom w:val="single" w:color="auto" w:sz="4" w:space="0"/>
              <w:right w:val="single" w:color="auto" w:sz="4" w:space="0"/>
            </w:tcBorders>
          </w:tcPr>
          <w:p w14:paraId="25D6A791">
            <w:pPr>
              <w:pStyle w:val="170"/>
              <w:widowControl w:val="0"/>
              <w:snapToGrid w:val="0"/>
              <w:spacing w:line="276" w:lineRule="auto"/>
              <w:rPr>
                <w:rFonts w:hint="default" w:hAnsi="宋体" w:cs="Calibri"/>
                <w:color w:val="000000" w:themeColor="text1"/>
                <w:kern w:val="0"/>
                <w:sz w:val="24"/>
                <w:szCs w:val="24"/>
                <w:highlight w:val="none"/>
                <w14:textFill>
                  <w14:solidFill>
                    <w14:schemeClr w14:val="tx1"/>
                  </w14:solidFill>
                </w14:textFill>
              </w:rPr>
            </w:pPr>
            <w:r>
              <w:rPr>
                <w:rFonts w:hAnsi="宋体" w:cs="Calibri"/>
                <w:color w:val="000000" w:themeColor="text1"/>
                <w:kern w:val="0"/>
                <w:sz w:val="24"/>
                <w:szCs w:val="24"/>
                <w:highlight w:val="none"/>
                <w14:textFill>
                  <w14:solidFill>
                    <w14:schemeClr w14:val="tx1"/>
                  </w14:solidFill>
                </w14:textFill>
              </w:rPr>
              <w:t>G.存在共同直接或间接投资设立子公司、联营企业和合营企业情况</w:t>
            </w:r>
          </w:p>
        </w:tc>
        <w:tc>
          <w:tcPr>
            <w:tcW w:w="3392" w:type="dxa"/>
            <w:gridSpan w:val="3"/>
            <w:tcBorders>
              <w:top w:val="single" w:color="auto" w:sz="4" w:space="0"/>
              <w:left w:val="single" w:color="auto" w:sz="4" w:space="0"/>
              <w:bottom w:val="single" w:color="auto" w:sz="4" w:space="0"/>
              <w:right w:val="single" w:color="auto" w:sz="4" w:space="0"/>
            </w:tcBorders>
          </w:tcPr>
          <w:p w14:paraId="7BC60926">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1847" w:type="dxa"/>
            <w:gridSpan w:val="2"/>
            <w:tcBorders>
              <w:top w:val="single" w:color="auto" w:sz="4" w:space="0"/>
              <w:left w:val="single" w:color="auto" w:sz="4" w:space="0"/>
              <w:bottom w:val="single" w:color="auto" w:sz="4" w:space="0"/>
              <w:right w:val="single" w:color="auto" w:sz="4" w:space="0"/>
            </w:tcBorders>
          </w:tcPr>
          <w:p w14:paraId="6BE7F465">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r>
      <w:tr w14:paraId="3A81C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652" w:type="dxa"/>
            <w:gridSpan w:val="2"/>
            <w:tcBorders>
              <w:top w:val="single" w:color="auto" w:sz="4" w:space="0"/>
              <w:left w:val="single" w:color="auto" w:sz="4" w:space="0"/>
              <w:bottom w:val="single" w:color="auto" w:sz="4" w:space="0"/>
              <w:right w:val="single" w:color="auto" w:sz="4" w:space="0"/>
            </w:tcBorders>
          </w:tcPr>
          <w:p w14:paraId="7C37E427">
            <w:pPr>
              <w:pStyle w:val="170"/>
              <w:widowControl w:val="0"/>
              <w:snapToGrid w:val="0"/>
              <w:spacing w:line="276" w:lineRule="auto"/>
              <w:rPr>
                <w:rFonts w:hint="default" w:hAnsi="宋体" w:cs="Calibri"/>
                <w:color w:val="000000" w:themeColor="text1"/>
                <w:kern w:val="0"/>
                <w:sz w:val="24"/>
                <w:szCs w:val="24"/>
                <w:highlight w:val="none"/>
                <w14:textFill>
                  <w14:solidFill>
                    <w14:schemeClr w14:val="tx1"/>
                  </w14:solidFill>
                </w14:textFill>
              </w:rPr>
            </w:pPr>
            <w:r>
              <w:rPr>
                <w:rFonts w:hAnsi="宋体" w:cs="Calibri"/>
                <w:color w:val="000000" w:themeColor="text1"/>
                <w:kern w:val="0"/>
                <w:sz w:val="24"/>
                <w:szCs w:val="24"/>
                <w:highlight w:val="none"/>
                <w14:textFill>
                  <w14:solidFill>
                    <w14:schemeClr w14:val="tx1"/>
                  </w14:solidFill>
                </w14:textFill>
              </w:rPr>
              <w:t>H.存在分级代理或代销关系、同一生产制造商关系、管理关系、重要业务（占主营业务收入50%以上）或重要财务往来关系（如融资）等其他实质性控制关系</w:t>
            </w:r>
          </w:p>
        </w:tc>
        <w:tc>
          <w:tcPr>
            <w:tcW w:w="3392" w:type="dxa"/>
            <w:gridSpan w:val="3"/>
            <w:tcBorders>
              <w:top w:val="single" w:color="auto" w:sz="4" w:space="0"/>
              <w:left w:val="single" w:color="auto" w:sz="4" w:space="0"/>
              <w:bottom w:val="single" w:color="auto" w:sz="4" w:space="0"/>
              <w:right w:val="single" w:color="auto" w:sz="4" w:space="0"/>
            </w:tcBorders>
          </w:tcPr>
          <w:p w14:paraId="3CEB6810">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1847" w:type="dxa"/>
            <w:gridSpan w:val="2"/>
            <w:tcBorders>
              <w:top w:val="single" w:color="auto" w:sz="4" w:space="0"/>
              <w:left w:val="single" w:color="auto" w:sz="4" w:space="0"/>
              <w:bottom w:val="single" w:color="auto" w:sz="4" w:space="0"/>
              <w:right w:val="single" w:color="auto" w:sz="4" w:space="0"/>
            </w:tcBorders>
          </w:tcPr>
          <w:p w14:paraId="322075BD">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r>
      <w:tr w14:paraId="1CD31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891" w:type="dxa"/>
            <w:gridSpan w:val="7"/>
            <w:tcBorders>
              <w:top w:val="single" w:color="auto" w:sz="4" w:space="0"/>
              <w:left w:val="single" w:color="auto" w:sz="4" w:space="0"/>
              <w:bottom w:val="single" w:color="auto" w:sz="4" w:space="0"/>
              <w:right w:val="single" w:color="auto" w:sz="4" w:space="0"/>
            </w:tcBorders>
          </w:tcPr>
          <w:p w14:paraId="28B528A8">
            <w:pPr>
              <w:widowControl/>
              <w:spacing w:line="500" w:lineRule="exact"/>
              <w:ind w:firstLine="482"/>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bidi="ar"/>
                <w14:textFill>
                  <w14:solidFill>
                    <w14:schemeClr w14:val="tx1"/>
                  </w14:solidFill>
                </w14:textFill>
              </w:rPr>
              <w:t>（十一）</w:t>
            </w:r>
            <w:r>
              <w:rPr>
                <w:rFonts w:hint="eastAsia" w:hAnsi="宋体" w:cs="宋体"/>
                <w:b/>
                <w:color w:val="000000" w:themeColor="text1"/>
                <w:sz w:val="24"/>
                <w:highlight w:val="none"/>
                <w:lang w:bidi="ar"/>
                <w14:textFill>
                  <w14:solidFill>
                    <w14:schemeClr w14:val="tx1"/>
                  </w14:solidFill>
                </w14:textFill>
              </w:rPr>
              <w:t>企业与采购人之间存在利害关系情况</w:t>
            </w:r>
          </w:p>
        </w:tc>
      </w:tr>
      <w:tr w14:paraId="71678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652" w:type="dxa"/>
            <w:gridSpan w:val="2"/>
            <w:tcBorders>
              <w:top w:val="single" w:color="auto" w:sz="4" w:space="0"/>
              <w:left w:val="single" w:color="auto" w:sz="4" w:space="0"/>
              <w:bottom w:val="single" w:color="auto" w:sz="4" w:space="0"/>
              <w:right w:val="single" w:color="auto" w:sz="4" w:space="0"/>
            </w:tcBorders>
            <w:vAlign w:val="center"/>
          </w:tcPr>
          <w:p w14:paraId="1A3B030A">
            <w:pPr>
              <w:pStyle w:val="170"/>
              <w:widowControl w:val="0"/>
              <w:snapToGrid w:val="0"/>
              <w:spacing w:line="276" w:lineRule="auto"/>
              <w:ind w:firstLine="482"/>
              <w:jc w:val="center"/>
              <w:rPr>
                <w:rFonts w:hint="default" w:hAnsi="宋体" w:cs="Calibri"/>
                <w:color w:val="000000" w:themeColor="text1"/>
                <w:kern w:val="0"/>
                <w:sz w:val="24"/>
                <w:szCs w:val="24"/>
                <w:highlight w:val="none"/>
                <w14:textFill>
                  <w14:solidFill>
                    <w14:schemeClr w14:val="tx1"/>
                  </w14:solidFill>
                </w14:textFill>
              </w:rPr>
            </w:pPr>
            <w:r>
              <w:rPr>
                <w:rFonts w:hAnsi="宋体" w:cs="Calibri"/>
                <w:color w:val="000000" w:themeColor="text1"/>
                <w:kern w:val="0"/>
                <w:sz w:val="24"/>
                <w:szCs w:val="24"/>
                <w:highlight w:val="none"/>
                <w14:textFill>
                  <w14:solidFill>
                    <w14:schemeClr w14:val="tx1"/>
                  </w14:solidFill>
                </w14:textFill>
              </w:rPr>
              <w:t>利害关系情形</w:t>
            </w:r>
          </w:p>
        </w:tc>
        <w:tc>
          <w:tcPr>
            <w:tcW w:w="3392" w:type="dxa"/>
            <w:gridSpan w:val="3"/>
            <w:tcBorders>
              <w:top w:val="single" w:color="auto" w:sz="4" w:space="0"/>
              <w:left w:val="single" w:color="auto" w:sz="4" w:space="0"/>
              <w:bottom w:val="single" w:color="auto" w:sz="4" w:space="0"/>
              <w:right w:val="single" w:color="auto" w:sz="4" w:space="0"/>
            </w:tcBorders>
          </w:tcPr>
          <w:p w14:paraId="2CF0BCD6">
            <w:pPr>
              <w:widowControl/>
              <w:spacing w:line="500" w:lineRule="exact"/>
              <w:ind w:firstLine="482"/>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是否存在</w:t>
            </w:r>
          </w:p>
        </w:tc>
        <w:tc>
          <w:tcPr>
            <w:tcW w:w="1847" w:type="dxa"/>
            <w:gridSpan w:val="2"/>
            <w:tcBorders>
              <w:top w:val="single" w:color="auto" w:sz="4" w:space="0"/>
              <w:left w:val="single" w:color="auto" w:sz="4" w:space="0"/>
              <w:bottom w:val="single" w:color="auto" w:sz="4" w:space="0"/>
              <w:right w:val="single" w:color="auto" w:sz="4" w:space="0"/>
            </w:tcBorders>
          </w:tcPr>
          <w:p w14:paraId="5B277C03">
            <w:pPr>
              <w:widowControl/>
              <w:spacing w:line="500" w:lineRule="exact"/>
              <w:ind w:firstLine="482"/>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关系说明</w:t>
            </w:r>
          </w:p>
        </w:tc>
      </w:tr>
      <w:tr w14:paraId="5EB51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652" w:type="dxa"/>
            <w:gridSpan w:val="2"/>
            <w:tcBorders>
              <w:top w:val="single" w:color="auto" w:sz="4" w:space="0"/>
              <w:left w:val="single" w:color="auto" w:sz="4" w:space="0"/>
              <w:bottom w:val="single" w:color="auto" w:sz="4" w:space="0"/>
              <w:right w:val="single" w:color="auto" w:sz="4" w:space="0"/>
            </w:tcBorders>
            <w:vAlign w:val="center"/>
          </w:tcPr>
          <w:p w14:paraId="64C164F6">
            <w:pPr>
              <w:pStyle w:val="170"/>
              <w:widowControl w:val="0"/>
              <w:snapToGrid w:val="0"/>
              <w:spacing w:line="276" w:lineRule="auto"/>
              <w:ind w:firstLine="482"/>
              <w:jc w:val="both"/>
              <w:rPr>
                <w:rFonts w:hint="default" w:hAnsi="宋体" w:cs="Calibri"/>
                <w:color w:val="000000" w:themeColor="text1"/>
                <w:kern w:val="0"/>
                <w:sz w:val="24"/>
                <w:szCs w:val="24"/>
                <w:highlight w:val="none"/>
                <w14:textFill>
                  <w14:solidFill>
                    <w14:schemeClr w14:val="tx1"/>
                  </w14:solidFill>
                </w14:textFill>
              </w:rPr>
            </w:pPr>
            <w:r>
              <w:rPr>
                <w:rFonts w:hAnsi="宋体" w:cs="Calibri"/>
                <w:color w:val="000000" w:themeColor="text1"/>
                <w:kern w:val="0"/>
                <w:sz w:val="24"/>
                <w:szCs w:val="24"/>
                <w:highlight w:val="none"/>
                <w14:textFill>
                  <w14:solidFill>
                    <w14:schemeClr w14:val="tx1"/>
                  </w14:solidFill>
                </w14:textFill>
              </w:rPr>
              <w:t xml:space="preserve">A.投资关系 </w:t>
            </w:r>
          </w:p>
        </w:tc>
        <w:tc>
          <w:tcPr>
            <w:tcW w:w="3392" w:type="dxa"/>
            <w:gridSpan w:val="3"/>
            <w:tcBorders>
              <w:top w:val="single" w:color="auto" w:sz="4" w:space="0"/>
              <w:left w:val="single" w:color="auto" w:sz="4" w:space="0"/>
              <w:bottom w:val="single" w:color="auto" w:sz="4" w:space="0"/>
              <w:right w:val="single" w:color="auto" w:sz="4" w:space="0"/>
            </w:tcBorders>
          </w:tcPr>
          <w:p w14:paraId="4927CDC1">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1847" w:type="dxa"/>
            <w:gridSpan w:val="2"/>
            <w:tcBorders>
              <w:top w:val="single" w:color="auto" w:sz="4" w:space="0"/>
              <w:left w:val="single" w:color="auto" w:sz="4" w:space="0"/>
              <w:bottom w:val="single" w:color="auto" w:sz="4" w:space="0"/>
              <w:right w:val="single" w:color="auto" w:sz="4" w:space="0"/>
            </w:tcBorders>
          </w:tcPr>
          <w:p w14:paraId="7617FB2D">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r>
      <w:tr w14:paraId="5104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652" w:type="dxa"/>
            <w:gridSpan w:val="2"/>
            <w:tcBorders>
              <w:top w:val="single" w:color="auto" w:sz="4" w:space="0"/>
              <w:left w:val="single" w:color="auto" w:sz="4" w:space="0"/>
              <w:bottom w:val="single" w:color="auto" w:sz="4" w:space="0"/>
              <w:right w:val="single" w:color="auto" w:sz="4" w:space="0"/>
            </w:tcBorders>
            <w:vAlign w:val="center"/>
          </w:tcPr>
          <w:p w14:paraId="60B6F6A9">
            <w:pPr>
              <w:pStyle w:val="170"/>
              <w:widowControl w:val="0"/>
              <w:snapToGrid w:val="0"/>
              <w:spacing w:line="276" w:lineRule="auto"/>
              <w:ind w:firstLine="482"/>
              <w:jc w:val="both"/>
              <w:rPr>
                <w:rFonts w:hint="default" w:hAnsi="宋体" w:cs="Calibri"/>
                <w:color w:val="000000" w:themeColor="text1"/>
                <w:kern w:val="0"/>
                <w:sz w:val="24"/>
                <w:szCs w:val="24"/>
                <w:highlight w:val="none"/>
                <w14:textFill>
                  <w14:solidFill>
                    <w14:schemeClr w14:val="tx1"/>
                  </w14:solidFill>
                </w14:textFill>
              </w:rPr>
            </w:pPr>
            <w:r>
              <w:rPr>
                <w:rFonts w:hAnsi="宋体" w:cs="Calibri"/>
                <w:color w:val="000000" w:themeColor="text1"/>
                <w:kern w:val="0"/>
                <w:sz w:val="24"/>
                <w:szCs w:val="24"/>
                <w:highlight w:val="none"/>
                <w14:textFill>
                  <w14:solidFill>
                    <w14:schemeClr w14:val="tx1"/>
                  </w14:solidFill>
                </w14:textFill>
              </w:rPr>
              <w:t>B.行政隶属关系</w:t>
            </w:r>
          </w:p>
        </w:tc>
        <w:tc>
          <w:tcPr>
            <w:tcW w:w="3392" w:type="dxa"/>
            <w:gridSpan w:val="3"/>
            <w:tcBorders>
              <w:top w:val="single" w:color="auto" w:sz="4" w:space="0"/>
              <w:left w:val="single" w:color="auto" w:sz="4" w:space="0"/>
              <w:bottom w:val="single" w:color="auto" w:sz="4" w:space="0"/>
              <w:right w:val="single" w:color="auto" w:sz="4" w:space="0"/>
            </w:tcBorders>
          </w:tcPr>
          <w:p w14:paraId="17C50612">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1847" w:type="dxa"/>
            <w:gridSpan w:val="2"/>
            <w:tcBorders>
              <w:top w:val="single" w:color="auto" w:sz="4" w:space="0"/>
              <w:left w:val="single" w:color="auto" w:sz="4" w:space="0"/>
              <w:bottom w:val="single" w:color="auto" w:sz="4" w:space="0"/>
              <w:right w:val="single" w:color="auto" w:sz="4" w:space="0"/>
            </w:tcBorders>
          </w:tcPr>
          <w:p w14:paraId="0BB9D7CE">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r>
      <w:tr w14:paraId="4044B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652" w:type="dxa"/>
            <w:gridSpan w:val="2"/>
            <w:tcBorders>
              <w:top w:val="single" w:color="auto" w:sz="4" w:space="0"/>
              <w:left w:val="single" w:color="auto" w:sz="4" w:space="0"/>
              <w:bottom w:val="single" w:color="auto" w:sz="4" w:space="0"/>
              <w:right w:val="single" w:color="auto" w:sz="4" w:space="0"/>
            </w:tcBorders>
            <w:vAlign w:val="center"/>
          </w:tcPr>
          <w:p w14:paraId="3DB524BE">
            <w:pPr>
              <w:pStyle w:val="170"/>
              <w:widowControl w:val="0"/>
              <w:snapToGrid w:val="0"/>
              <w:spacing w:line="276" w:lineRule="auto"/>
              <w:ind w:firstLine="482"/>
              <w:jc w:val="both"/>
              <w:rPr>
                <w:rFonts w:hint="default" w:hAnsi="宋体" w:cs="Calibri"/>
                <w:color w:val="000000" w:themeColor="text1"/>
                <w:kern w:val="0"/>
                <w:sz w:val="24"/>
                <w:szCs w:val="24"/>
                <w:highlight w:val="none"/>
                <w14:textFill>
                  <w14:solidFill>
                    <w14:schemeClr w14:val="tx1"/>
                  </w14:solidFill>
                </w14:textFill>
              </w:rPr>
            </w:pPr>
            <w:r>
              <w:rPr>
                <w:rFonts w:hAnsi="宋体" w:cs="Calibri"/>
                <w:color w:val="000000" w:themeColor="text1"/>
                <w:kern w:val="0"/>
                <w:sz w:val="24"/>
                <w:szCs w:val="24"/>
                <w:highlight w:val="none"/>
                <w14:textFill>
                  <w14:solidFill>
                    <w14:schemeClr w14:val="tx1"/>
                  </w14:solidFill>
                </w14:textFill>
              </w:rPr>
              <w:t>C.业务指导关系</w:t>
            </w:r>
          </w:p>
        </w:tc>
        <w:tc>
          <w:tcPr>
            <w:tcW w:w="3392" w:type="dxa"/>
            <w:gridSpan w:val="3"/>
            <w:tcBorders>
              <w:top w:val="single" w:color="auto" w:sz="4" w:space="0"/>
              <w:left w:val="single" w:color="auto" w:sz="4" w:space="0"/>
              <w:bottom w:val="single" w:color="auto" w:sz="4" w:space="0"/>
              <w:right w:val="single" w:color="auto" w:sz="4" w:space="0"/>
            </w:tcBorders>
          </w:tcPr>
          <w:p w14:paraId="51D94B57">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c>
          <w:tcPr>
            <w:tcW w:w="1847" w:type="dxa"/>
            <w:gridSpan w:val="2"/>
            <w:tcBorders>
              <w:top w:val="single" w:color="auto" w:sz="4" w:space="0"/>
              <w:left w:val="single" w:color="auto" w:sz="4" w:space="0"/>
              <w:bottom w:val="single" w:color="auto" w:sz="4" w:space="0"/>
              <w:right w:val="single" w:color="auto" w:sz="4" w:space="0"/>
            </w:tcBorders>
          </w:tcPr>
          <w:p w14:paraId="55C01BD2">
            <w:pPr>
              <w:widowControl/>
              <w:spacing w:line="500" w:lineRule="exact"/>
              <w:ind w:firstLine="480"/>
              <w:jc w:val="center"/>
              <w:rPr>
                <w:rFonts w:ascii="宋体" w:hAnsi="宋体" w:cs="宋体"/>
                <w:b/>
                <w:color w:val="000000" w:themeColor="text1"/>
                <w:sz w:val="24"/>
                <w:highlight w:val="none"/>
                <w14:textFill>
                  <w14:solidFill>
                    <w14:schemeClr w14:val="tx1"/>
                  </w14:solidFill>
                </w14:textFill>
              </w:rPr>
            </w:pPr>
          </w:p>
        </w:tc>
      </w:tr>
    </w:tbl>
    <w:p w14:paraId="01BAF0DE">
      <w:pPr>
        <w:snapToGrid w:val="0"/>
        <w:spacing w:line="360" w:lineRule="auto"/>
        <w:ind w:firstLine="241"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shd w:val="clear" w:color="auto" w:fill="FFFFFF"/>
          <w:lang w:bidi="ar"/>
          <w14:textFill>
            <w14:solidFill>
              <w14:schemeClr w14:val="tx1"/>
            </w14:solidFill>
          </w14:textFill>
        </w:rPr>
        <w:t xml:space="preserve">相关资料复印件附后  </w:t>
      </w:r>
      <w:r>
        <w:rPr>
          <w:rFonts w:hint="eastAsia" w:ascii="宋体" w:hAnsi="宋体" w:cs="宋体"/>
          <w:color w:val="000000" w:themeColor="text1"/>
          <w:sz w:val="24"/>
          <w:highlight w:val="none"/>
          <w:shd w:val="clear" w:color="auto" w:fill="FFFFFF"/>
          <w:lang w:bidi="ar"/>
          <w14:textFill>
            <w14:solidFill>
              <w14:schemeClr w14:val="tx1"/>
            </w14:solidFill>
          </w14:textFill>
        </w:rPr>
        <w:t xml:space="preserve"> </w:t>
      </w:r>
    </w:p>
    <w:p w14:paraId="670CE282">
      <w:pPr>
        <w:snapToGrid w:val="0"/>
        <w:spacing w:line="360" w:lineRule="auto"/>
        <w:ind w:firstLine="2640" w:firstLineChars="1100"/>
        <w:jc w:val="right"/>
        <w:rPr>
          <w:rFonts w:hint="eastAsia"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 xml:space="preserve">   </w:t>
      </w:r>
    </w:p>
    <w:p w14:paraId="5C0D016D">
      <w:pPr>
        <w:snapToGrid w:val="0"/>
        <w:spacing w:line="360" w:lineRule="auto"/>
        <w:ind w:firstLine="2640" w:firstLineChars="1100"/>
        <w:jc w:val="right"/>
        <w:rPr>
          <w:rFonts w:ascii="宋体" w:hAnsi="宋体" w:cs="宋体"/>
          <w:color w:val="000000" w:themeColor="text1"/>
          <w:sz w:val="24"/>
          <w:szCs w:val="20"/>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投标人全称（电子签章/公章）：___________________</w:t>
      </w:r>
    </w:p>
    <w:p w14:paraId="6E1FC793">
      <w:pPr>
        <w:snapToGrid w:val="0"/>
        <w:spacing w:line="360" w:lineRule="auto"/>
        <w:ind w:firstLine="482"/>
        <w:jc w:val="right"/>
        <w:rPr>
          <w:rFonts w:ascii="宋体" w:hAnsi="宋体" w:cs="宋体"/>
          <w:color w:val="000000" w:themeColor="text1"/>
          <w:sz w:val="30"/>
          <w:szCs w:val="20"/>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_____年___月___日</w:t>
      </w:r>
    </w:p>
    <w:p w14:paraId="0D7FB8C9">
      <w:pPr>
        <w:snapToGrid w:val="0"/>
        <w:ind w:firstLine="643" w:firstLineChars="200"/>
        <w:jc w:val="left"/>
        <w:rPr>
          <w:rFonts w:ascii="宋体" w:hAnsi="宋体" w:cs="宋体"/>
          <w:b/>
          <w:color w:val="000000" w:themeColor="text1"/>
          <w:kern w:val="0"/>
          <w:sz w:val="32"/>
          <w:szCs w:val="32"/>
          <w:highlight w:val="none"/>
          <w:lang w:bidi="ar"/>
          <w14:textFill>
            <w14:solidFill>
              <w14:schemeClr w14:val="tx1"/>
            </w14:solidFill>
          </w14:textFill>
        </w:rPr>
      </w:pPr>
      <w:r>
        <w:rPr>
          <w:rFonts w:hint="eastAsia" w:ascii="宋体" w:hAnsi="宋体" w:cs="宋体"/>
          <w:b/>
          <w:color w:val="000000" w:themeColor="text1"/>
          <w:kern w:val="0"/>
          <w:sz w:val="32"/>
          <w:szCs w:val="32"/>
          <w:highlight w:val="none"/>
          <w:lang w:bidi="ar"/>
          <w14:textFill>
            <w14:solidFill>
              <w14:schemeClr w14:val="tx1"/>
            </w14:solidFill>
          </w14:textFill>
        </w:rPr>
        <w:br w:type="page"/>
      </w:r>
    </w:p>
    <w:p w14:paraId="086FDF1B">
      <w:pPr>
        <w:snapToGrid w:val="0"/>
        <w:spacing w:line="400" w:lineRule="exact"/>
        <w:ind w:firstLine="640"/>
        <w:jc w:val="center"/>
        <w:rPr>
          <w:rFonts w:ascii="宋体" w:hAnsi="宋体" w:cs="宋体"/>
          <w:b/>
          <w:color w:val="000000" w:themeColor="text1"/>
          <w:kern w:val="0"/>
          <w:sz w:val="32"/>
          <w:szCs w:val="32"/>
          <w:highlight w:val="none"/>
          <w:lang w:bidi="ar"/>
          <w14:textFill>
            <w14:solidFill>
              <w14:schemeClr w14:val="tx1"/>
            </w14:solidFill>
          </w14:textFill>
        </w:rPr>
      </w:pPr>
    </w:p>
    <w:p w14:paraId="2FFB590D">
      <w:pPr>
        <w:snapToGrid w:val="0"/>
        <w:spacing w:line="400" w:lineRule="exact"/>
        <w:jc w:val="center"/>
        <w:outlineLvl w:val="2"/>
        <w:rPr>
          <w:rFonts w:ascii="宋体" w:hAnsi="宋体" w:cs="宋体"/>
          <w:b/>
          <w:color w:val="000000" w:themeColor="text1"/>
          <w:kern w:val="0"/>
          <w:sz w:val="32"/>
          <w:szCs w:val="32"/>
          <w:highlight w:val="none"/>
          <w:lang w:bidi="ar"/>
          <w14:textFill>
            <w14:solidFill>
              <w14:schemeClr w14:val="tx1"/>
            </w14:solidFill>
          </w14:textFill>
        </w:rPr>
      </w:pPr>
      <w:r>
        <w:rPr>
          <w:rFonts w:hint="eastAsia" w:ascii="宋体" w:hAnsi="宋体" w:cs="宋体"/>
          <w:b/>
          <w:color w:val="000000" w:themeColor="text1"/>
          <w:kern w:val="0"/>
          <w:sz w:val="32"/>
          <w:szCs w:val="32"/>
          <w:highlight w:val="none"/>
          <w:lang w:bidi="ar"/>
          <w14:textFill>
            <w14:solidFill>
              <w14:schemeClr w14:val="tx1"/>
            </w14:solidFill>
          </w14:textFill>
        </w:rPr>
        <w:t>四、2021年1月至今投标人完成的同类项目业绩，提供业绩清单及合同复印件；</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34"/>
        <w:gridCol w:w="1930"/>
        <w:gridCol w:w="1455"/>
        <w:gridCol w:w="1756"/>
        <w:gridCol w:w="1530"/>
        <w:gridCol w:w="1131"/>
      </w:tblGrid>
      <w:tr w14:paraId="56A9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2" w:hRule="atLeast"/>
          <w:jc w:val="center"/>
        </w:trPr>
        <w:tc>
          <w:tcPr>
            <w:tcW w:w="834" w:type="dxa"/>
            <w:tcMar>
              <w:left w:w="108" w:type="dxa"/>
              <w:right w:w="108" w:type="dxa"/>
            </w:tcMar>
            <w:vAlign w:val="center"/>
          </w:tcPr>
          <w:p w14:paraId="4135004B">
            <w:pPr>
              <w:widowControl/>
              <w:spacing w:before="120" w:beforeAutospacing="1" w:after="100" w:afterAutospacing="1" w:line="360" w:lineRule="atLeast"/>
              <w:jc w:val="center"/>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序号</w:t>
            </w:r>
          </w:p>
        </w:tc>
        <w:tc>
          <w:tcPr>
            <w:tcW w:w="1930" w:type="dxa"/>
            <w:tcMar>
              <w:left w:w="108" w:type="dxa"/>
              <w:right w:w="108" w:type="dxa"/>
            </w:tcMar>
            <w:vAlign w:val="center"/>
          </w:tcPr>
          <w:p w14:paraId="08C96640">
            <w:pPr>
              <w:widowControl/>
              <w:spacing w:before="120" w:beforeAutospacing="1" w:after="100" w:afterAutospacing="1" w:line="360" w:lineRule="atLeast"/>
              <w:jc w:val="center"/>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项目名称</w:t>
            </w:r>
          </w:p>
        </w:tc>
        <w:tc>
          <w:tcPr>
            <w:tcW w:w="1455" w:type="dxa"/>
            <w:tcMar>
              <w:left w:w="108" w:type="dxa"/>
              <w:right w:w="108" w:type="dxa"/>
            </w:tcMar>
            <w:vAlign w:val="center"/>
          </w:tcPr>
          <w:p w14:paraId="5E1D5B5D">
            <w:pPr>
              <w:widowControl/>
              <w:spacing w:before="120" w:beforeAutospacing="1" w:after="100" w:afterAutospacing="1" w:line="360" w:lineRule="atLeast"/>
              <w:jc w:val="center"/>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合同金额</w:t>
            </w:r>
          </w:p>
        </w:tc>
        <w:tc>
          <w:tcPr>
            <w:tcW w:w="1756" w:type="dxa"/>
            <w:tcMar>
              <w:left w:w="108" w:type="dxa"/>
              <w:right w:w="108" w:type="dxa"/>
            </w:tcMar>
            <w:vAlign w:val="center"/>
          </w:tcPr>
          <w:p w14:paraId="6CBACD77">
            <w:pPr>
              <w:widowControl/>
              <w:spacing w:before="120" w:beforeAutospacing="1" w:after="100" w:afterAutospacing="1" w:line="360" w:lineRule="atLeast"/>
              <w:jc w:val="center"/>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完成时间</w:t>
            </w:r>
          </w:p>
        </w:tc>
        <w:tc>
          <w:tcPr>
            <w:tcW w:w="1530" w:type="dxa"/>
            <w:tcMar>
              <w:left w:w="108" w:type="dxa"/>
              <w:right w:w="108" w:type="dxa"/>
            </w:tcMar>
            <w:vAlign w:val="center"/>
          </w:tcPr>
          <w:p w14:paraId="76A593A9">
            <w:pPr>
              <w:widowControl/>
              <w:spacing w:before="120" w:beforeAutospacing="1" w:after="100" w:afterAutospacing="1" w:line="360" w:lineRule="atLeast"/>
              <w:jc w:val="center"/>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业主名称及联系方式</w:t>
            </w:r>
          </w:p>
        </w:tc>
        <w:tc>
          <w:tcPr>
            <w:tcW w:w="1131" w:type="dxa"/>
            <w:tcMar>
              <w:left w:w="108" w:type="dxa"/>
              <w:right w:w="108" w:type="dxa"/>
            </w:tcMar>
            <w:vAlign w:val="center"/>
          </w:tcPr>
          <w:p w14:paraId="5DD7C15E">
            <w:pPr>
              <w:widowControl/>
              <w:spacing w:before="120" w:beforeAutospacing="1" w:after="100" w:afterAutospacing="1" w:line="360" w:lineRule="atLeast"/>
              <w:jc w:val="center"/>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备注</w:t>
            </w:r>
          </w:p>
        </w:tc>
      </w:tr>
      <w:tr w14:paraId="1899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8" w:hRule="atLeast"/>
          <w:jc w:val="center"/>
        </w:trPr>
        <w:tc>
          <w:tcPr>
            <w:tcW w:w="834" w:type="dxa"/>
            <w:tcMar>
              <w:left w:w="108" w:type="dxa"/>
              <w:right w:w="108" w:type="dxa"/>
            </w:tcMar>
            <w:vAlign w:val="center"/>
          </w:tcPr>
          <w:p w14:paraId="5E63AB69">
            <w:pPr>
              <w:widowControl/>
              <w:spacing w:before="120" w:beforeAutospacing="1" w:after="100" w:afterAutospacing="1" w:line="360" w:lineRule="atLeast"/>
              <w:jc w:val="center"/>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1</w:t>
            </w:r>
          </w:p>
        </w:tc>
        <w:tc>
          <w:tcPr>
            <w:tcW w:w="1930" w:type="dxa"/>
            <w:tcMar>
              <w:left w:w="108" w:type="dxa"/>
              <w:right w:w="108" w:type="dxa"/>
            </w:tcMar>
            <w:vAlign w:val="center"/>
          </w:tcPr>
          <w:p w14:paraId="4F3975FB">
            <w:pPr>
              <w:widowControl/>
              <w:spacing w:before="120" w:beforeAutospacing="1" w:after="100" w:afterAutospacing="1" w:line="360" w:lineRule="atLeast"/>
              <w:jc w:val="center"/>
              <w:rPr>
                <w:rFonts w:ascii="宋体" w:hAnsi="宋体" w:cs="宋体"/>
                <w:color w:val="000000" w:themeColor="text1"/>
                <w:sz w:val="24"/>
                <w:highlight w:val="none"/>
                <w:lang w:bidi="ar"/>
                <w14:textFill>
                  <w14:solidFill>
                    <w14:schemeClr w14:val="tx1"/>
                  </w14:solidFill>
                </w14:textFill>
              </w:rPr>
            </w:pPr>
          </w:p>
        </w:tc>
        <w:tc>
          <w:tcPr>
            <w:tcW w:w="1455" w:type="dxa"/>
            <w:tcMar>
              <w:left w:w="108" w:type="dxa"/>
              <w:right w:w="108" w:type="dxa"/>
            </w:tcMar>
            <w:vAlign w:val="center"/>
          </w:tcPr>
          <w:p w14:paraId="2A4DAB49">
            <w:pPr>
              <w:widowControl/>
              <w:spacing w:before="120" w:beforeAutospacing="1" w:after="100" w:afterAutospacing="1" w:line="360" w:lineRule="atLeast"/>
              <w:jc w:val="center"/>
              <w:rPr>
                <w:rFonts w:ascii="宋体" w:hAnsi="宋体" w:cs="宋体"/>
                <w:color w:val="000000" w:themeColor="text1"/>
                <w:sz w:val="24"/>
                <w:highlight w:val="none"/>
                <w:lang w:bidi="ar"/>
                <w14:textFill>
                  <w14:solidFill>
                    <w14:schemeClr w14:val="tx1"/>
                  </w14:solidFill>
                </w14:textFill>
              </w:rPr>
            </w:pPr>
          </w:p>
        </w:tc>
        <w:tc>
          <w:tcPr>
            <w:tcW w:w="1756" w:type="dxa"/>
            <w:tcMar>
              <w:left w:w="108" w:type="dxa"/>
              <w:right w:w="108" w:type="dxa"/>
            </w:tcMar>
            <w:vAlign w:val="center"/>
          </w:tcPr>
          <w:p w14:paraId="5FBDF9DF">
            <w:pPr>
              <w:widowControl/>
              <w:spacing w:before="120" w:beforeAutospacing="1" w:after="100" w:afterAutospacing="1" w:line="360" w:lineRule="atLeast"/>
              <w:jc w:val="center"/>
              <w:rPr>
                <w:rFonts w:ascii="宋体" w:hAnsi="宋体" w:cs="宋体"/>
                <w:color w:val="000000" w:themeColor="text1"/>
                <w:sz w:val="24"/>
                <w:highlight w:val="none"/>
                <w:lang w:bidi="ar"/>
                <w14:textFill>
                  <w14:solidFill>
                    <w14:schemeClr w14:val="tx1"/>
                  </w14:solidFill>
                </w14:textFill>
              </w:rPr>
            </w:pPr>
          </w:p>
        </w:tc>
        <w:tc>
          <w:tcPr>
            <w:tcW w:w="1530" w:type="dxa"/>
            <w:tcMar>
              <w:left w:w="108" w:type="dxa"/>
              <w:right w:w="108" w:type="dxa"/>
            </w:tcMar>
            <w:vAlign w:val="center"/>
          </w:tcPr>
          <w:p w14:paraId="67D6C3F4">
            <w:pPr>
              <w:widowControl/>
              <w:spacing w:before="120" w:beforeAutospacing="1" w:after="100" w:afterAutospacing="1" w:line="360" w:lineRule="atLeast"/>
              <w:jc w:val="center"/>
              <w:rPr>
                <w:rFonts w:ascii="宋体" w:hAnsi="宋体" w:cs="宋体"/>
                <w:color w:val="000000" w:themeColor="text1"/>
                <w:sz w:val="24"/>
                <w:highlight w:val="none"/>
                <w:lang w:bidi="ar"/>
                <w14:textFill>
                  <w14:solidFill>
                    <w14:schemeClr w14:val="tx1"/>
                  </w14:solidFill>
                </w14:textFill>
              </w:rPr>
            </w:pPr>
          </w:p>
        </w:tc>
        <w:tc>
          <w:tcPr>
            <w:tcW w:w="1131" w:type="dxa"/>
            <w:tcMar>
              <w:left w:w="108" w:type="dxa"/>
              <w:right w:w="108" w:type="dxa"/>
            </w:tcMar>
            <w:vAlign w:val="center"/>
          </w:tcPr>
          <w:p w14:paraId="3EF0D3C4">
            <w:pPr>
              <w:widowControl/>
              <w:spacing w:before="120" w:beforeAutospacing="1" w:after="100" w:afterAutospacing="1" w:line="360" w:lineRule="atLeast"/>
              <w:jc w:val="center"/>
              <w:rPr>
                <w:rFonts w:ascii="宋体" w:hAnsi="宋体" w:cs="宋体"/>
                <w:color w:val="000000" w:themeColor="text1"/>
                <w:sz w:val="24"/>
                <w:highlight w:val="none"/>
                <w:lang w:bidi="ar"/>
                <w14:textFill>
                  <w14:solidFill>
                    <w14:schemeClr w14:val="tx1"/>
                  </w14:solidFill>
                </w14:textFill>
              </w:rPr>
            </w:pPr>
          </w:p>
        </w:tc>
      </w:tr>
      <w:tr w14:paraId="4735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1" w:hRule="atLeast"/>
          <w:jc w:val="center"/>
        </w:trPr>
        <w:tc>
          <w:tcPr>
            <w:tcW w:w="834" w:type="dxa"/>
            <w:tcMar>
              <w:left w:w="108" w:type="dxa"/>
              <w:right w:w="108" w:type="dxa"/>
            </w:tcMar>
            <w:vAlign w:val="center"/>
          </w:tcPr>
          <w:p w14:paraId="5803CE1A">
            <w:pPr>
              <w:widowControl/>
              <w:spacing w:before="120" w:beforeAutospacing="1" w:after="100" w:afterAutospacing="1" w:line="360" w:lineRule="atLeast"/>
              <w:jc w:val="center"/>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2</w:t>
            </w:r>
          </w:p>
        </w:tc>
        <w:tc>
          <w:tcPr>
            <w:tcW w:w="1930" w:type="dxa"/>
            <w:tcMar>
              <w:left w:w="108" w:type="dxa"/>
              <w:right w:w="108" w:type="dxa"/>
            </w:tcMar>
            <w:vAlign w:val="center"/>
          </w:tcPr>
          <w:p w14:paraId="2132F0C9">
            <w:pPr>
              <w:widowControl/>
              <w:spacing w:before="120" w:beforeAutospacing="1" w:after="100" w:afterAutospacing="1" w:line="360" w:lineRule="atLeast"/>
              <w:jc w:val="center"/>
              <w:rPr>
                <w:rFonts w:ascii="宋体" w:hAnsi="宋体" w:cs="宋体"/>
                <w:color w:val="000000" w:themeColor="text1"/>
                <w:sz w:val="24"/>
                <w:highlight w:val="none"/>
                <w:lang w:bidi="ar"/>
                <w14:textFill>
                  <w14:solidFill>
                    <w14:schemeClr w14:val="tx1"/>
                  </w14:solidFill>
                </w14:textFill>
              </w:rPr>
            </w:pPr>
          </w:p>
        </w:tc>
        <w:tc>
          <w:tcPr>
            <w:tcW w:w="1455" w:type="dxa"/>
            <w:tcMar>
              <w:left w:w="108" w:type="dxa"/>
              <w:right w:w="108" w:type="dxa"/>
            </w:tcMar>
            <w:vAlign w:val="center"/>
          </w:tcPr>
          <w:p w14:paraId="55EFDBD7">
            <w:pPr>
              <w:widowControl/>
              <w:spacing w:before="120" w:beforeAutospacing="1" w:after="100" w:afterAutospacing="1" w:line="360" w:lineRule="atLeast"/>
              <w:jc w:val="center"/>
              <w:rPr>
                <w:rFonts w:ascii="宋体" w:hAnsi="宋体" w:cs="宋体"/>
                <w:color w:val="000000" w:themeColor="text1"/>
                <w:sz w:val="24"/>
                <w:highlight w:val="none"/>
                <w:lang w:bidi="ar"/>
                <w14:textFill>
                  <w14:solidFill>
                    <w14:schemeClr w14:val="tx1"/>
                  </w14:solidFill>
                </w14:textFill>
              </w:rPr>
            </w:pPr>
          </w:p>
        </w:tc>
        <w:tc>
          <w:tcPr>
            <w:tcW w:w="1756" w:type="dxa"/>
            <w:tcMar>
              <w:left w:w="108" w:type="dxa"/>
              <w:right w:w="108" w:type="dxa"/>
            </w:tcMar>
            <w:vAlign w:val="center"/>
          </w:tcPr>
          <w:p w14:paraId="5A462128">
            <w:pPr>
              <w:widowControl/>
              <w:spacing w:before="120" w:beforeAutospacing="1" w:after="100" w:afterAutospacing="1" w:line="360" w:lineRule="atLeast"/>
              <w:jc w:val="center"/>
              <w:rPr>
                <w:rFonts w:ascii="宋体" w:hAnsi="宋体" w:cs="宋体"/>
                <w:color w:val="000000" w:themeColor="text1"/>
                <w:sz w:val="24"/>
                <w:highlight w:val="none"/>
                <w:lang w:bidi="ar"/>
                <w14:textFill>
                  <w14:solidFill>
                    <w14:schemeClr w14:val="tx1"/>
                  </w14:solidFill>
                </w14:textFill>
              </w:rPr>
            </w:pPr>
          </w:p>
        </w:tc>
        <w:tc>
          <w:tcPr>
            <w:tcW w:w="1530" w:type="dxa"/>
            <w:tcMar>
              <w:left w:w="108" w:type="dxa"/>
              <w:right w:w="108" w:type="dxa"/>
            </w:tcMar>
            <w:vAlign w:val="center"/>
          </w:tcPr>
          <w:p w14:paraId="6A749624">
            <w:pPr>
              <w:widowControl/>
              <w:spacing w:before="120" w:beforeAutospacing="1" w:after="100" w:afterAutospacing="1" w:line="360" w:lineRule="atLeast"/>
              <w:jc w:val="center"/>
              <w:rPr>
                <w:rFonts w:ascii="宋体" w:hAnsi="宋体" w:cs="宋体"/>
                <w:color w:val="000000" w:themeColor="text1"/>
                <w:sz w:val="24"/>
                <w:highlight w:val="none"/>
                <w:lang w:bidi="ar"/>
                <w14:textFill>
                  <w14:solidFill>
                    <w14:schemeClr w14:val="tx1"/>
                  </w14:solidFill>
                </w14:textFill>
              </w:rPr>
            </w:pPr>
          </w:p>
        </w:tc>
        <w:tc>
          <w:tcPr>
            <w:tcW w:w="1131" w:type="dxa"/>
            <w:tcMar>
              <w:left w:w="108" w:type="dxa"/>
              <w:right w:w="108" w:type="dxa"/>
            </w:tcMar>
            <w:vAlign w:val="center"/>
          </w:tcPr>
          <w:p w14:paraId="309A8E60">
            <w:pPr>
              <w:widowControl/>
              <w:spacing w:before="120" w:beforeAutospacing="1" w:after="100" w:afterAutospacing="1" w:line="360" w:lineRule="atLeast"/>
              <w:jc w:val="center"/>
              <w:rPr>
                <w:rFonts w:ascii="宋体" w:hAnsi="宋体" w:cs="宋体"/>
                <w:color w:val="000000" w:themeColor="text1"/>
                <w:sz w:val="24"/>
                <w:highlight w:val="none"/>
                <w:lang w:bidi="ar"/>
                <w14:textFill>
                  <w14:solidFill>
                    <w14:schemeClr w14:val="tx1"/>
                  </w14:solidFill>
                </w14:textFill>
              </w:rPr>
            </w:pPr>
          </w:p>
        </w:tc>
      </w:tr>
      <w:tr w14:paraId="345F9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834" w:type="dxa"/>
            <w:tcMar>
              <w:left w:w="108" w:type="dxa"/>
              <w:right w:w="108" w:type="dxa"/>
            </w:tcMar>
            <w:vAlign w:val="center"/>
          </w:tcPr>
          <w:p w14:paraId="41EB5437">
            <w:pPr>
              <w:widowControl/>
              <w:spacing w:before="120" w:beforeAutospacing="1" w:after="100" w:afterAutospacing="1" w:line="360" w:lineRule="atLeast"/>
              <w:jc w:val="center"/>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3</w:t>
            </w:r>
          </w:p>
        </w:tc>
        <w:tc>
          <w:tcPr>
            <w:tcW w:w="1930" w:type="dxa"/>
            <w:tcMar>
              <w:left w:w="108" w:type="dxa"/>
              <w:right w:w="108" w:type="dxa"/>
            </w:tcMar>
            <w:vAlign w:val="center"/>
          </w:tcPr>
          <w:p w14:paraId="08E8A12C">
            <w:pPr>
              <w:widowControl/>
              <w:spacing w:before="120" w:beforeAutospacing="1" w:after="100" w:afterAutospacing="1" w:line="360" w:lineRule="atLeast"/>
              <w:jc w:val="center"/>
              <w:rPr>
                <w:rFonts w:ascii="宋体" w:hAnsi="宋体" w:cs="宋体"/>
                <w:color w:val="000000" w:themeColor="text1"/>
                <w:sz w:val="24"/>
                <w:highlight w:val="none"/>
                <w:lang w:bidi="ar"/>
                <w14:textFill>
                  <w14:solidFill>
                    <w14:schemeClr w14:val="tx1"/>
                  </w14:solidFill>
                </w14:textFill>
              </w:rPr>
            </w:pPr>
          </w:p>
        </w:tc>
        <w:tc>
          <w:tcPr>
            <w:tcW w:w="1455" w:type="dxa"/>
            <w:tcMar>
              <w:left w:w="108" w:type="dxa"/>
              <w:right w:w="108" w:type="dxa"/>
            </w:tcMar>
            <w:vAlign w:val="center"/>
          </w:tcPr>
          <w:p w14:paraId="2B27DA03">
            <w:pPr>
              <w:widowControl/>
              <w:spacing w:before="120" w:beforeAutospacing="1" w:after="100" w:afterAutospacing="1" w:line="360" w:lineRule="atLeast"/>
              <w:jc w:val="center"/>
              <w:rPr>
                <w:rFonts w:ascii="宋体" w:hAnsi="宋体" w:cs="宋体"/>
                <w:color w:val="000000" w:themeColor="text1"/>
                <w:sz w:val="24"/>
                <w:highlight w:val="none"/>
                <w:lang w:bidi="ar"/>
                <w14:textFill>
                  <w14:solidFill>
                    <w14:schemeClr w14:val="tx1"/>
                  </w14:solidFill>
                </w14:textFill>
              </w:rPr>
            </w:pPr>
          </w:p>
        </w:tc>
        <w:tc>
          <w:tcPr>
            <w:tcW w:w="1756" w:type="dxa"/>
            <w:tcMar>
              <w:left w:w="108" w:type="dxa"/>
              <w:right w:w="108" w:type="dxa"/>
            </w:tcMar>
            <w:vAlign w:val="center"/>
          </w:tcPr>
          <w:p w14:paraId="67916BE4">
            <w:pPr>
              <w:widowControl/>
              <w:spacing w:before="120" w:beforeAutospacing="1" w:after="100" w:afterAutospacing="1" w:line="360" w:lineRule="atLeast"/>
              <w:jc w:val="center"/>
              <w:rPr>
                <w:rFonts w:ascii="宋体" w:hAnsi="宋体" w:cs="宋体"/>
                <w:color w:val="000000" w:themeColor="text1"/>
                <w:sz w:val="24"/>
                <w:highlight w:val="none"/>
                <w:lang w:bidi="ar"/>
                <w14:textFill>
                  <w14:solidFill>
                    <w14:schemeClr w14:val="tx1"/>
                  </w14:solidFill>
                </w14:textFill>
              </w:rPr>
            </w:pPr>
          </w:p>
        </w:tc>
        <w:tc>
          <w:tcPr>
            <w:tcW w:w="1530" w:type="dxa"/>
            <w:tcMar>
              <w:left w:w="108" w:type="dxa"/>
              <w:right w:w="108" w:type="dxa"/>
            </w:tcMar>
            <w:vAlign w:val="center"/>
          </w:tcPr>
          <w:p w14:paraId="3023FC45">
            <w:pPr>
              <w:widowControl/>
              <w:spacing w:before="120" w:beforeAutospacing="1" w:after="100" w:afterAutospacing="1" w:line="360" w:lineRule="atLeast"/>
              <w:jc w:val="center"/>
              <w:rPr>
                <w:rFonts w:ascii="宋体" w:hAnsi="宋体" w:cs="宋体"/>
                <w:color w:val="000000" w:themeColor="text1"/>
                <w:sz w:val="24"/>
                <w:highlight w:val="none"/>
                <w:lang w:bidi="ar"/>
                <w14:textFill>
                  <w14:solidFill>
                    <w14:schemeClr w14:val="tx1"/>
                  </w14:solidFill>
                </w14:textFill>
              </w:rPr>
            </w:pPr>
          </w:p>
        </w:tc>
        <w:tc>
          <w:tcPr>
            <w:tcW w:w="1131" w:type="dxa"/>
            <w:tcMar>
              <w:left w:w="108" w:type="dxa"/>
              <w:right w:w="108" w:type="dxa"/>
            </w:tcMar>
            <w:vAlign w:val="center"/>
          </w:tcPr>
          <w:p w14:paraId="158981CC">
            <w:pPr>
              <w:widowControl/>
              <w:spacing w:before="120" w:beforeAutospacing="1" w:after="100" w:afterAutospacing="1" w:line="360" w:lineRule="atLeast"/>
              <w:jc w:val="center"/>
              <w:rPr>
                <w:rFonts w:ascii="宋体" w:hAnsi="宋体" w:cs="宋体"/>
                <w:color w:val="000000" w:themeColor="text1"/>
                <w:sz w:val="24"/>
                <w:highlight w:val="none"/>
                <w:lang w:bidi="ar"/>
                <w14:textFill>
                  <w14:solidFill>
                    <w14:schemeClr w14:val="tx1"/>
                  </w14:solidFill>
                </w14:textFill>
              </w:rPr>
            </w:pPr>
          </w:p>
        </w:tc>
      </w:tr>
      <w:tr w14:paraId="37310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2" w:hRule="atLeast"/>
          <w:jc w:val="center"/>
        </w:trPr>
        <w:tc>
          <w:tcPr>
            <w:tcW w:w="834" w:type="dxa"/>
            <w:tcMar>
              <w:left w:w="108" w:type="dxa"/>
              <w:right w:w="108" w:type="dxa"/>
            </w:tcMar>
            <w:vAlign w:val="center"/>
          </w:tcPr>
          <w:p w14:paraId="5893E387">
            <w:pPr>
              <w:widowControl/>
              <w:spacing w:before="120" w:beforeAutospacing="1" w:after="100" w:afterAutospacing="1" w:line="360" w:lineRule="atLeast"/>
              <w:jc w:val="center"/>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w:t>
            </w:r>
          </w:p>
        </w:tc>
        <w:tc>
          <w:tcPr>
            <w:tcW w:w="1930" w:type="dxa"/>
            <w:tcMar>
              <w:left w:w="108" w:type="dxa"/>
              <w:right w:w="108" w:type="dxa"/>
            </w:tcMar>
            <w:vAlign w:val="center"/>
          </w:tcPr>
          <w:p w14:paraId="1431EC38">
            <w:pPr>
              <w:widowControl/>
              <w:spacing w:before="120" w:beforeAutospacing="1" w:after="100" w:afterAutospacing="1" w:line="360" w:lineRule="atLeast"/>
              <w:jc w:val="center"/>
              <w:rPr>
                <w:rFonts w:ascii="宋体" w:hAnsi="宋体" w:cs="宋体"/>
                <w:color w:val="000000" w:themeColor="text1"/>
                <w:sz w:val="24"/>
                <w:highlight w:val="none"/>
                <w:lang w:bidi="ar"/>
                <w14:textFill>
                  <w14:solidFill>
                    <w14:schemeClr w14:val="tx1"/>
                  </w14:solidFill>
                </w14:textFill>
              </w:rPr>
            </w:pPr>
          </w:p>
        </w:tc>
        <w:tc>
          <w:tcPr>
            <w:tcW w:w="1455" w:type="dxa"/>
            <w:tcMar>
              <w:left w:w="108" w:type="dxa"/>
              <w:right w:w="108" w:type="dxa"/>
            </w:tcMar>
            <w:vAlign w:val="center"/>
          </w:tcPr>
          <w:p w14:paraId="14FE70FA">
            <w:pPr>
              <w:widowControl/>
              <w:spacing w:before="120" w:beforeAutospacing="1" w:after="100" w:afterAutospacing="1" w:line="360" w:lineRule="atLeast"/>
              <w:jc w:val="center"/>
              <w:rPr>
                <w:rFonts w:ascii="宋体" w:hAnsi="宋体" w:cs="宋体"/>
                <w:color w:val="000000" w:themeColor="text1"/>
                <w:sz w:val="24"/>
                <w:highlight w:val="none"/>
                <w:lang w:bidi="ar"/>
                <w14:textFill>
                  <w14:solidFill>
                    <w14:schemeClr w14:val="tx1"/>
                  </w14:solidFill>
                </w14:textFill>
              </w:rPr>
            </w:pPr>
          </w:p>
        </w:tc>
        <w:tc>
          <w:tcPr>
            <w:tcW w:w="1756" w:type="dxa"/>
            <w:tcMar>
              <w:left w:w="108" w:type="dxa"/>
              <w:right w:w="108" w:type="dxa"/>
            </w:tcMar>
            <w:vAlign w:val="center"/>
          </w:tcPr>
          <w:p w14:paraId="35701C51">
            <w:pPr>
              <w:widowControl/>
              <w:spacing w:before="120" w:beforeAutospacing="1" w:after="100" w:afterAutospacing="1" w:line="360" w:lineRule="atLeast"/>
              <w:jc w:val="center"/>
              <w:rPr>
                <w:rFonts w:ascii="宋体" w:hAnsi="宋体" w:cs="宋体"/>
                <w:color w:val="000000" w:themeColor="text1"/>
                <w:sz w:val="24"/>
                <w:highlight w:val="none"/>
                <w:lang w:bidi="ar"/>
                <w14:textFill>
                  <w14:solidFill>
                    <w14:schemeClr w14:val="tx1"/>
                  </w14:solidFill>
                </w14:textFill>
              </w:rPr>
            </w:pPr>
          </w:p>
        </w:tc>
        <w:tc>
          <w:tcPr>
            <w:tcW w:w="1530" w:type="dxa"/>
            <w:tcMar>
              <w:left w:w="108" w:type="dxa"/>
              <w:right w:w="108" w:type="dxa"/>
            </w:tcMar>
            <w:vAlign w:val="center"/>
          </w:tcPr>
          <w:p w14:paraId="13F74210">
            <w:pPr>
              <w:widowControl/>
              <w:spacing w:before="120" w:beforeAutospacing="1" w:after="100" w:afterAutospacing="1" w:line="360" w:lineRule="atLeast"/>
              <w:jc w:val="center"/>
              <w:rPr>
                <w:rFonts w:ascii="宋体" w:hAnsi="宋体" w:cs="宋体"/>
                <w:color w:val="000000" w:themeColor="text1"/>
                <w:sz w:val="24"/>
                <w:highlight w:val="none"/>
                <w:lang w:bidi="ar"/>
                <w14:textFill>
                  <w14:solidFill>
                    <w14:schemeClr w14:val="tx1"/>
                  </w14:solidFill>
                </w14:textFill>
              </w:rPr>
            </w:pPr>
          </w:p>
        </w:tc>
        <w:tc>
          <w:tcPr>
            <w:tcW w:w="1131" w:type="dxa"/>
            <w:tcMar>
              <w:left w:w="108" w:type="dxa"/>
              <w:right w:w="108" w:type="dxa"/>
            </w:tcMar>
            <w:vAlign w:val="center"/>
          </w:tcPr>
          <w:p w14:paraId="57E74A67">
            <w:pPr>
              <w:widowControl/>
              <w:spacing w:before="120" w:beforeAutospacing="1" w:after="100" w:afterAutospacing="1" w:line="360" w:lineRule="atLeast"/>
              <w:jc w:val="center"/>
              <w:rPr>
                <w:rFonts w:ascii="宋体" w:hAnsi="宋体" w:cs="宋体"/>
                <w:color w:val="000000" w:themeColor="text1"/>
                <w:sz w:val="24"/>
                <w:highlight w:val="none"/>
                <w:lang w:bidi="ar"/>
                <w14:textFill>
                  <w14:solidFill>
                    <w14:schemeClr w14:val="tx1"/>
                  </w14:solidFill>
                </w14:textFill>
              </w:rPr>
            </w:pPr>
          </w:p>
        </w:tc>
      </w:tr>
    </w:tbl>
    <w:p w14:paraId="4B73E969">
      <w:pPr>
        <w:widowControl/>
        <w:shd w:val="clear" w:color="auto" w:fill="FFFFFF"/>
        <w:spacing w:before="120" w:beforeAutospacing="1" w:after="100" w:afterAutospacing="1" w:line="360" w:lineRule="atLeast"/>
        <w:ind w:firstLine="240" w:firstLineChars="100"/>
        <w:rPr>
          <w:rFonts w:ascii="宋体" w:hAnsi="宋体" w:cs="宋体"/>
          <w:color w:val="000000" w:themeColor="text1"/>
          <w:kern w:val="0"/>
          <w:sz w:val="27"/>
          <w:szCs w:val="27"/>
          <w:highlight w:val="none"/>
          <w:shd w:val="clear" w:color="auto" w:fill="FFFFFF"/>
          <w14:textFill>
            <w14:solidFill>
              <w14:schemeClr w14:val="tx1"/>
            </w14:solidFill>
          </w14:textFill>
        </w:rPr>
      </w:pPr>
      <w:r>
        <w:rPr>
          <w:rFonts w:hint="eastAsia" w:ascii="宋体" w:hAnsi="宋体" w:cs="宋体"/>
          <w:color w:val="000000" w:themeColor="text1"/>
          <w:kern w:val="0"/>
          <w:sz w:val="24"/>
          <w:highlight w:val="none"/>
          <w:shd w:val="clear" w:color="auto" w:fill="FFFFFF"/>
          <w:lang w:bidi="ar"/>
          <w14:textFill>
            <w14:solidFill>
              <w14:schemeClr w14:val="tx1"/>
            </w14:solidFill>
          </w14:textFill>
        </w:rPr>
        <w:t>注：中标通知书、合同等复印件附后。</w:t>
      </w:r>
    </w:p>
    <w:p w14:paraId="5E384701">
      <w:pPr>
        <w:snapToGrid w:val="0"/>
        <w:spacing w:line="360" w:lineRule="auto"/>
        <w:ind w:right="360" w:firstLine="566" w:firstLineChars="235"/>
        <w:jc w:val="left"/>
        <w:rPr>
          <w:rFonts w:ascii="宋体" w:hAnsi="宋体" w:cs="Arial"/>
          <w:b/>
          <w:color w:val="000000" w:themeColor="text1"/>
          <w:sz w:val="24"/>
          <w:highlight w:val="none"/>
          <w14:textFill>
            <w14:solidFill>
              <w14:schemeClr w14:val="tx1"/>
            </w14:solidFill>
          </w14:textFill>
        </w:rPr>
      </w:pPr>
      <w:r>
        <w:rPr>
          <w:rFonts w:hint="eastAsia" w:ascii="宋体" w:hAnsi="宋体" w:cs="Arial"/>
          <w:b/>
          <w:color w:val="000000" w:themeColor="text1"/>
          <w:sz w:val="24"/>
          <w:highlight w:val="none"/>
          <w:lang w:bidi="ar"/>
          <w14:textFill>
            <w14:solidFill>
              <w14:schemeClr w14:val="tx1"/>
            </w14:solidFill>
          </w14:textFill>
        </w:rPr>
        <w:t>此表格式供参考，也可按需要自行制作。</w:t>
      </w:r>
    </w:p>
    <w:p w14:paraId="13E92FA2">
      <w:pPr>
        <w:snapToGrid w:val="0"/>
        <w:spacing w:line="360" w:lineRule="auto"/>
        <w:ind w:firstLine="2650" w:firstLineChars="1100"/>
        <w:jc w:val="right"/>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shd w:val="clear" w:color="auto" w:fill="FFFFFF"/>
          <w:lang w:bidi="ar"/>
          <w14:textFill>
            <w14:solidFill>
              <w14:schemeClr w14:val="tx1"/>
            </w14:solidFill>
          </w14:textFill>
        </w:rPr>
        <w:t xml:space="preserve">  </w:t>
      </w:r>
      <w:r>
        <w:rPr>
          <w:rFonts w:hint="eastAsia" w:ascii="宋体" w:hAnsi="宋体" w:cs="宋体"/>
          <w:color w:val="000000" w:themeColor="text1"/>
          <w:sz w:val="24"/>
          <w:highlight w:val="none"/>
          <w:shd w:val="clear" w:color="auto" w:fill="FFFFFF"/>
          <w:lang w:bidi="ar"/>
          <w14:textFill>
            <w14:solidFill>
              <w14:schemeClr w14:val="tx1"/>
            </w14:solidFill>
          </w14:textFill>
        </w:rPr>
        <w:t xml:space="preserve"> </w:t>
      </w:r>
    </w:p>
    <w:p w14:paraId="6DCDF967">
      <w:pPr>
        <w:snapToGrid w:val="0"/>
        <w:spacing w:line="360" w:lineRule="auto"/>
        <w:ind w:firstLine="2640" w:firstLineChars="1100"/>
        <w:jc w:val="right"/>
        <w:rPr>
          <w:rFonts w:ascii="宋体" w:hAnsi="宋体" w:cs="宋体"/>
          <w:color w:val="000000" w:themeColor="text1"/>
          <w:sz w:val="24"/>
          <w:szCs w:val="20"/>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 xml:space="preserve">   投标人全称（电子签章/公章）：___________________</w:t>
      </w:r>
    </w:p>
    <w:p w14:paraId="409E4E0D">
      <w:pPr>
        <w:snapToGrid w:val="0"/>
        <w:spacing w:line="360" w:lineRule="auto"/>
        <w:ind w:firstLine="482"/>
        <w:jc w:val="right"/>
        <w:rPr>
          <w:rFonts w:ascii="宋体" w:hAnsi="宋体" w:cs="宋体"/>
          <w:color w:val="000000" w:themeColor="text1"/>
          <w:sz w:val="30"/>
          <w:szCs w:val="20"/>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_____年___月___日</w:t>
      </w:r>
    </w:p>
    <w:p w14:paraId="24B1543A">
      <w:pPr>
        <w:pStyle w:val="35"/>
        <w:snapToGrid w:val="0"/>
        <w:spacing w:before="120" w:after="160"/>
        <w:ind w:firstLine="482"/>
        <w:rPr>
          <w:rFonts w:ascii="宋体" w:hAnsi="宋体" w:cs="宋体"/>
          <w:color w:val="000000" w:themeColor="text1"/>
          <w:szCs w:val="20"/>
          <w:highlight w:val="none"/>
          <w14:textFill>
            <w14:solidFill>
              <w14:schemeClr w14:val="tx1"/>
            </w14:solidFill>
          </w14:textFill>
        </w:rPr>
      </w:pPr>
    </w:p>
    <w:p w14:paraId="2DEECE28">
      <w:pPr>
        <w:pStyle w:val="47"/>
        <w:rPr>
          <w:rFonts w:ascii="宋体" w:hAnsi="宋体" w:cs="宋体"/>
          <w:color w:val="000000" w:themeColor="text1"/>
          <w:highlight w:val="none"/>
          <w:shd w:val="clear" w:color="auto" w:fill="FFFFFF"/>
          <w14:textFill>
            <w14:solidFill>
              <w14:schemeClr w14:val="tx1"/>
            </w14:solidFill>
          </w14:textFill>
        </w:rPr>
      </w:pPr>
    </w:p>
    <w:p w14:paraId="2E991CC2">
      <w:pPr>
        <w:snapToGrid w:val="0"/>
        <w:spacing w:line="360" w:lineRule="auto"/>
        <w:ind w:firstLine="643" w:firstLineChars="200"/>
        <w:jc w:val="left"/>
        <w:rPr>
          <w:rFonts w:ascii="宋体" w:hAnsi="宋体" w:cs="宋体"/>
          <w:b/>
          <w:color w:val="000000" w:themeColor="text1"/>
          <w:kern w:val="0"/>
          <w:sz w:val="32"/>
          <w:szCs w:val="32"/>
          <w:highlight w:val="none"/>
          <w:lang w:bidi="ar"/>
          <w14:textFill>
            <w14:solidFill>
              <w14:schemeClr w14:val="tx1"/>
            </w14:solidFill>
          </w14:textFill>
        </w:rPr>
      </w:pPr>
      <w:r>
        <w:rPr>
          <w:rFonts w:hint="eastAsia" w:ascii="宋体" w:hAnsi="宋体" w:cs="宋体"/>
          <w:b/>
          <w:color w:val="000000" w:themeColor="text1"/>
          <w:kern w:val="0"/>
          <w:sz w:val="32"/>
          <w:szCs w:val="32"/>
          <w:highlight w:val="none"/>
          <w:lang w:bidi="ar"/>
          <w14:textFill>
            <w14:solidFill>
              <w14:schemeClr w14:val="tx1"/>
            </w14:solidFill>
          </w14:textFill>
        </w:rPr>
        <w:br w:type="page"/>
      </w:r>
    </w:p>
    <w:p w14:paraId="59ED9F4C">
      <w:pPr>
        <w:snapToGrid w:val="0"/>
        <w:spacing w:line="360" w:lineRule="auto"/>
        <w:ind w:firstLine="640"/>
        <w:jc w:val="center"/>
        <w:rPr>
          <w:rFonts w:ascii="宋体" w:hAnsi="宋体" w:cs="宋体"/>
          <w:b/>
          <w:color w:val="000000" w:themeColor="text1"/>
          <w:kern w:val="0"/>
          <w:sz w:val="32"/>
          <w:szCs w:val="32"/>
          <w:highlight w:val="none"/>
          <w:lang w:bidi="ar"/>
          <w14:textFill>
            <w14:solidFill>
              <w14:schemeClr w14:val="tx1"/>
            </w14:solidFill>
          </w14:textFill>
        </w:rPr>
      </w:pPr>
    </w:p>
    <w:p w14:paraId="3B338A3A">
      <w:pPr>
        <w:snapToGrid w:val="0"/>
        <w:spacing w:line="400" w:lineRule="exact"/>
        <w:ind w:firstLine="643"/>
        <w:jc w:val="center"/>
        <w:outlineLvl w:val="2"/>
        <w:rPr>
          <w:rFonts w:ascii="宋体" w:hAnsi="宋体" w:cs="宋体"/>
          <w:b/>
          <w:color w:val="000000" w:themeColor="text1"/>
          <w:kern w:val="0"/>
          <w:sz w:val="32"/>
          <w:szCs w:val="32"/>
          <w:highlight w:val="none"/>
          <w:lang w:bidi="ar"/>
          <w14:textFill>
            <w14:solidFill>
              <w14:schemeClr w14:val="tx1"/>
            </w14:solidFill>
          </w14:textFill>
        </w:rPr>
      </w:pPr>
      <w:r>
        <w:rPr>
          <w:rFonts w:hint="eastAsia" w:ascii="宋体" w:hAnsi="宋体" w:cs="宋体"/>
          <w:b/>
          <w:color w:val="000000" w:themeColor="text1"/>
          <w:kern w:val="0"/>
          <w:sz w:val="32"/>
          <w:szCs w:val="32"/>
          <w:highlight w:val="none"/>
          <w:lang w:bidi="ar"/>
          <w14:textFill>
            <w14:solidFill>
              <w14:schemeClr w14:val="tx1"/>
            </w14:solidFill>
          </w14:textFill>
        </w:rPr>
        <w:t>五、技术/商务响应表</w:t>
      </w:r>
    </w:p>
    <w:p w14:paraId="5D52E2A0">
      <w:pPr>
        <w:snapToGrid w:val="0"/>
        <w:spacing w:line="360" w:lineRule="auto"/>
        <w:ind w:firstLine="482"/>
        <w:rPr>
          <w:rFonts w:hint="eastAsia" w:ascii="宋体" w:hAnsi="宋体" w:cs="宋体"/>
          <w:b/>
          <w:color w:val="000000" w:themeColor="text1"/>
          <w:kern w:val="0"/>
          <w:sz w:val="24"/>
          <w:highlight w:val="none"/>
          <w:lang w:bidi="ar"/>
          <w14:textFill>
            <w14:solidFill>
              <w14:schemeClr w14:val="tx1"/>
            </w14:solidFill>
          </w14:textFill>
        </w:rPr>
      </w:pPr>
    </w:p>
    <w:p w14:paraId="0576B951">
      <w:pPr>
        <w:snapToGrid w:val="0"/>
        <w:spacing w:line="360" w:lineRule="auto"/>
        <w:ind w:firstLine="482"/>
        <w:rPr>
          <w:rFonts w:ascii="宋体" w:hAnsi="宋体" w:cs="宋体"/>
          <w:b/>
          <w:color w:val="000000" w:themeColor="text1"/>
          <w:kern w:val="0"/>
          <w:sz w:val="24"/>
          <w:highlight w:val="none"/>
          <w:lang w:bidi="ar"/>
          <w14:textFill>
            <w14:solidFill>
              <w14:schemeClr w14:val="tx1"/>
            </w14:solidFill>
          </w14:textFill>
        </w:rPr>
      </w:pPr>
      <w:r>
        <w:rPr>
          <w:rFonts w:hint="eastAsia" w:ascii="宋体" w:hAnsi="宋体" w:cs="宋体"/>
          <w:b/>
          <w:color w:val="000000" w:themeColor="text1"/>
          <w:kern w:val="0"/>
          <w:sz w:val="24"/>
          <w:highlight w:val="none"/>
          <w:lang w:bidi="ar"/>
          <w14:textFill>
            <w14:solidFill>
              <w14:schemeClr w14:val="tx1"/>
            </w14:solidFill>
          </w14:textFill>
        </w:rPr>
        <w:t>（针对“招标需求”所列的技术参数、商务条目，逐一说明无偏离、正偏离、负偏离等响应情况。</w:t>
      </w:r>
      <w:r>
        <w:rPr>
          <w:rFonts w:hint="eastAsia" w:ascii="宋体" w:hAnsi="宋体" w:cs="宋体"/>
          <w:b/>
          <w:color w:val="000000" w:themeColor="text1"/>
          <w:kern w:val="0"/>
          <w:sz w:val="24"/>
          <w:highlight w:val="none"/>
          <w14:textFill>
            <w14:solidFill>
              <w14:schemeClr w14:val="tx1"/>
            </w14:solidFill>
          </w14:textFill>
        </w:rPr>
        <w:t>供应商拟提供的技术或服务与本招标文件中采购项目要求不一致时，则必须在《商务/技术响应表》中予以明确，否则将视为供应商完全响应招标文件的要求，并以招标文件作为合同条件</w:t>
      </w:r>
      <w:r>
        <w:rPr>
          <w:rFonts w:hint="eastAsia" w:ascii="宋体" w:hAnsi="宋体" w:cs="宋体"/>
          <w:b/>
          <w:color w:val="000000" w:themeColor="text1"/>
          <w:kern w:val="0"/>
          <w:sz w:val="24"/>
          <w:highlight w:val="none"/>
          <w:lang w:bidi="ar"/>
          <w14:textFill>
            <w14:solidFill>
              <w14:schemeClr w14:val="tx1"/>
            </w14:solidFill>
          </w14:textFill>
        </w:rPr>
        <w:t>）</w:t>
      </w:r>
    </w:p>
    <w:tbl>
      <w:tblPr>
        <w:tblStyle w:val="38"/>
        <w:tblW w:w="936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84"/>
        <w:gridCol w:w="3215"/>
        <w:gridCol w:w="3082"/>
        <w:gridCol w:w="1979"/>
      </w:tblGrid>
      <w:tr w14:paraId="327883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67" w:hRule="atLeast"/>
          <w:jc w:val="center"/>
        </w:trPr>
        <w:tc>
          <w:tcPr>
            <w:tcW w:w="9360" w:type="dxa"/>
            <w:gridSpan w:val="4"/>
            <w:tcBorders>
              <w:top w:val="single" w:color="auto" w:sz="4" w:space="0"/>
              <w:left w:val="single" w:color="auto" w:sz="4" w:space="0"/>
              <w:bottom w:val="single" w:color="auto" w:sz="4" w:space="0"/>
              <w:right w:val="single" w:color="auto" w:sz="4" w:space="0"/>
            </w:tcBorders>
            <w:vAlign w:val="center"/>
          </w:tcPr>
          <w:p w14:paraId="124C7128">
            <w:pPr>
              <w:adjustRightInd w:val="0"/>
              <w:snapToGrid w:val="0"/>
              <w:ind w:firstLine="482"/>
              <w:jc w:val="center"/>
              <w:textAlignment w:val="baseline"/>
              <w:rPr>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商务部分</w:t>
            </w:r>
          </w:p>
        </w:tc>
      </w:tr>
      <w:tr w14:paraId="246952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4" w:hRule="atLeast"/>
          <w:jc w:val="center"/>
        </w:trPr>
        <w:tc>
          <w:tcPr>
            <w:tcW w:w="1084" w:type="dxa"/>
            <w:tcBorders>
              <w:top w:val="single" w:color="auto" w:sz="4" w:space="0"/>
              <w:left w:val="single" w:color="auto" w:sz="4" w:space="0"/>
              <w:bottom w:val="single" w:color="auto" w:sz="4" w:space="0"/>
              <w:right w:val="single" w:color="auto" w:sz="4" w:space="0"/>
            </w:tcBorders>
            <w:vAlign w:val="center"/>
          </w:tcPr>
          <w:p w14:paraId="554533E8">
            <w:pPr>
              <w:adjustRightInd w:val="0"/>
              <w:snapToGrid w:val="0"/>
              <w:jc w:val="center"/>
              <w:textAlignment w:val="baseline"/>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序号</w:t>
            </w:r>
          </w:p>
        </w:tc>
        <w:tc>
          <w:tcPr>
            <w:tcW w:w="3215" w:type="dxa"/>
            <w:tcBorders>
              <w:top w:val="single" w:color="auto" w:sz="4" w:space="0"/>
              <w:left w:val="single" w:color="auto" w:sz="4" w:space="0"/>
              <w:bottom w:val="single" w:color="auto" w:sz="4" w:space="0"/>
              <w:right w:val="single" w:color="auto" w:sz="4" w:space="0"/>
            </w:tcBorders>
            <w:vAlign w:val="center"/>
          </w:tcPr>
          <w:p w14:paraId="282DC15B">
            <w:pPr>
              <w:adjustRightInd w:val="0"/>
              <w:snapToGrid w:val="0"/>
              <w:ind w:firstLine="482"/>
              <w:jc w:val="center"/>
              <w:textAlignment w:val="baseline"/>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招标文件要求</w:t>
            </w:r>
          </w:p>
        </w:tc>
        <w:tc>
          <w:tcPr>
            <w:tcW w:w="3082" w:type="dxa"/>
            <w:tcBorders>
              <w:top w:val="single" w:color="auto" w:sz="4" w:space="0"/>
              <w:left w:val="single" w:color="auto" w:sz="4" w:space="0"/>
              <w:bottom w:val="single" w:color="auto" w:sz="4" w:space="0"/>
              <w:right w:val="single" w:color="auto" w:sz="4" w:space="0"/>
            </w:tcBorders>
            <w:vAlign w:val="center"/>
          </w:tcPr>
          <w:p w14:paraId="149B6391">
            <w:pPr>
              <w:adjustRightInd w:val="0"/>
              <w:snapToGrid w:val="0"/>
              <w:ind w:firstLine="482"/>
              <w:jc w:val="center"/>
              <w:textAlignment w:val="baseline"/>
              <w:rPr>
                <w:rFonts w:hAnsi="宋体"/>
                <w:b/>
                <w:bCs/>
                <w:color w:val="000000" w:themeColor="text1"/>
                <w:sz w:val="24"/>
                <w:highlight w:val="none"/>
                <w14:textFill>
                  <w14:solidFill>
                    <w14:schemeClr w14:val="tx1"/>
                  </w14:solidFill>
                </w14:textFill>
              </w:rPr>
            </w:pPr>
            <w:r>
              <w:rPr>
                <w:rFonts w:hint="eastAsia" w:hAnsi="宋体"/>
                <w:b/>
                <w:bCs/>
                <w:color w:val="000000" w:themeColor="text1"/>
                <w:sz w:val="24"/>
                <w:highlight w:val="none"/>
                <w14:textFill>
                  <w14:solidFill>
                    <w14:schemeClr w14:val="tx1"/>
                  </w14:solidFill>
                </w14:textFill>
              </w:rPr>
              <w:t>投标文件响应情况</w:t>
            </w:r>
          </w:p>
        </w:tc>
        <w:tc>
          <w:tcPr>
            <w:tcW w:w="1979" w:type="dxa"/>
            <w:tcBorders>
              <w:top w:val="single" w:color="auto" w:sz="4" w:space="0"/>
              <w:left w:val="single" w:color="auto" w:sz="4" w:space="0"/>
              <w:bottom w:val="single" w:color="auto" w:sz="4" w:space="0"/>
              <w:right w:val="single" w:color="auto" w:sz="4" w:space="0"/>
            </w:tcBorders>
            <w:vAlign w:val="center"/>
          </w:tcPr>
          <w:p w14:paraId="5826DCA4">
            <w:pPr>
              <w:adjustRightInd w:val="0"/>
              <w:snapToGrid w:val="0"/>
              <w:ind w:firstLine="482"/>
              <w:jc w:val="center"/>
              <w:textAlignment w:val="baseline"/>
              <w:rPr>
                <w:rFonts w:hAnsi="宋体"/>
                <w:b/>
                <w:bCs/>
                <w:color w:val="000000" w:themeColor="text1"/>
                <w:sz w:val="24"/>
                <w:highlight w:val="none"/>
                <w14:textFill>
                  <w14:solidFill>
                    <w14:schemeClr w14:val="tx1"/>
                  </w14:solidFill>
                </w14:textFill>
              </w:rPr>
            </w:pPr>
            <w:r>
              <w:rPr>
                <w:rFonts w:hint="eastAsia" w:hAnsi="宋体"/>
                <w:b/>
                <w:bCs/>
                <w:color w:val="000000" w:themeColor="text1"/>
                <w:sz w:val="24"/>
                <w:highlight w:val="none"/>
                <w14:textFill>
                  <w14:solidFill>
                    <w14:schemeClr w14:val="tx1"/>
                  </w14:solidFill>
                </w14:textFill>
              </w:rPr>
              <w:t>偏离情况</w:t>
            </w:r>
          </w:p>
        </w:tc>
      </w:tr>
      <w:tr w14:paraId="6F8E60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67" w:hRule="atLeast"/>
          <w:jc w:val="center"/>
        </w:trPr>
        <w:tc>
          <w:tcPr>
            <w:tcW w:w="1084" w:type="dxa"/>
            <w:tcBorders>
              <w:top w:val="single" w:color="auto" w:sz="4" w:space="0"/>
              <w:left w:val="single" w:color="auto" w:sz="4" w:space="0"/>
              <w:bottom w:val="single" w:color="auto" w:sz="4" w:space="0"/>
              <w:right w:val="single" w:color="auto" w:sz="4" w:space="0"/>
            </w:tcBorders>
            <w:vAlign w:val="center"/>
          </w:tcPr>
          <w:p w14:paraId="10246644">
            <w:pPr>
              <w:keepNext w:val="0"/>
              <w:keepLines w:val="0"/>
              <w:pageBreakBefore w:val="0"/>
              <w:widowControl w:val="0"/>
              <w:kinsoku/>
              <w:wordWrap/>
              <w:overflowPunct/>
              <w:topLinePunct w:val="0"/>
              <w:autoSpaceDE/>
              <w:autoSpaceDN/>
              <w:bidi w:val="0"/>
              <w:adjustRightInd w:val="0"/>
              <w:snapToGrid w:val="0"/>
              <w:ind w:firstLine="0"/>
              <w:jc w:val="center"/>
              <w:textAlignment w:val="baseline"/>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3215" w:type="dxa"/>
            <w:tcBorders>
              <w:top w:val="single" w:color="auto" w:sz="4" w:space="0"/>
              <w:left w:val="single" w:color="auto" w:sz="4" w:space="0"/>
              <w:bottom w:val="single" w:color="auto" w:sz="4" w:space="0"/>
              <w:right w:val="single" w:color="auto" w:sz="4" w:space="0"/>
            </w:tcBorders>
            <w:vAlign w:val="center"/>
          </w:tcPr>
          <w:p w14:paraId="0505F1A9">
            <w:pPr>
              <w:snapToGrid w:val="0"/>
              <w:spacing w:line="400" w:lineRule="exact"/>
              <w:ind w:firstLine="482"/>
              <w:jc w:val="center"/>
              <w:rPr>
                <w:color w:val="000000" w:themeColor="text1"/>
                <w:sz w:val="24"/>
                <w:highlight w:val="none"/>
                <w14:textFill>
                  <w14:solidFill>
                    <w14:schemeClr w14:val="tx1"/>
                  </w14:solidFill>
                </w14:textFill>
              </w:rPr>
            </w:pPr>
          </w:p>
        </w:tc>
        <w:tc>
          <w:tcPr>
            <w:tcW w:w="3082" w:type="dxa"/>
            <w:tcBorders>
              <w:top w:val="single" w:color="auto" w:sz="4" w:space="0"/>
              <w:left w:val="single" w:color="auto" w:sz="4" w:space="0"/>
              <w:bottom w:val="single" w:color="auto" w:sz="4" w:space="0"/>
              <w:right w:val="single" w:color="auto" w:sz="4" w:space="0"/>
            </w:tcBorders>
            <w:vAlign w:val="center"/>
          </w:tcPr>
          <w:p w14:paraId="747050E0">
            <w:pPr>
              <w:adjustRightInd w:val="0"/>
              <w:snapToGrid w:val="0"/>
              <w:ind w:firstLine="482"/>
              <w:jc w:val="center"/>
              <w:textAlignment w:val="baseline"/>
              <w:rPr>
                <w:color w:val="000000" w:themeColor="text1"/>
                <w:sz w:val="24"/>
                <w:highlight w:val="none"/>
                <w14:textFill>
                  <w14:solidFill>
                    <w14:schemeClr w14:val="tx1"/>
                  </w14:solidFill>
                </w14:textFill>
              </w:rPr>
            </w:pPr>
          </w:p>
        </w:tc>
        <w:tc>
          <w:tcPr>
            <w:tcW w:w="1979" w:type="dxa"/>
            <w:tcBorders>
              <w:top w:val="single" w:color="auto" w:sz="4" w:space="0"/>
              <w:left w:val="single" w:color="auto" w:sz="4" w:space="0"/>
              <w:bottom w:val="single" w:color="auto" w:sz="4" w:space="0"/>
              <w:right w:val="single" w:color="auto" w:sz="4" w:space="0"/>
            </w:tcBorders>
            <w:vAlign w:val="center"/>
          </w:tcPr>
          <w:p w14:paraId="5A0D899A">
            <w:pPr>
              <w:adjustRightInd w:val="0"/>
              <w:snapToGrid w:val="0"/>
              <w:ind w:firstLine="482"/>
              <w:jc w:val="center"/>
              <w:textAlignment w:val="baseline"/>
              <w:rPr>
                <w:color w:val="000000" w:themeColor="text1"/>
                <w:sz w:val="24"/>
                <w:highlight w:val="none"/>
                <w14:textFill>
                  <w14:solidFill>
                    <w14:schemeClr w14:val="tx1"/>
                  </w14:solidFill>
                </w14:textFill>
              </w:rPr>
            </w:pPr>
          </w:p>
        </w:tc>
      </w:tr>
      <w:tr w14:paraId="273E39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67" w:hRule="atLeast"/>
          <w:jc w:val="center"/>
        </w:trPr>
        <w:tc>
          <w:tcPr>
            <w:tcW w:w="1084" w:type="dxa"/>
            <w:tcBorders>
              <w:top w:val="single" w:color="auto" w:sz="4" w:space="0"/>
              <w:left w:val="single" w:color="auto" w:sz="4" w:space="0"/>
              <w:bottom w:val="single" w:color="auto" w:sz="4" w:space="0"/>
              <w:right w:val="single" w:color="auto" w:sz="4" w:space="0"/>
            </w:tcBorders>
            <w:vAlign w:val="center"/>
          </w:tcPr>
          <w:p w14:paraId="028A37A4">
            <w:pPr>
              <w:keepNext w:val="0"/>
              <w:keepLines w:val="0"/>
              <w:pageBreakBefore w:val="0"/>
              <w:widowControl w:val="0"/>
              <w:kinsoku/>
              <w:wordWrap/>
              <w:overflowPunct/>
              <w:topLinePunct w:val="0"/>
              <w:autoSpaceDE/>
              <w:autoSpaceDN/>
              <w:bidi w:val="0"/>
              <w:adjustRightInd w:val="0"/>
              <w:snapToGrid w:val="0"/>
              <w:ind w:firstLine="0"/>
              <w:jc w:val="center"/>
              <w:textAlignment w:val="baseline"/>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p>
        </w:tc>
        <w:tc>
          <w:tcPr>
            <w:tcW w:w="3215" w:type="dxa"/>
            <w:tcBorders>
              <w:top w:val="single" w:color="auto" w:sz="4" w:space="0"/>
              <w:left w:val="single" w:color="auto" w:sz="4" w:space="0"/>
              <w:bottom w:val="single" w:color="auto" w:sz="4" w:space="0"/>
              <w:right w:val="single" w:color="auto" w:sz="4" w:space="0"/>
            </w:tcBorders>
            <w:vAlign w:val="center"/>
          </w:tcPr>
          <w:p w14:paraId="51FDDC05">
            <w:pPr>
              <w:snapToGrid w:val="0"/>
              <w:spacing w:line="400" w:lineRule="exact"/>
              <w:ind w:firstLine="482"/>
              <w:jc w:val="center"/>
              <w:rPr>
                <w:color w:val="000000" w:themeColor="text1"/>
                <w:sz w:val="24"/>
                <w:highlight w:val="none"/>
                <w14:textFill>
                  <w14:solidFill>
                    <w14:schemeClr w14:val="tx1"/>
                  </w14:solidFill>
                </w14:textFill>
              </w:rPr>
            </w:pPr>
          </w:p>
        </w:tc>
        <w:tc>
          <w:tcPr>
            <w:tcW w:w="3082" w:type="dxa"/>
            <w:tcBorders>
              <w:top w:val="single" w:color="auto" w:sz="4" w:space="0"/>
              <w:left w:val="single" w:color="auto" w:sz="4" w:space="0"/>
              <w:bottom w:val="single" w:color="auto" w:sz="4" w:space="0"/>
              <w:right w:val="single" w:color="auto" w:sz="4" w:space="0"/>
            </w:tcBorders>
            <w:vAlign w:val="center"/>
          </w:tcPr>
          <w:p w14:paraId="48165187">
            <w:pPr>
              <w:adjustRightInd w:val="0"/>
              <w:snapToGrid w:val="0"/>
              <w:ind w:firstLine="482"/>
              <w:jc w:val="center"/>
              <w:textAlignment w:val="baseline"/>
              <w:rPr>
                <w:color w:val="000000" w:themeColor="text1"/>
                <w:sz w:val="24"/>
                <w:highlight w:val="none"/>
                <w14:textFill>
                  <w14:solidFill>
                    <w14:schemeClr w14:val="tx1"/>
                  </w14:solidFill>
                </w14:textFill>
              </w:rPr>
            </w:pPr>
          </w:p>
        </w:tc>
        <w:tc>
          <w:tcPr>
            <w:tcW w:w="1979" w:type="dxa"/>
            <w:tcBorders>
              <w:top w:val="single" w:color="auto" w:sz="4" w:space="0"/>
              <w:left w:val="single" w:color="auto" w:sz="4" w:space="0"/>
              <w:bottom w:val="single" w:color="auto" w:sz="4" w:space="0"/>
              <w:right w:val="single" w:color="auto" w:sz="4" w:space="0"/>
            </w:tcBorders>
            <w:vAlign w:val="center"/>
          </w:tcPr>
          <w:p w14:paraId="698CBE81">
            <w:pPr>
              <w:adjustRightInd w:val="0"/>
              <w:snapToGrid w:val="0"/>
              <w:ind w:firstLine="482"/>
              <w:jc w:val="center"/>
              <w:textAlignment w:val="baseline"/>
              <w:rPr>
                <w:color w:val="000000" w:themeColor="text1"/>
                <w:sz w:val="24"/>
                <w:highlight w:val="none"/>
                <w14:textFill>
                  <w14:solidFill>
                    <w14:schemeClr w14:val="tx1"/>
                  </w14:solidFill>
                </w14:textFill>
              </w:rPr>
            </w:pPr>
          </w:p>
        </w:tc>
      </w:tr>
      <w:tr w14:paraId="71A80D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67" w:hRule="atLeast"/>
          <w:jc w:val="center"/>
        </w:trPr>
        <w:tc>
          <w:tcPr>
            <w:tcW w:w="1084" w:type="dxa"/>
            <w:tcBorders>
              <w:top w:val="single" w:color="auto" w:sz="4" w:space="0"/>
              <w:left w:val="single" w:color="auto" w:sz="4" w:space="0"/>
              <w:bottom w:val="single" w:color="auto" w:sz="4" w:space="0"/>
              <w:right w:val="single" w:color="auto" w:sz="4" w:space="0"/>
            </w:tcBorders>
            <w:vAlign w:val="center"/>
          </w:tcPr>
          <w:p w14:paraId="7B37301B">
            <w:pPr>
              <w:keepNext w:val="0"/>
              <w:keepLines w:val="0"/>
              <w:pageBreakBefore w:val="0"/>
              <w:widowControl w:val="0"/>
              <w:kinsoku/>
              <w:wordWrap/>
              <w:overflowPunct/>
              <w:topLinePunct w:val="0"/>
              <w:autoSpaceDE/>
              <w:autoSpaceDN/>
              <w:bidi w:val="0"/>
              <w:adjustRightInd w:val="0"/>
              <w:snapToGrid w:val="0"/>
              <w:ind w:firstLine="0"/>
              <w:jc w:val="center"/>
              <w:textAlignment w:val="baseline"/>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p>
        </w:tc>
        <w:tc>
          <w:tcPr>
            <w:tcW w:w="3215" w:type="dxa"/>
            <w:tcBorders>
              <w:top w:val="single" w:color="auto" w:sz="4" w:space="0"/>
              <w:left w:val="single" w:color="auto" w:sz="4" w:space="0"/>
              <w:bottom w:val="single" w:color="auto" w:sz="4" w:space="0"/>
              <w:right w:val="single" w:color="auto" w:sz="4" w:space="0"/>
            </w:tcBorders>
            <w:vAlign w:val="center"/>
          </w:tcPr>
          <w:p w14:paraId="5E8879AC">
            <w:pPr>
              <w:snapToGrid w:val="0"/>
              <w:spacing w:line="400" w:lineRule="exact"/>
              <w:ind w:firstLine="482"/>
              <w:jc w:val="center"/>
              <w:rPr>
                <w:color w:val="000000" w:themeColor="text1"/>
                <w:sz w:val="24"/>
                <w:highlight w:val="none"/>
                <w14:textFill>
                  <w14:solidFill>
                    <w14:schemeClr w14:val="tx1"/>
                  </w14:solidFill>
                </w14:textFill>
              </w:rPr>
            </w:pPr>
          </w:p>
        </w:tc>
        <w:tc>
          <w:tcPr>
            <w:tcW w:w="3082" w:type="dxa"/>
            <w:tcBorders>
              <w:top w:val="single" w:color="auto" w:sz="4" w:space="0"/>
              <w:left w:val="single" w:color="auto" w:sz="4" w:space="0"/>
              <w:bottom w:val="single" w:color="auto" w:sz="4" w:space="0"/>
              <w:right w:val="single" w:color="auto" w:sz="4" w:space="0"/>
            </w:tcBorders>
            <w:vAlign w:val="center"/>
          </w:tcPr>
          <w:p w14:paraId="42AD39E2">
            <w:pPr>
              <w:adjustRightInd w:val="0"/>
              <w:snapToGrid w:val="0"/>
              <w:ind w:firstLine="482"/>
              <w:jc w:val="center"/>
              <w:textAlignment w:val="baseline"/>
              <w:rPr>
                <w:color w:val="000000" w:themeColor="text1"/>
                <w:sz w:val="24"/>
                <w:highlight w:val="none"/>
                <w14:textFill>
                  <w14:solidFill>
                    <w14:schemeClr w14:val="tx1"/>
                  </w14:solidFill>
                </w14:textFill>
              </w:rPr>
            </w:pPr>
          </w:p>
        </w:tc>
        <w:tc>
          <w:tcPr>
            <w:tcW w:w="1979" w:type="dxa"/>
            <w:tcBorders>
              <w:top w:val="single" w:color="auto" w:sz="4" w:space="0"/>
              <w:left w:val="single" w:color="auto" w:sz="4" w:space="0"/>
              <w:bottom w:val="single" w:color="auto" w:sz="4" w:space="0"/>
              <w:right w:val="single" w:color="auto" w:sz="4" w:space="0"/>
            </w:tcBorders>
            <w:vAlign w:val="center"/>
          </w:tcPr>
          <w:p w14:paraId="4088B9EB">
            <w:pPr>
              <w:adjustRightInd w:val="0"/>
              <w:snapToGrid w:val="0"/>
              <w:ind w:firstLine="482"/>
              <w:jc w:val="center"/>
              <w:textAlignment w:val="baseline"/>
              <w:rPr>
                <w:color w:val="000000" w:themeColor="text1"/>
                <w:sz w:val="24"/>
                <w:highlight w:val="none"/>
                <w14:textFill>
                  <w14:solidFill>
                    <w14:schemeClr w14:val="tx1"/>
                  </w14:solidFill>
                </w14:textFill>
              </w:rPr>
            </w:pPr>
          </w:p>
        </w:tc>
      </w:tr>
      <w:tr w14:paraId="1DD436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67" w:hRule="atLeast"/>
          <w:jc w:val="center"/>
        </w:trPr>
        <w:tc>
          <w:tcPr>
            <w:tcW w:w="1084" w:type="dxa"/>
            <w:tcBorders>
              <w:top w:val="single" w:color="auto" w:sz="4" w:space="0"/>
              <w:left w:val="single" w:color="auto" w:sz="4" w:space="0"/>
              <w:bottom w:val="single" w:color="auto" w:sz="4" w:space="0"/>
              <w:right w:val="single" w:color="auto" w:sz="4" w:space="0"/>
            </w:tcBorders>
            <w:vAlign w:val="center"/>
          </w:tcPr>
          <w:p w14:paraId="6CA4692E">
            <w:pPr>
              <w:keepNext w:val="0"/>
              <w:keepLines w:val="0"/>
              <w:pageBreakBefore w:val="0"/>
              <w:widowControl w:val="0"/>
              <w:kinsoku/>
              <w:wordWrap/>
              <w:overflowPunct/>
              <w:topLinePunct w:val="0"/>
              <w:autoSpaceDE/>
              <w:autoSpaceDN/>
              <w:bidi w:val="0"/>
              <w:adjustRightInd w:val="0"/>
              <w:snapToGrid w:val="0"/>
              <w:ind w:firstLine="0"/>
              <w:jc w:val="center"/>
              <w:textAlignment w:val="baseline"/>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p>
        </w:tc>
        <w:tc>
          <w:tcPr>
            <w:tcW w:w="3215" w:type="dxa"/>
            <w:tcBorders>
              <w:top w:val="single" w:color="auto" w:sz="4" w:space="0"/>
              <w:left w:val="single" w:color="auto" w:sz="4" w:space="0"/>
              <w:bottom w:val="single" w:color="auto" w:sz="4" w:space="0"/>
              <w:right w:val="single" w:color="auto" w:sz="4" w:space="0"/>
            </w:tcBorders>
            <w:vAlign w:val="center"/>
          </w:tcPr>
          <w:p w14:paraId="2807C657">
            <w:pPr>
              <w:snapToGrid w:val="0"/>
              <w:spacing w:line="400" w:lineRule="exact"/>
              <w:ind w:firstLine="482"/>
              <w:jc w:val="center"/>
              <w:rPr>
                <w:color w:val="000000" w:themeColor="text1"/>
                <w:sz w:val="24"/>
                <w:highlight w:val="none"/>
                <w14:textFill>
                  <w14:solidFill>
                    <w14:schemeClr w14:val="tx1"/>
                  </w14:solidFill>
                </w14:textFill>
              </w:rPr>
            </w:pPr>
          </w:p>
        </w:tc>
        <w:tc>
          <w:tcPr>
            <w:tcW w:w="3082" w:type="dxa"/>
            <w:tcBorders>
              <w:top w:val="single" w:color="auto" w:sz="4" w:space="0"/>
              <w:left w:val="single" w:color="auto" w:sz="4" w:space="0"/>
              <w:bottom w:val="single" w:color="auto" w:sz="4" w:space="0"/>
              <w:right w:val="single" w:color="auto" w:sz="4" w:space="0"/>
            </w:tcBorders>
            <w:vAlign w:val="center"/>
          </w:tcPr>
          <w:p w14:paraId="57086442">
            <w:pPr>
              <w:adjustRightInd w:val="0"/>
              <w:snapToGrid w:val="0"/>
              <w:ind w:firstLine="482"/>
              <w:jc w:val="center"/>
              <w:textAlignment w:val="baseline"/>
              <w:rPr>
                <w:color w:val="000000" w:themeColor="text1"/>
                <w:sz w:val="24"/>
                <w:highlight w:val="none"/>
                <w14:textFill>
                  <w14:solidFill>
                    <w14:schemeClr w14:val="tx1"/>
                  </w14:solidFill>
                </w14:textFill>
              </w:rPr>
            </w:pPr>
          </w:p>
        </w:tc>
        <w:tc>
          <w:tcPr>
            <w:tcW w:w="1979" w:type="dxa"/>
            <w:tcBorders>
              <w:top w:val="single" w:color="auto" w:sz="4" w:space="0"/>
              <w:left w:val="single" w:color="auto" w:sz="4" w:space="0"/>
              <w:bottom w:val="single" w:color="auto" w:sz="4" w:space="0"/>
              <w:right w:val="single" w:color="auto" w:sz="4" w:space="0"/>
            </w:tcBorders>
            <w:vAlign w:val="center"/>
          </w:tcPr>
          <w:p w14:paraId="3AC99142">
            <w:pPr>
              <w:adjustRightInd w:val="0"/>
              <w:snapToGrid w:val="0"/>
              <w:ind w:firstLine="482"/>
              <w:jc w:val="center"/>
              <w:textAlignment w:val="baseline"/>
              <w:rPr>
                <w:color w:val="000000" w:themeColor="text1"/>
                <w:sz w:val="24"/>
                <w:highlight w:val="none"/>
                <w14:textFill>
                  <w14:solidFill>
                    <w14:schemeClr w14:val="tx1"/>
                  </w14:solidFill>
                </w14:textFill>
              </w:rPr>
            </w:pPr>
          </w:p>
        </w:tc>
      </w:tr>
      <w:tr w14:paraId="71A47C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67" w:hRule="atLeast"/>
          <w:jc w:val="center"/>
        </w:trPr>
        <w:tc>
          <w:tcPr>
            <w:tcW w:w="1084" w:type="dxa"/>
            <w:tcBorders>
              <w:top w:val="single" w:color="auto" w:sz="4" w:space="0"/>
              <w:left w:val="single" w:color="auto" w:sz="4" w:space="0"/>
              <w:bottom w:val="single" w:color="auto" w:sz="4" w:space="0"/>
              <w:right w:val="single" w:color="auto" w:sz="4" w:space="0"/>
            </w:tcBorders>
            <w:vAlign w:val="center"/>
          </w:tcPr>
          <w:p w14:paraId="27ACAC44">
            <w:pPr>
              <w:keepNext w:val="0"/>
              <w:keepLines w:val="0"/>
              <w:pageBreakBefore w:val="0"/>
              <w:widowControl w:val="0"/>
              <w:kinsoku/>
              <w:wordWrap/>
              <w:overflowPunct/>
              <w:topLinePunct w:val="0"/>
              <w:autoSpaceDE/>
              <w:autoSpaceDN/>
              <w:bidi w:val="0"/>
              <w:adjustRightInd w:val="0"/>
              <w:snapToGrid w:val="0"/>
              <w:ind w:firstLine="0"/>
              <w:jc w:val="center"/>
              <w:textAlignment w:val="baseline"/>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p>
        </w:tc>
        <w:tc>
          <w:tcPr>
            <w:tcW w:w="3215" w:type="dxa"/>
            <w:tcBorders>
              <w:top w:val="single" w:color="auto" w:sz="4" w:space="0"/>
              <w:left w:val="single" w:color="auto" w:sz="4" w:space="0"/>
              <w:bottom w:val="single" w:color="auto" w:sz="4" w:space="0"/>
              <w:right w:val="single" w:color="auto" w:sz="4" w:space="0"/>
            </w:tcBorders>
            <w:vAlign w:val="center"/>
          </w:tcPr>
          <w:p w14:paraId="772B184A">
            <w:pPr>
              <w:snapToGrid w:val="0"/>
              <w:spacing w:line="400" w:lineRule="exact"/>
              <w:ind w:firstLine="482"/>
              <w:jc w:val="center"/>
              <w:rPr>
                <w:rFonts w:ascii="宋体" w:hAnsi="宋体" w:cs="宋体"/>
                <w:color w:val="000000" w:themeColor="text1"/>
                <w:sz w:val="24"/>
                <w:highlight w:val="none"/>
                <w14:textFill>
                  <w14:solidFill>
                    <w14:schemeClr w14:val="tx1"/>
                  </w14:solidFill>
                </w14:textFill>
              </w:rPr>
            </w:pPr>
          </w:p>
        </w:tc>
        <w:tc>
          <w:tcPr>
            <w:tcW w:w="3082" w:type="dxa"/>
            <w:tcBorders>
              <w:top w:val="single" w:color="auto" w:sz="4" w:space="0"/>
              <w:left w:val="single" w:color="auto" w:sz="4" w:space="0"/>
              <w:bottom w:val="single" w:color="auto" w:sz="4" w:space="0"/>
              <w:right w:val="single" w:color="auto" w:sz="4" w:space="0"/>
            </w:tcBorders>
            <w:vAlign w:val="center"/>
          </w:tcPr>
          <w:p w14:paraId="7F311DD1">
            <w:pPr>
              <w:adjustRightInd w:val="0"/>
              <w:snapToGrid w:val="0"/>
              <w:ind w:firstLine="482"/>
              <w:jc w:val="center"/>
              <w:textAlignment w:val="baseline"/>
              <w:rPr>
                <w:color w:val="000000" w:themeColor="text1"/>
                <w:sz w:val="24"/>
                <w:highlight w:val="none"/>
                <w14:textFill>
                  <w14:solidFill>
                    <w14:schemeClr w14:val="tx1"/>
                  </w14:solidFill>
                </w14:textFill>
              </w:rPr>
            </w:pPr>
          </w:p>
        </w:tc>
        <w:tc>
          <w:tcPr>
            <w:tcW w:w="1979" w:type="dxa"/>
            <w:tcBorders>
              <w:top w:val="single" w:color="auto" w:sz="4" w:space="0"/>
              <w:left w:val="single" w:color="auto" w:sz="4" w:space="0"/>
              <w:bottom w:val="single" w:color="auto" w:sz="4" w:space="0"/>
              <w:right w:val="single" w:color="auto" w:sz="4" w:space="0"/>
            </w:tcBorders>
            <w:vAlign w:val="center"/>
          </w:tcPr>
          <w:p w14:paraId="28AD907F">
            <w:pPr>
              <w:adjustRightInd w:val="0"/>
              <w:snapToGrid w:val="0"/>
              <w:ind w:firstLine="482"/>
              <w:jc w:val="center"/>
              <w:textAlignment w:val="baseline"/>
              <w:rPr>
                <w:color w:val="000000" w:themeColor="text1"/>
                <w:sz w:val="24"/>
                <w:highlight w:val="none"/>
                <w14:textFill>
                  <w14:solidFill>
                    <w14:schemeClr w14:val="tx1"/>
                  </w14:solidFill>
                </w14:textFill>
              </w:rPr>
            </w:pPr>
          </w:p>
        </w:tc>
      </w:tr>
      <w:tr w14:paraId="5830A8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67" w:hRule="atLeast"/>
          <w:jc w:val="center"/>
        </w:trPr>
        <w:tc>
          <w:tcPr>
            <w:tcW w:w="1084" w:type="dxa"/>
            <w:tcBorders>
              <w:top w:val="single" w:color="auto" w:sz="4" w:space="0"/>
              <w:left w:val="single" w:color="auto" w:sz="4" w:space="0"/>
              <w:bottom w:val="single" w:color="auto" w:sz="4" w:space="0"/>
              <w:right w:val="single" w:color="auto" w:sz="4" w:space="0"/>
            </w:tcBorders>
            <w:vAlign w:val="center"/>
          </w:tcPr>
          <w:p w14:paraId="2280A23C">
            <w:pPr>
              <w:keepNext w:val="0"/>
              <w:keepLines w:val="0"/>
              <w:pageBreakBefore w:val="0"/>
              <w:widowControl w:val="0"/>
              <w:kinsoku/>
              <w:wordWrap/>
              <w:overflowPunct/>
              <w:topLinePunct w:val="0"/>
              <w:autoSpaceDE/>
              <w:autoSpaceDN/>
              <w:bidi w:val="0"/>
              <w:adjustRightInd w:val="0"/>
              <w:snapToGrid w:val="0"/>
              <w:ind w:firstLine="0"/>
              <w:jc w:val="center"/>
              <w:textAlignment w:val="baseline"/>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p>
        </w:tc>
        <w:tc>
          <w:tcPr>
            <w:tcW w:w="3215" w:type="dxa"/>
            <w:tcBorders>
              <w:top w:val="single" w:color="auto" w:sz="4" w:space="0"/>
              <w:left w:val="single" w:color="auto" w:sz="4" w:space="0"/>
              <w:bottom w:val="single" w:color="auto" w:sz="4" w:space="0"/>
              <w:right w:val="single" w:color="auto" w:sz="4" w:space="0"/>
            </w:tcBorders>
            <w:vAlign w:val="center"/>
          </w:tcPr>
          <w:p w14:paraId="2D54739E">
            <w:pPr>
              <w:adjustRightInd w:val="0"/>
              <w:snapToGrid w:val="0"/>
              <w:ind w:firstLine="482"/>
              <w:jc w:val="center"/>
              <w:textAlignment w:val="baseline"/>
              <w:rPr>
                <w:color w:val="000000" w:themeColor="text1"/>
                <w:sz w:val="24"/>
                <w:highlight w:val="none"/>
                <w14:textFill>
                  <w14:solidFill>
                    <w14:schemeClr w14:val="tx1"/>
                  </w14:solidFill>
                </w14:textFill>
              </w:rPr>
            </w:pPr>
          </w:p>
        </w:tc>
        <w:tc>
          <w:tcPr>
            <w:tcW w:w="3082" w:type="dxa"/>
            <w:tcBorders>
              <w:top w:val="single" w:color="auto" w:sz="4" w:space="0"/>
              <w:left w:val="single" w:color="auto" w:sz="4" w:space="0"/>
              <w:bottom w:val="single" w:color="auto" w:sz="4" w:space="0"/>
              <w:right w:val="single" w:color="auto" w:sz="4" w:space="0"/>
            </w:tcBorders>
            <w:vAlign w:val="center"/>
          </w:tcPr>
          <w:p w14:paraId="2402D548">
            <w:pPr>
              <w:adjustRightInd w:val="0"/>
              <w:snapToGrid w:val="0"/>
              <w:ind w:firstLine="482"/>
              <w:jc w:val="center"/>
              <w:textAlignment w:val="baseline"/>
              <w:rPr>
                <w:color w:val="000000" w:themeColor="text1"/>
                <w:sz w:val="24"/>
                <w:highlight w:val="none"/>
                <w14:textFill>
                  <w14:solidFill>
                    <w14:schemeClr w14:val="tx1"/>
                  </w14:solidFill>
                </w14:textFill>
              </w:rPr>
            </w:pPr>
          </w:p>
        </w:tc>
        <w:tc>
          <w:tcPr>
            <w:tcW w:w="1979" w:type="dxa"/>
            <w:tcBorders>
              <w:top w:val="single" w:color="auto" w:sz="4" w:space="0"/>
              <w:left w:val="single" w:color="auto" w:sz="4" w:space="0"/>
              <w:bottom w:val="single" w:color="auto" w:sz="4" w:space="0"/>
              <w:right w:val="single" w:color="auto" w:sz="4" w:space="0"/>
            </w:tcBorders>
            <w:vAlign w:val="center"/>
          </w:tcPr>
          <w:p w14:paraId="657D0A59">
            <w:pPr>
              <w:adjustRightInd w:val="0"/>
              <w:snapToGrid w:val="0"/>
              <w:ind w:firstLine="482"/>
              <w:jc w:val="center"/>
              <w:textAlignment w:val="baseline"/>
              <w:rPr>
                <w:color w:val="000000" w:themeColor="text1"/>
                <w:sz w:val="24"/>
                <w:highlight w:val="none"/>
                <w14:textFill>
                  <w14:solidFill>
                    <w14:schemeClr w14:val="tx1"/>
                  </w14:solidFill>
                </w14:textFill>
              </w:rPr>
            </w:pPr>
          </w:p>
        </w:tc>
      </w:tr>
      <w:tr w14:paraId="61A78E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67" w:hRule="atLeast"/>
          <w:jc w:val="center"/>
        </w:trPr>
        <w:tc>
          <w:tcPr>
            <w:tcW w:w="9360" w:type="dxa"/>
            <w:gridSpan w:val="4"/>
            <w:tcBorders>
              <w:top w:val="single" w:color="auto" w:sz="4" w:space="0"/>
              <w:left w:val="single" w:color="auto" w:sz="4" w:space="0"/>
              <w:bottom w:val="single" w:color="auto" w:sz="4" w:space="0"/>
              <w:right w:val="single" w:color="auto" w:sz="4" w:space="0"/>
            </w:tcBorders>
            <w:vAlign w:val="center"/>
          </w:tcPr>
          <w:p w14:paraId="5DE4B98D">
            <w:pPr>
              <w:adjustRightInd w:val="0"/>
              <w:snapToGrid w:val="0"/>
              <w:ind w:firstLine="482"/>
              <w:jc w:val="center"/>
              <w:textAlignment w:val="baseline"/>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技术部分</w:t>
            </w:r>
          </w:p>
        </w:tc>
      </w:tr>
      <w:tr w14:paraId="706E19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67" w:hRule="atLeast"/>
          <w:jc w:val="center"/>
        </w:trPr>
        <w:tc>
          <w:tcPr>
            <w:tcW w:w="1084" w:type="dxa"/>
            <w:tcBorders>
              <w:top w:val="single" w:color="auto" w:sz="4" w:space="0"/>
              <w:left w:val="single" w:color="auto" w:sz="4" w:space="0"/>
              <w:bottom w:val="single" w:color="auto" w:sz="4" w:space="0"/>
              <w:right w:val="single" w:color="auto" w:sz="4" w:space="0"/>
            </w:tcBorders>
            <w:vAlign w:val="center"/>
          </w:tcPr>
          <w:p w14:paraId="6E53810B">
            <w:pPr>
              <w:adjustRightInd w:val="0"/>
              <w:snapToGrid w:val="0"/>
              <w:jc w:val="center"/>
              <w:textAlignment w:val="baseline"/>
              <w:rPr>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序号</w:t>
            </w:r>
          </w:p>
        </w:tc>
        <w:tc>
          <w:tcPr>
            <w:tcW w:w="3215" w:type="dxa"/>
            <w:tcBorders>
              <w:top w:val="single" w:color="auto" w:sz="4" w:space="0"/>
              <w:left w:val="single" w:color="auto" w:sz="4" w:space="0"/>
              <w:bottom w:val="single" w:color="auto" w:sz="4" w:space="0"/>
              <w:right w:val="single" w:color="auto" w:sz="4" w:space="0"/>
            </w:tcBorders>
            <w:vAlign w:val="center"/>
          </w:tcPr>
          <w:p w14:paraId="53FAD855">
            <w:pPr>
              <w:adjustRightInd w:val="0"/>
              <w:snapToGrid w:val="0"/>
              <w:ind w:firstLine="482"/>
              <w:jc w:val="center"/>
              <w:textAlignment w:val="baseline"/>
              <w:rPr>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招标文件要求</w:t>
            </w:r>
          </w:p>
        </w:tc>
        <w:tc>
          <w:tcPr>
            <w:tcW w:w="3082" w:type="dxa"/>
            <w:tcBorders>
              <w:top w:val="single" w:color="auto" w:sz="4" w:space="0"/>
              <w:left w:val="single" w:color="auto" w:sz="4" w:space="0"/>
              <w:bottom w:val="single" w:color="auto" w:sz="4" w:space="0"/>
              <w:right w:val="single" w:color="auto" w:sz="4" w:space="0"/>
            </w:tcBorders>
            <w:vAlign w:val="center"/>
          </w:tcPr>
          <w:p w14:paraId="3B792355">
            <w:pPr>
              <w:adjustRightInd w:val="0"/>
              <w:snapToGrid w:val="0"/>
              <w:ind w:firstLine="482"/>
              <w:jc w:val="center"/>
              <w:textAlignment w:val="baseline"/>
              <w:rPr>
                <w:color w:val="000000" w:themeColor="text1"/>
                <w:sz w:val="24"/>
                <w:highlight w:val="none"/>
                <w14:textFill>
                  <w14:solidFill>
                    <w14:schemeClr w14:val="tx1"/>
                  </w14:solidFill>
                </w14:textFill>
              </w:rPr>
            </w:pPr>
            <w:r>
              <w:rPr>
                <w:rFonts w:hint="eastAsia" w:hAnsi="宋体"/>
                <w:b/>
                <w:bCs/>
                <w:color w:val="000000" w:themeColor="text1"/>
                <w:sz w:val="24"/>
                <w:highlight w:val="none"/>
                <w14:textFill>
                  <w14:solidFill>
                    <w14:schemeClr w14:val="tx1"/>
                  </w14:solidFill>
                </w14:textFill>
              </w:rPr>
              <w:t>投标文件响应情况</w:t>
            </w:r>
          </w:p>
        </w:tc>
        <w:tc>
          <w:tcPr>
            <w:tcW w:w="1979" w:type="dxa"/>
            <w:tcBorders>
              <w:top w:val="single" w:color="auto" w:sz="4" w:space="0"/>
              <w:left w:val="single" w:color="auto" w:sz="4" w:space="0"/>
              <w:bottom w:val="single" w:color="auto" w:sz="4" w:space="0"/>
              <w:right w:val="single" w:color="auto" w:sz="4" w:space="0"/>
            </w:tcBorders>
            <w:vAlign w:val="center"/>
          </w:tcPr>
          <w:p w14:paraId="02DEDD5E">
            <w:pPr>
              <w:adjustRightInd w:val="0"/>
              <w:snapToGrid w:val="0"/>
              <w:ind w:firstLine="482"/>
              <w:jc w:val="center"/>
              <w:textAlignment w:val="baseline"/>
              <w:rPr>
                <w:color w:val="000000" w:themeColor="text1"/>
                <w:sz w:val="24"/>
                <w:highlight w:val="none"/>
                <w14:textFill>
                  <w14:solidFill>
                    <w14:schemeClr w14:val="tx1"/>
                  </w14:solidFill>
                </w14:textFill>
              </w:rPr>
            </w:pPr>
            <w:r>
              <w:rPr>
                <w:rFonts w:hint="eastAsia" w:hAnsi="宋体"/>
                <w:b/>
                <w:bCs/>
                <w:color w:val="000000" w:themeColor="text1"/>
                <w:sz w:val="24"/>
                <w:highlight w:val="none"/>
                <w14:textFill>
                  <w14:solidFill>
                    <w14:schemeClr w14:val="tx1"/>
                  </w14:solidFill>
                </w14:textFill>
              </w:rPr>
              <w:t>偏离情况</w:t>
            </w:r>
          </w:p>
        </w:tc>
      </w:tr>
      <w:tr w14:paraId="1DD134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67" w:hRule="atLeast"/>
          <w:jc w:val="center"/>
        </w:trPr>
        <w:tc>
          <w:tcPr>
            <w:tcW w:w="1084" w:type="dxa"/>
            <w:tcBorders>
              <w:top w:val="single" w:color="auto" w:sz="4" w:space="0"/>
              <w:left w:val="single" w:color="auto" w:sz="4" w:space="0"/>
              <w:bottom w:val="single" w:color="auto" w:sz="4" w:space="0"/>
              <w:right w:val="single" w:color="auto" w:sz="4" w:space="0"/>
            </w:tcBorders>
            <w:vAlign w:val="center"/>
          </w:tcPr>
          <w:p w14:paraId="509DBE33">
            <w:pPr>
              <w:keepNext w:val="0"/>
              <w:keepLines w:val="0"/>
              <w:pageBreakBefore w:val="0"/>
              <w:widowControl w:val="0"/>
              <w:kinsoku/>
              <w:wordWrap/>
              <w:overflowPunct/>
              <w:topLinePunct w:val="0"/>
              <w:autoSpaceDE/>
              <w:autoSpaceDN/>
              <w:bidi w:val="0"/>
              <w:adjustRightInd w:val="0"/>
              <w:snapToGrid w:val="0"/>
              <w:ind w:firstLine="0"/>
              <w:jc w:val="center"/>
              <w:textAlignment w:val="baseline"/>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3215" w:type="dxa"/>
            <w:tcBorders>
              <w:top w:val="single" w:color="auto" w:sz="4" w:space="0"/>
              <w:left w:val="single" w:color="auto" w:sz="4" w:space="0"/>
              <w:bottom w:val="single" w:color="auto" w:sz="4" w:space="0"/>
              <w:right w:val="single" w:color="auto" w:sz="4" w:space="0"/>
            </w:tcBorders>
            <w:vAlign w:val="center"/>
          </w:tcPr>
          <w:p w14:paraId="6975E550">
            <w:pPr>
              <w:keepNext w:val="0"/>
              <w:keepLines w:val="0"/>
              <w:pageBreakBefore w:val="0"/>
              <w:widowControl w:val="0"/>
              <w:kinsoku/>
              <w:wordWrap/>
              <w:overflowPunct/>
              <w:topLinePunct w:val="0"/>
              <w:autoSpaceDE/>
              <w:autoSpaceDN/>
              <w:bidi w:val="0"/>
              <w:adjustRightInd w:val="0"/>
              <w:snapToGrid w:val="0"/>
              <w:spacing w:line="360" w:lineRule="exact"/>
              <w:ind w:firstLine="0"/>
              <w:jc w:val="left"/>
              <w:textAlignment w:val="auto"/>
              <w:rPr>
                <w:color w:val="000000" w:themeColor="text1"/>
                <w:sz w:val="24"/>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填写标书第二章招标需求技术需求表中的各项技术参数</w:t>
            </w:r>
          </w:p>
        </w:tc>
        <w:tc>
          <w:tcPr>
            <w:tcW w:w="3082" w:type="dxa"/>
            <w:tcBorders>
              <w:top w:val="single" w:color="auto" w:sz="4" w:space="0"/>
              <w:left w:val="single" w:color="auto" w:sz="4" w:space="0"/>
              <w:bottom w:val="single" w:color="auto" w:sz="4" w:space="0"/>
              <w:right w:val="single" w:color="auto" w:sz="4" w:space="0"/>
            </w:tcBorders>
            <w:vAlign w:val="center"/>
          </w:tcPr>
          <w:p w14:paraId="48F66EAC">
            <w:pPr>
              <w:keepNext w:val="0"/>
              <w:keepLines w:val="0"/>
              <w:pageBreakBefore w:val="0"/>
              <w:widowControl w:val="0"/>
              <w:kinsoku/>
              <w:wordWrap/>
              <w:overflowPunct/>
              <w:topLinePunct w:val="0"/>
              <w:autoSpaceDE/>
              <w:autoSpaceDN/>
              <w:bidi w:val="0"/>
              <w:adjustRightInd w:val="0"/>
              <w:snapToGrid w:val="0"/>
              <w:spacing w:line="360" w:lineRule="exact"/>
              <w:ind w:firstLine="0"/>
              <w:jc w:val="left"/>
              <w:textAlignment w:val="auto"/>
              <w:rPr>
                <w:color w:val="000000" w:themeColor="text1"/>
                <w:sz w:val="24"/>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所提供产品的技术参数，与前一栏一一对应</w:t>
            </w:r>
          </w:p>
        </w:tc>
        <w:tc>
          <w:tcPr>
            <w:tcW w:w="1979" w:type="dxa"/>
            <w:tcBorders>
              <w:top w:val="single" w:color="auto" w:sz="4" w:space="0"/>
              <w:left w:val="single" w:color="auto" w:sz="4" w:space="0"/>
              <w:bottom w:val="single" w:color="auto" w:sz="4" w:space="0"/>
              <w:right w:val="single" w:color="auto" w:sz="4" w:space="0"/>
            </w:tcBorders>
            <w:vAlign w:val="center"/>
          </w:tcPr>
          <w:p w14:paraId="19E56570">
            <w:pPr>
              <w:adjustRightInd w:val="0"/>
              <w:snapToGrid w:val="0"/>
              <w:ind w:firstLine="482"/>
              <w:jc w:val="center"/>
              <w:textAlignment w:val="baseline"/>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w:t>
            </w:r>
          </w:p>
        </w:tc>
      </w:tr>
      <w:tr w14:paraId="60C748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8" w:hRule="atLeast"/>
          <w:jc w:val="center"/>
        </w:trPr>
        <w:tc>
          <w:tcPr>
            <w:tcW w:w="1084" w:type="dxa"/>
            <w:tcBorders>
              <w:top w:val="single" w:color="auto" w:sz="4" w:space="0"/>
              <w:left w:val="single" w:color="auto" w:sz="4" w:space="0"/>
              <w:bottom w:val="single" w:color="auto" w:sz="4" w:space="0"/>
              <w:right w:val="single" w:color="auto" w:sz="4" w:space="0"/>
            </w:tcBorders>
            <w:vAlign w:val="center"/>
          </w:tcPr>
          <w:p w14:paraId="50CF71F9">
            <w:pPr>
              <w:keepNext w:val="0"/>
              <w:keepLines w:val="0"/>
              <w:pageBreakBefore w:val="0"/>
              <w:widowControl w:val="0"/>
              <w:kinsoku/>
              <w:wordWrap/>
              <w:overflowPunct/>
              <w:topLinePunct w:val="0"/>
              <w:autoSpaceDE/>
              <w:autoSpaceDN/>
              <w:bidi w:val="0"/>
              <w:adjustRightInd w:val="0"/>
              <w:snapToGrid w:val="0"/>
              <w:ind w:firstLine="0"/>
              <w:jc w:val="center"/>
              <w:textAlignment w:val="baseline"/>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w:t>
            </w:r>
          </w:p>
        </w:tc>
        <w:tc>
          <w:tcPr>
            <w:tcW w:w="3215" w:type="dxa"/>
            <w:tcBorders>
              <w:top w:val="single" w:color="auto" w:sz="4" w:space="0"/>
              <w:left w:val="single" w:color="auto" w:sz="4" w:space="0"/>
              <w:bottom w:val="single" w:color="auto" w:sz="4" w:space="0"/>
              <w:right w:val="single" w:color="auto" w:sz="4" w:space="0"/>
            </w:tcBorders>
            <w:vAlign w:val="center"/>
          </w:tcPr>
          <w:p w14:paraId="56571E29">
            <w:pPr>
              <w:adjustRightInd w:val="0"/>
              <w:snapToGrid w:val="0"/>
              <w:ind w:firstLine="482"/>
              <w:jc w:val="center"/>
              <w:textAlignment w:val="baseline"/>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w:t>
            </w:r>
          </w:p>
        </w:tc>
        <w:tc>
          <w:tcPr>
            <w:tcW w:w="3082" w:type="dxa"/>
            <w:tcBorders>
              <w:top w:val="single" w:color="auto" w:sz="4" w:space="0"/>
              <w:left w:val="single" w:color="auto" w:sz="4" w:space="0"/>
              <w:bottom w:val="single" w:color="auto" w:sz="4" w:space="0"/>
              <w:right w:val="single" w:color="auto" w:sz="4" w:space="0"/>
            </w:tcBorders>
            <w:vAlign w:val="center"/>
          </w:tcPr>
          <w:p w14:paraId="7087F6E3">
            <w:pPr>
              <w:adjustRightInd w:val="0"/>
              <w:snapToGrid w:val="0"/>
              <w:ind w:firstLine="482"/>
              <w:jc w:val="center"/>
              <w:textAlignment w:val="baseline"/>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w:t>
            </w:r>
          </w:p>
        </w:tc>
        <w:tc>
          <w:tcPr>
            <w:tcW w:w="1979" w:type="dxa"/>
            <w:tcBorders>
              <w:top w:val="single" w:color="auto" w:sz="4" w:space="0"/>
              <w:left w:val="single" w:color="auto" w:sz="4" w:space="0"/>
              <w:bottom w:val="single" w:color="auto" w:sz="4" w:space="0"/>
              <w:right w:val="single" w:color="auto" w:sz="4" w:space="0"/>
            </w:tcBorders>
            <w:vAlign w:val="center"/>
          </w:tcPr>
          <w:p w14:paraId="16431D25">
            <w:pPr>
              <w:adjustRightInd w:val="0"/>
              <w:snapToGrid w:val="0"/>
              <w:ind w:firstLine="482"/>
              <w:jc w:val="center"/>
              <w:textAlignment w:val="baseline"/>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w:t>
            </w:r>
          </w:p>
        </w:tc>
      </w:tr>
      <w:tr w14:paraId="343FEB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5" w:hRule="atLeast"/>
          <w:jc w:val="center"/>
        </w:trPr>
        <w:tc>
          <w:tcPr>
            <w:tcW w:w="1084" w:type="dxa"/>
            <w:tcBorders>
              <w:top w:val="single" w:color="auto" w:sz="4" w:space="0"/>
              <w:left w:val="single" w:color="auto" w:sz="4" w:space="0"/>
              <w:bottom w:val="single" w:color="auto" w:sz="4" w:space="0"/>
              <w:right w:val="single" w:color="auto" w:sz="4" w:space="0"/>
            </w:tcBorders>
            <w:vAlign w:val="center"/>
          </w:tcPr>
          <w:p w14:paraId="6334A888">
            <w:pPr>
              <w:adjustRightInd w:val="0"/>
              <w:snapToGrid w:val="0"/>
              <w:ind w:firstLine="482"/>
              <w:jc w:val="center"/>
              <w:textAlignment w:val="baseline"/>
              <w:rPr>
                <w:color w:val="000000" w:themeColor="text1"/>
                <w:sz w:val="24"/>
                <w:highlight w:val="none"/>
                <w14:textFill>
                  <w14:solidFill>
                    <w14:schemeClr w14:val="tx1"/>
                  </w14:solidFill>
                </w14:textFill>
              </w:rPr>
            </w:pPr>
          </w:p>
        </w:tc>
        <w:tc>
          <w:tcPr>
            <w:tcW w:w="3215" w:type="dxa"/>
            <w:tcBorders>
              <w:top w:val="single" w:color="auto" w:sz="4" w:space="0"/>
              <w:left w:val="single" w:color="auto" w:sz="4" w:space="0"/>
              <w:bottom w:val="single" w:color="auto" w:sz="4" w:space="0"/>
              <w:right w:val="single" w:color="auto" w:sz="4" w:space="0"/>
            </w:tcBorders>
            <w:vAlign w:val="center"/>
          </w:tcPr>
          <w:p w14:paraId="4C8D7020">
            <w:pPr>
              <w:adjustRightInd w:val="0"/>
              <w:snapToGrid w:val="0"/>
              <w:ind w:firstLine="482"/>
              <w:jc w:val="center"/>
              <w:textAlignment w:val="baseline"/>
              <w:rPr>
                <w:color w:val="000000" w:themeColor="text1"/>
                <w:sz w:val="24"/>
                <w:highlight w:val="none"/>
                <w14:textFill>
                  <w14:solidFill>
                    <w14:schemeClr w14:val="tx1"/>
                  </w14:solidFill>
                </w14:textFill>
              </w:rPr>
            </w:pPr>
          </w:p>
        </w:tc>
        <w:tc>
          <w:tcPr>
            <w:tcW w:w="3082" w:type="dxa"/>
            <w:tcBorders>
              <w:top w:val="single" w:color="auto" w:sz="4" w:space="0"/>
              <w:left w:val="single" w:color="auto" w:sz="4" w:space="0"/>
              <w:bottom w:val="single" w:color="auto" w:sz="4" w:space="0"/>
              <w:right w:val="single" w:color="auto" w:sz="4" w:space="0"/>
            </w:tcBorders>
            <w:vAlign w:val="center"/>
          </w:tcPr>
          <w:p w14:paraId="15663D8A">
            <w:pPr>
              <w:adjustRightInd w:val="0"/>
              <w:snapToGrid w:val="0"/>
              <w:ind w:firstLine="482"/>
              <w:jc w:val="center"/>
              <w:textAlignment w:val="baseline"/>
              <w:rPr>
                <w:color w:val="000000" w:themeColor="text1"/>
                <w:sz w:val="24"/>
                <w:highlight w:val="none"/>
                <w14:textFill>
                  <w14:solidFill>
                    <w14:schemeClr w14:val="tx1"/>
                  </w14:solidFill>
                </w14:textFill>
              </w:rPr>
            </w:pPr>
          </w:p>
        </w:tc>
        <w:tc>
          <w:tcPr>
            <w:tcW w:w="1979" w:type="dxa"/>
            <w:tcBorders>
              <w:top w:val="single" w:color="auto" w:sz="4" w:space="0"/>
              <w:left w:val="single" w:color="auto" w:sz="4" w:space="0"/>
              <w:bottom w:val="single" w:color="auto" w:sz="4" w:space="0"/>
              <w:right w:val="single" w:color="auto" w:sz="4" w:space="0"/>
            </w:tcBorders>
            <w:vAlign w:val="center"/>
          </w:tcPr>
          <w:p w14:paraId="214E2BA8">
            <w:pPr>
              <w:adjustRightInd w:val="0"/>
              <w:snapToGrid w:val="0"/>
              <w:ind w:firstLine="482"/>
              <w:jc w:val="center"/>
              <w:textAlignment w:val="baseline"/>
              <w:rPr>
                <w:color w:val="000000" w:themeColor="text1"/>
                <w:sz w:val="24"/>
                <w:highlight w:val="none"/>
                <w14:textFill>
                  <w14:solidFill>
                    <w14:schemeClr w14:val="tx1"/>
                  </w14:solidFill>
                </w14:textFill>
              </w:rPr>
            </w:pPr>
          </w:p>
        </w:tc>
      </w:tr>
      <w:tr w14:paraId="6B5053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5" w:hRule="atLeast"/>
          <w:jc w:val="center"/>
        </w:trPr>
        <w:tc>
          <w:tcPr>
            <w:tcW w:w="1084" w:type="dxa"/>
            <w:tcBorders>
              <w:top w:val="single" w:color="auto" w:sz="4" w:space="0"/>
              <w:left w:val="single" w:color="auto" w:sz="4" w:space="0"/>
              <w:bottom w:val="single" w:color="auto" w:sz="4" w:space="0"/>
              <w:right w:val="single" w:color="auto" w:sz="4" w:space="0"/>
            </w:tcBorders>
            <w:vAlign w:val="center"/>
          </w:tcPr>
          <w:p w14:paraId="61906915">
            <w:pPr>
              <w:adjustRightInd w:val="0"/>
              <w:snapToGrid w:val="0"/>
              <w:ind w:firstLine="482"/>
              <w:jc w:val="center"/>
              <w:textAlignment w:val="baseline"/>
              <w:rPr>
                <w:color w:val="000000" w:themeColor="text1"/>
                <w:sz w:val="24"/>
                <w:highlight w:val="none"/>
                <w14:textFill>
                  <w14:solidFill>
                    <w14:schemeClr w14:val="tx1"/>
                  </w14:solidFill>
                </w14:textFill>
              </w:rPr>
            </w:pPr>
          </w:p>
        </w:tc>
        <w:tc>
          <w:tcPr>
            <w:tcW w:w="3215" w:type="dxa"/>
            <w:tcBorders>
              <w:top w:val="single" w:color="auto" w:sz="4" w:space="0"/>
              <w:left w:val="single" w:color="auto" w:sz="4" w:space="0"/>
              <w:bottom w:val="single" w:color="auto" w:sz="4" w:space="0"/>
              <w:right w:val="single" w:color="auto" w:sz="4" w:space="0"/>
            </w:tcBorders>
            <w:vAlign w:val="center"/>
          </w:tcPr>
          <w:p w14:paraId="59281752">
            <w:pPr>
              <w:adjustRightInd w:val="0"/>
              <w:snapToGrid w:val="0"/>
              <w:ind w:firstLine="482"/>
              <w:jc w:val="center"/>
              <w:textAlignment w:val="baseline"/>
              <w:rPr>
                <w:color w:val="000000" w:themeColor="text1"/>
                <w:sz w:val="24"/>
                <w:highlight w:val="none"/>
                <w14:textFill>
                  <w14:solidFill>
                    <w14:schemeClr w14:val="tx1"/>
                  </w14:solidFill>
                </w14:textFill>
              </w:rPr>
            </w:pPr>
          </w:p>
        </w:tc>
        <w:tc>
          <w:tcPr>
            <w:tcW w:w="3082" w:type="dxa"/>
            <w:tcBorders>
              <w:top w:val="single" w:color="auto" w:sz="4" w:space="0"/>
              <w:left w:val="single" w:color="auto" w:sz="4" w:space="0"/>
              <w:bottom w:val="single" w:color="auto" w:sz="4" w:space="0"/>
              <w:right w:val="single" w:color="auto" w:sz="4" w:space="0"/>
            </w:tcBorders>
            <w:vAlign w:val="center"/>
          </w:tcPr>
          <w:p w14:paraId="3AF4C3ED">
            <w:pPr>
              <w:adjustRightInd w:val="0"/>
              <w:snapToGrid w:val="0"/>
              <w:ind w:firstLine="482"/>
              <w:jc w:val="center"/>
              <w:textAlignment w:val="baseline"/>
              <w:rPr>
                <w:color w:val="000000" w:themeColor="text1"/>
                <w:sz w:val="24"/>
                <w:highlight w:val="none"/>
                <w14:textFill>
                  <w14:solidFill>
                    <w14:schemeClr w14:val="tx1"/>
                  </w14:solidFill>
                </w14:textFill>
              </w:rPr>
            </w:pPr>
          </w:p>
        </w:tc>
        <w:tc>
          <w:tcPr>
            <w:tcW w:w="1979" w:type="dxa"/>
            <w:tcBorders>
              <w:top w:val="single" w:color="auto" w:sz="4" w:space="0"/>
              <w:left w:val="single" w:color="auto" w:sz="4" w:space="0"/>
              <w:bottom w:val="single" w:color="auto" w:sz="4" w:space="0"/>
              <w:right w:val="single" w:color="auto" w:sz="4" w:space="0"/>
            </w:tcBorders>
            <w:vAlign w:val="center"/>
          </w:tcPr>
          <w:p w14:paraId="58CEA6BB">
            <w:pPr>
              <w:adjustRightInd w:val="0"/>
              <w:snapToGrid w:val="0"/>
              <w:ind w:firstLine="482"/>
              <w:jc w:val="center"/>
              <w:textAlignment w:val="baseline"/>
              <w:rPr>
                <w:color w:val="000000" w:themeColor="text1"/>
                <w:sz w:val="24"/>
                <w:highlight w:val="none"/>
                <w14:textFill>
                  <w14:solidFill>
                    <w14:schemeClr w14:val="tx1"/>
                  </w14:solidFill>
                </w14:textFill>
              </w:rPr>
            </w:pPr>
          </w:p>
        </w:tc>
      </w:tr>
      <w:tr w14:paraId="52596F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9" w:hRule="atLeast"/>
          <w:jc w:val="center"/>
        </w:trPr>
        <w:tc>
          <w:tcPr>
            <w:tcW w:w="1084" w:type="dxa"/>
            <w:tcBorders>
              <w:top w:val="single" w:color="auto" w:sz="4" w:space="0"/>
              <w:left w:val="single" w:color="auto" w:sz="4" w:space="0"/>
              <w:bottom w:val="single" w:color="auto" w:sz="4" w:space="0"/>
              <w:right w:val="single" w:color="auto" w:sz="4" w:space="0"/>
            </w:tcBorders>
            <w:vAlign w:val="center"/>
          </w:tcPr>
          <w:p w14:paraId="348A2AFD">
            <w:pPr>
              <w:adjustRightInd w:val="0"/>
              <w:snapToGrid w:val="0"/>
              <w:ind w:firstLine="482"/>
              <w:jc w:val="center"/>
              <w:textAlignment w:val="baseline"/>
              <w:rPr>
                <w:color w:val="000000" w:themeColor="text1"/>
                <w:sz w:val="24"/>
                <w:highlight w:val="none"/>
                <w14:textFill>
                  <w14:solidFill>
                    <w14:schemeClr w14:val="tx1"/>
                  </w14:solidFill>
                </w14:textFill>
              </w:rPr>
            </w:pPr>
          </w:p>
        </w:tc>
        <w:tc>
          <w:tcPr>
            <w:tcW w:w="3215" w:type="dxa"/>
            <w:tcBorders>
              <w:top w:val="single" w:color="auto" w:sz="4" w:space="0"/>
              <w:left w:val="single" w:color="auto" w:sz="4" w:space="0"/>
              <w:bottom w:val="single" w:color="auto" w:sz="4" w:space="0"/>
              <w:right w:val="single" w:color="auto" w:sz="4" w:space="0"/>
            </w:tcBorders>
            <w:vAlign w:val="center"/>
          </w:tcPr>
          <w:p w14:paraId="45E3BADD">
            <w:pPr>
              <w:adjustRightInd w:val="0"/>
              <w:snapToGrid w:val="0"/>
              <w:ind w:firstLine="482"/>
              <w:jc w:val="center"/>
              <w:textAlignment w:val="baseline"/>
              <w:rPr>
                <w:color w:val="000000" w:themeColor="text1"/>
                <w:sz w:val="24"/>
                <w:highlight w:val="none"/>
                <w14:textFill>
                  <w14:solidFill>
                    <w14:schemeClr w14:val="tx1"/>
                  </w14:solidFill>
                </w14:textFill>
              </w:rPr>
            </w:pPr>
          </w:p>
        </w:tc>
        <w:tc>
          <w:tcPr>
            <w:tcW w:w="3082" w:type="dxa"/>
            <w:tcBorders>
              <w:top w:val="single" w:color="auto" w:sz="4" w:space="0"/>
              <w:left w:val="single" w:color="auto" w:sz="4" w:space="0"/>
              <w:bottom w:val="single" w:color="auto" w:sz="4" w:space="0"/>
              <w:right w:val="single" w:color="auto" w:sz="4" w:space="0"/>
            </w:tcBorders>
            <w:vAlign w:val="center"/>
          </w:tcPr>
          <w:p w14:paraId="69BD240F">
            <w:pPr>
              <w:adjustRightInd w:val="0"/>
              <w:snapToGrid w:val="0"/>
              <w:ind w:firstLine="482"/>
              <w:jc w:val="center"/>
              <w:textAlignment w:val="baseline"/>
              <w:rPr>
                <w:color w:val="000000" w:themeColor="text1"/>
                <w:sz w:val="24"/>
                <w:highlight w:val="none"/>
                <w14:textFill>
                  <w14:solidFill>
                    <w14:schemeClr w14:val="tx1"/>
                  </w14:solidFill>
                </w14:textFill>
              </w:rPr>
            </w:pPr>
          </w:p>
        </w:tc>
        <w:tc>
          <w:tcPr>
            <w:tcW w:w="1979" w:type="dxa"/>
            <w:tcBorders>
              <w:top w:val="single" w:color="auto" w:sz="4" w:space="0"/>
              <w:left w:val="single" w:color="auto" w:sz="4" w:space="0"/>
              <w:bottom w:val="single" w:color="auto" w:sz="4" w:space="0"/>
              <w:right w:val="single" w:color="auto" w:sz="4" w:space="0"/>
            </w:tcBorders>
            <w:vAlign w:val="center"/>
          </w:tcPr>
          <w:p w14:paraId="1CBA06CF">
            <w:pPr>
              <w:adjustRightInd w:val="0"/>
              <w:snapToGrid w:val="0"/>
              <w:ind w:firstLine="482"/>
              <w:jc w:val="center"/>
              <w:textAlignment w:val="baseline"/>
              <w:rPr>
                <w:color w:val="000000" w:themeColor="text1"/>
                <w:sz w:val="24"/>
                <w:highlight w:val="none"/>
                <w14:textFill>
                  <w14:solidFill>
                    <w14:schemeClr w14:val="tx1"/>
                  </w14:solidFill>
                </w14:textFill>
              </w:rPr>
            </w:pPr>
          </w:p>
        </w:tc>
      </w:tr>
    </w:tbl>
    <w:p w14:paraId="434AECFC">
      <w:pPr>
        <w:pStyle w:val="17"/>
        <w:spacing w:before="120"/>
        <w:ind w:firstLine="482"/>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说明：</w:t>
      </w:r>
      <w:r>
        <w:rPr>
          <w:rFonts w:hint="eastAsia" w:ascii="宋体" w:hAnsi="宋体" w:cs="宋体"/>
          <w:b/>
          <w:bCs/>
          <w:color w:val="000000" w:themeColor="text1"/>
          <w:sz w:val="24"/>
          <w:highlight w:val="none"/>
          <w14:textFill>
            <w14:solidFill>
              <w14:schemeClr w14:val="tx1"/>
            </w14:solidFill>
          </w14:textFill>
        </w:rPr>
        <w:t>技术、服务要求</w:t>
      </w:r>
      <w:r>
        <w:rPr>
          <w:rFonts w:hint="eastAsia" w:ascii="宋体" w:hAnsi="宋体" w:cs="宋体"/>
          <w:color w:val="000000" w:themeColor="text1"/>
          <w:sz w:val="24"/>
          <w:highlight w:val="none"/>
          <w14:textFill>
            <w14:solidFill>
              <w14:schemeClr w14:val="tx1"/>
            </w14:solidFill>
          </w14:textFill>
        </w:rPr>
        <w:t>是指对采购标的的功能和质量要求，包括性能、材料、结构、外观、安全，或者服务内容和标准等。</w:t>
      </w:r>
      <w:r>
        <w:rPr>
          <w:rFonts w:hint="eastAsia" w:ascii="宋体" w:hAnsi="宋体" w:cs="宋体"/>
          <w:b/>
          <w:bCs/>
          <w:color w:val="000000" w:themeColor="text1"/>
          <w:sz w:val="24"/>
          <w:highlight w:val="none"/>
          <w14:textFill>
            <w14:solidFill>
              <w14:schemeClr w14:val="tx1"/>
            </w14:solidFill>
          </w14:textFill>
        </w:rPr>
        <w:t>商务要求</w:t>
      </w:r>
      <w:r>
        <w:rPr>
          <w:rFonts w:hint="eastAsia" w:ascii="宋体" w:hAnsi="宋体" w:cs="宋体"/>
          <w:color w:val="000000" w:themeColor="text1"/>
          <w:sz w:val="24"/>
          <w:highlight w:val="none"/>
          <w14:textFill>
            <w14:solidFill>
              <w14:schemeClr w14:val="tx1"/>
            </w14:solidFill>
          </w14:textFill>
        </w:rPr>
        <w:t>是指取得采购标的的时间、地点、财务和服务要求，包括交付 （实施) 的时间 （期限) 和地点 （范围)付款条件（进度和方式)，包装和运输，售后服务，保险等。</w:t>
      </w:r>
    </w:p>
    <w:p w14:paraId="5DE73850">
      <w:pPr>
        <w:snapToGrid w:val="0"/>
        <w:spacing w:line="360" w:lineRule="auto"/>
        <w:ind w:firstLine="2640" w:firstLineChars="1100"/>
        <w:jc w:val="right"/>
        <w:rPr>
          <w:rFonts w:ascii="宋体" w:hAnsi="宋体" w:cs="宋体"/>
          <w:color w:val="000000" w:themeColor="text1"/>
          <w:sz w:val="24"/>
          <w:highlight w:val="none"/>
          <w:lang w:bidi="ar"/>
          <w14:textFill>
            <w14:solidFill>
              <w14:schemeClr w14:val="tx1"/>
            </w14:solidFill>
          </w14:textFill>
        </w:rPr>
      </w:pPr>
    </w:p>
    <w:p w14:paraId="4BED20E0">
      <w:pPr>
        <w:snapToGrid w:val="0"/>
        <w:spacing w:line="360" w:lineRule="auto"/>
        <w:ind w:firstLine="2640" w:firstLineChars="1100"/>
        <w:jc w:val="right"/>
        <w:rPr>
          <w:rFonts w:ascii="宋体" w:hAnsi="宋体" w:cs="宋体"/>
          <w:color w:val="000000" w:themeColor="text1"/>
          <w:sz w:val="24"/>
          <w:szCs w:val="20"/>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投标人全称（电子签章/公章）：___________________</w:t>
      </w:r>
    </w:p>
    <w:p w14:paraId="3129F81A">
      <w:pPr>
        <w:snapToGrid w:val="0"/>
        <w:spacing w:line="360" w:lineRule="auto"/>
        <w:ind w:firstLine="482"/>
        <w:jc w:val="right"/>
        <w:rPr>
          <w:rFonts w:ascii="宋体" w:hAnsi="宋体" w:cs="宋体"/>
          <w:color w:val="000000" w:themeColor="text1"/>
          <w:sz w:val="30"/>
          <w:szCs w:val="20"/>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_____年___月___日</w:t>
      </w:r>
    </w:p>
    <w:p w14:paraId="4DB46998">
      <w:pPr>
        <w:rPr>
          <w:rFonts w:hint="eastAsia" w:ascii="宋体" w:hAnsi="宋体" w:cs="宋体"/>
          <w:b/>
          <w:color w:val="000000" w:themeColor="text1"/>
          <w:kern w:val="0"/>
          <w:sz w:val="32"/>
          <w:szCs w:val="32"/>
          <w:highlight w:val="none"/>
          <w:lang w:bidi="ar"/>
          <w14:textFill>
            <w14:solidFill>
              <w14:schemeClr w14:val="tx1"/>
            </w14:solidFill>
          </w14:textFill>
        </w:rPr>
      </w:pPr>
      <w:r>
        <w:rPr>
          <w:rFonts w:hint="eastAsia" w:ascii="宋体" w:hAnsi="宋体" w:cs="宋体"/>
          <w:b/>
          <w:color w:val="000000" w:themeColor="text1"/>
          <w:kern w:val="0"/>
          <w:sz w:val="32"/>
          <w:szCs w:val="32"/>
          <w:highlight w:val="none"/>
          <w:lang w:bidi="ar"/>
          <w14:textFill>
            <w14:solidFill>
              <w14:schemeClr w14:val="tx1"/>
            </w14:solidFill>
          </w14:textFill>
        </w:rPr>
        <w:br w:type="page"/>
      </w:r>
    </w:p>
    <w:p w14:paraId="7B78AC0A">
      <w:pPr>
        <w:outlineLvl w:val="2"/>
        <w:rPr>
          <w:rFonts w:hint="default" w:ascii="宋体" w:hAnsi="宋体" w:eastAsia="宋体" w:cs="宋体"/>
          <w:b/>
          <w:color w:val="000000" w:themeColor="text1"/>
          <w:kern w:val="0"/>
          <w:sz w:val="32"/>
          <w:szCs w:val="32"/>
          <w:highlight w:val="none"/>
          <w:lang w:val="en-US" w:eastAsia="zh-CN" w:bidi="ar"/>
          <w14:textFill>
            <w14:solidFill>
              <w14:schemeClr w14:val="tx1"/>
            </w14:solidFill>
          </w14:textFill>
        </w:rPr>
      </w:pPr>
      <w:r>
        <w:rPr>
          <w:rFonts w:hint="eastAsia" w:ascii="宋体" w:hAnsi="宋体" w:cs="宋体"/>
          <w:b/>
          <w:color w:val="000000" w:themeColor="text1"/>
          <w:kern w:val="0"/>
          <w:sz w:val="32"/>
          <w:szCs w:val="32"/>
          <w:highlight w:val="none"/>
          <w:lang w:val="en-US" w:eastAsia="zh-CN" w:bidi="ar"/>
          <w14:textFill>
            <w14:solidFill>
              <w14:schemeClr w14:val="tx1"/>
            </w14:solidFill>
          </w14:textFill>
        </w:rPr>
        <w:t>标项一：</w:t>
      </w:r>
    </w:p>
    <w:p w14:paraId="637C2C41">
      <w:pPr>
        <w:outlineLvl w:val="2"/>
        <w:rPr>
          <w:rFonts w:hint="eastAsia" w:ascii="宋体" w:hAnsi="宋体" w:cs="宋体"/>
          <w:b/>
          <w:color w:val="000000" w:themeColor="text1"/>
          <w:kern w:val="0"/>
          <w:sz w:val="32"/>
          <w:szCs w:val="32"/>
          <w:highlight w:val="none"/>
          <w:lang w:bidi="ar"/>
          <w14:textFill>
            <w14:solidFill>
              <w14:schemeClr w14:val="tx1"/>
            </w14:solidFill>
          </w14:textFill>
        </w:rPr>
      </w:pPr>
    </w:p>
    <w:p w14:paraId="7736A161">
      <w:pPr>
        <w:outlineLvl w:val="2"/>
        <w:rPr>
          <w:rFonts w:ascii="宋体" w:hAnsi="宋体" w:cs="宋体"/>
          <w:b/>
          <w:color w:val="000000" w:themeColor="text1"/>
          <w:kern w:val="0"/>
          <w:sz w:val="32"/>
          <w:szCs w:val="32"/>
          <w:highlight w:val="none"/>
          <w:lang w:bidi="ar"/>
          <w14:textFill>
            <w14:solidFill>
              <w14:schemeClr w14:val="tx1"/>
            </w14:solidFill>
          </w14:textFill>
        </w:rPr>
      </w:pPr>
      <w:r>
        <w:rPr>
          <w:rFonts w:hint="eastAsia" w:ascii="宋体" w:hAnsi="宋体" w:cs="宋体"/>
          <w:b/>
          <w:color w:val="000000" w:themeColor="text1"/>
          <w:kern w:val="0"/>
          <w:sz w:val="32"/>
          <w:szCs w:val="32"/>
          <w:highlight w:val="none"/>
          <w:lang w:bidi="ar"/>
          <w14:textFill>
            <w14:solidFill>
              <w14:schemeClr w14:val="tx1"/>
            </w14:solidFill>
          </w14:textFill>
        </w:rPr>
        <w:t>六、针对本项目的整体方案，包括且不限于以下各项：</w:t>
      </w:r>
    </w:p>
    <w:p w14:paraId="27B7CD91">
      <w:pPr>
        <w:snapToGrid w:val="0"/>
        <w:spacing w:line="400" w:lineRule="exact"/>
        <w:ind w:firstLine="480" w:firstLineChars="200"/>
        <w:rPr>
          <w:rFonts w:ascii="宋体" w:hAnsi="宋体" w:cs="宋体"/>
          <w:bCs/>
          <w:color w:val="000000" w:themeColor="text1"/>
          <w:kern w:val="0"/>
          <w:sz w:val="24"/>
          <w:highlight w:val="none"/>
          <w:lang w:bidi="ar"/>
          <w14:textFill>
            <w14:solidFill>
              <w14:schemeClr w14:val="tx1"/>
            </w14:solidFill>
          </w14:textFill>
        </w:rPr>
      </w:pPr>
    </w:p>
    <w:p w14:paraId="2B6E002D">
      <w:pPr>
        <w:snapToGrid w:val="0"/>
        <w:spacing w:line="400" w:lineRule="exact"/>
        <w:ind w:firstLine="480" w:firstLineChars="200"/>
        <w:rPr>
          <w:rFonts w:ascii="宋体" w:hAnsi="宋体" w:cs="宋体"/>
          <w:bCs/>
          <w:color w:val="000000" w:themeColor="text1"/>
          <w:kern w:val="0"/>
          <w:sz w:val="24"/>
          <w:highlight w:val="none"/>
          <w:lang w:bidi="ar"/>
          <w14:textFill>
            <w14:solidFill>
              <w14:schemeClr w14:val="tx1"/>
            </w14:solidFill>
          </w14:textFill>
        </w:rPr>
      </w:pPr>
      <w:r>
        <w:rPr>
          <w:rFonts w:hint="eastAsia" w:ascii="宋体" w:hAnsi="宋体" w:cs="宋体"/>
          <w:bCs/>
          <w:color w:val="000000" w:themeColor="text1"/>
          <w:kern w:val="0"/>
          <w:sz w:val="24"/>
          <w:highlight w:val="none"/>
          <w:lang w:bidi="ar"/>
          <w14:textFill>
            <w14:solidFill>
              <w14:schemeClr w14:val="tx1"/>
            </w14:solidFill>
          </w14:textFill>
        </w:rPr>
        <w:t>（一）对项目需求的理解；</w:t>
      </w:r>
    </w:p>
    <w:p w14:paraId="2AE3EBBC">
      <w:pPr>
        <w:pStyle w:val="19"/>
        <w:rPr>
          <w:color w:val="000000" w:themeColor="text1"/>
          <w:highlight w:val="none"/>
          <w14:textFill>
            <w14:solidFill>
              <w14:schemeClr w14:val="tx1"/>
            </w14:solidFill>
          </w14:textFill>
        </w:rPr>
      </w:pPr>
    </w:p>
    <w:p w14:paraId="22E0FCE9">
      <w:pPr>
        <w:snapToGrid w:val="0"/>
        <w:spacing w:line="400" w:lineRule="exact"/>
        <w:ind w:firstLine="480" w:firstLineChars="200"/>
        <w:rPr>
          <w:rFonts w:ascii="宋体" w:hAnsi="宋体" w:cs="宋体"/>
          <w:bCs/>
          <w:color w:val="000000" w:themeColor="text1"/>
          <w:kern w:val="0"/>
          <w:sz w:val="24"/>
          <w:highlight w:val="none"/>
          <w:lang w:bidi="ar"/>
          <w14:textFill>
            <w14:solidFill>
              <w14:schemeClr w14:val="tx1"/>
            </w14:solidFill>
          </w14:textFill>
        </w:rPr>
      </w:pPr>
      <w:r>
        <w:rPr>
          <w:rFonts w:hint="eastAsia" w:ascii="宋体" w:hAnsi="宋体" w:cs="宋体"/>
          <w:bCs/>
          <w:color w:val="000000" w:themeColor="text1"/>
          <w:kern w:val="0"/>
          <w:sz w:val="24"/>
          <w:highlight w:val="none"/>
          <w:lang w:bidi="ar"/>
          <w14:textFill>
            <w14:solidFill>
              <w14:schemeClr w14:val="tx1"/>
            </w14:solidFill>
          </w14:textFill>
        </w:rPr>
        <w:t>（二）产品配置清单（均不含报价）：</w:t>
      </w:r>
    </w:p>
    <w:p w14:paraId="2019B3CA">
      <w:pPr>
        <w:snapToGrid w:val="0"/>
        <w:spacing w:line="400" w:lineRule="exact"/>
        <w:ind w:firstLine="480" w:firstLineChars="200"/>
        <w:rPr>
          <w:rFonts w:ascii="宋体" w:hAnsi="宋体" w:cs="宋体"/>
          <w:bCs/>
          <w:color w:val="000000" w:themeColor="text1"/>
          <w:kern w:val="0"/>
          <w:sz w:val="24"/>
          <w:highlight w:val="none"/>
          <w:lang w:bidi="ar"/>
          <w14:textFill>
            <w14:solidFill>
              <w14:schemeClr w14:val="tx1"/>
            </w14:solidFill>
          </w14:textFill>
        </w:rPr>
      </w:pPr>
      <w:r>
        <w:rPr>
          <w:rFonts w:hint="eastAsia" w:ascii="宋体" w:hAnsi="宋体" w:cs="宋体"/>
          <w:bCs/>
          <w:color w:val="000000" w:themeColor="text1"/>
          <w:kern w:val="0"/>
          <w:sz w:val="24"/>
          <w:highlight w:val="none"/>
          <w:lang w:bidi="ar"/>
          <w14:textFill>
            <w14:solidFill>
              <w14:schemeClr w14:val="tx1"/>
            </w14:solidFill>
          </w14:textFill>
        </w:rPr>
        <w:t>a.产品材质（如产品名称、品牌、型号、技术指标、功能说明、性能指标）；</w:t>
      </w:r>
    </w:p>
    <w:tbl>
      <w:tblPr>
        <w:tblStyle w:val="3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6"/>
        <w:gridCol w:w="1691"/>
        <w:gridCol w:w="844"/>
        <w:gridCol w:w="1289"/>
        <w:gridCol w:w="1428"/>
        <w:gridCol w:w="2241"/>
        <w:gridCol w:w="1087"/>
      </w:tblGrid>
      <w:tr w14:paraId="7A2938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81" w:hRule="atLeast"/>
          <w:jc w:val="center"/>
        </w:trPr>
        <w:tc>
          <w:tcPr>
            <w:tcW w:w="796" w:type="dxa"/>
            <w:tcBorders>
              <w:top w:val="single" w:color="auto" w:sz="4" w:space="0"/>
              <w:left w:val="single" w:color="auto" w:sz="4" w:space="0"/>
              <w:bottom w:val="single" w:color="auto" w:sz="4" w:space="0"/>
              <w:right w:val="single" w:color="auto" w:sz="4" w:space="0"/>
            </w:tcBorders>
            <w:vAlign w:val="center"/>
          </w:tcPr>
          <w:p w14:paraId="631CE9F8">
            <w:pPr>
              <w:snapToGrid w:val="0"/>
              <w:spacing w:before="50" w:after="50"/>
              <w:jc w:val="center"/>
              <w:rPr>
                <w:rFonts w:ascii="宋体" w:hAnsi="宋体" w:cs="宋体"/>
                <w:color w:val="000000" w:themeColor="text1"/>
                <w:sz w:val="24"/>
                <w:szCs w:val="20"/>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序号</w:t>
            </w:r>
          </w:p>
        </w:tc>
        <w:tc>
          <w:tcPr>
            <w:tcW w:w="1691" w:type="dxa"/>
            <w:tcBorders>
              <w:top w:val="single" w:color="auto" w:sz="4" w:space="0"/>
              <w:left w:val="single" w:color="auto" w:sz="4" w:space="0"/>
              <w:bottom w:val="single" w:color="auto" w:sz="4" w:space="0"/>
              <w:right w:val="single" w:color="auto" w:sz="4" w:space="0"/>
            </w:tcBorders>
            <w:vAlign w:val="center"/>
          </w:tcPr>
          <w:p w14:paraId="04E94A40">
            <w:pPr>
              <w:snapToGrid w:val="0"/>
              <w:spacing w:before="50" w:after="50"/>
              <w:jc w:val="center"/>
              <w:rPr>
                <w:rFonts w:ascii="宋体" w:hAnsi="宋体" w:cs="宋体"/>
                <w:color w:val="000000" w:themeColor="text1"/>
                <w:sz w:val="24"/>
                <w:szCs w:val="20"/>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设备名称</w:t>
            </w:r>
          </w:p>
        </w:tc>
        <w:tc>
          <w:tcPr>
            <w:tcW w:w="844" w:type="dxa"/>
            <w:tcBorders>
              <w:top w:val="single" w:color="auto" w:sz="4" w:space="0"/>
              <w:left w:val="single" w:color="auto" w:sz="4" w:space="0"/>
              <w:bottom w:val="single" w:color="auto" w:sz="4" w:space="0"/>
              <w:right w:val="single" w:color="auto" w:sz="4" w:space="0"/>
            </w:tcBorders>
            <w:vAlign w:val="center"/>
          </w:tcPr>
          <w:p w14:paraId="658DE57D">
            <w:pPr>
              <w:snapToGrid w:val="0"/>
              <w:spacing w:before="50" w:after="50"/>
              <w:jc w:val="center"/>
              <w:rPr>
                <w:rFonts w:ascii="宋体" w:hAnsi="宋体" w:cs="宋体"/>
                <w:color w:val="000000" w:themeColor="text1"/>
                <w:sz w:val="24"/>
                <w:szCs w:val="20"/>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品牌</w:t>
            </w:r>
          </w:p>
        </w:tc>
        <w:tc>
          <w:tcPr>
            <w:tcW w:w="1289" w:type="dxa"/>
            <w:tcBorders>
              <w:top w:val="single" w:color="auto" w:sz="4" w:space="0"/>
              <w:left w:val="single" w:color="auto" w:sz="4" w:space="0"/>
              <w:bottom w:val="single" w:color="auto" w:sz="4" w:space="0"/>
              <w:right w:val="single" w:color="auto" w:sz="4" w:space="0"/>
            </w:tcBorders>
            <w:vAlign w:val="center"/>
          </w:tcPr>
          <w:p w14:paraId="4E2A3DC0">
            <w:pPr>
              <w:snapToGrid w:val="0"/>
              <w:spacing w:before="50" w:after="50"/>
              <w:jc w:val="center"/>
              <w:rPr>
                <w:rFonts w:ascii="宋体" w:hAnsi="宋体" w:cs="宋体"/>
                <w:color w:val="000000" w:themeColor="text1"/>
                <w:sz w:val="24"/>
                <w:szCs w:val="20"/>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规格型号</w:t>
            </w:r>
          </w:p>
        </w:tc>
        <w:tc>
          <w:tcPr>
            <w:tcW w:w="1428" w:type="dxa"/>
            <w:tcBorders>
              <w:top w:val="single" w:color="auto" w:sz="4" w:space="0"/>
              <w:left w:val="single" w:color="auto" w:sz="4" w:space="0"/>
              <w:bottom w:val="single" w:color="auto" w:sz="4" w:space="0"/>
              <w:right w:val="single" w:color="auto" w:sz="4" w:space="0"/>
            </w:tcBorders>
            <w:vAlign w:val="center"/>
          </w:tcPr>
          <w:p w14:paraId="6E4E4A0F">
            <w:pPr>
              <w:snapToGrid w:val="0"/>
              <w:spacing w:before="50" w:after="50"/>
              <w:jc w:val="center"/>
              <w:rPr>
                <w:rFonts w:ascii="宋体" w:hAnsi="宋体" w:cs="宋体"/>
                <w:color w:val="000000" w:themeColor="text1"/>
                <w:sz w:val="24"/>
                <w:szCs w:val="20"/>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单位及数量</w:t>
            </w:r>
          </w:p>
        </w:tc>
        <w:tc>
          <w:tcPr>
            <w:tcW w:w="2241" w:type="dxa"/>
            <w:tcBorders>
              <w:top w:val="single" w:color="auto" w:sz="4" w:space="0"/>
              <w:left w:val="single" w:color="auto" w:sz="4" w:space="0"/>
              <w:bottom w:val="single" w:color="auto" w:sz="4" w:space="0"/>
              <w:right w:val="single" w:color="auto" w:sz="4" w:space="0"/>
            </w:tcBorders>
            <w:vAlign w:val="center"/>
          </w:tcPr>
          <w:p w14:paraId="4440FA27">
            <w:pPr>
              <w:snapToGrid w:val="0"/>
              <w:spacing w:before="50" w:after="50"/>
              <w:jc w:val="center"/>
              <w:rPr>
                <w:rFonts w:ascii="宋体" w:hAnsi="宋体" w:cs="宋体"/>
                <w:color w:val="000000" w:themeColor="text1"/>
                <w:sz w:val="24"/>
                <w:szCs w:val="20"/>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性能及指标</w:t>
            </w:r>
          </w:p>
        </w:tc>
        <w:tc>
          <w:tcPr>
            <w:tcW w:w="1087" w:type="dxa"/>
            <w:tcBorders>
              <w:top w:val="single" w:color="auto" w:sz="4" w:space="0"/>
              <w:left w:val="single" w:color="auto" w:sz="4" w:space="0"/>
              <w:bottom w:val="single" w:color="auto" w:sz="4" w:space="0"/>
              <w:right w:val="single" w:color="auto" w:sz="4" w:space="0"/>
            </w:tcBorders>
            <w:vAlign w:val="center"/>
          </w:tcPr>
          <w:p w14:paraId="02D16A90">
            <w:pPr>
              <w:snapToGrid w:val="0"/>
              <w:spacing w:before="50" w:after="50"/>
              <w:jc w:val="center"/>
              <w:rPr>
                <w:rFonts w:ascii="宋体" w:hAnsi="宋体" w:cs="宋体"/>
                <w:color w:val="000000" w:themeColor="text1"/>
                <w:sz w:val="24"/>
                <w:szCs w:val="20"/>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产地</w:t>
            </w:r>
          </w:p>
        </w:tc>
      </w:tr>
      <w:tr w14:paraId="126611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81" w:hRule="atLeast"/>
          <w:jc w:val="center"/>
        </w:trPr>
        <w:tc>
          <w:tcPr>
            <w:tcW w:w="796" w:type="dxa"/>
            <w:tcBorders>
              <w:top w:val="single" w:color="auto" w:sz="4" w:space="0"/>
              <w:left w:val="single" w:color="auto" w:sz="4" w:space="0"/>
              <w:bottom w:val="single" w:color="auto" w:sz="4" w:space="0"/>
              <w:right w:val="single" w:color="auto" w:sz="4" w:space="0"/>
            </w:tcBorders>
            <w:vAlign w:val="center"/>
          </w:tcPr>
          <w:p w14:paraId="75A7B530">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c>
          <w:tcPr>
            <w:tcW w:w="1691" w:type="dxa"/>
            <w:tcBorders>
              <w:top w:val="single" w:color="auto" w:sz="4" w:space="0"/>
              <w:left w:val="single" w:color="auto" w:sz="4" w:space="0"/>
              <w:bottom w:val="single" w:color="auto" w:sz="4" w:space="0"/>
              <w:right w:val="single" w:color="auto" w:sz="4" w:space="0"/>
            </w:tcBorders>
            <w:vAlign w:val="center"/>
          </w:tcPr>
          <w:p w14:paraId="10047B86">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p w14:paraId="0DF0A801">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c>
          <w:tcPr>
            <w:tcW w:w="844" w:type="dxa"/>
            <w:tcBorders>
              <w:top w:val="single" w:color="auto" w:sz="4" w:space="0"/>
              <w:left w:val="single" w:color="auto" w:sz="4" w:space="0"/>
              <w:bottom w:val="single" w:color="auto" w:sz="4" w:space="0"/>
              <w:right w:val="single" w:color="auto" w:sz="4" w:space="0"/>
            </w:tcBorders>
            <w:vAlign w:val="center"/>
          </w:tcPr>
          <w:p w14:paraId="097BA92A">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c>
          <w:tcPr>
            <w:tcW w:w="1289" w:type="dxa"/>
            <w:tcBorders>
              <w:top w:val="single" w:color="auto" w:sz="4" w:space="0"/>
              <w:left w:val="single" w:color="auto" w:sz="4" w:space="0"/>
              <w:bottom w:val="single" w:color="auto" w:sz="4" w:space="0"/>
              <w:right w:val="single" w:color="auto" w:sz="4" w:space="0"/>
            </w:tcBorders>
            <w:vAlign w:val="center"/>
          </w:tcPr>
          <w:p w14:paraId="7A88D9DB">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c>
          <w:tcPr>
            <w:tcW w:w="1428" w:type="dxa"/>
            <w:tcBorders>
              <w:top w:val="single" w:color="auto" w:sz="4" w:space="0"/>
              <w:left w:val="single" w:color="auto" w:sz="4" w:space="0"/>
              <w:bottom w:val="single" w:color="auto" w:sz="4" w:space="0"/>
              <w:right w:val="single" w:color="auto" w:sz="4" w:space="0"/>
            </w:tcBorders>
            <w:vAlign w:val="center"/>
          </w:tcPr>
          <w:p w14:paraId="0070EB31">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c>
          <w:tcPr>
            <w:tcW w:w="2241" w:type="dxa"/>
            <w:tcBorders>
              <w:top w:val="single" w:color="auto" w:sz="4" w:space="0"/>
              <w:left w:val="single" w:color="auto" w:sz="4" w:space="0"/>
              <w:bottom w:val="single" w:color="auto" w:sz="4" w:space="0"/>
              <w:right w:val="single" w:color="auto" w:sz="4" w:space="0"/>
            </w:tcBorders>
            <w:vAlign w:val="center"/>
          </w:tcPr>
          <w:p w14:paraId="3C672E03">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c>
          <w:tcPr>
            <w:tcW w:w="1087" w:type="dxa"/>
            <w:tcBorders>
              <w:top w:val="single" w:color="auto" w:sz="4" w:space="0"/>
              <w:left w:val="single" w:color="auto" w:sz="4" w:space="0"/>
              <w:bottom w:val="single" w:color="auto" w:sz="4" w:space="0"/>
              <w:right w:val="single" w:color="auto" w:sz="4" w:space="0"/>
            </w:tcBorders>
            <w:vAlign w:val="center"/>
          </w:tcPr>
          <w:p w14:paraId="49CE0146">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r>
      <w:tr w14:paraId="127438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81" w:hRule="atLeast"/>
          <w:jc w:val="center"/>
        </w:trPr>
        <w:tc>
          <w:tcPr>
            <w:tcW w:w="796" w:type="dxa"/>
            <w:tcBorders>
              <w:top w:val="single" w:color="auto" w:sz="4" w:space="0"/>
              <w:left w:val="single" w:color="auto" w:sz="4" w:space="0"/>
              <w:bottom w:val="single" w:color="auto" w:sz="4" w:space="0"/>
              <w:right w:val="single" w:color="auto" w:sz="4" w:space="0"/>
            </w:tcBorders>
            <w:vAlign w:val="center"/>
          </w:tcPr>
          <w:p w14:paraId="0AC44B35">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c>
          <w:tcPr>
            <w:tcW w:w="1691" w:type="dxa"/>
            <w:tcBorders>
              <w:top w:val="single" w:color="auto" w:sz="4" w:space="0"/>
              <w:left w:val="single" w:color="auto" w:sz="4" w:space="0"/>
              <w:bottom w:val="single" w:color="auto" w:sz="4" w:space="0"/>
              <w:right w:val="single" w:color="auto" w:sz="4" w:space="0"/>
            </w:tcBorders>
            <w:vAlign w:val="center"/>
          </w:tcPr>
          <w:p w14:paraId="137B1D49">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c>
          <w:tcPr>
            <w:tcW w:w="844" w:type="dxa"/>
            <w:tcBorders>
              <w:top w:val="single" w:color="auto" w:sz="4" w:space="0"/>
              <w:left w:val="single" w:color="auto" w:sz="4" w:space="0"/>
              <w:bottom w:val="single" w:color="auto" w:sz="4" w:space="0"/>
              <w:right w:val="single" w:color="auto" w:sz="4" w:space="0"/>
            </w:tcBorders>
            <w:vAlign w:val="center"/>
          </w:tcPr>
          <w:p w14:paraId="34F2BC85">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c>
          <w:tcPr>
            <w:tcW w:w="1289" w:type="dxa"/>
            <w:tcBorders>
              <w:top w:val="single" w:color="auto" w:sz="4" w:space="0"/>
              <w:left w:val="single" w:color="auto" w:sz="4" w:space="0"/>
              <w:bottom w:val="single" w:color="auto" w:sz="4" w:space="0"/>
              <w:right w:val="single" w:color="auto" w:sz="4" w:space="0"/>
            </w:tcBorders>
            <w:vAlign w:val="center"/>
          </w:tcPr>
          <w:p w14:paraId="5F40D83B">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c>
          <w:tcPr>
            <w:tcW w:w="1428" w:type="dxa"/>
            <w:tcBorders>
              <w:top w:val="single" w:color="auto" w:sz="4" w:space="0"/>
              <w:left w:val="single" w:color="auto" w:sz="4" w:space="0"/>
              <w:bottom w:val="single" w:color="auto" w:sz="4" w:space="0"/>
              <w:right w:val="single" w:color="auto" w:sz="4" w:space="0"/>
            </w:tcBorders>
            <w:vAlign w:val="center"/>
          </w:tcPr>
          <w:p w14:paraId="2F2CB8BD">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c>
          <w:tcPr>
            <w:tcW w:w="2241" w:type="dxa"/>
            <w:tcBorders>
              <w:top w:val="single" w:color="auto" w:sz="4" w:space="0"/>
              <w:left w:val="single" w:color="auto" w:sz="4" w:space="0"/>
              <w:bottom w:val="single" w:color="auto" w:sz="4" w:space="0"/>
              <w:right w:val="single" w:color="auto" w:sz="4" w:space="0"/>
            </w:tcBorders>
            <w:vAlign w:val="center"/>
          </w:tcPr>
          <w:p w14:paraId="5B8243B9">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c>
          <w:tcPr>
            <w:tcW w:w="1087" w:type="dxa"/>
            <w:tcBorders>
              <w:top w:val="single" w:color="auto" w:sz="4" w:space="0"/>
              <w:left w:val="single" w:color="auto" w:sz="4" w:space="0"/>
              <w:bottom w:val="single" w:color="auto" w:sz="4" w:space="0"/>
              <w:right w:val="single" w:color="auto" w:sz="4" w:space="0"/>
            </w:tcBorders>
            <w:vAlign w:val="center"/>
          </w:tcPr>
          <w:p w14:paraId="6D7499D9">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r>
      <w:tr w14:paraId="6AC66B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81" w:hRule="atLeast"/>
          <w:jc w:val="center"/>
        </w:trPr>
        <w:tc>
          <w:tcPr>
            <w:tcW w:w="796" w:type="dxa"/>
            <w:tcBorders>
              <w:top w:val="single" w:color="auto" w:sz="4" w:space="0"/>
              <w:left w:val="single" w:color="auto" w:sz="4" w:space="0"/>
              <w:bottom w:val="single" w:color="auto" w:sz="4" w:space="0"/>
              <w:right w:val="single" w:color="auto" w:sz="4" w:space="0"/>
            </w:tcBorders>
            <w:vAlign w:val="center"/>
          </w:tcPr>
          <w:p w14:paraId="7B55EFFB">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c>
          <w:tcPr>
            <w:tcW w:w="1691" w:type="dxa"/>
            <w:tcBorders>
              <w:top w:val="single" w:color="auto" w:sz="4" w:space="0"/>
              <w:left w:val="single" w:color="auto" w:sz="4" w:space="0"/>
              <w:bottom w:val="single" w:color="auto" w:sz="4" w:space="0"/>
              <w:right w:val="single" w:color="auto" w:sz="4" w:space="0"/>
            </w:tcBorders>
            <w:vAlign w:val="center"/>
          </w:tcPr>
          <w:p w14:paraId="488A6A84">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c>
          <w:tcPr>
            <w:tcW w:w="844" w:type="dxa"/>
            <w:tcBorders>
              <w:top w:val="single" w:color="auto" w:sz="4" w:space="0"/>
              <w:left w:val="single" w:color="auto" w:sz="4" w:space="0"/>
              <w:bottom w:val="single" w:color="auto" w:sz="4" w:space="0"/>
              <w:right w:val="single" w:color="auto" w:sz="4" w:space="0"/>
            </w:tcBorders>
            <w:vAlign w:val="center"/>
          </w:tcPr>
          <w:p w14:paraId="5AB30DCC">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c>
          <w:tcPr>
            <w:tcW w:w="1289" w:type="dxa"/>
            <w:tcBorders>
              <w:top w:val="single" w:color="auto" w:sz="4" w:space="0"/>
              <w:left w:val="single" w:color="auto" w:sz="4" w:space="0"/>
              <w:bottom w:val="single" w:color="auto" w:sz="4" w:space="0"/>
              <w:right w:val="single" w:color="auto" w:sz="4" w:space="0"/>
            </w:tcBorders>
            <w:vAlign w:val="center"/>
          </w:tcPr>
          <w:p w14:paraId="5C863915">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c>
          <w:tcPr>
            <w:tcW w:w="1428" w:type="dxa"/>
            <w:tcBorders>
              <w:top w:val="single" w:color="auto" w:sz="4" w:space="0"/>
              <w:left w:val="single" w:color="auto" w:sz="4" w:space="0"/>
              <w:bottom w:val="single" w:color="auto" w:sz="4" w:space="0"/>
              <w:right w:val="single" w:color="auto" w:sz="4" w:space="0"/>
            </w:tcBorders>
            <w:vAlign w:val="center"/>
          </w:tcPr>
          <w:p w14:paraId="1CD3C988">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c>
          <w:tcPr>
            <w:tcW w:w="2241" w:type="dxa"/>
            <w:tcBorders>
              <w:top w:val="single" w:color="auto" w:sz="4" w:space="0"/>
              <w:left w:val="single" w:color="auto" w:sz="4" w:space="0"/>
              <w:bottom w:val="single" w:color="auto" w:sz="4" w:space="0"/>
              <w:right w:val="single" w:color="auto" w:sz="4" w:space="0"/>
            </w:tcBorders>
            <w:vAlign w:val="center"/>
          </w:tcPr>
          <w:p w14:paraId="0D45CEB7">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c>
          <w:tcPr>
            <w:tcW w:w="1087" w:type="dxa"/>
            <w:tcBorders>
              <w:top w:val="single" w:color="auto" w:sz="4" w:space="0"/>
              <w:left w:val="single" w:color="auto" w:sz="4" w:space="0"/>
              <w:bottom w:val="single" w:color="auto" w:sz="4" w:space="0"/>
              <w:right w:val="single" w:color="auto" w:sz="4" w:space="0"/>
            </w:tcBorders>
            <w:vAlign w:val="center"/>
          </w:tcPr>
          <w:p w14:paraId="40130ADF">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r>
      <w:tr w14:paraId="7FAD62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81" w:hRule="atLeast"/>
          <w:jc w:val="center"/>
        </w:trPr>
        <w:tc>
          <w:tcPr>
            <w:tcW w:w="796" w:type="dxa"/>
            <w:tcBorders>
              <w:top w:val="single" w:color="auto" w:sz="4" w:space="0"/>
              <w:left w:val="single" w:color="auto" w:sz="4" w:space="0"/>
              <w:bottom w:val="single" w:color="auto" w:sz="4" w:space="0"/>
              <w:right w:val="single" w:color="auto" w:sz="4" w:space="0"/>
            </w:tcBorders>
            <w:vAlign w:val="center"/>
          </w:tcPr>
          <w:p w14:paraId="38ECD940">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c>
          <w:tcPr>
            <w:tcW w:w="1691" w:type="dxa"/>
            <w:tcBorders>
              <w:top w:val="single" w:color="auto" w:sz="4" w:space="0"/>
              <w:left w:val="single" w:color="auto" w:sz="4" w:space="0"/>
              <w:bottom w:val="single" w:color="auto" w:sz="4" w:space="0"/>
              <w:right w:val="single" w:color="auto" w:sz="4" w:space="0"/>
            </w:tcBorders>
            <w:vAlign w:val="center"/>
          </w:tcPr>
          <w:p w14:paraId="1724A531">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c>
          <w:tcPr>
            <w:tcW w:w="844" w:type="dxa"/>
            <w:tcBorders>
              <w:top w:val="single" w:color="auto" w:sz="4" w:space="0"/>
              <w:left w:val="single" w:color="auto" w:sz="4" w:space="0"/>
              <w:bottom w:val="single" w:color="auto" w:sz="4" w:space="0"/>
              <w:right w:val="single" w:color="auto" w:sz="4" w:space="0"/>
            </w:tcBorders>
            <w:vAlign w:val="center"/>
          </w:tcPr>
          <w:p w14:paraId="77875EEC">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c>
          <w:tcPr>
            <w:tcW w:w="1289" w:type="dxa"/>
            <w:tcBorders>
              <w:top w:val="single" w:color="auto" w:sz="4" w:space="0"/>
              <w:left w:val="single" w:color="auto" w:sz="4" w:space="0"/>
              <w:bottom w:val="single" w:color="auto" w:sz="4" w:space="0"/>
              <w:right w:val="single" w:color="auto" w:sz="4" w:space="0"/>
            </w:tcBorders>
            <w:vAlign w:val="center"/>
          </w:tcPr>
          <w:p w14:paraId="0E6125EC">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c>
          <w:tcPr>
            <w:tcW w:w="1428" w:type="dxa"/>
            <w:tcBorders>
              <w:top w:val="single" w:color="auto" w:sz="4" w:space="0"/>
              <w:left w:val="single" w:color="auto" w:sz="4" w:space="0"/>
              <w:bottom w:val="single" w:color="auto" w:sz="4" w:space="0"/>
              <w:right w:val="single" w:color="auto" w:sz="4" w:space="0"/>
            </w:tcBorders>
            <w:vAlign w:val="center"/>
          </w:tcPr>
          <w:p w14:paraId="7F6A2B75">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c>
          <w:tcPr>
            <w:tcW w:w="2241" w:type="dxa"/>
            <w:tcBorders>
              <w:top w:val="single" w:color="auto" w:sz="4" w:space="0"/>
              <w:left w:val="single" w:color="auto" w:sz="4" w:space="0"/>
              <w:bottom w:val="single" w:color="auto" w:sz="4" w:space="0"/>
              <w:right w:val="single" w:color="auto" w:sz="4" w:space="0"/>
            </w:tcBorders>
            <w:vAlign w:val="center"/>
          </w:tcPr>
          <w:p w14:paraId="27228BAB">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c>
          <w:tcPr>
            <w:tcW w:w="1087" w:type="dxa"/>
            <w:tcBorders>
              <w:top w:val="single" w:color="auto" w:sz="4" w:space="0"/>
              <w:left w:val="single" w:color="auto" w:sz="4" w:space="0"/>
              <w:bottom w:val="nil"/>
              <w:right w:val="single" w:color="auto" w:sz="4" w:space="0"/>
            </w:tcBorders>
            <w:vAlign w:val="center"/>
          </w:tcPr>
          <w:p w14:paraId="5896ACA4">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r>
      <w:tr w14:paraId="2E249B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90" w:hRule="atLeast"/>
          <w:jc w:val="center"/>
        </w:trPr>
        <w:tc>
          <w:tcPr>
            <w:tcW w:w="796" w:type="dxa"/>
            <w:tcBorders>
              <w:top w:val="single" w:color="auto" w:sz="4" w:space="0"/>
              <w:left w:val="single" w:color="auto" w:sz="4" w:space="0"/>
              <w:bottom w:val="single" w:color="auto" w:sz="4" w:space="0"/>
              <w:right w:val="single" w:color="auto" w:sz="4" w:space="0"/>
            </w:tcBorders>
            <w:vAlign w:val="center"/>
          </w:tcPr>
          <w:p w14:paraId="1CD206B3">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c>
          <w:tcPr>
            <w:tcW w:w="1691" w:type="dxa"/>
            <w:tcBorders>
              <w:top w:val="single" w:color="auto" w:sz="4" w:space="0"/>
              <w:left w:val="single" w:color="auto" w:sz="4" w:space="0"/>
              <w:bottom w:val="single" w:color="auto" w:sz="4" w:space="0"/>
              <w:right w:val="single" w:color="auto" w:sz="4" w:space="0"/>
            </w:tcBorders>
            <w:vAlign w:val="center"/>
          </w:tcPr>
          <w:p w14:paraId="375457CF">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c>
          <w:tcPr>
            <w:tcW w:w="844" w:type="dxa"/>
            <w:tcBorders>
              <w:top w:val="single" w:color="auto" w:sz="4" w:space="0"/>
              <w:left w:val="single" w:color="auto" w:sz="4" w:space="0"/>
              <w:bottom w:val="single" w:color="auto" w:sz="4" w:space="0"/>
              <w:right w:val="single" w:color="auto" w:sz="4" w:space="0"/>
            </w:tcBorders>
            <w:vAlign w:val="center"/>
          </w:tcPr>
          <w:p w14:paraId="064AADCF">
            <w:pPr>
              <w:snapToGrid w:val="0"/>
              <w:spacing w:before="50" w:after="50"/>
              <w:ind w:left="480" w:hanging="480"/>
              <w:jc w:val="center"/>
              <w:rPr>
                <w:rFonts w:ascii="宋体" w:hAnsi="宋体" w:cs="宋体"/>
                <w:color w:val="000000" w:themeColor="text1"/>
                <w:sz w:val="24"/>
                <w:szCs w:val="20"/>
                <w:highlight w:val="none"/>
                <w14:textFill>
                  <w14:solidFill>
                    <w14:schemeClr w14:val="tx1"/>
                  </w14:solidFill>
                </w14:textFill>
              </w:rPr>
            </w:pPr>
          </w:p>
        </w:tc>
        <w:tc>
          <w:tcPr>
            <w:tcW w:w="1289" w:type="dxa"/>
            <w:tcBorders>
              <w:top w:val="single" w:color="auto" w:sz="4" w:space="0"/>
              <w:left w:val="single" w:color="auto" w:sz="4" w:space="0"/>
              <w:bottom w:val="single" w:color="auto" w:sz="4" w:space="0"/>
              <w:right w:val="single" w:color="auto" w:sz="4" w:space="0"/>
            </w:tcBorders>
            <w:vAlign w:val="center"/>
          </w:tcPr>
          <w:p w14:paraId="52767F04">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c>
          <w:tcPr>
            <w:tcW w:w="1428" w:type="dxa"/>
            <w:tcBorders>
              <w:top w:val="single" w:color="auto" w:sz="4" w:space="0"/>
              <w:left w:val="single" w:color="auto" w:sz="4" w:space="0"/>
              <w:bottom w:val="single" w:color="auto" w:sz="4" w:space="0"/>
              <w:right w:val="single" w:color="auto" w:sz="4" w:space="0"/>
            </w:tcBorders>
            <w:vAlign w:val="center"/>
          </w:tcPr>
          <w:p w14:paraId="478F5199">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c>
          <w:tcPr>
            <w:tcW w:w="2241" w:type="dxa"/>
            <w:tcBorders>
              <w:top w:val="single" w:color="auto" w:sz="4" w:space="0"/>
              <w:left w:val="single" w:color="auto" w:sz="4" w:space="0"/>
              <w:bottom w:val="single" w:color="auto" w:sz="4" w:space="0"/>
              <w:right w:val="single" w:color="auto" w:sz="4" w:space="0"/>
            </w:tcBorders>
            <w:vAlign w:val="center"/>
          </w:tcPr>
          <w:p w14:paraId="26A9B56E">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c>
          <w:tcPr>
            <w:tcW w:w="1087" w:type="dxa"/>
            <w:tcBorders>
              <w:top w:val="single" w:color="auto" w:sz="4" w:space="0"/>
              <w:left w:val="single" w:color="auto" w:sz="4" w:space="0"/>
              <w:bottom w:val="single" w:color="auto" w:sz="4" w:space="0"/>
              <w:right w:val="single" w:color="auto" w:sz="4" w:space="0"/>
            </w:tcBorders>
            <w:vAlign w:val="center"/>
          </w:tcPr>
          <w:p w14:paraId="72F03561">
            <w:pPr>
              <w:snapToGrid w:val="0"/>
              <w:spacing w:before="50" w:after="50"/>
              <w:jc w:val="center"/>
              <w:rPr>
                <w:rFonts w:ascii="宋体" w:hAnsi="宋体" w:cs="宋体"/>
                <w:color w:val="000000" w:themeColor="text1"/>
                <w:sz w:val="24"/>
                <w:szCs w:val="20"/>
                <w:highlight w:val="none"/>
                <w14:textFill>
                  <w14:solidFill>
                    <w14:schemeClr w14:val="tx1"/>
                  </w14:solidFill>
                </w14:textFill>
              </w:rPr>
            </w:pPr>
          </w:p>
        </w:tc>
      </w:tr>
    </w:tbl>
    <w:p w14:paraId="2793399A">
      <w:pPr>
        <w:ind w:left="281" w:hanging="281" w:hangingChars="100"/>
        <w:jc w:val="center"/>
        <w:rPr>
          <w:rFonts w:cs="Calibri"/>
          <w:b/>
          <w:bCs/>
          <w:color w:val="000000" w:themeColor="text1"/>
          <w:sz w:val="28"/>
          <w:szCs w:val="28"/>
          <w:highlight w:val="none"/>
          <w14:textFill>
            <w14:solidFill>
              <w14:schemeClr w14:val="tx1"/>
            </w14:solidFill>
          </w14:textFill>
        </w:rPr>
      </w:pPr>
    </w:p>
    <w:p w14:paraId="10A9B96A">
      <w:pPr>
        <w:ind w:firstLine="480" w:firstLineChars="200"/>
        <w:rPr>
          <w:rFonts w:ascii="宋体" w:hAnsi="宋体" w:cs="宋体"/>
          <w:bCs/>
          <w:color w:val="000000" w:themeColor="text1"/>
          <w:kern w:val="0"/>
          <w:sz w:val="24"/>
          <w:highlight w:val="none"/>
          <w:lang w:bidi="ar"/>
          <w14:textFill>
            <w14:solidFill>
              <w14:schemeClr w14:val="tx1"/>
            </w14:solidFill>
          </w14:textFill>
        </w:rPr>
      </w:pPr>
      <w:r>
        <w:rPr>
          <w:rFonts w:hint="eastAsia" w:ascii="宋体" w:hAnsi="宋体" w:cs="宋体"/>
          <w:bCs/>
          <w:color w:val="000000" w:themeColor="text1"/>
          <w:kern w:val="0"/>
          <w:sz w:val="24"/>
          <w:highlight w:val="none"/>
          <w:lang w:bidi="ar"/>
          <w14:textFill>
            <w14:solidFill>
              <w14:schemeClr w14:val="tx1"/>
            </w14:solidFill>
          </w14:textFill>
        </w:rPr>
        <w:t>b.产品选型说明&lt;质量、功能、性能、价格、外观、体积等方面进行比较和选择的理由及过程&gt;[按采购清单逐一说明]；</w:t>
      </w:r>
    </w:p>
    <w:p w14:paraId="72FF1395">
      <w:pPr>
        <w:pStyle w:val="20"/>
        <w:ind w:firstLine="480"/>
        <w:rPr>
          <w:rFonts w:ascii="宋体" w:hAnsi="宋体" w:cs="宋体"/>
          <w:bCs/>
          <w:color w:val="000000" w:themeColor="text1"/>
          <w:kern w:val="0"/>
          <w:sz w:val="24"/>
          <w:highlight w:val="none"/>
          <w:lang w:bidi="ar"/>
          <w14:textFill>
            <w14:solidFill>
              <w14:schemeClr w14:val="tx1"/>
            </w14:solidFill>
          </w14:textFill>
        </w:rPr>
      </w:pPr>
    </w:p>
    <w:p w14:paraId="588C3ECD">
      <w:pPr>
        <w:rPr>
          <w:color w:val="000000" w:themeColor="text1"/>
          <w:highlight w:val="none"/>
          <w14:textFill>
            <w14:solidFill>
              <w14:schemeClr w14:val="tx1"/>
            </w14:solidFill>
          </w14:textFill>
        </w:rPr>
      </w:pPr>
    </w:p>
    <w:p w14:paraId="65C0707F">
      <w:pPr>
        <w:snapToGrid w:val="0"/>
        <w:spacing w:line="400" w:lineRule="exact"/>
        <w:ind w:firstLine="480" w:firstLineChars="200"/>
        <w:rPr>
          <w:rFonts w:ascii="宋体" w:hAnsi="宋体" w:cs="宋体"/>
          <w:bCs/>
          <w:color w:val="000000" w:themeColor="text1"/>
          <w:kern w:val="0"/>
          <w:sz w:val="24"/>
          <w:highlight w:val="none"/>
          <w:lang w:bidi="ar"/>
          <w14:textFill>
            <w14:solidFill>
              <w14:schemeClr w14:val="tx1"/>
            </w14:solidFill>
          </w14:textFill>
        </w:rPr>
      </w:pPr>
      <w:r>
        <w:rPr>
          <w:rFonts w:hint="eastAsia" w:ascii="宋体" w:hAnsi="宋体" w:cs="宋体"/>
          <w:bCs/>
          <w:color w:val="000000" w:themeColor="text1"/>
          <w:kern w:val="0"/>
          <w:sz w:val="24"/>
          <w:highlight w:val="none"/>
          <w:lang w:bidi="ar"/>
          <w14:textFill>
            <w14:solidFill>
              <w14:schemeClr w14:val="tx1"/>
            </w14:solidFill>
          </w14:textFill>
        </w:rPr>
        <w:t>c.中文使用说明书、产品彩页、官网技术参数截图等（如有）；</w:t>
      </w:r>
    </w:p>
    <w:p w14:paraId="4B73068E">
      <w:pPr>
        <w:pStyle w:val="20"/>
        <w:ind w:firstLine="480"/>
        <w:rPr>
          <w:rFonts w:ascii="宋体" w:hAnsi="宋体" w:cs="宋体"/>
          <w:bCs/>
          <w:color w:val="000000" w:themeColor="text1"/>
          <w:kern w:val="0"/>
          <w:sz w:val="24"/>
          <w:highlight w:val="none"/>
          <w:lang w:bidi="ar"/>
          <w14:textFill>
            <w14:solidFill>
              <w14:schemeClr w14:val="tx1"/>
            </w14:solidFill>
          </w14:textFill>
        </w:rPr>
      </w:pPr>
    </w:p>
    <w:p w14:paraId="7D5EFA00">
      <w:pPr>
        <w:rPr>
          <w:color w:val="000000" w:themeColor="text1"/>
          <w:highlight w:val="none"/>
          <w14:textFill>
            <w14:solidFill>
              <w14:schemeClr w14:val="tx1"/>
            </w14:solidFill>
          </w14:textFill>
        </w:rPr>
      </w:pPr>
    </w:p>
    <w:p w14:paraId="2A1AE892">
      <w:pPr>
        <w:snapToGrid w:val="0"/>
        <w:spacing w:line="400" w:lineRule="exact"/>
        <w:ind w:firstLine="480" w:firstLineChars="200"/>
        <w:rPr>
          <w:rFonts w:ascii="宋体" w:hAnsi="宋体" w:cs="宋体"/>
          <w:bCs/>
          <w:color w:val="000000" w:themeColor="text1"/>
          <w:kern w:val="0"/>
          <w:sz w:val="24"/>
          <w:highlight w:val="none"/>
          <w:lang w:bidi="ar"/>
          <w14:textFill>
            <w14:solidFill>
              <w14:schemeClr w14:val="tx1"/>
            </w14:solidFill>
          </w14:textFill>
        </w:rPr>
      </w:pPr>
      <w:r>
        <w:rPr>
          <w:rFonts w:hint="eastAsia" w:ascii="宋体" w:hAnsi="宋体" w:cs="宋体"/>
          <w:bCs/>
          <w:color w:val="000000" w:themeColor="text1"/>
          <w:kern w:val="0"/>
          <w:sz w:val="24"/>
          <w:highlight w:val="none"/>
          <w:lang w:bidi="ar"/>
          <w14:textFill>
            <w14:solidFill>
              <w14:schemeClr w14:val="tx1"/>
            </w14:solidFill>
          </w14:textFill>
        </w:rPr>
        <w:t>d.产品具有的检测报告或著作权证书等情况[如有，按采购清单逐一提供]；</w:t>
      </w:r>
    </w:p>
    <w:p w14:paraId="30A5E2FC">
      <w:pPr>
        <w:snapToGrid w:val="0"/>
        <w:spacing w:line="400" w:lineRule="exact"/>
        <w:rPr>
          <w:rFonts w:hint="eastAsia" w:ascii="宋体" w:hAnsi="宋体" w:eastAsia="宋体" w:cs="宋体"/>
          <w:bCs/>
          <w:color w:val="000000" w:themeColor="text1"/>
          <w:kern w:val="0"/>
          <w:sz w:val="24"/>
          <w:highlight w:val="none"/>
          <w:lang w:bidi="ar"/>
          <w14:textFill>
            <w14:solidFill>
              <w14:schemeClr w14:val="tx1"/>
            </w14:solidFill>
          </w14:textFill>
        </w:rPr>
      </w:pPr>
    </w:p>
    <w:p w14:paraId="38E2A2C2">
      <w:pPr>
        <w:snapToGrid w:val="0"/>
        <w:spacing w:line="400" w:lineRule="exact"/>
        <w:ind w:firstLine="480" w:firstLineChars="200"/>
        <w:rPr>
          <w:rFonts w:hint="eastAsia" w:ascii="宋体" w:hAnsi="宋体" w:eastAsia="宋体" w:cs="宋体"/>
          <w:bCs/>
          <w:color w:val="000000" w:themeColor="text1"/>
          <w:kern w:val="0"/>
          <w:sz w:val="24"/>
          <w:highlight w:val="none"/>
          <w:lang w:eastAsia="zh-CN" w:bidi="ar"/>
          <w14:textFill>
            <w14:solidFill>
              <w14:schemeClr w14:val="tx1"/>
            </w14:solidFill>
          </w14:textFill>
        </w:rPr>
      </w:pPr>
      <w:r>
        <w:rPr>
          <w:rFonts w:hint="eastAsia" w:ascii="宋体" w:hAnsi="宋体" w:eastAsia="宋体" w:cs="宋体"/>
          <w:bCs/>
          <w:color w:val="000000" w:themeColor="text1"/>
          <w:kern w:val="0"/>
          <w:sz w:val="24"/>
          <w:highlight w:val="none"/>
          <w:lang w:bidi="ar"/>
          <w14:textFill>
            <w14:solidFill>
              <w14:schemeClr w14:val="tx1"/>
            </w14:solidFill>
          </w14:textFill>
        </w:rPr>
        <w:t>（</w:t>
      </w:r>
      <w:r>
        <w:rPr>
          <w:rFonts w:hint="eastAsia" w:ascii="宋体" w:hAnsi="宋体" w:eastAsia="宋体" w:cs="宋体"/>
          <w:bCs/>
          <w:color w:val="000000" w:themeColor="text1"/>
          <w:kern w:val="0"/>
          <w:sz w:val="24"/>
          <w:highlight w:val="none"/>
          <w:lang w:val="en-US" w:eastAsia="zh-CN" w:bidi="ar"/>
          <w14:textFill>
            <w14:solidFill>
              <w14:schemeClr w14:val="tx1"/>
            </w14:solidFill>
          </w14:textFill>
        </w:rPr>
        <w:t>三</w:t>
      </w:r>
      <w:r>
        <w:rPr>
          <w:rFonts w:hint="eastAsia" w:ascii="宋体" w:hAnsi="宋体" w:eastAsia="宋体" w:cs="宋体"/>
          <w:bCs/>
          <w:color w:val="000000" w:themeColor="text1"/>
          <w:kern w:val="0"/>
          <w:sz w:val="24"/>
          <w:highlight w:val="none"/>
          <w:lang w:bidi="ar"/>
          <w14:textFill>
            <w14:solidFill>
              <w14:schemeClr w14:val="tx1"/>
            </w14:solidFill>
          </w14:textFill>
        </w:rPr>
        <w:t>）</w:t>
      </w:r>
      <w:r>
        <w:rPr>
          <w:rFonts w:hint="eastAsia" w:ascii="宋体" w:hAnsi="宋体" w:eastAsia="宋体" w:cs="宋体"/>
          <w:bCs/>
          <w:color w:val="000000" w:themeColor="text1"/>
          <w:kern w:val="0"/>
          <w:sz w:val="24"/>
          <w:highlight w:val="none"/>
          <w:lang w:eastAsia="zh-CN" w:bidi="ar"/>
          <w14:textFill>
            <w14:solidFill>
              <w14:schemeClr w14:val="tx1"/>
            </w14:solidFill>
          </w14:textFill>
        </w:rPr>
        <w:t>生产能力；</w:t>
      </w:r>
    </w:p>
    <w:p w14:paraId="4CAB20D7">
      <w:pPr>
        <w:snapToGrid w:val="0"/>
        <w:spacing w:line="400" w:lineRule="exact"/>
        <w:ind w:firstLine="480" w:firstLineChars="200"/>
        <w:rPr>
          <w:rFonts w:hint="eastAsia" w:ascii="宋体" w:hAnsi="宋体" w:eastAsia="宋体" w:cs="宋体"/>
          <w:bCs/>
          <w:color w:val="000000" w:themeColor="text1"/>
          <w:kern w:val="0"/>
          <w:sz w:val="24"/>
          <w:highlight w:val="none"/>
          <w:lang w:eastAsia="zh-CN" w:bidi="ar"/>
          <w14:textFill>
            <w14:solidFill>
              <w14:schemeClr w14:val="tx1"/>
            </w14:solidFill>
          </w14:textFill>
        </w:rPr>
      </w:pPr>
    </w:p>
    <w:p w14:paraId="382301AB">
      <w:pPr>
        <w:snapToGrid w:val="0"/>
        <w:spacing w:line="400" w:lineRule="exact"/>
        <w:ind w:firstLine="480" w:firstLineChars="200"/>
        <w:rPr>
          <w:rFonts w:hint="eastAsia" w:ascii="宋体" w:hAnsi="宋体" w:eastAsia="宋体" w:cs="宋体"/>
          <w:bCs/>
          <w:color w:val="000000" w:themeColor="text1"/>
          <w:kern w:val="0"/>
          <w:sz w:val="24"/>
          <w:highlight w:val="none"/>
          <w:lang w:bidi="ar"/>
          <w14:textFill>
            <w14:solidFill>
              <w14:schemeClr w14:val="tx1"/>
            </w14:solidFill>
          </w14:textFill>
        </w:rPr>
      </w:pPr>
      <w:r>
        <w:rPr>
          <w:rFonts w:hint="eastAsia" w:ascii="宋体" w:hAnsi="宋体" w:eastAsia="宋体" w:cs="宋体"/>
          <w:bCs/>
          <w:color w:val="000000" w:themeColor="text1"/>
          <w:kern w:val="0"/>
          <w:sz w:val="24"/>
          <w:highlight w:val="none"/>
          <w:lang w:eastAsia="zh-CN" w:bidi="ar"/>
          <w14:textFill>
            <w14:solidFill>
              <w14:schemeClr w14:val="tx1"/>
            </w14:solidFill>
          </w14:textFill>
        </w:rPr>
        <w:t>（</w:t>
      </w:r>
      <w:r>
        <w:rPr>
          <w:rFonts w:hint="eastAsia" w:ascii="宋体" w:hAnsi="宋体" w:eastAsia="宋体" w:cs="宋体"/>
          <w:bCs/>
          <w:color w:val="000000" w:themeColor="text1"/>
          <w:kern w:val="0"/>
          <w:sz w:val="24"/>
          <w:highlight w:val="none"/>
          <w:lang w:val="en-US" w:eastAsia="zh-CN" w:bidi="ar"/>
          <w14:textFill>
            <w14:solidFill>
              <w14:schemeClr w14:val="tx1"/>
            </w14:solidFill>
          </w14:textFill>
        </w:rPr>
        <w:t>四</w:t>
      </w:r>
      <w:r>
        <w:rPr>
          <w:rFonts w:hint="eastAsia" w:ascii="宋体" w:hAnsi="宋体" w:eastAsia="宋体" w:cs="宋体"/>
          <w:bCs/>
          <w:color w:val="000000" w:themeColor="text1"/>
          <w:kern w:val="0"/>
          <w:sz w:val="24"/>
          <w:highlight w:val="none"/>
          <w:lang w:eastAsia="zh-CN" w:bidi="ar"/>
          <w14:textFill>
            <w14:solidFill>
              <w14:schemeClr w14:val="tx1"/>
            </w14:solidFill>
          </w14:textFill>
        </w:rPr>
        <w:t>）</w:t>
      </w:r>
      <w:r>
        <w:rPr>
          <w:rFonts w:hint="eastAsia" w:ascii="宋体" w:hAnsi="宋体" w:eastAsia="宋体" w:cs="宋体"/>
          <w:bCs/>
          <w:color w:val="000000" w:themeColor="text1"/>
          <w:kern w:val="0"/>
          <w:sz w:val="24"/>
          <w:highlight w:val="none"/>
          <w:lang w:bidi="ar"/>
          <w14:textFill>
            <w14:solidFill>
              <w14:schemeClr w14:val="tx1"/>
            </w14:solidFill>
          </w14:textFill>
        </w:rPr>
        <w:t>质量保证方案；</w:t>
      </w:r>
    </w:p>
    <w:p w14:paraId="4A0C457A">
      <w:pPr>
        <w:snapToGrid w:val="0"/>
        <w:spacing w:line="400" w:lineRule="exact"/>
        <w:ind w:firstLine="480" w:firstLineChars="200"/>
        <w:rPr>
          <w:rFonts w:hint="eastAsia" w:ascii="宋体" w:hAnsi="宋体" w:eastAsia="宋体" w:cs="宋体"/>
          <w:bCs/>
          <w:color w:val="000000" w:themeColor="text1"/>
          <w:kern w:val="0"/>
          <w:sz w:val="24"/>
          <w:highlight w:val="none"/>
          <w:lang w:bidi="ar"/>
          <w14:textFill>
            <w14:solidFill>
              <w14:schemeClr w14:val="tx1"/>
            </w14:solidFill>
          </w14:textFill>
        </w:rPr>
      </w:pPr>
    </w:p>
    <w:p w14:paraId="7E84A789">
      <w:pPr>
        <w:snapToGrid w:val="0"/>
        <w:spacing w:line="400" w:lineRule="exact"/>
        <w:ind w:firstLine="480" w:firstLineChars="200"/>
        <w:rPr>
          <w:rFonts w:hint="eastAsia" w:ascii="宋体" w:hAnsi="宋体" w:eastAsia="宋体" w:cs="宋体"/>
          <w:bCs/>
          <w:color w:val="000000" w:themeColor="text1"/>
          <w:kern w:val="0"/>
          <w:sz w:val="24"/>
          <w:highlight w:val="none"/>
          <w:lang w:bidi="ar"/>
          <w14:textFill>
            <w14:solidFill>
              <w14:schemeClr w14:val="tx1"/>
            </w14:solidFill>
          </w14:textFill>
        </w:rPr>
      </w:pPr>
      <w:r>
        <w:rPr>
          <w:rFonts w:hint="eastAsia" w:ascii="宋体" w:hAnsi="宋体" w:eastAsia="宋体" w:cs="宋体"/>
          <w:bCs/>
          <w:color w:val="000000" w:themeColor="text1"/>
          <w:kern w:val="0"/>
          <w:sz w:val="24"/>
          <w:highlight w:val="none"/>
          <w:lang w:bidi="ar"/>
          <w14:textFill>
            <w14:solidFill>
              <w14:schemeClr w14:val="tx1"/>
            </w14:solidFill>
          </w14:textFill>
        </w:rPr>
        <w:t>（</w:t>
      </w:r>
      <w:r>
        <w:rPr>
          <w:rFonts w:hint="eastAsia" w:ascii="宋体" w:hAnsi="宋体" w:eastAsia="宋体" w:cs="宋体"/>
          <w:bCs/>
          <w:color w:val="000000" w:themeColor="text1"/>
          <w:kern w:val="0"/>
          <w:sz w:val="24"/>
          <w:highlight w:val="none"/>
          <w:lang w:val="en-US" w:eastAsia="zh-CN" w:bidi="ar"/>
          <w14:textFill>
            <w14:solidFill>
              <w14:schemeClr w14:val="tx1"/>
            </w14:solidFill>
          </w14:textFill>
        </w:rPr>
        <w:t>五</w:t>
      </w:r>
      <w:r>
        <w:rPr>
          <w:rFonts w:hint="eastAsia" w:ascii="宋体" w:hAnsi="宋体" w:eastAsia="宋体" w:cs="宋体"/>
          <w:bCs/>
          <w:color w:val="000000" w:themeColor="text1"/>
          <w:kern w:val="0"/>
          <w:sz w:val="24"/>
          <w:highlight w:val="none"/>
          <w:lang w:bidi="ar"/>
          <w14:textFill>
            <w14:solidFill>
              <w14:schemeClr w14:val="tx1"/>
            </w14:solidFill>
          </w14:textFill>
        </w:rPr>
        <w:t>）项目交货方案（如项目实施方案、项目团队人员安排、品质管理管控等）；</w:t>
      </w:r>
    </w:p>
    <w:p w14:paraId="2C09AB3B">
      <w:pPr>
        <w:rPr>
          <w:rFonts w:hint="eastAsia" w:ascii="宋体" w:hAnsi="宋体" w:cs="宋体"/>
          <w:b/>
          <w:color w:val="000000" w:themeColor="text1"/>
          <w:sz w:val="30"/>
          <w:szCs w:val="30"/>
          <w:highlight w:val="none"/>
          <w14:textFill>
            <w14:solidFill>
              <w14:schemeClr w14:val="tx1"/>
            </w14:solidFill>
          </w14:textFill>
        </w:rPr>
      </w:pPr>
      <w:r>
        <w:rPr>
          <w:rFonts w:hint="eastAsia" w:ascii="宋体" w:hAnsi="宋体" w:cs="宋体"/>
          <w:b/>
          <w:color w:val="000000" w:themeColor="text1"/>
          <w:sz w:val="30"/>
          <w:szCs w:val="30"/>
          <w:highlight w:val="none"/>
          <w14:textFill>
            <w14:solidFill>
              <w14:schemeClr w14:val="tx1"/>
            </w14:solidFill>
          </w14:textFill>
        </w:rPr>
        <w:br w:type="page"/>
      </w:r>
    </w:p>
    <w:p w14:paraId="467CCB17">
      <w:pPr>
        <w:snapToGrid w:val="0"/>
        <w:spacing w:before="50" w:afterLines="50"/>
        <w:jc w:val="center"/>
        <w:rPr>
          <w:rFonts w:ascii="宋体" w:hAnsi="宋体" w:cs="宋体"/>
          <w:b/>
          <w:color w:val="000000" w:themeColor="text1"/>
          <w:sz w:val="30"/>
          <w:szCs w:val="30"/>
          <w:highlight w:val="none"/>
          <w14:textFill>
            <w14:solidFill>
              <w14:schemeClr w14:val="tx1"/>
            </w14:solidFill>
          </w14:textFill>
        </w:rPr>
      </w:pPr>
      <w:r>
        <w:rPr>
          <w:rFonts w:hint="eastAsia" w:ascii="宋体" w:hAnsi="宋体" w:cs="宋体"/>
          <w:b/>
          <w:color w:val="000000" w:themeColor="text1"/>
          <w:sz w:val="30"/>
          <w:szCs w:val="30"/>
          <w:highlight w:val="none"/>
          <w14:textFill>
            <w14:solidFill>
              <w14:schemeClr w14:val="tx1"/>
            </w14:solidFill>
          </w14:textFill>
        </w:rPr>
        <w:t>项目实施人员一览表</w:t>
      </w:r>
    </w:p>
    <w:p w14:paraId="7D7691A6">
      <w:pPr>
        <w:pStyle w:val="35"/>
        <w:autoSpaceDE w:val="0"/>
        <w:autoSpaceDN w:val="0"/>
        <w:adjustRightInd w:val="0"/>
        <w:snapToGrid w:val="0"/>
        <w:jc w:val="center"/>
        <w:rPr>
          <w:color w:val="000000" w:themeColor="text1"/>
          <w:highlight w:val="none"/>
          <w14:textFill>
            <w14:solidFill>
              <w14:schemeClr w14:val="tx1"/>
            </w14:solidFill>
          </w14:textFill>
        </w:rPr>
      </w:pPr>
      <w:r>
        <w:rPr>
          <w:rFonts w:hint="eastAsia" w:cs="Courier New"/>
          <w:color w:val="000000" w:themeColor="text1"/>
          <w:sz w:val="28"/>
          <w:highlight w:val="none"/>
          <w14:textFill>
            <w14:solidFill>
              <w14:schemeClr w14:val="tx1"/>
            </w14:solidFill>
          </w14:textFill>
        </w:rPr>
        <w:t>（内容为：人员基本情况、身份证、资格证书等）</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172"/>
        <w:gridCol w:w="1903"/>
        <w:gridCol w:w="1306"/>
        <w:gridCol w:w="1585"/>
        <w:gridCol w:w="1830"/>
      </w:tblGrid>
      <w:tr w14:paraId="224D2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911" w:type="dxa"/>
            <w:tcBorders>
              <w:top w:val="single" w:color="auto" w:sz="4" w:space="0"/>
              <w:left w:val="single" w:color="auto" w:sz="4" w:space="0"/>
              <w:bottom w:val="single" w:color="auto" w:sz="4" w:space="0"/>
              <w:right w:val="single" w:color="auto" w:sz="4" w:space="0"/>
            </w:tcBorders>
            <w:vAlign w:val="center"/>
          </w:tcPr>
          <w:p w14:paraId="6D1C1888">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序号</w:t>
            </w:r>
          </w:p>
        </w:tc>
        <w:tc>
          <w:tcPr>
            <w:tcW w:w="1172" w:type="dxa"/>
            <w:tcBorders>
              <w:top w:val="single" w:color="auto" w:sz="4" w:space="0"/>
              <w:left w:val="single" w:color="auto" w:sz="4" w:space="0"/>
              <w:bottom w:val="single" w:color="auto" w:sz="4" w:space="0"/>
              <w:right w:val="single" w:color="auto" w:sz="4" w:space="0"/>
            </w:tcBorders>
            <w:vAlign w:val="center"/>
          </w:tcPr>
          <w:p w14:paraId="7B419083">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姓名</w:t>
            </w:r>
          </w:p>
        </w:tc>
        <w:tc>
          <w:tcPr>
            <w:tcW w:w="1903" w:type="dxa"/>
            <w:tcBorders>
              <w:top w:val="single" w:color="auto" w:sz="4" w:space="0"/>
              <w:left w:val="single" w:color="auto" w:sz="4" w:space="0"/>
              <w:bottom w:val="single" w:color="auto" w:sz="4" w:space="0"/>
              <w:right w:val="single" w:color="auto" w:sz="4" w:space="0"/>
            </w:tcBorders>
            <w:vAlign w:val="center"/>
          </w:tcPr>
          <w:p w14:paraId="756DF7D4">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身份证号</w:t>
            </w:r>
          </w:p>
        </w:tc>
        <w:tc>
          <w:tcPr>
            <w:tcW w:w="1306" w:type="dxa"/>
            <w:tcBorders>
              <w:top w:val="single" w:color="auto" w:sz="4" w:space="0"/>
              <w:left w:val="single" w:color="auto" w:sz="4" w:space="0"/>
              <w:bottom w:val="single" w:color="auto" w:sz="4" w:space="0"/>
              <w:right w:val="single" w:color="auto" w:sz="4" w:space="0"/>
            </w:tcBorders>
            <w:vAlign w:val="center"/>
          </w:tcPr>
          <w:p w14:paraId="021F3341">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职务</w:t>
            </w:r>
          </w:p>
        </w:tc>
        <w:tc>
          <w:tcPr>
            <w:tcW w:w="1585" w:type="dxa"/>
            <w:tcBorders>
              <w:top w:val="single" w:color="auto" w:sz="4" w:space="0"/>
              <w:left w:val="single" w:color="auto" w:sz="4" w:space="0"/>
              <w:bottom w:val="single" w:color="auto" w:sz="4" w:space="0"/>
              <w:right w:val="single" w:color="auto" w:sz="4" w:space="0"/>
            </w:tcBorders>
            <w:vAlign w:val="center"/>
          </w:tcPr>
          <w:p w14:paraId="329E2DB8">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学历</w:t>
            </w:r>
          </w:p>
        </w:tc>
        <w:tc>
          <w:tcPr>
            <w:tcW w:w="1830" w:type="dxa"/>
            <w:tcBorders>
              <w:top w:val="single" w:color="auto" w:sz="4" w:space="0"/>
              <w:left w:val="single" w:color="auto" w:sz="4" w:space="0"/>
              <w:bottom w:val="single" w:color="auto" w:sz="4" w:space="0"/>
              <w:right w:val="single" w:color="auto" w:sz="4" w:space="0"/>
            </w:tcBorders>
            <w:vAlign w:val="center"/>
          </w:tcPr>
          <w:p w14:paraId="23BA00D8">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工作经历</w:t>
            </w:r>
          </w:p>
        </w:tc>
      </w:tr>
      <w:tr w14:paraId="0A62E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911" w:type="dxa"/>
            <w:tcBorders>
              <w:top w:val="single" w:color="auto" w:sz="4" w:space="0"/>
              <w:left w:val="single" w:color="auto" w:sz="4" w:space="0"/>
              <w:bottom w:val="single" w:color="auto" w:sz="4" w:space="0"/>
              <w:right w:val="single" w:color="auto" w:sz="4" w:space="0"/>
            </w:tcBorders>
            <w:vAlign w:val="center"/>
          </w:tcPr>
          <w:p w14:paraId="355479A9">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c>
          <w:tcPr>
            <w:tcW w:w="1172" w:type="dxa"/>
            <w:tcBorders>
              <w:top w:val="single" w:color="auto" w:sz="4" w:space="0"/>
              <w:left w:val="single" w:color="auto" w:sz="4" w:space="0"/>
              <w:bottom w:val="single" w:color="auto" w:sz="4" w:space="0"/>
              <w:right w:val="single" w:color="auto" w:sz="4" w:space="0"/>
            </w:tcBorders>
            <w:vAlign w:val="center"/>
          </w:tcPr>
          <w:p w14:paraId="68CD981E">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p>
        </w:tc>
        <w:tc>
          <w:tcPr>
            <w:tcW w:w="1903" w:type="dxa"/>
            <w:tcBorders>
              <w:top w:val="single" w:color="auto" w:sz="4" w:space="0"/>
              <w:left w:val="single" w:color="auto" w:sz="4" w:space="0"/>
              <w:bottom w:val="single" w:color="auto" w:sz="4" w:space="0"/>
              <w:right w:val="single" w:color="auto" w:sz="4" w:space="0"/>
            </w:tcBorders>
            <w:vAlign w:val="center"/>
          </w:tcPr>
          <w:p w14:paraId="080227FD">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c>
          <w:tcPr>
            <w:tcW w:w="1306" w:type="dxa"/>
            <w:tcBorders>
              <w:top w:val="single" w:color="auto" w:sz="4" w:space="0"/>
              <w:left w:val="single" w:color="auto" w:sz="4" w:space="0"/>
              <w:bottom w:val="single" w:color="auto" w:sz="4" w:space="0"/>
              <w:right w:val="single" w:color="auto" w:sz="4" w:space="0"/>
            </w:tcBorders>
            <w:vAlign w:val="center"/>
          </w:tcPr>
          <w:p w14:paraId="263386A4">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c>
          <w:tcPr>
            <w:tcW w:w="1585" w:type="dxa"/>
            <w:tcBorders>
              <w:top w:val="single" w:color="auto" w:sz="4" w:space="0"/>
              <w:left w:val="single" w:color="auto" w:sz="4" w:space="0"/>
              <w:bottom w:val="single" w:color="auto" w:sz="4" w:space="0"/>
              <w:right w:val="single" w:color="auto" w:sz="4" w:space="0"/>
            </w:tcBorders>
            <w:vAlign w:val="center"/>
          </w:tcPr>
          <w:p w14:paraId="78005EC1">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c>
          <w:tcPr>
            <w:tcW w:w="1830" w:type="dxa"/>
            <w:tcBorders>
              <w:top w:val="single" w:color="auto" w:sz="4" w:space="0"/>
              <w:left w:val="single" w:color="auto" w:sz="4" w:space="0"/>
              <w:bottom w:val="single" w:color="auto" w:sz="4" w:space="0"/>
              <w:right w:val="single" w:color="auto" w:sz="4" w:space="0"/>
            </w:tcBorders>
            <w:vAlign w:val="center"/>
          </w:tcPr>
          <w:p w14:paraId="00177BE2">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r>
      <w:tr w14:paraId="513E2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911" w:type="dxa"/>
            <w:tcBorders>
              <w:top w:val="single" w:color="auto" w:sz="4" w:space="0"/>
              <w:left w:val="single" w:color="auto" w:sz="4" w:space="0"/>
              <w:bottom w:val="single" w:color="auto" w:sz="4" w:space="0"/>
              <w:right w:val="single" w:color="auto" w:sz="4" w:space="0"/>
            </w:tcBorders>
            <w:vAlign w:val="center"/>
          </w:tcPr>
          <w:p w14:paraId="7E1E54E6">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c>
          <w:tcPr>
            <w:tcW w:w="1172" w:type="dxa"/>
            <w:tcBorders>
              <w:top w:val="single" w:color="auto" w:sz="4" w:space="0"/>
              <w:left w:val="single" w:color="auto" w:sz="4" w:space="0"/>
              <w:bottom w:val="single" w:color="auto" w:sz="4" w:space="0"/>
              <w:right w:val="single" w:color="auto" w:sz="4" w:space="0"/>
            </w:tcBorders>
            <w:vAlign w:val="center"/>
          </w:tcPr>
          <w:p w14:paraId="0F968F70">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c>
          <w:tcPr>
            <w:tcW w:w="1903" w:type="dxa"/>
            <w:tcBorders>
              <w:top w:val="single" w:color="auto" w:sz="4" w:space="0"/>
              <w:left w:val="single" w:color="auto" w:sz="4" w:space="0"/>
              <w:bottom w:val="single" w:color="auto" w:sz="4" w:space="0"/>
              <w:right w:val="single" w:color="auto" w:sz="4" w:space="0"/>
            </w:tcBorders>
            <w:vAlign w:val="center"/>
          </w:tcPr>
          <w:p w14:paraId="2EFD3C07">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c>
          <w:tcPr>
            <w:tcW w:w="1306" w:type="dxa"/>
            <w:tcBorders>
              <w:top w:val="single" w:color="auto" w:sz="4" w:space="0"/>
              <w:left w:val="single" w:color="auto" w:sz="4" w:space="0"/>
              <w:bottom w:val="single" w:color="auto" w:sz="4" w:space="0"/>
              <w:right w:val="single" w:color="auto" w:sz="4" w:space="0"/>
            </w:tcBorders>
            <w:vAlign w:val="center"/>
          </w:tcPr>
          <w:p w14:paraId="5C6D25B2">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c>
          <w:tcPr>
            <w:tcW w:w="1585" w:type="dxa"/>
            <w:tcBorders>
              <w:top w:val="single" w:color="auto" w:sz="4" w:space="0"/>
              <w:left w:val="single" w:color="auto" w:sz="4" w:space="0"/>
              <w:bottom w:val="single" w:color="auto" w:sz="4" w:space="0"/>
              <w:right w:val="single" w:color="auto" w:sz="4" w:space="0"/>
            </w:tcBorders>
            <w:vAlign w:val="center"/>
          </w:tcPr>
          <w:p w14:paraId="3F59150F">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c>
          <w:tcPr>
            <w:tcW w:w="1830" w:type="dxa"/>
            <w:tcBorders>
              <w:top w:val="single" w:color="auto" w:sz="4" w:space="0"/>
              <w:left w:val="single" w:color="auto" w:sz="4" w:space="0"/>
              <w:bottom w:val="single" w:color="auto" w:sz="4" w:space="0"/>
              <w:right w:val="single" w:color="auto" w:sz="4" w:space="0"/>
            </w:tcBorders>
            <w:vAlign w:val="center"/>
          </w:tcPr>
          <w:p w14:paraId="71E73D30">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r>
      <w:tr w14:paraId="42122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911" w:type="dxa"/>
            <w:tcBorders>
              <w:top w:val="single" w:color="auto" w:sz="4" w:space="0"/>
              <w:left w:val="single" w:color="auto" w:sz="4" w:space="0"/>
              <w:bottom w:val="single" w:color="auto" w:sz="4" w:space="0"/>
              <w:right w:val="single" w:color="auto" w:sz="4" w:space="0"/>
            </w:tcBorders>
            <w:vAlign w:val="center"/>
          </w:tcPr>
          <w:p w14:paraId="7D516B97">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c>
          <w:tcPr>
            <w:tcW w:w="1172" w:type="dxa"/>
            <w:tcBorders>
              <w:top w:val="single" w:color="auto" w:sz="4" w:space="0"/>
              <w:left w:val="single" w:color="auto" w:sz="4" w:space="0"/>
              <w:bottom w:val="single" w:color="auto" w:sz="4" w:space="0"/>
              <w:right w:val="single" w:color="auto" w:sz="4" w:space="0"/>
            </w:tcBorders>
            <w:vAlign w:val="center"/>
          </w:tcPr>
          <w:p w14:paraId="5B584EF2">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c>
          <w:tcPr>
            <w:tcW w:w="1903" w:type="dxa"/>
            <w:tcBorders>
              <w:top w:val="single" w:color="auto" w:sz="4" w:space="0"/>
              <w:left w:val="single" w:color="auto" w:sz="4" w:space="0"/>
              <w:bottom w:val="single" w:color="auto" w:sz="4" w:space="0"/>
              <w:right w:val="single" w:color="auto" w:sz="4" w:space="0"/>
            </w:tcBorders>
            <w:vAlign w:val="center"/>
          </w:tcPr>
          <w:p w14:paraId="56B64D55">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c>
          <w:tcPr>
            <w:tcW w:w="1306" w:type="dxa"/>
            <w:tcBorders>
              <w:top w:val="single" w:color="auto" w:sz="4" w:space="0"/>
              <w:left w:val="single" w:color="auto" w:sz="4" w:space="0"/>
              <w:bottom w:val="single" w:color="auto" w:sz="4" w:space="0"/>
              <w:right w:val="single" w:color="auto" w:sz="4" w:space="0"/>
            </w:tcBorders>
            <w:vAlign w:val="center"/>
          </w:tcPr>
          <w:p w14:paraId="3DEFB6A6">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c>
          <w:tcPr>
            <w:tcW w:w="1585" w:type="dxa"/>
            <w:tcBorders>
              <w:top w:val="single" w:color="auto" w:sz="4" w:space="0"/>
              <w:left w:val="single" w:color="auto" w:sz="4" w:space="0"/>
              <w:bottom w:val="single" w:color="auto" w:sz="4" w:space="0"/>
              <w:right w:val="single" w:color="auto" w:sz="4" w:space="0"/>
            </w:tcBorders>
            <w:vAlign w:val="center"/>
          </w:tcPr>
          <w:p w14:paraId="7B43FB57">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c>
          <w:tcPr>
            <w:tcW w:w="1830" w:type="dxa"/>
            <w:tcBorders>
              <w:top w:val="single" w:color="auto" w:sz="4" w:space="0"/>
              <w:left w:val="single" w:color="auto" w:sz="4" w:space="0"/>
              <w:bottom w:val="single" w:color="auto" w:sz="4" w:space="0"/>
              <w:right w:val="single" w:color="auto" w:sz="4" w:space="0"/>
            </w:tcBorders>
            <w:vAlign w:val="center"/>
          </w:tcPr>
          <w:p w14:paraId="05C6BA5E">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r>
    </w:tbl>
    <w:p w14:paraId="31BD9B3F">
      <w:pPr>
        <w:autoSpaceDE w:val="0"/>
        <w:autoSpaceDN w:val="0"/>
        <w:adjustRightInd w:val="0"/>
        <w:spacing w:line="360" w:lineRule="auto"/>
        <w:ind w:firstLine="880" w:firstLineChars="400"/>
        <w:jc w:val="left"/>
        <w:rPr>
          <w:rFonts w:ascii="宋体" w:hAnsi="宋体" w:cs="宋体"/>
          <w:bCs/>
          <w:color w:val="000000" w:themeColor="text1"/>
          <w:kern w:val="0"/>
          <w:sz w:val="28"/>
          <w:szCs w:val="28"/>
          <w:highlight w:val="none"/>
          <w14:textFill>
            <w14:solidFill>
              <w14:schemeClr w14:val="tx1"/>
            </w14:solidFill>
          </w14:textFill>
        </w:rPr>
      </w:pPr>
      <w:r>
        <w:rPr>
          <w:rFonts w:hint="eastAsia" w:cs="Courier New"/>
          <w:color w:val="000000" w:themeColor="text1"/>
          <w:sz w:val="22"/>
          <w:szCs w:val="28"/>
          <w:highlight w:val="none"/>
          <w14:textFill>
            <w14:solidFill>
              <w14:schemeClr w14:val="tx1"/>
            </w14:solidFill>
          </w14:textFill>
        </w:rPr>
        <w:t>此表在不改变表式的情况下，可自行制作。</w:t>
      </w:r>
    </w:p>
    <w:p w14:paraId="4F0C175D">
      <w:pPr>
        <w:snapToGrid w:val="0"/>
        <w:spacing w:line="400" w:lineRule="exact"/>
        <w:ind w:firstLine="480" w:firstLineChars="200"/>
        <w:rPr>
          <w:rFonts w:hint="eastAsia" w:ascii="宋体" w:hAnsi="宋体" w:eastAsia="宋体" w:cs="宋体"/>
          <w:bCs/>
          <w:color w:val="000000" w:themeColor="text1"/>
          <w:kern w:val="0"/>
          <w:sz w:val="24"/>
          <w:highlight w:val="none"/>
          <w:lang w:val="en-US" w:eastAsia="zh-CN" w:bidi="ar"/>
          <w14:textFill>
            <w14:solidFill>
              <w14:schemeClr w14:val="tx1"/>
            </w14:solidFill>
          </w14:textFill>
        </w:rPr>
      </w:pPr>
      <w:r>
        <w:rPr>
          <w:rFonts w:hint="eastAsia" w:ascii="宋体" w:hAnsi="宋体" w:eastAsia="宋体" w:cs="宋体"/>
          <w:bCs/>
          <w:color w:val="000000" w:themeColor="text1"/>
          <w:kern w:val="0"/>
          <w:sz w:val="24"/>
          <w:highlight w:val="none"/>
          <w:lang w:val="en-US" w:eastAsia="zh-CN" w:bidi="ar"/>
          <w14:textFill>
            <w14:solidFill>
              <w14:schemeClr w14:val="tx1"/>
            </w14:solidFill>
          </w14:textFill>
        </w:rPr>
        <w:t>（六）售后服务方案（如质保期限，维护计划等）；</w:t>
      </w:r>
    </w:p>
    <w:p w14:paraId="48DFC4F5">
      <w:pPr>
        <w:snapToGrid w:val="0"/>
        <w:spacing w:line="360" w:lineRule="auto"/>
        <w:ind w:firstLine="2640" w:firstLineChars="1100"/>
        <w:jc w:val="right"/>
        <w:rPr>
          <w:rFonts w:ascii="宋体" w:hAnsi="宋体" w:cs="宋体"/>
          <w:color w:val="000000" w:themeColor="text1"/>
          <w:sz w:val="24"/>
          <w:highlight w:val="none"/>
          <w:lang w:bidi="ar"/>
          <w14:textFill>
            <w14:solidFill>
              <w14:schemeClr w14:val="tx1"/>
            </w14:solidFill>
          </w14:textFill>
        </w:rPr>
      </w:pPr>
    </w:p>
    <w:p w14:paraId="3624D3C7">
      <w:pPr>
        <w:snapToGrid w:val="0"/>
        <w:spacing w:line="360" w:lineRule="auto"/>
        <w:ind w:firstLine="2640" w:firstLineChars="1100"/>
        <w:jc w:val="right"/>
        <w:rPr>
          <w:rFonts w:ascii="宋体" w:hAnsi="宋体" w:cs="宋体"/>
          <w:color w:val="000000" w:themeColor="text1"/>
          <w:sz w:val="24"/>
          <w:szCs w:val="20"/>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投标人全称（电子签章/公章）：___________________</w:t>
      </w:r>
    </w:p>
    <w:p w14:paraId="2B3BE9EA">
      <w:pPr>
        <w:snapToGrid w:val="0"/>
        <w:spacing w:line="360" w:lineRule="auto"/>
        <w:ind w:firstLine="482"/>
        <w:jc w:val="right"/>
        <w:rPr>
          <w:rFonts w:ascii="宋体" w:hAnsi="宋体" w:cs="宋体"/>
          <w:color w:val="000000" w:themeColor="text1"/>
          <w:sz w:val="30"/>
          <w:szCs w:val="20"/>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_____年___月___日</w:t>
      </w:r>
    </w:p>
    <w:p w14:paraId="69108818">
      <w:pPr>
        <w:snapToGrid w:val="0"/>
        <w:spacing w:line="360" w:lineRule="auto"/>
        <w:jc w:val="left"/>
        <w:rPr>
          <w:rFonts w:ascii="宋体" w:hAnsi="宋体" w:cs="宋体"/>
          <w:b/>
          <w:color w:val="000000" w:themeColor="text1"/>
          <w:kern w:val="0"/>
          <w:sz w:val="32"/>
          <w:szCs w:val="32"/>
          <w:highlight w:val="none"/>
          <w:lang w:bidi="ar"/>
          <w14:textFill>
            <w14:solidFill>
              <w14:schemeClr w14:val="tx1"/>
            </w14:solidFill>
          </w14:textFill>
        </w:rPr>
      </w:pPr>
    </w:p>
    <w:p w14:paraId="5DB90FDE">
      <w:pPr>
        <w:ind w:firstLine="643"/>
        <w:outlineLvl w:val="2"/>
        <w:rPr>
          <w:rFonts w:ascii="宋体" w:hAnsi="宋体" w:cs="宋体"/>
          <w:b/>
          <w:color w:val="000000" w:themeColor="text1"/>
          <w:kern w:val="0"/>
          <w:sz w:val="32"/>
          <w:szCs w:val="32"/>
          <w:highlight w:val="none"/>
          <w:lang w:bidi="ar"/>
          <w14:textFill>
            <w14:solidFill>
              <w14:schemeClr w14:val="tx1"/>
            </w14:solidFill>
          </w14:textFill>
        </w:rPr>
      </w:pPr>
      <w:r>
        <w:rPr>
          <w:rFonts w:hint="eastAsia" w:ascii="宋体" w:hAnsi="宋体" w:cs="宋体"/>
          <w:b/>
          <w:color w:val="000000" w:themeColor="text1"/>
          <w:kern w:val="0"/>
          <w:sz w:val="32"/>
          <w:szCs w:val="32"/>
          <w:highlight w:val="none"/>
          <w:lang w:bidi="ar"/>
          <w14:textFill>
            <w14:solidFill>
              <w14:schemeClr w14:val="tx1"/>
            </w14:solidFill>
          </w14:textFill>
        </w:rPr>
        <w:t>七、节能产品的相关证明材料：</w:t>
      </w:r>
    </w:p>
    <w:p w14:paraId="6C091CA0">
      <w:pPr>
        <w:snapToGrid w:val="0"/>
        <w:spacing w:line="36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投标产品列入财政部、发展改革委发布的节能产品品目清单的，提供国家市场监督管理总局公布的《参与实施政府采购节能产品认证机构名录》内的认证机构出具的、处于有效期之内的节能标志产品认证证书； </w:t>
      </w:r>
    </w:p>
    <w:p w14:paraId="48359326">
      <w:pPr>
        <w:ind w:firstLine="640"/>
        <w:rPr>
          <w:rFonts w:ascii="宋体" w:hAnsi="宋体" w:cs="宋体"/>
          <w:b/>
          <w:color w:val="000000" w:themeColor="text1"/>
          <w:kern w:val="0"/>
          <w:sz w:val="32"/>
          <w:szCs w:val="32"/>
          <w:highlight w:val="none"/>
          <w:lang w:bidi="ar"/>
          <w14:textFill>
            <w14:solidFill>
              <w14:schemeClr w14:val="tx1"/>
            </w14:solidFill>
          </w14:textFill>
        </w:rPr>
      </w:pPr>
    </w:p>
    <w:p w14:paraId="0A9E39FB">
      <w:pPr>
        <w:ind w:firstLine="643"/>
        <w:outlineLvl w:val="2"/>
        <w:rPr>
          <w:rFonts w:ascii="宋体" w:hAnsi="宋体" w:cs="宋体"/>
          <w:b/>
          <w:color w:val="000000" w:themeColor="text1"/>
          <w:kern w:val="0"/>
          <w:sz w:val="32"/>
          <w:szCs w:val="32"/>
          <w:highlight w:val="none"/>
          <w:lang w:bidi="ar"/>
          <w14:textFill>
            <w14:solidFill>
              <w14:schemeClr w14:val="tx1"/>
            </w14:solidFill>
          </w14:textFill>
        </w:rPr>
      </w:pPr>
      <w:r>
        <w:rPr>
          <w:rFonts w:hint="eastAsia" w:ascii="宋体" w:hAnsi="宋体" w:cs="宋体"/>
          <w:b/>
          <w:color w:val="000000" w:themeColor="text1"/>
          <w:kern w:val="0"/>
          <w:sz w:val="32"/>
          <w:szCs w:val="32"/>
          <w:highlight w:val="none"/>
          <w:lang w:bidi="ar"/>
          <w14:textFill>
            <w14:solidFill>
              <w14:schemeClr w14:val="tx1"/>
            </w14:solidFill>
          </w14:textFill>
        </w:rPr>
        <w:t>八、环境标志产品的相关证明材料：</w:t>
      </w:r>
    </w:p>
    <w:p w14:paraId="0341886D">
      <w:pPr>
        <w:snapToGrid w:val="0"/>
        <w:spacing w:line="36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p w14:paraId="6CF3A2B4">
      <w:pPr>
        <w:ind w:firstLine="560"/>
        <w:rPr>
          <w:rFonts w:cs="Calibri"/>
          <w:b/>
          <w:bCs/>
          <w:color w:val="000000" w:themeColor="text1"/>
          <w:sz w:val="28"/>
          <w:szCs w:val="28"/>
          <w:highlight w:val="none"/>
          <w14:textFill>
            <w14:solidFill>
              <w14:schemeClr w14:val="tx1"/>
            </w14:solidFill>
          </w14:textFill>
        </w:rPr>
      </w:pPr>
    </w:p>
    <w:p w14:paraId="0D9B7429">
      <w:pPr>
        <w:ind w:firstLine="560"/>
        <w:rPr>
          <w:rFonts w:cs="Calibri"/>
          <w:b/>
          <w:bCs/>
          <w:color w:val="000000" w:themeColor="text1"/>
          <w:sz w:val="28"/>
          <w:szCs w:val="28"/>
          <w:highlight w:val="none"/>
          <w14:textFill>
            <w14:solidFill>
              <w14:schemeClr w14:val="tx1"/>
            </w14:solidFill>
          </w14:textFill>
        </w:rPr>
      </w:pPr>
    </w:p>
    <w:p w14:paraId="20C79125">
      <w:pPr>
        <w:ind w:firstLine="562"/>
        <w:rPr>
          <w:rFonts w:cs="Calibri"/>
          <w:b/>
          <w:bCs/>
          <w:color w:val="000000" w:themeColor="text1"/>
          <w:sz w:val="28"/>
          <w:szCs w:val="28"/>
          <w:highlight w:val="none"/>
          <w14:textFill>
            <w14:solidFill>
              <w14:schemeClr w14:val="tx1"/>
            </w14:solidFill>
          </w14:textFill>
        </w:rPr>
      </w:pPr>
      <w:r>
        <w:rPr>
          <w:rFonts w:cs="Calibri"/>
          <w:b/>
          <w:bCs/>
          <w:color w:val="000000" w:themeColor="text1"/>
          <w:sz w:val="28"/>
          <w:szCs w:val="28"/>
          <w:highlight w:val="none"/>
          <w14:textFill>
            <w14:solidFill>
              <w14:schemeClr w14:val="tx1"/>
            </w14:solidFill>
          </w14:textFill>
        </w:rPr>
        <w:t>政府强制采购的节能产品用于本项目的承诺书</w:t>
      </w:r>
    </w:p>
    <w:p w14:paraId="59B08F65">
      <w:pPr>
        <w:adjustRightInd w:val="0"/>
        <w:ind w:firstLine="420" w:firstLineChars="200"/>
        <w:rPr>
          <w:rFonts w:cs="Calibri"/>
          <w:color w:val="000000" w:themeColor="text1"/>
          <w:szCs w:val="21"/>
          <w:highlight w:val="none"/>
          <w14:textFill>
            <w14:solidFill>
              <w14:schemeClr w14:val="tx1"/>
            </w14:solidFill>
          </w14:textFill>
        </w:rPr>
      </w:pPr>
      <w:r>
        <w:rPr>
          <w:rFonts w:cs="Calibri"/>
          <w:color w:val="000000" w:themeColor="text1"/>
          <w:szCs w:val="21"/>
          <w:highlight w:val="none"/>
          <w14:textFill>
            <w14:solidFill>
              <w14:schemeClr w14:val="tx1"/>
            </w14:solidFill>
          </w14:textFill>
        </w:rPr>
        <w:t>根据财政部、国家发展改革委、生态环境部、国家市场监管总局《关于调整优化节能产品、环境标志产品政府采购执行机制的通知》财库〔2019〕9号文件规定。本项目中如有产品为政府强制采购的节能品目产品，我公司作为本项目的供应商，承诺将采购经《参与实施政府采购节能产品认证机构名录》中的机构认证的节能产品用于</w:t>
      </w:r>
      <w:r>
        <w:rPr>
          <w:rFonts w:hint="eastAsia" w:cs="Calibri"/>
          <w:color w:val="000000" w:themeColor="text1"/>
          <w:highlight w:val="none"/>
          <w:u w:val="single"/>
          <w14:textFill>
            <w14:solidFill>
              <w14:schemeClr w14:val="tx1"/>
            </w14:solidFill>
          </w14:textFill>
        </w:rPr>
        <w:t xml:space="preserve">        </w:t>
      </w:r>
      <w:r>
        <w:rPr>
          <w:rFonts w:cs="Calibri"/>
          <w:color w:val="000000" w:themeColor="text1"/>
          <w:highlight w:val="none"/>
          <w14:textFill>
            <w14:solidFill>
              <w14:schemeClr w14:val="tx1"/>
            </w14:solidFill>
          </w14:textFill>
        </w:rPr>
        <w:t>（采购人）</w:t>
      </w:r>
      <w:r>
        <w:rPr>
          <w:rFonts w:hint="eastAsia" w:cs="Calibri"/>
          <w:color w:val="000000" w:themeColor="text1"/>
          <w:highlight w:val="none"/>
          <w:u w:val="single"/>
          <w14:textFill>
            <w14:solidFill>
              <w14:schemeClr w14:val="tx1"/>
            </w14:solidFill>
          </w14:textFill>
        </w:rPr>
        <w:t xml:space="preserve">          </w:t>
      </w:r>
      <w:r>
        <w:rPr>
          <w:rFonts w:cs="Calibri"/>
          <w:color w:val="000000" w:themeColor="text1"/>
          <w:highlight w:val="none"/>
          <w14:textFill>
            <w14:solidFill>
              <w14:schemeClr w14:val="tx1"/>
            </w14:solidFill>
          </w14:textFill>
        </w:rPr>
        <w:t>（项目名称）</w:t>
      </w:r>
      <w:r>
        <w:rPr>
          <w:rFonts w:hint="eastAsia" w:cs="Calibri"/>
          <w:color w:val="000000" w:themeColor="text1"/>
          <w:highlight w:val="none"/>
          <w:u w:val="single"/>
          <w14:textFill>
            <w14:solidFill>
              <w14:schemeClr w14:val="tx1"/>
            </w14:solidFill>
          </w14:textFill>
        </w:rPr>
        <w:t xml:space="preserve">      </w:t>
      </w:r>
      <w:r>
        <w:rPr>
          <w:rFonts w:cs="Calibri"/>
          <w:color w:val="000000" w:themeColor="text1"/>
          <w:szCs w:val="21"/>
          <w:highlight w:val="none"/>
          <w14:textFill>
            <w14:solidFill>
              <w14:schemeClr w14:val="tx1"/>
            </w14:solidFill>
          </w14:textFill>
        </w:rPr>
        <w:t>（项目编号）</w:t>
      </w:r>
      <w:r>
        <w:rPr>
          <w:rFonts w:hint="eastAsia" w:cs="Calibri"/>
          <w:color w:val="000000" w:themeColor="text1"/>
          <w:highlight w:val="none"/>
          <w:u w:val="single"/>
          <w14:textFill>
            <w14:solidFill>
              <w14:schemeClr w14:val="tx1"/>
            </w14:solidFill>
          </w14:textFill>
        </w:rPr>
        <w:t xml:space="preserve">            </w:t>
      </w:r>
      <w:r>
        <w:rPr>
          <w:rFonts w:cs="Calibri"/>
          <w:color w:val="000000" w:themeColor="text1"/>
          <w:szCs w:val="21"/>
          <w:highlight w:val="none"/>
          <w14:textFill>
            <w14:solidFill>
              <w14:schemeClr w14:val="tx1"/>
            </w14:solidFill>
          </w14:textFill>
        </w:rPr>
        <w:t>（标项名称）。</w:t>
      </w:r>
      <w:r>
        <w:rPr>
          <w:rFonts w:hint="eastAsia" w:cs="Calibri"/>
          <w:color w:val="000000" w:themeColor="text1"/>
          <w:szCs w:val="21"/>
          <w:highlight w:val="none"/>
          <w14:textFill>
            <w14:solidFill>
              <w14:schemeClr w14:val="tx1"/>
            </w14:solidFill>
          </w14:textFill>
        </w:rPr>
        <w:t xml:space="preserve"> </w:t>
      </w:r>
    </w:p>
    <w:p w14:paraId="2D9985F2">
      <w:pPr>
        <w:ind w:firstLine="420" w:firstLineChars="200"/>
        <w:rPr>
          <w:rFonts w:cs="Calibri"/>
          <w:color w:val="000000" w:themeColor="text1"/>
          <w:highlight w:val="none"/>
          <w14:textFill>
            <w14:solidFill>
              <w14:schemeClr w14:val="tx1"/>
            </w14:solidFill>
          </w14:textFill>
        </w:rPr>
      </w:pPr>
    </w:p>
    <w:p w14:paraId="2FAA104E">
      <w:pPr>
        <w:ind w:firstLine="420" w:firstLineChars="200"/>
        <w:rPr>
          <w:rFonts w:cs="Calibri"/>
          <w:color w:val="000000" w:themeColor="text1"/>
          <w:highlight w:val="none"/>
          <w14:textFill>
            <w14:solidFill>
              <w14:schemeClr w14:val="tx1"/>
            </w14:solidFill>
          </w14:textFill>
        </w:rPr>
      </w:pPr>
    </w:p>
    <w:p w14:paraId="29CF512F">
      <w:pPr>
        <w:snapToGrid w:val="0"/>
        <w:spacing w:line="360" w:lineRule="auto"/>
        <w:ind w:firstLine="2640" w:firstLineChars="1100"/>
        <w:jc w:val="right"/>
        <w:rPr>
          <w:rFonts w:ascii="宋体" w:hAnsi="宋体" w:cs="宋体"/>
          <w:color w:val="000000" w:themeColor="text1"/>
          <w:sz w:val="24"/>
          <w:szCs w:val="20"/>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投标人全称（电子签章/公章）：___________________</w:t>
      </w:r>
    </w:p>
    <w:p w14:paraId="0F544B7B">
      <w:pPr>
        <w:snapToGrid w:val="0"/>
        <w:spacing w:line="360" w:lineRule="auto"/>
        <w:ind w:firstLine="482"/>
        <w:jc w:val="right"/>
        <w:rPr>
          <w:rFonts w:ascii="宋体" w:hAnsi="宋体" w:cs="宋体"/>
          <w:color w:val="000000" w:themeColor="text1"/>
          <w:sz w:val="30"/>
          <w:szCs w:val="20"/>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_____年___月___日</w:t>
      </w:r>
    </w:p>
    <w:p w14:paraId="57EB7059">
      <w:pPr>
        <w:widowControl/>
        <w:ind w:firstLine="560"/>
        <w:jc w:val="center"/>
        <w:rPr>
          <w:rFonts w:cs="Calibri"/>
          <w:b/>
          <w:bCs/>
          <w:color w:val="000000" w:themeColor="text1"/>
          <w:sz w:val="28"/>
          <w:szCs w:val="28"/>
          <w:highlight w:val="none"/>
          <w14:textFill>
            <w14:solidFill>
              <w14:schemeClr w14:val="tx1"/>
            </w14:solidFill>
          </w14:textFill>
        </w:rPr>
      </w:pPr>
    </w:p>
    <w:p w14:paraId="0689BCAF">
      <w:pPr>
        <w:adjustRightInd w:val="0"/>
        <w:ind w:left="321" w:hanging="321" w:hangingChars="100"/>
        <w:jc w:val="center"/>
        <w:rPr>
          <w:rFonts w:cs="Calibri"/>
          <w:b/>
          <w:bCs/>
          <w:color w:val="000000" w:themeColor="text1"/>
          <w:sz w:val="32"/>
          <w:szCs w:val="32"/>
          <w:highlight w:val="none"/>
          <w14:textFill>
            <w14:solidFill>
              <w14:schemeClr w14:val="tx1"/>
            </w14:solidFill>
          </w14:textFill>
        </w:rPr>
      </w:pPr>
      <w:r>
        <w:rPr>
          <w:rFonts w:cs="Calibri"/>
          <w:b/>
          <w:bCs/>
          <w:color w:val="000000" w:themeColor="text1"/>
          <w:sz w:val="32"/>
          <w:szCs w:val="32"/>
          <w:highlight w:val="none"/>
          <w14:textFill>
            <w14:solidFill>
              <w14:schemeClr w14:val="tx1"/>
            </w14:solidFill>
          </w14:textFill>
        </w:rPr>
        <w:t>具有强制性产品认证的产品用于本项目的承诺书</w:t>
      </w:r>
    </w:p>
    <w:p w14:paraId="0E8B1812">
      <w:pPr>
        <w:ind w:firstLine="420" w:firstLineChars="200"/>
        <w:rPr>
          <w:rFonts w:cs="Calibri"/>
          <w:color w:val="000000" w:themeColor="text1"/>
          <w:highlight w:val="none"/>
          <w14:textFill>
            <w14:solidFill>
              <w14:schemeClr w14:val="tx1"/>
            </w14:solidFill>
          </w14:textFill>
        </w:rPr>
      </w:pPr>
      <w:r>
        <w:rPr>
          <w:rFonts w:cs="Calibri"/>
          <w:color w:val="000000" w:themeColor="text1"/>
          <w:highlight w:val="none"/>
          <w14:textFill>
            <w14:solidFill>
              <w14:schemeClr w14:val="tx1"/>
            </w14:solidFill>
          </w14:textFill>
        </w:rPr>
        <w:t>本项目中如有产品</w:t>
      </w:r>
      <w:r>
        <w:rPr>
          <w:rFonts w:eastAsia="Helvetica" w:cs="Calibri"/>
          <w:color w:val="000000" w:themeColor="text1"/>
          <w:szCs w:val="21"/>
          <w:highlight w:val="none"/>
          <w:shd w:val="clear" w:color="auto" w:fill="FFFFFF"/>
          <w14:textFill>
            <w14:solidFill>
              <w14:schemeClr w14:val="tx1"/>
            </w14:solidFill>
          </w14:textFill>
        </w:rPr>
        <w:t>列入</w:t>
      </w:r>
      <w:r>
        <w:rPr>
          <w:rFonts w:cs="Calibri"/>
          <w:color w:val="000000" w:themeColor="text1"/>
          <w:szCs w:val="21"/>
          <w:highlight w:val="none"/>
          <w:shd w:val="clear" w:color="auto" w:fill="FFFFFF"/>
          <w14:textFill>
            <w14:solidFill>
              <w14:schemeClr w14:val="tx1"/>
            </w14:solidFill>
          </w14:textFill>
        </w:rPr>
        <w:t>最新《</w:t>
      </w:r>
      <w:r>
        <w:rPr>
          <w:rFonts w:eastAsia="Helvetica" w:cs="Calibri"/>
          <w:color w:val="000000" w:themeColor="text1"/>
          <w:szCs w:val="21"/>
          <w:highlight w:val="none"/>
          <w:shd w:val="clear" w:color="auto" w:fill="FFFFFF"/>
          <w14:textFill>
            <w14:solidFill>
              <w14:schemeClr w14:val="tx1"/>
            </w14:solidFill>
          </w14:textFill>
        </w:rPr>
        <w:t>强制性产品认证目录</w:t>
      </w:r>
      <w:r>
        <w:rPr>
          <w:rFonts w:cs="Calibri"/>
          <w:color w:val="000000" w:themeColor="text1"/>
          <w:szCs w:val="21"/>
          <w:highlight w:val="none"/>
          <w:shd w:val="clear" w:color="auto" w:fill="FFFFFF"/>
          <w14:textFill>
            <w14:solidFill>
              <w14:schemeClr w14:val="tx1"/>
            </w14:solidFill>
          </w14:textFill>
        </w:rPr>
        <w:t>》</w:t>
      </w:r>
      <w:r>
        <w:rPr>
          <w:rFonts w:eastAsia="Helvetica" w:cs="Calibri"/>
          <w:color w:val="000000" w:themeColor="text1"/>
          <w:szCs w:val="21"/>
          <w:highlight w:val="none"/>
          <w:shd w:val="clear" w:color="auto" w:fill="FFFFFF"/>
          <w14:textFill>
            <w14:solidFill>
              <w14:schemeClr w14:val="tx1"/>
            </w14:solidFill>
          </w14:textFill>
        </w:rPr>
        <w:t>内</w:t>
      </w:r>
      <w:r>
        <w:rPr>
          <w:rFonts w:cs="Calibri"/>
          <w:color w:val="000000" w:themeColor="text1"/>
          <w:szCs w:val="21"/>
          <w:highlight w:val="none"/>
          <w:shd w:val="clear" w:color="auto" w:fill="FFFFFF"/>
          <w14:textFill>
            <w14:solidFill>
              <w14:schemeClr w14:val="tx1"/>
            </w14:solidFill>
          </w14:textFill>
        </w:rPr>
        <w:t>。</w:t>
      </w:r>
      <w:r>
        <w:rPr>
          <w:rFonts w:cs="Calibri"/>
          <w:color w:val="000000" w:themeColor="text1"/>
          <w:highlight w:val="none"/>
          <w14:textFill>
            <w14:solidFill>
              <w14:schemeClr w14:val="tx1"/>
            </w14:solidFill>
          </w14:textFill>
        </w:rPr>
        <w:t>作为本项目的供应商，承诺将采购经国家确定的认证机构</w:t>
      </w:r>
      <w:r>
        <w:rPr>
          <w:rFonts w:eastAsia="Helvetica" w:cs="Calibri"/>
          <w:color w:val="000000" w:themeColor="text1"/>
          <w:szCs w:val="21"/>
          <w:highlight w:val="none"/>
          <w:shd w:val="clear" w:color="auto" w:fill="FFFFFF"/>
          <w14:textFill>
            <w14:solidFill>
              <w14:schemeClr w14:val="tx1"/>
            </w14:solidFill>
          </w14:textFill>
        </w:rPr>
        <w:t>强制性</w:t>
      </w:r>
      <w:r>
        <w:rPr>
          <w:rFonts w:cs="Calibri"/>
          <w:color w:val="000000" w:themeColor="text1"/>
          <w:highlight w:val="none"/>
          <w14:textFill>
            <w14:solidFill>
              <w14:schemeClr w14:val="tx1"/>
            </w14:solidFill>
          </w14:textFill>
        </w:rPr>
        <w:t>认证的</w:t>
      </w:r>
      <w:r>
        <w:rPr>
          <w:rFonts w:eastAsia="Helvetica" w:cs="Calibri"/>
          <w:color w:val="000000" w:themeColor="text1"/>
          <w:szCs w:val="21"/>
          <w:highlight w:val="none"/>
          <w:shd w:val="clear" w:color="auto" w:fill="FFFFFF"/>
          <w14:textFill>
            <w14:solidFill>
              <w14:schemeClr w14:val="tx1"/>
            </w14:solidFill>
          </w14:textFill>
        </w:rPr>
        <w:t>产品</w:t>
      </w:r>
      <w:r>
        <w:rPr>
          <w:rFonts w:cs="Calibri"/>
          <w:color w:val="000000" w:themeColor="text1"/>
          <w:highlight w:val="none"/>
          <w14:textFill>
            <w14:solidFill>
              <w14:schemeClr w14:val="tx1"/>
            </w14:solidFill>
          </w14:textFill>
        </w:rPr>
        <w:t>用于本项目，供货时提供对应产品的</w:t>
      </w:r>
      <w:r>
        <w:rPr>
          <w:rFonts w:cs="Calibri"/>
          <w:color w:val="000000" w:themeColor="text1"/>
          <w:szCs w:val="21"/>
          <w:highlight w:val="none"/>
          <w:shd w:val="clear" w:color="auto" w:fill="FFFFFF"/>
          <w14:textFill>
            <w14:solidFill>
              <w14:schemeClr w14:val="tx1"/>
            </w14:solidFill>
          </w14:textFill>
        </w:rPr>
        <w:t>强制性产品认证证书。</w:t>
      </w:r>
    </w:p>
    <w:p w14:paraId="21A256F0">
      <w:pPr>
        <w:ind w:firstLine="420" w:firstLineChars="200"/>
        <w:rPr>
          <w:rFonts w:cs="Calibri"/>
          <w:color w:val="000000" w:themeColor="text1"/>
          <w:highlight w:val="none"/>
          <w14:textFill>
            <w14:solidFill>
              <w14:schemeClr w14:val="tx1"/>
            </w14:solidFill>
          </w14:textFill>
        </w:rPr>
      </w:pPr>
    </w:p>
    <w:p w14:paraId="47665CC6">
      <w:pPr>
        <w:ind w:firstLine="420" w:firstLineChars="200"/>
        <w:rPr>
          <w:rFonts w:cs="Calibri"/>
          <w:color w:val="000000" w:themeColor="text1"/>
          <w:highlight w:val="none"/>
          <w14:textFill>
            <w14:solidFill>
              <w14:schemeClr w14:val="tx1"/>
            </w14:solidFill>
          </w14:textFill>
        </w:rPr>
      </w:pPr>
    </w:p>
    <w:p w14:paraId="52D3DFDF">
      <w:pPr>
        <w:snapToGrid w:val="0"/>
        <w:spacing w:line="360" w:lineRule="auto"/>
        <w:ind w:firstLine="2640" w:firstLineChars="1100"/>
        <w:jc w:val="right"/>
        <w:rPr>
          <w:rFonts w:ascii="宋体" w:hAnsi="宋体" w:cs="宋体"/>
          <w:color w:val="000000" w:themeColor="text1"/>
          <w:sz w:val="24"/>
          <w:szCs w:val="20"/>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投标人全称（电子签章/公章）：___________________</w:t>
      </w:r>
    </w:p>
    <w:p w14:paraId="78E24143">
      <w:pPr>
        <w:snapToGrid w:val="0"/>
        <w:spacing w:line="360" w:lineRule="auto"/>
        <w:ind w:firstLine="482"/>
        <w:jc w:val="right"/>
        <w:rPr>
          <w:rFonts w:ascii="宋体" w:hAnsi="宋体" w:cs="宋体"/>
          <w:color w:val="000000" w:themeColor="text1"/>
          <w:sz w:val="30"/>
          <w:szCs w:val="20"/>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_____年___月___日</w:t>
      </w:r>
    </w:p>
    <w:p w14:paraId="6E39FD97">
      <w:pPr>
        <w:widowControl/>
        <w:ind w:firstLine="560"/>
        <w:jc w:val="center"/>
        <w:rPr>
          <w:rFonts w:cs="Calibri"/>
          <w:b/>
          <w:bCs/>
          <w:color w:val="000000" w:themeColor="text1"/>
          <w:sz w:val="28"/>
          <w:szCs w:val="28"/>
          <w:highlight w:val="none"/>
          <w14:textFill>
            <w14:solidFill>
              <w14:schemeClr w14:val="tx1"/>
            </w14:solidFill>
          </w14:textFill>
        </w:rPr>
      </w:pPr>
    </w:p>
    <w:p w14:paraId="770E3CAA">
      <w:pPr>
        <w:widowControl/>
        <w:ind w:firstLine="560"/>
        <w:jc w:val="center"/>
        <w:rPr>
          <w:rFonts w:cs="Calibri"/>
          <w:b/>
          <w:bCs/>
          <w:color w:val="000000" w:themeColor="text1"/>
          <w:sz w:val="28"/>
          <w:szCs w:val="28"/>
          <w:highlight w:val="none"/>
          <w14:textFill>
            <w14:solidFill>
              <w14:schemeClr w14:val="tx1"/>
            </w14:solidFill>
          </w14:textFill>
        </w:rPr>
      </w:pPr>
    </w:p>
    <w:p w14:paraId="6587BBB6">
      <w:pPr>
        <w:widowControl/>
        <w:ind w:firstLine="562"/>
        <w:jc w:val="center"/>
        <w:rPr>
          <w:rFonts w:cs="Calibri"/>
          <w:b/>
          <w:bCs/>
          <w:color w:val="000000" w:themeColor="text1"/>
          <w:sz w:val="28"/>
          <w:szCs w:val="28"/>
          <w:highlight w:val="none"/>
          <w14:textFill>
            <w14:solidFill>
              <w14:schemeClr w14:val="tx1"/>
            </w14:solidFill>
          </w14:textFill>
        </w:rPr>
      </w:pPr>
      <w:r>
        <w:rPr>
          <w:rFonts w:cs="Calibri"/>
          <w:b/>
          <w:bCs/>
          <w:color w:val="000000" w:themeColor="text1"/>
          <w:sz w:val="28"/>
          <w:szCs w:val="28"/>
          <w:highlight w:val="none"/>
          <w14:textFill>
            <w14:solidFill>
              <w14:schemeClr w14:val="tx1"/>
            </w14:solidFill>
          </w14:textFill>
        </w:rPr>
        <w:t>其他节能环保产品使用情况</w:t>
      </w:r>
    </w:p>
    <w:p w14:paraId="1D70D7A2">
      <w:pPr>
        <w:adjustRightInd w:val="0"/>
        <w:ind w:firstLine="420" w:firstLineChars="200"/>
        <w:rPr>
          <w:rFonts w:cs="Calibri"/>
          <w:color w:val="000000" w:themeColor="text1"/>
          <w:szCs w:val="21"/>
          <w:highlight w:val="none"/>
          <w14:textFill>
            <w14:solidFill>
              <w14:schemeClr w14:val="tx1"/>
            </w14:solidFill>
          </w14:textFill>
        </w:rPr>
      </w:pPr>
      <w:r>
        <w:rPr>
          <w:rFonts w:cs="Calibri"/>
          <w:color w:val="000000" w:themeColor="text1"/>
          <w:szCs w:val="21"/>
          <w:highlight w:val="none"/>
          <w14:textFill>
            <w14:solidFill>
              <w14:schemeClr w14:val="tx1"/>
            </w14:solidFill>
          </w14:textFill>
        </w:rPr>
        <w:t>除政府强制采购的节能品目产品外，供应商提供的节能、环保产品应具有国家确定的认证机构出具的、处于有效期之内的节能产品、环境标志产品认证证书，并在</w:t>
      </w:r>
      <w:r>
        <w:rPr>
          <w:rFonts w:hint="eastAsia" w:cs="Calibri"/>
          <w:color w:val="000000" w:themeColor="text1"/>
          <w:szCs w:val="21"/>
          <w:highlight w:val="none"/>
          <w14:textFill>
            <w14:solidFill>
              <w14:schemeClr w14:val="tx1"/>
            </w14:solidFill>
          </w14:textFill>
        </w:rPr>
        <w:t>投标文件</w:t>
      </w:r>
      <w:r>
        <w:rPr>
          <w:rFonts w:cs="Calibri"/>
          <w:color w:val="000000" w:themeColor="text1"/>
          <w:szCs w:val="21"/>
          <w:highlight w:val="none"/>
          <w14:textFill>
            <w14:solidFill>
              <w14:schemeClr w14:val="tx1"/>
            </w14:solidFill>
          </w14:textFill>
        </w:rPr>
        <w:t>中提供该产品节能产品、环境标志产品认证证书。</w:t>
      </w:r>
    </w:p>
    <w:p w14:paraId="4F9AB4EF">
      <w:pPr>
        <w:ind w:firstLine="640"/>
        <w:rPr>
          <w:rFonts w:cs="Calibri"/>
          <w:b/>
          <w:bCs/>
          <w:color w:val="000000" w:themeColor="text1"/>
          <w:sz w:val="32"/>
          <w:szCs w:val="32"/>
          <w:highlight w:val="none"/>
          <w14:textFill>
            <w14:solidFill>
              <w14:schemeClr w14:val="tx1"/>
            </w14:solidFill>
          </w14:textFill>
        </w:rPr>
      </w:pPr>
    </w:p>
    <w:p w14:paraId="5B3DBCF3">
      <w:pPr>
        <w:adjustRightInd w:val="0"/>
        <w:ind w:left="321" w:hanging="321" w:hangingChars="100"/>
        <w:jc w:val="center"/>
        <w:rPr>
          <w:rFonts w:cs="Calibri"/>
          <w:b/>
          <w:bCs/>
          <w:color w:val="000000" w:themeColor="text1"/>
          <w:sz w:val="32"/>
          <w:szCs w:val="32"/>
          <w:highlight w:val="none"/>
          <w14:textFill>
            <w14:solidFill>
              <w14:schemeClr w14:val="tx1"/>
            </w14:solidFill>
          </w14:textFill>
        </w:rPr>
      </w:pPr>
    </w:p>
    <w:p w14:paraId="08432B55">
      <w:pPr>
        <w:adjustRightInd w:val="0"/>
        <w:ind w:left="321" w:hanging="321" w:hangingChars="100"/>
        <w:jc w:val="center"/>
        <w:rPr>
          <w:rFonts w:cs="Calibri"/>
          <w:b/>
          <w:bCs/>
          <w:color w:val="000000" w:themeColor="text1"/>
          <w:sz w:val="32"/>
          <w:szCs w:val="32"/>
          <w:highlight w:val="none"/>
          <w14:textFill>
            <w14:solidFill>
              <w14:schemeClr w14:val="tx1"/>
            </w14:solidFill>
          </w14:textFill>
        </w:rPr>
      </w:pPr>
    </w:p>
    <w:p w14:paraId="7AB9210E">
      <w:pPr>
        <w:snapToGrid w:val="0"/>
        <w:spacing w:line="400" w:lineRule="exact"/>
        <w:ind w:firstLine="640"/>
        <w:jc w:val="center"/>
        <w:rPr>
          <w:rFonts w:ascii="宋体" w:hAnsi="宋体" w:cs="宋体"/>
          <w:b/>
          <w:color w:val="000000" w:themeColor="text1"/>
          <w:kern w:val="0"/>
          <w:sz w:val="32"/>
          <w:szCs w:val="32"/>
          <w:highlight w:val="none"/>
          <w:lang w:bidi="ar"/>
          <w14:textFill>
            <w14:solidFill>
              <w14:schemeClr w14:val="tx1"/>
            </w14:solidFill>
          </w14:textFill>
        </w:rPr>
      </w:pPr>
    </w:p>
    <w:p w14:paraId="37B699D0">
      <w:pPr>
        <w:pStyle w:val="19"/>
        <w:rPr>
          <w:rFonts w:ascii="宋体" w:hAnsi="宋体" w:cs="宋体"/>
          <w:b/>
          <w:color w:val="000000" w:themeColor="text1"/>
          <w:kern w:val="0"/>
          <w:sz w:val="32"/>
          <w:szCs w:val="32"/>
          <w:highlight w:val="none"/>
          <w:lang w:bidi="ar"/>
          <w14:textFill>
            <w14:solidFill>
              <w14:schemeClr w14:val="tx1"/>
            </w14:solidFill>
          </w14:textFill>
        </w:rPr>
      </w:pPr>
    </w:p>
    <w:p w14:paraId="54E5DDA9">
      <w:pPr>
        <w:pStyle w:val="20"/>
        <w:rPr>
          <w:color w:val="000000" w:themeColor="text1"/>
          <w:highlight w:val="none"/>
          <w14:textFill>
            <w14:solidFill>
              <w14:schemeClr w14:val="tx1"/>
            </w14:solidFill>
          </w14:textFill>
        </w:rPr>
      </w:pPr>
    </w:p>
    <w:p w14:paraId="2E923776">
      <w:pPr>
        <w:ind w:firstLine="643"/>
        <w:outlineLvl w:val="2"/>
        <w:rPr>
          <w:rFonts w:ascii="宋体" w:hAnsi="宋体" w:cs="宋体"/>
          <w:b/>
          <w:color w:val="000000" w:themeColor="text1"/>
          <w:kern w:val="0"/>
          <w:sz w:val="32"/>
          <w:szCs w:val="32"/>
          <w:highlight w:val="none"/>
          <w:lang w:bidi="ar"/>
          <w14:textFill>
            <w14:solidFill>
              <w14:schemeClr w14:val="tx1"/>
            </w14:solidFill>
          </w14:textFill>
        </w:rPr>
      </w:pPr>
      <w:r>
        <w:rPr>
          <w:rFonts w:hint="eastAsia" w:ascii="宋体" w:hAnsi="宋体" w:cs="宋体"/>
          <w:b/>
          <w:color w:val="000000" w:themeColor="text1"/>
          <w:kern w:val="0"/>
          <w:sz w:val="32"/>
          <w:szCs w:val="32"/>
          <w:highlight w:val="none"/>
          <w:lang w:bidi="ar"/>
          <w14:textFill>
            <w14:solidFill>
              <w14:schemeClr w14:val="tx1"/>
            </w14:solidFill>
          </w14:textFill>
        </w:rPr>
        <w:t>九、投标人认为需要提供的其他材料[结合评分细则提供]。</w:t>
      </w:r>
    </w:p>
    <w:p w14:paraId="7866EF98">
      <w:pPr>
        <w:snapToGrid w:val="0"/>
        <w:spacing w:line="360" w:lineRule="auto"/>
        <w:ind w:firstLine="2640" w:firstLineChars="1100"/>
        <w:jc w:val="right"/>
        <w:rPr>
          <w:rFonts w:ascii="宋体" w:hAnsi="宋体" w:cs="宋体"/>
          <w:color w:val="000000" w:themeColor="text1"/>
          <w:sz w:val="24"/>
          <w:highlight w:val="none"/>
          <w:lang w:bidi="ar"/>
          <w14:textFill>
            <w14:solidFill>
              <w14:schemeClr w14:val="tx1"/>
            </w14:solidFill>
          </w14:textFill>
        </w:rPr>
      </w:pPr>
    </w:p>
    <w:p w14:paraId="3E00ACCD">
      <w:pPr>
        <w:snapToGrid w:val="0"/>
        <w:spacing w:line="360" w:lineRule="auto"/>
        <w:ind w:firstLine="2640" w:firstLineChars="1100"/>
        <w:jc w:val="right"/>
        <w:rPr>
          <w:rFonts w:ascii="宋体" w:hAnsi="宋体" w:cs="宋体"/>
          <w:color w:val="000000" w:themeColor="text1"/>
          <w:sz w:val="24"/>
          <w:highlight w:val="none"/>
          <w:lang w:bidi="ar"/>
          <w14:textFill>
            <w14:solidFill>
              <w14:schemeClr w14:val="tx1"/>
            </w14:solidFill>
          </w14:textFill>
        </w:rPr>
      </w:pPr>
    </w:p>
    <w:p w14:paraId="57E97EA4">
      <w:pPr>
        <w:snapToGrid w:val="0"/>
        <w:spacing w:line="360" w:lineRule="auto"/>
        <w:ind w:firstLine="2640" w:firstLineChars="1100"/>
        <w:jc w:val="right"/>
        <w:rPr>
          <w:rFonts w:ascii="宋体" w:hAnsi="宋体" w:cs="宋体"/>
          <w:color w:val="000000" w:themeColor="text1"/>
          <w:sz w:val="24"/>
          <w:szCs w:val="20"/>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投标人全称（电子签章/公章）：___________________</w:t>
      </w:r>
    </w:p>
    <w:p w14:paraId="00CF2F03">
      <w:pPr>
        <w:snapToGrid w:val="0"/>
        <w:spacing w:line="360" w:lineRule="auto"/>
        <w:ind w:firstLine="482"/>
        <w:jc w:val="right"/>
        <w:rPr>
          <w:rFonts w:ascii="宋体" w:hAnsi="宋体" w:cs="宋体"/>
          <w:color w:val="000000" w:themeColor="text1"/>
          <w:sz w:val="30"/>
          <w:szCs w:val="20"/>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_____年___月___日</w:t>
      </w:r>
    </w:p>
    <w:p w14:paraId="20C0FD5E">
      <w:pPr>
        <w:snapToGrid w:val="0"/>
        <w:spacing w:line="360" w:lineRule="auto"/>
        <w:ind w:firstLine="640"/>
        <w:jc w:val="center"/>
        <w:rPr>
          <w:rFonts w:ascii="宋体" w:hAnsi="宋体" w:cs="宋体"/>
          <w:b/>
          <w:color w:val="000000" w:themeColor="text1"/>
          <w:kern w:val="0"/>
          <w:sz w:val="32"/>
          <w:szCs w:val="32"/>
          <w:highlight w:val="none"/>
          <w:lang w:bidi="ar"/>
          <w14:textFill>
            <w14:solidFill>
              <w14:schemeClr w14:val="tx1"/>
            </w14:solidFill>
          </w14:textFill>
        </w:rPr>
      </w:pPr>
    </w:p>
    <w:p w14:paraId="39EBE1F0">
      <w:pPr>
        <w:snapToGrid w:val="0"/>
        <w:spacing w:line="360" w:lineRule="auto"/>
        <w:ind w:firstLine="640"/>
        <w:jc w:val="center"/>
        <w:rPr>
          <w:rFonts w:ascii="宋体" w:hAnsi="宋体" w:cs="宋体"/>
          <w:b/>
          <w:color w:val="000000" w:themeColor="text1"/>
          <w:kern w:val="0"/>
          <w:sz w:val="32"/>
          <w:szCs w:val="32"/>
          <w:highlight w:val="none"/>
          <w:lang w:bidi="ar"/>
          <w14:textFill>
            <w14:solidFill>
              <w14:schemeClr w14:val="tx1"/>
            </w14:solidFill>
          </w14:textFill>
        </w:rPr>
      </w:pPr>
    </w:p>
    <w:p w14:paraId="71CAF5C4">
      <w:pPr>
        <w:rPr>
          <w:b/>
          <w:bCs/>
          <w:color w:val="000000" w:themeColor="text1"/>
          <w:sz w:val="28"/>
          <w:szCs w:val="28"/>
          <w:highlight w:val="none"/>
          <w14:textFill>
            <w14:solidFill>
              <w14:schemeClr w14:val="tx1"/>
            </w14:solidFill>
          </w14:textFill>
        </w:rPr>
      </w:pPr>
      <w:r>
        <w:rPr>
          <w:rFonts w:hint="eastAsia"/>
          <w:b/>
          <w:bCs/>
          <w:color w:val="000000" w:themeColor="text1"/>
          <w:sz w:val="28"/>
          <w:szCs w:val="28"/>
          <w:highlight w:val="none"/>
          <w14:textFill>
            <w14:solidFill>
              <w14:schemeClr w14:val="tx1"/>
            </w14:solidFill>
          </w14:textFill>
        </w:rPr>
        <w:br w:type="page"/>
      </w:r>
    </w:p>
    <w:p w14:paraId="1C5AA66E">
      <w:pPr>
        <w:outlineLvl w:val="2"/>
        <w:rPr>
          <w:rFonts w:hint="default" w:ascii="宋体" w:hAnsi="宋体" w:eastAsia="宋体" w:cs="宋体"/>
          <w:b/>
          <w:color w:val="000000" w:themeColor="text1"/>
          <w:kern w:val="0"/>
          <w:sz w:val="32"/>
          <w:szCs w:val="32"/>
          <w:highlight w:val="none"/>
          <w:lang w:val="en-US" w:eastAsia="zh-CN" w:bidi="ar"/>
          <w14:textFill>
            <w14:solidFill>
              <w14:schemeClr w14:val="tx1"/>
            </w14:solidFill>
          </w14:textFill>
        </w:rPr>
      </w:pPr>
      <w:r>
        <w:rPr>
          <w:rFonts w:hint="eastAsia" w:ascii="宋体" w:hAnsi="宋体" w:cs="宋体"/>
          <w:b/>
          <w:color w:val="000000" w:themeColor="text1"/>
          <w:kern w:val="0"/>
          <w:sz w:val="32"/>
          <w:szCs w:val="32"/>
          <w:highlight w:val="none"/>
          <w:lang w:val="en-US" w:eastAsia="zh-CN" w:bidi="ar"/>
          <w14:textFill>
            <w14:solidFill>
              <w14:schemeClr w14:val="tx1"/>
            </w14:solidFill>
          </w14:textFill>
        </w:rPr>
        <w:t>标项二：</w:t>
      </w:r>
    </w:p>
    <w:p w14:paraId="70D5E1FF">
      <w:pPr>
        <w:rPr>
          <w:rFonts w:hint="eastAsia" w:ascii="宋体" w:hAnsi="宋体" w:cs="宋体"/>
          <w:b/>
          <w:color w:val="000000" w:themeColor="text1"/>
          <w:kern w:val="0"/>
          <w:sz w:val="32"/>
          <w:szCs w:val="32"/>
          <w:highlight w:val="none"/>
          <w:lang w:bidi="ar"/>
          <w14:textFill>
            <w14:solidFill>
              <w14:schemeClr w14:val="tx1"/>
            </w14:solidFill>
          </w14:textFill>
        </w:rPr>
      </w:pPr>
    </w:p>
    <w:p w14:paraId="4DC314EA">
      <w:pPr>
        <w:pStyle w:val="18"/>
        <w:spacing w:after="0" w:line="400" w:lineRule="exact"/>
        <w:ind w:firstLine="643" w:firstLineChars="200"/>
        <w:rPr>
          <w:rFonts w:hint="eastAsia" w:ascii="宋体" w:hAnsi="宋体" w:eastAsia="宋体" w:cs="宋体"/>
          <w:b/>
          <w:color w:val="000000" w:themeColor="text1"/>
          <w:kern w:val="0"/>
          <w:sz w:val="32"/>
          <w:szCs w:val="32"/>
          <w:highlight w:val="none"/>
          <w:lang w:eastAsia="zh-CN" w:bidi="ar"/>
          <w14:textFill>
            <w14:solidFill>
              <w14:schemeClr w14:val="tx1"/>
            </w14:solidFill>
          </w14:textFill>
        </w:rPr>
      </w:pPr>
      <w:r>
        <w:rPr>
          <w:rFonts w:hint="eastAsia" w:ascii="宋体" w:hAnsi="宋体" w:cs="宋体"/>
          <w:b/>
          <w:color w:val="000000" w:themeColor="text1"/>
          <w:kern w:val="0"/>
          <w:sz w:val="32"/>
          <w:szCs w:val="32"/>
          <w:highlight w:val="none"/>
          <w:lang w:bidi="ar"/>
          <w14:textFill>
            <w14:solidFill>
              <w14:schemeClr w14:val="tx1"/>
            </w14:solidFill>
          </w14:textFill>
        </w:rPr>
        <w:t>六、针对本项目的整体方案，包括且不限于以下各项：</w:t>
      </w:r>
      <w:r>
        <w:rPr>
          <w:rFonts w:hint="eastAsia" w:ascii="宋体" w:hAnsi="宋体" w:cs="宋体"/>
          <w:b/>
          <w:color w:val="000000" w:themeColor="text1"/>
          <w:kern w:val="0"/>
          <w:sz w:val="32"/>
          <w:szCs w:val="32"/>
          <w:highlight w:val="none"/>
          <w:lang w:eastAsia="zh-CN" w:bidi="ar"/>
          <w14:textFill>
            <w14:solidFill>
              <w14:schemeClr w14:val="tx1"/>
            </w14:solidFill>
          </w14:textFill>
        </w:rPr>
        <w:t>（</w:t>
      </w:r>
      <w:r>
        <w:rPr>
          <w:rFonts w:hint="eastAsia" w:ascii="宋体" w:hAnsi="宋体" w:cs="宋体"/>
          <w:b/>
          <w:color w:val="000000" w:themeColor="text1"/>
          <w:kern w:val="0"/>
          <w:sz w:val="32"/>
          <w:szCs w:val="32"/>
          <w:highlight w:val="none"/>
          <w:lang w:val="en-US" w:eastAsia="zh-CN" w:bidi="ar"/>
          <w14:textFill>
            <w14:solidFill>
              <w14:schemeClr w14:val="tx1"/>
            </w14:solidFill>
          </w14:textFill>
        </w:rPr>
        <w:t>格式自拟</w:t>
      </w:r>
      <w:r>
        <w:rPr>
          <w:rFonts w:hint="eastAsia" w:ascii="宋体" w:hAnsi="宋体" w:cs="宋体"/>
          <w:b/>
          <w:color w:val="000000" w:themeColor="text1"/>
          <w:kern w:val="0"/>
          <w:sz w:val="32"/>
          <w:szCs w:val="32"/>
          <w:highlight w:val="none"/>
          <w:lang w:eastAsia="zh-CN" w:bidi="ar"/>
          <w14:textFill>
            <w14:solidFill>
              <w14:schemeClr w14:val="tx1"/>
            </w14:solidFill>
          </w14:textFill>
        </w:rPr>
        <w:t>）</w:t>
      </w:r>
    </w:p>
    <w:p w14:paraId="5ECE4E19">
      <w:pPr>
        <w:pStyle w:val="18"/>
        <w:spacing w:after="0" w:line="400" w:lineRule="exact"/>
        <w:ind w:firstLine="480" w:firstLineChars="200"/>
        <w:rPr>
          <w:rFonts w:hint="eastAsia" w:ascii="宋体" w:hAnsi="宋体"/>
          <w:b w:val="0"/>
          <w:bCs/>
          <w:color w:val="000000" w:themeColor="text1"/>
          <w:sz w:val="24"/>
          <w:szCs w:val="32"/>
          <w:highlight w:val="none"/>
          <w:lang w:eastAsia="zh-CN"/>
          <w14:textFill>
            <w14:solidFill>
              <w14:schemeClr w14:val="tx1"/>
            </w14:solidFill>
          </w14:textFill>
        </w:rPr>
      </w:pPr>
    </w:p>
    <w:p w14:paraId="2D94B8D7">
      <w:pPr>
        <w:pStyle w:val="18"/>
        <w:spacing w:after="0" w:line="400" w:lineRule="exact"/>
        <w:ind w:firstLine="480" w:firstLineChars="200"/>
        <w:rPr>
          <w:rFonts w:hint="default" w:ascii="宋体" w:hAnsi="宋体" w:eastAsia="宋体"/>
          <w:b w:val="0"/>
          <w:bCs/>
          <w:color w:val="000000" w:themeColor="text1"/>
          <w:sz w:val="24"/>
          <w:szCs w:val="32"/>
          <w:highlight w:val="none"/>
          <w:lang w:val="en-US" w:eastAsia="zh-CN"/>
          <w14:textFill>
            <w14:solidFill>
              <w14:schemeClr w14:val="tx1"/>
            </w14:solidFill>
          </w14:textFill>
        </w:rPr>
      </w:pPr>
      <w:r>
        <w:rPr>
          <w:rFonts w:hint="eastAsia" w:ascii="宋体" w:hAnsi="宋体"/>
          <w:b w:val="0"/>
          <w:bCs/>
          <w:color w:val="000000" w:themeColor="text1"/>
          <w:sz w:val="24"/>
          <w:szCs w:val="32"/>
          <w:highlight w:val="none"/>
          <w:lang w:eastAsia="zh-CN"/>
          <w14:textFill>
            <w14:solidFill>
              <w14:schemeClr w14:val="tx1"/>
            </w14:solidFill>
          </w14:textFill>
        </w:rPr>
        <w:t>（</w:t>
      </w:r>
      <w:r>
        <w:rPr>
          <w:rFonts w:hint="eastAsia" w:ascii="宋体" w:hAnsi="宋体"/>
          <w:b w:val="0"/>
          <w:bCs/>
          <w:color w:val="000000" w:themeColor="text1"/>
          <w:sz w:val="24"/>
          <w:szCs w:val="32"/>
          <w:highlight w:val="none"/>
          <w:lang w:val="en-US" w:eastAsia="zh-CN"/>
          <w14:textFill>
            <w14:solidFill>
              <w14:schemeClr w14:val="tx1"/>
            </w14:solidFill>
          </w14:textFill>
        </w:rPr>
        <w:t>一</w:t>
      </w:r>
      <w:r>
        <w:rPr>
          <w:rFonts w:hint="eastAsia" w:ascii="宋体" w:hAnsi="宋体"/>
          <w:b w:val="0"/>
          <w:bCs/>
          <w:color w:val="000000" w:themeColor="text1"/>
          <w:sz w:val="24"/>
          <w:szCs w:val="32"/>
          <w:highlight w:val="none"/>
          <w:lang w:eastAsia="zh-CN"/>
          <w14:textFill>
            <w14:solidFill>
              <w14:schemeClr w14:val="tx1"/>
            </w14:solidFill>
          </w14:textFill>
        </w:rPr>
        <w:t>）自主设计</w:t>
      </w:r>
      <w:r>
        <w:rPr>
          <w:rFonts w:hint="eastAsia" w:ascii="宋体" w:hAnsi="宋体"/>
          <w:b w:val="0"/>
          <w:bCs/>
          <w:color w:val="000000" w:themeColor="text1"/>
          <w:sz w:val="24"/>
          <w:szCs w:val="32"/>
          <w:highlight w:val="none"/>
          <w:lang w:val="en-US" w:eastAsia="zh-CN"/>
          <w14:textFill>
            <w14:solidFill>
              <w14:schemeClr w14:val="tx1"/>
            </w14:solidFill>
          </w14:textFill>
        </w:rPr>
        <w:t>方案（如设计方案、设计效果、选材及配置）；</w:t>
      </w:r>
    </w:p>
    <w:p w14:paraId="1E316B30">
      <w:pPr>
        <w:pStyle w:val="18"/>
        <w:spacing w:after="0" w:line="400" w:lineRule="exact"/>
        <w:ind w:firstLine="480" w:firstLineChars="200"/>
        <w:rPr>
          <w:rFonts w:hint="default" w:ascii="宋体" w:hAnsi="宋体" w:eastAsia="宋体"/>
          <w:b w:val="0"/>
          <w:bCs/>
          <w:color w:val="000000" w:themeColor="text1"/>
          <w:sz w:val="24"/>
          <w:szCs w:val="32"/>
          <w:highlight w:val="none"/>
          <w:lang w:val="en-US" w:eastAsia="zh-CN"/>
          <w14:textFill>
            <w14:solidFill>
              <w14:schemeClr w14:val="tx1"/>
            </w14:solidFill>
          </w14:textFill>
        </w:rPr>
      </w:pPr>
      <w:r>
        <w:rPr>
          <w:rFonts w:hint="eastAsia" w:ascii="宋体" w:hAnsi="宋体"/>
          <w:b w:val="0"/>
          <w:bCs/>
          <w:color w:val="000000" w:themeColor="text1"/>
          <w:sz w:val="24"/>
          <w:szCs w:val="32"/>
          <w:highlight w:val="none"/>
          <w:lang w:eastAsia="zh-CN"/>
          <w14:textFill>
            <w14:solidFill>
              <w14:schemeClr w14:val="tx1"/>
            </w14:solidFill>
          </w14:textFill>
        </w:rPr>
        <w:t>（</w:t>
      </w:r>
      <w:r>
        <w:rPr>
          <w:rFonts w:hint="eastAsia" w:ascii="宋体" w:hAnsi="宋体"/>
          <w:b w:val="0"/>
          <w:bCs/>
          <w:color w:val="000000" w:themeColor="text1"/>
          <w:sz w:val="24"/>
          <w:szCs w:val="32"/>
          <w:highlight w:val="none"/>
          <w:lang w:val="en-US" w:eastAsia="zh-CN"/>
          <w14:textFill>
            <w14:solidFill>
              <w14:schemeClr w14:val="tx1"/>
            </w14:solidFill>
          </w14:textFill>
        </w:rPr>
        <w:t>二</w:t>
      </w:r>
      <w:r>
        <w:rPr>
          <w:rFonts w:hint="eastAsia" w:ascii="宋体" w:hAnsi="宋体"/>
          <w:b w:val="0"/>
          <w:bCs/>
          <w:color w:val="000000" w:themeColor="text1"/>
          <w:sz w:val="24"/>
          <w:szCs w:val="32"/>
          <w:highlight w:val="none"/>
          <w:lang w:eastAsia="zh-CN"/>
          <w14:textFill>
            <w14:solidFill>
              <w14:schemeClr w14:val="tx1"/>
            </w14:solidFill>
          </w14:textFill>
        </w:rPr>
        <w:t>）项目重点难点及合理化方案；</w:t>
      </w:r>
    </w:p>
    <w:p w14:paraId="62C86472">
      <w:pPr>
        <w:pStyle w:val="18"/>
        <w:spacing w:after="0" w:line="400" w:lineRule="exact"/>
        <w:ind w:firstLine="480" w:firstLineChars="200"/>
        <w:rPr>
          <w:rFonts w:hint="eastAsia" w:ascii="宋体" w:hAnsi="宋体"/>
          <w:b w:val="0"/>
          <w:bCs/>
          <w:color w:val="000000" w:themeColor="text1"/>
          <w:sz w:val="24"/>
          <w:szCs w:val="32"/>
          <w:highlight w:val="none"/>
          <w:lang w:eastAsia="zh-CN"/>
          <w14:textFill>
            <w14:solidFill>
              <w14:schemeClr w14:val="tx1"/>
            </w14:solidFill>
          </w14:textFill>
        </w:rPr>
      </w:pPr>
      <w:r>
        <w:rPr>
          <w:rFonts w:hint="eastAsia" w:ascii="宋体" w:hAnsi="宋体"/>
          <w:b w:val="0"/>
          <w:bCs/>
          <w:color w:val="000000" w:themeColor="text1"/>
          <w:sz w:val="24"/>
          <w:szCs w:val="32"/>
          <w:highlight w:val="none"/>
          <w:lang w:eastAsia="zh-CN"/>
          <w14:textFill>
            <w14:solidFill>
              <w14:schemeClr w14:val="tx1"/>
            </w14:solidFill>
          </w14:textFill>
        </w:rPr>
        <w:t>（</w:t>
      </w:r>
      <w:r>
        <w:rPr>
          <w:rFonts w:hint="eastAsia" w:ascii="宋体" w:hAnsi="宋体"/>
          <w:b w:val="0"/>
          <w:bCs/>
          <w:color w:val="000000" w:themeColor="text1"/>
          <w:sz w:val="24"/>
          <w:szCs w:val="32"/>
          <w:highlight w:val="none"/>
          <w:lang w:val="en-US" w:eastAsia="zh-CN"/>
          <w14:textFill>
            <w14:solidFill>
              <w14:schemeClr w14:val="tx1"/>
            </w14:solidFill>
          </w14:textFill>
        </w:rPr>
        <w:t>三</w:t>
      </w:r>
      <w:r>
        <w:rPr>
          <w:rFonts w:hint="eastAsia" w:ascii="宋体" w:hAnsi="宋体"/>
          <w:b w:val="0"/>
          <w:bCs/>
          <w:color w:val="000000" w:themeColor="text1"/>
          <w:sz w:val="24"/>
          <w:szCs w:val="32"/>
          <w:highlight w:val="none"/>
          <w:lang w:eastAsia="zh-CN"/>
          <w14:textFill>
            <w14:solidFill>
              <w14:schemeClr w14:val="tx1"/>
            </w14:solidFill>
          </w14:textFill>
        </w:rPr>
        <w:t>）组织实施方案；</w:t>
      </w:r>
    </w:p>
    <w:p w14:paraId="3D4563EA">
      <w:pPr>
        <w:pStyle w:val="18"/>
        <w:spacing w:after="0" w:line="400" w:lineRule="exact"/>
        <w:ind w:firstLine="480" w:firstLineChars="200"/>
        <w:rPr>
          <w:rFonts w:hint="eastAsia" w:ascii="宋体" w:hAnsi="宋体" w:eastAsia="宋体"/>
          <w:b w:val="0"/>
          <w:bCs/>
          <w:color w:val="000000" w:themeColor="text1"/>
          <w:sz w:val="24"/>
          <w:szCs w:val="32"/>
          <w:highlight w:val="none"/>
          <w:lang w:eastAsia="zh-CN"/>
          <w14:textFill>
            <w14:solidFill>
              <w14:schemeClr w14:val="tx1"/>
            </w14:solidFill>
          </w14:textFill>
        </w:rPr>
      </w:pPr>
      <w:r>
        <w:rPr>
          <w:rFonts w:hint="eastAsia" w:ascii="宋体" w:hAnsi="宋体"/>
          <w:b w:val="0"/>
          <w:bCs/>
          <w:color w:val="000000" w:themeColor="text1"/>
          <w:sz w:val="24"/>
          <w:szCs w:val="32"/>
          <w:highlight w:val="none"/>
          <w:lang w:eastAsia="zh-CN"/>
          <w14:textFill>
            <w14:solidFill>
              <w14:schemeClr w14:val="tx1"/>
            </w14:solidFill>
          </w14:textFill>
        </w:rPr>
        <w:t>（</w:t>
      </w:r>
      <w:r>
        <w:rPr>
          <w:rFonts w:hint="eastAsia" w:ascii="宋体" w:hAnsi="宋体"/>
          <w:b w:val="0"/>
          <w:bCs/>
          <w:color w:val="000000" w:themeColor="text1"/>
          <w:sz w:val="24"/>
          <w:szCs w:val="32"/>
          <w:highlight w:val="none"/>
          <w:lang w:val="en-US" w:eastAsia="zh-CN"/>
          <w14:textFill>
            <w14:solidFill>
              <w14:schemeClr w14:val="tx1"/>
            </w14:solidFill>
          </w14:textFill>
        </w:rPr>
        <w:t>四</w:t>
      </w:r>
      <w:r>
        <w:rPr>
          <w:rFonts w:hint="eastAsia" w:ascii="宋体" w:hAnsi="宋体"/>
          <w:b w:val="0"/>
          <w:bCs/>
          <w:color w:val="000000" w:themeColor="text1"/>
          <w:sz w:val="24"/>
          <w:szCs w:val="32"/>
          <w:highlight w:val="none"/>
          <w:lang w:eastAsia="zh-CN"/>
          <w14:textFill>
            <w14:solidFill>
              <w14:schemeClr w14:val="tx1"/>
            </w14:solidFill>
          </w14:textFill>
        </w:rPr>
        <w:t>）保证项目质量的技术方案和措施；</w:t>
      </w:r>
    </w:p>
    <w:p w14:paraId="36780714">
      <w:pPr>
        <w:pStyle w:val="18"/>
        <w:spacing w:after="0" w:line="400" w:lineRule="exact"/>
        <w:ind w:firstLine="480" w:firstLineChars="200"/>
        <w:rPr>
          <w:rFonts w:hint="eastAsia" w:ascii="宋体" w:hAnsi="宋体" w:eastAsia="宋体"/>
          <w:b w:val="0"/>
          <w:bCs/>
          <w:color w:val="000000" w:themeColor="text1"/>
          <w:sz w:val="24"/>
          <w:szCs w:val="32"/>
          <w:highlight w:val="none"/>
          <w:lang w:eastAsia="zh-CN"/>
          <w14:textFill>
            <w14:solidFill>
              <w14:schemeClr w14:val="tx1"/>
            </w14:solidFill>
          </w14:textFill>
        </w:rPr>
      </w:pPr>
      <w:r>
        <w:rPr>
          <w:rFonts w:hint="eastAsia" w:ascii="宋体" w:hAnsi="宋体"/>
          <w:b w:val="0"/>
          <w:bCs/>
          <w:color w:val="000000" w:themeColor="text1"/>
          <w:sz w:val="24"/>
          <w:szCs w:val="32"/>
          <w:highlight w:val="none"/>
          <w:lang w:eastAsia="zh-CN"/>
          <w14:textFill>
            <w14:solidFill>
              <w14:schemeClr w14:val="tx1"/>
            </w14:solidFill>
          </w14:textFill>
        </w:rPr>
        <w:t>（</w:t>
      </w:r>
      <w:r>
        <w:rPr>
          <w:rFonts w:hint="eastAsia" w:ascii="宋体" w:hAnsi="宋体"/>
          <w:b w:val="0"/>
          <w:bCs/>
          <w:color w:val="000000" w:themeColor="text1"/>
          <w:sz w:val="24"/>
          <w:szCs w:val="32"/>
          <w:highlight w:val="none"/>
          <w:lang w:val="en-US" w:eastAsia="zh-CN"/>
          <w14:textFill>
            <w14:solidFill>
              <w14:schemeClr w14:val="tx1"/>
            </w14:solidFill>
          </w14:textFill>
        </w:rPr>
        <w:t>五</w:t>
      </w:r>
      <w:r>
        <w:rPr>
          <w:rFonts w:hint="eastAsia" w:ascii="宋体" w:hAnsi="宋体"/>
          <w:b w:val="0"/>
          <w:bCs/>
          <w:color w:val="000000" w:themeColor="text1"/>
          <w:sz w:val="24"/>
          <w:szCs w:val="32"/>
          <w:highlight w:val="none"/>
          <w:lang w:eastAsia="zh-CN"/>
          <w14:textFill>
            <w14:solidFill>
              <w14:schemeClr w14:val="tx1"/>
            </w14:solidFill>
          </w14:textFill>
        </w:rPr>
        <w:t>）进度保证措施方案；</w:t>
      </w:r>
    </w:p>
    <w:p w14:paraId="19739BA2">
      <w:pPr>
        <w:pStyle w:val="18"/>
        <w:spacing w:after="0" w:line="400" w:lineRule="exact"/>
        <w:ind w:firstLine="480" w:firstLineChars="200"/>
        <w:rPr>
          <w:rFonts w:hint="eastAsia" w:ascii="宋体" w:hAnsi="宋体" w:eastAsia="宋体"/>
          <w:b w:val="0"/>
          <w:bCs/>
          <w:color w:val="000000" w:themeColor="text1"/>
          <w:sz w:val="24"/>
          <w:szCs w:val="32"/>
          <w:highlight w:val="none"/>
          <w:lang w:eastAsia="zh-CN"/>
          <w14:textFill>
            <w14:solidFill>
              <w14:schemeClr w14:val="tx1"/>
            </w14:solidFill>
          </w14:textFill>
        </w:rPr>
      </w:pPr>
      <w:r>
        <w:rPr>
          <w:rFonts w:hint="eastAsia" w:ascii="宋体" w:hAnsi="宋体"/>
          <w:b w:val="0"/>
          <w:bCs/>
          <w:color w:val="000000" w:themeColor="text1"/>
          <w:sz w:val="24"/>
          <w:szCs w:val="32"/>
          <w:highlight w:val="none"/>
          <w:lang w:eastAsia="zh-CN"/>
          <w14:textFill>
            <w14:solidFill>
              <w14:schemeClr w14:val="tx1"/>
            </w14:solidFill>
          </w14:textFill>
        </w:rPr>
        <w:t>（</w:t>
      </w:r>
      <w:r>
        <w:rPr>
          <w:rFonts w:hint="eastAsia" w:ascii="宋体" w:hAnsi="宋体"/>
          <w:b w:val="0"/>
          <w:bCs/>
          <w:color w:val="000000" w:themeColor="text1"/>
          <w:sz w:val="24"/>
          <w:szCs w:val="32"/>
          <w:highlight w:val="none"/>
          <w:lang w:val="en-US" w:eastAsia="zh-CN"/>
          <w14:textFill>
            <w14:solidFill>
              <w14:schemeClr w14:val="tx1"/>
            </w14:solidFill>
          </w14:textFill>
        </w:rPr>
        <w:t>六</w:t>
      </w:r>
      <w:r>
        <w:rPr>
          <w:rFonts w:hint="eastAsia" w:ascii="宋体" w:hAnsi="宋体"/>
          <w:b w:val="0"/>
          <w:bCs/>
          <w:color w:val="000000" w:themeColor="text1"/>
          <w:sz w:val="24"/>
          <w:szCs w:val="32"/>
          <w:highlight w:val="none"/>
          <w:lang w:eastAsia="zh-CN"/>
          <w14:textFill>
            <w14:solidFill>
              <w14:schemeClr w14:val="tx1"/>
            </w14:solidFill>
          </w14:textFill>
        </w:rPr>
        <w:t>）安全保证措施方案；</w:t>
      </w:r>
    </w:p>
    <w:p w14:paraId="41E55ADD">
      <w:pPr>
        <w:pStyle w:val="18"/>
        <w:spacing w:after="0" w:line="400" w:lineRule="exact"/>
        <w:ind w:firstLine="480" w:firstLineChars="200"/>
        <w:rPr>
          <w:rFonts w:hint="eastAsia" w:ascii="宋体" w:hAnsi="宋体" w:eastAsia="宋体"/>
          <w:b w:val="0"/>
          <w:bCs/>
          <w:color w:val="000000" w:themeColor="text1"/>
          <w:sz w:val="24"/>
          <w:szCs w:val="32"/>
          <w:highlight w:val="none"/>
          <w:lang w:eastAsia="zh-CN"/>
          <w14:textFill>
            <w14:solidFill>
              <w14:schemeClr w14:val="tx1"/>
            </w14:solidFill>
          </w14:textFill>
        </w:rPr>
      </w:pPr>
      <w:r>
        <w:rPr>
          <w:rFonts w:hint="eastAsia" w:ascii="宋体" w:hAnsi="宋体"/>
          <w:b w:val="0"/>
          <w:bCs/>
          <w:color w:val="000000" w:themeColor="text1"/>
          <w:sz w:val="24"/>
          <w:szCs w:val="32"/>
          <w:highlight w:val="none"/>
          <w:lang w:eastAsia="zh-CN"/>
          <w14:textFill>
            <w14:solidFill>
              <w14:schemeClr w14:val="tx1"/>
            </w14:solidFill>
          </w14:textFill>
        </w:rPr>
        <w:t>（</w:t>
      </w:r>
      <w:r>
        <w:rPr>
          <w:rFonts w:hint="eastAsia" w:ascii="宋体" w:hAnsi="宋体"/>
          <w:b w:val="0"/>
          <w:bCs/>
          <w:color w:val="000000" w:themeColor="text1"/>
          <w:sz w:val="24"/>
          <w:szCs w:val="32"/>
          <w:highlight w:val="none"/>
          <w:lang w:val="en-US" w:eastAsia="zh-CN"/>
          <w14:textFill>
            <w14:solidFill>
              <w14:schemeClr w14:val="tx1"/>
            </w14:solidFill>
          </w14:textFill>
        </w:rPr>
        <w:t>七</w:t>
      </w:r>
      <w:r>
        <w:rPr>
          <w:rFonts w:hint="eastAsia" w:ascii="宋体" w:hAnsi="宋体"/>
          <w:b w:val="0"/>
          <w:bCs/>
          <w:color w:val="000000" w:themeColor="text1"/>
          <w:sz w:val="24"/>
          <w:szCs w:val="32"/>
          <w:highlight w:val="none"/>
          <w:lang w:eastAsia="zh-CN"/>
          <w14:textFill>
            <w14:solidFill>
              <w14:schemeClr w14:val="tx1"/>
            </w14:solidFill>
          </w14:textFill>
        </w:rPr>
        <w:t>）保密措施方案；</w:t>
      </w:r>
    </w:p>
    <w:p w14:paraId="14430E77">
      <w:pPr>
        <w:pStyle w:val="18"/>
        <w:spacing w:after="0" w:line="400" w:lineRule="exact"/>
        <w:ind w:firstLine="480" w:firstLineChars="200"/>
        <w:rPr>
          <w:rFonts w:hint="eastAsia" w:ascii="宋体" w:hAnsi="宋体" w:eastAsia="宋体"/>
          <w:b w:val="0"/>
          <w:bCs/>
          <w:color w:val="000000" w:themeColor="text1"/>
          <w:sz w:val="24"/>
          <w:szCs w:val="32"/>
          <w:highlight w:val="none"/>
          <w:lang w:eastAsia="zh-CN"/>
          <w14:textFill>
            <w14:solidFill>
              <w14:schemeClr w14:val="tx1"/>
            </w14:solidFill>
          </w14:textFill>
        </w:rPr>
      </w:pPr>
      <w:r>
        <w:rPr>
          <w:rFonts w:hint="eastAsia" w:ascii="宋体" w:hAnsi="宋体"/>
          <w:b w:val="0"/>
          <w:bCs/>
          <w:color w:val="000000" w:themeColor="text1"/>
          <w:sz w:val="24"/>
          <w:szCs w:val="32"/>
          <w:highlight w:val="none"/>
          <w:lang w:eastAsia="zh-CN"/>
          <w14:textFill>
            <w14:solidFill>
              <w14:schemeClr w14:val="tx1"/>
            </w14:solidFill>
          </w14:textFill>
        </w:rPr>
        <w:t>（</w:t>
      </w:r>
      <w:r>
        <w:rPr>
          <w:rFonts w:hint="eastAsia" w:ascii="宋体" w:hAnsi="宋体"/>
          <w:b w:val="0"/>
          <w:bCs/>
          <w:color w:val="000000" w:themeColor="text1"/>
          <w:sz w:val="24"/>
          <w:szCs w:val="32"/>
          <w:highlight w:val="none"/>
          <w:lang w:val="en-US" w:eastAsia="zh-CN"/>
          <w14:textFill>
            <w14:solidFill>
              <w14:schemeClr w14:val="tx1"/>
            </w14:solidFill>
          </w14:textFill>
        </w:rPr>
        <w:t>八</w:t>
      </w:r>
      <w:r>
        <w:rPr>
          <w:rFonts w:hint="eastAsia" w:ascii="宋体" w:hAnsi="宋体"/>
          <w:b w:val="0"/>
          <w:bCs/>
          <w:color w:val="000000" w:themeColor="text1"/>
          <w:sz w:val="24"/>
          <w:szCs w:val="32"/>
          <w:highlight w:val="none"/>
          <w:lang w:eastAsia="zh-CN"/>
          <w14:textFill>
            <w14:solidFill>
              <w14:schemeClr w14:val="tx1"/>
            </w14:solidFill>
          </w14:textFill>
        </w:rPr>
        <w:t>）突发事件应急保障及相应情况；</w:t>
      </w:r>
    </w:p>
    <w:p w14:paraId="7A33BD4D">
      <w:pPr>
        <w:snapToGrid w:val="0"/>
        <w:spacing w:line="360" w:lineRule="auto"/>
        <w:jc w:val="both"/>
        <w:rPr>
          <w:rFonts w:hint="eastAsia" w:ascii="宋体" w:hAnsi="宋体" w:cs="宋体"/>
          <w:color w:val="000000" w:themeColor="text1"/>
          <w:sz w:val="24"/>
          <w:highlight w:val="none"/>
          <w:lang w:bidi="ar"/>
          <w14:textFill>
            <w14:solidFill>
              <w14:schemeClr w14:val="tx1"/>
            </w14:solidFill>
          </w14:textFill>
        </w:rPr>
      </w:pPr>
    </w:p>
    <w:p w14:paraId="7543D8CC">
      <w:pPr>
        <w:snapToGrid w:val="0"/>
        <w:spacing w:line="360" w:lineRule="auto"/>
        <w:ind w:firstLine="3360" w:firstLineChars="1400"/>
        <w:jc w:val="both"/>
        <w:rPr>
          <w:rFonts w:ascii="宋体" w:hAnsi="宋体" w:cs="宋体"/>
          <w:color w:val="000000" w:themeColor="text1"/>
          <w:sz w:val="24"/>
          <w:szCs w:val="20"/>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投标人全称（电子签章/公章）：___________________</w:t>
      </w:r>
    </w:p>
    <w:p w14:paraId="7967048B">
      <w:pPr>
        <w:snapToGrid w:val="0"/>
        <w:spacing w:line="360" w:lineRule="auto"/>
        <w:ind w:firstLine="482"/>
        <w:jc w:val="right"/>
        <w:rPr>
          <w:rFonts w:ascii="宋体" w:hAnsi="宋体" w:cs="宋体"/>
          <w:color w:val="000000" w:themeColor="text1"/>
          <w:sz w:val="30"/>
          <w:szCs w:val="20"/>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_____年___月___日</w:t>
      </w:r>
    </w:p>
    <w:p w14:paraId="4CC6A1DA">
      <w:pPr>
        <w:rPr>
          <w:rFonts w:hint="eastAsia"/>
          <w:b/>
          <w:bCs/>
          <w:color w:val="000000" w:themeColor="text1"/>
          <w:sz w:val="28"/>
          <w:szCs w:val="28"/>
          <w:highlight w:val="none"/>
          <w14:textFill>
            <w14:solidFill>
              <w14:schemeClr w14:val="tx1"/>
            </w14:solidFill>
          </w14:textFill>
        </w:rPr>
      </w:pPr>
    </w:p>
    <w:p w14:paraId="7CC82178">
      <w:pPr>
        <w:pStyle w:val="18"/>
        <w:spacing w:after="0" w:line="400" w:lineRule="exact"/>
        <w:jc w:val="center"/>
        <w:rPr>
          <w:rFonts w:hint="eastAsia" w:ascii="宋体" w:hAnsi="宋体" w:eastAsia="宋体" w:cs="宋体"/>
          <w:b/>
          <w:color w:val="000000" w:themeColor="text1"/>
          <w:kern w:val="0"/>
          <w:sz w:val="32"/>
          <w:szCs w:val="32"/>
          <w:highlight w:val="none"/>
          <w:lang w:eastAsia="zh-CN" w:bidi="ar"/>
          <w14:textFill>
            <w14:solidFill>
              <w14:schemeClr w14:val="tx1"/>
            </w14:solidFill>
          </w14:textFill>
        </w:rPr>
      </w:pPr>
      <w:r>
        <w:rPr>
          <w:rFonts w:hint="eastAsia" w:ascii="宋体" w:hAnsi="宋体" w:cs="宋体"/>
          <w:b/>
          <w:color w:val="000000" w:themeColor="text1"/>
          <w:kern w:val="0"/>
          <w:sz w:val="32"/>
          <w:szCs w:val="32"/>
          <w:highlight w:val="none"/>
          <w:lang w:val="en-US" w:eastAsia="zh-CN" w:bidi="ar"/>
          <w14:textFill>
            <w14:solidFill>
              <w14:schemeClr w14:val="tx1"/>
            </w14:solidFill>
          </w14:textFill>
        </w:rPr>
        <w:t>七</w:t>
      </w:r>
      <w:r>
        <w:rPr>
          <w:rFonts w:hint="eastAsia" w:ascii="宋体" w:hAnsi="宋体" w:cs="宋体"/>
          <w:b/>
          <w:color w:val="000000" w:themeColor="text1"/>
          <w:kern w:val="0"/>
          <w:sz w:val="32"/>
          <w:szCs w:val="32"/>
          <w:highlight w:val="none"/>
          <w:lang w:bidi="ar"/>
          <w14:textFill>
            <w14:solidFill>
              <w14:schemeClr w14:val="tx1"/>
            </w14:solidFill>
          </w14:textFill>
        </w:rPr>
        <w:t>、拟派本项目的服务团队配置情况</w:t>
      </w:r>
    </w:p>
    <w:p w14:paraId="4D7C3250">
      <w:pPr>
        <w:rPr>
          <w:rFonts w:hint="eastAsia"/>
          <w:b/>
          <w:bCs/>
          <w:color w:val="000000" w:themeColor="text1"/>
          <w:sz w:val="28"/>
          <w:szCs w:val="28"/>
          <w:highlight w:val="none"/>
          <w14:textFill>
            <w14:solidFill>
              <w14:schemeClr w14:val="tx1"/>
            </w14:solidFill>
          </w14:textFill>
        </w:rPr>
      </w:pPr>
    </w:p>
    <w:p w14:paraId="22067EA0">
      <w:pPr>
        <w:pStyle w:val="35"/>
        <w:autoSpaceDE w:val="0"/>
        <w:autoSpaceDN w:val="0"/>
        <w:adjustRightInd w:val="0"/>
        <w:snapToGrid w:val="0"/>
        <w:jc w:val="center"/>
        <w:rPr>
          <w:color w:val="000000" w:themeColor="text1"/>
          <w:highlight w:val="none"/>
          <w14:textFill>
            <w14:solidFill>
              <w14:schemeClr w14:val="tx1"/>
            </w14:solidFill>
          </w14:textFill>
        </w:rPr>
      </w:pPr>
      <w:r>
        <w:rPr>
          <w:rFonts w:hint="eastAsia" w:cs="Courier New"/>
          <w:color w:val="000000" w:themeColor="text1"/>
          <w:sz w:val="28"/>
          <w:highlight w:val="none"/>
          <w14:textFill>
            <w14:solidFill>
              <w14:schemeClr w14:val="tx1"/>
            </w14:solidFill>
          </w14:textFill>
        </w:rPr>
        <w:t>（内容为：人员基本情况、身份证、资格证书等）</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172"/>
        <w:gridCol w:w="1903"/>
        <w:gridCol w:w="1306"/>
        <w:gridCol w:w="1585"/>
        <w:gridCol w:w="1830"/>
      </w:tblGrid>
      <w:tr w14:paraId="17323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911" w:type="dxa"/>
            <w:tcBorders>
              <w:top w:val="single" w:color="auto" w:sz="4" w:space="0"/>
              <w:left w:val="single" w:color="auto" w:sz="4" w:space="0"/>
              <w:bottom w:val="single" w:color="auto" w:sz="4" w:space="0"/>
              <w:right w:val="single" w:color="auto" w:sz="4" w:space="0"/>
            </w:tcBorders>
            <w:vAlign w:val="center"/>
          </w:tcPr>
          <w:p w14:paraId="15361715">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序号</w:t>
            </w:r>
          </w:p>
        </w:tc>
        <w:tc>
          <w:tcPr>
            <w:tcW w:w="1172" w:type="dxa"/>
            <w:tcBorders>
              <w:top w:val="single" w:color="auto" w:sz="4" w:space="0"/>
              <w:left w:val="single" w:color="auto" w:sz="4" w:space="0"/>
              <w:bottom w:val="single" w:color="auto" w:sz="4" w:space="0"/>
              <w:right w:val="single" w:color="auto" w:sz="4" w:space="0"/>
            </w:tcBorders>
            <w:vAlign w:val="center"/>
          </w:tcPr>
          <w:p w14:paraId="10A50535">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姓名</w:t>
            </w:r>
          </w:p>
        </w:tc>
        <w:tc>
          <w:tcPr>
            <w:tcW w:w="1903" w:type="dxa"/>
            <w:tcBorders>
              <w:top w:val="single" w:color="auto" w:sz="4" w:space="0"/>
              <w:left w:val="single" w:color="auto" w:sz="4" w:space="0"/>
              <w:bottom w:val="single" w:color="auto" w:sz="4" w:space="0"/>
              <w:right w:val="single" w:color="auto" w:sz="4" w:space="0"/>
            </w:tcBorders>
            <w:vAlign w:val="center"/>
          </w:tcPr>
          <w:p w14:paraId="2D4CA672">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身份证号</w:t>
            </w:r>
          </w:p>
        </w:tc>
        <w:tc>
          <w:tcPr>
            <w:tcW w:w="1306" w:type="dxa"/>
            <w:tcBorders>
              <w:top w:val="single" w:color="auto" w:sz="4" w:space="0"/>
              <w:left w:val="single" w:color="auto" w:sz="4" w:space="0"/>
              <w:bottom w:val="single" w:color="auto" w:sz="4" w:space="0"/>
              <w:right w:val="single" w:color="auto" w:sz="4" w:space="0"/>
            </w:tcBorders>
            <w:vAlign w:val="center"/>
          </w:tcPr>
          <w:p w14:paraId="426804C4">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职务</w:t>
            </w:r>
          </w:p>
        </w:tc>
        <w:tc>
          <w:tcPr>
            <w:tcW w:w="1585" w:type="dxa"/>
            <w:tcBorders>
              <w:top w:val="single" w:color="auto" w:sz="4" w:space="0"/>
              <w:left w:val="single" w:color="auto" w:sz="4" w:space="0"/>
              <w:bottom w:val="single" w:color="auto" w:sz="4" w:space="0"/>
              <w:right w:val="single" w:color="auto" w:sz="4" w:space="0"/>
            </w:tcBorders>
            <w:vAlign w:val="center"/>
          </w:tcPr>
          <w:p w14:paraId="7C36C48C">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学历</w:t>
            </w:r>
          </w:p>
        </w:tc>
        <w:tc>
          <w:tcPr>
            <w:tcW w:w="1830" w:type="dxa"/>
            <w:tcBorders>
              <w:top w:val="single" w:color="auto" w:sz="4" w:space="0"/>
              <w:left w:val="single" w:color="auto" w:sz="4" w:space="0"/>
              <w:bottom w:val="single" w:color="auto" w:sz="4" w:space="0"/>
              <w:right w:val="single" w:color="auto" w:sz="4" w:space="0"/>
            </w:tcBorders>
            <w:vAlign w:val="center"/>
          </w:tcPr>
          <w:p w14:paraId="7F10C9A2">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工作经历</w:t>
            </w:r>
          </w:p>
        </w:tc>
      </w:tr>
      <w:tr w14:paraId="34C69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911" w:type="dxa"/>
            <w:tcBorders>
              <w:top w:val="single" w:color="auto" w:sz="4" w:space="0"/>
              <w:left w:val="single" w:color="auto" w:sz="4" w:space="0"/>
              <w:bottom w:val="single" w:color="auto" w:sz="4" w:space="0"/>
              <w:right w:val="single" w:color="auto" w:sz="4" w:space="0"/>
            </w:tcBorders>
            <w:vAlign w:val="center"/>
          </w:tcPr>
          <w:p w14:paraId="7E052814">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c>
          <w:tcPr>
            <w:tcW w:w="1172" w:type="dxa"/>
            <w:tcBorders>
              <w:top w:val="single" w:color="auto" w:sz="4" w:space="0"/>
              <w:left w:val="single" w:color="auto" w:sz="4" w:space="0"/>
              <w:bottom w:val="single" w:color="auto" w:sz="4" w:space="0"/>
              <w:right w:val="single" w:color="auto" w:sz="4" w:space="0"/>
            </w:tcBorders>
            <w:vAlign w:val="center"/>
          </w:tcPr>
          <w:p w14:paraId="539A7D31">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p>
        </w:tc>
        <w:tc>
          <w:tcPr>
            <w:tcW w:w="1903" w:type="dxa"/>
            <w:tcBorders>
              <w:top w:val="single" w:color="auto" w:sz="4" w:space="0"/>
              <w:left w:val="single" w:color="auto" w:sz="4" w:space="0"/>
              <w:bottom w:val="single" w:color="auto" w:sz="4" w:space="0"/>
              <w:right w:val="single" w:color="auto" w:sz="4" w:space="0"/>
            </w:tcBorders>
            <w:vAlign w:val="center"/>
          </w:tcPr>
          <w:p w14:paraId="3CA00700">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c>
          <w:tcPr>
            <w:tcW w:w="1306" w:type="dxa"/>
            <w:tcBorders>
              <w:top w:val="single" w:color="auto" w:sz="4" w:space="0"/>
              <w:left w:val="single" w:color="auto" w:sz="4" w:space="0"/>
              <w:bottom w:val="single" w:color="auto" w:sz="4" w:space="0"/>
              <w:right w:val="single" w:color="auto" w:sz="4" w:space="0"/>
            </w:tcBorders>
            <w:vAlign w:val="center"/>
          </w:tcPr>
          <w:p w14:paraId="2B69BDA9">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c>
          <w:tcPr>
            <w:tcW w:w="1585" w:type="dxa"/>
            <w:tcBorders>
              <w:top w:val="single" w:color="auto" w:sz="4" w:space="0"/>
              <w:left w:val="single" w:color="auto" w:sz="4" w:space="0"/>
              <w:bottom w:val="single" w:color="auto" w:sz="4" w:space="0"/>
              <w:right w:val="single" w:color="auto" w:sz="4" w:space="0"/>
            </w:tcBorders>
            <w:vAlign w:val="center"/>
          </w:tcPr>
          <w:p w14:paraId="0C36D690">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c>
          <w:tcPr>
            <w:tcW w:w="1830" w:type="dxa"/>
            <w:tcBorders>
              <w:top w:val="single" w:color="auto" w:sz="4" w:space="0"/>
              <w:left w:val="single" w:color="auto" w:sz="4" w:space="0"/>
              <w:bottom w:val="single" w:color="auto" w:sz="4" w:space="0"/>
              <w:right w:val="single" w:color="auto" w:sz="4" w:space="0"/>
            </w:tcBorders>
            <w:vAlign w:val="center"/>
          </w:tcPr>
          <w:p w14:paraId="17B229B7">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r>
      <w:tr w14:paraId="0E00A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911" w:type="dxa"/>
            <w:tcBorders>
              <w:top w:val="single" w:color="auto" w:sz="4" w:space="0"/>
              <w:left w:val="single" w:color="auto" w:sz="4" w:space="0"/>
              <w:bottom w:val="single" w:color="auto" w:sz="4" w:space="0"/>
              <w:right w:val="single" w:color="auto" w:sz="4" w:space="0"/>
            </w:tcBorders>
            <w:vAlign w:val="center"/>
          </w:tcPr>
          <w:p w14:paraId="45723292">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c>
          <w:tcPr>
            <w:tcW w:w="1172" w:type="dxa"/>
            <w:tcBorders>
              <w:top w:val="single" w:color="auto" w:sz="4" w:space="0"/>
              <w:left w:val="single" w:color="auto" w:sz="4" w:space="0"/>
              <w:bottom w:val="single" w:color="auto" w:sz="4" w:space="0"/>
              <w:right w:val="single" w:color="auto" w:sz="4" w:space="0"/>
            </w:tcBorders>
            <w:vAlign w:val="center"/>
          </w:tcPr>
          <w:p w14:paraId="7E375440">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c>
          <w:tcPr>
            <w:tcW w:w="1903" w:type="dxa"/>
            <w:tcBorders>
              <w:top w:val="single" w:color="auto" w:sz="4" w:space="0"/>
              <w:left w:val="single" w:color="auto" w:sz="4" w:space="0"/>
              <w:bottom w:val="single" w:color="auto" w:sz="4" w:space="0"/>
              <w:right w:val="single" w:color="auto" w:sz="4" w:space="0"/>
            </w:tcBorders>
            <w:vAlign w:val="center"/>
          </w:tcPr>
          <w:p w14:paraId="21A2051E">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c>
          <w:tcPr>
            <w:tcW w:w="1306" w:type="dxa"/>
            <w:tcBorders>
              <w:top w:val="single" w:color="auto" w:sz="4" w:space="0"/>
              <w:left w:val="single" w:color="auto" w:sz="4" w:space="0"/>
              <w:bottom w:val="single" w:color="auto" w:sz="4" w:space="0"/>
              <w:right w:val="single" w:color="auto" w:sz="4" w:space="0"/>
            </w:tcBorders>
            <w:vAlign w:val="center"/>
          </w:tcPr>
          <w:p w14:paraId="1C8AECC0">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c>
          <w:tcPr>
            <w:tcW w:w="1585" w:type="dxa"/>
            <w:tcBorders>
              <w:top w:val="single" w:color="auto" w:sz="4" w:space="0"/>
              <w:left w:val="single" w:color="auto" w:sz="4" w:space="0"/>
              <w:bottom w:val="single" w:color="auto" w:sz="4" w:space="0"/>
              <w:right w:val="single" w:color="auto" w:sz="4" w:space="0"/>
            </w:tcBorders>
            <w:vAlign w:val="center"/>
          </w:tcPr>
          <w:p w14:paraId="565C8665">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c>
          <w:tcPr>
            <w:tcW w:w="1830" w:type="dxa"/>
            <w:tcBorders>
              <w:top w:val="single" w:color="auto" w:sz="4" w:space="0"/>
              <w:left w:val="single" w:color="auto" w:sz="4" w:space="0"/>
              <w:bottom w:val="single" w:color="auto" w:sz="4" w:space="0"/>
              <w:right w:val="single" w:color="auto" w:sz="4" w:space="0"/>
            </w:tcBorders>
            <w:vAlign w:val="center"/>
          </w:tcPr>
          <w:p w14:paraId="52396713">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r>
      <w:tr w14:paraId="68A96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911" w:type="dxa"/>
            <w:tcBorders>
              <w:top w:val="single" w:color="auto" w:sz="4" w:space="0"/>
              <w:left w:val="single" w:color="auto" w:sz="4" w:space="0"/>
              <w:bottom w:val="single" w:color="auto" w:sz="4" w:space="0"/>
              <w:right w:val="single" w:color="auto" w:sz="4" w:space="0"/>
            </w:tcBorders>
            <w:vAlign w:val="center"/>
          </w:tcPr>
          <w:p w14:paraId="51E92F07">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c>
          <w:tcPr>
            <w:tcW w:w="1172" w:type="dxa"/>
            <w:tcBorders>
              <w:top w:val="single" w:color="auto" w:sz="4" w:space="0"/>
              <w:left w:val="single" w:color="auto" w:sz="4" w:space="0"/>
              <w:bottom w:val="single" w:color="auto" w:sz="4" w:space="0"/>
              <w:right w:val="single" w:color="auto" w:sz="4" w:space="0"/>
            </w:tcBorders>
            <w:vAlign w:val="center"/>
          </w:tcPr>
          <w:p w14:paraId="61A77F23">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c>
          <w:tcPr>
            <w:tcW w:w="1903" w:type="dxa"/>
            <w:tcBorders>
              <w:top w:val="single" w:color="auto" w:sz="4" w:space="0"/>
              <w:left w:val="single" w:color="auto" w:sz="4" w:space="0"/>
              <w:bottom w:val="single" w:color="auto" w:sz="4" w:space="0"/>
              <w:right w:val="single" w:color="auto" w:sz="4" w:space="0"/>
            </w:tcBorders>
            <w:vAlign w:val="center"/>
          </w:tcPr>
          <w:p w14:paraId="1DBB033D">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c>
          <w:tcPr>
            <w:tcW w:w="1306" w:type="dxa"/>
            <w:tcBorders>
              <w:top w:val="single" w:color="auto" w:sz="4" w:space="0"/>
              <w:left w:val="single" w:color="auto" w:sz="4" w:space="0"/>
              <w:bottom w:val="single" w:color="auto" w:sz="4" w:space="0"/>
              <w:right w:val="single" w:color="auto" w:sz="4" w:space="0"/>
            </w:tcBorders>
            <w:vAlign w:val="center"/>
          </w:tcPr>
          <w:p w14:paraId="144C54BA">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c>
          <w:tcPr>
            <w:tcW w:w="1585" w:type="dxa"/>
            <w:tcBorders>
              <w:top w:val="single" w:color="auto" w:sz="4" w:space="0"/>
              <w:left w:val="single" w:color="auto" w:sz="4" w:space="0"/>
              <w:bottom w:val="single" w:color="auto" w:sz="4" w:space="0"/>
              <w:right w:val="single" w:color="auto" w:sz="4" w:space="0"/>
            </w:tcBorders>
            <w:vAlign w:val="center"/>
          </w:tcPr>
          <w:p w14:paraId="12DF3F6E">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c>
          <w:tcPr>
            <w:tcW w:w="1830" w:type="dxa"/>
            <w:tcBorders>
              <w:top w:val="single" w:color="auto" w:sz="4" w:space="0"/>
              <w:left w:val="single" w:color="auto" w:sz="4" w:space="0"/>
              <w:bottom w:val="single" w:color="auto" w:sz="4" w:space="0"/>
              <w:right w:val="single" w:color="auto" w:sz="4" w:space="0"/>
            </w:tcBorders>
            <w:vAlign w:val="center"/>
          </w:tcPr>
          <w:p w14:paraId="44D42135">
            <w:pPr>
              <w:autoSpaceDE w:val="0"/>
              <w:autoSpaceDN w:val="0"/>
              <w:adjustRightInd w:val="0"/>
              <w:spacing w:line="320" w:lineRule="atLeast"/>
              <w:jc w:val="center"/>
              <w:rPr>
                <w:rFonts w:hAnsi="宋体"/>
                <w:color w:val="000000" w:themeColor="text1"/>
                <w:sz w:val="24"/>
                <w:highlight w:val="none"/>
                <w14:textFill>
                  <w14:solidFill>
                    <w14:schemeClr w14:val="tx1"/>
                  </w14:solidFill>
                </w14:textFill>
              </w:rPr>
            </w:pPr>
          </w:p>
        </w:tc>
      </w:tr>
    </w:tbl>
    <w:p w14:paraId="7653E3DB">
      <w:pPr>
        <w:autoSpaceDE w:val="0"/>
        <w:autoSpaceDN w:val="0"/>
        <w:adjustRightInd w:val="0"/>
        <w:spacing w:line="360" w:lineRule="auto"/>
        <w:ind w:firstLine="880" w:firstLineChars="400"/>
        <w:jc w:val="left"/>
        <w:rPr>
          <w:rFonts w:ascii="宋体" w:hAnsi="宋体" w:cs="宋体"/>
          <w:bCs/>
          <w:color w:val="000000" w:themeColor="text1"/>
          <w:kern w:val="0"/>
          <w:sz w:val="28"/>
          <w:szCs w:val="28"/>
          <w:highlight w:val="none"/>
          <w14:textFill>
            <w14:solidFill>
              <w14:schemeClr w14:val="tx1"/>
            </w14:solidFill>
          </w14:textFill>
        </w:rPr>
      </w:pPr>
      <w:r>
        <w:rPr>
          <w:rFonts w:hint="eastAsia" w:cs="Courier New"/>
          <w:color w:val="000000" w:themeColor="text1"/>
          <w:sz w:val="22"/>
          <w:szCs w:val="28"/>
          <w:highlight w:val="none"/>
          <w14:textFill>
            <w14:solidFill>
              <w14:schemeClr w14:val="tx1"/>
            </w14:solidFill>
          </w14:textFill>
        </w:rPr>
        <w:t>此表在不改变表式的情况下，可自行制作。</w:t>
      </w:r>
    </w:p>
    <w:p w14:paraId="1DD07199">
      <w:pPr>
        <w:snapToGrid w:val="0"/>
        <w:spacing w:line="400" w:lineRule="exact"/>
        <w:ind w:firstLine="480" w:firstLineChars="200"/>
        <w:rPr>
          <w:rFonts w:hint="eastAsia" w:ascii="宋体" w:hAnsi="宋体" w:eastAsia="宋体" w:cs="宋体"/>
          <w:bCs/>
          <w:color w:val="000000" w:themeColor="text1"/>
          <w:kern w:val="0"/>
          <w:sz w:val="24"/>
          <w:highlight w:val="none"/>
          <w:lang w:val="en-US" w:eastAsia="zh-CN" w:bidi="ar"/>
          <w14:textFill>
            <w14:solidFill>
              <w14:schemeClr w14:val="tx1"/>
            </w14:solidFill>
          </w14:textFill>
        </w:rPr>
      </w:pPr>
      <w:r>
        <w:rPr>
          <w:rFonts w:hint="eastAsia" w:ascii="宋体" w:hAnsi="宋体" w:eastAsia="宋体" w:cs="宋体"/>
          <w:bCs/>
          <w:color w:val="000000" w:themeColor="text1"/>
          <w:kern w:val="0"/>
          <w:sz w:val="24"/>
          <w:highlight w:val="none"/>
          <w:lang w:val="en-US" w:eastAsia="zh-CN" w:bidi="ar"/>
          <w14:textFill>
            <w14:solidFill>
              <w14:schemeClr w14:val="tx1"/>
            </w14:solidFill>
          </w14:textFill>
        </w:rPr>
        <w:t>（六）售后服务方案（如质保期限，维护计划等）；</w:t>
      </w:r>
    </w:p>
    <w:p w14:paraId="1FB1A18F">
      <w:pPr>
        <w:snapToGrid w:val="0"/>
        <w:spacing w:line="360" w:lineRule="auto"/>
        <w:ind w:firstLine="2640" w:firstLineChars="1100"/>
        <w:jc w:val="right"/>
        <w:rPr>
          <w:rFonts w:ascii="宋体" w:hAnsi="宋体" w:cs="宋体"/>
          <w:color w:val="000000" w:themeColor="text1"/>
          <w:sz w:val="24"/>
          <w:highlight w:val="none"/>
          <w:lang w:bidi="ar"/>
          <w14:textFill>
            <w14:solidFill>
              <w14:schemeClr w14:val="tx1"/>
            </w14:solidFill>
          </w14:textFill>
        </w:rPr>
      </w:pPr>
    </w:p>
    <w:p w14:paraId="37DC04CF">
      <w:pPr>
        <w:snapToGrid w:val="0"/>
        <w:spacing w:line="360" w:lineRule="auto"/>
        <w:ind w:firstLine="2640" w:firstLineChars="1100"/>
        <w:jc w:val="right"/>
        <w:rPr>
          <w:rFonts w:ascii="宋体" w:hAnsi="宋体" w:cs="宋体"/>
          <w:color w:val="000000" w:themeColor="text1"/>
          <w:sz w:val="24"/>
          <w:szCs w:val="20"/>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投标人全称（电子签章/公章）：___________________</w:t>
      </w:r>
    </w:p>
    <w:p w14:paraId="2B35E912">
      <w:pPr>
        <w:snapToGrid w:val="0"/>
        <w:spacing w:line="360" w:lineRule="auto"/>
        <w:ind w:firstLine="482"/>
        <w:jc w:val="right"/>
        <w:rPr>
          <w:rFonts w:ascii="宋体" w:hAnsi="宋体" w:cs="宋体"/>
          <w:color w:val="000000" w:themeColor="text1"/>
          <w:sz w:val="30"/>
          <w:szCs w:val="20"/>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_____年___月___日</w:t>
      </w:r>
    </w:p>
    <w:p w14:paraId="38915174">
      <w:pPr>
        <w:rPr>
          <w:rFonts w:hint="eastAsia"/>
          <w:b/>
          <w:bCs/>
          <w:color w:val="000000" w:themeColor="text1"/>
          <w:sz w:val="28"/>
          <w:szCs w:val="28"/>
          <w:highlight w:val="none"/>
          <w14:textFill>
            <w14:solidFill>
              <w14:schemeClr w14:val="tx1"/>
            </w14:solidFill>
          </w14:textFill>
        </w:rPr>
      </w:pPr>
    </w:p>
    <w:p w14:paraId="205C7AE3">
      <w:pPr>
        <w:pStyle w:val="18"/>
        <w:spacing w:after="0" w:line="400" w:lineRule="exact"/>
        <w:jc w:val="both"/>
        <w:rPr>
          <w:rFonts w:hint="eastAsia" w:ascii="宋体" w:hAnsi="宋体" w:eastAsia="宋体" w:cs="宋体"/>
          <w:b/>
          <w:color w:val="000000" w:themeColor="text1"/>
          <w:kern w:val="0"/>
          <w:sz w:val="32"/>
          <w:szCs w:val="32"/>
          <w:highlight w:val="none"/>
          <w:lang w:eastAsia="zh-CN" w:bidi="ar"/>
          <w14:textFill>
            <w14:solidFill>
              <w14:schemeClr w14:val="tx1"/>
            </w14:solidFill>
          </w14:textFill>
        </w:rPr>
      </w:pPr>
      <w:r>
        <w:rPr>
          <w:rFonts w:hint="eastAsia" w:ascii="宋体" w:hAnsi="宋体" w:cs="宋体"/>
          <w:b/>
          <w:color w:val="000000" w:themeColor="text1"/>
          <w:kern w:val="0"/>
          <w:sz w:val="32"/>
          <w:szCs w:val="32"/>
          <w:highlight w:val="none"/>
          <w:lang w:val="en-US" w:eastAsia="zh-CN" w:bidi="ar"/>
          <w14:textFill>
            <w14:solidFill>
              <w14:schemeClr w14:val="tx1"/>
            </w14:solidFill>
          </w14:textFill>
        </w:rPr>
        <w:t>八</w:t>
      </w:r>
      <w:r>
        <w:rPr>
          <w:rFonts w:hint="eastAsia" w:ascii="宋体" w:hAnsi="宋体" w:cs="宋体"/>
          <w:b/>
          <w:color w:val="000000" w:themeColor="text1"/>
          <w:kern w:val="0"/>
          <w:sz w:val="32"/>
          <w:szCs w:val="32"/>
          <w:highlight w:val="none"/>
          <w:lang w:bidi="ar"/>
          <w14:textFill>
            <w14:solidFill>
              <w14:schemeClr w14:val="tx1"/>
            </w14:solidFill>
          </w14:textFill>
        </w:rPr>
        <w:t>、售后服务方案（包含服务响应时间、保修范围、技术支持和维护能力、定期巡检、备品备件的准备和保障措施等</w:t>
      </w:r>
      <w:r>
        <w:rPr>
          <w:rFonts w:hint="eastAsia" w:ascii="宋体" w:hAnsi="宋体" w:cs="宋体"/>
          <w:b/>
          <w:color w:val="000000" w:themeColor="text1"/>
          <w:kern w:val="0"/>
          <w:sz w:val="32"/>
          <w:szCs w:val="32"/>
          <w:highlight w:val="none"/>
          <w:lang w:eastAsia="zh-CN" w:bidi="ar"/>
          <w14:textFill>
            <w14:solidFill>
              <w14:schemeClr w14:val="tx1"/>
            </w14:solidFill>
          </w14:textFill>
        </w:rPr>
        <w:t>，</w:t>
      </w:r>
      <w:r>
        <w:rPr>
          <w:rFonts w:hint="eastAsia" w:ascii="宋体" w:hAnsi="宋体" w:cs="宋体"/>
          <w:b/>
          <w:color w:val="000000" w:themeColor="text1"/>
          <w:kern w:val="0"/>
          <w:sz w:val="32"/>
          <w:szCs w:val="32"/>
          <w:highlight w:val="none"/>
          <w:lang w:val="en-US" w:eastAsia="zh-CN" w:bidi="ar"/>
          <w14:textFill>
            <w14:solidFill>
              <w14:schemeClr w14:val="tx1"/>
            </w14:solidFill>
          </w14:textFill>
        </w:rPr>
        <w:t>格式自拟</w:t>
      </w:r>
      <w:r>
        <w:rPr>
          <w:rFonts w:hint="eastAsia" w:ascii="宋体" w:hAnsi="宋体" w:cs="宋体"/>
          <w:b/>
          <w:color w:val="000000" w:themeColor="text1"/>
          <w:kern w:val="0"/>
          <w:sz w:val="32"/>
          <w:szCs w:val="32"/>
          <w:highlight w:val="none"/>
          <w:lang w:bidi="ar"/>
          <w14:textFill>
            <w14:solidFill>
              <w14:schemeClr w14:val="tx1"/>
            </w14:solidFill>
          </w14:textFill>
        </w:rPr>
        <w:t>）</w:t>
      </w:r>
    </w:p>
    <w:p w14:paraId="33C96415">
      <w:pPr>
        <w:rPr>
          <w:rFonts w:hint="eastAsia"/>
          <w:b/>
          <w:bCs/>
          <w:color w:val="000000" w:themeColor="text1"/>
          <w:sz w:val="28"/>
          <w:szCs w:val="28"/>
          <w:highlight w:val="none"/>
          <w14:textFill>
            <w14:solidFill>
              <w14:schemeClr w14:val="tx1"/>
            </w14:solidFill>
          </w14:textFill>
        </w:rPr>
      </w:pPr>
    </w:p>
    <w:p w14:paraId="02471878">
      <w:pPr>
        <w:snapToGrid w:val="0"/>
        <w:spacing w:line="360" w:lineRule="auto"/>
        <w:ind w:firstLine="2640" w:firstLineChars="1100"/>
        <w:jc w:val="right"/>
        <w:rPr>
          <w:rFonts w:hint="eastAsia" w:ascii="宋体" w:hAnsi="宋体" w:cs="宋体"/>
          <w:color w:val="000000" w:themeColor="text1"/>
          <w:sz w:val="24"/>
          <w:highlight w:val="none"/>
          <w:lang w:bidi="ar"/>
          <w14:textFill>
            <w14:solidFill>
              <w14:schemeClr w14:val="tx1"/>
            </w14:solidFill>
          </w14:textFill>
        </w:rPr>
      </w:pPr>
    </w:p>
    <w:p w14:paraId="372235AF">
      <w:pPr>
        <w:snapToGrid w:val="0"/>
        <w:spacing w:line="360" w:lineRule="auto"/>
        <w:ind w:firstLine="2640" w:firstLineChars="1100"/>
        <w:jc w:val="right"/>
        <w:rPr>
          <w:rFonts w:ascii="宋体" w:hAnsi="宋体" w:cs="宋体"/>
          <w:color w:val="000000" w:themeColor="text1"/>
          <w:sz w:val="24"/>
          <w:szCs w:val="20"/>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投标人全称（电子签章/公章）：___________________</w:t>
      </w:r>
    </w:p>
    <w:p w14:paraId="51DCD706">
      <w:pPr>
        <w:snapToGrid w:val="0"/>
        <w:spacing w:line="360" w:lineRule="auto"/>
        <w:ind w:firstLine="482"/>
        <w:jc w:val="right"/>
        <w:rPr>
          <w:rFonts w:ascii="宋体" w:hAnsi="宋体" w:cs="宋体"/>
          <w:color w:val="000000" w:themeColor="text1"/>
          <w:sz w:val="30"/>
          <w:szCs w:val="20"/>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_____年___月___日</w:t>
      </w:r>
    </w:p>
    <w:p w14:paraId="2C2C7813">
      <w:pPr>
        <w:ind w:firstLine="643"/>
        <w:outlineLvl w:val="2"/>
        <w:rPr>
          <w:rFonts w:hint="eastAsia" w:ascii="宋体" w:hAnsi="宋体" w:cs="宋体"/>
          <w:b/>
          <w:color w:val="000000" w:themeColor="text1"/>
          <w:kern w:val="0"/>
          <w:sz w:val="32"/>
          <w:szCs w:val="32"/>
          <w:highlight w:val="none"/>
          <w:lang w:bidi="ar"/>
          <w14:textFill>
            <w14:solidFill>
              <w14:schemeClr w14:val="tx1"/>
            </w14:solidFill>
          </w14:textFill>
        </w:rPr>
      </w:pPr>
    </w:p>
    <w:p w14:paraId="2A8D7BD6">
      <w:pPr>
        <w:ind w:firstLine="643"/>
        <w:outlineLvl w:val="2"/>
        <w:rPr>
          <w:rFonts w:hint="eastAsia" w:ascii="宋体" w:hAnsi="宋体" w:cs="宋体"/>
          <w:b/>
          <w:color w:val="000000" w:themeColor="text1"/>
          <w:kern w:val="0"/>
          <w:sz w:val="32"/>
          <w:szCs w:val="32"/>
          <w:highlight w:val="none"/>
          <w:lang w:bidi="ar"/>
          <w14:textFill>
            <w14:solidFill>
              <w14:schemeClr w14:val="tx1"/>
            </w14:solidFill>
          </w14:textFill>
        </w:rPr>
      </w:pPr>
    </w:p>
    <w:p w14:paraId="1E58D1DE">
      <w:pPr>
        <w:ind w:firstLine="643"/>
        <w:outlineLvl w:val="2"/>
        <w:rPr>
          <w:rFonts w:hint="eastAsia" w:ascii="宋体" w:hAnsi="宋体" w:cs="宋体"/>
          <w:b/>
          <w:color w:val="000000" w:themeColor="text1"/>
          <w:kern w:val="0"/>
          <w:sz w:val="32"/>
          <w:szCs w:val="32"/>
          <w:highlight w:val="none"/>
          <w:lang w:bidi="ar"/>
          <w14:textFill>
            <w14:solidFill>
              <w14:schemeClr w14:val="tx1"/>
            </w14:solidFill>
          </w14:textFill>
        </w:rPr>
      </w:pPr>
    </w:p>
    <w:p w14:paraId="5FE28196">
      <w:pPr>
        <w:ind w:firstLine="643"/>
        <w:outlineLvl w:val="2"/>
        <w:rPr>
          <w:rFonts w:hint="eastAsia" w:ascii="宋体" w:hAnsi="宋体" w:cs="宋体"/>
          <w:b/>
          <w:color w:val="000000" w:themeColor="text1"/>
          <w:kern w:val="0"/>
          <w:sz w:val="32"/>
          <w:szCs w:val="32"/>
          <w:highlight w:val="none"/>
          <w:lang w:bidi="ar"/>
          <w14:textFill>
            <w14:solidFill>
              <w14:schemeClr w14:val="tx1"/>
            </w14:solidFill>
          </w14:textFill>
        </w:rPr>
      </w:pPr>
    </w:p>
    <w:p w14:paraId="60ED5236">
      <w:pPr>
        <w:ind w:firstLine="643"/>
        <w:outlineLvl w:val="2"/>
        <w:rPr>
          <w:rFonts w:ascii="宋体" w:hAnsi="宋体" w:cs="宋体"/>
          <w:b/>
          <w:color w:val="000000" w:themeColor="text1"/>
          <w:kern w:val="0"/>
          <w:sz w:val="32"/>
          <w:szCs w:val="32"/>
          <w:highlight w:val="none"/>
          <w:lang w:bidi="ar"/>
          <w14:textFill>
            <w14:solidFill>
              <w14:schemeClr w14:val="tx1"/>
            </w14:solidFill>
          </w14:textFill>
        </w:rPr>
      </w:pPr>
      <w:r>
        <w:rPr>
          <w:rFonts w:hint="eastAsia" w:ascii="宋体" w:hAnsi="宋体" w:cs="宋体"/>
          <w:b/>
          <w:color w:val="000000" w:themeColor="text1"/>
          <w:kern w:val="0"/>
          <w:sz w:val="32"/>
          <w:szCs w:val="32"/>
          <w:highlight w:val="none"/>
          <w:lang w:bidi="ar"/>
          <w14:textFill>
            <w14:solidFill>
              <w14:schemeClr w14:val="tx1"/>
            </w14:solidFill>
          </w14:textFill>
        </w:rPr>
        <w:t>九、投标人认为需要提供的其他材料[结合评分细则提供]。</w:t>
      </w:r>
    </w:p>
    <w:p w14:paraId="0B5372ED">
      <w:pPr>
        <w:snapToGrid w:val="0"/>
        <w:spacing w:line="360" w:lineRule="auto"/>
        <w:ind w:firstLine="2640" w:firstLineChars="1100"/>
        <w:jc w:val="right"/>
        <w:rPr>
          <w:rFonts w:ascii="宋体" w:hAnsi="宋体" w:cs="宋体"/>
          <w:color w:val="000000" w:themeColor="text1"/>
          <w:sz w:val="24"/>
          <w:highlight w:val="none"/>
          <w:lang w:bidi="ar"/>
          <w14:textFill>
            <w14:solidFill>
              <w14:schemeClr w14:val="tx1"/>
            </w14:solidFill>
          </w14:textFill>
        </w:rPr>
      </w:pPr>
    </w:p>
    <w:p w14:paraId="0FEE6255">
      <w:pPr>
        <w:snapToGrid w:val="0"/>
        <w:spacing w:line="360" w:lineRule="auto"/>
        <w:ind w:firstLine="2640" w:firstLineChars="1100"/>
        <w:jc w:val="right"/>
        <w:rPr>
          <w:rFonts w:ascii="宋体" w:hAnsi="宋体" w:cs="宋体"/>
          <w:color w:val="000000" w:themeColor="text1"/>
          <w:sz w:val="24"/>
          <w:highlight w:val="none"/>
          <w:lang w:bidi="ar"/>
          <w14:textFill>
            <w14:solidFill>
              <w14:schemeClr w14:val="tx1"/>
            </w14:solidFill>
          </w14:textFill>
        </w:rPr>
      </w:pPr>
    </w:p>
    <w:p w14:paraId="5C6FFAAE">
      <w:pPr>
        <w:snapToGrid w:val="0"/>
        <w:spacing w:line="360" w:lineRule="auto"/>
        <w:ind w:firstLine="2640" w:firstLineChars="1100"/>
        <w:jc w:val="right"/>
        <w:rPr>
          <w:rFonts w:ascii="宋体" w:hAnsi="宋体" w:cs="宋体"/>
          <w:color w:val="000000" w:themeColor="text1"/>
          <w:sz w:val="24"/>
          <w:szCs w:val="20"/>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投标人全称（电子签章/公章）：___________________</w:t>
      </w:r>
    </w:p>
    <w:p w14:paraId="378A4764">
      <w:pPr>
        <w:snapToGrid w:val="0"/>
        <w:spacing w:line="360" w:lineRule="auto"/>
        <w:ind w:firstLine="482"/>
        <w:jc w:val="right"/>
        <w:rPr>
          <w:rFonts w:ascii="宋体" w:hAnsi="宋体" w:cs="宋体"/>
          <w:color w:val="000000" w:themeColor="text1"/>
          <w:sz w:val="30"/>
          <w:szCs w:val="20"/>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_____年___月___日</w:t>
      </w:r>
    </w:p>
    <w:p w14:paraId="0EFF3691">
      <w:pPr>
        <w:rPr>
          <w:rFonts w:hint="eastAsia"/>
          <w:b/>
          <w:bCs/>
          <w:color w:val="000000" w:themeColor="text1"/>
          <w:sz w:val="28"/>
          <w:szCs w:val="28"/>
          <w:highlight w:val="none"/>
          <w14:textFill>
            <w14:solidFill>
              <w14:schemeClr w14:val="tx1"/>
            </w14:solidFill>
          </w14:textFill>
        </w:rPr>
      </w:pPr>
      <w:r>
        <w:rPr>
          <w:rFonts w:hint="eastAsia"/>
          <w:b/>
          <w:bCs/>
          <w:color w:val="000000" w:themeColor="text1"/>
          <w:sz w:val="28"/>
          <w:szCs w:val="28"/>
          <w:highlight w:val="none"/>
          <w14:textFill>
            <w14:solidFill>
              <w14:schemeClr w14:val="tx1"/>
            </w14:solidFill>
          </w14:textFill>
        </w:rPr>
        <w:br w:type="page"/>
      </w:r>
    </w:p>
    <w:p w14:paraId="2B2A6A01">
      <w:pPr>
        <w:snapToGrid w:val="0"/>
        <w:spacing w:line="360" w:lineRule="auto"/>
        <w:ind w:firstLine="562" w:firstLineChars="200"/>
        <w:jc w:val="left"/>
        <w:outlineLvl w:val="2"/>
        <w:rPr>
          <w:b/>
          <w:bCs/>
          <w:color w:val="000000" w:themeColor="text1"/>
          <w:sz w:val="28"/>
          <w:szCs w:val="28"/>
          <w:highlight w:val="none"/>
          <w14:textFill>
            <w14:solidFill>
              <w14:schemeClr w14:val="tx1"/>
            </w14:solidFill>
          </w14:textFill>
        </w:rPr>
      </w:pPr>
      <w:r>
        <w:rPr>
          <w:rFonts w:hint="eastAsia"/>
          <w:b/>
          <w:bCs/>
          <w:color w:val="000000" w:themeColor="text1"/>
          <w:sz w:val="28"/>
          <w:szCs w:val="28"/>
          <w:highlight w:val="none"/>
          <w14:textFill>
            <w14:solidFill>
              <w14:schemeClr w14:val="tx1"/>
            </w14:solidFill>
          </w14:textFill>
        </w:rPr>
        <w:t>第三部分、报价文件</w:t>
      </w:r>
    </w:p>
    <w:p w14:paraId="7A5EDF98">
      <w:pPr>
        <w:snapToGrid w:val="0"/>
        <w:spacing w:line="400" w:lineRule="exact"/>
        <w:ind w:firstLine="562" w:firstLineChars="200"/>
        <w:jc w:val="left"/>
        <w:rPr>
          <w:rFonts w:ascii="宋体" w:hAnsi="宋体"/>
          <w:color w:val="000000" w:themeColor="text1"/>
          <w:sz w:val="24"/>
          <w:highlight w:val="none"/>
          <w14:textFill>
            <w14:solidFill>
              <w14:schemeClr w14:val="tx1"/>
            </w14:solidFill>
          </w14:textFill>
        </w:rPr>
      </w:pPr>
      <w:r>
        <w:rPr>
          <w:rFonts w:hint="eastAsia"/>
          <w:b/>
          <w:bCs/>
          <w:color w:val="000000" w:themeColor="text1"/>
          <w:sz w:val="28"/>
          <w:szCs w:val="28"/>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w:t>
      </w:r>
    </w:p>
    <w:p w14:paraId="7B8DACBA">
      <w:pPr>
        <w:snapToGrid w:val="0"/>
        <w:spacing w:line="400" w:lineRule="exact"/>
        <w:ind w:firstLine="480" w:firstLineChars="200"/>
        <w:jc w:val="right"/>
        <w:rPr>
          <w:rFonts w:ascii="宋体" w:hAnsi="宋体"/>
          <w:b/>
          <w:bCs/>
          <w:color w:val="000000" w:themeColor="text1"/>
          <w:sz w:val="32"/>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p>
    <w:p w14:paraId="2A10677B">
      <w:pPr>
        <w:shd w:val="clear" w:color="auto" w:fill="FFFFFF"/>
        <w:snapToGrid w:val="0"/>
        <w:spacing w:after="50"/>
        <w:ind w:firstLine="482"/>
        <w:rPr>
          <w:rFonts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24"/>
          <w:szCs w:val="20"/>
          <w:highlight w:val="none"/>
          <w14:textFill>
            <w14:solidFill>
              <w14:schemeClr w14:val="tx1"/>
            </w14:solidFill>
          </w14:textFill>
        </w:rPr>
        <w:t> </w:t>
      </w:r>
    </w:p>
    <w:p w14:paraId="0EB51762">
      <w:pPr>
        <w:shd w:val="clear" w:color="auto" w:fill="FFFFFF"/>
        <w:snapToGrid w:val="0"/>
        <w:spacing w:after="50"/>
        <w:ind w:firstLine="480"/>
        <w:jc w:val="center"/>
        <w:rPr>
          <w:rFonts w:ascii="宋体" w:hAnsi="宋体"/>
          <w:b/>
          <w:color w:val="000000" w:themeColor="text1"/>
          <w:sz w:val="24"/>
          <w:szCs w:val="20"/>
          <w:highlight w:val="none"/>
          <w14:textFill>
            <w14:solidFill>
              <w14:schemeClr w14:val="tx1"/>
            </w14:solidFill>
          </w14:textFill>
        </w:rPr>
      </w:pPr>
    </w:p>
    <w:p w14:paraId="60138649">
      <w:pPr>
        <w:pStyle w:val="47"/>
        <w:spacing w:line="360" w:lineRule="auto"/>
        <w:ind w:left="0" w:leftChars="0" w:firstLine="0" w:firstLineChars="0"/>
        <w:jc w:val="center"/>
        <w:rPr>
          <w:rFonts w:ascii="宋体" w:hAnsi="宋体"/>
          <w:b/>
          <w:color w:val="000000" w:themeColor="text1"/>
          <w:sz w:val="56"/>
          <w:szCs w:val="56"/>
          <w:highlight w:val="none"/>
          <w14:textFill>
            <w14:solidFill>
              <w14:schemeClr w14:val="tx1"/>
            </w14:solidFill>
          </w14:textFill>
        </w:rPr>
      </w:pPr>
      <w:r>
        <w:rPr>
          <w:rFonts w:hint="eastAsia" w:ascii="宋体" w:hAnsi="宋体"/>
          <w:b/>
          <w:color w:val="000000" w:themeColor="text1"/>
          <w:sz w:val="52"/>
          <w:szCs w:val="52"/>
          <w:highlight w:val="none"/>
          <w14:textFill>
            <w14:solidFill>
              <w14:schemeClr w14:val="tx1"/>
            </w14:solidFill>
          </w14:textFill>
        </w:rPr>
        <w:t>浙江师范大学国家孤独症儿童特殊教育资源中心一二楼软装建设与布置项目</w:t>
      </w:r>
    </w:p>
    <w:p w14:paraId="6E2B60D4">
      <w:pPr>
        <w:shd w:val="clear" w:color="auto" w:fill="FFFFFF"/>
        <w:snapToGrid w:val="0"/>
        <w:spacing w:after="50"/>
        <w:rPr>
          <w:rFonts w:ascii="宋体" w:hAnsi="宋体" w:cs="宋体"/>
          <w:b/>
          <w:color w:val="000000" w:themeColor="text1"/>
          <w:sz w:val="72"/>
          <w:szCs w:val="72"/>
          <w:highlight w:val="none"/>
          <w:shd w:val="clear" w:color="auto" w:fill="FFFFFF"/>
          <w:lang w:bidi="ar"/>
          <w14:textFill>
            <w14:solidFill>
              <w14:schemeClr w14:val="tx1"/>
            </w14:solidFill>
          </w14:textFill>
        </w:rPr>
      </w:pPr>
    </w:p>
    <w:p w14:paraId="6F3453BB">
      <w:pPr>
        <w:shd w:val="clear" w:color="auto" w:fill="FFFFFF"/>
        <w:snapToGrid w:val="0"/>
        <w:spacing w:after="50"/>
        <w:jc w:val="center"/>
        <w:rPr>
          <w:rFonts w:ascii="宋体" w:hAnsi="宋体"/>
          <w:b/>
          <w:color w:val="000000" w:themeColor="text1"/>
          <w:sz w:val="52"/>
          <w:szCs w:val="52"/>
          <w:highlight w:val="none"/>
          <w14:textFill>
            <w14:solidFill>
              <w14:schemeClr w14:val="tx1"/>
            </w14:solidFill>
          </w14:textFill>
        </w:rPr>
      </w:pPr>
      <w:r>
        <w:rPr>
          <w:rFonts w:hint="eastAsia" w:ascii="宋体" w:hAnsi="宋体" w:cs="宋体"/>
          <w:b/>
          <w:color w:val="000000" w:themeColor="text1"/>
          <w:sz w:val="72"/>
          <w:szCs w:val="72"/>
          <w:highlight w:val="none"/>
          <w:shd w:val="clear" w:color="auto" w:fill="FFFFFF"/>
          <w:lang w:bidi="ar"/>
          <w14:textFill>
            <w14:solidFill>
              <w14:schemeClr w14:val="tx1"/>
            </w14:solidFill>
          </w14:textFill>
        </w:rPr>
        <w:t>投 标 文 件</w:t>
      </w:r>
    </w:p>
    <w:p w14:paraId="527219FB">
      <w:pPr>
        <w:shd w:val="clear" w:color="auto" w:fill="FFFFFF"/>
        <w:snapToGrid w:val="0"/>
        <w:spacing w:after="50"/>
        <w:jc w:val="center"/>
        <w:rPr>
          <w:rFonts w:ascii="宋体" w:hAnsi="宋体"/>
          <w:b/>
          <w:color w:val="000000" w:themeColor="text1"/>
          <w:sz w:val="52"/>
          <w:szCs w:val="52"/>
          <w:highlight w:val="none"/>
          <w14:textFill>
            <w14:solidFill>
              <w14:schemeClr w14:val="tx1"/>
            </w14:solidFill>
          </w14:textFill>
        </w:rPr>
      </w:pPr>
      <w:r>
        <w:rPr>
          <w:rFonts w:hint="eastAsia" w:ascii="宋体" w:hAnsi="宋体"/>
          <w:b/>
          <w:color w:val="000000" w:themeColor="text1"/>
          <w:sz w:val="52"/>
          <w:szCs w:val="52"/>
          <w:highlight w:val="none"/>
          <w14:textFill>
            <w14:solidFill>
              <w14:schemeClr w14:val="tx1"/>
            </w14:solidFill>
          </w14:textFill>
        </w:rPr>
        <w:t>（报价文件）</w:t>
      </w:r>
    </w:p>
    <w:p w14:paraId="2D10BA69">
      <w:pPr>
        <w:shd w:val="clear" w:color="auto" w:fill="FFFFFF"/>
        <w:snapToGrid w:val="0"/>
        <w:spacing w:after="50"/>
        <w:ind w:firstLine="482"/>
        <w:rPr>
          <w:rFonts w:ascii="宋体" w:hAnsi="宋体"/>
          <w:bCs/>
          <w:color w:val="000000" w:themeColor="text1"/>
          <w:sz w:val="24"/>
          <w:szCs w:val="20"/>
          <w:highlight w:val="none"/>
          <w14:textFill>
            <w14:solidFill>
              <w14:schemeClr w14:val="tx1"/>
            </w14:solidFill>
          </w14:textFill>
        </w:rPr>
      </w:pPr>
    </w:p>
    <w:p w14:paraId="43FB469C">
      <w:pPr>
        <w:pStyle w:val="47"/>
        <w:ind w:firstLine="3311" w:firstLineChars="828"/>
        <w:rPr>
          <w:color w:val="000000" w:themeColor="text1"/>
          <w:highlight w:val="none"/>
          <w14:textFill>
            <w14:solidFill>
              <w14:schemeClr w14:val="tx1"/>
            </w14:solidFill>
          </w14:textFill>
        </w:rPr>
      </w:pPr>
      <w:r>
        <w:rPr>
          <w:rFonts w:hint="eastAsia"/>
          <w:color w:val="000000" w:themeColor="text1"/>
          <w:sz w:val="40"/>
          <w:szCs w:val="40"/>
          <w:highlight w:val="none"/>
          <w14:textFill>
            <w14:solidFill>
              <w14:schemeClr w14:val="tx1"/>
            </w14:solidFill>
          </w14:textFill>
        </w:rPr>
        <w:t>标项：</w:t>
      </w:r>
      <w:r>
        <w:rPr>
          <w:rFonts w:hint="eastAsia"/>
          <w:color w:val="000000" w:themeColor="text1"/>
          <w:sz w:val="40"/>
          <w:szCs w:val="40"/>
          <w:highlight w:val="none"/>
          <w:u w:val="single"/>
          <w14:textFill>
            <w14:solidFill>
              <w14:schemeClr w14:val="tx1"/>
            </w14:solidFill>
          </w14:textFill>
        </w:rPr>
        <w:t xml:space="preserve">      </w:t>
      </w:r>
    </w:p>
    <w:p w14:paraId="740D8A0C">
      <w:pPr>
        <w:shd w:val="clear" w:color="auto" w:fill="FFFFFF"/>
        <w:snapToGrid w:val="0"/>
        <w:spacing w:after="50"/>
        <w:ind w:firstLine="602"/>
        <w:rPr>
          <w:rFonts w:ascii="宋体" w:hAnsi="宋体"/>
          <w:bCs/>
          <w:color w:val="000000" w:themeColor="text1"/>
          <w:sz w:val="30"/>
          <w:szCs w:val="30"/>
          <w:highlight w:val="none"/>
          <w14:textFill>
            <w14:solidFill>
              <w14:schemeClr w14:val="tx1"/>
            </w14:solidFill>
          </w14:textFill>
        </w:rPr>
      </w:pPr>
    </w:p>
    <w:p w14:paraId="2C23EB55">
      <w:pPr>
        <w:shd w:val="clear" w:color="auto" w:fill="FFFFFF"/>
        <w:snapToGrid w:val="0"/>
        <w:spacing w:after="50"/>
        <w:ind w:firstLine="602"/>
        <w:rPr>
          <w:rFonts w:ascii="宋体" w:hAnsi="宋体"/>
          <w:bCs/>
          <w:color w:val="000000" w:themeColor="text1"/>
          <w:sz w:val="30"/>
          <w:szCs w:val="30"/>
          <w:highlight w:val="none"/>
          <w14:textFill>
            <w14:solidFill>
              <w14:schemeClr w14:val="tx1"/>
            </w14:solidFill>
          </w14:textFill>
        </w:rPr>
      </w:pPr>
    </w:p>
    <w:p w14:paraId="08C106A5">
      <w:pPr>
        <w:pStyle w:val="20"/>
        <w:rPr>
          <w:rFonts w:ascii="宋体" w:hAnsi="宋体"/>
          <w:bCs/>
          <w:color w:val="000000" w:themeColor="text1"/>
          <w:sz w:val="30"/>
          <w:szCs w:val="30"/>
          <w:highlight w:val="none"/>
          <w14:textFill>
            <w14:solidFill>
              <w14:schemeClr w14:val="tx1"/>
            </w14:solidFill>
          </w14:textFill>
        </w:rPr>
      </w:pPr>
    </w:p>
    <w:p w14:paraId="41535722">
      <w:pPr>
        <w:pStyle w:val="46"/>
        <w:rPr>
          <w:color w:val="000000" w:themeColor="text1"/>
          <w:highlight w:val="none"/>
          <w14:textFill>
            <w14:solidFill>
              <w14:schemeClr w14:val="tx1"/>
            </w14:solidFill>
          </w14:textFill>
        </w:rPr>
      </w:pPr>
    </w:p>
    <w:p w14:paraId="0E84C2A1">
      <w:pPr>
        <w:shd w:val="clear" w:color="auto" w:fill="FFFFFF"/>
        <w:snapToGrid w:val="0"/>
        <w:spacing w:after="50"/>
        <w:ind w:firstLine="900" w:firstLineChars="300"/>
        <w:rPr>
          <w:rFonts w:ascii="宋体" w:hAnsi="宋体"/>
          <w:bCs/>
          <w:color w:val="000000" w:themeColor="text1"/>
          <w:sz w:val="30"/>
          <w:szCs w:val="30"/>
          <w:highlight w:val="none"/>
          <w14:textFill>
            <w14:solidFill>
              <w14:schemeClr w14:val="tx1"/>
            </w14:solidFill>
          </w14:textFill>
        </w:rPr>
      </w:pPr>
    </w:p>
    <w:p w14:paraId="100243EA">
      <w:pPr>
        <w:shd w:val="clear" w:color="auto" w:fill="FFFFFF"/>
        <w:snapToGrid w:val="0"/>
        <w:spacing w:after="50"/>
        <w:ind w:firstLine="900" w:firstLineChars="300"/>
        <w:rPr>
          <w:rFonts w:hint="eastAsia" w:ascii="宋体" w:hAnsi="宋体" w:eastAsia="宋体"/>
          <w:bCs/>
          <w:color w:val="000000" w:themeColor="text1"/>
          <w:sz w:val="30"/>
          <w:szCs w:val="30"/>
          <w:highlight w:val="none"/>
          <w:lang w:eastAsia="zh-CN"/>
          <w14:textFill>
            <w14:solidFill>
              <w14:schemeClr w14:val="tx1"/>
            </w14:solidFill>
          </w14:textFill>
        </w:rPr>
      </w:pPr>
      <w:r>
        <w:rPr>
          <w:rFonts w:hint="eastAsia" w:ascii="宋体" w:hAnsi="宋体"/>
          <w:bCs/>
          <w:color w:val="000000" w:themeColor="text1"/>
          <w:sz w:val="30"/>
          <w:szCs w:val="30"/>
          <w:highlight w:val="none"/>
          <w14:textFill>
            <w14:solidFill>
              <w14:schemeClr w14:val="tx1"/>
            </w14:solidFill>
          </w14:textFill>
        </w:rPr>
        <w:t>项目编号：</w:t>
      </w:r>
      <w:r>
        <w:rPr>
          <w:rFonts w:hint="eastAsia" w:ascii="宋体" w:hAnsi="宋体"/>
          <w:bCs/>
          <w:color w:val="000000" w:themeColor="text1"/>
          <w:sz w:val="30"/>
          <w:szCs w:val="30"/>
          <w:highlight w:val="none"/>
          <w:lang w:eastAsia="zh-CN"/>
          <w14:textFill>
            <w14:solidFill>
              <w14:schemeClr w14:val="tx1"/>
            </w14:solidFill>
          </w14:textFill>
        </w:rPr>
        <w:t>WQ2024392-HW296</w:t>
      </w:r>
    </w:p>
    <w:p w14:paraId="41BD8FBE">
      <w:pPr>
        <w:shd w:val="clear" w:color="auto" w:fill="FFFFFF"/>
        <w:snapToGrid w:val="0"/>
        <w:spacing w:after="50"/>
        <w:ind w:firstLine="900" w:firstLineChars="300"/>
        <w:rPr>
          <w:rFonts w:ascii="宋体" w:hAnsi="宋体"/>
          <w:bCs/>
          <w:color w:val="000000" w:themeColor="text1"/>
          <w:sz w:val="30"/>
          <w:szCs w:val="30"/>
          <w:highlight w:val="none"/>
          <w14:textFill>
            <w14:solidFill>
              <w14:schemeClr w14:val="tx1"/>
            </w14:solidFill>
          </w14:textFill>
        </w:rPr>
      </w:pPr>
      <w:r>
        <w:rPr>
          <w:rFonts w:hint="eastAsia" w:ascii="宋体" w:hAnsi="宋体"/>
          <w:bCs/>
          <w:color w:val="000000" w:themeColor="text1"/>
          <w:sz w:val="30"/>
          <w:szCs w:val="30"/>
          <w:highlight w:val="none"/>
          <w14:textFill>
            <w14:solidFill>
              <w14:schemeClr w14:val="tx1"/>
            </w14:solidFill>
          </w14:textFill>
        </w:rPr>
        <w:t>投标人全称（电子签章/公章）：</w:t>
      </w:r>
    </w:p>
    <w:p w14:paraId="7C07A890">
      <w:pPr>
        <w:shd w:val="clear" w:color="auto" w:fill="FFFFFF"/>
        <w:snapToGrid w:val="0"/>
        <w:spacing w:after="50"/>
        <w:ind w:firstLine="900" w:firstLineChars="300"/>
        <w:rPr>
          <w:rFonts w:ascii="宋体" w:hAnsi="宋体"/>
          <w:bCs/>
          <w:color w:val="000000" w:themeColor="text1"/>
          <w:sz w:val="30"/>
          <w:szCs w:val="30"/>
          <w:highlight w:val="none"/>
          <w14:textFill>
            <w14:solidFill>
              <w14:schemeClr w14:val="tx1"/>
            </w14:solidFill>
          </w14:textFill>
        </w:rPr>
      </w:pPr>
      <w:r>
        <w:rPr>
          <w:rFonts w:hint="eastAsia" w:ascii="宋体" w:hAnsi="宋体"/>
          <w:bCs/>
          <w:color w:val="000000" w:themeColor="text1"/>
          <w:sz w:val="30"/>
          <w:szCs w:val="30"/>
          <w:highlight w:val="none"/>
          <w14:textFill>
            <w14:solidFill>
              <w14:schemeClr w14:val="tx1"/>
            </w14:solidFill>
          </w14:textFill>
        </w:rPr>
        <w:t>投标人地址：</w:t>
      </w:r>
    </w:p>
    <w:p w14:paraId="6398D892">
      <w:pPr>
        <w:shd w:val="clear" w:color="auto" w:fill="FFFFFF"/>
        <w:snapToGrid w:val="0"/>
        <w:spacing w:after="50"/>
        <w:ind w:firstLine="900" w:firstLineChars="300"/>
        <w:rPr>
          <w:rFonts w:ascii="宋体" w:hAnsi="宋体"/>
          <w:bCs/>
          <w:color w:val="000000" w:themeColor="text1"/>
          <w:sz w:val="30"/>
          <w:szCs w:val="30"/>
          <w:highlight w:val="none"/>
          <w14:textFill>
            <w14:solidFill>
              <w14:schemeClr w14:val="tx1"/>
            </w14:solidFill>
          </w14:textFill>
        </w:rPr>
      </w:pPr>
      <w:r>
        <w:rPr>
          <w:rFonts w:hint="eastAsia" w:ascii="宋体" w:hAnsi="宋体"/>
          <w:bCs/>
          <w:color w:val="000000" w:themeColor="text1"/>
          <w:sz w:val="30"/>
          <w:szCs w:val="30"/>
          <w:highlight w:val="none"/>
          <w14:textFill>
            <w14:solidFill>
              <w14:schemeClr w14:val="tx1"/>
            </w14:solidFill>
          </w14:textFill>
        </w:rPr>
        <w:t>联系电话：</w:t>
      </w:r>
    </w:p>
    <w:p w14:paraId="5B7D6821">
      <w:pPr>
        <w:shd w:val="clear" w:color="auto" w:fill="FFFFFF"/>
        <w:snapToGrid w:val="0"/>
        <w:spacing w:after="50"/>
        <w:ind w:firstLine="4080" w:firstLineChars="1700"/>
        <w:rPr>
          <w:rFonts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 </w:t>
      </w:r>
    </w:p>
    <w:p w14:paraId="2C1C7129">
      <w:pPr>
        <w:shd w:val="clear" w:color="auto" w:fill="FFFFFF"/>
        <w:snapToGrid w:val="0"/>
        <w:spacing w:after="50"/>
        <w:ind w:firstLine="482"/>
        <w:jc w:val="right"/>
        <w:rPr>
          <w:rFonts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8"/>
          <w:szCs w:val="28"/>
          <w:highlight w:val="none"/>
          <w14:textFill>
            <w14:solidFill>
              <w14:schemeClr w14:val="tx1"/>
            </w14:solidFill>
          </w14:textFill>
        </w:rPr>
        <w:t xml:space="preserve">  年  月  日</w:t>
      </w:r>
    </w:p>
    <w:p w14:paraId="2BC5D504">
      <w:pPr>
        <w:spacing w:line="360" w:lineRule="auto"/>
        <w:ind w:firstLine="643"/>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br w:type="page"/>
      </w:r>
    </w:p>
    <w:p w14:paraId="55663481">
      <w:pPr>
        <w:spacing w:line="360" w:lineRule="auto"/>
        <w:ind w:firstLine="640"/>
        <w:jc w:val="center"/>
        <w:rPr>
          <w:rFonts w:ascii="宋体" w:hAnsi="宋体"/>
          <w:b/>
          <w:color w:val="000000" w:themeColor="text1"/>
          <w:sz w:val="32"/>
          <w:szCs w:val="32"/>
          <w:highlight w:val="none"/>
          <w14:textFill>
            <w14:solidFill>
              <w14:schemeClr w14:val="tx1"/>
            </w14:solidFill>
          </w14:textFill>
        </w:rPr>
      </w:pPr>
    </w:p>
    <w:p w14:paraId="2F300E5E">
      <w:pPr>
        <w:snapToGrid w:val="0"/>
        <w:spacing w:line="400" w:lineRule="exact"/>
        <w:ind w:firstLine="643"/>
        <w:jc w:val="center"/>
        <w:outlineLvl w:val="2"/>
        <w:rPr>
          <w:rFonts w:ascii="宋体" w:hAnsi="宋体" w:cs="宋体"/>
          <w:b/>
          <w:color w:val="000000" w:themeColor="text1"/>
          <w:kern w:val="0"/>
          <w:sz w:val="32"/>
          <w:szCs w:val="32"/>
          <w:highlight w:val="none"/>
          <w:lang w:bidi="ar"/>
          <w14:textFill>
            <w14:solidFill>
              <w14:schemeClr w14:val="tx1"/>
            </w14:solidFill>
          </w14:textFill>
        </w:rPr>
      </w:pPr>
      <w:r>
        <w:rPr>
          <w:rFonts w:hint="eastAsia" w:ascii="宋体" w:hAnsi="宋体" w:cs="宋体"/>
          <w:b/>
          <w:color w:val="000000" w:themeColor="text1"/>
          <w:kern w:val="0"/>
          <w:sz w:val="32"/>
          <w:szCs w:val="32"/>
          <w:highlight w:val="none"/>
          <w:lang w:bidi="ar"/>
          <w14:textFill>
            <w14:solidFill>
              <w14:schemeClr w14:val="tx1"/>
            </w14:solidFill>
          </w14:textFill>
        </w:rPr>
        <w:t>一、开标一览表</w:t>
      </w:r>
    </w:p>
    <w:p w14:paraId="6EF30D42">
      <w:pPr>
        <w:snapToGrid w:val="0"/>
        <w:spacing w:before="120" w:after="50"/>
        <w:ind w:firstLine="482"/>
        <w:rPr>
          <w:rFonts w:ascii="宋体" w:hAnsi="宋体"/>
          <w:color w:val="000000" w:themeColor="text1"/>
          <w:sz w:val="24"/>
          <w:highlight w:val="none"/>
          <w14:textFill>
            <w14:solidFill>
              <w14:schemeClr w14:val="tx1"/>
            </w14:solidFill>
          </w14:textFill>
        </w:rPr>
      </w:pPr>
    </w:p>
    <w:p w14:paraId="20BF2AE8">
      <w:pPr>
        <w:snapToGrid w:val="0"/>
        <w:spacing w:before="120" w:after="50"/>
        <w:ind w:firstLine="482"/>
        <w:rPr>
          <w:rFonts w:hint="eastAsia" w:ascii="宋体" w:hAnsi="宋体" w:eastAsia="宋体" w:cs="宋体"/>
          <w:color w:val="000000" w:themeColor="text1"/>
          <w:spacing w:val="-6"/>
          <w:sz w:val="24"/>
          <w:highlight w:val="none"/>
          <w:lang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项目名称：</w:t>
      </w:r>
      <w:r>
        <w:rPr>
          <w:rFonts w:hint="eastAsia" w:ascii="宋体" w:hAnsi="宋体" w:cs="宋体"/>
          <w:color w:val="000000" w:themeColor="text1"/>
          <w:spacing w:val="-6"/>
          <w:sz w:val="24"/>
          <w:highlight w:val="none"/>
          <w:lang w:eastAsia="zh-CN"/>
          <w14:textFill>
            <w14:solidFill>
              <w14:schemeClr w14:val="tx1"/>
            </w14:solidFill>
          </w14:textFill>
        </w:rPr>
        <w:t>浙江师范大学国家孤独症儿童特殊教育资源中心一二楼软装建设与布置项目</w:t>
      </w:r>
    </w:p>
    <w:p w14:paraId="30AB8A06">
      <w:pPr>
        <w:snapToGrid w:val="0"/>
        <w:spacing w:before="120" w:after="50"/>
        <w:ind w:firstLine="482"/>
        <w:rPr>
          <w:rFonts w:hint="eastAsia" w:ascii="宋体" w:hAnsi="宋体" w:eastAsia="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项目编号：</w:t>
      </w:r>
      <w:r>
        <w:rPr>
          <w:rFonts w:hint="eastAsia" w:ascii="宋体" w:hAnsi="宋体" w:cs="Arial"/>
          <w:color w:val="000000" w:themeColor="text1"/>
          <w:kern w:val="0"/>
          <w:sz w:val="24"/>
          <w:highlight w:val="none"/>
          <w:lang w:eastAsia="zh-CN"/>
          <w14:textFill>
            <w14:solidFill>
              <w14:schemeClr w14:val="tx1"/>
            </w14:solidFill>
          </w14:textFill>
        </w:rPr>
        <w:t>WQ2024392-HW296</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7"/>
        <w:gridCol w:w="5293"/>
      </w:tblGrid>
      <w:tr w14:paraId="6F9B4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3907" w:type="dxa"/>
            <w:tcBorders>
              <w:left w:val="single" w:color="auto" w:sz="4" w:space="0"/>
            </w:tcBorders>
            <w:vAlign w:val="center"/>
          </w:tcPr>
          <w:p w14:paraId="0F30AA1D">
            <w:pPr>
              <w:pStyle w:val="24"/>
              <w:spacing w:beforeLines="0" w:after="120" w:line="360" w:lineRule="exact"/>
              <w:ind w:firstLine="482"/>
              <w:jc w:val="center"/>
              <w:rPr>
                <w:rFonts w:hint="default" w:hAnsi="宋体" w:cs="宋体"/>
                <w:color w:val="000000" w:themeColor="text1"/>
                <w:sz w:val="24"/>
                <w:szCs w:val="24"/>
                <w:highlight w:val="none"/>
                <w14:textFill>
                  <w14:solidFill>
                    <w14:schemeClr w14:val="tx1"/>
                  </w14:solidFill>
                </w14:textFill>
              </w:rPr>
            </w:pPr>
            <w:r>
              <w:rPr>
                <w:rFonts w:hAnsi="宋体" w:cs="宋体"/>
                <w:color w:val="000000" w:themeColor="text1"/>
                <w:sz w:val="24"/>
                <w:szCs w:val="24"/>
                <w:highlight w:val="none"/>
                <w14:textFill>
                  <w14:solidFill>
                    <w14:schemeClr w14:val="tx1"/>
                  </w14:solidFill>
                </w14:textFill>
              </w:rPr>
              <w:t>采购内容</w:t>
            </w:r>
          </w:p>
        </w:tc>
        <w:tc>
          <w:tcPr>
            <w:tcW w:w="5293" w:type="dxa"/>
            <w:vAlign w:val="center"/>
          </w:tcPr>
          <w:p w14:paraId="1F5B526F">
            <w:pPr>
              <w:pStyle w:val="24"/>
              <w:spacing w:beforeLines="0" w:after="120" w:line="360" w:lineRule="exact"/>
              <w:ind w:firstLine="482"/>
              <w:jc w:val="center"/>
              <w:rPr>
                <w:rFonts w:hint="default" w:hAnsi="宋体" w:cs="宋体"/>
                <w:color w:val="000000" w:themeColor="text1"/>
                <w:sz w:val="24"/>
                <w:szCs w:val="24"/>
                <w:highlight w:val="none"/>
                <w14:textFill>
                  <w14:solidFill>
                    <w14:schemeClr w14:val="tx1"/>
                  </w14:solidFill>
                </w14:textFill>
              </w:rPr>
            </w:pPr>
            <w:r>
              <w:rPr>
                <w:rFonts w:hAnsi="宋体" w:cs="宋体"/>
                <w:color w:val="000000" w:themeColor="text1"/>
                <w:sz w:val="24"/>
                <w:szCs w:val="24"/>
                <w:highlight w:val="none"/>
                <w14:textFill>
                  <w14:solidFill>
                    <w14:schemeClr w14:val="tx1"/>
                  </w14:solidFill>
                </w14:textFill>
              </w:rPr>
              <w:t>投标报价</w:t>
            </w:r>
          </w:p>
          <w:p w14:paraId="31934122">
            <w:pPr>
              <w:pStyle w:val="24"/>
              <w:spacing w:beforeLines="0" w:after="120" w:line="360" w:lineRule="exact"/>
              <w:ind w:firstLine="482"/>
              <w:jc w:val="center"/>
              <w:rPr>
                <w:rFonts w:hint="default" w:hAnsi="宋体" w:cs="宋体"/>
                <w:color w:val="000000" w:themeColor="text1"/>
                <w:sz w:val="24"/>
                <w:szCs w:val="24"/>
                <w:highlight w:val="none"/>
                <w14:textFill>
                  <w14:solidFill>
                    <w14:schemeClr w14:val="tx1"/>
                  </w14:solidFill>
                </w14:textFill>
              </w:rPr>
            </w:pPr>
            <w:r>
              <w:rPr>
                <w:rFonts w:hAnsi="宋体" w:cs="宋体"/>
                <w:color w:val="000000" w:themeColor="text1"/>
                <w:sz w:val="24"/>
                <w:szCs w:val="24"/>
                <w:highlight w:val="none"/>
                <w14:textFill>
                  <w14:solidFill>
                    <w14:schemeClr w14:val="tx1"/>
                  </w14:solidFill>
                </w14:textFill>
              </w:rPr>
              <w:t>（人民币）</w:t>
            </w:r>
          </w:p>
        </w:tc>
      </w:tr>
      <w:tr w14:paraId="69D60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0" w:hRule="atLeast"/>
          <w:jc w:val="center"/>
        </w:trPr>
        <w:tc>
          <w:tcPr>
            <w:tcW w:w="3907" w:type="dxa"/>
            <w:tcBorders>
              <w:left w:val="single" w:color="auto" w:sz="4" w:space="0"/>
            </w:tcBorders>
            <w:vAlign w:val="center"/>
          </w:tcPr>
          <w:p w14:paraId="4C528568">
            <w:pPr>
              <w:pStyle w:val="24"/>
              <w:spacing w:before="0" w:beforeLines="0" w:after="0" w:afterLines="0" w:line="360" w:lineRule="auto"/>
              <w:jc w:val="center"/>
              <w:rPr>
                <w:rFonts w:hint="default"/>
                <w:color w:val="000000" w:themeColor="text1"/>
                <w:sz w:val="24"/>
                <w:szCs w:val="24"/>
                <w:highlight w:val="none"/>
                <w14:textFill>
                  <w14:solidFill>
                    <w14:schemeClr w14:val="tx1"/>
                  </w14:solidFill>
                </w14:textFill>
              </w:rPr>
            </w:pPr>
            <w:r>
              <w:rPr>
                <w:rFonts w:hint="default"/>
                <w:color w:val="000000" w:themeColor="text1"/>
                <w:sz w:val="24"/>
                <w:szCs w:val="24"/>
                <w:highlight w:val="none"/>
                <w14:textFill>
                  <w14:solidFill>
                    <w14:schemeClr w14:val="tx1"/>
                  </w14:solidFill>
                </w14:textFill>
              </w:rPr>
              <w:t>浙江师范大学国家孤独症儿童特殊教育资源中心一二楼软装建设与布置项目</w:t>
            </w:r>
          </w:p>
          <w:p w14:paraId="4FC24577">
            <w:pPr>
              <w:tabs>
                <w:tab w:val="left" w:pos="827"/>
              </w:tabs>
              <w:bidi w:val="0"/>
              <w:jc w:val="lef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ab/>
            </w:r>
            <w:r>
              <w:rPr>
                <w:rFonts w:hint="eastAsia" w:hAnsi="宋体" w:cs="宋体"/>
                <w:color w:val="000000" w:themeColor="text1"/>
                <w:sz w:val="24"/>
                <w:highlight w:val="none"/>
                <w14:textFill>
                  <w14:solidFill>
                    <w14:schemeClr w14:val="tx1"/>
                  </w14:solidFill>
                </w14:textFill>
              </w:rPr>
              <w:t>标项：</w:t>
            </w:r>
            <w:r>
              <w:rPr>
                <w:rFonts w:hint="eastAsia" w:hAnsi="宋体" w:cs="宋体"/>
                <w:color w:val="000000" w:themeColor="text1"/>
                <w:sz w:val="24"/>
                <w:highlight w:val="none"/>
                <w:u w:val="single"/>
                <w14:textFill>
                  <w14:solidFill>
                    <w14:schemeClr w14:val="tx1"/>
                  </w14:solidFill>
                </w14:textFill>
              </w:rPr>
              <w:t xml:space="preserve">      </w:t>
            </w:r>
          </w:p>
        </w:tc>
        <w:tc>
          <w:tcPr>
            <w:tcW w:w="5293" w:type="dxa"/>
            <w:vAlign w:val="center"/>
          </w:tcPr>
          <w:p w14:paraId="2A704532">
            <w:pPr>
              <w:widowControl/>
              <w:spacing w:line="360" w:lineRule="auto"/>
              <w:ind w:firstLine="240" w:firstLineChars="100"/>
              <w:rPr>
                <w:rFonts w:ascii="宋体" w:hAnsi="宋体" w:cs="宋体"/>
                <w:color w:val="000000" w:themeColor="text1"/>
                <w:kern w:val="0"/>
                <w:sz w:val="24"/>
                <w:highlight w:val="none"/>
                <w14:textFill>
                  <w14:solidFill>
                    <w14:schemeClr w14:val="tx1"/>
                  </w14:solidFill>
                </w14:textFill>
              </w:rPr>
            </w:pPr>
            <w:r>
              <w:rPr>
                <w:rFonts w:hAnsi="宋体" w:cs="宋体"/>
                <w:color w:val="000000" w:themeColor="text1"/>
                <w:sz w:val="24"/>
                <w:highlight w:val="none"/>
                <w14:textFill>
                  <w14:solidFill>
                    <w14:schemeClr w14:val="tx1"/>
                  </w14:solidFill>
                </w14:textFill>
              </w:rPr>
              <w:t>投标报价</w:t>
            </w:r>
            <w:r>
              <w:rPr>
                <w:rFonts w:hint="eastAsia" w:ascii="宋体" w:hAnsi="宋体" w:cs="宋体"/>
                <w:color w:val="000000" w:themeColor="text1"/>
                <w:kern w:val="0"/>
                <w:sz w:val="24"/>
                <w:highlight w:val="none"/>
                <w:lang w:bidi="ar"/>
                <w14:textFill>
                  <w14:solidFill>
                    <w14:schemeClr w14:val="tx1"/>
                  </w14:solidFill>
                </w14:textFill>
              </w:rPr>
              <w:t>小写：</w:t>
            </w:r>
            <w:r>
              <w:rPr>
                <w:rFonts w:hint="eastAsia" w:ascii="宋体" w:hAnsi="宋体" w:cs="宋体"/>
                <w:color w:val="000000" w:themeColor="text1"/>
                <w:kern w:val="0"/>
                <w:sz w:val="24"/>
                <w:highlight w:val="none"/>
                <w:u w:val="single"/>
                <w:lang w:bidi="ar"/>
                <w14:textFill>
                  <w14:solidFill>
                    <w14:schemeClr w14:val="tx1"/>
                  </w14:solidFill>
                </w14:textFill>
              </w:rPr>
              <w:t xml:space="preserve">                   </w:t>
            </w:r>
            <w:r>
              <w:rPr>
                <w:rFonts w:hint="eastAsia" w:ascii="宋体" w:hAnsi="宋体" w:cs="宋体"/>
                <w:color w:val="000000" w:themeColor="text1"/>
                <w:kern w:val="0"/>
                <w:sz w:val="24"/>
                <w:highlight w:val="none"/>
                <w:lang w:bidi="ar"/>
                <w14:textFill>
                  <w14:solidFill>
                    <w14:schemeClr w14:val="tx1"/>
                  </w14:solidFill>
                </w14:textFill>
              </w:rPr>
              <w:t>元</w:t>
            </w:r>
          </w:p>
          <w:p w14:paraId="61025EDB">
            <w:pPr>
              <w:widowControl/>
              <w:ind w:firstLine="1200" w:firstLineChars="500"/>
              <w:jc w:val="left"/>
              <w:rPr>
                <w:rFonts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大写：人民币</w:t>
            </w:r>
            <w:r>
              <w:rPr>
                <w:rFonts w:hint="eastAsia" w:ascii="宋体" w:hAnsi="宋体" w:cs="宋体"/>
                <w:color w:val="000000" w:themeColor="text1"/>
                <w:sz w:val="24"/>
                <w:highlight w:val="none"/>
                <w:u w:val="single"/>
                <w:lang w:bidi="ar"/>
                <w14:textFill>
                  <w14:solidFill>
                    <w14:schemeClr w14:val="tx1"/>
                  </w14:solidFill>
                </w14:textFill>
              </w:rPr>
              <w:t xml:space="preserve">             </w:t>
            </w:r>
            <w:r>
              <w:rPr>
                <w:rFonts w:hint="eastAsia" w:ascii="宋体" w:hAnsi="宋体" w:cs="宋体"/>
                <w:color w:val="000000" w:themeColor="text1"/>
                <w:sz w:val="24"/>
                <w:highlight w:val="none"/>
                <w:lang w:bidi="ar"/>
                <w14:textFill>
                  <w14:solidFill>
                    <w14:schemeClr w14:val="tx1"/>
                  </w14:solidFill>
                </w14:textFill>
              </w:rPr>
              <w:t xml:space="preserve">元整 </w:t>
            </w:r>
          </w:p>
        </w:tc>
      </w:tr>
    </w:tbl>
    <w:p w14:paraId="51C9FA9B">
      <w:pPr>
        <w:snapToGrid w:val="0"/>
        <w:ind w:firstLine="482"/>
        <w:jc w:val="left"/>
        <w:rPr>
          <w:rFonts w:ascii="宋体" w:hAnsi="宋体" w:cs="宋体"/>
          <w:color w:val="000000" w:themeColor="text1"/>
          <w:szCs w:val="21"/>
          <w:highlight w:val="none"/>
          <w14:textFill>
            <w14:solidFill>
              <w14:schemeClr w14:val="tx1"/>
            </w14:solidFill>
          </w14:textFill>
        </w:rPr>
      </w:pPr>
      <w:bookmarkStart w:id="25" w:name="B13_其他事项"/>
      <w:bookmarkEnd w:id="25"/>
      <w:r>
        <w:rPr>
          <w:rFonts w:hAnsi="宋体"/>
          <w:color w:val="000000" w:themeColor="text1"/>
          <w:sz w:val="24"/>
          <w:highlight w:val="none"/>
          <w14:textFill>
            <w14:solidFill>
              <w14:schemeClr w14:val="tx1"/>
            </w14:solidFill>
          </w14:textFill>
        </w:rPr>
        <w:t>备注：</w:t>
      </w:r>
    </w:p>
    <w:p w14:paraId="20CA20B0">
      <w:pPr>
        <w:snapToGrid w:val="0"/>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1.报价一经涂改，应在涂改处加盖单位公章或者由法定代表人或授权委托人签字或盖章，否则其投标作无效标处理。</w:t>
      </w:r>
    </w:p>
    <w:p w14:paraId="7C0CA45A">
      <w:pPr>
        <w:snapToGrid w:val="0"/>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2.投标报价金额与报价明细表合计金额需一致。 </w:t>
      </w:r>
    </w:p>
    <w:p w14:paraId="74168CD7">
      <w:pPr>
        <w:pStyle w:val="24"/>
        <w:spacing w:before="0" w:beforeLines="0" w:after="0" w:afterLines="0" w:line="240" w:lineRule="auto"/>
        <w:ind w:firstLine="420" w:firstLineChars="200"/>
        <w:rPr>
          <w:rFonts w:hint="default" w:hAnsi="宋体"/>
          <w:color w:val="000000" w:themeColor="text1"/>
          <w:sz w:val="24"/>
          <w:szCs w:val="24"/>
          <w:highlight w:val="none"/>
          <w14:textFill>
            <w14:solidFill>
              <w14:schemeClr w14:val="tx1"/>
            </w14:solidFill>
          </w14:textFill>
        </w:rPr>
      </w:pPr>
      <w:r>
        <w:rPr>
          <w:rFonts w:hAnsi="宋体" w:cs="宋体"/>
          <w:color w:val="000000" w:themeColor="text1"/>
          <w:highlight w:val="none"/>
          <w14:textFill>
            <w14:solidFill>
              <w14:schemeClr w14:val="tx1"/>
            </w14:solidFill>
          </w14:textFill>
        </w:rPr>
        <w:t>3.本项目实行一次性报价，投标报价即为最终有效价。</w:t>
      </w:r>
    </w:p>
    <w:p w14:paraId="09E50446">
      <w:pPr>
        <w:pStyle w:val="24"/>
        <w:spacing w:beforeLines="0" w:afterLines="0" w:line="360" w:lineRule="exact"/>
        <w:ind w:firstLine="480" w:firstLineChars="200"/>
        <w:rPr>
          <w:rFonts w:hint="default" w:hAnsi="宋体"/>
          <w:color w:val="000000" w:themeColor="text1"/>
          <w:sz w:val="24"/>
          <w:highlight w:val="none"/>
          <w14:textFill>
            <w14:solidFill>
              <w14:schemeClr w14:val="tx1"/>
            </w14:solidFill>
          </w14:textFill>
        </w:rPr>
      </w:pPr>
    </w:p>
    <w:p w14:paraId="6AEEAEF9">
      <w:pPr>
        <w:pStyle w:val="12"/>
        <w:ind w:firstLine="482"/>
        <w:rPr>
          <w:rFonts w:hAnsi="宋体"/>
          <w:color w:val="000000" w:themeColor="text1"/>
          <w:sz w:val="24"/>
          <w:highlight w:val="none"/>
          <w14:textFill>
            <w14:solidFill>
              <w14:schemeClr w14:val="tx1"/>
            </w14:solidFill>
          </w14:textFill>
        </w:rPr>
      </w:pPr>
    </w:p>
    <w:p w14:paraId="1C83A6ED">
      <w:pPr>
        <w:pStyle w:val="33"/>
        <w:ind w:firstLine="420"/>
        <w:rPr>
          <w:color w:val="000000" w:themeColor="text1"/>
          <w:highlight w:val="none"/>
          <w14:textFill>
            <w14:solidFill>
              <w14:schemeClr w14:val="tx1"/>
            </w14:solidFill>
          </w14:textFill>
        </w:rPr>
      </w:pPr>
    </w:p>
    <w:p w14:paraId="1525F275">
      <w:pPr>
        <w:snapToGrid w:val="0"/>
        <w:spacing w:before="120" w:after="50" w:line="360" w:lineRule="exact"/>
        <w:ind w:firstLine="480" w:firstLineChars="200"/>
        <w:rPr>
          <w:rFonts w:ascii="宋体" w:hAnsi="宋体"/>
          <w:color w:val="000000" w:themeColor="text1"/>
          <w:sz w:val="24"/>
          <w:highlight w:val="none"/>
          <w14:textFill>
            <w14:solidFill>
              <w14:schemeClr w14:val="tx1"/>
            </w14:solidFill>
          </w14:textFill>
        </w:rPr>
      </w:pPr>
    </w:p>
    <w:p w14:paraId="6200C64C">
      <w:pPr>
        <w:snapToGrid w:val="0"/>
        <w:spacing w:line="360" w:lineRule="auto"/>
        <w:ind w:firstLine="2640" w:firstLineChars="1100"/>
        <w:jc w:val="right"/>
        <w:rPr>
          <w:rFonts w:ascii="宋体" w:hAnsi="宋体" w:cs="宋体"/>
          <w:color w:val="000000" w:themeColor="text1"/>
          <w:sz w:val="24"/>
          <w:szCs w:val="20"/>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投标人全称（电子签章/公章）：___________________</w:t>
      </w:r>
    </w:p>
    <w:p w14:paraId="448475DB">
      <w:pPr>
        <w:snapToGrid w:val="0"/>
        <w:spacing w:line="360" w:lineRule="auto"/>
        <w:ind w:firstLine="482"/>
        <w:jc w:val="righ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 xml:space="preserve">                法定代表人或其授权代表（签字）：___________                      </w:t>
      </w:r>
    </w:p>
    <w:p w14:paraId="023F5F70">
      <w:pPr>
        <w:snapToGrid w:val="0"/>
        <w:spacing w:line="360" w:lineRule="auto"/>
        <w:ind w:firstLine="482"/>
        <w:jc w:val="righ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_____年___月___日</w:t>
      </w:r>
    </w:p>
    <w:p w14:paraId="6C32424B">
      <w:pPr>
        <w:ind w:firstLine="602"/>
        <w:jc w:val="center"/>
        <w:rPr>
          <w:rFonts w:hAnsi="宋体"/>
          <w:b/>
          <w:color w:val="000000" w:themeColor="text1"/>
          <w:sz w:val="30"/>
          <w:szCs w:val="30"/>
          <w:highlight w:val="none"/>
          <w14:textFill>
            <w14:solidFill>
              <w14:schemeClr w14:val="tx1"/>
            </w14:solidFill>
          </w14:textFill>
        </w:rPr>
      </w:pPr>
      <w:r>
        <w:rPr>
          <w:rFonts w:hAnsi="宋体"/>
          <w:b/>
          <w:color w:val="000000" w:themeColor="text1"/>
          <w:sz w:val="30"/>
          <w:szCs w:val="30"/>
          <w:highlight w:val="none"/>
          <w14:textFill>
            <w14:solidFill>
              <w14:schemeClr w14:val="tx1"/>
            </w14:solidFill>
          </w14:textFill>
        </w:rPr>
        <w:br w:type="page"/>
      </w:r>
    </w:p>
    <w:p w14:paraId="0D1E9FD3">
      <w:pPr>
        <w:ind w:firstLine="600"/>
        <w:jc w:val="center"/>
        <w:rPr>
          <w:rFonts w:hAnsi="宋体"/>
          <w:b/>
          <w:color w:val="000000" w:themeColor="text1"/>
          <w:sz w:val="30"/>
          <w:szCs w:val="30"/>
          <w:highlight w:val="none"/>
          <w14:textFill>
            <w14:solidFill>
              <w14:schemeClr w14:val="tx1"/>
            </w14:solidFill>
          </w14:textFill>
        </w:rPr>
      </w:pPr>
    </w:p>
    <w:p w14:paraId="7EB112B9">
      <w:pPr>
        <w:snapToGrid w:val="0"/>
        <w:spacing w:line="400" w:lineRule="exact"/>
        <w:ind w:firstLine="643"/>
        <w:jc w:val="center"/>
        <w:outlineLvl w:val="2"/>
        <w:rPr>
          <w:rFonts w:hint="eastAsia" w:ascii="宋体" w:hAnsi="宋体" w:eastAsia="宋体" w:cs="宋体"/>
          <w:b/>
          <w:color w:val="000000" w:themeColor="text1"/>
          <w:kern w:val="0"/>
          <w:sz w:val="32"/>
          <w:szCs w:val="32"/>
          <w:highlight w:val="none"/>
          <w:lang w:eastAsia="zh-CN" w:bidi="ar"/>
          <w14:textFill>
            <w14:solidFill>
              <w14:schemeClr w14:val="tx1"/>
            </w14:solidFill>
          </w14:textFill>
        </w:rPr>
      </w:pPr>
      <w:r>
        <w:rPr>
          <w:rFonts w:hint="eastAsia" w:ascii="宋体" w:hAnsi="宋体" w:cs="宋体"/>
          <w:b/>
          <w:color w:val="000000" w:themeColor="text1"/>
          <w:kern w:val="0"/>
          <w:sz w:val="32"/>
          <w:szCs w:val="32"/>
          <w:highlight w:val="none"/>
          <w:lang w:bidi="ar"/>
          <w14:textFill>
            <w14:solidFill>
              <w14:schemeClr w14:val="tx1"/>
            </w14:solidFill>
          </w14:textFill>
        </w:rPr>
        <w:t>二、报价明细表</w:t>
      </w:r>
      <w:r>
        <w:rPr>
          <w:rFonts w:hint="eastAsia" w:ascii="宋体" w:hAnsi="宋体" w:cs="宋体"/>
          <w:b/>
          <w:color w:val="000000" w:themeColor="text1"/>
          <w:kern w:val="0"/>
          <w:sz w:val="32"/>
          <w:szCs w:val="32"/>
          <w:highlight w:val="none"/>
          <w:lang w:eastAsia="zh-CN" w:bidi="ar"/>
          <w14:textFill>
            <w14:solidFill>
              <w14:schemeClr w14:val="tx1"/>
            </w14:solidFill>
          </w14:textFill>
        </w:rPr>
        <w:t>（</w:t>
      </w:r>
      <w:r>
        <w:rPr>
          <w:rFonts w:hint="eastAsia" w:ascii="宋体" w:hAnsi="宋体" w:cs="宋体"/>
          <w:b/>
          <w:color w:val="000000" w:themeColor="text1"/>
          <w:kern w:val="0"/>
          <w:sz w:val="32"/>
          <w:szCs w:val="32"/>
          <w:highlight w:val="none"/>
          <w:lang w:val="en-US" w:eastAsia="zh-CN" w:bidi="ar"/>
          <w14:textFill>
            <w14:solidFill>
              <w14:schemeClr w14:val="tx1"/>
            </w14:solidFill>
          </w14:textFill>
        </w:rPr>
        <w:t>标项一</w:t>
      </w:r>
      <w:r>
        <w:rPr>
          <w:rFonts w:hint="eastAsia" w:ascii="宋体" w:hAnsi="宋体" w:cs="宋体"/>
          <w:b/>
          <w:color w:val="000000" w:themeColor="text1"/>
          <w:kern w:val="0"/>
          <w:sz w:val="32"/>
          <w:szCs w:val="32"/>
          <w:highlight w:val="none"/>
          <w:lang w:eastAsia="zh-CN" w:bidi="ar"/>
          <w14:textFill>
            <w14:solidFill>
              <w14:schemeClr w14:val="tx1"/>
            </w14:solidFill>
          </w14:textFill>
        </w:rPr>
        <w:t>）</w:t>
      </w:r>
    </w:p>
    <w:p w14:paraId="4E3E9F7B">
      <w:pPr>
        <w:snapToGrid w:val="0"/>
        <w:spacing w:before="120" w:after="50"/>
        <w:ind w:firstLine="482"/>
        <w:rPr>
          <w:rFonts w:ascii="宋体" w:hAnsi="宋体"/>
          <w:color w:val="000000" w:themeColor="text1"/>
          <w:sz w:val="24"/>
          <w:highlight w:val="none"/>
          <w14:textFill>
            <w14:solidFill>
              <w14:schemeClr w14:val="tx1"/>
            </w14:solidFill>
          </w14:textFill>
        </w:rPr>
      </w:pPr>
    </w:p>
    <w:p w14:paraId="158058D7">
      <w:pPr>
        <w:snapToGrid w:val="0"/>
        <w:spacing w:before="120" w:after="50"/>
        <w:ind w:firstLine="240" w:firstLineChars="100"/>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项目名称：</w:t>
      </w:r>
      <w:r>
        <w:rPr>
          <w:rFonts w:hint="eastAsia" w:ascii="宋体" w:hAnsi="宋体" w:cs="宋体"/>
          <w:color w:val="000000" w:themeColor="text1"/>
          <w:spacing w:val="-6"/>
          <w:sz w:val="24"/>
          <w:highlight w:val="none"/>
          <w:lang w:eastAsia="zh-CN"/>
          <w14:textFill>
            <w14:solidFill>
              <w14:schemeClr w14:val="tx1"/>
            </w14:solidFill>
          </w14:textFill>
        </w:rPr>
        <w:t>浙江师范大学国家孤独症儿童特殊教育资源中心一二楼软装建设与布置项目</w:t>
      </w:r>
    </w:p>
    <w:p w14:paraId="71D56A2B">
      <w:pPr>
        <w:snapToGrid w:val="0"/>
        <w:spacing w:before="120" w:after="50"/>
        <w:ind w:firstLine="240" w:firstLineChars="100"/>
        <w:rPr>
          <w:rFonts w:hint="eastAsia" w:ascii="宋体" w:hAnsi="宋体" w:eastAsia="宋体" w:cs="Arial"/>
          <w:color w:val="000000" w:themeColor="text1"/>
          <w:kern w:val="0"/>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项目编号：</w:t>
      </w:r>
      <w:r>
        <w:rPr>
          <w:rFonts w:hint="eastAsia" w:ascii="宋体" w:hAnsi="宋体" w:cs="Arial"/>
          <w:color w:val="000000" w:themeColor="text1"/>
          <w:kern w:val="0"/>
          <w:sz w:val="24"/>
          <w:highlight w:val="none"/>
          <w:lang w:eastAsia="zh-CN"/>
          <w14:textFill>
            <w14:solidFill>
              <w14:schemeClr w14:val="tx1"/>
            </w14:solidFill>
          </w14:textFill>
        </w:rPr>
        <w:t>WQ2024392-HW296</w:t>
      </w:r>
    </w:p>
    <w:tbl>
      <w:tblPr>
        <w:tblStyle w:val="38"/>
        <w:tblW w:w="9371" w:type="dxa"/>
        <w:jc w:val="center"/>
        <w:tblLayout w:type="fixed"/>
        <w:tblCellMar>
          <w:top w:w="0" w:type="dxa"/>
          <w:left w:w="0" w:type="dxa"/>
          <w:bottom w:w="0" w:type="dxa"/>
          <w:right w:w="0" w:type="dxa"/>
        </w:tblCellMar>
      </w:tblPr>
      <w:tblGrid>
        <w:gridCol w:w="1182"/>
        <w:gridCol w:w="2081"/>
        <w:gridCol w:w="1155"/>
        <w:gridCol w:w="750"/>
        <w:gridCol w:w="1534"/>
        <w:gridCol w:w="896"/>
        <w:gridCol w:w="1005"/>
        <w:gridCol w:w="768"/>
      </w:tblGrid>
      <w:tr w14:paraId="1336BDB0">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right w:val="single" w:color="000000" w:sz="4" w:space="0"/>
            </w:tcBorders>
            <w:tcMar>
              <w:top w:w="17" w:type="dxa"/>
              <w:left w:w="130" w:type="dxa"/>
              <w:right w:w="130" w:type="dxa"/>
            </w:tcMar>
            <w:vAlign w:val="center"/>
          </w:tcPr>
          <w:p w14:paraId="061BC54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color w:val="000000" w:themeColor="text1"/>
                <w:kern w:val="0"/>
                <w:sz w:val="24"/>
                <w:szCs w:val="24"/>
                <w:highlight w:val="none"/>
                <w:lang w:bidi="ar"/>
                <w14:textFill>
                  <w14:solidFill>
                    <w14:schemeClr w14:val="tx1"/>
                  </w14:solidFill>
                </w14:textFill>
              </w:rPr>
            </w:pPr>
            <w:r>
              <w:rPr>
                <w:rFonts w:hint="eastAsia" w:ascii="宋体" w:hAnsi="宋体" w:eastAsia="宋体" w:cs="宋体"/>
                <w:b/>
                <w:color w:val="000000" w:themeColor="text1"/>
                <w:kern w:val="0"/>
                <w:sz w:val="24"/>
                <w:szCs w:val="24"/>
                <w:highlight w:val="none"/>
                <w:lang w:bidi="ar"/>
                <w14:textFill>
                  <w14:solidFill>
                    <w14:schemeClr w14:val="tx1"/>
                  </w14:solidFill>
                </w14:textFill>
              </w:rPr>
              <w:t>序号</w:t>
            </w:r>
          </w:p>
        </w:tc>
        <w:tc>
          <w:tcPr>
            <w:tcW w:w="2081" w:type="dxa"/>
            <w:tcBorders>
              <w:top w:val="single" w:color="000000" w:sz="4" w:space="0"/>
              <w:left w:val="single" w:color="000000" w:sz="4" w:space="0"/>
              <w:right w:val="single" w:color="000000" w:sz="4" w:space="0"/>
            </w:tcBorders>
            <w:tcMar>
              <w:top w:w="17" w:type="dxa"/>
              <w:left w:w="130" w:type="dxa"/>
              <w:right w:w="130" w:type="dxa"/>
            </w:tcMar>
            <w:vAlign w:val="center"/>
          </w:tcPr>
          <w:p w14:paraId="29E28E9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color w:val="000000" w:themeColor="text1"/>
                <w:kern w:val="0"/>
                <w:sz w:val="24"/>
                <w:szCs w:val="24"/>
                <w:highlight w:val="none"/>
                <w:lang w:bidi="ar"/>
                <w14:textFill>
                  <w14:solidFill>
                    <w14:schemeClr w14:val="tx1"/>
                  </w14:solidFill>
                </w14:textFill>
              </w:rPr>
            </w:pPr>
            <w:r>
              <w:rPr>
                <w:rFonts w:hint="eastAsia" w:ascii="宋体" w:hAnsi="宋体" w:eastAsia="宋体" w:cs="宋体"/>
                <w:b/>
                <w:color w:val="000000" w:themeColor="text1"/>
                <w:kern w:val="0"/>
                <w:sz w:val="24"/>
                <w:szCs w:val="24"/>
                <w:highlight w:val="none"/>
                <w:lang w:bidi="ar"/>
                <w14:textFill>
                  <w14:solidFill>
                    <w14:schemeClr w14:val="tx1"/>
                  </w14:solidFill>
                </w14:textFill>
              </w:rPr>
              <w:t>设备名称</w:t>
            </w:r>
          </w:p>
        </w:tc>
        <w:tc>
          <w:tcPr>
            <w:tcW w:w="1155" w:type="dxa"/>
            <w:tcBorders>
              <w:top w:val="single" w:color="000000" w:sz="4" w:space="0"/>
              <w:left w:val="single" w:color="000000" w:sz="4" w:space="0"/>
              <w:right w:val="single" w:color="000000" w:sz="4" w:space="0"/>
            </w:tcBorders>
            <w:tcMar>
              <w:top w:w="17" w:type="dxa"/>
              <w:left w:w="130" w:type="dxa"/>
              <w:right w:w="130" w:type="dxa"/>
            </w:tcMar>
            <w:vAlign w:val="center"/>
          </w:tcPr>
          <w:p w14:paraId="70B87BC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color w:val="000000" w:themeColor="text1"/>
                <w:kern w:val="0"/>
                <w:sz w:val="24"/>
                <w:szCs w:val="24"/>
                <w:highlight w:val="none"/>
                <w:lang w:bidi="ar"/>
                <w14:textFill>
                  <w14:solidFill>
                    <w14:schemeClr w14:val="tx1"/>
                  </w14:solidFill>
                </w14:textFill>
              </w:rPr>
            </w:pPr>
            <w:r>
              <w:rPr>
                <w:rFonts w:hint="eastAsia" w:ascii="宋体" w:hAnsi="宋体" w:eastAsia="宋体" w:cs="宋体"/>
                <w:b/>
                <w:color w:val="000000" w:themeColor="text1"/>
                <w:kern w:val="0"/>
                <w:sz w:val="24"/>
                <w:szCs w:val="24"/>
                <w:highlight w:val="none"/>
                <w:lang w:bidi="ar"/>
                <w14:textFill>
                  <w14:solidFill>
                    <w14:schemeClr w14:val="tx1"/>
                  </w14:solidFill>
                </w14:textFill>
              </w:rPr>
              <w:t>品牌、生产厂家</w:t>
            </w:r>
          </w:p>
        </w:tc>
        <w:tc>
          <w:tcPr>
            <w:tcW w:w="750" w:type="dxa"/>
            <w:tcBorders>
              <w:top w:val="single" w:color="000000" w:sz="4" w:space="0"/>
              <w:left w:val="single" w:color="000000" w:sz="4" w:space="0"/>
              <w:right w:val="single" w:color="000000" w:sz="4" w:space="0"/>
            </w:tcBorders>
            <w:tcMar>
              <w:top w:w="17" w:type="dxa"/>
              <w:left w:w="130" w:type="dxa"/>
              <w:right w:w="130" w:type="dxa"/>
            </w:tcMar>
            <w:vAlign w:val="center"/>
          </w:tcPr>
          <w:p w14:paraId="630DBC9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color w:val="000000" w:themeColor="text1"/>
                <w:kern w:val="0"/>
                <w:sz w:val="24"/>
                <w:szCs w:val="24"/>
                <w:highlight w:val="none"/>
                <w:lang w:bidi="ar"/>
                <w14:textFill>
                  <w14:solidFill>
                    <w14:schemeClr w14:val="tx1"/>
                  </w14:solidFill>
                </w14:textFill>
              </w:rPr>
            </w:pPr>
            <w:r>
              <w:rPr>
                <w:rFonts w:hint="eastAsia" w:ascii="宋体" w:hAnsi="宋体" w:eastAsia="宋体" w:cs="宋体"/>
                <w:b/>
                <w:color w:val="000000" w:themeColor="text1"/>
                <w:kern w:val="0"/>
                <w:sz w:val="24"/>
                <w:szCs w:val="24"/>
                <w:highlight w:val="none"/>
                <w:lang w:bidi="ar"/>
                <w14:textFill>
                  <w14:solidFill>
                    <w14:schemeClr w14:val="tx1"/>
                  </w14:solidFill>
                </w14:textFill>
              </w:rPr>
              <w:t>规格型号</w:t>
            </w:r>
          </w:p>
        </w:tc>
        <w:tc>
          <w:tcPr>
            <w:tcW w:w="1534" w:type="dxa"/>
            <w:tcBorders>
              <w:top w:val="single" w:color="000000" w:sz="4" w:space="0"/>
              <w:left w:val="single" w:color="000000" w:sz="4" w:space="0"/>
              <w:right w:val="single" w:color="000000" w:sz="4" w:space="0"/>
            </w:tcBorders>
            <w:tcMar>
              <w:top w:w="17" w:type="dxa"/>
              <w:left w:w="130" w:type="dxa"/>
              <w:right w:w="130" w:type="dxa"/>
            </w:tcMar>
            <w:vAlign w:val="center"/>
          </w:tcPr>
          <w:p w14:paraId="7CF0154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color w:val="000000" w:themeColor="text1"/>
                <w:kern w:val="0"/>
                <w:sz w:val="24"/>
                <w:szCs w:val="24"/>
                <w:highlight w:val="none"/>
                <w:lang w:bidi="ar"/>
                <w14:textFill>
                  <w14:solidFill>
                    <w14:schemeClr w14:val="tx1"/>
                  </w14:solidFill>
                </w14:textFill>
              </w:rPr>
            </w:pPr>
            <w:r>
              <w:rPr>
                <w:rFonts w:hint="eastAsia" w:ascii="宋体" w:hAnsi="宋体" w:eastAsia="宋体" w:cs="宋体"/>
                <w:b/>
                <w:color w:val="000000" w:themeColor="text1"/>
                <w:kern w:val="0"/>
                <w:sz w:val="24"/>
                <w:szCs w:val="24"/>
                <w:highlight w:val="none"/>
                <w:lang w:bidi="ar"/>
                <w14:textFill>
                  <w14:solidFill>
                    <w14:schemeClr w14:val="tx1"/>
                  </w14:solidFill>
                </w14:textFill>
              </w:rPr>
              <w:t>数量</w:t>
            </w:r>
          </w:p>
        </w:tc>
        <w:tc>
          <w:tcPr>
            <w:tcW w:w="896" w:type="dxa"/>
            <w:tcBorders>
              <w:top w:val="single" w:color="000000" w:sz="4" w:space="0"/>
              <w:left w:val="single" w:color="000000" w:sz="4" w:space="0"/>
              <w:right w:val="single" w:color="000000" w:sz="4" w:space="0"/>
            </w:tcBorders>
            <w:tcMar>
              <w:top w:w="17" w:type="dxa"/>
              <w:left w:w="130" w:type="dxa"/>
              <w:right w:w="130" w:type="dxa"/>
            </w:tcMar>
            <w:vAlign w:val="center"/>
          </w:tcPr>
          <w:p w14:paraId="37F4E03A">
            <w:pPr>
              <w:widowControl/>
              <w:jc w:val="center"/>
              <w:rPr>
                <w:rFonts w:hint="eastAsia" w:ascii="宋体" w:hAnsi="宋体" w:eastAsia="宋体" w:cs="宋体"/>
                <w:b/>
                <w:color w:val="000000" w:themeColor="text1"/>
                <w:kern w:val="0"/>
                <w:sz w:val="24"/>
                <w:szCs w:val="24"/>
                <w:highlight w:val="none"/>
                <w:lang w:bidi="ar"/>
                <w14:textFill>
                  <w14:solidFill>
                    <w14:schemeClr w14:val="tx1"/>
                  </w14:solidFill>
                </w14:textFill>
              </w:rPr>
            </w:pPr>
            <w:r>
              <w:rPr>
                <w:rFonts w:hint="eastAsia" w:ascii="宋体" w:hAnsi="宋体" w:eastAsia="宋体" w:cs="宋体"/>
                <w:b/>
                <w:color w:val="000000" w:themeColor="text1"/>
                <w:kern w:val="0"/>
                <w:sz w:val="24"/>
                <w:szCs w:val="24"/>
                <w:highlight w:val="none"/>
                <w:lang w:bidi="ar"/>
                <w14:textFill>
                  <w14:solidFill>
                    <w14:schemeClr w14:val="tx1"/>
                  </w14:solidFill>
                </w14:textFill>
              </w:rPr>
              <w:t>报价单价（元）</w:t>
            </w: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0ABFA03">
            <w:pPr>
              <w:widowControl/>
              <w:jc w:val="center"/>
              <w:rPr>
                <w:rFonts w:hint="eastAsia" w:ascii="宋体" w:hAnsi="宋体" w:eastAsia="宋体" w:cs="宋体"/>
                <w:b/>
                <w:color w:val="000000" w:themeColor="text1"/>
                <w:kern w:val="0"/>
                <w:sz w:val="24"/>
                <w:szCs w:val="24"/>
                <w:highlight w:val="none"/>
                <w14:textFill>
                  <w14:solidFill>
                    <w14:schemeClr w14:val="tx1"/>
                  </w14:solidFill>
                </w14:textFill>
              </w:rPr>
            </w:pPr>
            <w:r>
              <w:rPr>
                <w:rFonts w:hint="eastAsia" w:ascii="宋体" w:hAnsi="宋体" w:eastAsia="宋体" w:cs="宋体"/>
                <w:b/>
                <w:color w:val="000000" w:themeColor="text1"/>
                <w:kern w:val="0"/>
                <w:sz w:val="24"/>
                <w:szCs w:val="24"/>
                <w:highlight w:val="none"/>
                <w:lang w:bidi="ar"/>
                <w14:textFill>
                  <w14:solidFill>
                    <w14:schemeClr w14:val="tx1"/>
                  </w14:solidFill>
                </w14:textFill>
              </w:rPr>
              <w:t>小计</w:t>
            </w:r>
          </w:p>
          <w:p w14:paraId="70277BD8">
            <w:pPr>
              <w:widowControl/>
              <w:jc w:val="center"/>
              <w:rPr>
                <w:rFonts w:hint="eastAsia" w:ascii="宋体" w:hAnsi="宋体" w:eastAsia="宋体" w:cs="宋体"/>
                <w:b/>
                <w:color w:val="000000" w:themeColor="text1"/>
                <w:kern w:val="0"/>
                <w:sz w:val="24"/>
                <w:szCs w:val="24"/>
                <w:highlight w:val="none"/>
                <w:lang w:bidi="ar"/>
                <w14:textFill>
                  <w14:solidFill>
                    <w14:schemeClr w14:val="tx1"/>
                  </w14:solidFill>
                </w14:textFill>
              </w:rPr>
            </w:pPr>
            <w:r>
              <w:rPr>
                <w:rFonts w:hint="eastAsia" w:ascii="宋体" w:hAnsi="宋体" w:eastAsia="宋体" w:cs="宋体"/>
                <w:b/>
                <w:color w:val="000000" w:themeColor="text1"/>
                <w:kern w:val="0"/>
                <w:sz w:val="24"/>
                <w:szCs w:val="24"/>
                <w:highlight w:val="none"/>
                <w:lang w:bidi="ar"/>
                <w14:textFill>
                  <w14:solidFill>
                    <w14:schemeClr w14:val="tx1"/>
                  </w14:solidFill>
                </w14:textFill>
              </w:rPr>
              <w:t>（元）</w:t>
            </w: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B59E11D">
            <w:pPr>
              <w:widowControl/>
              <w:jc w:val="center"/>
              <w:rPr>
                <w:rFonts w:hint="eastAsia" w:ascii="宋体" w:hAnsi="宋体" w:eastAsia="宋体" w:cs="宋体"/>
                <w:b/>
                <w:color w:val="000000" w:themeColor="text1"/>
                <w:kern w:val="0"/>
                <w:sz w:val="24"/>
                <w:szCs w:val="24"/>
                <w:highlight w:val="none"/>
                <w:lang w:bidi="ar"/>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备注</w:t>
            </w:r>
          </w:p>
        </w:tc>
      </w:tr>
      <w:tr w14:paraId="23D8F673">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40CCA6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color w:val="000000" w:themeColor="text1"/>
                <w:kern w:val="0"/>
                <w:sz w:val="24"/>
                <w:szCs w:val="24"/>
                <w:highlight w:val="none"/>
                <w:lang w:eastAsia="zh-CN" w:bidi="ar"/>
                <w14:textFill>
                  <w14:solidFill>
                    <w14:schemeClr w14:val="tx1"/>
                  </w14:solidFill>
                </w14:textFill>
              </w:rPr>
            </w:pPr>
            <w:r>
              <w:rPr>
                <w:rFonts w:hint="eastAsia" w:ascii="宋体" w:hAnsi="宋体" w:eastAsia="宋体" w:cs="宋体"/>
                <w:b/>
                <w:color w:val="000000" w:themeColor="text1"/>
                <w:kern w:val="0"/>
                <w:sz w:val="24"/>
                <w:szCs w:val="24"/>
                <w:highlight w:val="none"/>
                <w:lang w:eastAsia="zh-CN" w:bidi="ar"/>
                <w14:textFill>
                  <w14:solidFill>
                    <w14:schemeClr w14:val="tx1"/>
                  </w14:solidFill>
                </w14:textFill>
              </w:rPr>
              <w:t>（</w:t>
            </w:r>
            <w:r>
              <w:rPr>
                <w:rFonts w:hint="eastAsia" w:ascii="宋体" w:hAnsi="宋体" w:eastAsia="宋体" w:cs="宋体"/>
                <w:b/>
                <w:color w:val="000000" w:themeColor="text1"/>
                <w:kern w:val="0"/>
                <w:sz w:val="24"/>
                <w:szCs w:val="24"/>
                <w:highlight w:val="none"/>
                <w:lang w:val="en-US" w:eastAsia="zh-CN" w:bidi="ar"/>
                <w14:textFill>
                  <w14:solidFill>
                    <w14:schemeClr w14:val="tx1"/>
                  </w14:solidFill>
                </w14:textFill>
              </w:rPr>
              <w:t>一</w:t>
            </w:r>
            <w:r>
              <w:rPr>
                <w:rFonts w:hint="eastAsia" w:ascii="宋体" w:hAnsi="宋体" w:eastAsia="宋体" w:cs="宋体"/>
                <w:b/>
                <w:color w:val="000000" w:themeColor="text1"/>
                <w:kern w:val="0"/>
                <w:sz w:val="24"/>
                <w:szCs w:val="24"/>
                <w:highlight w:val="none"/>
                <w:lang w:eastAsia="zh-CN" w:bidi="ar"/>
                <w14:textFill>
                  <w14:solidFill>
                    <w14:schemeClr w14:val="tx1"/>
                  </w14:solidFill>
                </w14:textFill>
              </w:rPr>
              <w:t>）</w:t>
            </w:r>
          </w:p>
        </w:tc>
        <w:tc>
          <w:tcPr>
            <w:tcW w:w="2081"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0026741B">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b/>
                <w:color w:val="000000" w:themeColor="text1"/>
                <w:kern w:val="0"/>
                <w:sz w:val="24"/>
                <w:szCs w:val="24"/>
                <w:highlight w:val="none"/>
                <w:lang w:eastAsia="zh-CN" w:bidi="ar"/>
                <w14:textFill>
                  <w14:solidFill>
                    <w14:schemeClr w14:val="tx1"/>
                  </w14:solidFill>
                </w14:textFill>
              </w:rPr>
            </w:pPr>
            <w:r>
              <w:rPr>
                <w:rFonts w:hint="eastAsia" w:ascii="宋体" w:hAnsi="宋体" w:eastAsia="宋体" w:cs="宋体"/>
                <w:b/>
                <w:color w:val="000000" w:themeColor="text1"/>
                <w:kern w:val="0"/>
                <w:sz w:val="24"/>
                <w:szCs w:val="24"/>
                <w:highlight w:val="none"/>
                <w:lang w:bidi="ar"/>
                <w14:textFill>
                  <w14:solidFill>
                    <w14:schemeClr w14:val="tx1"/>
                  </w14:solidFill>
                </w14:textFill>
              </w:rPr>
              <w:t>一层</w:t>
            </w:r>
          </w:p>
        </w:tc>
        <w:tc>
          <w:tcPr>
            <w:tcW w:w="115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6DB1FB6D">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b/>
                <w:color w:val="000000" w:themeColor="text1"/>
                <w:kern w:val="0"/>
                <w:sz w:val="24"/>
                <w:szCs w:val="24"/>
                <w:highlight w:val="none"/>
                <w:lang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59718DAC">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b/>
                <w:color w:val="000000" w:themeColor="text1"/>
                <w:kern w:val="0"/>
                <w:sz w:val="24"/>
                <w:szCs w:val="24"/>
                <w:highlight w:val="none"/>
                <w:lang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3874554F">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b/>
                <w:color w:val="000000" w:themeColor="text1"/>
                <w:kern w:val="0"/>
                <w:sz w:val="24"/>
                <w:szCs w:val="24"/>
                <w:highlight w:val="none"/>
                <w:lang w:bidi="ar"/>
                <w14:textFill>
                  <w14:solidFill>
                    <w14:schemeClr w14:val="tx1"/>
                  </w14:solidFill>
                </w14:textFill>
              </w:rPr>
            </w:pPr>
          </w:p>
        </w:tc>
        <w:tc>
          <w:tcPr>
            <w:tcW w:w="896"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4442DED4">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b/>
                <w:color w:val="000000" w:themeColor="text1"/>
                <w:kern w:val="0"/>
                <w:sz w:val="24"/>
                <w:szCs w:val="24"/>
                <w:highlight w:val="none"/>
                <w:lang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0443EA5A">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b/>
                <w:color w:val="000000" w:themeColor="text1"/>
                <w:kern w:val="0"/>
                <w:sz w:val="24"/>
                <w:szCs w:val="24"/>
                <w:highlight w:val="none"/>
                <w:lang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20744338">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b/>
                <w:color w:val="000000" w:themeColor="text1"/>
                <w:kern w:val="0"/>
                <w:sz w:val="24"/>
                <w:szCs w:val="24"/>
                <w:highlight w:val="none"/>
                <w:lang w:bidi="ar"/>
                <w14:textFill>
                  <w14:solidFill>
                    <w14:schemeClr w14:val="tx1"/>
                  </w14:solidFill>
                </w14:textFill>
              </w:rPr>
            </w:pPr>
          </w:p>
        </w:tc>
      </w:tr>
      <w:tr w14:paraId="34F2EA7E">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A8BC26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79FC26E">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洽谈桌</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B33E4E7">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357CD2E">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7319558">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3张</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37FA769">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93428D7">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5C31C7E">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p>
        </w:tc>
      </w:tr>
      <w:tr w14:paraId="34FBC0DD">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2FAC321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C49B542">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洽谈椅</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2BC8C91">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A7AD49C">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DF6E56B">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9把</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67FBF3B">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D8F1BBA">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3CC9535">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p>
        </w:tc>
      </w:tr>
      <w:tr w14:paraId="65DAE68C">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C86C95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E7D3D2E">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岛台</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4149200">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6575136">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06B177A">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1组</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9643DC8">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D5278DA">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E8DD8F2">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p>
        </w:tc>
      </w:tr>
      <w:tr w14:paraId="06846E68">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1F28859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98955A5">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吧椅</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F6C77F2">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4446F81">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AB9F7CE">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8把</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04691BF">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7831F6A">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F3D31D3">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p>
        </w:tc>
      </w:tr>
      <w:tr w14:paraId="0C129216">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B6BFC3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二</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p>
        </w:tc>
        <w:tc>
          <w:tcPr>
            <w:tcW w:w="2081"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55D5C7B8">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121室</w:t>
            </w:r>
          </w:p>
        </w:tc>
        <w:tc>
          <w:tcPr>
            <w:tcW w:w="115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3DE4567E">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29225D4F">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74C72A9A">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896"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6237CDEE">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383350A0">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4001E12F">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r>
      <w:tr w14:paraId="2FEB064D">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FFB8BF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5</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A296F26">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会议桌</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6C076A4">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b w:val="0"/>
                <w:bCs w:val="0"/>
                <w:color w:val="000000" w:themeColor="text1"/>
                <w:sz w:val="24"/>
                <w:szCs w:val="24"/>
                <w:highlight w:val="none"/>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27ACFD1">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b w:val="0"/>
                <w:bCs w:val="0"/>
                <w:color w:val="000000" w:themeColor="text1"/>
                <w:sz w:val="24"/>
                <w:szCs w:val="24"/>
                <w:highlight w:val="none"/>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AA6A30E">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1组</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FF498F2">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b w:val="0"/>
                <w:bCs w:val="0"/>
                <w:color w:val="000000" w:themeColor="text1"/>
                <w:sz w:val="24"/>
                <w:szCs w:val="24"/>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BB7D443">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b w:val="0"/>
                <w:bCs w:val="0"/>
                <w:color w:val="000000" w:themeColor="text1"/>
                <w:sz w:val="24"/>
                <w:szCs w:val="24"/>
                <w:highlight w:val="none"/>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6BEDCB9">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b w:val="0"/>
                <w:bCs w:val="0"/>
                <w:color w:val="000000" w:themeColor="text1"/>
                <w:sz w:val="24"/>
                <w:szCs w:val="24"/>
                <w:highlight w:val="none"/>
                <w14:textFill>
                  <w14:solidFill>
                    <w14:schemeClr w14:val="tx1"/>
                  </w14:solidFill>
                </w14:textFill>
              </w:rPr>
            </w:pPr>
          </w:p>
        </w:tc>
      </w:tr>
      <w:tr w14:paraId="6A601ABE">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50C163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6</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5C6AAB9">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会议椅</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914FF0D">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b w:val="0"/>
                <w:bCs w:val="0"/>
                <w:color w:val="000000" w:themeColor="text1"/>
                <w:sz w:val="24"/>
                <w:szCs w:val="24"/>
                <w:highlight w:val="none"/>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557B6D8">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b w:val="0"/>
                <w:bCs w:val="0"/>
                <w:color w:val="000000" w:themeColor="text1"/>
                <w:sz w:val="24"/>
                <w:szCs w:val="24"/>
                <w:highlight w:val="none"/>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0BFABBE">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10把</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97C17D2">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b w:val="0"/>
                <w:bCs w:val="0"/>
                <w:color w:val="000000" w:themeColor="text1"/>
                <w:sz w:val="24"/>
                <w:szCs w:val="24"/>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481CAE3">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b w:val="0"/>
                <w:bCs w:val="0"/>
                <w:color w:val="000000" w:themeColor="text1"/>
                <w:sz w:val="24"/>
                <w:szCs w:val="24"/>
                <w:highlight w:val="none"/>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044F3E0">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b w:val="0"/>
                <w:bCs w:val="0"/>
                <w:color w:val="000000" w:themeColor="text1"/>
                <w:sz w:val="24"/>
                <w:szCs w:val="24"/>
                <w:highlight w:val="none"/>
                <w14:textFill>
                  <w14:solidFill>
                    <w14:schemeClr w14:val="tx1"/>
                  </w14:solidFill>
                </w14:textFill>
              </w:rPr>
            </w:pPr>
          </w:p>
        </w:tc>
      </w:tr>
      <w:tr w14:paraId="7620A789">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2EB779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三</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p>
        </w:tc>
        <w:tc>
          <w:tcPr>
            <w:tcW w:w="2081"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7FC89751">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119室</w:t>
            </w:r>
          </w:p>
        </w:tc>
        <w:tc>
          <w:tcPr>
            <w:tcW w:w="115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19411177">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66CCCFD6">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691C6680">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896"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6F09B61B">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165EB2ED">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3788AE19">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r>
      <w:tr w14:paraId="2210FF81">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01617B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7</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C47A94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员工桌</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47C9D3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56C600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4E70320">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1张</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88A5B0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374E4F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CBB0FC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77E2166C">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D8EF1E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8</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1F04A4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员工椅</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B09C28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2CE591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377EEC9">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1把</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FED857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B73472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BEFC6A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0DBF5B78">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2C88FCE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9</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FD8000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学习桌</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28179C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44A29D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15888C5">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2张</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8248AD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8A1DD4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76436A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3E47B12F">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DBACE4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10</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E0355A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单人沙发</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CFC414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37F0FF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200598E">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8张</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6B960D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D38EFE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C1C940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5F006B33">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DB5B79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11</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C0F16E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L型组合柜</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924001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B422D0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78B9CF7">
            <w:pPr>
              <w:keepNext w:val="0"/>
              <w:keepLines w:val="0"/>
              <w:pageBreakBefore w:val="0"/>
              <w:kinsoku/>
              <w:wordWrap/>
              <w:overflowPunct/>
              <w:topLinePunct w:val="0"/>
              <w:autoSpaceDE/>
              <w:autoSpaceDN/>
              <w:bidi w:val="0"/>
              <w:adjustRightInd/>
              <w:snapToGrid/>
              <w:spacing w:line="300" w:lineRule="exact"/>
              <w:jc w:val="center"/>
              <w:rPr>
                <w:rFonts w:hint="default"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cs="宋体"/>
                <w:color w:val="000000" w:themeColor="text1"/>
                <w:spacing w:val="-1"/>
                <w:sz w:val="24"/>
                <w:szCs w:val="24"/>
                <w:highlight w:val="none"/>
                <w:lang w:val="en-US" w:eastAsia="zh-CN"/>
                <w14:textFill>
                  <w14:solidFill>
                    <w14:schemeClr w14:val="tx1"/>
                  </w14:solidFill>
                </w14:textFill>
              </w:rPr>
              <w:t>1组</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61D4C0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8F3582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55CCD5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32C55E30">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0B035CB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12</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D196BF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洽谈桌椅（5人以下）</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FAFAA3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855496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44655F8">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1套</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FD5AB4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51CBBF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54D758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66C2463B">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67A7EE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四</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p>
        </w:tc>
        <w:tc>
          <w:tcPr>
            <w:tcW w:w="2081"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4CD0A01E">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117室</w:t>
            </w:r>
          </w:p>
        </w:tc>
        <w:tc>
          <w:tcPr>
            <w:tcW w:w="115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2BB50E0C">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3000BB95">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64F30662">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896"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0EC09453">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508299E5">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6540B26F">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r>
      <w:tr w14:paraId="46884683">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23897F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13</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A5830E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对坐员工位</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E2FAD0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11A458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8B54A54">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2组</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45B980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A006E4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8F7795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329AE802">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175E149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14</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F41D33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员工椅</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9BB5BB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6C6662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83C8C92">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4把</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7583A7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4F2559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7B798D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47B11947">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362B20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15</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1741B6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单人位沙发</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A1907A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2A6992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0EC02F5">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0F03E6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F6CE7B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DCE1C4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381C98A2">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F2A93E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五</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p>
        </w:tc>
        <w:tc>
          <w:tcPr>
            <w:tcW w:w="2081"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2ED05D52">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109室</w:t>
            </w:r>
          </w:p>
        </w:tc>
        <w:tc>
          <w:tcPr>
            <w:tcW w:w="115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68E00913">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7C7B826F">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6ED8094E">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896"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59E28E2C">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6BD429A6">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5B840308">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r>
      <w:tr w14:paraId="685DFF5D">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18510DF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16</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ACB63D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会议桌</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80FA61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10D6FA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614510B">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1张</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914972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400E67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EA1E29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70187A29">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5C10B83">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17</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3281CC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会议椅</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A4ABF7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100FE6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71E9AB3">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6把</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DA1FB7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C0DF1C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B5A8D1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37B1ADF1">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2BBF11C3">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18</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6104F9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小会议桌</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50CCB8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4E5721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AE1A907">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2张</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A0A97D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4DCE99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3A64AA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430FE875">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2B937E78">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19</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BAF034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文件柜</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78E253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259DC2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B10668F">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6个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D2542D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A1D438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D761F7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15BE01B7">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BD2812E">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20</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8138DC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儿童沙发</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CA6D1D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759DFA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0F5FC7B">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1组</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370458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7A0D1A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2D499B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49101A5D">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4478B25">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（六）</w:t>
            </w:r>
          </w:p>
        </w:tc>
        <w:tc>
          <w:tcPr>
            <w:tcW w:w="2081"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44FF6DAD">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106室</w:t>
            </w:r>
          </w:p>
        </w:tc>
        <w:tc>
          <w:tcPr>
            <w:tcW w:w="115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40199990">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2F12998C">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24BD577A">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896"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48C9852B">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17B9E8A7">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0374F92C">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r>
      <w:tr w14:paraId="05789737">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45E70A9">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21</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216637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培训桌</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D29D03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B95C71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5EE370F">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10个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4BA6BF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DF72F1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C96C7A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55EE980A">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A800FE1">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22</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367715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培训椅</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9CE2C9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3AE988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5F59C14">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20把</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BFEBF8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F9963A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304B71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3CE8DC1E">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9AEF2EE">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23</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057FB8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培训椅</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带折叠板</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E4224F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99ADF3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57E6869">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10把</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3A80B5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FBB5C5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DF922E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4CDD581A">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160C34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24</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778547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三人位沙发</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D2DD6B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AF4471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9BCAFB7">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DE7CB7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D83F92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579377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1D189B45">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056F79C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25</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CC8332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单人位沙发</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8DF0E1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5F3267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ECA7A86">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1740F3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7C50B1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069FED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346FB3BF">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B9A833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（七）</w:t>
            </w:r>
          </w:p>
        </w:tc>
        <w:tc>
          <w:tcPr>
            <w:tcW w:w="2081"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78820A55">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108室</w:t>
            </w:r>
          </w:p>
        </w:tc>
        <w:tc>
          <w:tcPr>
            <w:tcW w:w="115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13C60632">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55BC09E2">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5D71F982">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896"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5F19E7EF">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03B8CB3F">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4502E9C8">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r>
      <w:tr w14:paraId="4948FFCF">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DBD87D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26</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4D7EA3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培训桌</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F4CE7C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6B327B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9FC4610">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23张</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057D12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54600F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67A9C2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03A80141">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92B172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27</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25938A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培训桌</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6BF823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56C33E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4870187">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10张</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6AA0D7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4C6DA0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73DC9C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4776F3BF">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83AE94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28</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CD45BD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培训椅</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A1CED4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7A5F39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3B2840D">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76把</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6F00F3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BF43F6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E4E92A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47711F3B">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931365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（八）</w:t>
            </w:r>
          </w:p>
        </w:tc>
        <w:tc>
          <w:tcPr>
            <w:tcW w:w="2081"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150CF5AC">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202/204室</w:t>
            </w:r>
          </w:p>
        </w:tc>
        <w:tc>
          <w:tcPr>
            <w:tcW w:w="115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2C2D9257">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1C4135FA">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30EAA5DB">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896"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0FDB71DE">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436CF85A">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02554C23">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r>
      <w:tr w14:paraId="77FE8F00">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63ED72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29</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1CDA00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经理桌</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F7B1AB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AEBBE2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7AD9557">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1张</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9A912C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D0BC25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247FC5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3D067C98">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7D42DB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30</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7134C0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会议桌</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40830A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ACCAAA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412D2BD">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2张</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3471A8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3B5731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C8E4EA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4A488C96">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98AD85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31</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10A4FF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员工椅及会议椅</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184AE9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9A4929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7A3188F">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7把</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9EC072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148719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922AEA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66221341">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112DEB7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32</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73F772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文件柜</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8CF970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7EE5A0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D4B227A">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6个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7549CD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F253B1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9653F1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487F89CF">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154404E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33</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7B8E38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矮柜</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7BF7B6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8FB389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6216F6E">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3个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A51CF0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9FDADB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16A0E2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7EDA8FC4">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109F20A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34</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AB56DF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三人位沙发</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5AAC70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3C420E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F6F38B7">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96F68C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00E88E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C398C2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234AE42B">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B376AC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35</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D7CD63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茶几</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526A74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CFA061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23D6655">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A58723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1EC24B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F81248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1243287A">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044DB6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（九）</w:t>
            </w:r>
          </w:p>
        </w:tc>
        <w:tc>
          <w:tcPr>
            <w:tcW w:w="2081"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47EC22B3">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203/205室</w:t>
            </w:r>
          </w:p>
        </w:tc>
        <w:tc>
          <w:tcPr>
            <w:tcW w:w="115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5D77DBF0">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3D022DC0">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690A7FF2">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896"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3ACBE9D4">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6E8DA8DD">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767E4E69">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r>
      <w:tr w14:paraId="46343B88">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5B795F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36</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EC393F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经理桌</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77FBC3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FFC08C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A95C02B">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2张</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F1BDB3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1B3420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16EB4E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37ED2EF0">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D78538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37</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FD0579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会议桌</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DF2609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30D9BC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8F39205">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1张</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FDDF06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B952CC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2E934E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418AE527">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5163DF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38</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021A9B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洽谈桌</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146B98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FCB044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9F2C916">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1张</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5A1D2F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C4C709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49F5FB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49A286C9">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2DBA3A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39</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3AA7C7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员工椅及会议椅</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DAA859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3F9111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EF4238E">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12把</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3AE394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ED5DC0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44F37B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7DF3592A">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6CE1F4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40</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5401D5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文件柜</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3FCBFE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8EEFF3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221DA8F">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3个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611647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BC54FD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218E03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0384E82A">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312E89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（十）</w:t>
            </w:r>
          </w:p>
        </w:tc>
        <w:tc>
          <w:tcPr>
            <w:tcW w:w="2081"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1B06027E">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206室</w:t>
            </w:r>
          </w:p>
        </w:tc>
        <w:tc>
          <w:tcPr>
            <w:tcW w:w="115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260AC360">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61E4ABC4">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4BC24E97">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896"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0EEC9BE8">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6E3A8F25">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3F3DF56D">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r>
      <w:tr w14:paraId="28652F83">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B36BF3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41</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AB365D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对坐员工位</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D9ACD6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870682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7D56F71">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2组</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503CAE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A44E2A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298DF4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1B4E5228">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214AC5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42</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455C37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经理桌</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7A8711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A3E097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67D6275">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2张</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6F2F3D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92C8F7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7A1C23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75748562">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2F9B258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43</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20CAC3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会议桌</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AD44A7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AED58C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B52ABF5">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1张</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F59D80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3AAAE2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4C650A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06455058">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06CBE75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44</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6923E4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员工椅及会议椅</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771038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DE092A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6C06859">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12把</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C25934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55F965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BC42C7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3D249BD6">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BED734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45</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C73929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文件柜</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6FFC5F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5A7C88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D75C3FA">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4个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5D7CDF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4FF888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EE51B4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249E8CF2">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16FCC77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46</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AAD858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三人位沙发</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2F6764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55E014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2FD457B">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83A1D0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F9FE3F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897EA7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62AE3911">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0FB9462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47</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DAB8A4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边几</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14CFBB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85AD7B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775DCA5">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4D42ED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B2DA2B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5BD234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400EEC6E">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2E32844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（十一）</w:t>
            </w:r>
          </w:p>
        </w:tc>
        <w:tc>
          <w:tcPr>
            <w:tcW w:w="2081"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7B189F3F">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207/209室</w:t>
            </w:r>
          </w:p>
        </w:tc>
        <w:tc>
          <w:tcPr>
            <w:tcW w:w="115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29D3422A">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12222779">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6C2EC736">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896"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66F07C59">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6811823D">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650083D4">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r>
      <w:tr w14:paraId="6BF9401B">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2529AFE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48</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84CA20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会议桌</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44EAA2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8BC020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08CF996">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1张</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F4A409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3760B2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F7161B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368F61E1">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BF4C02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49</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AC11F9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会议椅</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A3F0E3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65268E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67B5CD5">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6把</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776B33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287DB3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5657E8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26DD51B7">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5FBF29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50</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DBA9A2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文件柜</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B88D30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D76124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584675C">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3个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AD5003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26F17F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34E813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6D42FEF3">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13C4BF4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51</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6955E9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三人位沙发</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B0E442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0022B4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58AE15D">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B93B3C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4B7182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D8A8D3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10AAB2D4">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16152B3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52</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D26609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矮柜</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DFF3B7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D71F06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2A33CA1">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1组</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670E25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B02755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BCAB6C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77CE1C8F">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EDFFC9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53</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AB48F3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儿童桌</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60DDE7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809129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3A1D652">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1组</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93470E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CD244E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768D5A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56722945">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D7F357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54</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A797B4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儿童椅</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CD11FD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4D8146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149A786">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4张</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226B61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8F90CE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9076AD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05A58709">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A59C24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（十一）</w:t>
            </w:r>
          </w:p>
        </w:tc>
        <w:tc>
          <w:tcPr>
            <w:tcW w:w="2081"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41488B80">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208室</w:t>
            </w:r>
          </w:p>
        </w:tc>
        <w:tc>
          <w:tcPr>
            <w:tcW w:w="115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4C5DBA1F">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7E918031">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68D67D64">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896"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5D7A6DD9">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695418A7">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190319A1">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r>
      <w:tr w14:paraId="6E9661E6">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0192117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55</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066A6E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会议桌</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0734B5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E4930A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081C3F1">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24张</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E1E574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8916EF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D569FC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71F41D03">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32E857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56</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F3782D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员工椅</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9FB8C6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3A19D8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4E5413D">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48把</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200C8B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40B434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34029B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50F025F0">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0CC8EDA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57</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7387F8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文件柜</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A82E00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A62AB3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EA3A086">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5个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2BFB35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321649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C30E08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5AAEB5B6">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A46C25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（十二）</w:t>
            </w:r>
          </w:p>
        </w:tc>
        <w:tc>
          <w:tcPr>
            <w:tcW w:w="2081"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4F577E75">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211/213室</w:t>
            </w:r>
          </w:p>
        </w:tc>
        <w:tc>
          <w:tcPr>
            <w:tcW w:w="115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5CA88064">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4AD8AC48">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1E238DCB">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896"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38A00039">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3321D8C2">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1ACE69C5">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r>
      <w:tr w14:paraId="75CB21D0">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51A89F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58</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AE8AD5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经理桌</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6EE717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6FA573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7961B6C">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1张</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FC34E6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C87820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2CF579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0A1A6465">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3D8D1B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59</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B036B7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对坐员工位</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ACEE5C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33960E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F7EEA4B">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2组</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500424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A14D38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94A203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0F350CBA">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265FEF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60</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4A12F8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员工椅</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3BD4AB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41A4A1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3B6C404">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5把</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9EA8D1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BDDC74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59B388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4BCC965A">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0FD2676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61</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1F72D8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儿童桌</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B51DC8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7DCC69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CBAFE59">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1张</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58D295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5D6C72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377313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734873D1">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0A80DD6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62</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7CA8B6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儿童椅</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7EB052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E14A62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4FA31D8">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6把</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3F0D78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88778A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72BCB7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62A6E3B8">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2F80448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63</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387CE9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文件柜</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D64C14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45EC13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3E91B85">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4个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119C6B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49ACF1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A5F65C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52D42BDB">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284A086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64</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76EA39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矮柜</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BE39A6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06052F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94B3A99">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703F33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A0A321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C30D34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24E13BDD">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307E0A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65</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011CFC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三人位沙发</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FC2013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14CE84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F0AE4C0">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9DFA72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7FD2F0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D84AF3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64ED2C99">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8C284C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66</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A1BC98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大茶几</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96E47B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0A2A79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E54AF1D">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929EFF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EF5B60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7EE48A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679114FE">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187C9D8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（十三）</w:t>
            </w:r>
          </w:p>
        </w:tc>
        <w:tc>
          <w:tcPr>
            <w:tcW w:w="2081"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47ABA0A6">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215/217室</w:t>
            </w:r>
          </w:p>
        </w:tc>
        <w:tc>
          <w:tcPr>
            <w:tcW w:w="115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7C9A0402">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282D987F">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590BAAE0">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896"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2BF7B4EF">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0589B323">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34F0D844">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r>
      <w:tr w14:paraId="5126DFA3">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0B46BD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67</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6C54E2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三人位沙发</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6D2C7D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03BCB3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820989C">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8B11C2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8FC889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A84AAE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2DBDCB04">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029C622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68</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8DD66F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单人位沙发</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FB4180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B6C929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EC188B0">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E69DBD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E66FA4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8D7A00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33FFE6BF">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FBA54F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69</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2688E8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洽谈桌</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834BA1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B39FA0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D493FEE">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11C519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EBFEE9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FEB6EF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5EACB869">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B3D1F3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70</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A3CC63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会议桌</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492E54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AC53C3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ADAB85A">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1张</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E48A98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7E09B1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AE98EC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0FC13CF6">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DF76FC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71</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1DF43B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员工椅</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FE79C5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323EFF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A282C19">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6把</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D525BB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01A174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8EC098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386B9376">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F71D39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72</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D57819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定制高柜</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085B31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ABF5D5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EE4C799">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1组</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7C822A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008BA2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8E4C88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71A46A20">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54ADFF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（十四）</w:t>
            </w:r>
          </w:p>
        </w:tc>
        <w:tc>
          <w:tcPr>
            <w:tcW w:w="2081"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352DC046">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219/221室</w:t>
            </w:r>
          </w:p>
        </w:tc>
        <w:tc>
          <w:tcPr>
            <w:tcW w:w="115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328B72D5">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16C59E5F">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72129894">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896"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3DE458DF">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5D8DE4CB">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576B7E4C">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r>
      <w:tr w14:paraId="3FF46B89">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55E1DD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73</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D9F58A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对坐员工位</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1E9E64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DF569B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A5DE674">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1组</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1B760C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F982C1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2373E2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28817761">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FBABAF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74</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5582C1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员工椅</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75210B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1B74D5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F3E2358">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2把</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3706AC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A6DB09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385F09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4EFCF3D2">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63945F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75</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3C6EEC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三人位沙发</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085D0E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79A52F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9F0E181">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9E945F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52B920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2A3D2F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44591603">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A3CD74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76</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981B32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文件柜</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6021FF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65893C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E82E00A">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3个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D82DCC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DF431E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14F192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2CF83182">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5E51F6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77</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89C795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定制柜</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058F97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C4D9F7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B5D8C91">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1组</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F53A62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8FA4EF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ED89E5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4B1C07ED">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6D7859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78</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82673D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洽谈桌</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0C60C7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6986FE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C3B701F">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DFCE2E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F07D58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2FA909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4A0B5012">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110951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79</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7A0178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洽谈椅</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7A384B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676183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1A23CED">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8个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96577D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E32529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8113EB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395C09D6">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E24C2B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（十五）</w:t>
            </w:r>
          </w:p>
        </w:tc>
        <w:tc>
          <w:tcPr>
            <w:tcW w:w="2081"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1076AC46">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223/225室</w:t>
            </w:r>
          </w:p>
        </w:tc>
        <w:tc>
          <w:tcPr>
            <w:tcW w:w="115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07D2804B">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732D1DE9">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135682E2">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896"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67240741">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6213C4CC">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17FA7590">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r>
      <w:tr w14:paraId="3FBDE8C4">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FDDF43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80</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8A175E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对坐员工位</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BD2A44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F799BD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047ECB1">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2组</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B2CA8E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518CD9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C9C361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1B82FE5C">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22E65F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81</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2C24A4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员工椅</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B1821B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41493E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8B3EB09">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4把</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4EBD5B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81986D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A0B5A6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3EBCC3C0">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23A7E2E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82</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D7DF6D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三人位沙发</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93E734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9C0C01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3A0E2AB">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0D242E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6435F0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D50F07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6AF47775">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2141523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83</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A774E6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单人位沙发</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62614D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482C9A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E0658A4">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BD6CFB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75C6DC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B1F94F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4B3F33A8">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FF69A7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84</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4C042A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定制柜</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DF1D4B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644B42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63D975C">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1组</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86940B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2024AC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FA8CFC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68D2AA2E">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2D081E8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85</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B8101D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定制矮柜</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0D4A53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F075CB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C6B805B">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1组</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C5CA31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1198B3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3C5C6C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341DEB01">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B1FEE3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（十六）</w:t>
            </w:r>
          </w:p>
        </w:tc>
        <w:tc>
          <w:tcPr>
            <w:tcW w:w="2081"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32CAF7A7">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227/229室</w:t>
            </w:r>
          </w:p>
        </w:tc>
        <w:tc>
          <w:tcPr>
            <w:tcW w:w="115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18FAE29F">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3DB524F2">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6187276B">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896"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60BC09CC">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0A061B9C">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6FDB2E58">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r>
      <w:tr w14:paraId="0EEC5897">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230C1EE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86</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6C377F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会议桌</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21160C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886B08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FE863A1">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1张</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7CEAE0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E5CD94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88758B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6F32AB23">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22314E4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87</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E7ABA3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员工椅</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5ADE3E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DFC73D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A55E295">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8把</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E5BEFC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4D8DA0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CBE0F4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61B66AF0">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AD85FB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88</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6724F7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儿童桌</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F97403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E0E8EF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50AF166">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3张</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F41229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85BB22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609D25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4E918119">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0DA508A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89</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E36002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儿童椅</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AF5341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FFCC4F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0AC2DCD">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18把</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81F696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83CF78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C46DB0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4E4629A5">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700C11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90</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BA205C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文件柜</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086BFE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156B80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05D1F6E">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6个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340D68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09B024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533BD5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1A04933B">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9B6231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91</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8D6CD6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定制柜</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9B6927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C5FB05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D4B4A04">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1组</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07D06C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0145FE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821655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2D5E9FF4">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E2D53C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（十七）</w:t>
            </w:r>
          </w:p>
        </w:tc>
        <w:tc>
          <w:tcPr>
            <w:tcW w:w="2081"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58E979EB">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231/233室</w:t>
            </w:r>
          </w:p>
        </w:tc>
        <w:tc>
          <w:tcPr>
            <w:tcW w:w="115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6D16905A">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539BD884">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1CDE54AE">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896"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0907D224">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5EB76B8A">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6BF898FB">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r>
      <w:tr w14:paraId="6C4E3707">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17AB235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92</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FCD3A8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经理桌</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85D425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972002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AF1699F">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1张</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36B372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9628CD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C618EC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45BA4A73">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0FB49C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93</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C7D79B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会议桌</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015104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CB2A19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C0A5063">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1张</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BFC900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91EB39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79D6D6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66095260">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BE9CC3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94</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362125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员工椅</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5CC50E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E72372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4618CDC">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7把</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89D272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7A606D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E670CD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3D15488D">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38780C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95</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6938A1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三人位沙发</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D80CC1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E46AE7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FFE86A2">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AEBCD3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7435D4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BF87CA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486FC9D0">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1F772E2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96</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797CB8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茶几</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D5C157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A79DA0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89DB27D">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B98C9F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DD141D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0C2DCE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0A98FB18">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60FA80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97</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8D4E06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洽谈桌</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1A038D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9C6441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E752051">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65FBC1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D511D7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C16989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21376F5D">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0FD302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98</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B0E8A8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洽谈椅</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58FDE7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2999BF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F92DB01">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8个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88527A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33876B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C076AC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0143F371">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EEE2A0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99</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497222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文件柜</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85DEF8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955929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BDD28AF">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872D42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6D89CC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D209A3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5B8E09AF">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0366ECB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100</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C9DE39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定制柜</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4E65B8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41F3B4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94D7EEF">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1组</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8147EF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343534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24450E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42FEBBFA">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B9B8E10">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（十八）</w:t>
            </w:r>
          </w:p>
        </w:tc>
        <w:tc>
          <w:tcPr>
            <w:tcW w:w="2081"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430CD1DE">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235/237/239/245室</w:t>
            </w:r>
          </w:p>
        </w:tc>
        <w:tc>
          <w:tcPr>
            <w:tcW w:w="115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37047596">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57A52B3D">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0B9C3CA1">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896"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32A4B76D">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332E37BE">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5227026A">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r>
      <w:tr w14:paraId="5C9705DC">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E3879A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101</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08448D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经理桌</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7DEC4A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C113DC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29720A1">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4张</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CF8C27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3F6534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D570FC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11D4C50E">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BDBD14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102</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1359DF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对坐员工位</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3BDB5C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FFC9EB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77B4737">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4组</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3407AA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07E96B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8D8C5A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71DB1D62">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016AE4D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103</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8D4BD0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员工椅</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C7F510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152BA7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7FA5753">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12把</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0D3489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A62BB1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626C90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6C740408">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F0377C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104</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A325D3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文件柜</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E04FE2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233AFB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A1A288E">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24个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42AC2A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402ED6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2198D4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094AACA1">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228F0CC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（十九）</w:t>
            </w:r>
          </w:p>
        </w:tc>
        <w:tc>
          <w:tcPr>
            <w:tcW w:w="2081"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30BE032E">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241/243室</w:t>
            </w:r>
          </w:p>
        </w:tc>
        <w:tc>
          <w:tcPr>
            <w:tcW w:w="115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656110D4">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22F8317B">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09D8BEEB">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896"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6554ACDF">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18CC3625">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auto" w:sz="4" w:space="0"/>
            </w:tcBorders>
            <w:tcMar>
              <w:top w:w="17" w:type="dxa"/>
              <w:left w:w="130" w:type="dxa"/>
              <w:right w:w="130" w:type="dxa"/>
            </w:tcMar>
            <w:vAlign w:val="center"/>
          </w:tcPr>
          <w:p w14:paraId="278B309F">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p>
        </w:tc>
      </w:tr>
      <w:tr w14:paraId="234474F9">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65DC47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105</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A82B59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会议桌</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3491F9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FE1F84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08E21F6">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1张</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C08654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ABD568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859297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3562C1A4">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5F457C2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106</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6457C6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员工椅</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E66159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3E1A59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55C66F9">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8把</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E2F02C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F95814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1BDA0B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669CF480">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0B3DF52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107</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38077F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三人位沙发</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3F0CE65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31D556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5C2BF5F">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857879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53685F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D2ACBE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46CB9C4B">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3DDAF16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108</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32E1C7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茶几</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D7338E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A48287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9377D66">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DBBDC8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B1158D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A9CA7F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082DC888">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4108CD3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109</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BA34CC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沙发边柜</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6BAB6B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4FD060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348DC57">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654F33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4B10DE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F851D0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66DA380B">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694A8EC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110</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88C5ED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文件柜</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0757E1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4BF0AC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60CD4FA">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D8E9B5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63B590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C22242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661E0456">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275B947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111</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58E070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矮柜</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94D9E8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05A4F2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4BA64B9">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2个</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6A8CFD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72C005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DE77CF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316223CE">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7EE2FFC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112</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83024E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定制柜</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7608F7F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A4B850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D7D28AC">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1组</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451218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60D2B2F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528A107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4C531770">
        <w:tblPrEx>
          <w:tblCellMar>
            <w:top w:w="0" w:type="dxa"/>
            <w:left w:w="0" w:type="dxa"/>
            <w:bottom w:w="0" w:type="dxa"/>
            <w:right w:w="0" w:type="dxa"/>
          </w:tblCellMar>
        </w:tblPrEx>
        <w:trPr>
          <w:trHeight w:val="454" w:hRule="atLeast"/>
          <w:jc w:val="center"/>
        </w:trPr>
        <w:tc>
          <w:tcPr>
            <w:tcW w:w="1182" w:type="dxa"/>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04E948D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113</w:t>
            </w:r>
          </w:p>
        </w:tc>
        <w:tc>
          <w:tcPr>
            <w:tcW w:w="2081"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48FEE7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矮柜</w:t>
            </w:r>
          </w:p>
        </w:tc>
        <w:tc>
          <w:tcPr>
            <w:tcW w:w="115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0ED316C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50"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E8E214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534"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022AD4F">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2组</w:t>
            </w:r>
          </w:p>
        </w:tc>
        <w:tc>
          <w:tcPr>
            <w:tcW w:w="896"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1DBFA97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4E4752C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tcMar>
              <w:top w:w="17" w:type="dxa"/>
              <w:left w:w="130" w:type="dxa"/>
              <w:right w:w="130" w:type="dxa"/>
            </w:tcMar>
            <w:vAlign w:val="center"/>
          </w:tcPr>
          <w:p w14:paraId="250CDBF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p>
        </w:tc>
      </w:tr>
      <w:tr w14:paraId="5C3AD3EA">
        <w:tblPrEx>
          <w:tblCellMar>
            <w:top w:w="0" w:type="dxa"/>
            <w:left w:w="0" w:type="dxa"/>
            <w:bottom w:w="0" w:type="dxa"/>
            <w:right w:w="0" w:type="dxa"/>
          </w:tblCellMar>
        </w:tblPrEx>
        <w:trPr>
          <w:trHeight w:val="928" w:hRule="atLeast"/>
          <w:jc w:val="center"/>
        </w:trPr>
        <w:tc>
          <w:tcPr>
            <w:tcW w:w="9371" w:type="dxa"/>
            <w:gridSpan w:val="8"/>
            <w:tcBorders>
              <w:top w:val="single" w:color="000000" w:sz="4" w:space="0"/>
              <w:left w:val="single" w:color="000000" w:sz="4" w:space="0"/>
              <w:bottom w:val="single" w:color="000000" w:sz="4" w:space="0"/>
              <w:right w:val="single" w:color="000000" w:sz="4" w:space="0"/>
            </w:tcBorders>
            <w:noWrap/>
            <w:tcMar>
              <w:top w:w="17" w:type="dxa"/>
              <w:left w:w="130" w:type="dxa"/>
              <w:right w:w="130" w:type="dxa"/>
            </w:tcMar>
            <w:vAlign w:val="center"/>
          </w:tcPr>
          <w:p w14:paraId="2DAEE3E7">
            <w:pPr>
              <w:widowControl/>
              <w:ind w:firstLine="482"/>
              <w:jc w:val="left"/>
              <w:rPr>
                <w:rFonts w:hint="eastAsia" w:ascii="宋体" w:hAnsi="宋体" w:eastAsia="宋体" w:cs="宋体"/>
                <w:color w:val="000000" w:themeColor="text1"/>
                <w:kern w:val="0"/>
                <w:sz w:val="24"/>
                <w:szCs w:val="24"/>
                <w:highlight w:val="none"/>
                <w14:textFill>
                  <w14:solidFill>
                    <w14:schemeClr w14:val="tx1"/>
                  </w14:solidFill>
                </w14:textFill>
              </w:rPr>
            </w:pPr>
          </w:p>
          <w:p w14:paraId="0E869EF9">
            <w:pPr>
              <w:widowControl/>
              <w:ind w:firstLine="482"/>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合计：</w:t>
            </w:r>
            <w:r>
              <w:rPr>
                <w:rFonts w:hint="eastAsia" w:ascii="宋体" w:hAnsi="宋体" w:eastAsia="宋体" w:cs="宋体"/>
                <w:color w:val="000000" w:themeColor="text1"/>
                <w:kern w:val="0"/>
                <w:sz w:val="24"/>
                <w:szCs w:val="24"/>
                <w:highlight w:val="none"/>
                <w:lang w:bidi="ar"/>
                <w14:textFill>
                  <w14:solidFill>
                    <w14:schemeClr w14:val="tx1"/>
                  </w14:solidFill>
                </w14:textFill>
              </w:rPr>
              <w:t>小写：</w:t>
            </w:r>
            <w:r>
              <w:rPr>
                <w:rFonts w:hint="eastAsia" w:ascii="宋体" w:hAnsi="宋体" w:eastAsia="宋体" w:cs="宋体"/>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 w:val="24"/>
                <w:szCs w:val="24"/>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sz w:val="24"/>
                <w:szCs w:val="24"/>
                <w:highlight w:val="none"/>
                <w:lang w:bidi="ar"/>
                <w14:textFill>
                  <w14:solidFill>
                    <w14:schemeClr w14:val="tx1"/>
                  </w14:solidFill>
                </w14:textFill>
              </w:rPr>
              <w:t>元</w:t>
            </w:r>
          </w:p>
          <w:p w14:paraId="0E6BD1A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themeColor="text1"/>
                <w:sz w:val="24"/>
                <w:szCs w:val="24"/>
                <w:highlight w:val="none"/>
                <w:lang w:bidi="ar"/>
                <w14:textFill>
                  <w14:solidFill>
                    <w14:schemeClr w14:val="tx1"/>
                  </w14:solidFill>
                </w14:textFill>
              </w:rPr>
            </w:pPr>
            <w:r>
              <w:rPr>
                <w:rFonts w:hint="eastAsia" w:ascii="宋体" w:hAnsi="宋体" w:eastAsia="宋体" w:cs="宋体"/>
                <w:color w:val="000000" w:themeColor="text1"/>
                <w:sz w:val="24"/>
                <w:szCs w:val="24"/>
                <w:highlight w:val="none"/>
                <w:lang w:bidi="ar"/>
                <w14:textFill>
                  <w14:solidFill>
                    <w14:schemeClr w14:val="tx1"/>
                  </w14:solidFill>
                </w14:textFill>
              </w:rPr>
              <w:t xml:space="preserve">      </w:t>
            </w:r>
          </w:p>
          <w:p w14:paraId="1038265F">
            <w:pPr>
              <w:keepNext w:val="0"/>
              <w:keepLines w:val="0"/>
              <w:pageBreakBefore w:val="0"/>
              <w:widowControl/>
              <w:suppressLineNumbers w:val="0"/>
              <w:kinsoku/>
              <w:wordWrap/>
              <w:overflowPunct/>
              <w:topLinePunct w:val="0"/>
              <w:autoSpaceDE/>
              <w:autoSpaceDN/>
              <w:bidi w:val="0"/>
              <w:adjustRightInd/>
              <w:snapToGrid/>
              <w:spacing w:line="300" w:lineRule="exact"/>
              <w:ind w:firstLine="720" w:firstLineChars="300"/>
              <w:jc w:val="left"/>
              <w:textAlignment w:val="center"/>
              <w:rPr>
                <w:rFonts w:hint="eastAsia" w:ascii="宋体" w:hAnsi="宋体" w:eastAsia="宋体" w:cs="宋体"/>
                <w:color w:val="000000" w:themeColor="text1"/>
                <w:sz w:val="24"/>
                <w:szCs w:val="24"/>
                <w:highlight w:val="none"/>
                <w:lang w:bidi="ar"/>
                <w14:textFill>
                  <w14:solidFill>
                    <w14:schemeClr w14:val="tx1"/>
                  </w14:solidFill>
                </w14:textFill>
              </w:rPr>
            </w:pPr>
            <w:r>
              <w:rPr>
                <w:rFonts w:hint="eastAsia" w:ascii="宋体" w:hAnsi="宋体" w:eastAsia="宋体" w:cs="宋体"/>
                <w:color w:val="000000" w:themeColor="text1"/>
                <w:sz w:val="24"/>
                <w:szCs w:val="24"/>
                <w:highlight w:val="none"/>
                <w:lang w:bidi="ar"/>
                <w14:textFill>
                  <w14:solidFill>
                    <w14:schemeClr w14:val="tx1"/>
                  </w14:solidFill>
                </w14:textFill>
              </w:rPr>
              <w:t>大写：人民币</w:t>
            </w:r>
            <w:r>
              <w:rPr>
                <w:rFonts w:hint="eastAsia" w:ascii="宋体" w:hAnsi="宋体" w:eastAsia="宋体" w:cs="宋体"/>
                <w:color w:val="000000" w:themeColor="text1"/>
                <w:sz w:val="24"/>
                <w:szCs w:val="24"/>
                <w:highlight w:val="none"/>
                <w:u w:val="single"/>
                <w:lang w:bidi="ar"/>
                <w14:textFill>
                  <w14:solidFill>
                    <w14:schemeClr w14:val="tx1"/>
                  </w14:solidFill>
                </w14:textFill>
              </w:rPr>
              <w:t xml:space="preserve">             </w:t>
            </w:r>
            <w:r>
              <w:rPr>
                <w:rFonts w:hint="eastAsia" w:ascii="宋体" w:hAnsi="宋体" w:eastAsia="宋体" w:cs="宋体"/>
                <w:color w:val="000000" w:themeColor="text1"/>
                <w:sz w:val="24"/>
                <w:szCs w:val="24"/>
                <w:highlight w:val="none"/>
                <w:lang w:bidi="ar"/>
                <w14:textFill>
                  <w14:solidFill>
                    <w14:schemeClr w14:val="tx1"/>
                  </w14:solidFill>
                </w14:textFill>
              </w:rPr>
              <w:t>元整</w:t>
            </w:r>
          </w:p>
          <w:p w14:paraId="0C8DDF71">
            <w:pPr>
              <w:keepNext w:val="0"/>
              <w:keepLines w:val="0"/>
              <w:pageBreakBefore w:val="0"/>
              <w:widowControl/>
              <w:suppressLineNumbers w:val="0"/>
              <w:kinsoku/>
              <w:wordWrap/>
              <w:overflowPunct/>
              <w:topLinePunct w:val="0"/>
              <w:autoSpaceDE/>
              <w:autoSpaceDN/>
              <w:bidi w:val="0"/>
              <w:adjustRightInd/>
              <w:snapToGrid/>
              <w:spacing w:line="300" w:lineRule="exact"/>
              <w:ind w:firstLine="720" w:firstLineChars="300"/>
              <w:jc w:val="left"/>
              <w:textAlignment w:val="center"/>
              <w:rPr>
                <w:rFonts w:hint="eastAsia" w:ascii="宋体" w:hAnsi="宋体" w:eastAsia="宋体" w:cs="宋体"/>
                <w:color w:val="000000" w:themeColor="text1"/>
                <w:sz w:val="24"/>
                <w:szCs w:val="24"/>
                <w:highlight w:val="none"/>
                <w:lang w:val="en-US" w:eastAsia="zh-CN" w:bidi="ar"/>
                <w14:textFill>
                  <w14:solidFill>
                    <w14:schemeClr w14:val="tx1"/>
                  </w14:solidFill>
                </w14:textFill>
              </w:rPr>
            </w:pPr>
          </w:p>
        </w:tc>
      </w:tr>
    </w:tbl>
    <w:p w14:paraId="6E6B7621">
      <w:pPr>
        <w:snapToGrid w:val="0"/>
        <w:spacing w:line="400" w:lineRule="exact"/>
        <w:jc w:val="left"/>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说明：</w:t>
      </w:r>
    </w:p>
    <w:p w14:paraId="76E60C73">
      <w:pPr>
        <w:snapToGrid w:val="0"/>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1.此表应按项目的明细情况列项填报, 在填写时，如不适合本项目的实际情况，可在确保投标明细内容完整的情况下，根据上表格式自行划表填写。</w:t>
      </w:r>
    </w:p>
    <w:p w14:paraId="4D9736B5">
      <w:pPr>
        <w:snapToGrid w:val="0"/>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.报价要求：项目费用包括项目实施所需的货款、维护服务费、运输费、安装调试费、税费及其他一切费用。</w:t>
      </w:r>
    </w:p>
    <w:p w14:paraId="05C2C511">
      <w:pPr>
        <w:snapToGrid w:val="0"/>
        <w:spacing w:line="400" w:lineRule="exact"/>
        <w:ind w:firstLine="480" w:firstLineChars="200"/>
        <w:rPr>
          <w:rFonts w:ascii="宋体" w:hAnsi="宋体"/>
          <w:b/>
          <w:bCs/>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b/>
          <w:bCs/>
          <w:color w:val="000000" w:themeColor="text1"/>
          <w:sz w:val="24"/>
          <w:highlight w:val="none"/>
          <w14:textFill>
            <w14:solidFill>
              <w14:schemeClr w14:val="tx1"/>
            </w14:solidFill>
          </w14:textFill>
        </w:rPr>
        <w:t>根据浙江省政府采购禁止行为清单指引（一）“供应商行为禁止类”之“影响政府采购公平竞争的行为”第5条：供应商不得进行影响产品质量或者诚信履约的恶意报价。供应商在项目评审前准备好报价核算、报价明细、报价说明等材料，以备评审专家核查。供应商报价低于项目预算50%的，应当在报价文件中详细阐述不影响产品质量或者诚信履约的具体原因。</w:t>
      </w:r>
    </w:p>
    <w:p w14:paraId="2C0223C5">
      <w:pPr>
        <w:snapToGrid w:val="0"/>
        <w:spacing w:line="360" w:lineRule="auto"/>
        <w:ind w:firstLine="2640" w:firstLineChars="1100"/>
        <w:jc w:val="right"/>
        <w:rPr>
          <w:rFonts w:ascii="宋体" w:hAnsi="宋体" w:cs="宋体"/>
          <w:color w:val="000000" w:themeColor="text1"/>
          <w:sz w:val="24"/>
          <w:highlight w:val="none"/>
          <w:lang w:bidi="ar"/>
          <w14:textFill>
            <w14:solidFill>
              <w14:schemeClr w14:val="tx1"/>
            </w14:solidFill>
          </w14:textFill>
        </w:rPr>
      </w:pPr>
    </w:p>
    <w:p w14:paraId="4D3E7B3B">
      <w:pPr>
        <w:snapToGrid w:val="0"/>
        <w:spacing w:line="360" w:lineRule="auto"/>
        <w:ind w:firstLine="2640" w:firstLineChars="1100"/>
        <w:jc w:val="right"/>
        <w:rPr>
          <w:rFonts w:ascii="宋体" w:hAnsi="宋体" w:cs="宋体"/>
          <w:color w:val="000000" w:themeColor="text1"/>
          <w:sz w:val="24"/>
          <w:highlight w:val="none"/>
          <w:lang w:bidi="ar"/>
          <w14:textFill>
            <w14:solidFill>
              <w14:schemeClr w14:val="tx1"/>
            </w14:solidFill>
          </w14:textFill>
        </w:rPr>
      </w:pPr>
    </w:p>
    <w:p w14:paraId="625277D1">
      <w:pPr>
        <w:snapToGrid w:val="0"/>
        <w:spacing w:line="360" w:lineRule="auto"/>
        <w:ind w:firstLine="2640" w:firstLineChars="1100"/>
        <w:jc w:val="right"/>
        <w:rPr>
          <w:rFonts w:ascii="宋体" w:hAnsi="宋体" w:cs="宋体"/>
          <w:color w:val="000000" w:themeColor="text1"/>
          <w:sz w:val="24"/>
          <w:szCs w:val="20"/>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投标人全称（电子签章/公章）：___________________</w:t>
      </w:r>
    </w:p>
    <w:p w14:paraId="12C76DBE">
      <w:pPr>
        <w:snapToGrid w:val="0"/>
        <w:spacing w:line="360" w:lineRule="auto"/>
        <w:ind w:firstLine="482"/>
        <w:jc w:val="righ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 xml:space="preserve">                法定代表人或其授权代表（签字）：___________                      </w:t>
      </w:r>
    </w:p>
    <w:p w14:paraId="15FA695F">
      <w:pPr>
        <w:ind w:firstLine="6480" w:firstLineChars="2700"/>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_____年___月___日</w:t>
      </w:r>
    </w:p>
    <w:p w14:paraId="441514D4">
      <w:pPr>
        <w:ind w:firstLine="482"/>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br w:type="page"/>
      </w:r>
    </w:p>
    <w:p w14:paraId="4D79BF9E">
      <w:pPr>
        <w:snapToGrid w:val="0"/>
        <w:spacing w:line="400" w:lineRule="exact"/>
        <w:ind w:firstLine="643"/>
        <w:jc w:val="center"/>
        <w:outlineLvl w:val="2"/>
        <w:rPr>
          <w:rFonts w:hint="eastAsia" w:ascii="宋体" w:hAnsi="宋体" w:eastAsia="宋体" w:cs="宋体"/>
          <w:b/>
          <w:color w:val="000000" w:themeColor="text1"/>
          <w:kern w:val="0"/>
          <w:sz w:val="32"/>
          <w:szCs w:val="32"/>
          <w:highlight w:val="none"/>
          <w:lang w:eastAsia="zh-CN" w:bidi="ar"/>
          <w14:textFill>
            <w14:solidFill>
              <w14:schemeClr w14:val="tx1"/>
            </w14:solidFill>
          </w14:textFill>
        </w:rPr>
      </w:pPr>
      <w:r>
        <w:rPr>
          <w:rFonts w:hint="eastAsia" w:ascii="宋体" w:hAnsi="宋体" w:cs="宋体"/>
          <w:b/>
          <w:color w:val="000000" w:themeColor="text1"/>
          <w:kern w:val="0"/>
          <w:sz w:val="32"/>
          <w:szCs w:val="32"/>
          <w:highlight w:val="none"/>
          <w:lang w:bidi="ar"/>
          <w14:textFill>
            <w14:solidFill>
              <w14:schemeClr w14:val="tx1"/>
            </w14:solidFill>
          </w14:textFill>
        </w:rPr>
        <w:t>报价明细表</w:t>
      </w:r>
      <w:r>
        <w:rPr>
          <w:rFonts w:hint="eastAsia" w:ascii="宋体" w:hAnsi="宋体" w:cs="宋体"/>
          <w:b/>
          <w:color w:val="000000" w:themeColor="text1"/>
          <w:kern w:val="0"/>
          <w:sz w:val="32"/>
          <w:szCs w:val="32"/>
          <w:highlight w:val="none"/>
          <w:lang w:eastAsia="zh-CN" w:bidi="ar"/>
          <w14:textFill>
            <w14:solidFill>
              <w14:schemeClr w14:val="tx1"/>
            </w14:solidFill>
          </w14:textFill>
        </w:rPr>
        <w:t>（</w:t>
      </w:r>
      <w:r>
        <w:rPr>
          <w:rFonts w:hint="eastAsia" w:ascii="宋体" w:hAnsi="宋体" w:cs="宋体"/>
          <w:b/>
          <w:color w:val="000000" w:themeColor="text1"/>
          <w:kern w:val="0"/>
          <w:sz w:val="32"/>
          <w:szCs w:val="32"/>
          <w:highlight w:val="none"/>
          <w:lang w:val="en-US" w:eastAsia="zh-CN" w:bidi="ar"/>
          <w14:textFill>
            <w14:solidFill>
              <w14:schemeClr w14:val="tx1"/>
            </w14:solidFill>
          </w14:textFill>
        </w:rPr>
        <w:t>标项二</w:t>
      </w:r>
      <w:r>
        <w:rPr>
          <w:rFonts w:hint="eastAsia" w:ascii="宋体" w:hAnsi="宋体" w:cs="宋体"/>
          <w:b/>
          <w:color w:val="000000" w:themeColor="text1"/>
          <w:kern w:val="0"/>
          <w:sz w:val="32"/>
          <w:szCs w:val="32"/>
          <w:highlight w:val="none"/>
          <w:lang w:eastAsia="zh-CN" w:bidi="ar"/>
          <w14:textFill>
            <w14:solidFill>
              <w14:schemeClr w14:val="tx1"/>
            </w14:solidFill>
          </w14:textFill>
        </w:rPr>
        <w:t>）</w:t>
      </w:r>
    </w:p>
    <w:p w14:paraId="587BB265">
      <w:pPr>
        <w:snapToGrid w:val="0"/>
        <w:spacing w:before="120" w:after="50"/>
        <w:ind w:firstLine="482"/>
        <w:rPr>
          <w:rFonts w:ascii="宋体" w:hAnsi="宋体"/>
          <w:color w:val="000000" w:themeColor="text1"/>
          <w:sz w:val="24"/>
          <w:highlight w:val="none"/>
          <w14:textFill>
            <w14:solidFill>
              <w14:schemeClr w14:val="tx1"/>
            </w14:solidFill>
          </w14:textFill>
        </w:rPr>
      </w:pPr>
    </w:p>
    <w:p w14:paraId="5450A36D">
      <w:pPr>
        <w:snapToGrid w:val="0"/>
        <w:spacing w:before="120" w:after="50"/>
        <w:ind w:firstLine="240" w:firstLineChars="100"/>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项目名称：</w:t>
      </w:r>
      <w:r>
        <w:rPr>
          <w:rFonts w:hint="eastAsia" w:ascii="宋体" w:hAnsi="宋体" w:cs="宋体"/>
          <w:color w:val="000000" w:themeColor="text1"/>
          <w:spacing w:val="-6"/>
          <w:sz w:val="24"/>
          <w:highlight w:val="none"/>
          <w:lang w:eastAsia="zh-CN"/>
          <w14:textFill>
            <w14:solidFill>
              <w14:schemeClr w14:val="tx1"/>
            </w14:solidFill>
          </w14:textFill>
        </w:rPr>
        <w:t>浙江师范大学国家孤独症儿童特殊教育资源中心一二楼软装建设与布置项目</w:t>
      </w:r>
    </w:p>
    <w:p w14:paraId="1D591B77">
      <w:pPr>
        <w:snapToGrid w:val="0"/>
        <w:spacing w:before="120" w:after="50"/>
        <w:ind w:firstLine="240" w:firstLineChars="100"/>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项目编号：</w:t>
      </w:r>
      <w:r>
        <w:rPr>
          <w:rFonts w:hint="eastAsia" w:ascii="宋体" w:hAnsi="宋体" w:cs="Arial"/>
          <w:color w:val="000000" w:themeColor="text1"/>
          <w:kern w:val="0"/>
          <w:sz w:val="24"/>
          <w:highlight w:val="none"/>
          <w:lang w:eastAsia="zh-CN"/>
          <w14:textFill>
            <w14:solidFill>
              <w14:schemeClr w14:val="tx1"/>
            </w14:solidFill>
          </w14:textFill>
        </w:rPr>
        <w:t>WQ2024392-HW296</w:t>
      </w:r>
    </w:p>
    <w:tbl>
      <w:tblPr>
        <w:tblStyle w:val="38"/>
        <w:tblW w:w="927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837"/>
        <w:gridCol w:w="942"/>
        <w:gridCol w:w="1100"/>
        <w:gridCol w:w="1292"/>
        <w:gridCol w:w="1245"/>
        <w:gridCol w:w="1155"/>
      </w:tblGrid>
      <w:tr w14:paraId="22962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704" w:type="dxa"/>
            <w:vAlign w:val="center"/>
          </w:tcPr>
          <w:p w14:paraId="6C9C363D">
            <w:pPr>
              <w:widowControl/>
              <w:jc w:val="center"/>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序号</w:t>
            </w:r>
          </w:p>
        </w:tc>
        <w:tc>
          <w:tcPr>
            <w:tcW w:w="2837" w:type="dxa"/>
            <w:vAlign w:val="center"/>
          </w:tcPr>
          <w:p w14:paraId="69A0B378">
            <w:pPr>
              <w:widowControl/>
              <w:jc w:val="center"/>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计费项目</w:t>
            </w:r>
          </w:p>
        </w:tc>
        <w:tc>
          <w:tcPr>
            <w:tcW w:w="942" w:type="dxa"/>
            <w:vAlign w:val="center"/>
          </w:tcPr>
          <w:p w14:paraId="78C86AE5">
            <w:pPr>
              <w:widowControl/>
              <w:jc w:val="center"/>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单位</w:t>
            </w:r>
          </w:p>
        </w:tc>
        <w:tc>
          <w:tcPr>
            <w:tcW w:w="1100" w:type="dxa"/>
            <w:vAlign w:val="center"/>
          </w:tcPr>
          <w:p w14:paraId="644DC268">
            <w:pPr>
              <w:widowControl/>
              <w:jc w:val="center"/>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数量</w:t>
            </w:r>
          </w:p>
        </w:tc>
        <w:tc>
          <w:tcPr>
            <w:tcW w:w="1292" w:type="dxa"/>
            <w:vAlign w:val="center"/>
          </w:tcPr>
          <w:p w14:paraId="47CEBD80">
            <w:pPr>
              <w:widowControl/>
              <w:jc w:val="center"/>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投标单价</w:t>
            </w:r>
          </w:p>
          <w:p w14:paraId="273388B9">
            <w:pPr>
              <w:widowControl/>
              <w:jc w:val="center"/>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（元）</w:t>
            </w:r>
          </w:p>
        </w:tc>
        <w:tc>
          <w:tcPr>
            <w:tcW w:w="1245" w:type="dxa"/>
            <w:vAlign w:val="center"/>
          </w:tcPr>
          <w:p w14:paraId="2A65E1FB">
            <w:pPr>
              <w:widowControl/>
              <w:jc w:val="center"/>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小计</w:t>
            </w:r>
          </w:p>
          <w:p w14:paraId="5571CFF9">
            <w:pPr>
              <w:widowControl/>
              <w:jc w:val="center"/>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（元）</w:t>
            </w:r>
          </w:p>
        </w:tc>
        <w:tc>
          <w:tcPr>
            <w:tcW w:w="1155" w:type="dxa"/>
            <w:vAlign w:val="center"/>
          </w:tcPr>
          <w:p w14:paraId="695804F6">
            <w:pPr>
              <w:widowControl/>
              <w:jc w:val="center"/>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备注</w:t>
            </w:r>
          </w:p>
        </w:tc>
      </w:tr>
      <w:tr w14:paraId="5A651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04" w:type="dxa"/>
            <w:vAlign w:val="center"/>
          </w:tcPr>
          <w:p w14:paraId="29C5BC6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p>
        </w:tc>
        <w:tc>
          <w:tcPr>
            <w:tcW w:w="2837" w:type="dxa"/>
            <w:vAlign w:val="center"/>
          </w:tcPr>
          <w:p w14:paraId="6BF26665">
            <w:pPr>
              <w:widowControl/>
              <w:spacing w:line="300" w:lineRule="exact"/>
              <w:jc w:val="left"/>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走廊墙面基础装饰</w:t>
            </w:r>
          </w:p>
        </w:tc>
        <w:tc>
          <w:tcPr>
            <w:tcW w:w="942" w:type="dxa"/>
            <w:vAlign w:val="center"/>
          </w:tcPr>
          <w:p w14:paraId="5590F017">
            <w:pPr>
              <w:widowControl/>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平方米</w:t>
            </w:r>
          </w:p>
        </w:tc>
        <w:tc>
          <w:tcPr>
            <w:tcW w:w="1100" w:type="dxa"/>
            <w:vAlign w:val="center"/>
          </w:tcPr>
          <w:p w14:paraId="6336843D">
            <w:pPr>
              <w:keepNext w:val="0"/>
              <w:keepLines w:val="0"/>
              <w:widowControl/>
              <w:suppressLineNumbers w:val="0"/>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600</w:t>
            </w:r>
          </w:p>
        </w:tc>
        <w:tc>
          <w:tcPr>
            <w:tcW w:w="1292" w:type="dxa"/>
            <w:vAlign w:val="center"/>
          </w:tcPr>
          <w:p w14:paraId="362E4393">
            <w:pPr>
              <w:widowControl/>
              <w:jc w:val="center"/>
              <w:rPr>
                <w:rFonts w:ascii="宋体" w:hAnsi="宋体" w:cs="宋体"/>
                <w:color w:val="000000" w:themeColor="text1"/>
                <w:kern w:val="0"/>
                <w:sz w:val="24"/>
                <w:highlight w:val="none"/>
                <w14:textFill>
                  <w14:solidFill>
                    <w14:schemeClr w14:val="tx1"/>
                  </w14:solidFill>
                </w14:textFill>
              </w:rPr>
            </w:pPr>
          </w:p>
        </w:tc>
        <w:tc>
          <w:tcPr>
            <w:tcW w:w="1245" w:type="dxa"/>
          </w:tcPr>
          <w:p w14:paraId="1F0ED986">
            <w:pPr>
              <w:widowControl/>
              <w:jc w:val="center"/>
              <w:rPr>
                <w:rFonts w:ascii="宋体" w:hAnsi="宋体" w:cs="宋体"/>
                <w:color w:val="000000" w:themeColor="text1"/>
                <w:kern w:val="0"/>
                <w:sz w:val="24"/>
                <w:highlight w:val="none"/>
                <w14:textFill>
                  <w14:solidFill>
                    <w14:schemeClr w14:val="tx1"/>
                  </w14:solidFill>
                </w14:textFill>
              </w:rPr>
            </w:pPr>
          </w:p>
        </w:tc>
        <w:tc>
          <w:tcPr>
            <w:tcW w:w="1155" w:type="dxa"/>
          </w:tcPr>
          <w:p w14:paraId="49DD8941">
            <w:pPr>
              <w:widowControl/>
              <w:jc w:val="center"/>
              <w:rPr>
                <w:rFonts w:ascii="宋体" w:hAnsi="宋体" w:cs="宋体"/>
                <w:color w:val="000000" w:themeColor="text1"/>
                <w:kern w:val="0"/>
                <w:sz w:val="24"/>
                <w:highlight w:val="none"/>
                <w14:textFill>
                  <w14:solidFill>
                    <w14:schemeClr w14:val="tx1"/>
                  </w14:solidFill>
                </w14:textFill>
              </w:rPr>
            </w:pPr>
          </w:p>
        </w:tc>
      </w:tr>
      <w:tr w14:paraId="60FD0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04" w:type="dxa"/>
            <w:vAlign w:val="center"/>
          </w:tcPr>
          <w:p w14:paraId="230404C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p>
        </w:tc>
        <w:tc>
          <w:tcPr>
            <w:tcW w:w="2837" w:type="dxa"/>
            <w:vAlign w:val="center"/>
          </w:tcPr>
          <w:p w14:paraId="27EEBBC4">
            <w:pPr>
              <w:widowControl/>
              <w:spacing w:line="300" w:lineRule="exact"/>
              <w:jc w:val="left"/>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走廊墙面立体字</w:t>
            </w:r>
          </w:p>
        </w:tc>
        <w:tc>
          <w:tcPr>
            <w:tcW w:w="942" w:type="dxa"/>
            <w:vAlign w:val="center"/>
          </w:tcPr>
          <w:p w14:paraId="72F35C2B">
            <w:pPr>
              <w:widowControl/>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厘米</w:t>
            </w:r>
          </w:p>
        </w:tc>
        <w:tc>
          <w:tcPr>
            <w:tcW w:w="1100" w:type="dxa"/>
            <w:vAlign w:val="center"/>
          </w:tcPr>
          <w:p w14:paraId="0945D895">
            <w:pPr>
              <w:keepNext w:val="0"/>
              <w:keepLines w:val="0"/>
              <w:widowControl/>
              <w:suppressLineNumbers w:val="0"/>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4000</w:t>
            </w:r>
          </w:p>
        </w:tc>
        <w:tc>
          <w:tcPr>
            <w:tcW w:w="1292" w:type="dxa"/>
            <w:vAlign w:val="center"/>
          </w:tcPr>
          <w:p w14:paraId="44891AC7">
            <w:pPr>
              <w:widowControl/>
              <w:jc w:val="center"/>
              <w:rPr>
                <w:rFonts w:ascii="宋体" w:hAnsi="宋体" w:cs="宋体"/>
                <w:color w:val="000000" w:themeColor="text1"/>
                <w:kern w:val="0"/>
                <w:sz w:val="24"/>
                <w:highlight w:val="none"/>
                <w14:textFill>
                  <w14:solidFill>
                    <w14:schemeClr w14:val="tx1"/>
                  </w14:solidFill>
                </w14:textFill>
              </w:rPr>
            </w:pPr>
          </w:p>
        </w:tc>
        <w:tc>
          <w:tcPr>
            <w:tcW w:w="1245" w:type="dxa"/>
          </w:tcPr>
          <w:p w14:paraId="6C69E32E">
            <w:pPr>
              <w:widowControl/>
              <w:jc w:val="center"/>
              <w:rPr>
                <w:rFonts w:ascii="宋体" w:hAnsi="宋体" w:cs="宋体"/>
                <w:color w:val="000000" w:themeColor="text1"/>
                <w:kern w:val="0"/>
                <w:sz w:val="24"/>
                <w:highlight w:val="none"/>
                <w14:textFill>
                  <w14:solidFill>
                    <w14:schemeClr w14:val="tx1"/>
                  </w14:solidFill>
                </w14:textFill>
              </w:rPr>
            </w:pPr>
          </w:p>
        </w:tc>
        <w:tc>
          <w:tcPr>
            <w:tcW w:w="1155" w:type="dxa"/>
          </w:tcPr>
          <w:p w14:paraId="39EF008A">
            <w:pPr>
              <w:widowControl/>
              <w:jc w:val="center"/>
              <w:rPr>
                <w:rFonts w:ascii="宋体" w:hAnsi="宋体" w:cs="宋体"/>
                <w:color w:val="000000" w:themeColor="text1"/>
                <w:kern w:val="0"/>
                <w:sz w:val="24"/>
                <w:highlight w:val="none"/>
                <w14:textFill>
                  <w14:solidFill>
                    <w14:schemeClr w14:val="tx1"/>
                  </w14:solidFill>
                </w14:textFill>
              </w:rPr>
            </w:pPr>
          </w:p>
        </w:tc>
      </w:tr>
      <w:tr w14:paraId="0A4EE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04" w:type="dxa"/>
            <w:vAlign w:val="center"/>
          </w:tcPr>
          <w:p w14:paraId="06F922C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p>
        </w:tc>
        <w:tc>
          <w:tcPr>
            <w:tcW w:w="2837" w:type="dxa"/>
            <w:vAlign w:val="center"/>
          </w:tcPr>
          <w:p w14:paraId="58164224">
            <w:pPr>
              <w:widowControl/>
              <w:spacing w:line="300" w:lineRule="exact"/>
              <w:jc w:val="left"/>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走廊墙面发光灯箱</w:t>
            </w:r>
          </w:p>
        </w:tc>
        <w:tc>
          <w:tcPr>
            <w:tcW w:w="942" w:type="dxa"/>
            <w:vAlign w:val="center"/>
          </w:tcPr>
          <w:p w14:paraId="772E1AE1">
            <w:pPr>
              <w:widowControl/>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平方米</w:t>
            </w:r>
          </w:p>
        </w:tc>
        <w:tc>
          <w:tcPr>
            <w:tcW w:w="1100" w:type="dxa"/>
            <w:vAlign w:val="center"/>
          </w:tcPr>
          <w:p w14:paraId="2C3B4FB1">
            <w:pPr>
              <w:keepNext w:val="0"/>
              <w:keepLines w:val="0"/>
              <w:widowControl/>
              <w:suppressLineNumbers w:val="0"/>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86</w:t>
            </w:r>
          </w:p>
        </w:tc>
        <w:tc>
          <w:tcPr>
            <w:tcW w:w="1292" w:type="dxa"/>
            <w:vAlign w:val="center"/>
          </w:tcPr>
          <w:p w14:paraId="3229CF3F">
            <w:pPr>
              <w:widowControl/>
              <w:jc w:val="center"/>
              <w:rPr>
                <w:rFonts w:ascii="宋体" w:hAnsi="宋体" w:cs="宋体"/>
                <w:color w:val="000000" w:themeColor="text1"/>
                <w:kern w:val="0"/>
                <w:sz w:val="24"/>
                <w:highlight w:val="none"/>
                <w14:textFill>
                  <w14:solidFill>
                    <w14:schemeClr w14:val="tx1"/>
                  </w14:solidFill>
                </w14:textFill>
              </w:rPr>
            </w:pPr>
          </w:p>
        </w:tc>
        <w:tc>
          <w:tcPr>
            <w:tcW w:w="1245" w:type="dxa"/>
          </w:tcPr>
          <w:p w14:paraId="064ED750">
            <w:pPr>
              <w:widowControl/>
              <w:jc w:val="center"/>
              <w:rPr>
                <w:rFonts w:ascii="宋体" w:hAnsi="宋体" w:cs="宋体"/>
                <w:color w:val="000000" w:themeColor="text1"/>
                <w:kern w:val="0"/>
                <w:sz w:val="24"/>
                <w:highlight w:val="none"/>
                <w14:textFill>
                  <w14:solidFill>
                    <w14:schemeClr w14:val="tx1"/>
                  </w14:solidFill>
                </w14:textFill>
              </w:rPr>
            </w:pPr>
          </w:p>
        </w:tc>
        <w:tc>
          <w:tcPr>
            <w:tcW w:w="1155" w:type="dxa"/>
          </w:tcPr>
          <w:p w14:paraId="27D720A6">
            <w:pPr>
              <w:widowControl/>
              <w:jc w:val="center"/>
              <w:rPr>
                <w:rFonts w:ascii="宋体" w:hAnsi="宋体" w:cs="宋体"/>
                <w:color w:val="000000" w:themeColor="text1"/>
                <w:kern w:val="0"/>
                <w:sz w:val="24"/>
                <w:highlight w:val="none"/>
                <w14:textFill>
                  <w14:solidFill>
                    <w14:schemeClr w14:val="tx1"/>
                  </w14:solidFill>
                </w14:textFill>
              </w:rPr>
            </w:pPr>
          </w:p>
        </w:tc>
      </w:tr>
      <w:tr w14:paraId="63549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04" w:type="dxa"/>
            <w:vAlign w:val="center"/>
          </w:tcPr>
          <w:p w14:paraId="6B93B18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p>
        </w:tc>
        <w:tc>
          <w:tcPr>
            <w:tcW w:w="2837" w:type="dxa"/>
            <w:vAlign w:val="center"/>
          </w:tcPr>
          <w:p w14:paraId="2ED11B0B">
            <w:pPr>
              <w:widowControl/>
              <w:spacing w:line="300" w:lineRule="exact"/>
              <w:jc w:val="left"/>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走廊墙面展板</w:t>
            </w:r>
          </w:p>
        </w:tc>
        <w:tc>
          <w:tcPr>
            <w:tcW w:w="942" w:type="dxa"/>
            <w:vAlign w:val="center"/>
          </w:tcPr>
          <w:p w14:paraId="6A3A86AC">
            <w:pPr>
              <w:widowControl/>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平方米</w:t>
            </w:r>
          </w:p>
        </w:tc>
        <w:tc>
          <w:tcPr>
            <w:tcW w:w="1100" w:type="dxa"/>
            <w:vAlign w:val="center"/>
          </w:tcPr>
          <w:p w14:paraId="1D9BB3AA">
            <w:pPr>
              <w:keepNext w:val="0"/>
              <w:keepLines w:val="0"/>
              <w:widowControl/>
              <w:suppressLineNumbers w:val="0"/>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150</w:t>
            </w:r>
          </w:p>
        </w:tc>
        <w:tc>
          <w:tcPr>
            <w:tcW w:w="1292" w:type="dxa"/>
            <w:vAlign w:val="center"/>
          </w:tcPr>
          <w:p w14:paraId="66639F0A">
            <w:pPr>
              <w:widowControl/>
              <w:jc w:val="center"/>
              <w:rPr>
                <w:rFonts w:ascii="宋体" w:hAnsi="宋体" w:cs="宋体"/>
                <w:color w:val="000000" w:themeColor="text1"/>
                <w:kern w:val="0"/>
                <w:sz w:val="24"/>
                <w:highlight w:val="none"/>
                <w14:textFill>
                  <w14:solidFill>
                    <w14:schemeClr w14:val="tx1"/>
                  </w14:solidFill>
                </w14:textFill>
              </w:rPr>
            </w:pPr>
          </w:p>
        </w:tc>
        <w:tc>
          <w:tcPr>
            <w:tcW w:w="1245" w:type="dxa"/>
          </w:tcPr>
          <w:p w14:paraId="5F68DC01">
            <w:pPr>
              <w:widowControl/>
              <w:jc w:val="center"/>
              <w:rPr>
                <w:rFonts w:ascii="宋体" w:hAnsi="宋体" w:cs="宋体"/>
                <w:color w:val="000000" w:themeColor="text1"/>
                <w:kern w:val="0"/>
                <w:sz w:val="24"/>
                <w:highlight w:val="none"/>
                <w14:textFill>
                  <w14:solidFill>
                    <w14:schemeClr w14:val="tx1"/>
                  </w14:solidFill>
                </w14:textFill>
              </w:rPr>
            </w:pPr>
          </w:p>
        </w:tc>
        <w:tc>
          <w:tcPr>
            <w:tcW w:w="1155" w:type="dxa"/>
          </w:tcPr>
          <w:p w14:paraId="513E4E18">
            <w:pPr>
              <w:widowControl/>
              <w:jc w:val="center"/>
              <w:rPr>
                <w:rFonts w:ascii="宋体" w:hAnsi="宋体" w:cs="宋体"/>
                <w:color w:val="000000" w:themeColor="text1"/>
                <w:kern w:val="0"/>
                <w:sz w:val="24"/>
                <w:highlight w:val="none"/>
                <w14:textFill>
                  <w14:solidFill>
                    <w14:schemeClr w14:val="tx1"/>
                  </w14:solidFill>
                </w14:textFill>
              </w:rPr>
            </w:pPr>
          </w:p>
        </w:tc>
      </w:tr>
      <w:tr w14:paraId="67A55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04" w:type="dxa"/>
            <w:vAlign w:val="center"/>
          </w:tcPr>
          <w:p w14:paraId="293E41C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5</w:t>
            </w:r>
          </w:p>
        </w:tc>
        <w:tc>
          <w:tcPr>
            <w:tcW w:w="2837" w:type="dxa"/>
            <w:vAlign w:val="center"/>
          </w:tcPr>
          <w:p w14:paraId="6B141844">
            <w:pPr>
              <w:widowControl/>
              <w:spacing w:line="300" w:lineRule="exact"/>
              <w:jc w:val="left"/>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各功能室墙面基础装饰</w:t>
            </w:r>
          </w:p>
        </w:tc>
        <w:tc>
          <w:tcPr>
            <w:tcW w:w="942" w:type="dxa"/>
            <w:vAlign w:val="center"/>
          </w:tcPr>
          <w:p w14:paraId="41E575D8">
            <w:pPr>
              <w:widowControl/>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平方米</w:t>
            </w:r>
          </w:p>
        </w:tc>
        <w:tc>
          <w:tcPr>
            <w:tcW w:w="1100" w:type="dxa"/>
            <w:vAlign w:val="center"/>
          </w:tcPr>
          <w:p w14:paraId="6F7B0AC4">
            <w:pPr>
              <w:keepNext w:val="0"/>
              <w:keepLines w:val="0"/>
              <w:widowControl/>
              <w:suppressLineNumbers w:val="0"/>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200</w:t>
            </w:r>
          </w:p>
        </w:tc>
        <w:tc>
          <w:tcPr>
            <w:tcW w:w="1292" w:type="dxa"/>
            <w:vAlign w:val="center"/>
          </w:tcPr>
          <w:p w14:paraId="6EB8EC11">
            <w:pPr>
              <w:widowControl/>
              <w:jc w:val="center"/>
              <w:rPr>
                <w:rFonts w:ascii="宋体" w:hAnsi="宋体" w:cs="宋体"/>
                <w:color w:val="000000" w:themeColor="text1"/>
                <w:kern w:val="0"/>
                <w:sz w:val="24"/>
                <w:highlight w:val="none"/>
                <w14:textFill>
                  <w14:solidFill>
                    <w14:schemeClr w14:val="tx1"/>
                  </w14:solidFill>
                </w14:textFill>
              </w:rPr>
            </w:pPr>
          </w:p>
        </w:tc>
        <w:tc>
          <w:tcPr>
            <w:tcW w:w="1245" w:type="dxa"/>
          </w:tcPr>
          <w:p w14:paraId="684F5F9D">
            <w:pPr>
              <w:widowControl/>
              <w:jc w:val="center"/>
              <w:rPr>
                <w:rFonts w:ascii="宋体" w:hAnsi="宋体" w:cs="宋体"/>
                <w:color w:val="000000" w:themeColor="text1"/>
                <w:kern w:val="0"/>
                <w:sz w:val="24"/>
                <w:highlight w:val="none"/>
                <w14:textFill>
                  <w14:solidFill>
                    <w14:schemeClr w14:val="tx1"/>
                  </w14:solidFill>
                </w14:textFill>
              </w:rPr>
            </w:pPr>
          </w:p>
        </w:tc>
        <w:tc>
          <w:tcPr>
            <w:tcW w:w="1155" w:type="dxa"/>
          </w:tcPr>
          <w:p w14:paraId="01EED2B2">
            <w:pPr>
              <w:widowControl/>
              <w:jc w:val="center"/>
              <w:rPr>
                <w:rFonts w:ascii="宋体" w:hAnsi="宋体" w:cs="宋体"/>
                <w:color w:val="000000" w:themeColor="text1"/>
                <w:kern w:val="0"/>
                <w:sz w:val="24"/>
                <w:highlight w:val="none"/>
                <w14:textFill>
                  <w14:solidFill>
                    <w14:schemeClr w14:val="tx1"/>
                  </w14:solidFill>
                </w14:textFill>
              </w:rPr>
            </w:pPr>
          </w:p>
        </w:tc>
      </w:tr>
      <w:tr w14:paraId="6ABD1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04" w:type="dxa"/>
            <w:vAlign w:val="center"/>
          </w:tcPr>
          <w:p w14:paraId="1670189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6</w:t>
            </w:r>
          </w:p>
        </w:tc>
        <w:tc>
          <w:tcPr>
            <w:tcW w:w="2837" w:type="dxa"/>
            <w:vAlign w:val="center"/>
          </w:tcPr>
          <w:p w14:paraId="452D5C7D">
            <w:pPr>
              <w:widowControl/>
              <w:spacing w:line="300" w:lineRule="exact"/>
              <w:jc w:val="left"/>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各功能室墙面立体字</w:t>
            </w:r>
          </w:p>
        </w:tc>
        <w:tc>
          <w:tcPr>
            <w:tcW w:w="942" w:type="dxa"/>
            <w:vAlign w:val="center"/>
          </w:tcPr>
          <w:p w14:paraId="253B14D4">
            <w:pPr>
              <w:widowControl/>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厘米</w:t>
            </w:r>
          </w:p>
        </w:tc>
        <w:tc>
          <w:tcPr>
            <w:tcW w:w="1100" w:type="dxa"/>
            <w:vAlign w:val="center"/>
          </w:tcPr>
          <w:p w14:paraId="0322448A">
            <w:pPr>
              <w:keepNext w:val="0"/>
              <w:keepLines w:val="0"/>
              <w:widowControl/>
              <w:suppressLineNumbers w:val="0"/>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3000</w:t>
            </w:r>
          </w:p>
        </w:tc>
        <w:tc>
          <w:tcPr>
            <w:tcW w:w="1292" w:type="dxa"/>
            <w:vAlign w:val="center"/>
          </w:tcPr>
          <w:p w14:paraId="32548327">
            <w:pPr>
              <w:widowControl/>
              <w:jc w:val="center"/>
              <w:rPr>
                <w:rFonts w:ascii="宋体" w:hAnsi="宋体" w:cs="宋体"/>
                <w:color w:val="000000" w:themeColor="text1"/>
                <w:kern w:val="0"/>
                <w:sz w:val="24"/>
                <w:highlight w:val="none"/>
                <w14:textFill>
                  <w14:solidFill>
                    <w14:schemeClr w14:val="tx1"/>
                  </w14:solidFill>
                </w14:textFill>
              </w:rPr>
            </w:pPr>
          </w:p>
        </w:tc>
        <w:tc>
          <w:tcPr>
            <w:tcW w:w="1245" w:type="dxa"/>
          </w:tcPr>
          <w:p w14:paraId="76990BB3">
            <w:pPr>
              <w:widowControl/>
              <w:jc w:val="center"/>
              <w:rPr>
                <w:rFonts w:ascii="宋体" w:hAnsi="宋体" w:cs="宋体"/>
                <w:color w:val="000000" w:themeColor="text1"/>
                <w:kern w:val="0"/>
                <w:sz w:val="24"/>
                <w:highlight w:val="none"/>
                <w14:textFill>
                  <w14:solidFill>
                    <w14:schemeClr w14:val="tx1"/>
                  </w14:solidFill>
                </w14:textFill>
              </w:rPr>
            </w:pPr>
          </w:p>
        </w:tc>
        <w:tc>
          <w:tcPr>
            <w:tcW w:w="1155" w:type="dxa"/>
          </w:tcPr>
          <w:p w14:paraId="456ADC7A">
            <w:pPr>
              <w:widowControl/>
              <w:jc w:val="center"/>
              <w:rPr>
                <w:rFonts w:ascii="宋体" w:hAnsi="宋体" w:cs="宋体"/>
                <w:color w:val="000000" w:themeColor="text1"/>
                <w:kern w:val="0"/>
                <w:sz w:val="24"/>
                <w:highlight w:val="none"/>
                <w14:textFill>
                  <w14:solidFill>
                    <w14:schemeClr w14:val="tx1"/>
                  </w14:solidFill>
                </w14:textFill>
              </w:rPr>
            </w:pPr>
          </w:p>
        </w:tc>
      </w:tr>
      <w:tr w14:paraId="4EEF1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04" w:type="dxa"/>
            <w:vAlign w:val="center"/>
          </w:tcPr>
          <w:p w14:paraId="02F8D88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7</w:t>
            </w:r>
          </w:p>
        </w:tc>
        <w:tc>
          <w:tcPr>
            <w:tcW w:w="2837" w:type="dxa"/>
            <w:vAlign w:val="center"/>
          </w:tcPr>
          <w:p w14:paraId="216A2615">
            <w:pPr>
              <w:widowControl/>
              <w:spacing w:line="300" w:lineRule="exact"/>
              <w:jc w:val="left"/>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各功能室墙面发光灯箱</w:t>
            </w:r>
          </w:p>
        </w:tc>
        <w:tc>
          <w:tcPr>
            <w:tcW w:w="942" w:type="dxa"/>
            <w:vAlign w:val="center"/>
          </w:tcPr>
          <w:p w14:paraId="11F33B43">
            <w:pPr>
              <w:widowControl/>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平方米</w:t>
            </w:r>
          </w:p>
        </w:tc>
        <w:tc>
          <w:tcPr>
            <w:tcW w:w="1100" w:type="dxa"/>
            <w:vAlign w:val="center"/>
          </w:tcPr>
          <w:p w14:paraId="0D7E10A2">
            <w:pPr>
              <w:keepNext w:val="0"/>
              <w:keepLines w:val="0"/>
              <w:widowControl/>
              <w:suppressLineNumbers w:val="0"/>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50</w:t>
            </w:r>
          </w:p>
        </w:tc>
        <w:tc>
          <w:tcPr>
            <w:tcW w:w="1292" w:type="dxa"/>
            <w:vAlign w:val="center"/>
          </w:tcPr>
          <w:p w14:paraId="32439B8D">
            <w:pPr>
              <w:widowControl/>
              <w:jc w:val="center"/>
              <w:rPr>
                <w:rFonts w:ascii="宋体" w:hAnsi="宋体" w:cs="宋体"/>
                <w:color w:val="000000" w:themeColor="text1"/>
                <w:kern w:val="0"/>
                <w:sz w:val="24"/>
                <w:highlight w:val="none"/>
                <w14:textFill>
                  <w14:solidFill>
                    <w14:schemeClr w14:val="tx1"/>
                  </w14:solidFill>
                </w14:textFill>
              </w:rPr>
            </w:pPr>
          </w:p>
        </w:tc>
        <w:tc>
          <w:tcPr>
            <w:tcW w:w="1245" w:type="dxa"/>
          </w:tcPr>
          <w:p w14:paraId="7D276BC9">
            <w:pPr>
              <w:widowControl/>
              <w:jc w:val="center"/>
              <w:rPr>
                <w:rFonts w:ascii="宋体" w:hAnsi="宋体" w:cs="宋体"/>
                <w:color w:val="000000" w:themeColor="text1"/>
                <w:kern w:val="0"/>
                <w:sz w:val="24"/>
                <w:highlight w:val="none"/>
                <w14:textFill>
                  <w14:solidFill>
                    <w14:schemeClr w14:val="tx1"/>
                  </w14:solidFill>
                </w14:textFill>
              </w:rPr>
            </w:pPr>
          </w:p>
        </w:tc>
        <w:tc>
          <w:tcPr>
            <w:tcW w:w="1155" w:type="dxa"/>
          </w:tcPr>
          <w:p w14:paraId="6C014E6A">
            <w:pPr>
              <w:widowControl/>
              <w:jc w:val="center"/>
              <w:rPr>
                <w:rFonts w:ascii="宋体" w:hAnsi="宋体" w:cs="宋体"/>
                <w:color w:val="000000" w:themeColor="text1"/>
                <w:kern w:val="0"/>
                <w:sz w:val="24"/>
                <w:highlight w:val="none"/>
                <w14:textFill>
                  <w14:solidFill>
                    <w14:schemeClr w14:val="tx1"/>
                  </w14:solidFill>
                </w14:textFill>
              </w:rPr>
            </w:pPr>
          </w:p>
        </w:tc>
      </w:tr>
      <w:tr w14:paraId="674B9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04" w:type="dxa"/>
            <w:vAlign w:val="center"/>
          </w:tcPr>
          <w:p w14:paraId="41A3AFD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8</w:t>
            </w:r>
          </w:p>
        </w:tc>
        <w:tc>
          <w:tcPr>
            <w:tcW w:w="2837" w:type="dxa"/>
            <w:vAlign w:val="center"/>
          </w:tcPr>
          <w:p w14:paraId="43003FA1">
            <w:pPr>
              <w:widowControl/>
              <w:spacing w:line="300" w:lineRule="exact"/>
              <w:jc w:val="left"/>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各功能室墙面展板</w:t>
            </w:r>
          </w:p>
        </w:tc>
        <w:tc>
          <w:tcPr>
            <w:tcW w:w="942" w:type="dxa"/>
            <w:vAlign w:val="center"/>
          </w:tcPr>
          <w:p w14:paraId="2D04BD13">
            <w:pPr>
              <w:widowControl/>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平方米</w:t>
            </w:r>
          </w:p>
        </w:tc>
        <w:tc>
          <w:tcPr>
            <w:tcW w:w="1100" w:type="dxa"/>
            <w:vAlign w:val="center"/>
          </w:tcPr>
          <w:p w14:paraId="3BA6EB84">
            <w:pPr>
              <w:keepNext w:val="0"/>
              <w:keepLines w:val="0"/>
              <w:widowControl/>
              <w:suppressLineNumbers w:val="0"/>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200</w:t>
            </w:r>
          </w:p>
        </w:tc>
        <w:tc>
          <w:tcPr>
            <w:tcW w:w="1292" w:type="dxa"/>
            <w:vAlign w:val="center"/>
          </w:tcPr>
          <w:p w14:paraId="40DBD738">
            <w:pPr>
              <w:widowControl/>
              <w:jc w:val="center"/>
              <w:rPr>
                <w:rFonts w:ascii="宋体" w:hAnsi="宋体" w:cs="宋体"/>
                <w:color w:val="000000" w:themeColor="text1"/>
                <w:kern w:val="0"/>
                <w:sz w:val="24"/>
                <w:highlight w:val="none"/>
                <w14:textFill>
                  <w14:solidFill>
                    <w14:schemeClr w14:val="tx1"/>
                  </w14:solidFill>
                </w14:textFill>
              </w:rPr>
            </w:pPr>
          </w:p>
        </w:tc>
        <w:tc>
          <w:tcPr>
            <w:tcW w:w="1245" w:type="dxa"/>
          </w:tcPr>
          <w:p w14:paraId="73B9971D">
            <w:pPr>
              <w:widowControl/>
              <w:jc w:val="center"/>
              <w:rPr>
                <w:rFonts w:ascii="宋体" w:hAnsi="宋体" w:cs="宋体"/>
                <w:color w:val="000000" w:themeColor="text1"/>
                <w:kern w:val="0"/>
                <w:sz w:val="24"/>
                <w:highlight w:val="none"/>
                <w14:textFill>
                  <w14:solidFill>
                    <w14:schemeClr w14:val="tx1"/>
                  </w14:solidFill>
                </w14:textFill>
              </w:rPr>
            </w:pPr>
          </w:p>
        </w:tc>
        <w:tc>
          <w:tcPr>
            <w:tcW w:w="1155" w:type="dxa"/>
          </w:tcPr>
          <w:p w14:paraId="440CFE96">
            <w:pPr>
              <w:widowControl/>
              <w:jc w:val="center"/>
              <w:rPr>
                <w:rFonts w:ascii="宋体" w:hAnsi="宋体" w:cs="宋体"/>
                <w:color w:val="000000" w:themeColor="text1"/>
                <w:kern w:val="0"/>
                <w:sz w:val="24"/>
                <w:highlight w:val="none"/>
                <w14:textFill>
                  <w14:solidFill>
                    <w14:schemeClr w14:val="tx1"/>
                  </w14:solidFill>
                </w14:textFill>
              </w:rPr>
            </w:pPr>
          </w:p>
        </w:tc>
      </w:tr>
      <w:tr w14:paraId="5E099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04" w:type="dxa"/>
            <w:vAlign w:val="center"/>
          </w:tcPr>
          <w:p w14:paraId="787C0BF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9</w:t>
            </w:r>
          </w:p>
        </w:tc>
        <w:tc>
          <w:tcPr>
            <w:tcW w:w="2837" w:type="dxa"/>
            <w:vAlign w:val="center"/>
          </w:tcPr>
          <w:p w14:paraId="44805E16">
            <w:pPr>
              <w:widowControl/>
              <w:spacing w:line="300" w:lineRule="exact"/>
              <w:jc w:val="left"/>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玻璃贴膜</w:t>
            </w:r>
          </w:p>
        </w:tc>
        <w:tc>
          <w:tcPr>
            <w:tcW w:w="942" w:type="dxa"/>
            <w:vAlign w:val="center"/>
          </w:tcPr>
          <w:p w14:paraId="44664954">
            <w:pPr>
              <w:widowControl/>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平方米</w:t>
            </w:r>
          </w:p>
        </w:tc>
        <w:tc>
          <w:tcPr>
            <w:tcW w:w="1100" w:type="dxa"/>
            <w:vAlign w:val="center"/>
          </w:tcPr>
          <w:p w14:paraId="73BA9A18">
            <w:pPr>
              <w:keepNext w:val="0"/>
              <w:keepLines w:val="0"/>
              <w:widowControl/>
              <w:suppressLineNumbers w:val="0"/>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150</w:t>
            </w:r>
          </w:p>
        </w:tc>
        <w:tc>
          <w:tcPr>
            <w:tcW w:w="1292" w:type="dxa"/>
            <w:vAlign w:val="center"/>
          </w:tcPr>
          <w:p w14:paraId="115F2A78">
            <w:pPr>
              <w:widowControl/>
              <w:jc w:val="center"/>
              <w:rPr>
                <w:rFonts w:ascii="宋体" w:hAnsi="宋体" w:cs="宋体"/>
                <w:color w:val="000000" w:themeColor="text1"/>
                <w:kern w:val="0"/>
                <w:sz w:val="24"/>
                <w:highlight w:val="none"/>
                <w14:textFill>
                  <w14:solidFill>
                    <w14:schemeClr w14:val="tx1"/>
                  </w14:solidFill>
                </w14:textFill>
              </w:rPr>
            </w:pPr>
          </w:p>
        </w:tc>
        <w:tc>
          <w:tcPr>
            <w:tcW w:w="1245" w:type="dxa"/>
          </w:tcPr>
          <w:p w14:paraId="40D655C2">
            <w:pPr>
              <w:widowControl/>
              <w:jc w:val="center"/>
              <w:rPr>
                <w:rFonts w:ascii="宋体" w:hAnsi="宋体" w:cs="宋体"/>
                <w:color w:val="000000" w:themeColor="text1"/>
                <w:kern w:val="0"/>
                <w:sz w:val="24"/>
                <w:highlight w:val="none"/>
                <w14:textFill>
                  <w14:solidFill>
                    <w14:schemeClr w14:val="tx1"/>
                  </w14:solidFill>
                </w14:textFill>
              </w:rPr>
            </w:pPr>
          </w:p>
        </w:tc>
        <w:tc>
          <w:tcPr>
            <w:tcW w:w="1155" w:type="dxa"/>
          </w:tcPr>
          <w:p w14:paraId="100C3B98">
            <w:pPr>
              <w:widowControl/>
              <w:jc w:val="center"/>
              <w:rPr>
                <w:rFonts w:ascii="宋体" w:hAnsi="宋体" w:cs="宋体"/>
                <w:color w:val="000000" w:themeColor="text1"/>
                <w:kern w:val="0"/>
                <w:sz w:val="24"/>
                <w:highlight w:val="none"/>
                <w14:textFill>
                  <w14:solidFill>
                    <w14:schemeClr w14:val="tx1"/>
                  </w14:solidFill>
                </w14:textFill>
              </w:rPr>
            </w:pPr>
          </w:p>
        </w:tc>
      </w:tr>
      <w:tr w14:paraId="2F831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04" w:type="dxa"/>
            <w:vAlign w:val="center"/>
          </w:tcPr>
          <w:p w14:paraId="7C6FD2B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10</w:t>
            </w:r>
          </w:p>
        </w:tc>
        <w:tc>
          <w:tcPr>
            <w:tcW w:w="2837" w:type="dxa"/>
            <w:vAlign w:val="center"/>
          </w:tcPr>
          <w:p w14:paraId="2D342075">
            <w:pPr>
              <w:widowControl/>
              <w:spacing w:line="300" w:lineRule="exact"/>
              <w:jc w:val="left"/>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ASD研究展示中心图文制作</w:t>
            </w:r>
          </w:p>
        </w:tc>
        <w:tc>
          <w:tcPr>
            <w:tcW w:w="942" w:type="dxa"/>
            <w:vAlign w:val="center"/>
          </w:tcPr>
          <w:p w14:paraId="4FAFC662">
            <w:pPr>
              <w:widowControl/>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平方米</w:t>
            </w:r>
          </w:p>
        </w:tc>
        <w:tc>
          <w:tcPr>
            <w:tcW w:w="1100" w:type="dxa"/>
            <w:vAlign w:val="center"/>
          </w:tcPr>
          <w:p w14:paraId="60D0E6CE">
            <w:pPr>
              <w:keepNext w:val="0"/>
              <w:keepLines w:val="0"/>
              <w:widowControl/>
              <w:suppressLineNumbers w:val="0"/>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70.5</w:t>
            </w:r>
          </w:p>
        </w:tc>
        <w:tc>
          <w:tcPr>
            <w:tcW w:w="1292" w:type="dxa"/>
            <w:vAlign w:val="center"/>
          </w:tcPr>
          <w:p w14:paraId="1633F8FB">
            <w:pPr>
              <w:widowControl/>
              <w:jc w:val="center"/>
              <w:rPr>
                <w:rFonts w:ascii="宋体" w:hAnsi="宋体" w:cs="宋体"/>
                <w:color w:val="000000" w:themeColor="text1"/>
                <w:kern w:val="0"/>
                <w:sz w:val="24"/>
                <w:highlight w:val="none"/>
                <w14:textFill>
                  <w14:solidFill>
                    <w14:schemeClr w14:val="tx1"/>
                  </w14:solidFill>
                </w14:textFill>
              </w:rPr>
            </w:pPr>
          </w:p>
        </w:tc>
        <w:tc>
          <w:tcPr>
            <w:tcW w:w="1245" w:type="dxa"/>
          </w:tcPr>
          <w:p w14:paraId="31AC33B7">
            <w:pPr>
              <w:widowControl/>
              <w:jc w:val="center"/>
              <w:rPr>
                <w:rFonts w:ascii="宋体" w:hAnsi="宋体" w:cs="宋体"/>
                <w:color w:val="000000" w:themeColor="text1"/>
                <w:kern w:val="0"/>
                <w:sz w:val="24"/>
                <w:highlight w:val="none"/>
                <w14:textFill>
                  <w14:solidFill>
                    <w14:schemeClr w14:val="tx1"/>
                  </w14:solidFill>
                </w14:textFill>
              </w:rPr>
            </w:pPr>
          </w:p>
        </w:tc>
        <w:tc>
          <w:tcPr>
            <w:tcW w:w="1155" w:type="dxa"/>
          </w:tcPr>
          <w:p w14:paraId="66B52B2F">
            <w:pPr>
              <w:widowControl/>
              <w:jc w:val="center"/>
              <w:rPr>
                <w:rFonts w:ascii="宋体" w:hAnsi="宋体" w:cs="宋体"/>
                <w:color w:val="000000" w:themeColor="text1"/>
                <w:kern w:val="0"/>
                <w:sz w:val="24"/>
                <w:highlight w:val="none"/>
                <w14:textFill>
                  <w14:solidFill>
                    <w14:schemeClr w14:val="tx1"/>
                  </w14:solidFill>
                </w14:textFill>
              </w:rPr>
            </w:pPr>
          </w:p>
        </w:tc>
      </w:tr>
      <w:tr w14:paraId="0721E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04" w:type="dxa"/>
            <w:vAlign w:val="center"/>
          </w:tcPr>
          <w:p w14:paraId="77BEC1E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11</w:t>
            </w:r>
          </w:p>
        </w:tc>
        <w:tc>
          <w:tcPr>
            <w:tcW w:w="2837" w:type="dxa"/>
            <w:vAlign w:val="center"/>
          </w:tcPr>
          <w:p w14:paraId="0A8360A9">
            <w:pPr>
              <w:widowControl/>
              <w:spacing w:line="300" w:lineRule="exact"/>
              <w:jc w:val="left"/>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楼层标引导识设计制作</w:t>
            </w:r>
          </w:p>
        </w:tc>
        <w:tc>
          <w:tcPr>
            <w:tcW w:w="942" w:type="dxa"/>
            <w:vAlign w:val="center"/>
          </w:tcPr>
          <w:p w14:paraId="64A14B44">
            <w:pPr>
              <w:widowControl/>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套</w:t>
            </w:r>
          </w:p>
        </w:tc>
        <w:tc>
          <w:tcPr>
            <w:tcW w:w="1100" w:type="dxa"/>
            <w:vAlign w:val="center"/>
          </w:tcPr>
          <w:p w14:paraId="4D24653A">
            <w:pPr>
              <w:keepNext w:val="0"/>
              <w:keepLines w:val="0"/>
              <w:widowControl/>
              <w:suppressLineNumbers w:val="0"/>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10</w:t>
            </w:r>
          </w:p>
        </w:tc>
        <w:tc>
          <w:tcPr>
            <w:tcW w:w="1292" w:type="dxa"/>
            <w:vAlign w:val="center"/>
          </w:tcPr>
          <w:p w14:paraId="18EE118C">
            <w:pPr>
              <w:widowControl/>
              <w:jc w:val="center"/>
              <w:rPr>
                <w:rFonts w:ascii="宋体" w:hAnsi="宋体" w:cs="宋体"/>
                <w:color w:val="000000" w:themeColor="text1"/>
                <w:kern w:val="0"/>
                <w:sz w:val="24"/>
                <w:highlight w:val="none"/>
                <w14:textFill>
                  <w14:solidFill>
                    <w14:schemeClr w14:val="tx1"/>
                  </w14:solidFill>
                </w14:textFill>
              </w:rPr>
            </w:pPr>
          </w:p>
        </w:tc>
        <w:tc>
          <w:tcPr>
            <w:tcW w:w="1245" w:type="dxa"/>
          </w:tcPr>
          <w:p w14:paraId="60970224">
            <w:pPr>
              <w:widowControl/>
              <w:jc w:val="center"/>
              <w:rPr>
                <w:rFonts w:ascii="宋体" w:hAnsi="宋体" w:cs="宋体"/>
                <w:color w:val="000000" w:themeColor="text1"/>
                <w:kern w:val="0"/>
                <w:sz w:val="24"/>
                <w:highlight w:val="none"/>
                <w14:textFill>
                  <w14:solidFill>
                    <w14:schemeClr w14:val="tx1"/>
                  </w14:solidFill>
                </w14:textFill>
              </w:rPr>
            </w:pPr>
          </w:p>
        </w:tc>
        <w:tc>
          <w:tcPr>
            <w:tcW w:w="1155" w:type="dxa"/>
          </w:tcPr>
          <w:p w14:paraId="710647FB">
            <w:pPr>
              <w:widowControl/>
              <w:jc w:val="center"/>
              <w:rPr>
                <w:rFonts w:ascii="宋体" w:hAnsi="宋体" w:cs="宋体"/>
                <w:color w:val="000000" w:themeColor="text1"/>
                <w:kern w:val="0"/>
                <w:sz w:val="24"/>
                <w:highlight w:val="none"/>
                <w14:textFill>
                  <w14:solidFill>
                    <w14:schemeClr w14:val="tx1"/>
                  </w14:solidFill>
                </w14:textFill>
              </w:rPr>
            </w:pPr>
          </w:p>
        </w:tc>
      </w:tr>
      <w:tr w14:paraId="01D8A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04" w:type="dxa"/>
            <w:vAlign w:val="center"/>
          </w:tcPr>
          <w:p w14:paraId="62A957F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12</w:t>
            </w:r>
          </w:p>
        </w:tc>
        <w:tc>
          <w:tcPr>
            <w:tcW w:w="2837" w:type="dxa"/>
            <w:vAlign w:val="center"/>
          </w:tcPr>
          <w:p w14:paraId="037FA035">
            <w:pPr>
              <w:widowControl/>
              <w:spacing w:line="300" w:lineRule="exact"/>
              <w:jc w:val="left"/>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智慧门牌设计与制作（含软件</w:t>
            </w:r>
          </w:p>
        </w:tc>
        <w:tc>
          <w:tcPr>
            <w:tcW w:w="942" w:type="dxa"/>
            <w:vAlign w:val="center"/>
          </w:tcPr>
          <w:p w14:paraId="5997C05B">
            <w:pPr>
              <w:widowControl/>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套</w:t>
            </w:r>
          </w:p>
        </w:tc>
        <w:tc>
          <w:tcPr>
            <w:tcW w:w="1100" w:type="dxa"/>
            <w:vAlign w:val="center"/>
          </w:tcPr>
          <w:p w14:paraId="2B2754FB">
            <w:pPr>
              <w:keepNext w:val="0"/>
              <w:keepLines w:val="0"/>
              <w:widowControl/>
              <w:suppressLineNumbers w:val="0"/>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40</w:t>
            </w:r>
          </w:p>
        </w:tc>
        <w:tc>
          <w:tcPr>
            <w:tcW w:w="1292" w:type="dxa"/>
            <w:vAlign w:val="center"/>
          </w:tcPr>
          <w:p w14:paraId="79D75D4A">
            <w:pPr>
              <w:widowControl/>
              <w:jc w:val="center"/>
              <w:rPr>
                <w:rFonts w:ascii="宋体" w:hAnsi="宋体" w:cs="宋体"/>
                <w:color w:val="000000" w:themeColor="text1"/>
                <w:kern w:val="0"/>
                <w:sz w:val="24"/>
                <w:highlight w:val="none"/>
                <w14:textFill>
                  <w14:solidFill>
                    <w14:schemeClr w14:val="tx1"/>
                  </w14:solidFill>
                </w14:textFill>
              </w:rPr>
            </w:pPr>
          </w:p>
        </w:tc>
        <w:tc>
          <w:tcPr>
            <w:tcW w:w="1245" w:type="dxa"/>
          </w:tcPr>
          <w:p w14:paraId="60455958">
            <w:pPr>
              <w:widowControl/>
              <w:jc w:val="center"/>
              <w:rPr>
                <w:rFonts w:ascii="宋体" w:hAnsi="宋体" w:cs="宋体"/>
                <w:color w:val="000000" w:themeColor="text1"/>
                <w:kern w:val="0"/>
                <w:sz w:val="24"/>
                <w:highlight w:val="none"/>
                <w14:textFill>
                  <w14:solidFill>
                    <w14:schemeClr w14:val="tx1"/>
                  </w14:solidFill>
                </w14:textFill>
              </w:rPr>
            </w:pPr>
          </w:p>
        </w:tc>
        <w:tc>
          <w:tcPr>
            <w:tcW w:w="1155" w:type="dxa"/>
          </w:tcPr>
          <w:p w14:paraId="148EA5AA">
            <w:pPr>
              <w:widowControl/>
              <w:jc w:val="center"/>
              <w:rPr>
                <w:rFonts w:ascii="宋体" w:hAnsi="宋体" w:cs="宋体"/>
                <w:color w:val="000000" w:themeColor="text1"/>
                <w:kern w:val="0"/>
                <w:sz w:val="24"/>
                <w:highlight w:val="none"/>
                <w14:textFill>
                  <w14:solidFill>
                    <w14:schemeClr w14:val="tx1"/>
                  </w14:solidFill>
                </w14:textFill>
              </w:rPr>
            </w:pPr>
          </w:p>
        </w:tc>
      </w:tr>
      <w:tr w14:paraId="7D1F3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04" w:type="dxa"/>
            <w:vAlign w:val="center"/>
          </w:tcPr>
          <w:p w14:paraId="38E089B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宋体" w:hAnsi="宋体" w:cs="宋体"/>
                <w:color w:val="000000" w:themeColor="text1"/>
                <w:kern w:val="0"/>
                <w:sz w:val="24"/>
                <w:highlight w:val="none"/>
                <w:lang w:val="en-US"/>
                <w14:textFill>
                  <w14:solidFill>
                    <w14:schemeClr w14:val="tx1"/>
                  </w14:solidFill>
                </w14:textFill>
              </w:rPr>
            </w:pPr>
            <w:r>
              <w:rPr>
                <w:rFonts w:hint="eastAsia" w:ascii="宋体" w:hAnsi="宋体" w:cs="宋体"/>
                <w:b w:val="0"/>
                <w:bCs w:val="0"/>
                <w:color w:val="000000" w:themeColor="text1"/>
                <w:sz w:val="24"/>
                <w:szCs w:val="24"/>
                <w:highlight w:val="none"/>
                <w:lang w:val="en-US" w:eastAsia="zh-CN"/>
                <w14:textFill>
                  <w14:solidFill>
                    <w14:schemeClr w14:val="tx1"/>
                  </w14:solidFill>
                </w14:textFill>
              </w:rPr>
              <w:t>13</w:t>
            </w:r>
          </w:p>
        </w:tc>
        <w:tc>
          <w:tcPr>
            <w:tcW w:w="2837" w:type="dxa"/>
            <w:vAlign w:val="center"/>
          </w:tcPr>
          <w:p w14:paraId="0D2A7E34">
            <w:pPr>
              <w:widowControl/>
              <w:spacing w:line="300" w:lineRule="exact"/>
              <w:jc w:val="left"/>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墙面装饰画</w:t>
            </w:r>
          </w:p>
        </w:tc>
        <w:tc>
          <w:tcPr>
            <w:tcW w:w="942" w:type="dxa"/>
            <w:vAlign w:val="center"/>
          </w:tcPr>
          <w:p w14:paraId="20980D12">
            <w:pPr>
              <w:widowControl/>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套</w:t>
            </w:r>
          </w:p>
        </w:tc>
        <w:tc>
          <w:tcPr>
            <w:tcW w:w="1100" w:type="dxa"/>
            <w:vAlign w:val="center"/>
          </w:tcPr>
          <w:p w14:paraId="2ACE40AA">
            <w:pPr>
              <w:keepNext w:val="0"/>
              <w:keepLines w:val="0"/>
              <w:widowControl/>
              <w:suppressLineNumbers w:val="0"/>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60</w:t>
            </w:r>
          </w:p>
        </w:tc>
        <w:tc>
          <w:tcPr>
            <w:tcW w:w="1292" w:type="dxa"/>
            <w:vAlign w:val="center"/>
          </w:tcPr>
          <w:p w14:paraId="307564B9">
            <w:pPr>
              <w:widowControl/>
              <w:jc w:val="center"/>
              <w:rPr>
                <w:rFonts w:ascii="宋体" w:hAnsi="宋体" w:cs="宋体"/>
                <w:color w:val="000000" w:themeColor="text1"/>
                <w:kern w:val="0"/>
                <w:sz w:val="24"/>
                <w:highlight w:val="none"/>
                <w14:textFill>
                  <w14:solidFill>
                    <w14:schemeClr w14:val="tx1"/>
                  </w14:solidFill>
                </w14:textFill>
              </w:rPr>
            </w:pPr>
          </w:p>
        </w:tc>
        <w:tc>
          <w:tcPr>
            <w:tcW w:w="1245" w:type="dxa"/>
          </w:tcPr>
          <w:p w14:paraId="00090867">
            <w:pPr>
              <w:widowControl/>
              <w:jc w:val="center"/>
              <w:rPr>
                <w:rFonts w:ascii="宋体" w:hAnsi="宋体" w:cs="宋体"/>
                <w:color w:val="000000" w:themeColor="text1"/>
                <w:kern w:val="0"/>
                <w:sz w:val="24"/>
                <w:highlight w:val="none"/>
                <w14:textFill>
                  <w14:solidFill>
                    <w14:schemeClr w14:val="tx1"/>
                  </w14:solidFill>
                </w14:textFill>
              </w:rPr>
            </w:pPr>
          </w:p>
        </w:tc>
        <w:tc>
          <w:tcPr>
            <w:tcW w:w="1155" w:type="dxa"/>
          </w:tcPr>
          <w:p w14:paraId="26366B1A">
            <w:pPr>
              <w:widowControl/>
              <w:jc w:val="center"/>
              <w:rPr>
                <w:rFonts w:ascii="宋体" w:hAnsi="宋体" w:cs="宋体"/>
                <w:color w:val="000000" w:themeColor="text1"/>
                <w:kern w:val="0"/>
                <w:sz w:val="24"/>
                <w:highlight w:val="none"/>
                <w14:textFill>
                  <w14:solidFill>
                    <w14:schemeClr w14:val="tx1"/>
                  </w14:solidFill>
                </w14:textFill>
              </w:rPr>
            </w:pPr>
          </w:p>
        </w:tc>
      </w:tr>
      <w:tr w14:paraId="2907A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04" w:type="dxa"/>
            <w:vAlign w:val="center"/>
          </w:tcPr>
          <w:p w14:paraId="1F6FC297">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default" w:ascii="宋体" w:hAnsi="宋体" w:cs="宋体"/>
                <w:color w:val="000000" w:themeColor="text1"/>
                <w:kern w:val="0"/>
                <w:sz w:val="24"/>
                <w:highlight w:val="none"/>
                <w:lang w:val="en-US"/>
                <w14:textFill>
                  <w14:solidFill>
                    <w14:schemeClr w14:val="tx1"/>
                  </w14:solidFill>
                </w14:textFill>
              </w:rPr>
            </w:pP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14</w:t>
            </w:r>
          </w:p>
        </w:tc>
        <w:tc>
          <w:tcPr>
            <w:tcW w:w="2837" w:type="dxa"/>
            <w:vAlign w:val="center"/>
          </w:tcPr>
          <w:p w14:paraId="6EC0AB08">
            <w:pPr>
              <w:widowControl/>
              <w:spacing w:line="300" w:lineRule="exact"/>
              <w:jc w:val="left"/>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地面地贴装饰</w:t>
            </w:r>
          </w:p>
        </w:tc>
        <w:tc>
          <w:tcPr>
            <w:tcW w:w="942" w:type="dxa"/>
            <w:vAlign w:val="center"/>
          </w:tcPr>
          <w:p w14:paraId="3C9D80A8">
            <w:pPr>
              <w:widowControl/>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平方米</w:t>
            </w:r>
          </w:p>
        </w:tc>
        <w:tc>
          <w:tcPr>
            <w:tcW w:w="1100" w:type="dxa"/>
            <w:vAlign w:val="center"/>
          </w:tcPr>
          <w:p w14:paraId="2DDD1F75">
            <w:pPr>
              <w:keepNext w:val="0"/>
              <w:keepLines w:val="0"/>
              <w:widowControl/>
              <w:suppressLineNumbers w:val="0"/>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25</w:t>
            </w:r>
          </w:p>
        </w:tc>
        <w:tc>
          <w:tcPr>
            <w:tcW w:w="1292" w:type="dxa"/>
            <w:vAlign w:val="center"/>
          </w:tcPr>
          <w:p w14:paraId="79625AFF">
            <w:pPr>
              <w:widowControl/>
              <w:jc w:val="center"/>
              <w:rPr>
                <w:rFonts w:ascii="宋体" w:hAnsi="宋体" w:cs="宋体"/>
                <w:color w:val="000000" w:themeColor="text1"/>
                <w:kern w:val="0"/>
                <w:sz w:val="24"/>
                <w:highlight w:val="none"/>
                <w14:textFill>
                  <w14:solidFill>
                    <w14:schemeClr w14:val="tx1"/>
                  </w14:solidFill>
                </w14:textFill>
              </w:rPr>
            </w:pPr>
          </w:p>
        </w:tc>
        <w:tc>
          <w:tcPr>
            <w:tcW w:w="1245" w:type="dxa"/>
          </w:tcPr>
          <w:p w14:paraId="262BAED7">
            <w:pPr>
              <w:widowControl/>
              <w:jc w:val="center"/>
              <w:rPr>
                <w:rFonts w:ascii="宋体" w:hAnsi="宋体" w:cs="宋体"/>
                <w:color w:val="000000" w:themeColor="text1"/>
                <w:kern w:val="0"/>
                <w:sz w:val="24"/>
                <w:highlight w:val="none"/>
                <w14:textFill>
                  <w14:solidFill>
                    <w14:schemeClr w14:val="tx1"/>
                  </w14:solidFill>
                </w14:textFill>
              </w:rPr>
            </w:pPr>
          </w:p>
        </w:tc>
        <w:tc>
          <w:tcPr>
            <w:tcW w:w="1155" w:type="dxa"/>
          </w:tcPr>
          <w:p w14:paraId="33149AB1">
            <w:pPr>
              <w:widowControl/>
              <w:jc w:val="center"/>
              <w:rPr>
                <w:rFonts w:ascii="宋体" w:hAnsi="宋体" w:cs="宋体"/>
                <w:color w:val="000000" w:themeColor="text1"/>
                <w:kern w:val="0"/>
                <w:sz w:val="24"/>
                <w:highlight w:val="none"/>
                <w14:textFill>
                  <w14:solidFill>
                    <w14:schemeClr w14:val="tx1"/>
                  </w14:solidFill>
                </w14:textFill>
              </w:rPr>
            </w:pPr>
          </w:p>
        </w:tc>
      </w:tr>
      <w:tr w14:paraId="02912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04" w:type="dxa"/>
            <w:vAlign w:val="center"/>
          </w:tcPr>
          <w:p w14:paraId="5B815E45">
            <w:pPr>
              <w:pStyle w:val="20"/>
              <w:keepNext w:val="0"/>
              <w:keepLines w:val="0"/>
              <w:pageBreakBefore w:val="0"/>
              <w:kinsoku/>
              <w:wordWrap/>
              <w:overflowPunct/>
              <w:topLinePunct w:val="0"/>
              <w:autoSpaceDE/>
              <w:autoSpaceDN/>
              <w:bidi w:val="0"/>
              <w:adjustRightInd/>
              <w:snapToGrid/>
              <w:spacing w:line="300" w:lineRule="exact"/>
              <w:ind w:left="0" w:leftChars="0" w:firstLine="0" w:firstLineChars="0"/>
              <w:jc w:val="center"/>
              <w:rPr>
                <w:rFonts w:hint="default" w:ascii="宋体" w:hAnsi="宋体" w:cs="宋体"/>
                <w:color w:val="000000" w:themeColor="text1"/>
                <w:kern w:val="0"/>
                <w:sz w:val="24"/>
                <w:highlight w:val="none"/>
                <w:lang w:val="en-US"/>
                <w14:textFill>
                  <w14:solidFill>
                    <w14:schemeClr w14:val="tx1"/>
                  </w14:solidFill>
                </w14:textFill>
              </w:rPr>
            </w:pP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15</w:t>
            </w:r>
          </w:p>
        </w:tc>
        <w:tc>
          <w:tcPr>
            <w:tcW w:w="2837" w:type="dxa"/>
            <w:vAlign w:val="center"/>
          </w:tcPr>
          <w:p w14:paraId="3B40AE8B">
            <w:pPr>
              <w:widowControl/>
              <w:spacing w:line="300" w:lineRule="exact"/>
              <w:jc w:val="left"/>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安全类其他装饰</w:t>
            </w:r>
          </w:p>
        </w:tc>
        <w:tc>
          <w:tcPr>
            <w:tcW w:w="942" w:type="dxa"/>
            <w:vAlign w:val="center"/>
          </w:tcPr>
          <w:p w14:paraId="3DD41C39">
            <w:pPr>
              <w:widowControl/>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项</w:t>
            </w:r>
          </w:p>
        </w:tc>
        <w:tc>
          <w:tcPr>
            <w:tcW w:w="1100" w:type="dxa"/>
            <w:vAlign w:val="center"/>
          </w:tcPr>
          <w:p w14:paraId="176465FC">
            <w:pPr>
              <w:keepNext w:val="0"/>
              <w:keepLines w:val="0"/>
              <w:widowControl/>
              <w:suppressLineNumbers w:val="0"/>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1</w:t>
            </w:r>
          </w:p>
        </w:tc>
        <w:tc>
          <w:tcPr>
            <w:tcW w:w="1292" w:type="dxa"/>
            <w:vAlign w:val="center"/>
          </w:tcPr>
          <w:p w14:paraId="6D60A359">
            <w:pPr>
              <w:widowControl/>
              <w:jc w:val="center"/>
              <w:rPr>
                <w:rFonts w:ascii="宋体" w:hAnsi="宋体" w:cs="宋体"/>
                <w:color w:val="000000" w:themeColor="text1"/>
                <w:kern w:val="0"/>
                <w:sz w:val="24"/>
                <w:highlight w:val="none"/>
                <w14:textFill>
                  <w14:solidFill>
                    <w14:schemeClr w14:val="tx1"/>
                  </w14:solidFill>
                </w14:textFill>
              </w:rPr>
            </w:pPr>
          </w:p>
        </w:tc>
        <w:tc>
          <w:tcPr>
            <w:tcW w:w="1245" w:type="dxa"/>
          </w:tcPr>
          <w:p w14:paraId="51FAA2D4">
            <w:pPr>
              <w:widowControl/>
              <w:jc w:val="center"/>
              <w:rPr>
                <w:rFonts w:ascii="宋体" w:hAnsi="宋体" w:cs="宋体"/>
                <w:color w:val="000000" w:themeColor="text1"/>
                <w:kern w:val="0"/>
                <w:sz w:val="24"/>
                <w:highlight w:val="none"/>
                <w14:textFill>
                  <w14:solidFill>
                    <w14:schemeClr w14:val="tx1"/>
                  </w14:solidFill>
                </w14:textFill>
              </w:rPr>
            </w:pPr>
          </w:p>
        </w:tc>
        <w:tc>
          <w:tcPr>
            <w:tcW w:w="1155" w:type="dxa"/>
          </w:tcPr>
          <w:p w14:paraId="03922EDF">
            <w:pPr>
              <w:widowControl/>
              <w:jc w:val="center"/>
              <w:rPr>
                <w:rFonts w:ascii="宋体" w:hAnsi="宋体" w:cs="宋体"/>
                <w:color w:val="000000" w:themeColor="text1"/>
                <w:kern w:val="0"/>
                <w:sz w:val="24"/>
                <w:highlight w:val="none"/>
                <w14:textFill>
                  <w14:solidFill>
                    <w14:schemeClr w14:val="tx1"/>
                  </w14:solidFill>
                </w14:textFill>
              </w:rPr>
            </w:pPr>
          </w:p>
        </w:tc>
      </w:tr>
      <w:tr w14:paraId="4C5E7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9275" w:type="dxa"/>
            <w:gridSpan w:val="7"/>
            <w:vAlign w:val="center"/>
          </w:tcPr>
          <w:p w14:paraId="551173B2">
            <w:pPr>
              <w:pStyle w:val="24"/>
              <w:spacing w:before="120" w:beforeLines="0" w:after="120" w:afterLines="0" w:line="360" w:lineRule="exact"/>
              <w:rPr>
                <w:rFonts w:hint="default" w:hAnsi="宋体" w:cs="宋体"/>
                <w:color w:val="000000" w:themeColor="text1"/>
                <w:sz w:val="24"/>
                <w:szCs w:val="24"/>
                <w:highlight w:val="none"/>
                <w14:textFill>
                  <w14:solidFill>
                    <w14:schemeClr w14:val="tx1"/>
                  </w14:solidFill>
                </w14:textFill>
              </w:rPr>
            </w:pPr>
            <w:r>
              <w:rPr>
                <w:rFonts w:hAnsi="宋体" w:cs="宋体"/>
                <w:color w:val="000000" w:themeColor="text1"/>
                <w:kern w:val="0"/>
                <w:sz w:val="24"/>
                <w:szCs w:val="24"/>
                <w:highlight w:val="none"/>
                <w14:textFill>
                  <w14:solidFill>
                    <w14:schemeClr w14:val="tx1"/>
                  </w14:solidFill>
                </w14:textFill>
              </w:rPr>
              <w:t>投标总价：</w:t>
            </w:r>
            <w:r>
              <w:rPr>
                <w:rFonts w:hAnsi="宋体" w:cs="宋体"/>
                <w:color w:val="000000" w:themeColor="text1"/>
                <w:sz w:val="24"/>
                <w:szCs w:val="24"/>
                <w:highlight w:val="none"/>
                <w14:textFill>
                  <w14:solidFill>
                    <w14:schemeClr w14:val="tx1"/>
                  </w14:solidFill>
                </w14:textFill>
              </w:rPr>
              <w:t>小写：</w:t>
            </w:r>
            <w:r>
              <w:rPr>
                <w:rFonts w:hAnsi="宋体" w:cs="宋体"/>
                <w:color w:val="000000" w:themeColor="text1"/>
                <w:sz w:val="24"/>
                <w:szCs w:val="24"/>
                <w:highlight w:val="none"/>
                <w:u w:val="single"/>
                <w14:textFill>
                  <w14:solidFill>
                    <w14:schemeClr w14:val="tx1"/>
                  </w14:solidFill>
                </w14:textFill>
              </w:rPr>
              <w:t xml:space="preserve">          </w:t>
            </w:r>
            <w:r>
              <w:rPr>
                <w:rFonts w:hint="eastAsia" w:hAnsi="宋体" w:cs="宋体"/>
                <w:color w:val="000000" w:themeColor="text1"/>
                <w:sz w:val="24"/>
                <w:szCs w:val="24"/>
                <w:highlight w:val="none"/>
                <w:u w:val="single"/>
                <w:lang w:val="en-US" w:eastAsia="zh-CN"/>
                <w14:textFill>
                  <w14:solidFill>
                    <w14:schemeClr w14:val="tx1"/>
                  </w14:solidFill>
                </w14:textFill>
              </w:rPr>
              <w:t xml:space="preserve">         </w:t>
            </w:r>
            <w:r>
              <w:rPr>
                <w:rFonts w:hAnsi="宋体" w:cs="宋体"/>
                <w:color w:val="000000" w:themeColor="text1"/>
                <w:sz w:val="24"/>
                <w:szCs w:val="24"/>
                <w:highlight w:val="none"/>
                <w:u w:val="single"/>
                <w14:textFill>
                  <w14:solidFill>
                    <w14:schemeClr w14:val="tx1"/>
                  </w14:solidFill>
                </w14:textFill>
              </w:rPr>
              <w:t xml:space="preserve">     </w:t>
            </w:r>
            <w:r>
              <w:rPr>
                <w:rFonts w:hAnsi="宋体" w:cs="宋体"/>
                <w:color w:val="000000" w:themeColor="text1"/>
                <w:sz w:val="24"/>
                <w:szCs w:val="24"/>
                <w:highlight w:val="none"/>
                <w14:textFill>
                  <w14:solidFill>
                    <w14:schemeClr w14:val="tx1"/>
                  </w14:solidFill>
                </w14:textFill>
              </w:rPr>
              <w:t>元</w:t>
            </w:r>
          </w:p>
          <w:p w14:paraId="3A203291">
            <w:pPr>
              <w:widowControl/>
              <w:ind w:firstLine="1200" w:firstLineChars="500"/>
              <w:rPr>
                <w:rFonts w:ascii="宋体" w:hAnsi="宋体" w:cs="宋体"/>
                <w:color w:val="000000" w:themeColor="text1"/>
                <w:kern w:val="0"/>
                <w:sz w:val="24"/>
                <w:highlight w:val="none"/>
                <w14:textFill>
                  <w14:solidFill>
                    <w14:schemeClr w14:val="tx1"/>
                  </w14:solidFill>
                </w14:textFill>
              </w:rPr>
            </w:pPr>
            <w:r>
              <w:rPr>
                <w:rFonts w:hAnsi="宋体" w:cs="宋体"/>
                <w:color w:val="000000" w:themeColor="text1"/>
                <w:sz w:val="24"/>
                <w:highlight w:val="none"/>
                <w14:textFill>
                  <w14:solidFill>
                    <w14:schemeClr w14:val="tx1"/>
                  </w14:solidFill>
                </w14:textFill>
              </w:rPr>
              <w:t>大写：人民币</w:t>
            </w:r>
            <w:r>
              <w:rPr>
                <w:rFonts w:hAnsi="宋体" w:cs="宋体"/>
                <w:color w:val="000000" w:themeColor="text1"/>
                <w:sz w:val="24"/>
                <w:highlight w:val="none"/>
                <w:u w:val="single"/>
                <w14:textFill>
                  <w14:solidFill>
                    <w14:schemeClr w14:val="tx1"/>
                  </w14:solidFill>
                </w14:textFill>
              </w:rPr>
              <w:t xml:space="preserve">                  </w:t>
            </w:r>
            <w:r>
              <w:rPr>
                <w:rFonts w:hAnsi="宋体" w:cs="宋体"/>
                <w:color w:val="000000" w:themeColor="text1"/>
                <w:sz w:val="24"/>
                <w:highlight w:val="none"/>
                <w14:textFill>
                  <w14:solidFill>
                    <w14:schemeClr w14:val="tx1"/>
                  </w14:solidFill>
                </w14:textFill>
              </w:rPr>
              <w:t>元整</w:t>
            </w:r>
          </w:p>
        </w:tc>
      </w:tr>
    </w:tbl>
    <w:p w14:paraId="4C69D2EB">
      <w:pPr>
        <w:snapToGrid w:val="0"/>
        <w:spacing w:line="400" w:lineRule="exact"/>
        <w:jc w:val="left"/>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说明：</w:t>
      </w:r>
    </w:p>
    <w:p w14:paraId="4402CE1C">
      <w:pPr>
        <w:snapToGrid w:val="0"/>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1.此表应按项目的明细情况列项填报, 在填写时，如不适合本项目的实际情况，可在确保投标明细内容完整的情况下，根据上表格式自行划表填写。</w:t>
      </w:r>
    </w:p>
    <w:p w14:paraId="7A7B6AA3">
      <w:pPr>
        <w:snapToGrid w:val="0"/>
        <w:spacing w:line="4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.报价要求：项目费用包括项目</w:t>
      </w:r>
      <w:r>
        <w:rPr>
          <w:rFonts w:hint="eastAsia" w:ascii="宋体" w:hAnsi="宋体" w:eastAsia="宋体" w:cs="宋体"/>
          <w:color w:val="000000" w:themeColor="text1"/>
          <w:sz w:val="24"/>
          <w:szCs w:val="24"/>
          <w:highlight w:val="none"/>
          <w:lang w:val="en-US" w:eastAsia="zh-CN"/>
          <w14:textFill>
            <w14:solidFill>
              <w14:schemeClr w14:val="tx1"/>
            </w14:solidFill>
          </w14:textFill>
        </w:rPr>
        <w:t>制作设计费用</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打样费</w:t>
      </w:r>
      <w:r>
        <w:rPr>
          <w:rFonts w:hint="eastAsia" w:ascii="宋体" w:hAnsi="宋体" w:cs="宋体"/>
          <w:color w:val="000000" w:themeColor="text1"/>
          <w:sz w:val="24"/>
          <w:highlight w:val="none"/>
          <w14:textFill>
            <w14:solidFill>
              <w14:schemeClr w14:val="tx1"/>
            </w14:solidFill>
          </w14:textFill>
        </w:rPr>
        <w:t>、税费及其他一切费用。</w:t>
      </w:r>
    </w:p>
    <w:p w14:paraId="7FDAF655">
      <w:pPr>
        <w:snapToGrid w:val="0"/>
        <w:spacing w:line="400" w:lineRule="exact"/>
        <w:ind w:firstLine="480" w:firstLineChars="200"/>
        <w:rPr>
          <w:rFonts w:ascii="宋体" w:hAnsi="宋体"/>
          <w:b/>
          <w:bCs/>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b/>
          <w:bCs/>
          <w:color w:val="000000" w:themeColor="text1"/>
          <w:sz w:val="24"/>
          <w:highlight w:val="none"/>
          <w14:textFill>
            <w14:solidFill>
              <w14:schemeClr w14:val="tx1"/>
            </w14:solidFill>
          </w14:textFill>
        </w:rPr>
        <w:t>根据浙江省政府采购禁止行为清单指引（一）“供应商行为禁止类”之“影响政府采购公平竞争的行为”第5条：供应商不得进行影响产品质量或者诚信履约的恶意报价。供应商在项目评审前准备好报价核算、报价明细、报价说明等材料，以备评审专家核查。供应商报价低于项目预算50%的，应当在报价文件中详细阐述不影响产品质量或者诚信履约的具体原因。</w:t>
      </w:r>
    </w:p>
    <w:p w14:paraId="4C0DDB7A">
      <w:pPr>
        <w:snapToGrid w:val="0"/>
        <w:spacing w:line="360" w:lineRule="auto"/>
        <w:ind w:firstLine="2640" w:firstLineChars="1100"/>
        <w:jc w:val="right"/>
        <w:rPr>
          <w:rFonts w:ascii="宋体" w:hAnsi="宋体" w:cs="宋体"/>
          <w:color w:val="000000" w:themeColor="text1"/>
          <w:sz w:val="24"/>
          <w:highlight w:val="none"/>
          <w:lang w:bidi="ar"/>
          <w14:textFill>
            <w14:solidFill>
              <w14:schemeClr w14:val="tx1"/>
            </w14:solidFill>
          </w14:textFill>
        </w:rPr>
      </w:pPr>
    </w:p>
    <w:p w14:paraId="3A390895">
      <w:pPr>
        <w:snapToGrid w:val="0"/>
        <w:spacing w:line="360" w:lineRule="auto"/>
        <w:ind w:firstLine="2640" w:firstLineChars="1100"/>
        <w:jc w:val="right"/>
        <w:rPr>
          <w:rFonts w:ascii="宋体" w:hAnsi="宋体" w:cs="宋体"/>
          <w:color w:val="000000" w:themeColor="text1"/>
          <w:sz w:val="24"/>
          <w:highlight w:val="none"/>
          <w:lang w:bidi="ar"/>
          <w14:textFill>
            <w14:solidFill>
              <w14:schemeClr w14:val="tx1"/>
            </w14:solidFill>
          </w14:textFill>
        </w:rPr>
      </w:pPr>
    </w:p>
    <w:p w14:paraId="10BFDCD9">
      <w:pPr>
        <w:snapToGrid w:val="0"/>
        <w:spacing w:line="360" w:lineRule="auto"/>
        <w:ind w:firstLine="2640" w:firstLineChars="1100"/>
        <w:jc w:val="right"/>
        <w:rPr>
          <w:rFonts w:ascii="宋体" w:hAnsi="宋体" w:cs="宋体"/>
          <w:color w:val="000000" w:themeColor="text1"/>
          <w:sz w:val="24"/>
          <w:szCs w:val="20"/>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投标人全称（电子签章/公章）：___________________</w:t>
      </w:r>
    </w:p>
    <w:p w14:paraId="0D5C1375">
      <w:pPr>
        <w:snapToGrid w:val="0"/>
        <w:spacing w:line="360" w:lineRule="auto"/>
        <w:ind w:firstLine="482"/>
        <w:jc w:val="righ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 xml:space="preserve">                法定代表人或其授权代表（签字）：___________                      </w:t>
      </w:r>
    </w:p>
    <w:p w14:paraId="337F1A14">
      <w:pPr>
        <w:ind w:firstLine="6480" w:firstLineChars="2700"/>
        <w:rPr>
          <w:rFonts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_____年___月___日</w:t>
      </w:r>
    </w:p>
    <w:p w14:paraId="025A57D5">
      <w:pPr>
        <w:spacing w:line="460" w:lineRule="exact"/>
        <w:ind w:firstLine="482"/>
        <w:jc w:val="left"/>
        <w:rPr>
          <w:rFonts w:hint="eastAsia" w:ascii="宋体" w:hAnsi="宋体" w:cs="宋体"/>
          <w:b/>
          <w:color w:val="000000" w:themeColor="text1"/>
          <w:sz w:val="24"/>
          <w:highlight w:val="none"/>
          <w14:textFill>
            <w14:solidFill>
              <w14:schemeClr w14:val="tx1"/>
            </w14:solidFill>
          </w14:textFill>
        </w:rPr>
      </w:pPr>
    </w:p>
    <w:p w14:paraId="6B0D192E">
      <w:pPr>
        <w:spacing w:line="460" w:lineRule="exact"/>
        <w:ind w:firstLine="482"/>
        <w:jc w:val="left"/>
        <w:rPr>
          <w:rFonts w:hint="eastAsia" w:ascii="宋体" w:hAnsi="宋体" w:cs="宋体"/>
          <w:b/>
          <w:color w:val="000000" w:themeColor="text1"/>
          <w:sz w:val="24"/>
          <w:highlight w:val="none"/>
          <w14:textFill>
            <w14:solidFill>
              <w14:schemeClr w14:val="tx1"/>
            </w14:solidFill>
          </w14:textFill>
        </w:rPr>
      </w:pPr>
    </w:p>
    <w:p w14:paraId="1ED7D42B">
      <w:pPr>
        <w:pStyle w:val="19"/>
        <w:ind w:firstLine="482"/>
        <w:rPr>
          <w:color w:val="000000" w:themeColor="text1"/>
          <w:highlight w:val="none"/>
          <w14:textFill>
            <w14:solidFill>
              <w14:schemeClr w14:val="tx1"/>
            </w14:solidFill>
          </w14:textFill>
        </w:rPr>
      </w:pPr>
    </w:p>
    <w:sectPr>
      <w:headerReference r:id="rId4" w:type="first"/>
      <w:footerReference r:id="rId6" w:type="first"/>
      <w:headerReference r:id="rId3" w:type="default"/>
      <w:footerReference r:id="rId5" w:type="default"/>
      <w:pgSz w:w="11906" w:h="16838"/>
      <w:pgMar w:top="1474" w:right="1361" w:bottom="1247" w:left="1417" w:header="851" w:footer="850"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PMingLiU">
    <w:altName w:val="PMingLiU-ExtB"/>
    <w:panose1 w:val="02020500000000000000"/>
    <w:charset w:val="88"/>
    <w:family w:val="auto"/>
    <w:pitch w:val="default"/>
    <w:sig w:usb0="00000000" w:usb1="00000000" w:usb2="00000016" w:usb3="00000000" w:csb0="00100001" w:csb1="00000000"/>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Hiragino Sans GB W3">
    <w:altName w:val="宋体"/>
    <w:panose1 w:val="00000000000000000000"/>
    <w:charset w:val="86"/>
    <w:family w:val="auto"/>
    <w:pitch w:val="default"/>
    <w:sig w:usb0="00000000" w:usb1="00000000" w:usb2="00000016" w:usb3="00000000" w:csb0="00060007"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创艺简标宋">
    <w:altName w:val="黑体"/>
    <w:panose1 w:val="00000000000000000000"/>
    <w:charset w:val="86"/>
    <w:family w:val="auto"/>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2" w:usb3="00000000" w:csb0="4002009F" w:csb1="DFD70000"/>
  </w:font>
  <w:font w:name="_5b8b_4f53">
    <w:altName w:val="Times New Roman"/>
    <w:panose1 w:val="00000000000000000000"/>
    <w:charset w:val="00"/>
    <w:family w:val="roman"/>
    <w:pitch w:val="default"/>
    <w:sig w:usb0="00000000" w:usb1="00000000" w:usb2="00000000" w:usb3="00000000" w:csb0="00040001" w:csb1="00000000"/>
  </w:font>
  <w:font w:name="Yu Gothic UI">
    <w:panose1 w:val="020B0500000000000000"/>
    <w:charset w:val="80"/>
    <w:family w:val="auto"/>
    <w:pitch w:val="default"/>
    <w:sig w:usb0="E00002FF" w:usb1="2AC7FDFF" w:usb2="00000016" w:usb3="00000000" w:csb0="2002009F" w:csb1="0000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73FD5">
    <w:pPr>
      <w:pStyle w:val="28"/>
      <w:ind w:firstLine="361"/>
      <w:jc w:val="center"/>
      <w:rPr>
        <w:rFonts w:hint="default"/>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3BBC2">
                          <w:pPr>
                            <w:pStyle w:val="28"/>
                            <w:jc w:val="center"/>
                            <w:rPr>
                              <w:rFonts w:hint="default"/>
                            </w:rPr>
                          </w:pPr>
                          <w:r>
                            <w:t xml:space="preserve">— </w:t>
                          </w:r>
                          <w:r>
                            <w:fldChar w:fldCharType="begin"/>
                          </w:r>
                          <w:r>
                            <w:instrText xml:space="preserve"> PAGE  \* MERGEFORMAT </w:instrText>
                          </w:r>
                          <w:r>
                            <w:fldChar w:fldCharType="separate"/>
                          </w:r>
                          <w:r>
                            <w:rPr>
                              <w:rFonts w:hint="default"/>
                            </w:rPr>
                            <w:t>9</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543BBC2">
                    <w:pPr>
                      <w:pStyle w:val="28"/>
                      <w:jc w:val="center"/>
                      <w:rPr>
                        <w:rFonts w:hint="default"/>
                      </w:rPr>
                    </w:pPr>
                    <w:r>
                      <w:t xml:space="preserve">— </w:t>
                    </w:r>
                    <w:r>
                      <w:fldChar w:fldCharType="begin"/>
                    </w:r>
                    <w:r>
                      <w:instrText xml:space="preserve"> PAGE  \* MERGEFORMAT </w:instrText>
                    </w:r>
                    <w:r>
                      <w:fldChar w:fldCharType="separate"/>
                    </w:r>
                    <w:r>
                      <w:rPr>
                        <w:rFonts w:hint="default"/>
                      </w:rPr>
                      <w:t>9</w:t>
                    </w:r>
                    <w:r>
                      <w:fldChar w:fldCharType="end"/>
                    </w:r>
                    <w:r>
                      <w:t xml:space="preserve"> —</w:t>
                    </w:r>
                  </w:p>
                </w:txbxContent>
              </v:textbox>
            </v:shape>
          </w:pict>
        </mc:Fallback>
      </mc:AlternateContent>
    </w:r>
  </w:p>
  <w:p w14:paraId="74E33586">
    <w:pPr>
      <w:pStyle w:val="28"/>
      <w:ind w:right="360" w:firstLine="361"/>
      <w:rPr>
        <w:rFonts w:hint="default" w:ascii="宋体" w:eastAsia="宋体"/>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3809C">
    <w:pPr>
      <w:pStyle w:val="28"/>
      <w:ind w:firstLine="361"/>
      <w:jc w:val="center"/>
      <w:rPr>
        <w:rFonts w:hint="default"/>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488AE">
                          <w:pPr>
                            <w:pStyle w:val="28"/>
                            <w:rPr>
                              <w:rFonts w:hint="default"/>
                            </w:rPr>
                          </w:pPr>
                          <w:r>
                            <w:t xml:space="preserve">— </w:t>
                          </w:r>
                          <w:r>
                            <w:fldChar w:fldCharType="begin"/>
                          </w:r>
                          <w:r>
                            <w:instrText xml:space="preserve"> PAGE  \* MERGEFORMAT </w:instrText>
                          </w:r>
                          <w:r>
                            <w:fldChar w:fldCharType="separate"/>
                          </w:r>
                          <w:r>
                            <w:rPr>
                              <w:rFonts w:hint="default"/>
                            </w:rP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C0488AE">
                    <w:pPr>
                      <w:pStyle w:val="28"/>
                      <w:rPr>
                        <w:rFonts w:hint="default"/>
                      </w:rPr>
                    </w:pPr>
                    <w:r>
                      <w:t xml:space="preserve">— </w:t>
                    </w:r>
                    <w:r>
                      <w:fldChar w:fldCharType="begin"/>
                    </w:r>
                    <w:r>
                      <w:instrText xml:space="preserve"> PAGE  \* MERGEFORMAT </w:instrText>
                    </w:r>
                    <w:r>
                      <w:fldChar w:fldCharType="separate"/>
                    </w:r>
                    <w:r>
                      <w:rPr>
                        <w:rFonts w:hint="default"/>
                      </w:rPr>
                      <w:t>1</w:t>
                    </w:r>
                    <w:r>
                      <w:fldChar w:fldCharType="end"/>
                    </w:r>
                    <w:r>
                      <w:t xml:space="preserve"> —</w:t>
                    </w:r>
                  </w:p>
                </w:txbxContent>
              </v:textbox>
            </v:shape>
          </w:pict>
        </mc:Fallback>
      </mc:AlternateContent>
    </w:r>
  </w:p>
  <w:p w14:paraId="51FC30F1">
    <w:pPr>
      <w:pStyle w:val="28"/>
      <w:ind w:firstLine="361"/>
      <w:jc w:val="center"/>
      <w:rPr>
        <w:rFonts w:hint="default"/>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94CC3">
    <w:pPr>
      <w:pStyle w:val="29"/>
      <w:rPr>
        <w:rFonts w:hint="eastAsia"/>
        <w:lang w:eastAsia="zh-CN"/>
      </w:rPr>
    </w:pPr>
    <w:r>
      <w:rPr>
        <w:rFonts w:hint="eastAsia"/>
        <w:lang w:eastAsia="zh-CN"/>
      </w:rPr>
      <w:t>浙江师范大学国家孤独症儿童特殊教育资源中心一二楼软装建设与布置项目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43B89">
    <w:pPr>
      <w:pStyle w:val="29"/>
      <w:pBdr>
        <w:bottom w:val="none" w:color="auto" w:sz="0" w:space="1"/>
      </w:pBdr>
      <w:ind w:firstLine="361"/>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CF5149"/>
    <w:multiLevelType w:val="singleLevel"/>
    <w:tmpl w:val="B2CF5149"/>
    <w:lvl w:ilvl="0" w:tentative="0">
      <w:start w:val="1"/>
      <w:numFmt w:val="chineseCounting"/>
      <w:suff w:val="space"/>
      <w:lvlText w:val="第%1章"/>
      <w:lvlJc w:val="left"/>
      <w:rPr>
        <w:rFonts w:hint="eastAsia"/>
      </w:rPr>
    </w:lvl>
  </w:abstractNum>
  <w:abstractNum w:abstractNumId="1">
    <w:nsid w:val="00000008"/>
    <w:multiLevelType w:val="multilevel"/>
    <w:tmpl w:val="00000008"/>
    <w:lvl w:ilvl="0" w:tentative="0">
      <w:start w:val="1"/>
      <w:numFmt w:val="decimal"/>
      <w:pStyle w:val="21"/>
      <w:lvlText w:val="%1．"/>
      <w:lvlJc w:val="left"/>
      <w:pPr>
        <w:tabs>
          <w:tab w:val="left" w:pos="900"/>
        </w:tabs>
        <w:ind w:left="900" w:hanging="720"/>
      </w:pPr>
      <w:rPr>
        <w:rFonts w:hint="eastAsia"/>
      </w:rPr>
    </w:lvl>
    <w:lvl w:ilvl="1" w:tentative="0">
      <w:start w:val="1"/>
      <w:numFmt w:val="lowerLetter"/>
      <w:lvlText w:val="%2)"/>
      <w:lvlJc w:val="left"/>
      <w:pPr>
        <w:tabs>
          <w:tab w:val="left" w:pos="1020"/>
        </w:tabs>
        <w:ind w:left="1020" w:hanging="420"/>
      </w:pPr>
    </w:lvl>
    <w:lvl w:ilvl="2" w:tentative="0">
      <w:start w:val="1"/>
      <w:numFmt w:val="lowerRoman"/>
      <w:lvlText w:val="%3."/>
      <w:lvlJc w:val="right"/>
      <w:pPr>
        <w:tabs>
          <w:tab w:val="left" w:pos="1440"/>
        </w:tabs>
        <w:ind w:left="1440" w:hanging="420"/>
      </w:pPr>
    </w:lvl>
    <w:lvl w:ilvl="3" w:tentative="0">
      <w:start w:val="1"/>
      <w:numFmt w:val="decimal"/>
      <w:lvlText w:val="%4."/>
      <w:lvlJc w:val="left"/>
      <w:pPr>
        <w:tabs>
          <w:tab w:val="left" w:pos="1860"/>
        </w:tabs>
        <w:ind w:left="1860" w:hanging="420"/>
      </w:pPr>
    </w:lvl>
    <w:lvl w:ilvl="4" w:tentative="0">
      <w:start w:val="1"/>
      <w:numFmt w:val="lowerLetter"/>
      <w:lvlText w:val="%5)"/>
      <w:lvlJc w:val="left"/>
      <w:pPr>
        <w:tabs>
          <w:tab w:val="left" w:pos="2280"/>
        </w:tabs>
        <w:ind w:left="2280" w:hanging="420"/>
      </w:pPr>
    </w:lvl>
    <w:lvl w:ilvl="5" w:tentative="0">
      <w:start w:val="1"/>
      <w:numFmt w:val="lowerRoman"/>
      <w:lvlText w:val="%6."/>
      <w:lvlJc w:val="right"/>
      <w:pPr>
        <w:tabs>
          <w:tab w:val="left" w:pos="2700"/>
        </w:tabs>
        <w:ind w:left="2700" w:hanging="420"/>
      </w:pPr>
    </w:lvl>
    <w:lvl w:ilvl="6" w:tentative="0">
      <w:start w:val="1"/>
      <w:numFmt w:val="decimal"/>
      <w:lvlText w:val="%7."/>
      <w:lvlJc w:val="left"/>
      <w:pPr>
        <w:tabs>
          <w:tab w:val="left" w:pos="3120"/>
        </w:tabs>
        <w:ind w:left="3120" w:hanging="420"/>
      </w:pPr>
    </w:lvl>
    <w:lvl w:ilvl="7" w:tentative="0">
      <w:start w:val="1"/>
      <w:numFmt w:val="lowerLetter"/>
      <w:lvlText w:val="%8)"/>
      <w:lvlJc w:val="left"/>
      <w:pPr>
        <w:tabs>
          <w:tab w:val="left" w:pos="3540"/>
        </w:tabs>
        <w:ind w:left="3540" w:hanging="420"/>
      </w:pPr>
    </w:lvl>
    <w:lvl w:ilvl="8" w:tentative="0">
      <w:start w:val="1"/>
      <w:numFmt w:val="lowerRoman"/>
      <w:lvlText w:val="%9."/>
      <w:lvlJc w:val="right"/>
      <w:pPr>
        <w:tabs>
          <w:tab w:val="left" w:pos="3960"/>
        </w:tabs>
        <w:ind w:left="3960" w:hanging="420"/>
      </w:pPr>
    </w:lvl>
  </w:abstractNum>
  <w:abstractNum w:abstractNumId="2">
    <w:nsid w:val="4E0E39D0"/>
    <w:multiLevelType w:val="multilevel"/>
    <w:tmpl w:val="4E0E39D0"/>
    <w:lvl w:ilvl="0" w:tentative="0">
      <w:start w:val="1"/>
      <w:numFmt w:val="decimal"/>
      <w:pStyle w:val="175"/>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84D167E"/>
    <w:multiLevelType w:val="multilevel"/>
    <w:tmpl w:val="684D167E"/>
    <w:lvl w:ilvl="0" w:tentative="0">
      <w:start w:val="1"/>
      <w:numFmt w:val="chineseCountingThousand"/>
      <w:lvlText w:val="%1、"/>
      <w:lvlJc w:val="left"/>
      <w:pPr>
        <w:tabs>
          <w:tab w:val="left" w:pos="792"/>
        </w:tabs>
        <w:ind w:left="144" w:hanging="144"/>
      </w:pPr>
      <w:rPr>
        <w:rFonts w:hint="eastAsia"/>
        <w:b/>
        <w:i w:val="0"/>
        <w:sz w:val="28"/>
        <w:szCs w:val="28"/>
      </w:rPr>
    </w:lvl>
    <w:lvl w:ilvl="1" w:tentative="0">
      <w:start w:val="1"/>
      <w:numFmt w:val="decimal"/>
      <w:isLgl/>
      <w:lvlText w:val="%1.%2"/>
      <w:lvlJc w:val="left"/>
      <w:pPr>
        <w:tabs>
          <w:tab w:val="left" w:pos="576"/>
        </w:tabs>
        <w:ind w:left="576" w:hanging="576"/>
      </w:pPr>
      <w:rPr>
        <w:rFonts w:hint="eastAsia" w:eastAsia="宋体"/>
        <w:b/>
        <w:i w:val="0"/>
        <w:sz w:val="28"/>
        <w:szCs w:val="28"/>
      </w:rPr>
    </w:lvl>
    <w:lvl w:ilvl="2" w:tentative="0">
      <w:start w:val="1"/>
      <w:numFmt w:val="decimal"/>
      <w:isLgl/>
      <w:lvlText w:val="%1.%2.%3"/>
      <w:lvlJc w:val="left"/>
      <w:pPr>
        <w:tabs>
          <w:tab w:val="left" w:pos="720"/>
        </w:tabs>
        <w:ind w:left="720" w:hanging="720"/>
      </w:pPr>
      <w:rPr>
        <w:rFonts w:hint="eastAsia" w:eastAsia="宋体"/>
        <w:b/>
        <w:i w:val="0"/>
        <w:sz w:val="24"/>
        <w:szCs w:val="24"/>
      </w:rPr>
    </w:lvl>
    <w:lvl w:ilvl="3" w:tentative="0">
      <w:start w:val="1"/>
      <w:numFmt w:val="decimal"/>
      <w:pStyle w:val="160"/>
      <w:lvlText w:val="（%4）"/>
      <w:lvlJc w:val="left"/>
      <w:pPr>
        <w:tabs>
          <w:tab w:val="left" w:pos="0"/>
        </w:tabs>
        <w:ind w:left="0" w:firstLine="0"/>
      </w:pPr>
      <w:rPr>
        <w:rFonts w:hint="default" w:eastAsia="宋体"/>
        <w:b/>
        <w:i w:val="0"/>
        <w:sz w:val="24"/>
        <w:szCs w:val="24"/>
      </w:rPr>
    </w:lvl>
    <w:lvl w:ilvl="4" w:tentative="0">
      <w:start w:val="1"/>
      <w:numFmt w:val="decimal"/>
      <w:isLgl/>
      <w:lvlText w:val="（%5）"/>
      <w:lvlJc w:val="left"/>
      <w:pPr>
        <w:tabs>
          <w:tab w:val="left" w:pos="0"/>
        </w:tabs>
        <w:ind w:left="0" w:firstLine="0"/>
      </w:pPr>
      <w:rPr>
        <w:rFonts w:hint="eastAsia"/>
      </w:rPr>
    </w:lvl>
    <w:lvl w:ilvl="5" w:tentative="0">
      <w:start w:val="1"/>
      <w:numFmt w:val="upperLetter"/>
      <w:lvlText w:val="%6."/>
      <w:lvlJc w:val="left"/>
      <w:pPr>
        <w:tabs>
          <w:tab w:val="left" w:pos="0"/>
        </w:tabs>
        <w:ind w:left="0" w:firstLine="0"/>
      </w:pPr>
      <w:rPr>
        <w:rFonts w:hint="eastAsia"/>
      </w:rPr>
    </w:lvl>
    <w:lvl w:ilvl="6" w:tentative="0">
      <w:start w:val="1"/>
      <w:numFmt w:val="bullet"/>
      <w:lvlText w:val=""/>
      <w:lvlJc w:val="left"/>
      <w:pPr>
        <w:tabs>
          <w:tab w:val="left" w:pos="0"/>
        </w:tabs>
        <w:ind w:left="0" w:firstLine="0"/>
      </w:pPr>
      <w:rPr>
        <w:rFonts w:hint="default" w:ascii="Symbol" w:hAnsi="Symbol" w:cs="Times New Roman"/>
        <w:color w:val="auto"/>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705E1DDF"/>
    <w:multiLevelType w:val="multilevel"/>
    <w:tmpl w:val="705E1DDF"/>
    <w:lvl w:ilvl="0" w:tentative="0">
      <w:start w:val="1"/>
      <w:numFmt w:val="chineseCountingThousand"/>
      <w:pStyle w:val="147"/>
      <w:lvlText w:val="(%1)"/>
      <w:lvlJc w:val="left"/>
      <w:pPr>
        <w:ind w:left="1000" w:hanging="420"/>
      </w:pPr>
      <w:rPr>
        <w:rFonts w:ascii="宋体" w:hAnsi="宋体" w:eastAsia="宋体"/>
      </w:rPr>
    </w:lvl>
    <w:lvl w:ilvl="1" w:tentative="0">
      <w:start w:val="1"/>
      <w:numFmt w:val="lowerLetter"/>
      <w:lvlText w:val="%2)"/>
      <w:lvlJc w:val="left"/>
      <w:pPr>
        <w:ind w:left="1420" w:hanging="420"/>
      </w:pPr>
    </w:lvl>
    <w:lvl w:ilvl="2" w:tentative="0">
      <w:start w:val="1"/>
      <w:numFmt w:val="lowerRoman"/>
      <w:lvlText w:val="%3."/>
      <w:lvlJc w:val="right"/>
      <w:pPr>
        <w:ind w:left="1840" w:hanging="420"/>
      </w:pPr>
    </w:lvl>
    <w:lvl w:ilvl="3" w:tentative="0">
      <w:start w:val="1"/>
      <w:numFmt w:val="decimal"/>
      <w:lvlText w:val="%4."/>
      <w:lvlJc w:val="left"/>
      <w:pPr>
        <w:ind w:left="2260" w:hanging="420"/>
      </w:pPr>
    </w:lvl>
    <w:lvl w:ilvl="4" w:tentative="0">
      <w:start w:val="1"/>
      <w:numFmt w:val="lowerLetter"/>
      <w:lvlText w:val="%5)"/>
      <w:lvlJc w:val="left"/>
      <w:pPr>
        <w:ind w:left="2680" w:hanging="420"/>
      </w:pPr>
    </w:lvl>
    <w:lvl w:ilvl="5" w:tentative="0">
      <w:start w:val="1"/>
      <w:numFmt w:val="lowerRoman"/>
      <w:lvlText w:val="%6."/>
      <w:lvlJc w:val="right"/>
      <w:pPr>
        <w:ind w:left="3100" w:hanging="420"/>
      </w:pPr>
    </w:lvl>
    <w:lvl w:ilvl="6" w:tentative="0">
      <w:start w:val="1"/>
      <w:numFmt w:val="decimal"/>
      <w:lvlText w:val="%7."/>
      <w:lvlJc w:val="left"/>
      <w:pPr>
        <w:ind w:left="3520" w:hanging="420"/>
      </w:pPr>
    </w:lvl>
    <w:lvl w:ilvl="7" w:tentative="0">
      <w:start w:val="1"/>
      <w:numFmt w:val="lowerLetter"/>
      <w:lvlText w:val="%8)"/>
      <w:lvlJc w:val="left"/>
      <w:pPr>
        <w:ind w:left="3940" w:hanging="420"/>
      </w:pPr>
    </w:lvl>
    <w:lvl w:ilvl="8" w:tentative="0">
      <w:start w:val="1"/>
      <w:numFmt w:val="lowerRoman"/>
      <w:lvlText w:val="%9."/>
      <w:lvlJc w:val="right"/>
      <w:pPr>
        <w:ind w:left="4360" w:hanging="42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0"/>
  <w:drawingGridVerticalSpacing w:val="157"/>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4NmVjYWJkMTRlNTYyMDZmYjBjNzRhNjUxZTEzMWQifQ=="/>
  </w:docVars>
  <w:rsids>
    <w:rsidRoot w:val="00172A27"/>
    <w:rsid w:val="00001595"/>
    <w:rsid w:val="000031DA"/>
    <w:rsid w:val="000036DC"/>
    <w:rsid w:val="00005872"/>
    <w:rsid w:val="00005BD5"/>
    <w:rsid w:val="00006FB1"/>
    <w:rsid w:val="0001007C"/>
    <w:rsid w:val="0001358F"/>
    <w:rsid w:val="00013FE3"/>
    <w:rsid w:val="000206AE"/>
    <w:rsid w:val="00020FEE"/>
    <w:rsid w:val="0002148E"/>
    <w:rsid w:val="00022A38"/>
    <w:rsid w:val="000235B6"/>
    <w:rsid w:val="000255EF"/>
    <w:rsid w:val="00031D4B"/>
    <w:rsid w:val="00035D37"/>
    <w:rsid w:val="000360B4"/>
    <w:rsid w:val="00040F09"/>
    <w:rsid w:val="00055CA7"/>
    <w:rsid w:val="00056F77"/>
    <w:rsid w:val="00060764"/>
    <w:rsid w:val="000629C1"/>
    <w:rsid w:val="00065B21"/>
    <w:rsid w:val="00070BEF"/>
    <w:rsid w:val="00071322"/>
    <w:rsid w:val="0007329C"/>
    <w:rsid w:val="00074168"/>
    <w:rsid w:val="000741EA"/>
    <w:rsid w:val="00076BF2"/>
    <w:rsid w:val="0007756E"/>
    <w:rsid w:val="00077780"/>
    <w:rsid w:val="00080F6C"/>
    <w:rsid w:val="00081513"/>
    <w:rsid w:val="00084397"/>
    <w:rsid w:val="00085758"/>
    <w:rsid w:val="00086B37"/>
    <w:rsid w:val="00090593"/>
    <w:rsid w:val="0009567E"/>
    <w:rsid w:val="000A029B"/>
    <w:rsid w:val="000A0F56"/>
    <w:rsid w:val="000A1546"/>
    <w:rsid w:val="000A156C"/>
    <w:rsid w:val="000A45F3"/>
    <w:rsid w:val="000A51C1"/>
    <w:rsid w:val="000A7C2F"/>
    <w:rsid w:val="000B16BB"/>
    <w:rsid w:val="000B2EDE"/>
    <w:rsid w:val="000C20E2"/>
    <w:rsid w:val="000C24F5"/>
    <w:rsid w:val="000C6161"/>
    <w:rsid w:val="000C73D7"/>
    <w:rsid w:val="000C7F11"/>
    <w:rsid w:val="000D1335"/>
    <w:rsid w:val="000D1704"/>
    <w:rsid w:val="000D60EA"/>
    <w:rsid w:val="000E060F"/>
    <w:rsid w:val="000E118E"/>
    <w:rsid w:val="000E3340"/>
    <w:rsid w:val="000E3AB7"/>
    <w:rsid w:val="000E68D1"/>
    <w:rsid w:val="000E792C"/>
    <w:rsid w:val="000F2CB8"/>
    <w:rsid w:val="000F2D63"/>
    <w:rsid w:val="000F4A83"/>
    <w:rsid w:val="000F5C70"/>
    <w:rsid w:val="000F6073"/>
    <w:rsid w:val="00101AE9"/>
    <w:rsid w:val="00102F29"/>
    <w:rsid w:val="0010300F"/>
    <w:rsid w:val="00103571"/>
    <w:rsid w:val="00104BC0"/>
    <w:rsid w:val="00111F7C"/>
    <w:rsid w:val="00113CAF"/>
    <w:rsid w:val="00113DE3"/>
    <w:rsid w:val="0011507F"/>
    <w:rsid w:val="00121C42"/>
    <w:rsid w:val="00122653"/>
    <w:rsid w:val="001250C7"/>
    <w:rsid w:val="00125910"/>
    <w:rsid w:val="00125A6D"/>
    <w:rsid w:val="00126A19"/>
    <w:rsid w:val="00131371"/>
    <w:rsid w:val="0013189B"/>
    <w:rsid w:val="00131DF6"/>
    <w:rsid w:val="001328AE"/>
    <w:rsid w:val="00133073"/>
    <w:rsid w:val="00135587"/>
    <w:rsid w:val="00136080"/>
    <w:rsid w:val="00137CF4"/>
    <w:rsid w:val="001409F0"/>
    <w:rsid w:val="00141EBA"/>
    <w:rsid w:val="00144B7B"/>
    <w:rsid w:val="00144E77"/>
    <w:rsid w:val="00145952"/>
    <w:rsid w:val="00146700"/>
    <w:rsid w:val="00146FA3"/>
    <w:rsid w:val="00150DE2"/>
    <w:rsid w:val="001524B1"/>
    <w:rsid w:val="001529F5"/>
    <w:rsid w:val="001536A8"/>
    <w:rsid w:val="00155351"/>
    <w:rsid w:val="00155481"/>
    <w:rsid w:val="00155C51"/>
    <w:rsid w:val="00156B52"/>
    <w:rsid w:val="001616C0"/>
    <w:rsid w:val="00166D98"/>
    <w:rsid w:val="0016745F"/>
    <w:rsid w:val="001700F4"/>
    <w:rsid w:val="00172A27"/>
    <w:rsid w:val="0017448A"/>
    <w:rsid w:val="00174576"/>
    <w:rsid w:val="001760F6"/>
    <w:rsid w:val="00176349"/>
    <w:rsid w:val="001769D1"/>
    <w:rsid w:val="00194170"/>
    <w:rsid w:val="00194FC2"/>
    <w:rsid w:val="00195727"/>
    <w:rsid w:val="001A1D68"/>
    <w:rsid w:val="001A5E10"/>
    <w:rsid w:val="001A6D27"/>
    <w:rsid w:val="001B322D"/>
    <w:rsid w:val="001B4D4F"/>
    <w:rsid w:val="001B5FAC"/>
    <w:rsid w:val="001B7664"/>
    <w:rsid w:val="001C5D90"/>
    <w:rsid w:val="001D2EE0"/>
    <w:rsid w:val="001D3C16"/>
    <w:rsid w:val="001E06D8"/>
    <w:rsid w:val="001E10CF"/>
    <w:rsid w:val="001E2F52"/>
    <w:rsid w:val="001E3852"/>
    <w:rsid w:val="001E5E6B"/>
    <w:rsid w:val="001F3E56"/>
    <w:rsid w:val="001F4542"/>
    <w:rsid w:val="001F5409"/>
    <w:rsid w:val="001F5482"/>
    <w:rsid w:val="0020039D"/>
    <w:rsid w:val="00201E8D"/>
    <w:rsid w:val="0020408A"/>
    <w:rsid w:val="0020491E"/>
    <w:rsid w:val="002108F1"/>
    <w:rsid w:val="0021201C"/>
    <w:rsid w:val="002136FD"/>
    <w:rsid w:val="00213FAB"/>
    <w:rsid w:val="00214FF9"/>
    <w:rsid w:val="00215C8E"/>
    <w:rsid w:val="00215F73"/>
    <w:rsid w:val="00216FCB"/>
    <w:rsid w:val="00233F98"/>
    <w:rsid w:val="00236050"/>
    <w:rsid w:val="00236292"/>
    <w:rsid w:val="00237B77"/>
    <w:rsid w:val="00242BD2"/>
    <w:rsid w:val="0024337D"/>
    <w:rsid w:val="00244E71"/>
    <w:rsid w:val="002450F8"/>
    <w:rsid w:val="002451B6"/>
    <w:rsid w:val="00245594"/>
    <w:rsid w:val="0024632F"/>
    <w:rsid w:val="002472CD"/>
    <w:rsid w:val="00247343"/>
    <w:rsid w:val="00250586"/>
    <w:rsid w:val="00250CA4"/>
    <w:rsid w:val="002513DA"/>
    <w:rsid w:val="002516AA"/>
    <w:rsid w:val="00261E94"/>
    <w:rsid w:val="00262531"/>
    <w:rsid w:val="00264876"/>
    <w:rsid w:val="0026492E"/>
    <w:rsid w:val="00264F47"/>
    <w:rsid w:val="00270CC4"/>
    <w:rsid w:val="002711D4"/>
    <w:rsid w:val="0027359B"/>
    <w:rsid w:val="002806A4"/>
    <w:rsid w:val="00281FDA"/>
    <w:rsid w:val="00282850"/>
    <w:rsid w:val="00282E1D"/>
    <w:rsid w:val="0028711D"/>
    <w:rsid w:val="002915EF"/>
    <w:rsid w:val="002936C2"/>
    <w:rsid w:val="00293F78"/>
    <w:rsid w:val="002951DD"/>
    <w:rsid w:val="002A1EB3"/>
    <w:rsid w:val="002A2B35"/>
    <w:rsid w:val="002A2F02"/>
    <w:rsid w:val="002A480A"/>
    <w:rsid w:val="002A4EDE"/>
    <w:rsid w:val="002B3E15"/>
    <w:rsid w:val="002B4455"/>
    <w:rsid w:val="002C17D0"/>
    <w:rsid w:val="002C47AF"/>
    <w:rsid w:val="002C4F9A"/>
    <w:rsid w:val="002C5AF6"/>
    <w:rsid w:val="002D0622"/>
    <w:rsid w:val="002D2713"/>
    <w:rsid w:val="002D486F"/>
    <w:rsid w:val="002E0F21"/>
    <w:rsid w:val="002E44D6"/>
    <w:rsid w:val="002E6413"/>
    <w:rsid w:val="002F1A1C"/>
    <w:rsid w:val="002F66E6"/>
    <w:rsid w:val="003009C2"/>
    <w:rsid w:val="00302729"/>
    <w:rsid w:val="00303F77"/>
    <w:rsid w:val="00304611"/>
    <w:rsid w:val="00305CE7"/>
    <w:rsid w:val="0031081F"/>
    <w:rsid w:val="00312B94"/>
    <w:rsid w:val="003137EE"/>
    <w:rsid w:val="00314491"/>
    <w:rsid w:val="00321AAE"/>
    <w:rsid w:val="003226E2"/>
    <w:rsid w:val="0032278A"/>
    <w:rsid w:val="00325DAA"/>
    <w:rsid w:val="00326CF7"/>
    <w:rsid w:val="0033048E"/>
    <w:rsid w:val="00333D79"/>
    <w:rsid w:val="003376E3"/>
    <w:rsid w:val="00341492"/>
    <w:rsid w:val="00344BCC"/>
    <w:rsid w:val="00350711"/>
    <w:rsid w:val="00352BC2"/>
    <w:rsid w:val="00354354"/>
    <w:rsid w:val="003558B9"/>
    <w:rsid w:val="003576BD"/>
    <w:rsid w:val="0036091A"/>
    <w:rsid w:val="0036433A"/>
    <w:rsid w:val="00365FC2"/>
    <w:rsid w:val="00365FD3"/>
    <w:rsid w:val="003713A5"/>
    <w:rsid w:val="003756CE"/>
    <w:rsid w:val="00376A2C"/>
    <w:rsid w:val="003805F5"/>
    <w:rsid w:val="00380EB2"/>
    <w:rsid w:val="0038225B"/>
    <w:rsid w:val="0038369B"/>
    <w:rsid w:val="00391950"/>
    <w:rsid w:val="003930E6"/>
    <w:rsid w:val="00394439"/>
    <w:rsid w:val="00395960"/>
    <w:rsid w:val="003A185D"/>
    <w:rsid w:val="003A3096"/>
    <w:rsid w:val="003A5443"/>
    <w:rsid w:val="003A7C66"/>
    <w:rsid w:val="003B1529"/>
    <w:rsid w:val="003B3737"/>
    <w:rsid w:val="003B6603"/>
    <w:rsid w:val="003B679A"/>
    <w:rsid w:val="003C0BD7"/>
    <w:rsid w:val="003C1CD2"/>
    <w:rsid w:val="003C28DE"/>
    <w:rsid w:val="003C3061"/>
    <w:rsid w:val="003C4930"/>
    <w:rsid w:val="003D26F8"/>
    <w:rsid w:val="003D39CA"/>
    <w:rsid w:val="003E31C2"/>
    <w:rsid w:val="003E7810"/>
    <w:rsid w:val="003F05D6"/>
    <w:rsid w:val="003F181A"/>
    <w:rsid w:val="003F39D1"/>
    <w:rsid w:val="003F3F28"/>
    <w:rsid w:val="003F4F74"/>
    <w:rsid w:val="003F5235"/>
    <w:rsid w:val="00400D48"/>
    <w:rsid w:val="00402A02"/>
    <w:rsid w:val="004046A5"/>
    <w:rsid w:val="004048A6"/>
    <w:rsid w:val="004050B2"/>
    <w:rsid w:val="00413B66"/>
    <w:rsid w:val="004140AD"/>
    <w:rsid w:val="004140C7"/>
    <w:rsid w:val="00420836"/>
    <w:rsid w:val="004228E9"/>
    <w:rsid w:val="0042295E"/>
    <w:rsid w:val="00424761"/>
    <w:rsid w:val="00426B44"/>
    <w:rsid w:val="00431455"/>
    <w:rsid w:val="00431607"/>
    <w:rsid w:val="00431EAE"/>
    <w:rsid w:val="004326DC"/>
    <w:rsid w:val="0043514E"/>
    <w:rsid w:val="00436113"/>
    <w:rsid w:val="00442C9F"/>
    <w:rsid w:val="004430A7"/>
    <w:rsid w:val="00443541"/>
    <w:rsid w:val="00443AF6"/>
    <w:rsid w:val="00446CE2"/>
    <w:rsid w:val="0044766F"/>
    <w:rsid w:val="00452EE8"/>
    <w:rsid w:val="00454946"/>
    <w:rsid w:val="00456E7F"/>
    <w:rsid w:val="00457B4B"/>
    <w:rsid w:val="00460A36"/>
    <w:rsid w:val="004616C8"/>
    <w:rsid w:val="00462806"/>
    <w:rsid w:val="00463236"/>
    <w:rsid w:val="00470F67"/>
    <w:rsid w:val="00474D62"/>
    <w:rsid w:val="00475C3D"/>
    <w:rsid w:val="00477F2A"/>
    <w:rsid w:val="00484594"/>
    <w:rsid w:val="00486370"/>
    <w:rsid w:val="00490EBA"/>
    <w:rsid w:val="00496499"/>
    <w:rsid w:val="004A458E"/>
    <w:rsid w:val="004A49B7"/>
    <w:rsid w:val="004A6AEE"/>
    <w:rsid w:val="004A7ABE"/>
    <w:rsid w:val="004B26A4"/>
    <w:rsid w:val="004B26F0"/>
    <w:rsid w:val="004B4536"/>
    <w:rsid w:val="004B47AA"/>
    <w:rsid w:val="004B5634"/>
    <w:rsid w:val="004C2C04"/>
    <w:rsid w:val="004C3A3F"/>
    <w:rsid w:val="004C5734"/>
    <w:rsid w:val="004C5C20"/>
    <w:rsid w:val="004C62E4"/>
    <w:rsid w:val="004D0BB2"/>
    <w:rsid w:val="004D1779"/>
    <w:rsid w:val="004D3C2E"/>
    <w:rsid w:val="004D52E6"/>
    <w:rsid w:val="004D5652"/>
    <w:rsid w:val="004E101E"/>
    <w:rsid w:val="004E1A52"/>
    <w:rsid w:val="004F467D"/>
    <w:rsid w:val="004F6DC3"/>
    <w:rsid w:val="00501534"/>
    <w:rsid w:val="00501D2C"/>
    <w:rsid w:val="0050509A"/>
    <w:rsid w:val="005060FD"/>
    <w:rsid w:val="00507DB8"/>
    <w:rsid w:val="00510F01"/>
    <w:rsid w:val="005123F1"/>
    <w:rsid w:val="005155DB"/>
    <w:rsid w:val="005174DB"/>
    <w:rsid w:val="005175F7"/>
    <w:rsid w:val="00522E8A"/>
    <w:rsid w:val="00524329"/>
    <w:rsid w:val="00525C74"/>
    <w:rsid w:val="00530363"/>
    <w:rsid w:val="005344DA"/>
    <w:rsid w:val="00534650"/>
    <w:rsid w:val="005367BA"/>
    <w:rsid w:val="00540677"/>
    <w:rsid w:val="00540A6E"/>
    <w:rsid w:val="00541F26"/>
    <w:rsid w:val="005422ED"/>
    <w:rsid w:val="00543A17"/>
    <w:rsid w:val="0054580A"/>
    <w:rsid w:val="005507BD"/>
    <w:rsid w:val="00551C9F"/>
    <w:rsid w:val="005528F7"/>
    <w:rsid w:val="00554753"/>
    <w:rsid w:val="00556450"/>
    <w:rsid w:val="005619C2"/>
    <w:rsid w:val="00562942"/>
    <w:rsid w:val="00563669"/>
    <w:rsid w:val="00563E16"/>
    <w:rsid w:val="00566DAD"/>
    <w:rsid w:val="00570047"/>
    <w:rsid w:val="00570725"/>
    <w:rsid w:val="0057263C"/>
    <w:rsid w:val="00574F1B"/>
    <w:rsid w:val="0057530E"/>
    <w:rsid w:val="005753DA"/>
    <w:rsid w:val="005772CA"/>
    <w:rsid w:val="005803E7"/>
    <w:rsid w:val="005821CB"/>
    <w:rsid w:val="005825D9"/>
    <w:rsid w:val="00582FD2"/>
    <w:rsid w:val="00586B62"/>
    <w:rsid w:val="00593FF6"/>
    <w:rsid w:val="00595A24"/>
    <w:rsid w:val="00597351"/>
    <w:rsid w:val="005A2D9C"/>
    <w:rsid w:val="005A521E"/>
    <w:rsid w:val="005A52BE"/>
    <w:rsid w:val="005A5907"/>
    <w:rsid w:val="005B36B2"/>
    <w:rsid w:val="005B4F6E"/>
    <w:rsid w:val="005B50F1"/>
    <w:rsid w:val="005B7B0E"/>
    <w:rsid w:val="005C1AEF"/>
    <w:rsid w:val="005C385A"/>
    <w:rsid w:val="005D06A6"/>
    <w:rsid w:val="005D06EE"/>
    <w:rsid w:val="005D3C1A"/>
    <w:rsid w:val="005D4B01"/>
    <w:rsid w:val="005D5ADD"/>
    <w:rsid w:val="005D782E"/>
    <w:rsid w:val="005E0252"/>
    <w:rsid w:val="005E36D5"/>
    <w:rsid w:val="005E5A2E"/>
    <w:rsid w:val="005F10F6"/>
    <w:rsid w:val="005F46AE"/>
    <w:rsid w:val="005F5882"/>
    <w:rsid w:val="005F6893"/>
    <w:rsid w:val="00600941"/>
    <w:rsid w:val="00611D60"/>
    <w:rsid w:val="00613FD0"/>
    <w:rsid w:val="00614DFE"/>
    <w:rsid w:val="0063395C"/>
    <w:rsid w:val="00633DF5"/>
    <w:rsid w:val="00634975"/>
    <w:rsid w:val="00634DD2"/>
    <w:rsid w:val="006408F0"/>
    <w:rsid w:val="0064133F"/>
    <w:rsid w:val="00641E0D"/>
    <w:rsid w:val="006437B2"/>
    <w:rsid w:val="00645445"/>
    <w:rsid w:val="006505CB"/>
    <w:rsid w:val="0065109B"/>
    <w:rsid w:val="00656FA7"/>
    <w:rsid w:val="00661243"/>
    <w:rsid w:val="00663BAE"/>
    <w:rsid w:val="006642F8"/>
    <w:rsid w:val="0066545D"/>
    <w:rsid w:val="00666B11"/>
    <w:rsid w:val="006679F3"/>
    <w:rsid w:val="00667A7E"/>
    <w:rsid w:val="0067381E"/>
    <w:rsid w:val="00677E78"/>
    <w:rsid w:val="00683EF1"/>
    <w:rsid w:val="006859AD"/>
    <w:rsid w:val="00685C42"/>
    <w:rsid w:val="006908AA"/>
    <w:rsid w:val="006971DD"/>
    <w:rsid w:val="006A3DF0"/>
    <w:rsid w:val="006A4F9A"/>
    <w:rsid w:val="006A6232"/>
    <w:rsid w:val="006A6400"/>
    <w:rsid w:val="006A6560"/>
    <w:rsid w:val="006A71F7"/>
    <w:rsid w:val="006B4AD6"/>
    <w:rsid w:val="006B4D00"/>
    <w:rsid w:val="006B513F"/>
    <w:rsid w:val="006B7BC0"/>
    <w:rsid w:val="006C30C3"/>
    <w:rsid w:val="006C698E"/>
    <w:rsid w:val="006E16E2"/>
    <w:rsid w:val="006E30B5"/>
    <w:rsid w:val="006E30E6"/>
    <w:rsid w:val="006E4FD7"/>
    <w:rsid w:val="006E5B42"/>
    <w:rsid w:val="006E668D"/>
    <w:rsid w:val="006F0B2E"/>
    <w:rsid w:val="006F0E54"/>
    <w:rsid w:val="006F3DA3"/>
    <w:rsid w:val="006F45D8"/>
    <w:rsid w:val="006F5D15"/>
    <w:rsid w:val="006F6CBF"/>
    <w:rsid w:val="00701BE9"/>
    <w:rsid w:val="007057A0"/>
    <w:rsid w:val="00706317"/>
    <w:rsid w:val="007131C8"/>
    <w:rsid w:val="007232B9"/>
    <w:rsid w:val="00723508"/>
    <w:rsid w:val="00725E1E"/>
    <w:rsid w:val="00726186"/>
    <w:rsid w:val="00740043"/>
    <w:rsid w:val="007408AB"/>
    <w:rsid w:val="0074104E"/>
    <w:rsid w:val="007411AE"/>
    <w:rsid w:val="007420E9"/>
    <w:rsid w:val="00742225"/>
    <w:rsid w:val="00746952"/>
    <w:rsid w:val="007510E7"/>
    <w:rsid w:val="007515AE"/>
    <w:rsid w:val="007522DB"/>
    <w:rsid w:val="00752C6C"/>
    <w:rsid w:val="007534BF"/>
    <w:rsid w:val="00755ADE"/>
    <w:rsid w:val="00762C5D"/>
    <w:rsid w:val="007654E0"/>
    <w:rsid w:val="00765A94"/>
    <w:rsid w:val="00766678"/>
    <w:rsid w:val="0077041A"/>
    <w:rsid w:val="00771CE2"/>
    <w:rsid w:val="00775144"/>
    <w:rsid w:val="00780A24"/>
    <w:rsid w:val="007845BF"/>
    <w:rsid w:val="00784D9D"/>
    <w:rsid w:val="00790C3D"/>
    <w:rsid w:val="00792F26"/>
    <w:rsid w:val="007933A5"/>
    <w:rsid w:val="007952B8"/>
    <w:rsid w:val="00795895"/>
    <w:rsid w:val="007A2C7F"/>
    <w:rsid w:val="007A5769"/>
    <w:rsid w:val="007A79ED"/>
    <w:rsid w:val="007B0A47"/>
    <w:rsid w:val="007B1D06"/>
    <w:rsid w:val="007B2BDF"/>
    <w:rsid w:val="007B53F1"/>
    <w:rsid w:val="007B6E62"/>
    <w:rsid w:val="007C027B"/>
    <w:rsid w:val="007C15FF"/>
    <w:rsid w:val="007C1C94"/>
    <w:rsid w:val="007C3D8B"/>
    <w:rsid w:val="007C50FA"/>
    <w:rsid w:val="007C5747"/>
    <w:rsid w:val="007C67BE"/>
    <w:rsid w:val="007D3056"/>
    <w:rsid w:val="007D4D0F"/>
    <w:rsid w:val="007D5832"/>
    <w:rsid w:val="007D685B"/>
    <w:rsid w:val="007D7200"/>
    <w:rsid w:val="007E13AC"/>
    <w:rsid w:val="007E157F"/>
    <w:rsid w:val="007E1CDC"/>
    <w:rsid w:val="007E4198"/>
    <w:rsid w:val="007F0C72"/>
    <w:rsid w:val="007F1A4D"/>
    <w:rsid w:val="007F233E"/>
    <w:rsid w:val="007F2521"/>
    <w:rsid w:val="007F362E"/>
    <w:rsid w:val="007F5962"/>
    <w:rsid w:val="00800224"/>
    <w:rsid w:val="00801437"/>
    <w:rsid w:val="008019C6"/>
    <w:rsid w:val="0080295F"/>
    <w:rsid w:val="00803B33"/>
    <w:rsid w:val="008059B7"/>
    <w:rsid w:val="008065CA"/>
    <w:rsid w:val="00810BEE"/>
    <w:rsid w:val="00812B9E"/>
    <w:rsid w:val="00814839"/>
    <w:rsid w:val="00817611"/>
    <w:rsid w:val="00820ACF"/>
    <w:rsid w:val="0082170B"/>
    <w:rsid w:val="00821F3F"/>
    <w:rsid w:val="00823B98"/>
    <w:rsid w:val="008240B9"/>
    <w:rsid w:val="00832EA9"/>
    <w:rsid w:val="008346EF"/>
    <w:rsid w:val="00834C1C"/>
    <w:rsid w:val="00834E84"/>
    <w:rsid w:val="00835B98"/>
    <w:rsid w:val="00835BB1"/>
    <w:rsid w:val="00835DD6"/>
    <w:rsid w:val="008411AD"/>
    <w:rsid w:val="008414F1"/>
    <w:rsid w:val="008436CB"/>
    <w:rsid w:val="00846033"/>
    <w:rsid w:val="0085187E"/>
    <w:rsid w:val="00852033"/>
    <w:rsid w:val="00852A7E"/>
    <w:rsid w:val="00855953"/>
    <w:rsid w:val="008669F7"/>
    <w:rsid w:val="00866AF6"/>
    <w:rsid w:val="00867E52"/>
    <w:rsid w:val="00871499"/>
    <w:rsid w:val="00871DED"/>
    <w:rsid w:val="00875719"/>
    <w:rsid w:val="00875B82"/>
    <w:rsid w:val="00881A0C"/>
    <w:rsid w:val="00881B4E"/>
    <w:rsid w:val="008833C9"/>
    <w:rsid w:val="00886B95"/>
    <w:rsid w:val="00886D55"/>
    <w:rsid w:val="008878D1"/>
    <w:rsid w:val="00890A2D"/>
    <w:rsid w:val="00893079"/>
    <w:rsid w:val="008A2EBE"/>
    <w:rsid w:val="008A72E9"/>
    <w:rsid w:val="008B2B7E"/>
    <w:rsid w:val="008B3FA3"/>
    <w:rsid w:val="008B7E35"/>
    <w:rsid w:val="008C07F5"/>
    <w:rsid w:val="008C3C2C"/>
    <w:rsid w:val="008C3D5D"/>
    <w:rsid w:val="008C43F4"/>
    <w:rsid w:val="008C5382"/>
    <w:rsid w:val="008D1F80"/>
    <w:rsid w:val="008D279C"/>
    <w:rsid w:val="008D45E9"/>
    <w:rsid w:val="008D5012"/>
    <w:rsid w:val="008D5FE3"/>
    <w:rsid w:val="008D6029"/>
    <w:rsid w:val="008D616B"/>
    <w:rsid w:val="008D71BD"/>
    <w:rsid w:val="008E1188"/>
    <w:rsid w:val="008E2FE7"/>
    <w:rsid w:val="008E582C"/>
    <w:rsid w:val="008E6A46"/>
    <w:rsid w:val="008F29C2"/>
    <w:rsid w:val="008F3967"/>
    <w:rsid w:val="009035D0"/>
    <w:rsid w:val="00904F3E"/>
    <w:rsid w:val="00906786"/>
    <w:rsid w:val="00906EA2"/>
    <w:rsid w:val="00912428"/>
    <w:rsid w:val="00914C83"/>
    <w:rsid w:val="009153C1"/>
    <w:rsid w:val="00917F28"/>
    <w:rsid w:val="00920279"/>
    <w:rsid w:val="00921E3E"/>
    <w:rsid w:val="00924D3D"/>
    <w:rsid w:val="00932287"/>
    <w:rsid w:val="00935A9D"/>
    <w:rsid w:val="0093666E"/>
    <w:rsid w:val="00940807"/>
    <w:rsid w:val="009409CB"/>
    <w:rsid w:val="009436AE"/>
    <w:rsid w:val="00943AF9"/>
    <w:rsid w:val="00944189"/>
    <w:rsid w:val="00945E68"/>
    <w:rsid w:val="00952C9E"/>
    <w:rsid w:val="00956340"/>
    <w:rsid w:val="00957236"/>
    <w:rsid w:val="00967665"/>
    <w:rsid w:val="00967CF8"/>
    <w:rsid w:val="00970D38"/>
    <w:rsid w:val="00971253"/>
    <w:rsid w:val="00971A55"/>
    <w:rsid w:val="00975D78"/>
    <w:rsid w:val="00976080"/>
    <w:rsid w:val="00980C03"/>
    <w:rsid w:val="009820C7"/>
    <w:rsid w:val="00984496"/>
    <w:rsid w:val="0098524B"/>
    <w:rsid w:val="009871A6"/>
    <w:rsid w:val="009875E4"/>
    <w:rsid w:val="0098770E"/>
    <w:rsid w:val="009922F9"/>
    <w:rsid w:val="009949BA"/>
    <w:rsid w:val="009A042E"/>
    <w:rsid w:val="009A1223"/>
    <w:rsid w:val="009A1D83"/>
    <w:rsid w:val="009B08E3"/>
    <w:rsid w:val="009B5614"/>
    <w:rsid w:val="009B5EF1"/>
    <w:rsid w:val="009C29BD"/>
    <w:rsid w:val="009C2D67"/>
    <w:rsid w:val="009C53F7"/>
    <w:rsid w:val="009C643E"/>
    <w:rsid w:val="009D2789"/>
    <w:rsid w:val="009D6595"/>
    <w:rsid w:val="009E0861"/>
    <w:rsid w:val="009E1F63"/>
    <w:rsid w:val="009E331A"/>
    <w:rsid w:val="009E35C1"/>
    <w:rsid w:val="009E41D9"/>
    <w:rsid w:val="009E5347"/>
    <w:rsid w:val="009E70F5"/>
    <w:rsid w:val="009E7432"/>
    <w:rsid w:val="009E7BBF"/>
    <w:rsid w:val="009F1CA0"/>
    <w:rsid w:val="009F497C"/>
    <w:rsid w:val="009F4C1B"/>
    <w:rsid w:val="00A00159"/>
    <w:rsid w:val="00A002A2"/>
    <w:rsid w:val="00A0262E"/>
    <w:rsid w:val="00A03111"/>
    <w:rsid w:val="00A03A07"/>
    <w:rsid w:val="00A0507B"/>
    <w:rsid w:val="00A1102D"/>
    <w:rsid w:val="00A12385"/>
    <w:rsid w:val="00A2281E"/>
    <w:rsid w:val="00A22A15"/>
    <w:rsid w:val="00A24E62"/>
    <w:rsid w:val="00A3021F"/>
    <w:rsid w:val="00A32529"/>
    <w:rsid w:val="00A32AA6"/>
    <w:rsid w:val="00A32B5D"/>
    <w:rsid w:val="00A3509A"/>
    <w:rsid w:val="00A35F0B"/>
    <w:rsid w:val="00A3639D"/>
    <w:rsid w:val="00A401BB"/>
    <w:rsid w:val="00A41897"/>
    <w:rsid w:val="00A41C8F"/>
    <w:rsid w:val="00A4485D"/>
    <w:rsid w:val="00A52E29"/>
    <w:rsid w:val="00A55E66"/>
    <w:rsid w:val="00A57E08"/>
    <w:rsid w:val="00A60E7A"/>
    <w:rsid w:val="00A616F2"/>
    <w:rsid w:val="00A6514A"/>
    <w:rsid w:val="00A702F0"/>
    <w:rsid w:val="00A706F0"/>
    <w:rsid w:val="00A76B7B"/>
    <w:rsid w:val="00A76FA0"/>
    <w:rsid w:val="00A77334"/>
    <w:rsid w:val="00A8029E"/>
    <w:rsid w:val="00A8440F"/>
    <w:rsid w:val="00A85086"/>
    <w:rsid w:val="00A9407F"/>
    <w:rsid w:val="00A9438B"/>
    <w:rsid w:val="00A95A9A"/>
    <w:rsid w:val="00A97192"/>
    <w:rsid w:val="00A977D1"/>
    <w:rsid w:val="00AA07F5"/>
    <w:rsid w:val="00AA1364"/>
    <w:rsid w:val="00AA1A96"/>
    <w:rsid w:val="00AA2968"/>
    <w:rsid w:val="00AA7D32"/>
    <w:rsid w:val="00AB2647"/>
    <w:rsid w:val="00AB36F3"/>
    <w:rsid w:val="00AB50C5"/>
    <w:rsid w:val="00AB5215"/>
    <w:rsid w:val="00AB5A88"/>
    <w:rsid w:val="00AB71BB"/>
    <w:rsid w:val="00AC348C"/>
    <w:rsid w:val="00AC6CBC"/>
    <w:rsid w:val="00AC72E1"/>
    <w:rsid w:val="00AD4956"/>
    <w:rsid w:val="00AD5EDE"/>
    <w:rsid w:val="00AE2C31"/>
    <w:rsid w:val="00AE40CA"/>
    <w:rsid w:val="00AE6476"/>
    <w:rsid w:val="00AE7938"/>
    <w:rsid w:val="00AF398C"/>
    <w:rsid w:val="00AF5A6F"/>
    <w:rsid w:val="00AF6FD4"/>
    <w:rsid w:val="00B12850"/>
    <w:rsid w:val="00B13FA7"/>
    <w:rsid w:val="00B16CC0"/>
    <w:rsid w:val="00B212F7"/>
    <w:rsid w:val="00B214DE"/>
    <w:rsid w:val="00B25EE5"/>
    <w:rsid w:val="00B2718D"/>
    <w:rsid w:val="00B32337"/>
    <w:rsid w:val="00B33829"/>
    <w:rsid w:val="00B33DB3"/>
    <w:rsid w:val="00B34483"/>
    <w:rsid w:val="00B41E9E"/>
    <w:rsid w:val="00B43DB9"/>
    <w:rsid w:val="00B44D87"/>
    <w:rsid w:val="00B44EFF"/>
    <w:rsid w:val="00B46678"/>
    <w:rsid w:val="00B47AE3"/>
    <w:rsid w:val="00B604E0"/>
    <w:rsid w:val="00B66854"/>
    <w:rsid w:val="00B670A0"/>
    <w:rsid w:val="00B74EB6"/>
    <w:rsid w:val="00B75C51"/>
    <w:rsid w:val="00B8096C"/>
    <w:rsid w:val="00B837C0"/>
    <w:rsid w:val="00B84256"/>
    <w:rsid w:val="00B84536"/>
    <w:rsid w:val="00B86115"/>
    <w:rsid w:val="00B86CCA"/>
    <w:rsid w:val="00B923EC"/>
    <w:rsid w:val="00B94F4B"/>
    <w:rsid w:val="00B96745"/>
    <w:rsid w:val="00B97D2A"/>
    <w:rsid w:val="00BA0FB2"/>
    <w:rsid w:val="00BA1AEF"/>
    <w:rsid w:val="00BA3289"/>
    <w:rsid w:val="00BB1EE6"/>
    <w:rsid w:val="00BB4529"/>
    <w:rsid w:val="00BB57B7"/>
    <w:rsid w:val="00BB5E15"/>
    <w:rsid w:val="00BB62BE"/>
    <w:rsid w:val="00BB7CFA"/>
    <w:rsid w:val="00BC111B"/>
    <w:rsid w:val="00BC130D"/>
    <w:rsid w:val="00BC2910"/>
    <w:rsid w:val="00BC3480"/>
    <w:rsid w:val="00BC3B9B"/>
    <w:rsid w:val="00BC5F4C"/>
    <w:rsid w:val="00BC64BA"/>
    <w:rsid w:val="00BC7E5B"/>
    <w:rsid w:val="00BD0CC1"/>
    <w:rsid w:val="00BD12D4"/>
    <w:rsid w:val="00BD1BBD"/>
    <w:rsid w:val="00BD346F"/>
    <w:rsid w:val="00BD4EE8"/>
    <w:rsid w:val="00BD4FD2"/>
    <w:rsid w:val="00BE07BA"/>
    <w:rsid w:val="00BE2DFF"/>
    <w:rsid w:val="00BE4749"/>
    <w:rsid w:val="00BE6A88"/>
    <w:rsid w:val="00BE6F35"/>
    <w:rsid w:val="00BE7797"/>
    <w:rsid w:val="00BF5A40"/>
    <w:rsid w:val="00BF5AA7"/>
    <w:rsid w:val="00BF5F14"/>
    <w:rsid w:val="00BF6072"/>
    <w:rsid w:val="00BF6D1B"/>
    <w:rsid w:val="00BF7151"/>
    <w:rsid w:val="00BF7D88"/>
    <w:rsid w:val="00C0525B"/>
    <w:rsid w:val="00C07B00"/>
    <w:rsid w:val="00C12FB7"/>
    <w:rsid w:val="00C15AF5"/>
    <w:rsid w:val="00C17E33"/>
    <w:rsid w:val="00C22A96"/>
    <w:rsid w:val="00C30571"/>
    <w:rsid w:val="00C34DD5"/>
    <w:rsid w:val="00C360DF"/>
    <w:rsid w:val="00C452D3"/>
    <w:rsid w:val="00C47D43"/>
    <w:rsid w:val="00C508F4"/>
    <w:rsid w:val="00C526FF"/>
    <w:rsid w:val="00C53AB9"/>
    <w:rsid w:val="00C6179A"/>
    <w:rsid w:val="00C67553"/>
    <w:rsid w:val="00C72159"/>
    <w:rsid w:val="00C7282E"/>
    <w:rsid w:val="00C72D0E"/>
    <w:rsid w:val="00C75D3F"/>
    <w:rsid w:val="00C76750"/>
    <w:rsid w:val="00C80C75"/>
    <w:rsid w:val="00C87544"/>
    <w:rsid w:val="00C903A0"/>
    <w:rsid w:val="00C9174B"/>
    <w:rsid w:val="00C91F73"/>
    <w:rsid w:val="00C9592A"/>
    <w:rsid w:val="00C9782D"/>
    <w:rsid w:val="00C97E2F"/>
    <w:rsid w:val="00C97EE2"/>
    <w:rsid w:val="00CA1CD3"/>
    <w:rsid w:val="00CA30F0"/>
    <w:rsid w:val="00CA3206"/>
    <w:rsid w:val="00CA6D8F"/>
    <w:rsid w:val="00CB059C"/>
    <w:rsid w:val="00CB2DC0"/>
    <w:rsid w:val="00CB560B"/>
    <w:rsid w:val="00CB5A10"/>
    <w:rsid w:val="00CB76C7"/>
    <w:rsid w:val="00CB7A7C"/>
    <w:rsid w:val="00CC1041"/>
    <w:rsid w:val="00CC1BFF"/>
    <w:rsid w:val="00CC2728"/>
    <w:rsid w:val="00CC3415"/>
    <w:rsid w:val="00CC5841"/>
    <w:rsid w:val="00CD1B59"/>
    <w:rsid w:val="00CD22AB"/>
    <w:rsid w:val="00CD2891"/>
    <w:rsid w:val="00CD43FC"/>
    <w:rsid w:val="00CD4BCF"/>
    <w:rsid w:val="00CD53AD"/>
    <w:rsid w:val="00CE44AC"/>
    <w:rsid w:val="00CE4914"/>
    <w:rsid w:val="00CE5463"/>
    <w:rsid w:val="00CF0B66"/>
    <w:rsid w:val="00CF6FF9"/>
    <w:rsid w:val="00D01278"/>
    <w:rsid w:val="00D02BC1"/>
    <w:rsid w:val="00D03804"/>
    <w:rsid w:val="00D05E9B"/>
    <w:rsid w:val="00D102A7"/>
    <w:rsid w:val="00D22997"/>
    <w:rsid w:val="00D229F5"/>
    <w:rsid w:val="00D240E3"/>
    <w:rsid w:val="00D2537F"/>
    <w:rsid w:val="00D27C73"/>
    <w:rsid w:val="00D30521"/>
    <w:rsid w:val="00D313AE"/>
    <w:rsid w:val="00D31896"/>
    <w:rsid w:val="00D31E6B"/>
    <w:rsid w:val="00D3303D"/>
    <w:rsid w:val="00D36671"/>
    <w:rsid w:val="00D41DD0"/>
    <w:rsid w:val="00D43013"/>
    <w:rsid w:val="00D45B58"/>
    <w:rsid w:val="00D47E9B"/>
    <w:rsid w:val="00D50419"/>
    <w:rsid w:val="00D55B53"/>
    <w:rsid w:val="00D56083"/>
    <w:rsid w:val="00D56608"/>
    <w:rsid w:val="00D645DA"/>
    <w:rsid w:val="00D66837"/>
    <w:rsid w:val="00D70330"/>
    <w:rsid w:val="00D718B5"/>
    <w:rsid w:val="00D727CD"/>
    <w:rsid w:val="00D73128"/>
    <w:rsid w:val="00D75F3B"/>
    <w:rsid w:val="00D76484"/>
    <w:rsid w:val="00D7714E"/>
    <w:rsid w:val="00D82C88"/>
    <w:rsid w:val="00D90539"/>
    <w:rsid w:val="00D90865"/>
    <w:rsid w:val="00D90E98"/>
    <w:rsid w:val="00D96900"/>
    <w:rsid w:val="00D97A76"/>
    <w:rsid w:val="00DA0E8B"/>
    <w:rsid w:val="00DA3DD0"/>
    <w:rsid w:val="00DA53DA"/>
    <w:rsid w:val="00DA7D5B"/>
    <w:rsid w:val="00DB1B4F"/>
    <w:rsid w:val="00DB2D8E"/>
    <w:rsid w:val="00DB6D61"/>
    <w:rsid w:val="00DB6EC6"/>
    <w:rsid w:val="00DC0E4A"/>
    <w:rsid w:val="00DC2486"/>
    <w:rsid w:val="00DC2575"/>
    <w:rsid w:val="00DC3000"/>
    <w:rsid w:val="00DC328A"/>
    <w:rsid w:val="00DC3CBE"/>
    <w:rsid w:val="00DC4C8E"/>
    <w:rsid w:val="00DC6EBE"/>
    <w:rsid w:val="00DC7777"/>
    <w:rsid w:val="00DD0A70"/>
    <w:rsid w:val="00DD3C15"/>
    <w:rsid w:val="00DD57EA"/>
    <w:rsid w:val="00DD5CEB"/>
    <w:rsid w:val="00DD69A8"/>
    <w:rsid w:val="00DD69B3"/>
    <w:rsid w:val="00DE1AFB"/>
    <w:rsid w:val="00DE2686"/>
    <w:rsid w:val="00DE5D61"/>
    <w:rsid w:val="00DE5F5F"/>
    <w:rsid w:val="00DE6B12"/>
    <w:rsid w:val="00DF13C7"/>
    <w:rsid w:val="00DF74EE"/>
    <w:rsid w:val="00E01E1A"/>
    <w:rsid w:val="00E04F0C"/>
    <w:rsid w:val="00E1278A"/>
    <w:rsid w:val="00E16895"/>
    <w:rsid w:val="00E17491"/>
    <w:rsid w:val="00E17FC5"/>
    <w:rsid w:val="00E2274B"/>
    <w:rsid w:val="00E23748"/>
    <w:rsid w:val="00E23C8C"/>
    <w:rsid w:val="00E26128"/>
    <w:rsid w:val="00E30868"/>
    <w:rsid w:val="00E323D1"/>
    <w:rsid w:val="00E32ADF"/>
    <w:rsid w:val="00E34AC8"/>
    <w:rsid w:val="00E34B5F"/>
    <w:rsid w:val="00E35041"/>
    <w:rsid w:val="00E42F3B"/>
    <w:rsid w:val="00E43FAA"/>
    <w:rsid w:val="00E466EF"/>
    <w:rsid w:val="00E5121B"/>
    <w:rsid w:val="00E51290"/>
    <w:rsid w:val="00E5157C"/>
    <w:rsid w:val="00E51613"/>
    <w:rsid w:val="00E51F2A"/>
    <w:rsid w:val="00E5218C"/>
    <w:rsid w:val="00E52871"/>
    <w:rsid w:val="00E52930"/>
    <w:rsid w:val="00E52E82"/>
    <w:rsid w:val="00E53B4F"/>
    <w:rsid w:val="00E57419"/>
    <w:rsid w:val="00E646CA"/>
    <w:rsid w:val="00E6503F"/>
    <w:rsid w:val="00E65942"/>
    <w:rsid w:val="00E734DB"/>
    <w:rsid w:val="00E80964"/>
    <w:rsid w:val="00E83C62"/>
    <w:rsid w:val="00E9345D"/>
    <w:rsid w:val="00E94B37"/>
    <w:rsid w:val="00E9515F"/>
    <w:rsid w:val="00E95A0A"/>
    <w:rsid w:val="00E96C02"/>
    <w:rsid w:val="00E972AA"/>
    <w:rsid w:val="00EA1623"/>
    <w:rsid w:val="00EA4924"/>
    <w:rsid w:val="00EA772D"/>
    <w:rsid w:val="00EB1638"/>
    <w:rsid w:val="00EB4325"/>
    <w:rsid w:val="00EB5591"/>
    <w:rsid w:val="00EB72DA"/>
    <w:rsid w:val="00EC3A15"/>
    <w:rsid w:val="00EC5287"/>
    <w:rsid w:val="00EC68B8"/>
    <w:rsid w:val="00EC6B4F"/>
    <w:rsid w:val="00ED0A31"/>
    <w:rsid w:val="00ED0BD5"/>
    <w:rsid w:val="00ED1D93"/>
    <w:rsid w:val="00EE30AC"/>
    <w:rsid w:val="00EE3397"/>
    <w:rsid w:val="00EE393B"/>
    <w:rsid w:val="00EE425E"/>
    <w:rsid w:val="00EE7C3F"/>
    <w:rsid w:val="00EF114B"/>
    <w:rsid w:val="00EF2944"/>
    <w:rsid w:val="00EF7FA7"/>
    <w:rsid w:val="00F00BB1"/>
    <w:rsid w:val="00F02534"/>
    <w:rsid w:val="00F02C64"/>
    <w:rsid w:val="00F02E46"/>
    <w:rsid w:val="00F0459E"/>
    <w:rsid w:val="00F0644F"/>
    <w:rsid w:val="00F06A4F"/>
    <w:rsid w:val="00F102CA"/>
    <w:rsid w:val="00F105F7"/>
    <w:rsid w:val="00F15486"/>
    <w:rsid w:val="00F1560E"/>
    <w:rsid w:val="00F161FB"/>
    <w:rsid w:val="00F1784D"/>
    <w:rsid w:val="00F17EFF"/>
    <w:rsid w:val="00F20F7F"/>
    <w:rsid w:val="00F2284E"/>
    <w:rsid w:val="00F22BF4"/>
    <w:rsid w:val="00F230DD"/>
    <w:rsid w:val="00F25A5B"/>
    <w:rsid w:val="00F270E9"/>
    <w:rsid w:val="00F30864"/>
    <w:rsid w:val="00F32664"/>
    <w:rsid w:val="00F32973"/>
    <w:rsid w:val="00F35593"/>
    <w:rsid w:val="00F415C5"/>
    <w:rsid w:val="00F4226A"/>
    <w:rsid w:val="00F430FC"/>
    <w:rsid w:val="00F44CA4"/>
    <w:rsid w:val="00F459C0"/>
    <w:rsid w:val="00F474C3"/>
    <w:rsid w:val="00F503FF"/>
    <w:rsid w:val="00F51752"/>
    <w:rsid w:val="00F5319C"/>
    <w:rsid w:val="00F54C90"/>
    <w:rsid w:val="00F55153"/>
    <w:rsid w:val="00F5562D"/>
    <w:rsid w:val="00F55B33"/>
    <w:rsid w:val="00F55BAE"/>
    <w:rsid w:val="00F5621B"/>
    <w:rsid w:val="00F66855"/>
    <w:rsid w:val="00F7186F"/>
    <w:rsid w:val="00F73D02"/>
    <w:rsid w:val="00F76219"/>
    <w:rsid w:val="00F7739F"/>
    <w:rsid w:val="00F7746C"/>
    <w:rsid w:val="00F80812"/>
    <w:rsid w:val="00F80F4B"/>
    <w:rsid w:val="00F83359"/>
    <w:rsid w:val="00F834D9"/>
    <w:rsid w:val="00F8409F"/>
    <w:rsid w:val="00F850F0"/>
    <w:rsid w:val="00F85A8C"/>
    <w:rsid w:val="00F863C0"/>
    <w:rsid w:val="00F873F6"/>
    <w:rsid w:val="00F87978"/>
    <w:rsid w:val="00F90885"/>
    <w:rsid w:val="00F93093"/>
    <w:rsid w:val="00F94993"/>
    <w:rsid w:val="00F94B82"/>
    <w:rsid w:val="00FA55BB"/>
    <w:rsid w:val="00FA6F23"/>
    <w:rsid w:val="00FB38DE"/>
    <w:rsid w:val="00FC31EB"/>
    <w:rsid w:val="00FD079F"/>
    <w:rsid w:val="00FD17B7"/>
    <w:rsid w:val="00FD24CA"/>
    <w:rsid w:val="00FD3EFC"/>
    <w:rsid w:val="00FD502C"/>
    <w:rsid w:val="00FE39F3"/>
    <w:rsid w:val="00FE3C9B"/>
    <w:rsid w:val="00FE4763"/>
    <w:rsid w:val="00FE6ADE"/>
    <w:rsid w:val="00FF194B"/>
    <w:rsid w:val="00FF20CA"/>
    <w:rsid w:val="00FF33F4"/>
    <w:rsid w:val="00FF36DB"/>
    <w:rsid w:val="0100126B"/>
    <w:rsid w:val="01017684"/>
    <w:rsid w:val="010420ED"/>
    <w:rsid w:val="01050F22"/>
    <w:rsid w:val="01051131"/>
    <w:rsid w:val="01193185"/>
    <w:rsid w:val="011B2144"/>
    <w:rsid w:val="011C3B70"/>
    <w:rsid w:val="01225D05"/>
    <w:rsid w:val="012F1926"/>
    <w:rsid w:val="012F41F1"/>
    <w:rsid w:val="013558BC"/>
    <w:rsid w:val="0138095A"/>
    <w:rsid w:val="013B6E04"/>
    <w:rsid w:val="013E4434"/>
    <w:rsid w:val="014F0D21"/>
    <w:rsid w:val="0151202B"/>
    <w:rsid w:val="0152585C"/>
    <w:rsid w:val="01536131"/>
    <w:rsid w:val="0157021F"/>
    <w:rsid w:val="01646AFA"/>
    <w:rsid w:val="01663E8C"/>
    <w:rsid w:val="01672956"/>
    <w:rsid w:val="016D6AC7"/>
    <w:rsid w:val="01702FB6"/>
    <w:rsid w:val="01714C9E"/>
    <w:rsid w:val="017A0253"/>
    <w:rsid w:val="017C025B"/>
    <w:rsid w:val="017D6AA2"/>
    <w:rsid w:val="017D75D9"/>
    <w:rsid w:val="01840D61"/>
    <w:rsid w:val="018D4EC5"/>
    <w:rsid w:val="018E1A24"/>
    <w:rsid w:val="018F2EE2"/>
    <w:rsid w:val="01910A08"/>
    <w:rsid w:val="01933707"/>
    <w:rsid w:val="01955D51"/>
    <w:rsid w:val="019D0605"/>
    <w:rsid w:val="01A00C56"/>
    <w:rsid w:val="01B91D0C"/>
    <w:rsid w:val="01BA3B84"/>
    <w:rsid w:val="01BD631A"/>
    <w:rsid w:val="01BE66C3"/>
    <w:rsid w:val="01C2043A"/>
    <w:rsid w:val="01CD0FFD"/>
    <w:rsid w:val="01DC6568"/>
    <w:rsid w:val="01DE1773"/>
    <w:rsid w:val="01EA0118"/>
    <w:rsid w:val="01ED7E75"/>
    <w:rsid w:val="01EE4E46"/>
    <w:rsid w:val="01F01BD2"/>
    <w:rsid w:val="020617E0"/>
    <w:rsid w:val="020618D5"/>
    <w:rsid w:val="020C68B4"/>
    <w:rsid w:val="021555D4"/>
    <w:rsid w:val="0216715F"/>
    <w:rsid w:val="02182ED7"/>
    <w:rsid w:val="02186A33"/>
    <w:rsid w:val="021C55F8"/>
    <w:rsid w:val="021D42F6"/>
    <w:rsid w:val="021F6B64"/>
    <w:rsid w:val="02254CB1"/>
    <w:rsid w:val="022A13EE"/>
    <w:rsid w:val="022A6766"/>
    <w:rsid w:val="022B371E"/>
    <w:rsid w:val="02335DF2"/>
    <w:rsid w:val="02346EDC"/>
    <w:rsid w:val="02355837"/>
    <w:rsid w:val="023F521C"/>
    <w:rsid w:val="0241242E"/>
    <w:rsid w:val="02445A7A"/>
    <w:rsid w:val="024A77B5"/>
    <w:rsid w:val="024C0DD3"/>
    <w:rsid w:val="024C1DA0"/>
    <w:rsid w:val="024E06A7"/>
    <w:rsid w:val="024E68F9"/>
    <w:rsid w:val="025727E8"/>
    <w:rsid w:val="02581700"/>
    <w:rsid w:val="025D1FB4"/>
    <w:rsid w:val="025F3602"/>
    <w:rsid w:val="02691984"/>
    <w:rsid w:val="026A0117"/>
    <w:rsid w:val="027155B8"/>
    <w:rsid w:val="0279676B"/>
    <w:rsid w:val="027D614F"/>
    <w:rsid w:val="02816CCE"/>
    <w:rsid w:val="02866093"/>
    <w:rsid w:val="028C76AE"/>
    <w:rsid w:val="02A865AA"/>
    <w:rsid w:val="02AA1B30"/>
    <w:rsid w:val="02AA7931"/>
    <w:rsid w:val="02AB3603"/>
    <w:rsid w:val="02AB5AF9"/>
    <w:rsid w:val="02AE0E13"/>
    <w:rsid w:val="02AF3A65"/>
    <w:rsid w:val="02B560DE"/>
    <w:rsid w:val="02C23ACE"/>
    <w:rsid w:val="02C92423"/>
    <w:rsid w:val="02CC4B77"/>
    <w:rsid w:val="02CE3596"/>
    <w:rsid w:val="02D25CA1"/>
    <w:rsid w:val="02D335C0"/>
    <w:rsid w:val="02D369DB"/>
    <w:rsid w:val="02DE2926"/>
    <w:rsid w:val="02F0175E"/>
    <w:rsid w:val="02F91947"/>
    <w:rsid w:val="02FE3E7B"/>
    <w:rsid w:val="03032814"/>
    <w:rsid w:val="03100052"/>
    <w:rsid w:val="0310556F"/>
    <w:rsid w:val="0314369E"/>
    <w:rsid w:val="03232622"/>
    <w:rsid w:val="0326440A"/>
    <w:rsid w:val="032F2286"/>
    <w:rsid w:val="033B2E2F"/>
    <w:rsid w:val="03402A63"/>
    <w:rsid w:val="034449E3"/>
    <w:rsid w:val="03463A74"/>
    <w:rsid w:val="034C5956"/>
    <w:rsid w:val="03500416"/>
    <w:rsid w:val="035661EC"/>
    <w:rsid w:val="035C6DF3"/>
    <w:rsid w:val="035D2385"/>
    <w:rsid w:val="035E700F"/>
    <w:rsid w:val="035F1882"/>
    <w:rsid w:val="03604B36"/>
    <w:rsid w:val="0361440A"/>
    <w:rsid w:val="036328A6"/>
    <w:rsid w:val="03696AE6"/>
    <w:rsid w:val="036B5251"/>
    <w:rsid w:val="036C7E22"/>
    <w:rsid w:val="036D5585"/>
    <w:rsid w:val="036E552A"/>
    <w:rsid w:val="03716274"/>
    <w:rsid w:val="03781D1E"/>
    <w:rsid w:val="037C6E00"/>
    <w:rsid w:val="037F177F"/>
    <w:rsid w:val="038F1A7B"/>
    <w:rsid w:val="039C5442"/>
    <w:rsid w:val="03A04F32"/>
    <w:rsid w:val="03A964DC"/>
    <w:rsid w:val="03AC7D7B"/>
    <w:rsid w:val="03AD0EEB"/>
    <w:rsid w:val="03AE0589"/>
    <w:rsid w:val="03B7227C"/>
    <w:rsid w:val="03B91F1D"/>
    <w:rsid w:val="03BA4EAB"/>
    <w:rsid w:val="03C14554"/>
    <w:rsid w:val="03C52284"/>
    <w:rsid w:val="03C95381"/>
    <w:rsid w:val="03CC3BB0"/>
    <w:rsid w:val="03CD2098"/>
    <w:rsid w:val="03CE36A0"/>
    <w:rsid w:val="03CE561C"/>
    <w:rsid w:val="03D177E1"/>
    <w:rsid w:val="03D71F41"/>
    <w:rsid w:val="03D96696"/>
    <w:rsid w:val="03DC492D"/>
    <w:rsid w:val="03EB1590"/>
    <w:rsid w:val="03F12107"/>
    <w:rsid w:val="03F671F8"/>
    <w:rsid w:val="03FC5419"/>
    <w:rsid w:val="04040143"/>
    <w:rsid w:val="04053580"/>
    <w:rsid w:val="04092F86"/>
    <w:rsid w:val="040C1256"/>
    <w:rsid w:val="040C6A6B"/>
    <w:rsid w:val="04133956"/>
    <w:rsid w:val="041559E1"/>
    <w:rsid w:val="04182738"/>
    <w:rsid w:val="041D2A27"/>
    <w:rsid w:val="042A2F4E"/>
    <w:rsid w:val="042E452A"/>
    <w:rsid w:val="04346C90"/>
    <w:rsid w:val="04365896"/>
    <w:rsid w:val="043D250A"/>
    <w:rsid w:val="0445633C"/>
    <w:rsid w:val="04484651"/>
    <w:rsid w:val="044C2EB2"/>
    <w:rsid w:val="04583A5F"/>
    <w:rsid w:val="045A77D7"/>
    <w:rsid w:val="045B5D10"/>
    <w:rsid w:val="045C6CA8"/>
    <w:rsid w:val="045E04CB"/>
    <w:rsid w:val="04632C1F"/>
    <w:rsid w:val="04671EF4"/>
    <w:rsid w:val="047259D6"/>
    <w:rsid w:val="04740674"/>
    <w:rsid w:val="04784B5C"/>
    <w:rsid w:val="04785EAF"/>
    <w:rsid w:val="047C774D"/>
    <w:rsid w:val="047D5273"/>
    <w:rsid w:val="04820BAF"/>
    <w:rsid w:val="04833DF3"/>
    <w:rsid w:val="04833EAD"/>
    <w:rsid w:val="04856185"/>
    <w:rsid w:val="048B3E34"/>
    <w:rsid w:val="048C7A03"/>
    <w:rsid w:val="048E122E"/>
    <w:rsid w:val="04910D1F"/>
    <w:rsid w:val="04936845"/>
    <w:rsid w:val="0499025D"/>
    <w:rsid w:val="049D5FC9"/>
    <w:rsid w:val="049D76C3"/>
    <w:rsid w:val="049E5DD0"/>
    <w:rsid w:val="04A203D8"/>
    <w:rsid w:val="04A9250C"/>
    <w:rsid w:val="04AC4045"/>
    <w:rsid w:val="04B43A7F"/>
    <w:rsid w:val="04B52C5F"/>
    <w:rsid w:val="04B632D1"/>
    <w:rsid w:val="04C17363"/>
    <w:rsid w:val="04C44C50"/>
    <w:rsid w:val="04C9495C"/>
    <w:rsid w:val="04CC1D57"/>
    <w:rsid w:val="04D23811"/>
    <w:rsid w:val="04D44ECD"/>
    <w:rsid w:val="04D63E97"/>
    <w:rsid w:val="04D72820"/>
    <w:rsid w:val="04E02DAA"/>
    <w:rsid w:val="04E94CE2"/>
    <w:rsid w:val="04F27AE3"/>
    <w:rsid w:val="04F30983"/>
    <w:rsid w:val="04FB775B"/>
    <w:rsid w:val="04FE6FAC"/>
    <w:rsid w:val="04FF037E"/>
    <w:rsid w:val="0506170D"/>
    <w:rsid w:val="050634BB"/>
    <w:rsid w:val="050933DD"/>
    <w:rsid w:val="05203EC4"/>
    <w:rsid w:val="05235518"/>
    <w:rsid w:val="05247740"/>
    <w:rsid w:val="05281683"/>
    <w:rsid w:val="05290E6D"/>
    <w:rsid w:val="052E47BF"/>
    <w:rsid w:val="053216B5"/>
    <w:rsid w:val="054162A1"/>
    <w:rsid w:val="05422828"/>
    <w:rsid w:val="054364BD"/>
    <w:rsid w:val="054B32F0"/>
    <w:rsid w:val="055204AE"/>
    <w:rsid w:val="05527A56"/>
    <w:rsid w:val="055A037E"/>
    <w:rsid w:val="055C132D"/>
    <w:rsid w:val="055C7DC8"/>
    <w:rsid w:val="056335EC"/>
    <w:rsid w:val="057523EE"/>
    <w:rsid w:val="05777F14"/>
    <w:rsid w:val="05790131"/>
    <w:rsid w:val="05793B79"/>
    <w:rsid w:val="057E2F8C"/>
    <w:rsid w:val="058539EC"/>
    <w:rsid w:val="058C7E64"/>
    <w:rsid w:val="05A131E3"/>
    <w:rsid w:val="05A36F5B"/>
    <w:rsid w:val="05A465A0"/>
    <w:rsid w:val="05AD7DDA"/>
    <w:rsid w:val="05B25CDD"/>
    <w:rsid w:val="05B41169"/>
    <w:rsid w:val="05BB69DC"/>
    <w:rsid w:val="05BC018C"/>
    <w:rsid w:val="05BE78F1"/>
    <w:rsid w:val="05C55124"/>
    <w:rsid w:val="05D76670"/>
    <w:rsid w:val="05DA62D8"/>
    <w:rsid w:val="05DF0D8A"/>
    <w:rsid w:val="05E0173E"/>
    <w:rsid w:val="05E16E60"/>
    <w:rsid w:val="05E748AC"/>
    <w:rsid w:val="05EB495E"/>
    <w:rsid w:val="05EC53F7"/>
    <w:rsid w:val="05EE347F"/>
    <w:rsid w:val="05EF03F3"/>
    <w:rsid w:val="05EF1AD8"/>
    <w:rsid w:val="05EF6F96"/>
    <w:rsid w:val="05F059C1"/>
    <w:rsid w:val="05F27BD9"/>
    <w:rsid w:val="05FA19DA"/>
    <w:rsid w:val="05FB6D97"/>
    <w:rsid w:val="060069D0"/>
    <w:rsid w:val="060514E9"/>
    <w:rsid w:val="0607573C"/>
    <w:rsid w:val="06093262"/>
    <w:rsid w:val="060A032D"/>
    <w:rsid w:val="060E082B"/>
    <w:rsid w:val="060F639F"/>
    <w:rsid w:val="06103DF9"/>
    <w:rsid w:val="06174FC9"/>
    <w:rsid w:val="06190FCC"/>
    <w:rsid w:val="0619129C"/>
    <w:rsid w:val="061D53F8"/>
    <w:rsid w:val="06220179"/>
    <w:rsid w:val="06274EB0"/>
    <w:rsid w:val="062753B4"/>
    <w:rsid w:val="06275BFA"/>
    <w:rsid w:val="062B3BED"/>
    <w:rsid w:val="0631775D"/>
    <w:rsid w:val="06332CB5"/>
    <w:rsid w:val="06361B7E"/>
    <w:rsid w:val="0644429B"/>
    <w:rsid w:val="06471FDD"/>
    <w:rsid w:val="065C7A5A"/>
    <w:rsid w:val="06655EF0"/>
    <w:rsid w:val="066826DA"/>
    <w:rsid w:val="066C559F"/>
    <w:rsid w:val="06844439"/>
    <w:rsid w:val="068E3768"/>
    <w:rsid w:val="06930D7E"/>
    <w:rsid w:val="069352FE"/>
    <w:rsid w:val="06983965"/>
    <w:rsid w:val="0698709C"/>
    <w:rsid w:val="069A088E"/>
    <w:rsid w:val="069A1996"/>
    <w:rsid w:val="069A210C"/>
    <w:rsid w:val="069C252D"/>
    <w:rsid w:val="069D3115"/>
    <w:rsid w:val="06A20FC1"/>
    <w:rsid w:val="06A40358"/>
    <w:rsid w:val="06A76AB0"/>
    <w:rsid w:val="06AD2E0D"/>
    <w:rsid w:val="06B26BA7"/>
    <w:rsid w:val="06B31420"/>
    <w:rsid w:val="06BA455D"/>
    <w:rsid w:val="06BD70AD"/>
    <w:rsid w:val="06C65598"/>
    <w:rsid w:val="06CE625A"/>
    <w:rsid w:val="06D418BF"/>
    <w:rsid w:val="06D92C44"/>
    <w:rsid w:val="06D95A1E"/>
    <w:rsid w:val="06DC0977"/>
    <w:rsid w:val="06DD128C"/>
    <w:rsid w:val="06DD68C8"/>
    <w:rsid w:val="06DF3513"/>
    <w:rsid w:val="06E049A3"/>
    <w:rsid w:val="06EC66E0"/>
    <w:rsid w:val="06EC6E24"/>
    <w:rsid w:val="06F23CF7"/>
    <w:rsid w:val="06F35D65"/>
    <w:rsid w:val="0700284C"/>
    <w:rsid w:val="0703278C"/>
    <w:rsid w:val="07036F3E"/>
    <w:rsid w:val="070D7F1A"/>
    <w:rsid w:val="071023CF"/>
    <w:rsid w:val="071044AF"/>
    <w:rsid w:val="071650E7"/>
    <w:rsid w:val="07204302"/>
    <w:rsid w:val="072145DC"/>
    <w:rsid w:val="072440CC"/>
    <w:rsid w:val="07272717"/>
    <w:rsid w:val="0728612F"/>
    <w:rsid w:val="07334939"/>
    <w:rsid w:val="073366F8"/>
    <w:rsid w:val="07365059"/>
    <w:rsid w:val="073E358C"/>
    <w:rsid w:val="07461D1A"/>
    <w:rsid w:val="07464042"/>
    <w:rsid w:val="07480240"/>
    <w:rsid w:val="074A33A3"/>
    <w:rsid w:val="074D44A4"/>
    <w:rsid w:val="074F739B"/>
    <w:rsid w:val="07550BEB"/>
    <w:rsid w:val="07554285"/>
    <w:rsid w:val="0759084B"/>
    <w:rsid w:val="075B5D40"/>
    <w:rsid w:val="075E6D01"/>
    <w:rsid w:val="0764271A"/>
    <w:rsid w:val="076646E5"/>
    <w:rsid w:val="07666493"/>
    <w:rsid w:val="076D15CF"/>
    <w:rsid w:val="0775005F"/>
    <w:rsid w:val="0779368E"/>
    <w:rsid w:val="07794418"/>
    <w:rsid w:val="077E1111"/>
    <w:rsid w:val="07874D03"/>
    <w:rsid w:val="078B7B2C"/>
    <w:rsid w:val="0793326B"/>
    <w:rsid w:val="07970AB9"/>
    <w:rsid w:val="0797524A"/>
    <w:rsid w:val="079E703E"/>
    <w:rsid w:val="07A34FF1"/>
    <w:rsid w:val="07A90241"/>
    <w:rsid w:val="07AD6F59"/>
    <w:rsid w:val="07B05741"/>
    <w:rsid w:val="07B250CC"/>
    <w:rsid w:val="07B33C4D"/>
    <w:rsid w:val="07B62F76"/>
    <w:rsid w:val="07B77744"/>
    <w:rsid w:val="07C06CE8"/>
    <w:rsid w:val="07CC2025"/>
    <w:rsid w:val="07D22CA5"/>
    <w:rsid w:val="07D26947"/>
    <w:rsid w:val="07D65F6C"/>
    <w:rsid w:val="07D8100B"/>
    <w:rsid w:val="07D829ED"/>
    <w:rsid w:val="07DB2DC2"/>
    <w:rsid w:val="07E010D2"/>
    <w:rsid w:val="07E35FE1"/>
    <w:rsid w:val="07EA572E"/>
    <w:rsid w:val="07F24C7F"/>
    <w:rsid w:val="07FD36EB"/>
    <w:rsid w:val="08037945"/>
    <w:rsid w:val="080A3867"/>
    <w:rsid w:val="080B3083"/>
    <w:rsid w:val="08151FA9"/>
    <w:rsid w:val="0815703A"/>
    <w:rsid w:val="08161E3D"/>
    <w:rsid w:val="082100D3"/>
    <w:rsid w:val="082A1F1E"/>
    <w:rsid w:val="08314CF2"/>
    <w:rsid w:val="08326375"/>
    <w:rsid w:val="083D15A8"/>
    <w:rsid w:val="08404F36"/>
    <w:rsid w:val="08442615"/>
    <w:rsid w:val="084766E9"/>
    <w:rsid w:val="08484D29"/>
    <w:rsid w:val="084F6F27"/>
    <w:rsid w:val="0858402D"/>
    <w:rsid w:val="085A5FF7"/>
    <w:rsid w:val="085F66A2"/>
    <w:rsid w:val="086230FE"/>
    <w:rsid w:val="08707436"/>
    <w:rsid w:val="08711B12"/>
    <w:rsid w:val="08784F27"/>
    <w:rsid w:val="08823D7F"/>
    <w:rsid w:val="08850A8D"/>
    <w:rsid w:val="088A6040"/>
    <w:rsid w:val="08923B7D"/>
    <w:rsid w:val="08940DDD"/>
    <w:rsid w:val="08977049"/>
    <w:rsid w:val="08981EBB"/>
    <w:rsid w:val="08A70B11"/>
    <w:rsid w:val="08A90A0D"/>
    <w:rsid w:val="08AB6853"/>
    <w:rsid w:val="08AE4A9C"/>
    <w:rsid w:val="08B47DF9"/>
    <w:rsid w:val="08B73994"/>
    <w:rsid w:val="08BA4CE8"/>
    <w:rsid w:val="08C416C3"/>
    <w:rsid w:val="08C636A8"/>
    <w:rsid w:val="08CA52C3"/>
    <w:rsid w:val="08CD1795"/>
    <w:rsid w:val="08D167F5"/>
    <w:rsid w:val="08D70883"/>
    <w:rsid w:val="08D8516E"/>
    <w:rsid w:val="08DF474E"/>
    <w:rsid w:val="08E049BC"/>
    <w:rsid w:val="08E32AE0"/>
    <w:rsid w:val="08E42279"/>
    <w:rsid w:val="08EB280C"/>
    <w:rsid w:val="08F024B8"/>
    <w:rsid w:val="08F030A2"/>
    <w:rsid w:val="08F04266"/>
    <w:rsid w:val="08F149A0"/>
    <w:rsid w:val="08F55D20"/>
    <w:rsid w:val="08F9700C"/>
    <w:rsid w:val="0902043D"/>
    <w:rsid w:val="090418D9"/>
    <w:rsid w:val="09102B5A"/>
    <w:rsid w:val="09117237"/>
    <w:rsid w:val="09176B3D"/>
    <w:rsid w:val="0928090E"/>
    <w:rsid w:val="09290BEC"/>
    <w:rsid w:val="092B1036"/>
    <w:rsid w:val="092D6686"/>
    <w:rsid w:val="09302C28"/>
    <w:rsid w:val="09312E49"/>
    <w:rsid w:val="09362C46"/>
    <w:rsid w:val="093920B1"/>
    <w:rsid w:val="0949606C"/>
    <w:rsid w:val="094A53BC"/>
    <w:rsid w:val="09541C91"/>
    <w:rsid w:val="09575EBA"/>
    <w:rsid w:val="09594501"/>
    <w:rsid w:val="096353DB"/>
    <w:rsid w:val="09656CCA"/>
    <w:rsid w:val="09675724"/>
    <w:rsid w:val="097C60B7"/>
    <w:rsid w:val="09864BCA"/>
    <w:rsid w:val="09873DFB"/>
    <w:rsid w:val="098B471C"/>
    <w:rsid w:val="099217C1"/>
    <w:rsid w:val="09927DD8"/>
    <w:rsid w:val="0995736E"/>
    <w:rsid w:val="09A339CE"/>
    <w:rsid w:val="09AC3B00"/>
    <w:rsid w:val="09B259BF"/>
    <w:rsid w:val="09B87EEC"/>
    <w:rsid w:val="09BC20E9"/>
    <w:rsid w:val="09BE230D"/>
    <w:rsid w:val="09BE25B6"/>
    <w:rsid w:val="09CD45A7"/>
    <w:rsid w:val="09D059C7"/>
    <w:rsid w:val="09D516AE"/>
    <w:rsid w:val="09D92B0A"/>
    <w:rsid w:val="09E40E4D"/>
    <w:rsid w:val="09E67429"/>
    <w:rsid w:val="09E85988"/>
    <w:rsid w:val="09F53659"/>
    <w:rsid w:val="09F54DE5"/>
    <w:rsid w:val="09FB1114"/>
    <w:rsid w:val="0A023F2A"/>
    <w:rsid w:val="0A0358F8"/>
    <w:rsid w:val="0A0A189F"/>
    <w:rsid w:val="0A1323EF"/>
    <w:rsid w:val="0A14667A"/>
    <w:rsid w:val="0A1D2A29"/>
    <w:rsid w:val="0A1E2C67"/>
    <w:rsid w:val="0A1F40A3"/>
    <w:rsid w:val="0A2751B5"/>
    <w:rsid w:val="0A311A63"/>
    <w:rsid w:val="0A33367C"/>
    <w:rsid w:val="0A3945F5"/>
    <w:rsid w:val="0A3960E0"/>
    <w:rsid w:val="0A402553"/>
    <w:rsid w:val="0A4648CF"/>
    <w:rsid w:val="0A4F27E2"/>
    <w:rsid w:val="0A513302"/>
    <w:rsid w:val="0A680E2B"/>
    <w:rsid w:val="0A6A2A20"/>
    <w:rsid w:val="0A6C3806"/>
    <w:rsid w:val="0A763C79"/>
    <w:rsid w:val="0A79472F"/>
    <w:rsid w:val="0A7B2255"/>
    <w:rsid w:val="0A8207CF"/>
    <w:rsid w:val="0A825391"/>
    <w:rsid w:val="0A82657D"/>
    <w:rsid w:val="0A83216D"/>
    <w:rsid w:val="0A876E4C"/>
    <w:rsid w:val="0A8A2498"/>
    <w:rsid w:val="0A8F467C"/>
    <w:rsid w:val="0A926D28"/>
    <w:rsid w:val="0A943317"/>
    <w:rsid w:val="0A955A0D"/>
    <w:rsid w:val="0A9F5A82"/>
    <w:rsid w:val="0AA049B4"/>
    <w:rsid w:val="0AA31C81"/>
    <w:rsid w:val="0AA60B31"/>
    <w:rsid w:val="0AC0235E"/>
    <w:rsid w:val="0AC27E84"/>
    <w:rsid w:val="0AC32F47"/>
    <w:rsid w:val="0AC32F89"/>
    <w:rsid w:val="0ACC0D02"/>
    <w:rsid w:val="0ACF3715"/>
    <w:rsid w:val="0AD025A1"/>
    <w:rsid w:val="0AD658B9"/>
    <w:rsid w:val="0ADB1C5D"/>
    <w:rsid w:val="0AE0732E"/>
    <w:rsid w:val="0AE5611D"/>
    <w:rsid w:val="0AEA25B1"/>
    <w:rsid w:val="0AEC6CAF"/>
    <w:rsid w:val="0AED49F2"/>
    <w:rsid w:val="0AF130E3"/>
    <w:rsid w:val="0AF53DB5"/>
    <w:rsid w:val="0AF618DB"/>
    <w:rsid w:val="0AFA33B1"/>
    <w:rsid w:val="0AFB1A29"/>
    <w:rsid w:val="0AFB3335"/>
    <w:rsid w:val="0B04049C"/>
    <w:rsid w:val="0B093D05"/>
    <w:rsid w:val="0B0C6510"/>
    <w:rsid w:val="0B154F56"/>
    <w:rsid w:val="0B1C57E6"/>
    <w:rsid w:val="0B246449"/>
    <w:rsid w:val="0B250B22"/>
    <w:rsid w:val="0B261896"/>
    <w:rsid w:val="0B2A2972"/>
    <w:rsid w:val="0B2C4E98"/>
    <w:rsid w:val="0B2E72C7"/>
    <w:rsid w:val="0B30303F"/>
    <w:rsid w:val="0B31022B"/>
    <w:rsid w:val="0B332DB3"/>
    <w:rsid w:val="0B3D575C"/>
    <w:rsid w:val="0B460AB5"/>
    <w:rsid w:val="0B4D174A"/>
    <w:rsid w:val="0B4E34C6"/>
    <w:rsid w:val="0B59720D"/>
    <w:rsid w:val="0B597F06"/>
    <w:rsid w:val="0B5C5B20"/>
    <w:rsid w:val="0B602A5E"/>
    <w:rsid w:val="0B640F3B"/>
    <w:rsid w:val="0B644DD4"/>
    <w:rsid w:val="0B6947A3"/>
    <w:rsid w:val="0B6D3757"/>
    <w:rsid w:val="0B6E3B68"/>
    <w:rsid w:val="0B723658"/>
    <w:rsid w:val="0B753148"/>
    <w:rsid w:val="0B770C6E"/>
    <w:rsid w:val="0B826B5F"/>
    <w:rsid w:val="0B8E5FB8"/>
    <w:rsid w:val="0B916712"/>
    <w:rsid w:val="0B963273"/>
    <w:rsid w:val="0BA852CC"/>
    <w:rsid w:val="0BAE5C3A"/>
    <w:rsid w:val="0BCC11C3"/>
    <w:rsid w:val="0BD0037E"/>
    <w:rsid w:val="0BD17F19"/>
    <w:rsid w:val="0BD22464"/>
    <w:rsid w:val="0BED4CC7"/>
    <w:rsid w:val="0BF01516"/>
    <w:rsid w:val="0BF910D7"/>
    <w:rsid w:val="0C040028"/>
    <w:rsid w:val="0C060AE7"/>
    <w:rsid w:val="0C087B18"/>
    <w:rsid w:val="0C0C2D55"/>
    <w:rsid w:val="0C1110C3"/>
    <w:rsid w:val="0C1464BD"/>
    <w:rsid w:val="0C156CD0"/>
    <w:rsid w:val="0C18633A"/>
    <w:rsid w:val="0C1E10EA"/>
    <w:rsid w:val="0C2202D2"/>
    <w:rsid w:val="0C252478"/>
    <w:rsid w:val="0C28392B"/>
    <w:rsid w:val="0C2F779B"/>
    <w:rsid w:val="0C3152C1"/>
    <w:rsid w:val="0C416D9B"/>
    <w:rsid w:val="0C504C4C"/>
    <w:rsid w:val="0C560E46"/>
    <w:rsid w:val="0C595AF8"/>
    <w:rsid w:val="0C6308E0"/>
    <w:rsid w:val="0C6311F3"/>
    <w:rsid w:val="0C632FA1"/>
    <w:rsid w:val="0C637790"/>
    <w:rsid w:val="0C684A5B"/>
    <w:rsid w:val="0C691FDE"/>
    <w:rsid w:val="0C6C454B"/>
    <w:rsid w:val="0C715967"/>
    <w:rsid w:val="0C720370"/>
    <w:rsid w:val="0C761E00"/>
    <w:rsid w:val="0C817A73"/>
    <w:rsid w:val="0C863D4E"/>
    <w:rsid w:val="0C8A23BF"/>
    <w:rsid w:val="0C8E0A22"/>
    <w:rsid w:val="0C9B6BDE"/>
    <w:rsid w:val="0C9F750A"/>
    <w:rsid w:val="0CA84D66"/>
    <w:rsid w:val="0CAB771F"/>
    <w:rsid w:val="0CAD24E9"/>
    <w:rsid w:val="0CAF4438"/>
    <w:rsid w:val="0CB075BA"/>
    <w:rsid w:val="0CB10B0C"/>
    <w:rsid w:val="0CB249D1"/>
    <w:rsid w:val="0CB35CD6"/>
    <w:rsid w:val="0CB87790"/>
    <w:rsid w:val="0CBD6245"/>
    <w:rsid w:val="0CBF6085"/>
    <w:rsid w:val="0CC003F3"/>
    <w:rsid w:val="0CC125EE"/>
    <w:rsid w:val="0CC30E22"/>
    <w:rsid w:val="0CCA1747"/>
    <w:rsid w:val="0CCC5321"/>
    <w:rsid w:val="0CD05B72"/>
    <w:rsid w:val="0CD10145"/>
    <w:rsid w:val="0CD3040D"/>
    <w:rsid w:val="0CD619C5"/>
    <w:rsid w:val="0CDE6ACB"/>
    <w:rsid w:val="0CE02843"/>
    <w:rsid w:val="0CEA36C2"/>
    <w:rsid w:val="0CEE31B2"/>
    <w:rsid w:val="0CF52F9A"/>
    <w:rsid w:val="0CF54541"/>
    <w:rsid w:val="0CF71E95"/>
    <w:rsid w:val="0D0132D2"/>
    <w:rsid w:val="0D091D9A"/>
    <w:rsid w:val="0D097FEC"/>
    <w:rsid w:val="0D132C19"/>
    <w:rsid w:val="0D1A5D55"/>
    <w:rsid w:val="0D2070E4"/>
    <w:rsid w:val="0D29109F"/>
    <w:rsid w:val="0D404FEF"/>
    <w:rsid w:val="0D424A20"/>
    <w:rsid w:val="0D42705A"/>
    <w:rsid w:val="0D4A07B6"/>
    <w:rsid w:val="0D5F3367"/>
    <w:rsid w:val="0D5F5E5E"/>
    <w:rsid w:val="0D696CDD"/>
    <w:rsid w:val="0D6B751E"/>
    <w:rsid w:val="0D6C56B8"/>
    <w:rsid w:val="0D713042"/>
    <w:rsid w:val="0D75742F"/>
    <w:rsid w:val="0D8317C3"/>
    <w:rsid w:val="0D841421"/>
    <w:rsid w:val="0D8451DF"/>
    <w:rsid w:val="0D860CB6"/>
    <w:rsid w:val="0D8709FC"/>
    <w:rsid w:val="0D870F11"/>
    <w:rsid w:val="0D9644B5"/>
    <w:rsid w:val="0D9A3165"/>
    <w:rsid w:val="0D9D05D3"/>
    <w:rsid w:val="0DA02CE9"/>
    <w:rsid w:val="0DA02EFC"/>
    <w:rsid w:val="0DA27AF9"/>
    <w:rsid w:val="0DA505AE"/>
    <w:rsid w:val="0DA544AE"/>
    <w:rsid w:val="0DA63A8D"/>
    <w:rsid w:val="0DAA31F6"/>
    <w:rsid w:val="0DAD6BC9"/>
    <w:rsid w:val="0DAE02BA"/>
    <w:rsid w:val="0DBB25A8"/>
    <w:rsid w:val="0DC254EA"/>
    <w:rsid w:val="0DCE6B40"/>
    <w:rsid w:val="0DD10570"/>
    <w:rsid w:val="0DD26630"/>
    <w:rsid w:val="0DDD0CDF"/>
    <w:rsid w:val="0DE16873"/>
    <w:rsid w:val="0DE67374"/>
    <w:rsid w:val="0DEA14A0"/>
    <w:rsid w:val="0DED4BF9"/>
    <w:rsid w:val="0DF05340"/>
    <w:rsid w:val="0DF77E44"/>
    <w:rsid w:val="0DF9422A"/>
    <w:rsid w:val="0DFE574F"/>
    <w:rsid w:val="0E000703"/>
    <w:rsid w:val="0E0011ED"/>
    <w:rsid w:val="0E0132C0"/>
    <w:rsid w:val="0E056A05"/>
    <w:rsid w:val="0E093F77"/>
    <w:rsid w:val="0E1570A8"/>
    <w:rsid w:val="0E1704E7"/>
    <w:rsid w:val="0E1A4021"/>
    <w:rsid w:val="0E1A6A49"/>
    <w:rsid w:val="0E2214A2"/>
    <w:rsid w:val="0E253714"/>
    <w:rsid w:val="0E283FB3"/>
    <w:rsid w:val="0E2C21E4"/>
    <w:rsid w:val="0E2C7A3F"/>
    <w:rsid w:val="0E31536D"/>
    <w:rsid w:val="0E393352"/>
    <w:rsid w:val="0E3C501C"/>
    <w:rsid w:val="0E483041"/>
    <w:rsid w:val="0E4E30F4"/>
    <w:rsid w:val="0E50535B"/>
    <w:rsid w:val="0E59465B"/>
    <w:rsid w:val="0E5A3B73"/>
    <w:rsid w:val="0E65116C"/>
    <w:rsid w:val="0E6B5E0A"/>
    <w:rsid w:val="0E7A6EE8"/>
    <w:rsid w:val="0E7B69CC"/>
    <w:rsid w:val="0E855450"/>
    <w:rsid w:val="0E8A2A67"/>
    <w:rsid w:val="0E903615"/>
    <w:rsid w:val="0E9438E5"/>
    <w:rsid w:val="0E963B01"/>
    <w:rsid w:val="0EA10664"/>
    <w:rsid w:val="0EAF35B4"/>
    <w:rsid w:val="0EB07C3C"/>
    <w:rsid w:val="0EB2020F"/>
    <w:rsid w:val="0EB70142"/>
    <w:rsid w:val="0EB81736"/>
    <w:rsid w:val="0EBB1555"/>
    <w:rsid w:val="0EBC48DB"/>
    <w:rsid w:val="0EC31A05"/>
    <w:rsid w:val="0ECC51D8"/>
    <w:rsid w:val="0ED11372"/>
    <w:rsid w:val="0ED306D4"/>
    <w:rsid w:val="0EE06B2A"/>
    <w:rsid w:val="0EE43F5B"/>
    <w:rsid w:val="0EEB70F9"/>
    <w:rsid w:val="0EF34A9B"/>
    <w:rsid w:val="0EF565BB"/>
    <w:rsid w:val="0EFC4C73"/>
    <w:rsid w:val="0EFD148A"/>
    <w:rsid w:val="0F031129"/>
    <w:rsid w:val="0F0E321D"/>
    <w:rsid w:val="0F225395"/>
    <w:rsid w:val="0F280B0D"/>
    <w:rsid w:val="0F302661"/>
    <w:rsid w:val="0F3145F2"/>
    <w:rsid w:val="0F327FA1"/>
    <w:rsid w:val="0F3517A7"/>
    <w:rsid w:val="0F5237D2"/>
    <w:rsid w:val="0F5D3250"/>
    <w:rsid w:val="0F6239E3"/>
    <w:rsid w:val="0F655282"/>
    <w:rsid w:val="0F672DA8"/>
    <w:rsid w:val="0F6C32BE"/>
    <w:rsid w:val="0F7335C5"/>
    <w:rsid w:val="0F7364F9"/>
    <w:rsid w:val="0F743660"/>
    <w:rsid w:val="0F765BA3"/>
    <w:rsid w:val="0F7A2ADB"/>
    <w:rsid w:val="0F7E5CE7"/>
    <w:rsid w:val="0F837351"/>
    <w:rsid w:val="0F93384A"/>
    <w:rsid w:val="0F937B15"/>
    <w:rsid w:val="0F9606E6"/>
    <w:rsid w:val="0F9618C4"/>
    <w:rsid w:val="0F9C78ED"/>
    <w:rsid w:val="0FA77648"/>
    <w:rsid w:val="0FB153C5"/>
    <w:rsid w:val="0FB7688E"/>
    <w:rsid w:val="0FBC7598"/>
    <w:rsid w:val="0FC24F0B"/>
    <w:rsid w:val="0FC40777"/>
    <w:rsid w:val="0FCB3E95"/>
    <w:rsid w:val="0FD3668F"/>
    <w:rsid w:val="0FDA6F04"/>
    <w:rsid w:val="0FDA7A1E"/>
    <w:rsid w:val="0FDC314E"/>
    <w:rsid w:val="0FE27F79"/>
    <w:rsid w:val="0FE60171"/>
    <w:rsid w:val="0FE8038D"/>
    <w:rsid w:val="0FE920BF"/>
    <w:rsid w:val="0FEE34C9"/>
    <w:rsid w:val="0FF71D46"/>
    <w:rsid w:val="0FFA4837"/>
    <w:rsid w:val="0FFF56D6"/>
    <w:rsid w:val="10041FA8"/>
    <w:rsid w:val="10081399"/>
    <w:rsid w:val="100F574E"/>
    <w:rsid w:val="10101691"/>
    <w:rsid w:val="10152804"/>
    <w:rsid w:val="10167D23"/>
    <w:rsid w:val="10175B09"/>
    <w:rsid w:val="101E0F8B"/>
    <w:rsid w:val="102363E7"/>
    <w:rsid w:val="10296813"/>
    <w:rsid w:val="102D2243"/>
    <w:rsid w:val="10345380"/>
    <w:rsid w:val="103948AE"/>
    <w:rsid w:val="103A12CF"/>
    <w:rsid w:val="103C5FE2"/>
    <w:rsid w:val="1045075F"/>
    <w:rsid w:val="104650B3"/>
    <w:rsid w:val="10480E2B"/>
    <w:rsid w:val="104B00A3"/>
    <w:rsid w:val="10501384"/>
    <w:rsid w:val="10550CD3"/>
    <w:rsid w:val="105C0433"/>
    <w:rsid w:val="106043C7"/>
    <w:rsid w:val="106612B1"/>
    <w:rsid w:val="10683FBE"/>
    <w:rsid w:val="106A48CB"/>
    <w:rsid w:val="106D0892"/>
    <w:rsid w:val="106F0166"/>
    <w:rsid w:val="10806817"/>
    <w:rsid w:val="108350AE"/>
    <w:rsid w:val="1083750B"/>
    <w:rsid w:val="10857989"/>
    <w:rsid w:val="108B2F13"/>
    <w:rsid w:val="108C51BC"/>
    <w:rsid w:val="108F6A5A"/>
    <w:rsid w:val="10917243"/>
    <w:rsid w:val="10962FA5"/>
    <w:rsid w:val="10A30F02"/>
    <w:rsid w:val="10AD5C39"/>
    <w:rsid w:val="10AE3D8B"/>
    <w:rsid w:val="10B33242"/>
    <w:rsid w:val="10B62239"/>
    <w:rsid w:val="10BE733F"/>
    <w:rsid w:val="10C304B2"/>
    <w:rsid w:val="10CD1330"/>
    <w:rsid w:val="10D053AB"/>
    <w:rsid w:val="10D27B5A"/>
    <w:rsid w:val="10D27D1F"/>
    <w:rsid w:val="10E072B6"/>
    <w:rsid w:val="10E52962"/>
    <w:rsid w:val="10EC0DFB"/>
    <w:rsid w:val="1105306B"/>
    <w:rsid w:val="11067E8E"/>
    <w:rsid w:val="110864A9"/>
    <w:rsid w:val="1113444D"/>
    <w:rsid w:val="1115264F"/>
    <w:rsid w:val="111678A9"/>
    <w:rsid w:val="111927C8"/>
    <w:rsid w:val="111C6936"/>
    <w:rsid w:val="111D5E14"/>
    <w:rsid w:val="111D7BC2"/>
    <w:rsid w:val="112209D5"/>
    <w:rsid w:val="1126138A"/>
    <w:rsid w:val="11292A0B"/>
    <w:rsid w:val="112B1560"/>
    <w:rsid w:val="1131747D"/>
    <w:rsid w:val="1132748C"/>
    <w:rsid w:val="11366075"/>
    <w:rsid w:val="11374AF5"/>
    <w:rsid w:val="113A54A2"/>
    <w:rsid w:val="113B0990"/>
    <w:rsid w:val="114A42CE"/>
    <w:rsid w:val="114B56D0"/>
    <w:rsid w:val="11592BC4"/>
    <w:rsid w:val="11643D52"/>
    <w:rsid w:val="116522F5"/>
    <w:rsid w:val="116819AB"/>
    <w:rsid w:val="116A4DD1"/>
    <w:rsid w:val="11733C86"/>
    <w:rsid w:val="11763776"/>
    <w:rsid w:val="117722F0"/>
    <w:rsid w:val="117D024D"/>
    <w:rsid w:val="118306AD"/>
    <w:rsid w:val="11845E93"/>
    <w:rsid w:val="11872B31"/>
    <w:rsid w:val="1188464C"/>
    <w:rsid w:val="11895257"/>
    <w:rsid w:val="118B5BFE"/>
    <w:rsid w:val="1193068A"/>
    <w:rsid w:val="119836EC"/>
    <w:rsid w:val="119A7465"/>
    <w:rsid w:val="119D6440"/>
    <w:rsid w:val="11AE55C4"/>
    <w:rsid w:val="11B12F3F"/>
    <w:rsid w:val="11B32F6D"/>
    <w:rsid w:val="11BF6ECB"/>
    <w:rsid w:val="11C20769"/>
    <w:rsid w:val="11CA3C1A"/>
    <w:rsid w:val="11CB47B9"/>
    <w:rsid w:val="11D02E86"/>
    <w:rsid w:val="11D33C69"/>
    <w:rsid w:val="11D861DF"/>
    <w:rsid w:val="11DF71D0"/>
    <w:rsid w:val="11E13BB2"/>
    <w:rsid w:val="11E22BBA"/>
    <w:rsid w:val="11E24A0B"/>
    <w:rsid w:val="11E64EC6"/>
    <w:rsid w:val="11E82C2C"/>
    <w:rsid w:val="11EC5AE4"/>
    <w:rsid w:val="11F23196"/>
    <w:rsid w:val="11F24DDF"/>
    <w:rsid w:val="11F96D45"/>
    <w:rsid w:val="11FE17FD"/>
    <w:rsid w:val="12042B30"/>
    <w:rsid w:val="12065355"/>
    <w:rsid w:val="1206627D"/>
    <w:rsid w:val="120E1C01"/>
    <w:rsid w:val="12105BF3"/>
    <w:rsid w:val="12154D3D"/>
    <w:rsid w:val="1219469C"/>
    <w:rsid w:val="121B470E"/>
    <w:rsid w:val="121C2B6E"/>
    <w:rsid w:val="121D3BF2"/>
    <w:rsid w:val="1225736E"/>
    <w:rsid w:val="12303925"/>
    <w:rsid w:val="12396BF0"/>
    <w:rsid w:val="123B7F24"/>
    <w:rsid w:val="123C7051"/>
    <w:rsid w:val="123F24AA"/>
    <w:rsid w:val="124949E7"/>
    <w:rsid w:val="12503FC7"/>
    <w:rsid w:val="1251159D"/>
    <w:rsid w:val="12520E71"/>
    <w:rsid w:val="12677A45"/>
    <w:rsid w:val="126900CE"/>
    <w:rsid w:val="12720E55"/>
    <w:rsid w:val="12751FCF"/>
    <w:rsid w:val="12780EEF"/>
    <w:rsid w:val="12783BE8"/>
    <w:rsid w:val="12791770"/>
    <w:rsid w:val="127B7D58"/>
    <w:rsid w:val="12922832"/>
    <w:rsid w:val="129C0FBA"/>
    <w:rsid w:val="12A85BB1"/>
    <w:rsid w:val="12AB6CAA"/>
    <w:rsid w:val="12AC36BC"/>
    <w:rsid w:val="12B26A30"/>
    <w:rsid w:val="12B6167C"/>
    <w:rsid w:val="12B62D52"/>
    <w:rsid w:val="12B74046"/>
    <w:rsid w:val="12B91B6C"/>
    <w:rsid w:val="12BA7692"/>
    <w:rsid w:val="12BC340B"/>
    <w:rsid w:val="12BE7C8A"/>
    <w:rsid w:val="12C14C0D"/>
    <w:rsid w:val="12C4449F"/>
    <w:rsid w:val="12CA622D"/>
    <w:rsid w:val="12D15108"/>
    <w:rsid w:val="12D26C07"/>
    <w:rsid w:val="12D42263"/>
    <w:rsid w:val="12D60970"/>
    <w:rsid w:val="12D81760"/>
    <w:rsid w:val="12DA7995"/>
    <w:rsid w:val="12DF4770"/>
    <w:rsid w:val="12EF1689"/>
    <w:rsid w:val="12F628C1"/>
    <w:rsid w:val="12FD414F"/>
    <w:rsid w:val="130264F1"/>
    <w:rsid w:val="13083084"/>
    <w:rsid w:val="130848A2"/>
    <w:rsid w:val="130D4EAD"/>
    <w:rsid w:val="13113593"/>
    <w:rsid w:val="13166F68"/>
    <w:rsid w:val="13195F5F"/>
    <w:rsid w:val="131B42F0"/>
    <w:rsid w:val="13217712"/>
    <w:rsid w:val="1323348A"/>
    <w:rsid w:val="13287F73"/>
    <w:rsid w:val="132A68ED"/>
    <w:rsid w:val="132E68C3"/>
    <w:rsid w:val="13315CC2"/>
    <w:rsid w:val="133335CD"/>
    <w:rsid w:val="133C6F06"/>
    <w:rsid w:val="13407566"/>
    <w:rsid w:val="13436DD5"/>
    <w:rsid w:val="13473803"/>
    <w:rsid w:val="13474641"/>
    <w:rsid w:val="134C478E"/>
    <w:rsid w:val="134F427F"/>
    <w:rsid w:val="13515912"/>
    <w:rsid w:val="1356480F"/>
    <w:rsid w:val="1357451A"/>
    <w:rsid w:val="135B6927"/>
    <w:rsid w:val="13631AD8"/>
    <w:rsid w:val="13660056"/>
    <w:rsid w:val="1367781A"/>
    <w:rsid w:val="136A6610"/>
    <w:rsid w:val="13746A30"/>
    <w:rsid w:val="13781A27"/>
    <w:rsid w:val="137D0DEC"/>
    <w:rsid w:val="137D3F32"/>
    <w:rsid w:val="138203C1"/>
    <w:rsid w:val="13877EBC"/>
    <w:rsid w:val="13894F7A"/>
    <w:rsid w:val="13981166"/>
    <w:rsid w:val="139C2166"/>
    <w:rsid w:val="13A02D2C"/>
    <w:rsid w:val="13AF4D1D"/>
    <w:rsid w:val="13AF776E"/>
    <w:rsid w:val="13B10A95"/>
    <w:rsid w:val="13B724DD"/>
    <w:rsid w:val="13BB08D3"/>
    <w:rsid w:val="13C050D1"/>
    <w:rsid w:val="13C46A1B"/>
    <w:rsid w:val="13C61F27"/>
    <w:rsid w:val="13D460A6"/>
    <w:rsid w:val="13D529D6"/>
    <w:rsid w:val="13DA13A2"/>
    <w:rsid w:val="13E7095B"/>
    <w:rsid w:val="13EB3EBB"/>
    <w:rsid w:val="13F05A62"/>
    <w:rsid w:val="13F10FD8"/>
    <w:rsid w:val="13FD1F2D"/>
    <w:rsid w:val="13FD4565"/>
    <w:rsid w:val="14007D9D"/>
    <w:rsid w:val="14024F49"/>
    <w:rsid w:val="14092680"/>
    <w:rsid w:val="140D6614"/>
    <w:rsid w:val="140E6E82"/>
    <w:rsid w:val="14137B9B"/>
    <w:rsid w:val="14171240"/>
    <w:rsid w:val="141917A6"/>
    <w:rsid w:val="14192168"/>
    <w:rsid w:val="141C2861"/>
    <w:rsid w:val="141D41B0"/>
    <w:rsid w:val="141F1EA3"/>
    <w:rsid w:val="14226254"/>
    <w:rsid w:val="14290F74"/>
    <w:rsid w:val="14302302"/>
    <w:rsid w:val="144B41BD"/>
    <w:rsid w:val="14504752"/>
    <w:rsid w:val="14515DD5"/>
    <w:rsid w:val="1457503A"/>
    <w:rsid w:val="14603B3A"/>
    <w:rsid w:val="146D70B2"/>
    <w:rsid w:val="146E5199"/>
    <w:rsid w:val="14721CE6"/>
    <w:rsid w:val="14741453"/>
    <w:rsid w:val="147E4E1C"/>
    <w:rsid w:val="14830684"/>
    <w:rsid w:val="14861F22"/>
    <w:rsid w:val="14870B74"/>
    <w:rsid w:val="14885C9A"/>
    <w:rsid w:val="14984A52"/>
    <w:rsid w:val="149C34F4"/>
    <w:rsid w:val="14A4510D"/>
    <w:rsid w:val="14A730DD"/>
    <w:rsid w:val="14A979BF"/>
    <w:rsid w:val="14AC427B"/>
    <w:rsid w:val="14AD78CA"/>
    <w:rsid w:val="14B057A5"/>
    <w:rsid w:val="14B22D17"/>
    <w:rsid w:val="14B96857"/>
    <w:rsid w:val="14C447F8"/>
    <w:rsid w:val="14CB3F4E"/>
    <w:rsid w:val="14D709D0"/>
    <w:rsid w:val="14D822DF"/>
    <w:rsid w:val="14D83802"/>
    <w:rsid w:val="14E07884"/>
    <w:rsid w:val="14E43F63"/>
    <w:rsid w:val="14EB6760"/>
    <w:rsid w:val="14ED7BAB"/>
    <w:rsid w:val="14F15C58"/>
    <w:rsid w:val="14F21514"/>
    <w:rsid w:val="14F41582"/>
    <w:rsid w:val="14F776E1"/>
    <w:rsid w:val="14F97F49"/>
    <w:rsid w:val="14FB646C"/>
    <w:rsid w:val="14FC302B"/>
    <w:rsid w:val="14FF5410"/>
    <w:rsid w:val="15035C84"/>
    <w:rsid w:val="15040BD4"/>
    <w:rsid w:val="150825F8"/>
    <w:rsid w:val="15097177"/>
    <w:rsid w:val="150C2007"/>
    <w:rsid w:val="150D43F1"/>
    <w:rsid w:val="1510039E"/>
    <w:rsid w:val="15175270"/>
    <w:rsid w:val="1519544E"/>
    <w:rsid w:val="151A64D4"/>
    <w:rsid w:val="151C4634"/>
    <w:rsid w:val="151E215B"/>
    <w:rsid w:val="1523497B"/>
    <w:rsid w:val="152A0AFF"/>
    <w:rsid w:val="152D77B0"/>
    <w:rsid w:val="153151F0"/>
    <w:rsid w:val="15325C06"/>
    <w:rsid w:val="153277F3"/>
    <w:rsid w:val="153D4CD7"/>
    <w:rsid w:val="153E30DB"/>
    <w:rsid w:val="15436065"/>
    <w:rsid w:val="154764F1"/>
    <w:rsid w:val="15476AEB"/>
    <w:rsid w:val="1549572C"/>
    <w:rsid w:val="154C6CC8"/>
    <w:rsid w:val="15565A04"/>
    <w:rsid w:val="155913E5"/>
    <w:rsid w:val="155A2045"/>
    <w:rsid w:val="155F1DCF"/>
    <w:rsid w:val="15657D89"/>
    <w:rsid w:val="156758B0"/>
    <w:rsid w:val="15782DA6"/>
    <w:rsid w:val="157C12D5"/>
    <w:rsid w:val="157E6EF5"/>
    <w:rsid w:val="158030B9"/>
    <w:rsid w:val="158521DA"/>
    <w:rsid w:val="158725C7"/>
    <w:rsid w:val="15911F10"/>
    <w:rsid w:val="15916DD0"/>
    <w:rsid w:val="15920EB6"/>
    <w:rsid w:val="159E69D2"/>
    <w:rsid w:val="15A07AD1"/>
    <w:rsid w:val="15A272EE"/>
    <w:rsid w:val="15A72150"/>
    <w:rsid w:val="15AA50B2"/>
    <w:rsid w:val="15B005EC"/>
    <w:rsid w:val="15B10E6A"/>
    <w:rsid w:val="15B42809"/>
    <w:rsid w:val="15B905DD"/>
    <w:rsid w:val="15C471A6"/>
    <w:rsid w:val="15C9656A"/>
    <w:rsid w:val="15DB0A54"/>
    <w:rsid w:val="15E909BB"/>
    <w:rsid w:val="15EC60D8"/>
    <w:rsid w:val="15EF3AF7"/>
    <w:rsid w:val="15F335E7"/>
    <w:rsid w:val="15F4051B"/>
    <w:rsid w:val="15FA3559"/>
    <w:rsid w:val="15FC53C9"/>
    <w:rsid w:val="16044030"/>
    <w:rsid w:val="1606331B"/>
    <w:rsid w:val="16163CF3"/>
    <w:rsid w:val="161B527E"/>
    <w:rsid w:val="161C46C8"/>
    <w:rsid w:val="161D193E"/>
    <w:rsid w:val="161F3E50"/>
    <w:rsid w:val="162C669D"/>
    <w:rsid w:val="1635775C"/>
    <w:rsid w:val="163F05DA"/>
    <w:rsid w:val="163F224F"/>
    <w:rsid w:val="16467111"/>
    <w:rsid w:val="16473933"/>
    <w:rsid w:val="16500A3A"/>
    <w:rsid w:val="16523E10"/>
    <w:rsid w:val="165247B2"/>
    <w:rsid w:val="165A59DC"/>
    <w:rsid w:val="165F6BAB"/>
    <w:rsid w:val="166167A3"/>
    <w:rsid w:val="16651635"/>
    <w:rsid w:val="166B4467"/>
    <w:rsid w:val="1673453C"/>
    <w:rsid w:val="167F4E7B"/>
    <w:rsid w:val="1681791E"/>
    <w:rsid w:val="16881F81"/>
    <w:rsid w:val="168B13F0"/>
    <w:rsid w:val="168B4E79"/>
    <w:rsid w:val="16925DB0"/>
    <w:rsid w:val="16951897"/>
    <w:rsid w:val="169671CF"/>
    <w:rsid w:val="169E1486"/>
    <w:rsid w:val="16A3500D"/>
    <w:rsid w:val="16A41944"/>
    <w:rsid w:val="16A60B8F"/>
    <w:rsid w:val="16AA639C"/>
    <w:rsid w:val="16AD3796"/>
    <w:rsid w:val="16B311A4"/>
    <w:rsid w:val="16B9466D"/>
    <w:rsid w:val="16BB2ED7"/>
    <w:rsid w:val="16CB1E6E"/>
    <w:rsid w:val="16CE5C5A"/>
    <w:rsid w:val="16D45131"/>
    <w:rsid w:val="16DB6903"/>
    <w:rsid w:val="16DE3A22"/>
    <w:rsid w:val="16E34270"/>
    <w:rsid w:val="16E7072C"/>
    <w:rsid w:val="16E82A20"/>
    <w:rsid w:val="16E91DEE"/>
    <w:rsid w:val="16F46EE5"/>
    <w:rsid w:val="16F617D9"/>
    <w:rsid w:val="16F67D4F"/>
    <w:rsid w:val="16F9381D"/>
    <w:rsid w:val="16FA027E"/>
    <w:rsid w:val="16FB4072"/>
    <w:rsid w:val="16FC296F"/>
    <w:rsid w:val="1704593D"/>
    <w:rsid w:val="17081314"/>
    <w:rsid w:val="170E1C5A"/>
    <w:rsid w:val="170F44C1"/>
    <w:rsid w:val="17162FEC"/>
    <w:rsid w:val="172204C2"/>
    <w:rsid w:val="172249FA"/>
    <w:rsid w:val="172420F4"/>
    <w:rsid w:val="17291CFC"/>
    <w:rsid w:val="1733795A"/>
    <w:rsid w:val="17371880"/>
    <w:rsid w:val="173739A8"/>
    <w:rsid w:val="173B6FF4"/>
    <w:rsid w:val="1743363C"/>
    <w:rsid w:val="174752E1"/>
    <w:rsid w:val="17527800"/>
    <w:rsid w:val="17582181"/>
    <w:rsid w:val="177127B6"/>
    <w:rsid w:val="1773037A"/>
    <w:rsid w:val="17795D6E"/>
    <w:rsid w:val="17800EAB"/>
    <w:rsid w:val="17810679"/>
    <w:rsid w:val="178469A6"/>
    <w:rsid w:val="17990AF4"/>
    <w:rsid w:val="179B6E47"/>
    <w:rsid w:val="17A35317"/>
    <w:rsid w:val="17AB10BD"/>
    <w:rsid w:val="17AD6C65"/>
    <w:rsid w:val="17B15508"/>
    <w:rsid w:val="17B172B6"/>
    <w:rsid w:val="17B80644"/>
    <w:rsid w:val="17C14401"/>
    <w:rsid w:val="17C214C3"/>
    <w:rsid w:val="17C25FFF"/>
    <w:rsid w:val="17C43A64"/>
    <w:rsid w:val="17C50FB3"/>
    <w:rsid w:val="17CF6F49"/>
    <w:rsid w:val="17DB2585"/>
    <w:rsid w:val="17DF7BA8"/>
    <w:rsid w:val="17E16D7D"/>
    <w:rsid w:val="17E4327C"/>
    <w:rsid w:val="17EB2569"/>
    <w:rsid w:val="17EC02EE"/>
    <w:rsid w:val="17EC6540"/>
    <w:rsid w:val="17F04205"/>
    <w:rsid w:val="17F25957"/>
    <w:rsid w:val="17F3167D"/>
    <w:rsid w:val="17F44CBB"/>
    <w:rsid w:val="17FE2CE6"/>
    <w:rsid w:val="18045DC2"/>
    <w:rsid w:val="18055854"/>
    <w:rsid w:val="18094D46"/>
    <w:rsid w:val="180A10F0"/>
    <w:rsid w:val="180A4C18"/>
    <w:rsid w:val="180C5D0A"/>
    <w:rsid w:val="18101135"/>
    <w:rsid w:val="18130B49"/>
    <w:rsid w:val="18167E3C"/>
    <w:rsid w:val="181C294C"/>
    <w:rsid w:val="18214A17"/>
    <w:rsid w:val="18267CA4"/>
    <w:rsid w:val="182757CA"/>
    <w:rsid w:val="182C5B39"/>
    <w:rsid w:val="182F1E85"/>
    <w:rsid w:val="18342523"/>
    <w:rsid w:val="1835204F"/>
    <w:rsid w:val="18356F00"/>
    <w:rsid w:val="184721C3"/>
    <w:rsid w:val="1853612C"/>
    <w:rsid w:val="185A1741"/>
    <w:rsid w:val="185B6002"/>
    <w:rsid w:val="185F6D12"/>
    <w:rsid w:val="186407CC"/>
    <w:rsid w:val="18640EB1"/>
    <w:rsid w:val="18645B4B"/>
    <w:rsid w:val="186B56B7"/>
    <w:rsid w:val="18786026"/>
    <w:rsid w:val="187A3B4C"/>
    <w:rsid w:val="187C250F"/>
    <w:rsid w:val="187C3D68"/>
    <w:rsid w:val="187D1E98"/>
    <w:rsid w:val="18824EBF"/>
    <w:rsid w:val="18842C1C"/>
    <w:rsid w:val="18882132"/>
    <w:rsid w:val="18893D8F"/>
    <w:rsid w:val="18953CCD"/>
    <w:rsid w:val="18981173"/>
    <w:rsid w:val="18A4506D"/>
    <w:rsid w:val="18A73E51"/>
    <w:rsid w:val="18A74047"/>
    <w:rsid w:val="18B0756E"/>
    <w:rsid w:val="18B502D3"/>
    <w:rsid w:val="18B673B3"/>
    <w:rsid w:val="18BA4890"/>
    <w:rsid w:val="18BD7EDC"/>
    <w:rsid w:val="18BF3C55"/>
    <w:rsid w:val="18C916EA"/>
    <w:rsid w:val="18CD4FA1"/>
    <w:rsid w:val="18D05AC7"/>
    <w:rsid w:val="18D93F02"/>
    <w:rsid w:val="18DA283C"/>
    <w:rsid w:val="18DB5A75"/>
    <w:rsid w:val="18DC4807"/>
    <w:rsid w:val="18E60D9D"/>
    <w:rsid w:val="18EA5738"/>
    <w:rsid w:val="18EE0734"/>
    <w:rsid w:val="18F643E1"/>
    <w:rsid w:val="18F8580D"/>
    <w:rsid w:val="18FA2EDF"/>
    <w:rsid w:val="18FB75E7"/>
    <w:rsid w:val="19033B41"/>
    <w:rsid w:val="19046EFB"/>
    <w:rsid w:val="19050BBF"/>
    <w:rsid w:val="19067AD5"/>
    <w:rsid w:val="190958FC"/>
    <w:rsid w:val="19117E2E"/>
    <w:rsid w:val="19121D33"/>
    <w:rsid w:val="191C6A52"/>
    <w:rsid w:val="191D0AC2"/>
    <w:rsid w:val="191E61EF"/>
    <w:rsid w:val="19212A90"/>
    <w:rsid w:val="19292AEC"/>
    <w:rsid w:val="19333038"/>
    <w:rsid w:val="1934019F"/>
    <w:rsid w:val="19347819"/>
    <w:rsid w:val="19357389"/>
    <w:rsid w:val="193957B5"/>
    <w:rsid w:val="19397563"/>
    <w:rsid w:val="19406B43"/>
    <w:rsid w:val="19437C78"/>
    <w:rsid w:val="194859F8"/>
    <w:rsid w:val="19486114"/>
    <w:rsid w:val="194A5EDD"/>
    <w:rsid w:val="194B491A"/>
    <w:rsid w:val="194C2D7E"/>
    <w:rsid w:val="19526877"/>
    <w:rsid w:val="195772C5"/>
    <w:rsid w:val="1958514E"/>
    <w:rsid w:val="195C76F5"/>
    <w:rsid w:val="19641220"/>
    <w:rsid w:val="196547FC"/>
    <w:rsid w:val="19670574"/>
    <w:rsid w:val="196A1E12"/>
    <w:rsid w:val="196A27E3"/>
    <w:rsid w:val="196F3858"/>
    <w:rsid w:val="196F7CE0"/>
    <w:rsid w:val="19744FD7"/>
    <w:rsid w:val="1977434B"/>
    <w:rsid w:val="197746AF"/>
    <w:rsid w:val="197A08EF"/>
    <w:rsid w:val="197C1B46"/>
    <w:rsid w:val="1985028D"/>
    <w:rsid w:val="198C7FDB"/>
    <w:rsid w:val="1990114D"/>
    <w:rsid w:val="19924EC5"/>
    <w:rsid w:val="199A5F26"/>
    <w:rsid w:val="199B784A"/>
    <w:rsid w:val="199D4CBE"/>
    <w:rsid w:val="19AB147C"/>
    <w:rsid w:val="19AB6A7A"/>
    <w:rsid w:val="19AE3B25"/>
    <w:rsid w:val="19AF0D41"/>
    <w:rsid w:val="19BA700D"/>
    <w:rsid w:val="19C109D2"/>
    <w:rsid w:val="19C14CC1"/>
    <w:rsid w:val="19C257AA"/>
    <w:rsid w:val="19C662E9"/>
    <w:rsid w:val="19C92DBF"/>
    <w:rsid w:val="19CC5C7A"/>
    <w:rsid w:val="19CF50DC"/>
    <w:rsid w:val="19E020D4"/>
    <w:rsid w:val="19E25E4D"/>
    <w:rsid w:val="19E44366"/>
    <w:rsid w:val="19E5593D"/>
    <w:rsid w:val="19E971DB"/>
    <w:rsid w:val="19EB2E69"/>
    <w:rsid w:val="19F416DC"/>
    <w:rsid w:val="19F908B3"/>
    <w:rsid w:val="19FB0CBC"/>
    <w:rsid w:val="19FD5E0C"/>
    <w:rsid w:val="1A0F4768"/>
    <w:rsid w:val="1A1670E6"/>
    <w:rsid w:val="1A1A4984"/>
    <w:rsid w:val="1A1A55E6"/>
    <w:rsid w:val="1A200AE0"/>
    <w:rsid w:val="1A295829"/>
    <w:rsid w:val="1A2E1092"/>
    <w:rsid w:val="1A3452F0"/>
    <w:rsid w:val="1A367F46"/>
    <w:rsid w:val="1A5328A6"/>
    <w:rsid w:val="1A594BAA"/>
    <w:rsid w:val="1A5B0922"/>
    <w:rsid w:val="1A5C1D18"/>
    <w:rsid w:val="1A5D4EB8"/>
    <w:rsid w:val="1A5F124B"/>
    <w:rsid w:val="1A5F2CD5"/>
    <w:rsid w:val="1A644484"/>
    <w:rsid w:val="1A6920CA"/>
    <w:rsid w:val="1A693B7F"/>
    <w:rsid w:val="1A6A1BDC"/>
    <w:rsid w:val="1A6D4E7F"/>
    <w:rsid w:val="1A7171D0"/>
    <w:rsid w:val="1A7A5D36"/>
    <w:rsid w:val="1A807414"/>
    <w:rsid w:val="1A846F04"/>
    <w:rsid w:val="1A903391"/>
    <w:rsid w:val="1A905843"/>
    <w:rsid w:val="1A9136BE"/>
    <w:rsid w:val="1A9F78CD"/>
    <w:rsid w:val="1AB05F4B"/>
    <w:rsid w:val="1AB10E35"/>
    <w:rsid w:val="1AB42075"/>
    <w:rsid w:val="1AB46735"/>
    <w:rsid w:val="1AB5229E"/>
    <w:rsid w:val="1ABC669E"/>
    <w:rsid w:val="1ABD7625"/>
    <w:rsid w:val="1AC014ED"/>
    <w:rsid w:val="1AC20E58"/>
    <w:rsid w:val="1AC60579"/>
    <w:rsid w:val="1AC778A5"/>
    <w:rsid w:val="1ACA018D"/>
    <w:rsid w:val="1ACC7D99"/>
    <w:rsid w:val="1AD0039B"/>
    <w:rsid w:val="1ADC6D40"/>
    <w:rsid w:val="1ADF413A"/>
    <w:rsid w:val="1ADF676A"/>
    <w:rsid w:val="1AE640A3"/>
    <w:rsid w:val="1AE718C2"/>
    <w:rsid w:val="1AF160CB"/>
    <w:rsid w:val="1AF26BB7"/>
    <w:rsid w:val="1AF5020D"/>
    <w:rsid w:val="1AF71484"/>
    <w:rsid w:val="1B002D2B"/>
    <w:rsid w:val="1B086E06"/>
    <w:rsid w:val="1B096303"/>
    <w:rsid w:val="1B0A1CAD"/>
    <w:rsid w:val="1B0D76E0"/>
    <w:rsid w:val="1B0E4A1F"/>
    <w:rsid w:val="1B183D2A"/>
    <w:rsid w:val="1B1C0EEA"/>
    <w:rsid w:val="1B1C786B"/>
    <w:rsid w:val="1B1E1106"/>
    <w:rsid w:val="1B1F3429"/>
    <w:rsid w:val="1B2041A1"/>
    <w:rsid w:val="1B2165EF"/>
    <w:rsid w:val="1B240EE0"/>
    <w:rsid w:val="1B2547C6"/>
    <w:rsid w:val="1B261D69"/>
    <w:rsid w:val="1B267FBB"/>
    <w:rsid w:val="1B373007"/>
    <w:rsid w:val="1B3A2696"/>
    <w:rsid w:val="1B3E6240"/>
    <w:rsid w:val="1B421B68"/>
    <w:rsid w:val="1B4A3540"/>
    <w:rsid w:val="1B513EBB"/>
    <w:rsid w:val="1B522B5E"/>
    <w:rsid w:val="1B574618"/>
    <w:rsid w:val="1B5B6F6E"/>
    <w:rsid w:val="1B5E7755"/>
    <w:rsid w:val="1B6121D7"/>
    <w:rsid w:val="1B631ADA"/>
    <w:rsid w:val="1B645931"/>
    <w:rsid w:val="1B682381"/>
    <w:rsid w:val="1B6B3C20"/>
    <w:rsid w:val="1B6B72AC"/>
    <w:rsid w:val="1B770817"/>
    <w:rsid w:val="1B7900EB"/>
    <w:rsid w:val="1B7C3F45"/>
    <w:rsid w:val="1B81143A"/>
    <w:rsid w:val="1B866CAC"/>
    <w:rsid w:val="1B880ABD"/>
    <w:rsid w:val="1B8A054A"/>
    <w:rsid w:val="1B8A679C"/>
    <w:rsid w:val="1B8A76C0"/>
    <w:rsid w:val="1B920D0D"/>
    <w:rsid w:val="1B99253B"/>
    <w:rsid w:val="1B9A29E8"/>
    <w:rsid w:val="1B9D795D"/>
    <w:rsid w:val="1BA3312C"/>
    <w:rsid w:val="1BA85FC5"/>
    <w:rsid w:val="1BA93FF7"/>
    <w:rsid w:val="1BAD5FE6"/>
    <w:rsid w:val="1BAE5A03"/>
    <w:rsid w:val="1BB158AD"/>
    <w:rsid w:val="1BB63F44"/>
    <w:rsid w:val="1BB90E2F"/>
    <w:rsid w:val="1BC25F36"/>
    <w:rsid w:val="1BC35AAB"/>
    <w:rsid w:val="1BC51582"/>
    <w:rsid w:val="1BD22E56"/>
    <w:rsid w:val="1BD27A58"/>
    <w:rsid w:val="1BD856D0"/>
    <w:rsid w:val="1BD9327F"/>
    <w:rsid w:val="1BDA6830"/>
    <w:rsid w:val="1BDC68CC"/>
    <w:rsid w:val="1BEF23DE"/>
    <w:rsid w:val="1BF12377"/>
    <w:rsid w:val="1BF54FE2"/>
    <w:rsid w:val="1BF74872"/>
    <w:rsid w:val="1BF754B3"/>
    <w:rsid w:val="1C00023C"/>
    <w:rsid w:val="1C071B9A"/>
    <w:rsid w:val="1C07505A"/>
    <w:rsid w:val="1C0813B4"/>
    <w:rsid w:val="1C12067C"/>
    <w:rsid w:val="1C1B0C2F"/>
    <w:rsid w:val="1C1D316C"/>
    <w:rsid w:val="1C213768"/>
    <w:rsid w:val="1C236647"/>
    <w:rsid w:val="1C2573C4"/>
    <w:rsid w:val="1C273FEB"/>
    <w:rsid w:val="1C2A5F5B"/>
    <w:rsid w:val="1C2F10F1"/>
    <w:rsid w:val="1C300547"/>
    <w:rsid w:val="1C3A4B66"/>
    <w:rsid w:val="1C3B1844"/>
    <w:rsid w:val="1C3C0370"/>
    <w:rsid w:val="1C406E5A"/>
    <w:rsid w:val="1C43089F"/>
    <w:rsid w:val="1C47643B"/>
    <w:rsid w:val="1C485D0F"/>
    <w:rsid w:val="1C4A5F2B"/>
    <w:rsid w:val="1C4F6F5C"/>
    <w:rsid w:val="1C521A89"/>
    <w:rsid w:val="1C5968A3"/>
    <w:rsid w:val="1C5C2071"/>
    <w:rsid w:val="1C685C06"/>
    <w:rsid w:val="1C6D0116"/>
    <w:rsid w:val="1C760868"/>
    <w:rsid w:val="1C7C2DB5"/>
    <w:rsid w:val="1C7E5ABB"/>
    <w:rsid w:val="1C7F3E27"/>
    <w:rsid w:val="1C8B3F48"/>
    <w:rsid w:val="1C8C02F2"/>
    <w:rsid w:val="1C8F393E"/>
    <w:rsid w:val="1C8F4E94"/>
    <w:rsid w:val="1C904A6D"/>
    <w:rsid w:val="1C962F1E"/>
    <w:rsid w:val="1C9A47BD"/>
    <w:rsid w:val="1C9D6EDC"/>
    <w:rsid w:val="1C9F1042"/>
    <w:rsid w:val="1C9F27E3"/>
    <w:rsid w:val="1CA078F9"/>
    <w:rsid w:val="1CA46049"/>
    <w:rsid w:val="1CA473E9"/>
    <w:rsid w:val="1CA7512B"/>
    <w:rsid w:val="1CAA5B50"/>
    <w:rsid w:val="1CBE79FF"/>
    <w:rsid w:val="1CC01D49"/>
    <w:rsid w:val="1CC17F9B"/>
    <w:rsid w:val="1CC21DD9"/>
    <w:rsid w:val="1CC413D0"/>
    <w:rsid w:val="1CD0259C"/>
    <w:rsid w:val="1CD94C27"/>
    <w:rsid w:val="1CDC23D3"/>
    <w:rsid w:val="1CE046C9"/>
    <w:rsid w:val="1CE87BFE"/>
    <w:rsid w:val="1CED121C"/>
    <w:rsid w:val="1CED65A2"/>
    <w:rsid w:val="1CF00A76"/>
    <w:rsid w:val="1CFC0FD3"/>
    <w:rsid w:val="1D01483C"/>
    <w:rsid w:val="1D01647D"/>
    <w:rsid w:val="1D03379E"/>
    <w:rsid w:val="1D041006"/>
    <w:rsid w:val="1D0929C7"/>
    <w:rsid w:val="1D0E51AB"/>
    <w:rsid w:val="1D1207F7"/>
    <w:rsid w:val="1D183933"/>
    <w:rsid w:val="1D1E51AE"/>
    <w:rsid w:val="1D222807"/>
    <w:rsid w:val="1D296577"/>
    <w:rsid w:val="1D2C1503"/>
    <w:rsid w:val="1D2D73DF"/>
    <w:rsid w:val="1D2F1366"/>
    <w:rsid w:val="1D322C47"/>
    <w:rsid w:val="1D361749"/>
    <w:rsid w:val="1D3F35B6"/>
    <w:rsid w:val="1D43387C"/>
    <w:rsid w:val="1D491F5C"/>
    <w:rsid w:val="1D57445C"/>
    <w:rsid w:val="1D5C5F16"/>
    <w:rsid w:val="1D5D61EB"/>
    <w:rsid w:val="1D5F1562"/>
    <w:rsid w:val="1D630C35"/>
    <w:rsid w:val="1D68567A"/>
    <w:rsid w:val="1D7169BB"/>
    <w:rsid w:val="1D723B41"/>
    <w:rsid w:val="1D726DCB"/>
    <w:rsid w:val="1D7D23FE"/>
    <w:rsid w:val="1D813BCE"/>
    <w:rsid w:val="1D8434A4"/>
    <w:rsid w:val="1D8A1367"/>
    <w:rsid w:val="1D8B61C8"/>
    <w:rsid w:val="1D990629"/>
    <w:rsid w:val="1DAB3824"/>
    <w:rsid w:val="1DAD6772"/>
    <w:rsid w:val="1DAE017A"/>
    <w:rsid w:val="1DB16262"/>
    <w:rsid w:val="1DB20242"/>
    <w:rsid w:val="1DB61742"/>
    <w:rsid w:val="1DB7139E"/>
    <w:rsid w:val="1DC064A5"/>
    <w:rsid w:val="1DD575F8"/>
    <w:rsid w:val="1DD618BD"/>
    <w:rsid w:val="1DD96527"/>
    <w:rsid w:val="1DDA0D6B"/>
    <w:rsid w:val="1DE63A32"/>
    <w:rsid w:val="1DE81558"/>
    <w:rsid w:val="1DEA1774"/>
    <w:rsid w:val="1DEB35B6"/>
    <w:rsid w:val="1DEC729A"/>
    <w:rsid w:val="1DED1503"/>
    <w:rsid w:val="1DEF6D8A"/>
    <w:rsid w:val="1DF20628"/>
    <w:rsid w:val="1DF66ECC"/>
    <w:rsid w:val="1DFB74DD"/>
    <w:rsid w:val="1E004AF3"/>
    <w:rsid w:val="1E005185"/>
    <w:rsid w:val="1E072853"/>
    <w:rsid w:val="1E114DDB"/>
    <w:rsid w:val="1E1467F1"/>
    <w:rsid w:val="1E195BB5"/>
    <w:rsid w:val="1E1C77C6"/>
    <w:rsid w:val="1E255E1D"/>
    <w:rsid w:val="1E2642CF"/>
    <w:rsid w:val="1E2A6014"/>
    <w:rsid w:val="1E2C7742"/>
    <w:rsid w:val="1E2E78B2"/>
    <w:rsid w:val="1E2F298D"/>
    <w:rsid w:val="1E311151"/>
    <w:rsid w:val="1E3173A3"/>
    <w:rsid w:val="1E324BDA"/>
    <w:rsid w:val="1E345983"/>
    <w:rsid w:val="1E37428D"/>
    <w:rsid w:val="1E37603B"/>
    <w:rsid w:val="1E3C0BE6"/>
    <w:rsid w:val="1E415B1D"/>
    <w:rsid w:val="1E422BA2"/>
    <w:rsid w:val="1E431223"/>
    <w:rsid w:val="1E440F80"/>
    <w:rsid w:val="1E476831"/>
    <w:rsid w:val="1E49279A"/>
    <w:rsid w:val="1E4F5A7B"/>
    <w:rsid w:val="1E674667"/>
    <w:rsid w:val="1E766C61"/>
    <w:rsid w:val="1E7E79B3"/>
    <w:rsid w:val="1E863E28"/>
    <w:rsid w:val="1E8878BD"/>
    <w:rsid w:val="1E8A6352"/>
    <w:rsid w:val="1E8B0269"/>
    <w:rsid w:val="1E8C45D9"/>
    <w:rsid w:val="1E960FB4"/>
    <w:rsid w:val="1E9960A7"/>
    <w:rsid w:val="1EA05AFE"/>
    <w:rsid w:val="1EA71413"/>
    <w:rsid w:val="1EAA1A19"/>
    <w:rsid w:val="1EAC053B"/>
    <w:rsid w:val="1EAE09F3"/>
    <w:rsid w:val="1EAE0E16"/>
    <w:rsid w:val="1EB64A42"/>
    <w:rsid w:val="1ED1023E"/>
    <w:rsid w:val="1ED32941"/>
    <w:rsid w:val="1EE00481"/>
    <w:rsid w:val="1EE15A6C"/>
    <w:rsid w:val="1EE17044"/>
    <w:rsid w:val="1EE415EC"/>
    <w:rsid w:val="1EE73926"/>
    <w:rsid w:val="1EEC32CA"/>
    <w:rsid w:val="1EF06916"/>
    <w:rsid w:val="1EF073CF"/>
    <w:rsid w:val="1EF351FB"/>
    <w:rsid w:val="1EF67CA4"/>
    <w:rsid w:val="1EFD7285"/>
    <w:rsid w:val="1F046865"/>
    <w:rsid w:val="1F062A4F"/>
    <w:rsid w:val="1F06438B"/>
    <w:rsid w:val="1F1220B1"/>
    <w:rsid w:val="1F155704"/>
    <w:rsid w:val="1F1B770B"/>
    <w:rsid w:val="1F264F83"/>
    <w:rsid w:val="1F292B9C"/>
    <w:rsid w:val="1F2965BD"/>
    <w:rsid w:val="1F2B05D9"/>
    <w:rsid w:val="1F372797"/>
    <w:rsid w:val="1F38206B"/>
    <w:rsid w:val="1F3C5FFF"/>
    <w:rsid w:val="1F3E7FD7"/>
    <w:rsid w:val="1F420707"/>
    <w:rsid w:val="1F464AD2"/>
    <w:rsid w:val="1F5076DD"/>
    <w:rsid w:val="1F5E5906"/>
    <w:rsid w:val="1F6666F2"/>
    <w:rsid w:val="1F691D3E"/>
    <w:rsid w:val="1F6A2B6C"/>
    <w:rsid w:val="1F6F4139"/>
    <w:rsid w:val="1F726EAC"/>
    <w:rsid w:val="1F746245"/>
    <w:rsid w:val="1F752F25"/>
    <w:rsid w:val="1F77599D"/>
    <w:rsid w:val="1F790691"/>
    <w:rsid w:val="1F7C63FB"/>
    <w:rsid w:val="1F7D1043"/>
    <w:rsid w:val="1F7E68A8"/>
    <w:rsid w:val="1F7F4925"/>
    <w:rsid w:val="1F8B4667"/>
    <w:rsid w:val="1F900A1F"/>
    <w:rsid w:val="1F917661"/>
    <w:rsid w:val="1F920E8D"/>
    <w:rsid w:val="1F95200F"/>
    <w:rsid w:val="1F9C4CF0"/>
    <w:rsid w:val="1F9E2816"/>
    <w:rsid w:val="1FA30A52"/>
    <w:rsid w:val="1FAD4807"/>
    <w:rsid w:val="1FAF3A62"/>
    <w:rsid w:val="1FB76EE3"/>
    <w:rsid w:val="1FB77D3E"/>
    <w:rsid w:val="1FC057AD"/>
    <w:rsid w:val="1FC1472E"/>
    <w:rsid w:val="1FC5305C"/>
    <w:rsid w:val="1FCE656C"/>
    <w:rsid w:val="1FD75D28"/>
    <w:rsid w:val="1FDF4406"/>
    <w:rsid w:val="1FE247A9"/>
    <w:rsid w:val="1FE30F60"/>
    <w:rsid w:val="1FE7402E"/>
    <w:rsid w:val="1FEA5A5B"/>
    <w:rsid w:val="1FED17F2"/>
    <w:rsid w:val="1FF93EF0"/>
    <w:rsid w:val="1FFE2432"/>
    <w:rsid w:val="200170BF"/>
    <w:rsid w:val="20065DBB"/>
    <w:rsid w:val="200E45FB"/>
    <w:rsid w:val="200E4E99"/>
    <w:rsid w:val="200F101E"/>
    <w:rsid w:val="2012495D"/>
    <w:rsid w:val="2016181B"/>
    <w:rsid w:val="201E1DBC"/>
    <w:rsid w:val="20210D51"/>
    <w:rsid w:val="202251F5"/>
    <w:rsid w:val="2023248F"/>
    <w:rsid w:val="20240F62"/>
    <w:rsid w:val="202E3891"/>
    <w:rsid w:val="203257C2"/>
    <w:rsid w:val="2039253E"/>
    <w:rsid w:val="203A702A"/>
    <w:rsid w:val="20406426"/>
    <w:rsid w:val="204131A1"/>
    <w:rsid w:val="20484838"/>
    <w:rsid w:val="20495A32"/>
    <w:rsid w:val="20547378"/>
    <w:rsid w:val="205630F0"/>
    <w:rsid w:val="2058529B"/>
    <w:rsid w:val="20617E42"/>
    <w:rsid w:val="20631369"/>
    <w:rsid w:val="2063443F"/>
    <w:rsid w:val="20644FC6"/>
    <w:rsid w:val="20684BD2"/>
    <w:rsid w:val="206F5E63"/>
    <w:rsid w:val="207A0B31"/>
    <w:rsid w:val="207E3E9F"/>
    <w:rsid w:val="20831A0C"/>
    <w:rsid w:val="20850CB9"/>
    <w:rsid w:val="20880DD0"/>
    <w:rsid w:val="208A4B48"/>
    <w:rsid w:val="209B3B08"/>
    <w:rsid w:val="209B4FA7"/>
    <w:rsid w:val="209D2ACD"/>
    <w:rsid w:val="20A43303"/>
    <w:rsid w:val="20A63294"/>
    <w:rsid w:val="20A651FE"/>
    <w:rsid w:val="20A76100"/>
    <w:rsid w:val="20AC0F62"/>
    <w:rsid w:val="20AE4CDA"/>
    <w:rsid w:val="20B045CF"/>
    <w:rsid w:val="20B7775D"/>
    <w:rsid w:val="20B93DFF"/>
    <w:rsid w:val="20BF4A0D"/>
    <w:rsid w:val="20C43126"/>
    <w:rsid w:val="20C43BD1"/>
    <w:rsid w:val="20C53DD2"/>
    <w:rsid w:val="20C70E45"/>
    <w:rsid w:val="20C75D9C"/>
    <w:rsid w:val="20D45BC5"/>
    <w:rsid w:val="20D64139"/>
    <w:rsid w:val="20DB35F6"/>
    <w:rsid w:val="20E25BC1"/>
    <w:rsid w:val="20E40F91"/>
    <w:rsid w:val="20E9484E"/>
    <w:rsid w:val="20F30ACF"/>
    <w:rsid w:val="20F738EF"/>
    <w:rsid w:val="20FA3A7C"/>
    <w:rsid w:val="20FD3686"/>
    <w:rsid w:val="20FD531A"/>
    <w:rsid w:val="20FF1092"/>
    <w:rsid w:val="21024813"/>
    <w:rsid w:val="210B5C89"/>
    <w:rsid w:val="21196A48"/>
    <w:rsid w:val="211E64CD"/>
    <w:rsid w:val="21233ED6"/>
    <w:rsid w:val="212A54C0"/>
    <w:rsid w:val="212D7FC8"/>
    <w:rsid w:val="21317460"/>
    <w:rsid w:val="21400B25"/>
    <w:rsid w:val="21490D89"/>
    <w:rsid w:val="21494E75"/>
    <w:rsid w:val="214A0E52"/>
    <w:rsid w:val="214A35DE"/>
    <w:rsid w:val="214F778A"/>
    <w:rsid w:val="21543E5D"/>
    <w:rsid w:val="2155527D"/>
    <w:rsid w:val="216D719B"/>
    <w:rsid w:val="217F4248"/>
    <w:rsid w:val="21804FF5"/>
    <w:rsid w:val="218A325D"/>
    <w:rsid w:val="218B0B78"/>
    <w:rsid w:val="218C2891"/>
    <w:rsid w:val="218D48F0"/>
    <w:rsid w:val="21A64387"/>
    <w:rsid w:val="21A65AE7"/>
    <w:rsid w:val="21B52099"/>
    <w:rsid w:val="21B73546"/>
    <w:rsid w:val="21C476DA"/>
    <w:rsid w:val="21C74900"/>
    <w:rsid w:val="21CC7BE4"/>
    <w:rsid w:val="21D40771"/>
    <w:rsid w:val="21D544E9"/>
    <w:rsid w:val="21DB5067"/>
    <w:rsid w:val="21DE339D"/>
    <w:rsid w:val="21E36C06"/>
    <w:rsid w:val="21E4046E"/>
    <w:rsid w:val="21E53443"/>
    <w:rsid w:val="21EA1C0A"/>
    <w:rsid w:val="21EB3652"/>
    <w:rsid w:val="21EB7868"/>
    <w:rsid w:val="21ED4F0B"/>
    <w:rsid w:val="21EE7A31"/>
    <w:rsid w:val="21EF55AB"/>
    <w:rsid w:val="21F65582"/>
    <w:rsid w:val="22012100"/>
    <w:rsid w:val="220A4192"/>
    <w:rsid w:val="220B5C30"/>
    <w:rsid w:val="220F79FB"/>
    <w:rsid w:val="221079EF"/>
    <w:rsid w:val="22140953"/>
    <w:rsid w:val="22140AA7"/>
    <w:rsid w:val="22160D89"/>
    <w:rsid w:val="221B63A0"/>
    <w:rsid w:val="22235F69"/>
    <w:rsid w:val="22252D7A"/>
    <w:rsid w:val="222C235B"/>
    <w:rsid w:val="222E4487"/>
    <w:rsid w:val="223C6316"/>
    <w:rsid w:val="223F28A7"/>
    <w:rsid w:val="2244065B"/>
    <w:rsid w:val="22454EF3"/>
    <w:rsid w:val="224569D5"/>
    <w:rsid w:val="224B6E90"/>
    <w:rsid w:val="224F429B"/>
    <w:rsid w:val="225165FA"/>
    <w:rsid w:val="22525B39"/>
    <w:rsid w:val="22550031"/>
    <w:rsid w:val="225C2514"/>
    <w:rsid w:val="22622D77"/>
    <w:rsid w:val="22635643"/>
    <w:rsid w:val="22764238"/>
    <w:rsid w:val="227930C6"/>
    <w:rsid w:val="227E692E"/>
    <w:rsid w:val="227F6E69"/>
    <w:rsid w:val="2284369A"/>
    <w:rsid w:val="228B55D9"/>
    <w:rsid w:val="228B7F23"/>
    <w:rsid w:val="22906CF9"/>
    <w:rsid w:val="229138A9"/>
    <w:rsid w:val="22916138"/>
    <w:rsid w:val="229323DA"/>
    <w:rsid w:val="229C3523"/>
    <w:rsid w:val="229D4C42"/>
    <w:rsid w:val="22A13B7E"/>
    <w:rsid w:val="22A2261D"/>
    <w:rsid w:val="22A87507"/>
    <w:rsid w:val="22AD2D70"/>
    <w:rsid w:val="22B65060"/>
    <w:rsid w:val="22C500B9"/>
    <w:rsid w:val="22CC21EE"/>
    <w:rsid w:val="22CC74FF"/>
    <w:rsid w:val="22CE3412"/>
    <w:rsid w:val="22D61532"/>
    <w:rsid w:val="22D61E45"/>
    <w:rsid w:val="22D91ACF"/>
    <w:rsid w:val="22DB45F8"/>
    <w:rsid w:val="22E03957"/>
    <w:rsid w:val="22E70030"/>
    <w:rsid w:val="22EA6B29"/>
    <w:rsid w:val="22EF5A05"/>
    <w:rsid w:val="22F15352"/>
    <w:rsid w:val="22FE2786"/>
    <w:rsid w:val="23016B63"/>
    <w:rsid w:val="23073B71"/>
    <w:rsid w:val="230D5A0C"/>
    <w:rsid w:val="230D7A8B"/>
    <w:rsid w:val="23137077"/>
    <w:rsid w:val="23142316"/>
    <w:rsid w:val="231B0D18"/>
    <w:rsid w:val="23227153"/>
    <w:rsid w:val="232A6284"/>
    <w:rsid w:val="23360FB7"/>
    <w:rsid w:val="233D40F4"/>
    <w:rsid w:val="23410EC9"/>
    <w:rsid w:val="23425BAE"/>
    <w:rsid w:val="23451F7A"/>
    <w:rsid w:val="23470101"/>
    <w:rsid w:val="234D6635"/>
    <w:rsid w:val="235A75F8"/>
    <w:rsid w:val="23622351"/>
    <w:rsid w:val="236554ED"/>
    <w:rsid w:val="23687BB6"/>
    <w:rsid w:val="23690F67"/>
    <w:rsid w:val="236B51E7"/>
    <w:rsid w:val="237F64BA"/>
    <w:rsid w:val="23862A1A"/>
    <w:rsid w:val="2387194A"/>
    <w:rsid w:val="238D6881"/>
    <w:rsid w:val="238E0DF3"/>
    <w:rsid w:val="238E494F"/>
    <w:rsid w:val="23990204"/>
    <w:rsid w:val="23996BB6"/>
    <w:rsid w:val="23AE6D9F"/>
    <w:rsid w:val="23B75C54"/>
    <w:rsid w:val="23BA403C"/>
    <w:rsid w:val="23BE00A5"/>
    <w:rsid w:val="23BE3486"/>
    <w:rsid w:val="23DD0E7C"/>
    <w:rsid w:val="23EB1DA2"/>
    <w:rsid w:val="23ED3D6C"/>
    <w:rsid w:val="23F437C8"/>
    <w:rsid w:val="23F73FAA"/>
    <w:rsid w:val="23FA3D93"/>
    <w:rsid w:val="23FB1052"/>
    <w:rsid w:val="240162A5"/>
    <w:rsid w:val="2412647C"/>
    <w:rsid w:val="24132978"/>
    <w:rsid w:val="241755C6"/>
    <w:rsid w:val="241D66D2"/>
    <w:rsid w:val="241E742D"/>
    <w:rsid w:val="242B18E6"/>
    <w:rsid w:val="242B4894"/>
    <w:rsid w:val="242B503D"/>
    <w:rsid w:val="243D7A51"/>
    <w:rsid w:val="243E0B90"/>
    <w:rsid w:val="24434176"/>
    <w:rsid w:val="2449510D"/>
    <w:rsid w:val="244A568C"/>
    <w:rsid w:val="244C3506"/>
    <w:rsid w:val="244D5D2A"/>
    <w:rsid w:val="24501FA5"/>
    <w:rsid w:val="2451716B"/>
    <w:rsid w:val="24535719"/>
    <w:rsid w:val="24561B4D"/>
    <w:rsid w:val="24577437"/>
    <w:rsid w:val="245D5DAA"/>
    <w:rsid w:val="2463402E"/>
    <w:rsid w:val="24640FC9"/>
    <w:rsid w:val="24661B0F"/>
    <w:rsid w:val="246758CC"/>
    <w:rsid w:val="246856A3"/>
    <w:rsid w:val="246D6C5B"/>
    <w:rsid w:val="246E3050"/>
    <w:rsid w:val="247131B9"/>
    <w:rsid w:val="247753E3"/>
    <w:rsid w:val="247D526D"/>
    <w:rsid w:val="247F027C"/>
    <w:rsid w:val="24816262"/>
    <w:rsid w:val="24845488"/>
    <w:rsid w:val="248775D7"/>
    <w:rsid w:val="248A15BB"/>
    <w:rsid w:val="248C684D"/>
    <w:rsid w:val="248D4C07"/>
    <w:rsid w:val="249473FB"/>
    <w:rsid w:val="24973CD7"/>
    <w:rsid w:val="249935AC"/>
    <w:rsid w:val="249C309C"/>
    <w:rsid w:val="249E0BC2"/>
    <w:rsid w:val="24A361D8"/>
    <w:rsid w:val="24AA7567"/>
    <w:rsid w:val="24AF7273"/>
    <w:rsid w:val="24B16729"/>
    <w:rsid w:val="24B86B76"/>
    <w:rsid w:val="24BC250D"/>
    <w:rsid w:val="24C00BF9"/>
    <w:rsid w:val="24C0798F"/>
    <w:rsid w:val="24C21928"/>
    <w:rsid w:val="24C53A3F"/>
    <w:rsid w:val="24C77039"/>
    <w:rsid w:val="24C83E91"/>
    <w:rsid w:val="24D22230"/>
    <w:rsid w:val="24D90223"/>
    <w:rsid w:val="24DA06FE"/>
    <w:rsid w:val="24DA29FA"/>
    <w:rsid w:val="24DB1E3F"/>
    <w:rsid w:val="24E85F11"/>
    <w:rsid w:val="24F133E8"/>
    <w:rsid w:val="24F15196"/>
    <w:rsid w:val="24F44C86"/>
    <w:rsid w:val="24F609FE"/>
    <w:rsid w:val="24F96F99"/>
    <w:rsid w:val="24FA6740"/>
    <w:rsid w:val="250408F9"/>
    <w:rsid w:val="25064315"/>
    <w:rsid w:val="250C326C"/>
    <w:rsid w:val="250D6C29"/>
    <w:rsid w:val="25106A1C"/>
    <w:rsid w:val="25140E84"/>
    <w:rsid w:val="25184E18"/>
    <w:rsid w:val="251E1D03"/>
    <w:rsid w:val="251E6CFD"/>
    <w:rsid w:val="25266084"/>
    <w:rsid w:val="25314C6E"/>
    <w:rsid w:val="25357778"/>
    <w:rsid w:val="25366C0A"/>
    <w:rsid w:val="25396B3D"/>
    <w:rsid w:val="253B1C09"/>
    <w:rsid w:val="25413432"/>
    <w:rsid w:val="255073F1"/>
    <w:rsid w:val="25554CA5"/>
    <w:rsid w:val="256413D5"/>
    <w:rsid w:val="25673CA8"/>
    <w:rsid w:val="25720BED"/>
    <w:rsid w:val="2573204F"/>
    <w:rsid w:val="2576656F"/>
    <w:rsid w:val="25766A29"/>
    <w:rsid w:val="25772039"/>
    <w:rsid w:val="257F4191"/>
    <w:rsid w:val="25825149"/>
    <w:rsid w:val="258572E6"/>
    <w:rsid w:val="25861354"/>
    <w:rsid w:val="259124D5"/>
    <w:rsid w:val="25951FC5"/>
    <w:rsid w:val="259A141B"/>
    <w:rsid w:val="259F4BF2"/>
    <w:rsid w:val="25A227CF"/>
    <w:rsid w:val="25A246E2"/>
    <w:rsid w:val="25A548BC"/>
    <w:rsid w:val="25A62424"/>
    <w:rsid w:val="25A768AE"/>
    <w:rsid w:val="25AB17E9"/>
    <w:rsid w:val="25B23938"/>
    <w:rsid w:val="25BB42D4"/>
    <w:rsid w:val="25BB4DCA"/>
    <w:rsid w:val="25BC11F5"/>
    <w:rsid w:val="25C557E5"/>
    <w:rsid w:val="25C66622"/>
    <w:rsid w:val="25CB28DB"/>
    <w:rsid w:val="25CC2B81"/>
    <w:rsid w:val="25CD79B1"/>
    <w:rsid w:val="25D43A4F"/>
    <w:rsid w:val="25DB14CF"/>
    <w:rsid w:val="25E03518"/>
    <w:rsid w:val="25E678A2"/>
    <w:rsid w:val="25EA26A6"/>
    <w:rsid w:val="25EE5E4C"/>
    <w:rsid w:val="25EE7927"/>
    <w:rsid w:val="25F16D96"/>
    <w:rsid w:val="25F42F57"/>
    <w:rsid w:val="25FA3E83"/>
    <w:rsid w:val="25FC3DF2"/>
    <w:rsid w:val="260405C6"/>
    <w:rsid w:val="26055EE5"/>
    <w:rsid w:val="26075247"/>
    <w:rsid w:val="260D4251"/>
    <w:rsid w:val="260E1D77"/>
    <w:rsid w:val="260E3934"/>
    <w:rsid w:val="260F0B0C"/>
    <w:rsid w:val="260F533E"/>
    <w:rsid w:val="26143832"/>
    <w:rsid w:val="26157C6C"/>
    <w:rsid w:val="261F1A90"/>
    <w:rsid w:val="261F5032"/>
    <w:rsid w:val="262470B9"/>
    <w:rsid w:val="26306192"/>
    <w:rsid w:val="26357304"/>
    <w:rsid w:val="26413EFB"/>
    <w:rsid w:val="2645731F"/>
    <w:rsid w:val="264759A4"/>
    <w:rsid w:val="26492DAF"/>
    <w:rsid w:val="264B2F4F"/>
    <w:rsid w:val="265A7960"/>
    <w:rsid w:val="265E7E84"/>
    <w:rsid w:val="265F65BF"/>
    <w:rsid w:val="26680E5A"/>
    <w:rsid w:val="266967EE"/>
    <w:rsid w:val="266F6CBA"/>
    <w:rsid w:val="26753BA5"/>
    <w:rsid w:val="267B2717"/>
    <w:rsid w:val="267D3676"/>
    <w:rsid w:val="267F1C2A"/>
    <w:rsid w:val="268418C0"/>
    <w:rsid w:val="26937061"/>
    <w:rsid w:val="26A26963"/>
    <w:rsid w:val="26A637A3"/>
    <w:rsid w:val="26A71F2A"/>
    <w:rsid w:val="26A7782B"/>
    <w:rsid w:val="26AD33FF"/>
    <w:rsid w:val="26B02E2F"/>
    <w:rsid w:val="26B066B2"/>
    <w:rsid w:val="26BA22E5"/>
    <w:rsid w:val="26BC0429"/>
    <w:rsid w:val="26BC11AE"/>
    <w:rsid w:val="26CA5D8A"/>
    <w:rsid w:val="26CE221D"/>
    <w:rsid w:val="26D04CBC"/>
    <w:rsid w:val="26D059E0"/>
    <w:rsid w:val="26D703BB"/>
    <w:rsid w:val="26D716F4"/>
    <w:rsid w:val="26DB4FDA"/>
    <w:rsid w:val="26DF5406"/>
    <w:rsid w:val="26E1064B"/>
    <w:rsid w:val="26E15B99"/>
    <w:rsid w:val="26EC20B9"/>
    <w:rsid w:val="26EC4D7E"/>
    <w:rsid w:val="26F27B9B"/>
    <w:rsid w:val="26F525CB"/>
    <w:rsid w:val="26FE083F"/>
    <w:rsid w:val="270B2978"/>
    <w:rsid w:val="2722776F"/>
    <w:rsid w:val="27231637"/>
    <w:rsid w:val="273B20AC"/>
    <w:rsid w:val="273C7B41"/>
    <w:rsid w:val="27400656"/>
    <w:rsid w:val="27453568"/>
    <w:rsid w:val="274A4C06"/>
    <w:rsid w:val="275163C0"/>
    <w:rsid w:val="276225FE"/>
    <w:rsid w:val="27624129"/>
    <w:rsid w:val="276500BD"/>
    <w:rsid w:val="27661EFB"/>
    <w:rsid w:val="276E2ACE"/>
    <w:rsid w:val="276E51C4"/>
    <w:rsid w:val="277374FA"/>
    <w:rsid w:val="277420AE"/>
    <w:rsid w:val="277D71B5"/>
    <w:rsid w:val="277F4CDB"/>
    <w:rsid w:val="27856069"/>
    <w:rsid w:val="27867B03"/>
    <w:rsid w:val="278A6D19"/>
    <w:rsid w:val="278C564A"/>
    <w:rsid w:val="278E13C2"/>
    <w:rsid w:val="27943C3D"/>
    <w:rsid w:val="27A5248F"/>
    <w:rsid w:val="27A86201"/>
    <w:rsid w:val="27A86F2B"/>
    <w:rsid w:val="27A91B9E"/>
    <w:rsid w:val="27AD407B"/>
    <w:rsid w:val="27B150B0"/>
    <w:rsid w:val="27B40E77"/>
    <w:rsid w:val="27B64475"/>
    <w:rsid w:val="27BA03F6"/>
    <w:rsid w:val="27C02A4C"/>
    <w:rsid w:val="27C06EE1"/>
    <w:rsid w:val="27C76682"/>
    <w:rsid w:val="27D14D1B"/>
    <w:rsid w:val="27D26378"/>
    <w:rsid w:val="27D34AE1"/>
    <w:rsid w:val="27D46EDC"/>
    <w:rsid w:val="27E014F2"/>
    <w:rsid w:val="27E45276"/>
    <w:rsid w:val="27E9484A"/>
    <w:rsid w:val="27F07B60"/>
    <w:rsid w:val="27F324C2"/>
    <w:rsid w:val="27F9300E"/>
    <w:rsid w:val="27F96887"/>
    <w:rsid w:val="28053F16"/>
    <w:rsid w:val="281026ED"/>
    <w:rsid w:val="28125B4F"/>
    <w:rsid w:val="281869C4"/>
    <w:rsid w:val="281B0C50"/>
    <w:rsid w:val="281C4C20"/>
    <w:rsid w:val="28277120"/>
    <w:rsid w:val="282F34A2"/>
    <w:rsid w:val="283261F1"/>
    <w:rsid w:val="2833593F"/>
    <w:rsid w:val="283F3EE2"/>
    <w:rsid w:val="283F446A"/>
    <w:rsid w:val="284624AF"/>
    <w:rsid w:val="28481571"/>
    <w:rsid w:val="284E28FF"/>
    <w:rsid w:val="285D362E"/>
    <w:rsid w:val="286640ED"/>
    <w:rsid w:val="286A3DDE"/>
    <w:rsid w:val="286B34B1"/>
    <w:rsid w:val="286E6AFD"/>
    <w:rsid w:val="286E6DE3"/>
    <w:rsid w:val="28727A72"/>
    <w:rsid w:val="287405B8"/>
    <w:rsid w:val="287915C8"/>
    <w:rsid w:val="287C3278"/>
    <w:rsid w:val="28846321"/>
    <w:rsid w:val="28850779"/>
    <w:rsid w:val="28852D33"/>
    <w:rsid w:val="28852FC8"/>
    <w:rsid w:val="2886653D"/>
    <w:rsid w:val="288A1B89"/>
    <w:rsid w:val="288C31D4"/>
    <w:rsid w:val="28941D46"/>
    <w:rsid w:val="289775FC"/>
    <w:rsid w:val="289817DA"/>
    <w:rsid w:val="28991DCC"/>
    <w:rsid w:val="289E31FD"/>
    <w:rsid w:val="28A87747"/>
    <w:rsid w:val="28B11647"/>
    <w:rsid w:val="28B62C0F"/>
    <w:rsid w:val="28BB5795"/>
    <w:rsid w:val="28BE0AEE"/>
    <w:rsid w:val="28BF2345"/>
    <w:rsid w:val="28BF44FB"/>
    <w:rsid w:val="28BF6A80"/>
    <w:rsid w:val="28C130D1"/>
    <w:rsid w:val="28C33FAE"/>
    <w:rsid w:val="28C81E36"/>
    <w:rsid w:val="28CD0E0B"/>
    <w:rsid w:val="28CD5F1A"/>
    <w:rsid w:val="28CD6B22"/>
    <w:rsid w:val="28CE5D75"/>
    <w:rsid w:val="28CF1C92"/>
    <w:rsid w:val="28D41056"/>
    <w:rsid w:val="28DF1501"/>
    <w:rsid w:val="28E079FB"/>
    <w:rsid w:val="28EA1D77"/>
    <w:rsid w:val="28F17E5A"/>
    <w:rsid w:val="28F217FD"/>
    <w:rsid w:val="28F23013"/>
    <w:rsid w:val="28F45255"/>
    <w:rsid w:val="28F8297B"/>
    <w:rsid w:val="28FE7C9B"/>
    <w:rsid w:val="29056F82"/>
    <w:rsid w:val="2909347D"/>
    <w:rsid w:val="290A6D49"/>
    <w:rsid w:val="290C6FEB"/>
    <w:rsid w:val="29111219"/>
    <w:rsid w:val="291122AA"/>
    <w:rsid w:val="291833B1"/>
    <w:rsid w:val="291B24BC"/>
    <w:rsid w:val="291F0144"/>
    <w:rsid w:val="292024ED"/>
    <w:rsid w:val="2924728B"/>
    <w:rsid w:val="2925627C"/>
    <w:rsid w:val="292B21E1"/>
    <w:rsid w:val="293146FB"/>
    <w:rsid w:val="29375370"/>
    <w:rsid w:val="2938125A"/>
    <w:rsid w:val="293B10D5"/>
    <w:rsid w:val="29451F54"/>
    <w:rsid w:val="295312A9"/>
    <w:rsid w:val="2960687D"/>
    <w:rsid w:val="2961005D"/>
    <w:rsid w:val="296D4C89"/>
    <w:rsid w:val="296E0B0B"/>
    <w:rsid w:val="296F65CE"/>
    <w:rsid w:val="29706E93"/>
    <w:rsid w:val="2976035F"/>
    <w:rsid w:val="29762332"/>
    <w:rsid w:val="29764774"/>
    <w:rsid w:val="297B7724"/>
    <w:rsid w:val="29806A9C"/>
    <w:rsid w:val="29836F76"/>
    <w:rsid w:val="298505A2"/>
    <w:rsid w:val="2987431B"/>
    <w:rsid w:val="29883BEF"/>
    <w:rsid w:val="298A7A33"/>
    <w:rsid w:val="29906941"/>
    <w:rsid w:val="29916145"/>
    <w:rsid w:val="29946A38"/>
    <w:rsid w:val="299A404E"/>
    <w:rsid w:val="299D41D3"/>
    <w:rsid w:val="29A41709"/>
    <w:rsid w:val="29A50C6A"/>
    <w:rsid w:val="29A76E8D"/>
    <w:rsid w:val="29A85E27"/>
    <w:rsid w:val="29AA1416"/>
    <w:rsid w:val="29AB0526"/>
    <w:rsid w:val="29B23F8D"/>
    <w:rsid w:val="29B25ABD"/>
    <w:rsid w:val="29B445A8"/>
    <w:rsid w:val="29B54E5E"/>
    <w:rsid w:val="29BB2216"/>
    <w:rsid w:val="29CA4207"/>
    <w:rsid w:val="29D33359"/>
    <w:rsid w:val="29D532D8"/>
    <w:rsid w:val="29D5758A"/>
    <w:rsid w:val="29D771ED"/>
    <w:rsid w:val="29DA6B40"/>
    <w:rsid w:val="29E5736D"/>
    <w:rsid w:val="29E64EFA"/>
    <w:rsid w:val="29EF5A0D"/>
    <w:rsid w:val="29F00F38"/>
    <w:rsid w:val="29F53B22"/>
    <w:rsid w:val="29F80D74"/>
    <w:rsid w:val="29FD282F"/>
    <w:rsid w:val="2A016B7F"/>
    <w:rsid w:val="2A0A19D8"/>
    <w:rsid w:val="2A0D2A71"/>
    <w:rsid w:val="2A0E5190"/>
    <w:rsid w:val="2A0F5EFB"/>
    <w:rsid w:val="2A133B70"/>
    <w:rsid w:val="2A194002"/>
    <w:rsid w:val="2A203563"/>
    <w:rsid w:val="2A226C84"/>
    <w:rsid w:val="2A252C00"/>
    <w:rsid w:val="2A2B4E3C"/>
    <w:rsid w:val="2A2D4EC2"/>
    <w:rsid w:val="2A2E0C3A"/>
    <w:rsid w:val="2A303663"/>
    <w:rsid w:val="2A3224FD"/>
    <w:rsid w:val="2A340160"/>
    <w:rsid w:val="2A382C70"/>
    <w:rsid w:val="2A420242"/>
    <w:rsid w:val="2A465F84"/>
    <w:rsid w:val="2A4915D0"/>
    <w:rsid w:val="2A4D6EDB"/>
    <w:rsid w:val="2A553B14"/>
    <w:rsid w:val="2A650A95"/>
    <w:rsid w:val="2A733FD2"/>
    <w:rsid w:val="2A765378"/>
    <w:rsid w:val="2A7D3EA6"/>
    <w:rsid w:val="2A7E4FFF"/>
    <w:rsid w:val="2A88034A"/>
    <w:rsid w:val="2A8E4E37"/>
    <w:rsid w:val="2A90584B"/>
    <w:rsid w:val="2A996298"/>
    <w:rsid w:val="2A9A5842"/>
    <w:rsid w:val="2A9B3CAB"/>
    <w:rsid w:val="2A9C202F"/>
    <w:rsid w:val="2AA82494"/>
    <w:rsid w:val="2AA8279A"/>
    <w:rsid w:val="2AAD3FFD"/>
    <w:rsid w:val="2AAF1D7B"/>
    <w:rsid w:val="2AB27175"/>
    <w:rsid w:val="2AB615C9"/>
    <w:rsid w:val="2AB84177"/>
    <w:rsid w:val="2ABC6246"/>
    <w:rsid w:val="2AC22337"/>
    <w:rsid w:val="2AC33130"/>
    <w:rsid w:val="2AC722C1"/>
    <w:rsid w:val="2AC9438E"/>
    <w:rsid w:val="2ACF3ADF"/>
    <w:rsid w:val="2AD25EBF"/>
    <w:rsid w:val="2AD43590"/>
    <w:rsid w:val="2AE30F63"/>
    <w:rsid w:val="2AE31A25"/>
    <w:rsid w:val="2AE412F9"/>
    <w:rsid w:val="2AEA2DB3"/>
    <w:rsid w:val="2AED4651"/>
    <w:rsid w:val="2AED5ED3"/>
    <w:rsid w:val="2AEF03C9"/>
    <w:rsid w:val="2AEF1821"/>
    <w:rsid w:val="2AF1287E"/>
    <w:rsid w:val="2AF67954"/>
    <w:rsid w:val="2AF929C6"/>
    <w:rsid w:val="2AF92FF6"/>
    <w:rsid w:val="2AFB413B"/>
    <w:rsid w:val="2B033E75"/>
    <w:rsid w:val="2B062F7B"/>
    <w:rsid w:val="2B162741"/>
    <w:rsid w:val="2B1653BE"/>
    <w:rsid w:val="2B204A27"/>
    <w:rsid w:val="2B205C57"/>
    <w:rsid w:val="2B2408F0"/>
    <w:rsid w:val="2B285689"/>
    <w:rsid w:val="2B2949B8"/>
    <w:rsid w:val="2B29508C"/>
    <w:rsid w:val="2B2B79AC"/>
    <w:rsid w:val="2B2C56B5"/>
    <w:rsid w:val="2B361B54"/>
    <w:rsid w:val="2B3E4688"/>
    <w:rsid w:val="2B416015"/>
    <w:rsid w:val="2B435C33"/>
    <w:rsid w:val="2B455FCA"/>
    <w:rsid w:val="2B4D6E9E"/>
    <w:rsid w:val="2B58197D"/>
    <w:rsid w:val="2B5E3D62"/>
    <w:rsid w:val="2B602760"/>
    <w:rsid w:val="2B632D5D"/>
    <w:rsid w:val="2B71316A"/>
    <w:rsid w:val="2B7B1C5D"/>
    <w:rsid w:val="2B7E47F6"/>
    <w:rsid w:val="2B852ADC"/>
    <w:rsid w:val="2B884367"/>
    <w:rsid w:val="2B8A6E08"/>
    <w:rsid w:val="2B8E6A79"/>
    <w:rsid w:val="2B91322F"/>
    <w:rsid w:val="2B9437BF"/>
    <w:rsid w:val="2B944444"/>
    <w:rsid w:val="2B966A97"/>
    <w:rsid w:val="2BA0064C"/>
    <w:rsid w:val="2BA2368E"/>
    <w:rsid w:val="2BA33362"/>
    <w:rsid w:val="2BA74800"/>
    <w:rsid w:val="2BAF2686"/>
    <w:rsid w:val="2BB67139"/>
    <w:rsid w:val="2BB84C5F"/>
    <w:rsid w:val="2BBF5FEE"/>
    <w:rsid w:val="2BCB049B"/>
    <w:rsid w:val="2BCD7669"/>
    <w:rsid w:val="2BCD78C0"/>
    <w:rsid w:val="2BCE4483"/>
    <w:rsid w:val="2BD01692"/>
    <w:rsid w:val="2BD01B4D"/>
    <w:rsid w:val="2BD80E5D"/>
    <w:rsid w:val="2BDD46C6"/>
    <w:rsid w:val="2BEF09AD"/>
    <w:rsid w:val="2BFE3F26"/>
    <w:rsid w:val="2C0F4201"/>
    <w:rsid w:val="2C115F6B"/>
    <w:rsid w:val="2C130889"/>
    <w:rsid w:val="2C14073D"/>
    <w:rsid w:val="2C1758C2"/>
    <w:rsid w:val="2C1A1476"/>
    <w:rsid w:val="2C1D4AC2"/>
    <w:rsid w:val="2C1F6A8C"/>
    <w:rsid w:val="2C233DA9"/>
    <w:rsid w:val="2C2661CB"/>
    <w:rsid w:val="2C31056E"/>
    <w:rsid w:val="2C40212A"/>
    <w:rsid w:val="2C43584E"/>
    <w:rsid w:val="2C471DB1"/>
    <w:rsid w:val="2C4C53A8"/>
    <w:rsid w:val="2C4C5671"/>
    <w:rsid w:val="2C5C6270"/>
    <w:rsid w:val="2C651892"/>
    <w:rsid w:val="2C6D3C9C"/>
    <w:rsid w:val="2C794D88"/>
    <w:rsid w:val="2C7A1F15"/>
    <w:rsid w:val="2C7E27DB"/>
    <w:rsid w:val="2C822E7C"/>
    <w:rsid w:val="2C882884"/>
    <w:rsid w:val="2C8A154D"/>
    <w:rsid w:val="2C8B5738"/>
    <w:rsid w:val="2C8D4DAA"/>
    <w:rsid w:val="2C901738"/>
    <w:rsid w:val="2C995624"/>
    <w:rsid w:val="2C9F5E1F"/>
    <w:rsid w:val="2CA2111C"/>
    <w:rsid w:val="2CC31B0E"/>
    <w:rsid w:val="2CC500C4"/>
    <w:rsid w:val="2CC66F08"/>
    <w:rsid w:val="2CC875CF"/>
    <w:rsid w:val="2CD71115"/>
    <w:rsid w:val="2CD84F96"/>
    <w:rsid w:val="2CDC634B"/>
    <w:rsid w:val="2CE27E97"/>
    <w:rsid w:val="2CE35D0C"/>
    <w:rsid w:val="2CEF2903"/>
    <w:rsid w:val="2CF00BE4"/>
    <w:rsid w:val="2CF55A3F"/>
    <w:rsid w:val="2CF73565"/>
    <w:rsid w:val="2CF75BD7"/>
    <w:rsid w:val="2D0444C8"/>
    <w:rsid w:val="2D067C4C"/>
    <w:rsid w:val="2D104E58"/>
    <w:rsid w:val="2D140E5E"/>
    <w:rsid w:val="2D1640F9"/>
    <w:rsid w:val="2D1C2FCC"/>
    <w:rsid w:val="2D273031"/>
    <w:rsid w:val="2D286CEF"/>
    <w:rsid w:val="2D2941A7"/>
    <w:rsid w:val="2D2F14C9"/>
    <w:rsid w:val="2D300825"/>
    <w:rsid w:val="2D394D73"/>
    <w:rsid w:val="2D39592C"/>
    <w:rsid w:val="2D40315E"/>
    <w:rsid w:val="2D433EAD"/>
    <w:rsid w:val="2D4D589D"/>
    <w:rsid w:val="2D5664DE"/>
    <w:rsid w:val="2D5B633D"/>
    <w:rsid w:val="2D5C122C"/>
    <w:rsid w:val="2D5C32C5"/>
    <w:rsid w:val="2D6040B4"/>
    <w:rsid w:val="2D6A00BC"/>
    <w:rsid w:val="2D6A3D37"/>
    <w:rsid w:val="2D773B83"/>
    <w:rsid w:val="2D794102"/>
    <w:rsid w:val="2D795461"/>
    <w:rsid w:val="2D7C3A6A"/>
    <w:rsid w:val="2D7E77E3"/>
    <w:rsid w:val="2D8568D6"/>
    <w:rsid w:val="2D8610F4"/>
    <w:rsid w:val="2D8664F1"/>
    <w:rsid w:val="2D8A43D9"/>
    <w:rsid w:val="2D8C498B"/>
    <w:rsid w:val="2D8F3758"/>
    <w:rsid w:val="2D931C39"/>
    <w:rsid w:val="2D9344BE"/>
    <w:rsid w:val="2D98230F"/>
    <w:rsid w:val="2D9B2143"/>
    <w:rsid w:val="2DA159E6"/>
    <w:rsid w:val="2DA336ED"/>
    <w:rsid w:val="2DAD1E76"/>
    <w:rsid w:val="2DAF5DC8"/>
    <w:rsid w:val="2DB72D0B"/>
    <w:rsid w:val="2DC07DFB"/>
    <w:rsid w:val="2DC60B6D"/>
    <w:rsid w:val="2DCD34F3"/>
    <w:rsid w:val="2DCF003E"/>
    <w:rsid w:val="2DDC0D42"/>
    <w:rsid w:val="2DDC31FA"/>
    <w:rsid w:val="2DE64358"/>
    <w:rsid w:val="2DF06932"/>
    <w:rsid w:val="2DF47799"/>
    <w:rsid w:val="2DF47EB6"/>
    <w:rsid w:val="2DF652EB"/>
    <w:rsid w:val="2DFF51D4"/>
    <w:rsid w:val="2E053A60"/>
    <w:rsid w:val="2E0877D6"/>
    <w:rsid w:val="2E0F2B31"/>
    <w:rsid w:val="2E1B7727"/>
    <w:rsid w:val="2E252472"/>
    <w:rsid w:val="2E270C85"/>
    <w:rsid w:val="2E2D720D"/>
    <w:rsid w:val="2E413201"/>
    <w:rsid w:val="2E426687"/>
    <w:rsid w:val="2E466A2F"/>
    <w:rsid w:val="2E5B1E5B"/>
    <w:rsid w:val="2E5E224B"/>
    <w:rsid w:val="2E6219F5"/>
    <w:rsid w:val="2E6305ED"/>
    <w:rsid w:val="2E635256"/>
    <w:rsid w:val="2E662804"/>
    <w:rsid w:val="2E6966E5"/>
    <w:rsid w:val="2E6B295C"/>
    <w:rsid w:val="2E700A6A"/>
    <w:rsid w:val="2E701821"/>
    <w:rsid w:val="2E7D309D"/>
    <w:rsid w:val="2E822326"/>
    <w:rsid w:val="2E881F9A"/>
    <w:rsid w:val="2E8B618B"/>
    <w:rsid w:val="2E903C71"/>
    <w:rsid w:val="2E933762"/>
    <w:rsid w:val="2E94379C"/>
    <w:rsid w:val="2E947838"/>
    <w:rsid w:val="2E9508AA"/>
    <w:rsid w:val="2E9F2106"/>
    <w:rsid w:val="2EA471C7"/>
    <w:rsid w:val="2EA9088F"/>
    <w:rsid w:val="2EAC2993"/>
    <w:rsid w:val="2EB229EF"/>
    <w:rsid w:val="2EBA2A9C"/>
    <w:rsid w:val="2EC61441"/>
    <w:rsid w:val="2EC92A23"/>
    <w:rsid w:val="2ECE64F9"/>
    <w:rsid w:val="2ED016DC"/>
    <w:rsid w:val="2ED0406E"/>
    <w:rsid w:val="2ED1352F"/>
    <w:rsid w:val="2ED613CC"/>
    <w:rsid w:val="2EDA4EED"/>
    <w:rsid w:val="2EDC05D9"/>
    <w:rsid w:val="2EDC6EB7"/>
    <w:rsid w:val="2EF02962"/>
    <w:rsid w:val="2EF53AD4"/>
    <w:rsid w:val="2EFC30B5"/>
    <w:rsid w:val="2F1155B5"/>
    <w:rsid w:val="2F136A07"/>
    <w:rsid w:val="2F1539D7"/>
    <w:rsid w:val="2F164BCD"/>
    <w:rsid w:val="2F171EEF"/>
    <w:rsid w:val="2F1A3C3F"/>
    <w:rsid w:val="2F1C30A3"/>
    <w:rsid w:val="2F2148C9"/>
    <w:rsid w:val="2F236894"/>
    <w:rsid w:val="2F2D14C0"/>
    <w:rsid w:val="2F397E65"/>
    <w:rsid w:val="2F3A4BFD"/>
    <w:rsid w:val="2F4131BE"/>
    <w:rsid w:val="2F460AE9"/>
    <w:rsid w:val="2F513423"/>
    <w:rsid w:val="2F5C1340"/>
    <w:rsid w:val="2F633D0C"/>
    <w:rsid w:val="2F635B17"/>
    <w:rsid w:val="2F6517DC"/>
    <w:rsid w:val="2F664BCB"/>
    <w:rsid w:val="2F6A45FD"/>
    <w:rsid w:val="2F7075FF"/>
    <w:rsid w:val="2F71697A"/>
    <w:rsid w:val="2F8202D8"/>
    <w:rsid w:val="2F8C268B"/>
    <w:rsid w:val="2F8C5D1A"/>
    <w:rsid w:val="2F911A4F"/>
    <w:rsid w:val="2F931E2F"/>
    <w:rsid w:val="2F9403CE"/>
    <w:rsid w:val="2F9C21A2"/>
    <w:rsid w:val="2F9D3E46"/>
    <w:rsid w:val="2FA5400B"/>
    <w:rsid w:val="2FA737F1"/>
    <w:rsid w:val="2FB30B4D"/>
    <w:rsid w:val="2FB475A5"/>
    <w:rsid w:val="2FBE3139"/>
    <w:rsid w:val="2FBE3F6E"/>
    <w:rsid w:val="2FBF0D63"/>
    <w:rsid w:val="2FC31E81"/>
    <w:rsid w:val="2FC33304"/>
    <w:rsid w:val="2FD24608"/>
    <w:rsid w:val="2FD302BA"/>
    <w:rsid w:val="2FD35FE3"/>
    <w:rsid w:val="2FD73401"/>
    <w:rsid w:val="2FDB0F1C"/>
    <w:rsid w:val="2FDD2C51"/>
    <w:rsid w:val="2FDE6C5E"/>
    <w:rsid w:val="2FDF316E"/>
    <w:rsid w:val="2FE04E63"/>
    <w:rsid w:val="2FEE6EA1"/>
    <w:rsid w:val="2FF2178E"/>
    <w:rsid w:val="2FF54680"/>
    <w:rsid w:val="2FF76652"/>
    <w:rsid w:val="2FFD720B"/>
    <w:rsid w:val="30055C0B"/>
    <w:rsid w:val="30055F99"/>
    <w:rsid w:val="30077F63"/>
    <w:rsid w:val="300817F2"/>
    <w:rsid w:val="300936F9"/>
    <w:rsid w:val="30156AF1"/>
    <w:rsid w:val="301B0ECD"/>
    <w:rsid w:val="301F34FF"/>
    <w:rsid w:val="302371C3"/>
    <w:rsid w:val="30275FE7"/>
    <w:rsid w:val="3033211E"/>
    <w:rsid w:val="30337D57"/>
    <w:rsid w:val="303845C1"/>
    <w:rsid w:val="303B22FD"/>
    <w:rsid w:val="30404CA6"/>
    <w:rsid w:val="30462C6A"/>
    <w:rsid w:val="30483662"/>
    <w:rsid w:val="304962E4"/>
    <w:rsid w:val="304C0EB9"/>
    <w:rsid w:val="30555E8E"/>
    <w:rsid w:val="30574B69"/>
    <w:rsid w:val="305C65C7"/>
    <w:rsid w:val="307153DD"/>
    <w:rsid w:val="307C609E"/>
    <w:rsid w:val="307F68EC"/>
    <w:rsid w:val="308050E6"/>
    <w:rsid w:val="3091567C"/>
    <w:rsid w:val="30977539"/>
    <w:rsid w:val="309C166B"/>
    <w:rsid w:val="309C782D"/>
    <w:rsid w:val="309D4424"/>
    <w:rsid w:val="30A26B0B"/>
    <w:rsid w:val="30A97B7F"/>
    <w:rsid w:val="30AF2AA5"/>
    <w:rsid w:val="30B05603"/>
    <w:rsid w:val="30B5176D"/>
    <w:rsid w:val="30BA4FD6"/>
    <w:rsid w:val="30BA7485"/>
    <w:rsid w:val="30BF6B2B"/>
    <w:rsid w:val="30C72B05"/>
    <w:rsid w:val="30C916BD"/>
    <w:rsid w:val="30C9346B"/>
    <w:rsid w:val="30CA3D76"/>
    <w:rsid w:val="30CE282F"/>
    <w:rsid w:val="30CE3A09"/>
    <w:rsid w:val="30D1519F"/>
    <w:rsid w:val="30D617B5"/>
    <w:rsid w:val="30DA0B00"/>
    <w:rsid w:val="30DF232F"/>
    <w:rsid w:val="30E02B97"/>
    <w:rsid w:val="30E12562"/>
    <w:rsid w:val="30E24E48"/>
    <w:rsid w:val="30E40A49"/>
    <w:rsid w:val="30E52E6E"/>
    <w:rsid w:val="30E71077"/>
    <w:rsid w:val="30E738F1"/>
    <w:rsid w:val="30E81B43"/>
    <w:rsid w:val="30E91417"/>
    <w:rsid w:val="30F06139"/>
    <w:rsid w:val="30F524B2"/>
    <w:rsid w:val="30F54260"/>
    <w:rsid w:val="30F71D86"/>
    <w:rsid w:val="30F77FD8"/>
    <w:rsid w:val="30FA6C7D"/>
    <w:rsid w:val="30FD4EC2"/>
    <w:rsid w:val="31010E56"/>
    <w:rsid w:val="31077AEF"/>
    <w:rsid w:val="310B3A83"/>
    <w:rsid w:val="310C7C1C"/>
    <w:rsid w:val="31123098"/>
    <w:rsid w:val="311A0E93"/>
    <w:rsid w:val="311C7FC8"/>
    <w:rsid w:val="31265C52"/>
    <w:rsid w:val="312F69C4"/>
    <w:rsid w:val="313865E8"/>
    <w:rsid w:val="313F54DB"/>
    <w:rsid w:val="31466869"/>
    <w:rsid w:val="314A45AB"/>
    <w:rsid w:val="314B3E80"/>
    <w:rsid w:val="314E47F2"/>
    <w:rsid w:val="31552DB1"/>
    <w:rsid w:val="3166442C"/>
    <w:rsid w:val="31671508"/>
    <w:rsid w:val="3167513B"/>
    <w:rsid w:val="31723B02"/>
    <w:rsid w:val="317932F0"/>
    <w:rsid w:val="317A135D"/>
    <w:rsid w:val="31815AF3"/>
    <w:rsid w:val="31825A15"/>
    <w:rsid w:val="31864914"/>
    <w:rsid w:val="318A2B59"/>
    <w:rsid w:val="318D26EA"/>
    <w:rsid w:val="319C3849"/>
    <w:rsid w:val="319E0453"/>
    <w:rsid w:val="31A0241D"/>
    <w:rsid w:val="31A02E82"/>
    <w:rsid w:val="31B929D5"/>
    <w:rsid w:val="31C0486E"/>
    <w:rsid w:val="31C062EB"/>
    <w:rsid w:val="31C707F7"/>
    <w:rsid w:val="31C84906"/>
    <w:rsid w:val="31C854D0"/>
    <w:rsid w:val="31C95A95"/>
    <w:rsid w:val="31D2634F"/>
    <w:rsid w:val="31D73965"/>
    <w:rsid w:val="31DF7FE4"/>
    <w:rsid w:val="31E21BF4"/>
    <w:rsid w:val="31E340B8"/>
    <w:rsid w:val="31E35D43"/>
    <w:rsid w:val="31E367AE"/>
    <w:rsid w:val="31F000AB"/>
    <w:rsid w:val="31F81DCC"/>
    <w:rsid w:val="31FC76AB"/>
    <w:rsid w:val="32004C6A"/>
    <w:rsid w:val="320504D2"/>
    <w:rsid w:val="320E2222"/>
    <w:rsid w:val="320F1351"/>
    <w:rsid w:val="32110C25"/>
    <w:rsid w:val="321573D1"/>
    <w:rsid w:val="32186458"/>
    <w:rsid w:val="322418F4"/>
    <w:rsid w:val="322C0915"/>
    <w:rsid w:val="32354712"/>
    <w:rsid w:val="32361BEB"/>
    <w:rsid w:val="323F4692"/>
    <w:rsid w:val="3247469D"/>
    <w:rsid w:val="32486D5D"/>
    <w:rsid w:val="324D35C8"/>
    <w:rsid w:val="324E12A6"/>
    <w:rsid w:val="3250281F"/>
    <w:rsid w:val="32561711"/>
    <w:rsid w:val="32627887"/>
    <w:rsid w:val="32635C6D"/>
    <w:rsid w:val="326867B8"/>
    <w:rsid w:val="32690A61"/>
    <w:rsid w:val="326F6AEC"/>
    <w:rsid w:val="32701706"/>
    <w:rsid w:val="32741AA5"/>
    <w:rsid w:val="32780CA4"/>
    <w:rsid w:val="327D28CF"/>
    <w:rsid w:val="327E10F6"/>
    <w:rsid w:val="327F69BD"/>
    <w:rsid w:val="3280494B"/>
    <w:rsid w:val="32827A03"/>
    <w:rsid w:val="32861C19"/>
    <w:rsid w:val="32870003"/>
    <w:rsid w:val="329119D0"/>
    <w:rsid w:val="32976B82"/>
    <w:rsid w:val="329C61C8"/>
    <w:rsid w:val="329F4483"/>
    <w:rsid w:val="32B83797"/>
    <w:rsid w:val="32B96977"/>
    <w:rsid w:val="32BE6170"/>
    <w:rsid w:val="32C043F9"/>
    <w:rsid w:val="32C90416"/>
    <w:rsid w:val="32C96B41"/>
    <w:rsid w:val="32CD1308"/>
    <w:rsid w:val="32CE6B16"/>
    <w:rsid w:val="32D508F5"/>
    <w:rsid w:val="32E04E37"/>
    <w:rsid w:val="32E20814"/>
    <w:rsid w:val="32E429F7"/>
    <w:rsid w:val="32EB6EB6"/>
    <w:rsid w:val="32EE71E8"/>
    <w:rsid w:val="32F20BF1"/>
    <w:rsid w:val="32F522F5"/>
    <w:rsid w:val="32FA5B5D"/>
    <w:rsid w:val="32FB3FA8"/>
    <w:rsid w:val="32FC1234"/>
    <w:rsid w:val="32FD6A96"/>
    <w:rsid w:val="33016EEC"/>
    <w:rsid w:val="330E1609"/>
    <w:rsid w:val="33131DDF"/>
    <w:rsid w:val="33184235"/>
    <w:rsid w:val="33185EE8"/>
    <w:rsid w:val="33186790"/>
    <w:rsid w:val="332061F3"/>
    <w:rsid w:val="333C1721"/>
    <w:rsid w:val="333D1A8E"/>
    <w:rsid w:val="333D3C9C"/>
    <w:rsid w:val="334528CA"/>
    <w:rsid w:val="33460DA3"/>
    <w:rsid w:val="334761AA"/>
    <w:rsid w:val="334D0383"/>
    <w:rsid w:val="335164FE"/>
    <w:rsid w:val="3353526D"/>
    <w:rsid w:val="336D632F"/>
    <w:rsid w:val="33713FF3"/>
    <w:rsid w:val="337E11EA"/>
    <w:rsid w:val="337F42B4"/>
    <w:rsid w:val="338024A2"/>
    <w:rsid w:val="338D4D0D"/>
    <w:rsid w:val="339256B6"/>
    <w:rsid w:val="33933E65"/>
    <w:rsid w:val="339715FE"/>
    <w:rsid w:val="33A37FA3"/>
    <w:rsid w:val="33B026C0"/>
    <w:rsid w:val="33B05C81"/>
    <w:rsid w:val="33B271F9"/>
    <w:rsid w:val="33BA2D7F"/>
    <w:rsid w:val="33BF2BC8"/>
    <w:rsid w:val="33C06DA7"/>
    <w:rsid w:val="33C13C9E"/>
    <w:rsid w:val="33C5616B"/>
    <w:rsid w:val="33C82679"/>
    <w:rsid w:val="33D20888"/>
    <w:rsid w:val="33D23F81"/>
    <w:rsid w:val="33D33870"/>
    <w:rsid w:val="33D95773"/>
    <w:rsid w:val="33DC26B8"/>
    <w:rsid w:val="33E13288"/>
    <w:rsid w:val="33E32A95"/>
    <w:rsid w:val="33F1163C"/>
    <w:rsid w:val="33F30DC6"/>
    <w:rsid w:val="33FB1B8D"/>
    <w:rsid w:val="33FF2C94"/>
    <w:rsid w:val="3403723C"/>
    <w:rsid w:val="340842AA"/>
    <w:rsid w:val="340A7A8D"/>
    <w:rsid w:val="340B3705"/>
    <w:rsid w:val="341964B7"/>
    <w:rsid w:val="341F46BA"/>
    <w:rsid w:val="342804A8"/>
    <w:rsid w:val="342A00B4"/>
    <w:rsid w:val="342D7B26"/>
    <w:rsid w:val="343230D5"/>
    <w:rsid w:val="3434799E"/>
    <w:rsid w:val="343767E4"/>
    <w:rsid w:val="34394463"/>
    <w:rsid w:val="343C6C28"/>
    <w:rsid w:val="34443762"/>
    <w:rsid w:val="344828F8"/>
    <w:rsid w:val="344B0D0B"/>
    <w:rsid w:val="344D7F0F"/>
    <w:rsid w:val="344F3C87"/>
    <w:rsid w:val="345029FC"/>
    <w:rsid w:val="345117AD"/>
    <w:rsid w:val="345A0EB1"/>
    <w:rsid w:val="345F1B47"/>
    <w:rsid w:val="34705599"/>
    <w:rsid w:val="34713BFD"/>
    <w:rsid w:val="34737F3E"/>
    <w:rsid w:val="347C77D7"/>
    <w:rsid w:val="348028B7"/>
    <w:rsid w:val="34873421"/>
    <w:rsid w:val="34876187"/>
    <w:rsid w:val="348B5182"/>
    <w:rsid w:val="3491429F"/>
    <w:rsid w:val="34984F9A"/>
    <w:rsid w:val="34993154"/>
    <w:rsid w:val="349B3370"/>
    <w:rsid w:val="349B511E"/>
    <w:rsid w:val="34AC732B"/>
    <w:rsid w:val="34AD0F4D"/>
    <w:rsid w:val="34B01D5A"/>
    <w:rsid w:val="34BB1EE6"/>
    <w:rsid w:val="34BF2BBB"/>
    <w:rsid w:val="34C25289"/>
    <w:rsid w:val="34C937CF"/>
    <w:rsid w:val="34CA0234"/>
    <w:rsid w:val="34D04457"/>
    <w:rsid w:val="34D53EF0"/>
    <w:rsid w:val="34DD74E5"/>
    <w:rsid w:val="34E16FD5"/>
    <w:rsid w:val="34E26518"/>
    <w:rsid w:val="34E42621"/>
    <w:rsid w:val="34E46AC5"/>
    <w:rsid w:val="34F5482E"/>
    <w:rsid w:val="34F95019"/>
    <w:rsid w:val="34FF07BA"/>
    <w:rsid w:val="35000E13"/>
    <w:rsid w:val="35093186"/>
    <w:rsid w:val="350B3E06"/>
    <w:rsid w:val="350F73DF"/>
    <w:rsid w:val="3511718E"/>
    <w:rsid w:val="351647A5"/>
    <w:rsid w:val="351F5408"/>
    <w:rsid w:val="351F7DE7"/>
    <w:rsid w:val="35203E5F"/>
    <w:rsid w:val="35204032"/>
    <w:rsid w:val="35244FE8"/>
    <w:rsid w:val="353006BF"/>
    <w:rsid w:val="353010A5"/>
    <w:rsid w:val="35303AB8"/>
    <w:rsid w:val="3530619D"/>
    <w:rsid w:val="35325C10"/>
    <w:rsid w:val="35357D33"/>
    <w:rsid w:val="35366BF5"/>
    <w:rsid w:val="35380BBF"/>
    <w:rsid w:val="353C4DCD"/>
    <w:rsid w:val="35411821"/>
    <w:rsid w:val="35417A73"/>
    <w:rsid w:val="35441312"/>
    <w:rsid w:val="3549133A"/>
    <w:rsid w:val="354B7F09"/>
    <w:rsid w:val="354C01C6"/>
    <w:rsid w:val="3552530C"/>
    <w:rsid w:val="35553903"/>
    <w:rsid w:val="35651183"/>
    <w:rsid w:val="3567780D"/>
    <w:rsid w:val="35696FCA"/>
    <w:rsid w:val="356C1F88"/>
    <w:rsid w:val="356E14B7"/>
    <w:rsid w:val="356F39C8"/>
    <w:rsid w:val="35775243"/>
    <w:rsid w:val="357B23B5"/>
    <w:rsid w:val="35825106"/>
    <w:rsid w:val="358950B3"/>
    <w:rsid w:val="359009FB"/>
    <w:rsid w:val="359516B3"/>
    <w:rsid w:val="359702D2"/>
    <w:rsid w:val="35A0281F"/>
    <w:rsid w:val="35A149B6"/>
    <w:rsid w:val="35A2533B"/>
    <w:rsid w:val="35A26AC9"/>
    <w:rsid w:val="35A37256"/>
    <w:rsid w:val="35AF3496"/>
    <w:rsid w:val="35AF70D3"/>
    <w:rsid w:val="35B446E9"/>
    <w:rsid w:val="35BC70FA"/>
    <w:rsid w:val="35BE7316"/>
    <w:rsid w:val="35BE7813"/>
    <w:rsid w:val="35C249F4"/>
    <w:rsid w:val="35C36F6D"/>
    <w:rsid w:val="35C518DA"/>
    <w:rsid w:val="35CD16EA"/>
    <w:rsid w:val="35CD3B0F"/>
    <w:rsid w:val="35CE05E0"/>
    <w:rsid w:val="35D16AA2"/>
    <w:rsid w:val="35E161D5"/>
    <w:rsid w:val="35E27945"/>
    <w:rsid w:val="35E93C67"/>
    <w:rsid w:val="35EB67D0"/>
    <w:rsid w:val="35ED79AF"/>
    <w:rsid w:val="35EE5151"/>
    <w:rsid w:val="35F00B86"/>
    <w:rsid w:val="35F25212"/>
    <w:rsid w:val="360016DD"/>
    <w:rsid w:val="36031455"/>
    <w:rsid w:val="36054F45"/>
    <w:rsid w:val="36065919"/>
    <w:rsid w:val="36081332"/>
    <w:rsid w:val="360C5A2A"/>
    <w:rsid w:val="36197F95"/>
    <w:rsid w:val="361B4247"/>
    <w:rsid w:val="36201D7F"/>
    <w:rsid w:val="36237179"/>
    <w:rsid w:val="36251143"/>
    <w:rsid w:val="36362A64"/>
    <w:rsid w:val="36363BD3"/>
    <w:rsid w:val="36374857"/>
    <w:rsid w:val="363A5FB6"/>
    <w:rsid w:val="363C17F4"/>
    <w:rsid w:val="3643781B"/>
    <w:rsid w:val="36483314"/>
    <w:rsid w:val="364A3097"/>
    <w:rsid w:val="36526EC3"/>
    <w:rsid w:val="366C0B20"/>
    <w:rsid w:val="366D45F8"/>
    <w:rsid w:val="366D6646"/>
    <w:rsid w:val="367041F2"/>
    <w:rsid w:val="36890391"/>
    <w:rsid w:val="368A71F8"/>
    <w:rsid w:val="3690132A"/>
    <w:rsid w:val="36910D4A"/>
    <w:rsid w:val="369246BF"/>
    <w:rsid w:val="369246C4"/>
    <w:rsid w:val="36943B32"/>
    <w:rsid w:val="36A04776"/>
    <w:rsid w:val="36AB46A8"/>
    <w:rsid w:val="36AC58ED"/>
    <w:rsid w:val="36BD7528"/>
    <w:rsid w:val="36BF712B"/>
    <w:rsid w:val="36C330CF"/>
    <w:rsid w:val="36C63234"/>
    <w:rsid w:val="36D230CA"/>
    <w:rsid w:val="36DC3A7D"/>
    <w:rsid w:val="36E204A9"/>
    <w:rsid w:val="36E65E63"/>
    <w:rsid w:val="36E77FAA"/>
    <w:rsid w:val="36EF47D1"/>
    <w:rsid w:val="36EF52AD"/>
    <w:rsid w:val="36F020EC"/>
    <w:rsid w:val="36F154C9"/>
    <w:rsid w:val="36F35EFF"/>
    <w:rsid w:val="36F71FBF"/>
    <w:rsid w:val="36FD1B1F"/>
    <w:rsid w:val="36FD5C1C"/>
    <w:rsid w:val="36FD79CA"/>
    <w:rsid w:val="3703155C"/>
    <w:rsid w:val="37054AD1"/>
    <w:rsid w:val="370D15CB"/>
    <w:rsid w:val="370E0682"/>
    <w:rsid w:val="370F6A9F"/>
    <w:rsid w:val="371224D2"/>
    <w:rsid w:val="37166961"/>
    <w:rsid w:val="3717227E"/>
    <w:rsid w:val="3718335F"/>
    <w:rsid w:val="371A0990"/>
    <w:rsid w:val="371D0CBD"/>
    <w:rsid w:val="371D28E3"/>
    <w:rsid w:val="371F4BBF"/>
    <w:rsid w:val="37210533"/>
    <w:rsid w:val="3725056C"/>
    <w:rsid w:val="37307DA0"/>
    <w:rsid w:val="373553B6"/>
    <w:rsid w:val="37382083"/>
    <w:rsid w:val="373D426B"/>
    <w:rsid w:val="373F4487"/>
    <w:rsid w:val="374101FF"/>
    <w:rsid w:val="374B6987"/>
    <w:rsid w:val="374F1412"/>
    <w:rsid w:val="37500A53"/>
    <w:rsid w:val="3752131D"/>
    <w:rsid w:val="37543CF6"/>
    <w:rsid w:val="37557806"/>
    <w:rsid w:val="375A27EB"/>
    <w:rsid w:val="375A306E"/>
    <w:rsid w:val="375B5E24"/>
    <w:rsid w:val="375E254B"/>
    <w:rsid w:val="3768578B"/>
    <w:rsid w:val="376B11A4"/>
    <w:rsid w:val="376D5966"/>
    <w:rsid w:val="3775675D"/>
    <w:rsid w:val="377A219D"/>
    <w:rsid w:val="377A33EE"/>
    <w:rsid w:val="377A59CA"/>
    <w:rsid w:val="378150C3"/>
    <w:rsid w:val="37824373"/>
    <w:rsid w:val="378539B5"/>
    <w:rsid w:val="37873738"/>
    <w:rsid w:val="378F3624"/>
    <w:rsid w:val="379142F4"/>
    <w:rsid w:val="37930A67"/>
    <w:rsid w:val="37947CEA"/>
    <w:rsid w:val="379C5435"/>
    <w:rsid w:val="379F2D91"/>
    <w:rsid w:val="379F38F8"/>
    <w:rsid w:val="37A60062"/>
    <w:rsid w:val="37A91900"/>
    <w:rsid w:val="37AB6929"/>
    <w:rsid w:val="37AF022F"/>
    <w:rsid w:val="37CA1B03"/>
    <w:rsid w:val="37CC4847"/>
    <w:rsid w:val="37D56B99"/>
    <w:rsid w:val="37DC1CD5"/>
    <w:rsid w:val="37E1553E"/>
    <w:rsid w:val="37E34E12"/>
    <w:rsid w:val="37E455AA"/>
    <w:rsid w:val="37E65AC8"/>
    <w:rsid w:val="37EB016A"/>
    <w:rsid w:val="37F92887"/>
    <w:rsid w:val="37F963E3"/>
    <w:rsid w:val="37FC5ED4"/>
    <w:rsid w:val="380A136E"/>
    <w:rsid w:val="380B4369"/>
    <w:rsid w:val="381449F4"/>
    <w:rsid w:val="381672D6"/>
    <w:rsid w:val="382611A3"/>
    <w:rsid w:val="382C22E7"/>
    <w:rsid w:val="382D0A51"/>
    <w:rsid w:val="38337B7F"/>
    <w:rsid w:val="383843EC"/>
    <w:rsid w:val="383B2EA0"/>
    <w:rsid w:val="38405EAB"/>
    <w:rsid w:val="38463457"/>
    <w:rsid w:val="38464653"/>
    <w:rsid w:val="384F0EE0"/>
    <w:rsid w:val="38534A8F"/>
    <w:rsid w:val="38587BF6"/>
    <w:rsid w:val="385D0EF3"/>
    <w:rsid w:val="38654FCB"/>
    <w:rsid w:val="386771A2"/>
    <w:rsid w:val="386A1004"/>
    <w:rsid w:val="386E6252"/>
    <w:rsid w:val="386F3594"/>
    <w:rsid w:val="38787F5A"/>
    <w:rsid w:val="388303A3"/>
    <w:rsid w:val="388859B9"/>
    <w:rsid w:val="388A1731"/>
    <w:rsid w:val="388C36FB"/>
    <w:rsid w:val="38961E6B"/>
    <w:rsid w:val="389B2134"/>
    <w:rsid w:val="389E6F8B"/>
    <w:rsid w:val="38A94900"/>
    <w:rsid w:val="38AC5798"/>
    <w:rsid w:val="38B36EDA"/>
    <w:rsid w:val="38B4055C"/>
    <w:rsid w:val="38C509BB"/>
    <w:rsid w:val="38C903FD"/>
    <w:rsid w:val="38CF4575"/>
    <w:rsid w:val="38D030A4"/>
    <w:rsid w:val="38D17360"/>
    <w:rsid w:val="38D45630"/>
    <w:rsid w:val="38D62BC9"/>
    <w:rsid w:val="38D806EF"/>
    <w:rsid w:val="38D91C00"/>
    <w:rsid w:val="38DB7838"/>
    <w:rsid w:val="38DC6E95"/>
    <w:rsid w:val="38EA21D0"/>
    <w:rsid w:val="38F117B0"/>
    <w:rsid w:val="38F624B4"/>
    <w:rsid w:val="38F66DC7"/>
    <w:rsid w:val="38F7001A"/>
    <w:rsid w:val="38F8669B"/>
    <w:rsid w:val="38FB43DD"/>
    <w:rsid w:val="38FC3975"/>
    <w:rsid w:val="390019F4"/>
    <w:rsid w:val="390714DC"/>
    <w:rsid w:val="390C2146"/>
    <w:rsid w:val="39190FF1"/>
    <w:rsid w:val="39241B86"/>
    <w:rsid w:val="392F6C97"/>
    <w:rsid w:val="39311BAD"/>
    <w:rsid w:val="39386165"/>
    <w:rsid w:val="39424E64"/>
    <w:rsid w:val="3948589C"/>
    <w:rsid w:val="394925BC"/>
    <w:rsid w:val="394D449F"/>
    <w:rsid w:val="3950297B"/>
    <w:rsid w:val="39525442"/>
    <w:rsid w:val="39552B2B"/>
    <w:rsid w:val="3955400D"/>
    <w:rsid w:val="395629C6"/>
    <w:rsid w:val="39602492"/>
    <w:rsid w:val="396106E4"/>
    <w:rsid w:val="39637433"/>
    <w:rsid w:val="39657AA9"/>
    <w:rsid w:val="39663788"/>
    <w:rsid w:val="396B624B"/>
    <w:rsid w:val="397228F1"/>
    <w:rsid w:val="39736610"/>
    <w:rsid w:val="39795389"/>
    <w:rsid w:val="39803F30"/>
    <w:rsid w:val="398B24B3"/>
    <w:rsid w:val="398C3287"/>
    <w:rsid w:val="398C6847"/>
    <w:rsid w:val="398E0DAD"/>
    <w:rsid w:val="39903AEB"/>
    <w:rsid w:val="3991089E"/>
    <w:rsid w:val="39924D42"/>
    <w:rsid w:val="399428F5"/>
    <w:rsid w:val="399549E3"/>
    <w:rsid w:val="399878B7"/>
    <w:rsid w:val="399C3DF7"/>
    <w:rsid w:val="399C796E"/>
    <w:rsid w:val="399D5C99"/>
    <w:rsid w:val="399E2C4D"/>
    <w:rsid w:val="39A64349"/>
    <w:rsid w:val="39A849EE"/>
    <w:rsid w:val="39A90E79"/>
    <w:rsid w:val="39AB5DA2"/>
    <w:rsid w:val="39AB5E03"/>
    <w:rsid w:val="39AE76A2"/>
    <w:rsid w:val="39B8407C"/>
    <w:rsid w:val="39BA1BA2"/>
    <w:rsid w:val="39C64E20"/>
    <w:rsid w:val="39C9770E"/>
    <w:rsid w:val="39CB0253"/>
    <w:rsid w:val="39CB4271"/>
    <w:rsid w:val="39D64915"/>
    <w:rsid w:val="39D912B9"/>
    <w:rsid w:val="39DB75C7"/>
    <w:rsid w:val="39DC6207"/>
    <w:rsid w:val="39E21EDA"/>
    <w:rsid w:val="39E4130A"/>
    <w:rsid w:val="39E901BA"/>
    <w:rsid w:val="39ED1F78"/>
    <w:rsid w:val="39EF656D"/>
    <w:rsid w:val="39F010D2"/>
    <w:rsid w:val="39F10194"/>
    <w:rsid w:val="39F74DCB"/>
    <w:rsid w:val="39F87AA1"/>
    <w:rsid w:val="39F94BB6"/>
    <w:rsid w:val="39FA28E7"/>
    <w:rsid w:val="39FC394D"/>
    <w:rsid w:val="39FD79FE"/>
    <w:rsid w:val="3A035551"/>
    <w:rsid w:val="3A0D3E70"/>
    <w:rsid w:val="3A0D6176"/>
    <w:rsid w:val="3A13103F"/>
    <w:rsid w:val="3A137505"/>
    <w:rsid w:val="3A2B2B31"/>
    <w:rsid w:val="3A3934C0"/>
    <w:rsid w:val="3A3B23E2"/>
    <w:rsid w:val="3A410516"/>
    <w:rsid w:val="3A451DB4"/>
    <w:rsid w:val="3A4A1652"/>
    <w:rsid w:val="3A502507"/>
    <w:rsid w:val="3A512798"/>
    <w:rsid w:val="3A540249"/>
    <w:rsid w:val="3A541FF7"/>
    <w:rsid w:val="3A557B1D"/>
    <w:rsid w:val="3A75301B"/>
    <w:rsid w:val="3A762867"/>
    <w:rsid w:val="3A79380C"/>
    <w:rsid w:val="3A797CAF"/>
    <w:rsid w:val="3A810DAB"/>
    <w:rsid w:val="3A824436"/>
    <w:rsid w:val="3A830B2E"/>
    <w:rsid w:val="3A862F00"/>
    <w:rsid w:val="3A8B5101"/>
    <w:rsid w:val="3A982496"/>
    <w:rsid w:val="3A995C5C"/>
    <w:rsid w:val="3AA06FEA"/>
    <w:rsid w:val="3AA34DD3"/>
    <w:rsid w:val="3AAC3ECB"/>
    <w:rsid w:val="3AB72576"/>
    <w:rsid w:val="3ABA6A16"/>
    <w:rsid w:val="3ABB2076"/>
    <w:rsid w:val="3ABE017E"/>
    <w:rsid w:val="3AD2359D"/>
    <w:rsid w:val="3AD35612"/>
    <w:rsid w:val="3AE130F8"/>
    <w:rsid w:val="3AE55345"/>
    <w:rsid w:val="3AE813A4"/>
    <w:rsid w:val="3AEF1D20"/>
    <w:rsid w:val="3AEF2CC1"/>
    <w:rsid w:val="3AF12A92"/>
    <w:rsid w:val="3AF37A62"/>
    <w:rsid w:val="3AF40F85"/>
    <w:rsid w:val="3AF64E5C"/>
    <w:rsid w:val="3AFA18B7"/>
    <w:rsid w:val="3B0717C0"/>
    <w:rsid w:val="3B105771"/>
    <w:rsid w:val="3B1B2837"/>
    <w:rsid w:val="3B1D25BB"/>
    <w:rsid w:val="3B286837"/>
    <w:rsid w:val="3B3360B0"/>
    <w:rsid w:val="3B390F77"/>
    <w:rsid w:val="3B392F9B"/>
    <w:rsid w:val="3B436010"/>
    <w:rsid w:val="3B46580F"/>
    <w:rsid w:val="3B493F5B"/>
    <w:rsid w:val="3B5129DA"/>
    <w:rsid w:val="3B572D45"/>
    <w:rsid w:val="3B583D69"/>
    <w:rsid w:val="3B6049CB"/>
    <w:rsid w:val="3B6439C5"/>
    <w:rsid w:val="3B6F3E39"/>
    <w:rsid w:val="3B7010B2"/>
    <w:rsid w:val="3B717F2E"/>
    <w:rsid w:val="3B786FBF"/>
    <w:rsid w:val="3B7C1991"/>
    <w:rsid w:val="3B7E28B2"/>
    <w:rsid w:val="3B7F4E52"/>
    <w:rsid w:val="3B7F75D5"/>
    <w:rsid w:val="3B822B19"/>
    <w:rsid w:val="3B8505B9"/>
    <w:rsid w:val="3B8657FC"/>
    <w:rsid w:val="3B873379"/>
    <w:rsid w:val="3B911029"/>
    <w:rsid w:val="3B932765"/>
    <w:rsid w:val="3B964D7C"/>
    <w:rsid w:val="3B970B66"/>
    <w:rsid w:val="3B9937D4"/>
    <w:rsid w:val="3BA54AFA"/>
    <w:rsid w:val="3BAC5D5B"/>
    <w:rsid w:val="3BAC5E63"/>
    <w:rsid w:val="3BB32D4D"/>
    <w:rsid w:val="3BC00E47"/>
    <w:rsid w:val="3BC21ED6"/>
    <w:rsid w:val="3BCE3FE5"/>
    <w:rsid w:val="3BD258C9"/>
    <w:rsid w:val="3BD827B4"/>
    <w:rsid w:val="3BDA652C"/>
    <w:rsid w:val="3BDB5957"/>
    <w:rsid w:val="3BE63834"/>
    <w:rsid w:val="3BEA4C7D"/>
    <w:rsid w:val="3BEF949C"/>
    <w:rsid w:val="3BF22A54"/>
    <w:rsid w:val="3BF523F3"/>
    <w:rsid w:val="3BF861C1"/>
    <w:rsid w:val="3C02602D"/>
    <w:rsid w:val="3C065573"/>
    <w:rsid w:val="3C065947"/>
    <w:rsid w:val="3C0B0DDB"/>
    <w:rsid w:val="3C0D57D9"/>
    <w:rsid w:val="3C0E4427"/>
    <w:rsid w:val="3C0E4600"/>
    <w:rsid w:val="3C177780"/>
    <w:rsid w:val="3C1852A6"/>
    <w:rsid w:val="3C186CE7"/>
    <w:rsid w:val="3C1D3788"/>
    <w:rsid w:val="3C2A5FA7"/>
    <w:rsid w:val="3C2B322B"/>
    <w:rsid w:val="3C2D6FA3"/>
    <w:rsid w:val="3C305140"/>
    <w:rsid w:val="3C306DFD"/>
    <w:rsid w:val="3C432F26"/>
    <w:rsid w:val="3C4542ED"/>
    <w:rsid w:val="3C465783"/>
    <w:rsid w:val="3C4868ED"/>
    <w:rsid w:val="3C491352"/>
    <w:rsid w:val="3C4936B2"/>
    <w:rsid w:val="3C4C69F6"/>
    <w:rsid w:val="3C5207B8"/>
    <w:rsid w:val="3C6452A1"/>
    <w:rsid w:val="3C666012"/>
    <w:rsid w:val="3C6E793C"/>
    <w:rsid w:val="3C7B28E3"/>
    <w:rsid w:val="3C7B42D6"/>
    <w:rsid w:val="3C8366EB"/>
    <w:rsid w:val="3C85300E"/>
    <w:rsid w:val="3C946DDE"/>
    <w:rsid w:val="3C955532"/>
    <w:rsid w:val="3C957F32"/>
    <w:rsid w:val="3C9D4A64"/>
    <w:rsid w:val="3C9E0FE4"/>
    <w:rsid w:val="3CAC4265"/>
    <w:rsid w:val="3CAF1DC1"/>
    <w:rsid w:val="3CBA1F7A"/>
    <w:rsid w:val="3CC316B6"/>
    <w:rsid w:val="3CCB4BDC"/>
    <w:rsid w:val="3CCE01A1"/>
    <w:rsid w:val="3CCE2B6F"/>
    <w:rsid w:val="3CD1735C"/>
    <w:rsid w:val="3CD53445"/>
    <w:rsid w:val="3CDC4526"/>
    <w:rsid w:val="3CE2002A"/>
    <w:rsid w:val="3CE80C6A"/>
    <w:rsid w:val="3CEC5771"/>
    <w:rsid w:val="3CF823AB"/>
    <w:rsid w:val="3CFC01CE"/>
    <w:rsid w:val="3CFC0724"/>
    <w:rsid w:val="3CFC7EB5"/>
    <w:rsid w:val="3D023F8C"/>
    <w:rsid w:val="3D0715A3"/>
    <w:rsid w:val="3D0A1093"/>
    <w:rsid w:val="3D0A7925"/>
    <w:rsid w:val="3D112A25"/>
    <w:rsid w:val="3D120466"/>
    <w:rsid w:val="3D146B29"/>
    <w:rsid w:val="3D1D73D6"/>
    <w:rsid w:val="3D207181"/>
    <w:rsid w:val="3D252372"/>
    <w:rsid w:val="3D2C012D"/>
    <w:rsid w:val="3D2F0AF9"/>
    <w:rsid w:val="3D370B4B"/>
    <w:rsid w:val="3D3B1437"/>
    <w:rsid w:val="3D3B307D"/>
    <w:rsid w:val="3D4269DA"/>
    <w:rsid w:val="3D441172"/>
    <w:rsid w:val="3D4E0F7F"/>
    <w:rsid w:val="3D580F1D"/>
    <w:rsid w:val="3D5A0F8B"/>
    <w:rsid w:val="3D655897"/>
    <w:rsid w:val="3D670293"/>
    <w:rsid w:val="3D6A27CA"/>
    <w:rsid w:val="3D6D1ABE"/>
    <w:rsid w:val="3D734E8A"/>
    <w:rsid w:val="3D766728"/>
    <w:rsid w:val="3D7C50D3"/>
    <w:rsid w:val="3D855B19"/>
    <w:rsid w:val="3D86234F"/>
    <w:rsid w:val="3D89645B"/>
    <w:rsid w:val="3D8B09AC"/>
    <w:rsid w:val="3D8D3E1A"/>
    <w:rsid w:val="3D8E4049"/>
    <w:rsid w:val="3D976450"/>
    <w:rsid w:val="3D986BF6"/>
    <w:rsid w:val="3D9D1F07"/>
    <w:rsid w:val="3DA037A5"/>
    <w:rsid w:val="3DA63A76"/>
    <w:rsid w:val="3DA7291A"/>
    <w:rsid w:val="3DAA0180"/>
    <w:rsid w:val="3DAE2FAE"/>
    <w:rsid w:val="3DB159B2"/>
    <w:rsid w:val="3DB46DFB"/>
    <w:rsid w:val="3DB92275"/>
    <w:rsid w:val="3DBC74B4"/>
    <w:rsid w:val="3DCB3C88"/>
    <w:rsid w:val="3DD231A8"/>
    <w:rsid w:val="3DD34054"/>
    <w:rsid w:val="3DDC47DD"/>
    <w:rsid w:val="3DDD452D"/>
    <w:rsid w:val="3DDE328E"/>
    <w:rsid w:val="3DE41DD3"/>
    <w:rsid w:val="3DEB2004"/>
    <w:rsid w:val="3DEE759F"/>
    <w:rsid w:val="3DEF7AD7"/>
    <w:rsid w:val="3DEF7D89"/>
    <w:rsid w:val="3DF02630"/>
    <w:rsid w:val="3DF37D79"/>
    <w:rsid w:val="3E0161BA"/>
    <w:rsid w:val="3E027FBC"/>
    <w:rsid w:val="3E0537EB"/>
    <w:rsid w:val="3E083824"/>
    <w:rsid w:val="3E0C4C60"/>
    <w:rsid w:val="3E173A67"/>
    <w:rsid w:val="3E1D4268"/>
    <w:rsid w:val="3E1E6A1B"/>
    <w:rsid w:val="3E1F6196"/>
    <w:rsid w:val="3E2972F7"/>
    <w:rsid w:val="3E2B12C1"/>
    <w:rsid w:val="3E375732"/>
    <w:rsid w:val="3E3E7246"/>
    <w:rsid w:val="3E432AAE"/>
    <w:rsid w:val="3E483849"/>
    <w:rsid w:val="3E495BEB"/>
    <w:rsid w:val="3E4D6328"/>
    <w:rsid w:val="3E517EA5"/>
    <w:rsid w:val="3E522CF1"/>
    <w:rsid w:val="3E565CBB"/>
    <w:rsid w:val="3E605E81"/>
    <w:rsid w:val="3E653BD9"/>
    <w:rsid w:val="3E68709A"/>
    <w:rsid w:val="3E6A3919"/>
    <w:rsid w:val="3E6E1FAB"/>
    <w:rsid w:val="3E720C9E"/>
    <w:rsid w:val="3E72475D"/>
    <w:rsid w:val="3E725142"/>
    <w:rsid w:val="3E726EF0"/>
    <w:rsid w:val="3E857D03"/>
    <w:rsid w:val="3E87110C"/>
    <w:rsid w:val="3E8804C1"/>
    <w:rsid w:val="3E94330A"/>
    <w:rsid w:val="3E9831EC"/>
    <w:rsid w:val="3E995072"/>
    <w:rsid w:val="3EB63280"/>
    <w:rsid w:val="3EB87669"/>
    <w:rsid w:val="3EB92D70"/>
    <w:rsid w:val="3EBB3783"/>
    <w:rsid w:val="3EBF6299"/>
    <w:rsid w:val="3EBF735B"/>
    <w:rsid w:val="3ED01E65"/>
    <w:rsid w:val="3ED0796E"/>
    <w:rsid w:val="3ED432B9"/>
    <w:rsid w:val="3ED51681"/>
    <w:rsid w:val="3ED8393F"/>
    <w:rsid w:val="3ED9574D"/>
    <w:rsid w:val="3EDE0D0A"/>
    <w:rsid w:val="3EE42F61"/>
    <w:rsid w:val="3EE80F60"/>
    <w:rsid w:val="3EE91500"/>
    <w:rsid w:val="3EEB27FE"/>
    <w:rsid w:val="3EF43DA9"/>
    <w:rsid w:val="3EF75647"/>
    <w:rsid w:val="3EF773F5"/>
    <w:rsid w:val="3EF84D51"/>
    <w:rsid w:val="3EFB4478"/>
    <w:rsid w:val="3F0110BB"/>
    <w:rsid w:val="3F015F57"/>
    <w:rsid w:val="3F071F5D"/>
    <w:rsid w:val="3F132347"/>
    <w:rsid w:val="3F143D5A"/>
    <w:rsid w:val="3F1955BD"/>
    <w:rsid w:val="3F204B9E"/>
    <w:rsid w:val="3F213BE9"/>
    <w:rsid w:val="3F214472"/>
    <w:rsid w:val="3F216F79"/>
    <w:rsid w:val="3F311645"/>
    <w:rsid w:val="3F3464BF"/>
    <w:rsid w:val="3F3C12AC"/>
    <w:rsid w:val="3F3D74FE"/>
    <w:rsid w:val="3F403AED"/>
    <w:rsid w:val="3F591E5E"/>
    <w:rsid w:val="3F5C1186"/>
    <w:rsid w:val="3F5E56C6"/>
    <w:rsid w:val="3F6031EC"/>
    <w:rsid w:val="3F652C06"/>
    <w:rsid w:val="3F667E2A"/>
    <w:rsid w:val="3F6A6470"/>
    <w:rsid w:val="3F6D02AE"/>
    <w:rsid w:val="3F6E5909"/>
    <w:rsid w:val="3F76609B"/>
    <w:rsid w:val="3F783DDA"/>
    <w:rsid w:val="3F795F1D"/>
    <w:rsid w:val="3F7A2500"/>
    <w:rsid w:val="3F7B21B9"/>
    <w:rsid w:val="3F834B48"/>
    <w:rsid w:val="3F8353A4"/>
    <w:rsid w:val="3F844696"/>
    <w:rsid w:val="3F871D3B"/>
    <w:rsid w:val="3F8844F1"/>
    <w:rsid w:val="3F894D05"/>
    <w:rsid w:val="3F8E4936"/>
    <w:rsid w:val="3F930CA3"/>
    <w:rsid w:val="3F985F6B"/>
    <w:rsid w:val="3F9F3D14"/>
    <w:rsid w:val="3F9F4702"/>
    <w:rsid w:val="3FA24540"/>
    <w:rsid w:val="3FA4132B"/>
    <w:rsid w:val="3FA931F6"/>
    <w:rsid w:val="3FAC1876"/>
    <w:rsid w:val="3FAE3F57"/>
    <w:rsid w:val="3FB34064"/>
    <w:rsid w:val="3FBF5061"/>
    <w:rsid w:val="3FC21B42"/>
    <w:rsid w:val="3FC3408F"/>
    <w:rsid w:val="3FC372A1"/>
    <w:rsid w:val="3FC418F4"/>
    <w:rsid w:val="3FC96EB0"/>
    <w:rsid w:val="3FCA3DC5"/>
    <w:rsid w:val="3FD9024B"/>
    <w:rsid w:val="3FDC6027"/>
    <w:rsid w:val="3FDD2DA4"/>
    <w:rsid w:val="3FDF2363"/>
    <w:rsid w:val="3FE27130"/>
    <w:rsid w:val="3FE62373"/>
    <w:rsid w:val="3FE62B11"/>
    <w:rsid w:val="3FEB14FA"/>
    <w:rsid w:val="3FEB58DD"/>
    <w:rsid w:val="3FEC585B"/>
    <w:rsid w:val="3FF658FE"/>
    <w:rsid w:val="3FFA0F4B"/>
    <w:rsid w:val="3FFB2F15"/>
    <w:rsid w:val="40067D7B"/>
    <w:rsid w:val="40092958"/>
    <w:rsid w:val="400E7381"/>
    <w:rsid w:val="40150AE5"/>
    <w:rsid w:val="401F09B1"/>
    <w:rsid w:val="401F6C03"/>
    <w:rsid w:val="4025041F"/>
    <w:rsid w:val="402F009C"/>
    <w:rsid w:val="40326890"/>
    <w:rsid w:val="403A1C8F"/>
    <w:rsid w:val="403C750D"/>
    <w:rsid w:val="403C77B5"/>
    <w:rsid w:val="40420B44"/>
    <w:rsid w:val="4043051B"/>
    <w:rsid w:val="40430CA5"/>
    <w:rsid w:val="40445977"/>
    <w:rsid w:val="404552C2"/>
    <w:rsid w:val="40470FDD"/>
    <w:rsid w:val="404B79F8"/>
    <w:rsid w:val="404D09BE"/>
    <w:rsid w:val="405002F8"/>
    <w:rsid w:val="40502E5F"/>
    <w:rsid w:val="40556AC9"/>
    <w:rsid w:val="40562031"/>
    <w:rsid w:val="40572841"/>
    <w:rsid w:val="405B40FE"/>
    <w:rsid w:val="405D078A"/>
    <w:rsid w:val="40662E10"/>
    <w:rsid w:val="40664832"/>
    <w:rsid w:val="4068637E"/>
    <w:rsid w:val="4072712D"/>
    <w:rsid w:val="40752CC7"/>
    <w:rsid w:val="407C4056"/>
    <w:rsid w:val="407E58A4"/>
    <w:rsid w:val="40803C45"/>
    <w:rsid w:val="408C62AE"/>
    <w:rsid w:val="40921BCC"/>
    <w:rsid w:val="4093139F"/>
    <w:rsid w:val="409502F5"/>
    <w:rsid w:val="40953369"/>
    <w:rsid w:val="409F7D44"/>
    <w:rsid w:val="40A92FD6"/>
    <w:rsid w:val="40B3647A"/>
    <w:rsid w:val="40B57417"/>
    <w:rsid w:val="40BE641C"/>
    <w:rsid w:val="40BF0298"/>
    <w:rsid w:val="40CE6423"/>
    <w:rsid w:val="40D7128C"/>
    <w:rsid w:val="40DB4849"/>
    <w:rsid w:val="40DC4AF4"/>
    <w:rsid w:val="40E65973"/>
    <w:rsid w:val="40E8793D"/>
    <w:rsid w:val="40E87E13"/>
    <w:rsid w:val="40F24318"/>
    <w:rsid w:val="40F94C0D"/>
    <w:rsid w:val="41061B71"/>
    <w:rsid w:val="410D11F0"/>
    <w:rsid w:val="41123B52"/>
    <w:rsid w:val="41175B2C"/>
    <w:rsid w:val="41214BFD"/>
    <w:rsid w:val="413259CA"/>
    <w:rsid w:val="413D3B7F"/>
    <w:rsid w:val="41456B3D"/>
    <w:rsid w:val="41484B09"/>
    <w:rsid w:val="4157061F"/>
    <w:rsid w:val="415914C1"/>
    <w:rsid w:val="415B19A2"/>
    <w:rsid w:val="415B3C6B"/>
    <w:rsid w:val="415F1224"/>
    <w:rsid w:val="41636FC4"/>
    <w:rsid w:val="416A4059"/>
    <w:rsid w:val="417534E0"/>
    <w:rsid w:val="417E6496"/>
    <w:rsid w:val="418405C1"/>
    <w:rsid w:val="41845BCD"/>
    <w:rsid w:val="4187417E"/>
    <w:rsid w:val="41982251"/>
    <w:rsid w:val="419A4C1C"/>
    <w:rsid w:val="419C144F"/>
    <w:rsid w:val="41AA0ACA"/>
    <w:rsid w:val="41AA4BF2"/>
    <w:rsid w:val="41B364E1"/>
    <w:rsid w:val="41C24438"/>
    <w:rsid w:val="41C537DA"/>
    <w:rsid w:val="41C645C6"/>
    <w:rsid w:val="41CC11B3"/>
    <w:rsid w:val="41CC4B1E"/>
    <w:rsid w:val="41CF6290"/>
    <w:rsid w:val="41D86D9E"/>
    <w:rsid w:val="41D96C2B"/>
    <w:rsid w:val="41DA54D8"/>
    <w:rsid w:val="41DB4DAC"/>
    <w:rsid w:val="41DC654E"/>
    <w:rsid w:val="41DD487C"/>
    <w:rsid w:val="41E01A13"/>
    <w:rsid w:val="41E225DE"/>
    <w:rsid w:val="41E43D07"/>
    <w:rsid w:val="41E64B86"/>
    <w:rsid w:val="41E84B30"/>
    <w:rsid w:val="41E94983"/>
    <w:rsid w:val="41EA5C7B"/>
    <w:rsid w:val="41ED1BB6"/>
    <w:rsid w:val="41F03E89"/>
    <w:rsid w:val="41F23423"/>
    <w:rsid w:val="41FB36A0"/>
    <w:rsid w:val="42003D31"/>
    <w:rsid w:val="42004812"/>
    <w:rsid w:val="4202059B"/>
    <w:rsid w:val="42024A2E"/>
    <w:rsid w:val="42075CE5"/>
    <w:rsid w:val="420935A5"/>
    <w:rsid w:val="420B5DF7"/>
    <w:rsid w:val="420E5181"/>
    <w:rsid w:val="42100EF9"/>
    <w:rsid w:val="42163B28"/>
    <w:rsid w:val="42195B07"/>
    <w:rsid w:val="421A1D78"/>
    <w:rsid w:val="42284D71"/>
    <w:rsid w:val="422E312E"/>
    <w:rsid w:val="42347C9F"/>
    <w:rsid w:val="42376C71"/>
    <w:rsid w:val="423B3A9C"/>
    <w:rsid w:val="423D57CF"/>
    <w:rsid w:val="42404F2E"/>
    <w:rsid w:val="42446DF5"/>
    <w:rsid w:val="424505B8"/>
    <w:rsid w:val="424541FB"/>
    <w:rsid w:val="425414F0"/>
    <w:rsid w:val="42725710"/>
    <w:rsid w:val="427271FF"/>
    <w:rsid w:val="42771CAF"/>
    <w:rsid w:val="42784CF1"/>
    <w:rsid w:val="427A1ACA"/>
    <w:rsid w:val="427A3D75"/>
    <w:rsid w:val="427B20EB"/>
    <w:rsid w:val="42852CB2"/>
    <w:rsid w:val="42883836"/>
    <w:rsid w:val="428A301F"/>
    <w:rsid w:val="428C52FB"/>
    <w:rsid w:val="42A04F26"/>
    <w:rsid w:val="42A11F25"/>
    <w:rsid w:val="42AC5BC3"/>
    <w:rsid w:val="42AE24C0"/>
    <w:rsid w:val="42AF3078"/>
    <w:rsid w:val="42B01F92"/>
    <w:rsid w:val="42B2779B"/>
    <w:rsid w:val="42B8554C"/>
    <w:rsid w:val="42BC172E"/>
    <w:rsid w:val="42BD2703"/>
    <w:rsid w:val="42BF46CD"/>
    <w:rsid w:val="42C716E4"/>
    <w:rsid w:val="42C817D4"/>
    <w:rsid w:val="42D014F6"/>
    <w:rsid w:val="42D57A4D"/>
    <w:rsid w:val="42D82436"/>
    <w:rsid w:val="42DD6902"/>
    <w:rsid w:val="42DF0F29"/>
    <w:rsid w:val="42DF267A"/>
    <w:rsid w:val="42E44134"/>
    <w:rsid w:val="42E76CDA"/>
    <w:rsid w:val="42EB26BA"/>
    <w:rsid w:val="42ED2FE9"/>
    <w:rsid w:val="42F11136"/>
    <w:rsid w:val="42F51E9D"/>
    <w:rsid w:val="42F929DA"/>
    <w:rsid w:val="43010842"/>
    <w:rsid w:val="4302306F"/>
    <w:rsid w:val="43044383"/>
    <w:rsid w:val="430B7913"/>
    <w:rsid w:val="430D3A34"/>
    <w:rsid w:val="431008FE"/>
    <w:rsid w:val="43193DDE"/>
    <w:rsid w:val="431D0C25"/>
    <w:rsid w:val="432022CD"/>
    <w:rsid w:val="43212240"/>
    <w:rsid w:val="432A671A"/>
    <w:rsid w:val="432F3754"/>
    <w:rsid w:val="43351FEC"/>
    <w:rsid w:val="43364990"/>
    <w:rsid w:val="43370708"/>
    <w:rsid w:val="433724B6"/>
    <w:rsid w:val="43391FF1"/>
    <w:rsid w:val="433B1FA6"/>
    <w:rsid w:val="43421586"/>
    <w:rsid w:val="43446B14"/>
    <w:rsid w:val="43485F3C"/>
    <w:rsid w:val="435C016E"/>
    <w:rsid w:val="435F0C17"/>
    <w:rsid w:val="436053D6"/>
    <w:rsid w:val="436314FD"/>
    <w:rsid w:val="4369789C"/>
    <w:rsid w:val="436E1920"/>
    <w:rsid w:val="436F1C50"/>
    <w:rsid w:val="437C436D"/>
    <w:rsid w:val="438035B6"/>
    <w:rsid w:val="438727E1"/>
    <w:rsid w:val="43893CDE"/>
    <w:rsid w:val="43931DE2"/>
    <w:rsid w:val="439A3786"/>
    <w:rsid w:val="439E0593"/>
    <w:rsid w:val="439E42E3"/>
    <w:rsid w:val="439F77F0"/>
    <w:rsid w:val="43A044FF"/>
    <w:rsid w:val="43A06E0C"/>
    <w:rsid w:val="43A06E4A"/>
    <w:rsid w:val="43A35D9D"/>
    <w:rsid w:val="43AA6A1D"/>
    <w:rsid w:val="43B14858"/>
    <w:rsid w:val="43B41D58"/>
    <w:rsid w:val="43B55F3D"/>
    <w:rsid w:val="43B72D2F"/>
    <w:rsid w:val="43BB6D79"/>
    <w:rsid w:val="43CE261E"/>
    <w:rsid w:val="43D10D4B"/>
    <w:rsid w:val="43D83C99"/>
    <w:rsid w:val="43DD370B"/>
    <w:rsid w:val="43E15EC3"/>
    <w:rsid w:val="43E4083A"/>
    <w:rsid w:val="43E43136"/>
    <w:rsid w:val="43F9ABC4"/>
    <w:rsid w:val="43FA6A7F"/>
    <w:rsid w:val="43FE4D82"/>
    <w:rsid w:val="44004F9E"/>
    <w:rsid w:val="4402047A"/>
    <w:rsid w:val="44056110"/>
    <w:rsid w:val="440D1890"/>
    <w:rsid w:val="44120AE1"/>
    <w:rsid w:val="44136E5D"/>
    <w:rsid w:val="441445A5"/>
    <w:rsid w:val="44185E43"/>
    <w:rsid w:val="44240FD0"/>
    <w:rsid w:val="44281286"/>
    <w:rsid w:val="442A6F80"/>
    <w:rsid w:val="442D0326"/>
    <w:rsid w:val="4440496D"/>
    <w:rsid w:val="44522C52"/>
    <w:rsid w:val="44526754"/>
    <w:rsid w:val="445350CD"/>
    <w:rsid w:val="446404BC"/>
    <w:rsid w:val="44646860"/>
    <w:rsid w:val="44654E01"/>
    <w:rsid w:val="44672F1A"/>
    <w:rsid w:val="4467501D"/>
    <w:rsid w:val="446B68BB"/>
    <w:rsid w:val="4472378B"/>
    <w:rsid w:val="4473254C"/>
    <w:rsid w:val="4479486D"/>
    <w:rsid w:val="447A3B6D"/>
    <w:rsid w:val="447D41C0"/>
    <w:rsid w:val="44836C44"/>
    <w:rsid w:val="44913E48"/>
    <w:rsid w:val="449D27EC"/>
    <w:rsid w:val="449F47B6"/>
    <w:rsid w:val="44A57D2F"/>
    <w:rsid w:val="44A771C7"/>
    <w:rsid w:val="44AE0AF8"/>
    <w:rsid w:val="44B24671"/>
    <w:rsid w:val="44B269E4"/>
    <w:rsid w:val="44B62C45"/>
    <w:rsid w:val="44BC7116"/>
    <w:rsid w:val="44C90A5B"/>
    <w:rsid w:val="44CD4C98"/>
    <w:rsid w:val="44D06CEB"/>
    <w:rsid w:val="44D31C9D"/>
    <w:rsid w:val="44D648BA"/>
    <w:rsid w:val="44D67E75"/>
    <w:rsid w:val="44D95ECC"/>
    <w:rsid w:val="44EB79FC"/>
    <w:rsid w:val="44F13A85"/>
    <w:rsid w:val="44F22B38"/>
    <w:rsid w:val="44F3240C"/>
    <w:rsid w:val="44F56A53"/>
    <w:rsid w:val="44FA5EB5"/>
    <w:rsid w:val="45045B85"/>
    <w:rsid w:val="45095DD7"/>
    <w:rsid w:val="45145840"/>
    <w:rsid w:val="451A3E3D"/>
    <w:rsid w:val="451F76A5"/>
    <w:rsid w:val="45244351"/>
    <w:rsid w:val="45282DB6"/>
    <w:rsid w:val="45287407"/>
    <w:rsid w:val="452C12F2"/>
    <w:rsid w:val="453369D1"/>
    <w:rsid w:val="453454C3"/>
    <w:rsid w:val="45346AD1"/>
    <w:rsid w:val="453816B2"/>
    <w:rsid w:val="453C0257"/>
    <w:rsid w:val="453F36DE"/>
    <w:rsid w:val="45435142"/>
    <w:rsid w:val="454809AA"/>
    <w:rsid w:val="454B24C9"/>
    <w:rsid w:val="454C2168"/>
    <w:rsid w:val="4550785F"/>
    <w:rsid w:val="45596713"/>
    <w:rsid w:val="455B7E6F"/>
    <w:rsid w:val="45637592"/>
    <w:rsid w:val="456904E4"/>
    <w:rsid w:val="45833790"/>
    <w:rsid w:val="45893B88"/>
    <w:rsid w:val="45903135"/>
    <w:rsid w:val="45960B78"/>
    <w:rsid w:val="459858C2"/>
    <w:rsid w:val="459B4F7E"/>
    <w:rsid w:val="45A07927"/>
    <w:rsid w:val="45AA3413"/>
    <w:rsid w:val="45B36BAA"/>
    <w:rsid w:val="45BA31E2"/>
    <w:rsid w:val="45BD34BD"/>
    <w:rsid w:val="45C97056"/>
    <w:rsid w:val="45CA13BF"/>
    <w:rsid w:val="45CD6E1B"/>
    <w:rsid w:val="45DA44D7"/>
    <w:rsid w:val="45DE19D9"/>
    <w:rsid w:val="45DF6BAF"/>
    <w:rsid w:val="45E2495B"/>
    <w:rsid w:val="45E42B1C"/>
    <w:rsid w:val="45E5215E"/>
    <w:rsid w:val="45EB5660"/>
    <w:rsid w:val="45F0527E"/>
    <w:rsid w:val="45F12DF0"/>
    <w:rsid w:val="45F263CC"/>
    <w:rsid w:val="45F66658"/>
    <w:rsid w:val="45F75F2C"/>
    <w:rsid w:val="45FA0F4A"/>
    <w:rsid w:val="45FB4075"/>
    <w:rsid w:val="45FD79E7"/>
    <w:rsid w:val="46000156"/>
    <w:rsid w:val="46020B59"/>
    <w:rsid w:val="460366D7"/>
    <w:rsid w:val="46053217"/>
    <w:rsid w:val="460D03DA"/>
    <w:rsid w:val="46103030"/>
    <w:rsid w:val="4614088C"/>
    <w:rsid w:val="46141AA7"/>
    <w:rsid w:val="46142F82"/>
    <w:rsid w:val="46166BA3"/>
    <w:rsid w:val="46171FC5"/>
    <w:rsid w:val="46192347"/>
    <w:rsid w:val="463A5FFD"/>
    <w:rsid w:val="463B5293"/>
    <w:rsid w:val="463C209E"/>
    <w:rsid w:val="463E1358"/>
    <w:rsid w:val="464508D5"/>
    <w:rsid w:val="464E1614"/>
    <w:rsid w:val="46531893"/>
    <w:rsid w:val="46620559"/>
    <w:rsid w:val="4669027E"/>
    <w:rsid w:val="466E4440"/>
    <w:rsid w:val="46712387"/>
    <w:rsid w:val="46761547"/>
    <w:rsid w:val="467F154A"/>
    <w:rsid w:val="46813B8C"/>
    <w:rsid w:val="46843C64"/>
    <w:rsid w:val="468C0D6B"/>
    <w:rsid w:val="46933EA7"/>
    <w:rsid w:val="469814BD"/>
    <w:rsid w:val="46991FE4"/>
    <w:rsid w:val="469C1FB7"/>
    <w:rsid w:val="469D6AD4"/>
    <w:rsid w:val="46A336FA"/>
    <w:rsid w:val="46AD3053"/>
    <w:rsid w:val="46B1432D"/>
    <w:rsid w:val="46B21DBE"/>
    <w:rsid w:val="46B516F2"/>
    <w:rsid w:val="46B64112"/>
    <w:rsid w:val="46BE2007"/>
    <w:rsid w:val="46C72264"/>
    <w:rsid w:val="46C83295"/>
    <w:rsid w:val="46C95F42"/>
    <w:rsid w:val="46CD2049"/>
    <w:rsid w:val="46D36A63"/>
    <w:rsid w:val="46D703F5"/>
    <w:rsid w:val="46EA4E70"/>
    <w:rsid w:val="46EF7B2B"/>
    <w:rsid w:val="46F506BE"/>
    <w:rsid w:val="46F968A0"/>
    <w:rsid w:val="47057685"/>
    <w:rsid w:val="470811BD"/>
    <w:rsid w:val="4708179D"/>
    <w:rsid w:val="47151E48"/>
    <w:rsid w:val="47156F84"/>
    <w:rsid w:val="471A6376"/>
    <w:rsid w:val="471C5C4A"/>
    <w:rsid w:val="471D70E2"/>
    <w:rsid w:val="471E233E"/>
    <w:rsid w:val="47217705"/>
    <w:rsid w:val="47242D51"/>
    <w:rsid w:val="472450A7"/>
    <w:rsid w:val="472608BA"/>
    <w:rsid w:val="472745EF"/>
    <w:rsid w:val="47275FF2"/>
    <w:rsid w:val="473067B8"/>
    <w:rsid w:val="473236C0"/>
    <w:rsid w:val="47347C1D"/>
    <w:rsid w:val="473632F0"/>
    <w:rsid w:val="47451812"/>
    <w:rsid w:val="4746447F"/>
    <w:rsid w:val="474B29D4"/>
    <w:rsid w:val="474C39E8"/>
    <w:rsid w:val="474E5743"/>
    <w:rsid w:val="474F7ABC"/>
    <w:rsid w:val="47522B65"/>
    <w:rsid w:val="47540C35"/>
    <w:rsid w:val="47543636"/>
    <w:rsid w:val="475C073D"/>
    <w:rsid w:val="475C24EB"/>
    <w:rsid w:val="475D6979"/>
    <w:rsid w:val="476103F9"/>
    <w:rsid w:val="47633879"/>
    <w:rsid w:val="476F7E82"/>
    <w:rsid w:val="477041E8"/>
    <w:rsid w:val="477143CE"/>
    <w:rsid w:val="47731896"/>
    <w:rsid w:val="47815AC5"/>
    <w:rsid w:val="478B14C2"/>
    <w:rsid w:val="47990E08"/>
    <w:rsid w:val="479C2613"/>
    <w:rsid w:val="479C4FDD"/>
    <w:rsid w:val="47A0687C"/>
    <w:rsid w:val="47A8474F"/>
    <w:rsid w:val="47AA594C"/>
    <w:rsid w:val="47B745D4"/>
    <w:rsid w:val="47B822B2"/>
    <w:rsid w:val="47B96F1C"/>
    <w:rsid w:val="47BE31A6"/>
    <w:rsid w:val="47BE6D02"/>
    <w:rsid w:val="47C22C96"/>
    <w:rsid w:val="47C36D87"/>
    <w:rsid w:val="47C47D39"/>
    <w:rsid w:val="47CF1DDF"/>
    <w:rsid w:val="47D134FC"/>
    <w:rsid w:val="47D617B6"/>
    <w:rsid w:val="47D77306"/>
    <w:rsid w:val="47DE0958"/>
    <w:rsid w:val="47E476E5"/>
    <w:rsid w:val="47E77541"/>
    <w:rsid w:val="47EB01E3"/>
    <w:rsid w:val="47EF335F"/>
    <w:rsid w:val="47F00E85"/>
    <w:rsid w:val="47FA1658"/>
    <w:rsid w:val="47FE1A9F"/>
    <w:rsid w:val="48024D27"/>
    <w:rsid w:val="480375B5"/>
    <w:rsid w:val="48103BBD"/>
    <w:rsid w:val="481903DC"/>
    <w:rsid w:val="481C5453"/>
    <w:rsid w:val="48295360"/>
    <w:rsid w:val="482975F5"/>
    <w:rsid w:val="48360F8E"/>
    <w:rsid w:val="483A1E71"/>
    <w:rsid w:val="483C1B0F"/>
    <w:rsid w:val="483F6437"/>
    <w:rsid w:val="484216E1"/>
    <w:rsid w:val="48552AA5"/>
    <w:rsid w:val="485827BF"/>
    <w:rsid w:val="485E7748"/>
    <w:rsid w:val="487114CD"/>
    <w:rsid w:val="48766967"/>
    <w:rsid w:val="487F0B55"/>
    <w:rsid w:val="488175D2"/>
    <w:rsid w:val="488F2D5F"/>
    <w:rsid w:val="48902AFF"/>
    <w:rsid w:val="48A56114"/>
    <w:rsid w:val="48AB21BB"/>
    <w:rsid w:val="48B42737"/>
    <w:rsid w:val="48BE6734"/>
    <w:rsid w:val="48C447EC"/>
    <w:rsid w:val="48C4659A"/>
    <w:rsid w:val="48CA54A3"/>
    <w:rsid w:val="48D21904"/>
    <w:rsid w:val="48D3302F"/>
    <w:rsid w:val="48D628B2"/>
    <w:rsid w:val="48E2488F"/>
    <w:rsid w:val="48E56510"/>
    <w:rsid w:val="48E604B2"/>
    <w:rsid w:val="48E629B4"/>
    <w:rsid w:val="48E704DA"/>
    <w:rsid w:val="48EF40A0"/>
    <w:rsid w:val="48F73197"/>
    <w:rsid w:val="49016A01"/>
    <w:rsid w:val="490174BA"/>
    <w:rsid w:val="490317ED"/>
    <w:rsid w:val="49042E3A"/>
    <w:rsid w:val="490B1F89"/>
    <w:rsid w:val="490F0182"/>
    <w:rsid w:val="49101D1B"/>
    <w:rsid w:val="49104251"/>
    <w:rsid w:val="49122D2E"/>
    <w:rsid w:val="49137521"/>
    <w:rsid w:val="491911E2"/>
    <w:rsid w:val="491A40B1"/>
    <w:rsid w:val="491B3781"/>
    <w:rsid w:val="491E2790"/>
    <w:rsid w:val="49231A4E"/>
    <w:rsid w:val="49266432"/>
    <w:rsid w:val="492B73E2"/>
    <w:rsid w:val="493019DF"/>
    <w:rsid w:val="493279A7"/>
    <w:rsid w:val="494169F2"/>
    <w:rsid w:val="494B59A4"/>
    <w:rsid w:val="494F64C8"/>
    <w:rsid w:val="4950709D"/>
    <w:rsid w:val="495711BC"/>
    <w:rsid w:val="49583656"/>
    <w:rsid w:val="495A0CAC"/>
    <w:rsid w:val="495F62C2"/>
    <w:rsid w:val="49667651"/>
    <w:rsid w:val="49667C23"/>
    <w:rsid w:val="496B110B"/>
    <w:rsid w:val="496E6505"/>
    <w:rsid w:val="496F75C4"/>
    <w:rsid w:val="49700475"/>
    <w:rsid w:val="4970795B"/>
    <w:rsid w:val="49724248"/>
    <w:rsid w:val="49755AE6"/>
    <w:rsid w:val="497951B4"/>
    <w:rsid w:val="497B774B"/>
    <w:rsid w:val="49823EC1"/>
    <w:rsid w:val="49870999"/>
    <w:rsid w:val="49885819"/>
    <w:rsid w:val="498B5309"/>
    <w:rsid w:val="498E6BA8"/>
    <w:rsid w:val="499248EA"/>
    <w:rsid w:val="49951CE4"/>
    <w:rsid w:val="49975A5C"/>
    <w:rsid w:val="49997A26"/>
    <w:rsid w:val="499C7517"/>
    <w:rsid w:val="499E503D"/>
    <w:rsid w:val="49A56155"/>
    <w:rsid w:val="49A73042"/>
    <w:rsid w:val="49AD406E"/>
    <w:rsid w:val="49B30DF6"/>
    <w:rsid w:val="49B52B69"/>
    <w:rsid w:val="49B74350"/>
    <w:rsid w:val="49B95749"/>
    <w:rsid w:val="49BE5A4E"/>
    <w:rsid w:val="49BF021A"/>
    <w:rsid w:val="49C66E58"/>
    <w:rsid w:val="49C820BA"/>
    <w:rsid w:val="49CE1619"/>
    <w:rsid w:val="49D26FD5"/>
    <w:rsid w:val="49D46CB0"/>
    <w:rsid w:val="49D54C2B"/>
    <w:rsid w:val="49D7253A"/>
    <w:rsid w:val="49E04860"/>
    <w:rsid w:val="49E27D38"/>
    <w:rsid w:val="49E90828"/>
    <w:rsid w:val="49EC520F"/>
    <w:rsid w:val="49F61B8F"/>
    <w:rsid w:val="49FB248F"/>
    <w:rsid w:val="49FF1B33"/>
    <w:rsid w:val="4A031344"/>
    <w:rsid w:val="4A0C170B"/>
    <w:rsid w:val="4A124A89"/>
    <w:rsid w:val="4A152DF8"/>
    <w:rsid w:val="4A316DAE"/>
    <w:rsid w:val="4A323E91"/>
    <w:rsid w:val="4A3E107C"/>
    <w:rsid w:val="4A40076D"/>
    <w:rsid w:val="4A4643E9"/>
    <w:rsid w:val="4A473379"/>
    <w:rsid w:val="4A4B29B0"/>
    <w:rsid w:val="4A565917"/>
    <w:rsid w:val="4A5676C5"/>
    <w:rsid w:val="4A654B6B"/>
    <w:rsid w:val="4A69564B"/>
    <w:rsid w:val="4A695E52"/>
    <w:rsid w:val="4A6B4C9A"/>
    <w:rsid w:val="4A6D5FC9"/>
    <w:rsid w:val="4A6F3CE4"/>
    <w:rsid w:val="4A78483A"/>
    <w:rsid w:val="4A797198"/>
    <w:rsid w:val="4A89299F"/>
    <w:rsid w:val="4A8E53AE"/>
    <w:rsid w:val="4AA06B93"/>
    <w:rsid w:val="4AA45F01"/>
    <w:rsid w:val="4AAA5C63"/>
    <w:rsid w:val="4AB32D6A"/>
    <w:rsid w:val="4AB50B69"/>
    <w:rsid w:val="4ABC19E3"/>
    <w:rsid w:val="4AC62A9D"/>
    <w:rsid w:val="4AC76136"/>
    <w:rsid w:val="4AD046A0"/>
    <w:rsid w:val="4ADD3DAB"/>
    <w:rsid w:val="4AE56E98"/>
    <w:rsid w:val="4AF550ED"/>
    <w:rsid w:val="4AFC4316"/>
    <w:rsid w:val="4AFF05C1"/>
    <w:rsid w:val="4AFF1B0B"/>
    <w:rsid w:val="4AFF4DAB"/>
    <w:rsid w:val="4B047121"/>
    <w:rsid w:val="4B0C755C"/>
    <w:rsid w:val="4B1530DD"/>
    <w:rsid w:val="4B170700"/>
    <w:rsid w:val="4B1E4B55"/>
    <w:rsid w:val="4B1F03FF"/>
    <w:rsid w:val="4B2252F6"/>
    <w:rsid w:val="4B2739A7"/>
    <w:rsid w:val="4B2772B4"/>
    <w:rsid w:val="4B2B4105"/>
    <w:rsid w:val="4B2C2FB3"/>
    <w:rsid w:val="4B317456"/>
    <w:rsid w:val="4B32181C"/>
    <w:rsid w:val="4B3317B5"/>
    <w:rsid w:val="4B356647"/>
    <w:rsid w:val="4B3B78E8"/>
    <w:rsid w:val="4B427C4A"/>
    <w:rsid w:val="4B450273"/>
    <w:rsid w:val="4B607C8E"/>
    <w:rsid w:val="4B614574"/>
    <w:rsid w:val="4B6422B6"/>
    <w:rsid w:val="4B666331"/>
    <w:rsid w:val="4B69167A"/>
    <w:rsid w:val="4B697512"/>
    <w:rsid w:val="4B6D6C17"/>
    <w:rsid w:val="4B736055"/>
    <w:rsid w:val="4B7539C9"/>
    <w:rsid w:val="4B7778D3"/>
    <w:rsid w:val="4B7B0C61"/>
    <w:rsid w:val="4B7C4D53"/>
    <w:rsid w:val="4B7F2C4C"/>
    <w:rsid w:val="4B814C16"/>
    <w:rsid w:val="4B81681F"/>
    <w:rsid w:val="4B827342"/>
    <w:rsid w:val="4B83072A"/>
    <w:rsid w:val="4B875687"/>
    <w:rsid w:val="4B8B4F59"/>
    <w:rsid w:val="4B8C4198"/>
    <w:rsid w:val="4B905BF4"/>
    <w:rsid w:val="4B985ACF"/>
    <w:rsid w:val="4BA13E68"/>
    <w:rsid w:val="4BA36430"/>
    <w:rsid w:val="4BA80A71"/>
    <w:rsid w:val="4BAD1567"/>
    <w:rsid w:val="4BAE567A"/>
    <w:rsid w:val="4BB55D51"/>
    <w:rsid w:val="4BC114B6"/>
    <w:rsid w:val="4BC6087B"/>
    <w:rsid w:val="4BC710A2"/>
    <w:rsid w:val="4BC77C2B"/>
    <w:rsid w:val="4BDB6263"/>
    <w:rsid w:val="4BDF193C"/>
    <w:rsid w:val="4BE17675"/>
    <w:rsid w:val="4BE807F1"/>
    <w:rsid w:val="4BE8259F"/>
    <w:rsid w:val="4BEA4569"/>
    <w:rsid w:val="4BEB0653"/>
    <w:rsid w:val="4BEC2CBC"/>
    <w:rsid w:val="4BF153D8"/>
    <w:rsid w:val="4BFF5B3B"/>
    <w:rsid w:val="4C09764F"/>
    <w:rsid w:val="4C11088D"/>
    <w:rsid w:val="4C19218F"/>
    <w:rsid w:val="4C244A35"/>
    <w:rsid w:val="4C263D95"/>
    <w:rsid w:val="4C26696E"/>
    <w:rsid w:val="4C286E40"/>
    <w:rsid w:val="4C3610C3"/>
    <w:rsid w:val="4C39729F"/>
    <w:rsid w:val="4C3C5B7B"/>
    <w:rsid w:val="4C423845"/>
    <w:rsid w:val="4C435CF5"/>
    <w:rsid w:val="4C451F31"/>
    <w:rsid w:val="4C485734"/>
    <w:rsid w:val="4C49209B"/>
    <w:rsid w:val="4C4A14AC"/>
    <w:rsid w:val="4C522DBA"/>
    <w:rsid w:val="4C5900BC"/>
    <w:rsid w:val="4C5E058E"/>
    <w:rsid w:val="4C6E49E1"/>
    <w:rsid w:val="4C731C7C"/>
    <w:rsid w:val="4C774FB3"/>
    <w:rsid w:val="4C777DB6"/>
    <w:rsid w:val="4C7B1895"/>
    <w:rsid w:val="4C7B344A"/>
    <w:rsid w:val="4C8D6FFD"/>
    <w:rsid w:val="4C96639C"/>
    <w:rsid w:val="4C97191D"/>
    <w:rsid w:val="4C983FC5"/>
    <w:rsid w:val="4C985CF9"/>
    <w:rsid w:val="4CA77574"/>
    <w:rsid w:val="4CAE71B4"/>
    <w:rsid w:val="4CC53781"/>
    <w:rsid w:val="4CC748AA"/>
    <w:rsid w:val="4CCE13C7"/>
    <w:rsid w:val="4CCF5AED"/>
    <w:rsid w:val="4CD3031C"/>
    <w:rsid w:val="4CD757D9"/>
    <w:rsid w:val="4CE1714D"/>
    <w:rsid w:val="4CE74F4D"/>
    <w:rsid w:val="4CF77CDE"/>
    <w:rsid w:val="4D063625"/>
    <w:rsid w:val="4D0D023E"/>
    <w:rsid w:val="4D0E24D9"/>
    <w:rsid w:val="4D1558A9"/>
    <w:rsid w:val="4D195F05"/>
    <w:rsid w:val="4D1A70D0"/>
    <w:rsid w:val="4D1B69A4"/>
    <w:rsid w:val="4D1C71ED"/>
    <w:rsid w:val="4D252E9F"/>
    <w:rsid w:val="4D275349"/>
    <w:rsid w:val="4D281430"/>
    <w:rsid w:val="4D2973BB"/>
    <w:rsid w:val="4D302450"/>
    <w:rsid w:val="4D3A5189"/>
    <w:rsid w:val="4D3A6AC5"/>
    <w:rsid w:val="4D3C7046"/>
    <w:rsid w:val="4D4255EE"/>
    <w:rsid w:val="4D45598A"/>
    <w:rsid w:val="4D4C3504"/>
    <w:rsid w:val="4D501DD4"/>
    <w:rsid w:val="4D507B2F"/>
    <w:rsid w:val="4D622825"/>
    <w:rsid w:val="4D6245D3"/>
    <w:rsid w:val="4D6A7906"/>
    <w:rsid w:val="4D6C7200"/>
    <w:rsid w:val="4D6E2F78"/>
    <w:rsid w:val="4D7560B4"/>
    <w:rsid w:val="4D871483"/>
    <w:rsid w:val="4D8756B0"/>
    <w:rsid w:val="4D8D5AAF"/>
    <w:rsid w:val="4D941F79"/>
    <w:rsid w:val="4D9A550D"/>
    <w:rsid w:val="4D9A5793"/>
    <w:rsid w:val="4D9C1893"/>
    <w:rsid w:val="4D9C5D37"/>
    <w:rsid w:val="4D9E78F3"/>
    <w:rsid w:val="4DA259D0"/>
    <w:rsid w:val="4DAB56CB"/>
    <w:rsid w:val="4DAD3AA0"/>
    <w:rsid w:val="4DB6563C"/>
    <w:rsid w:val="4DB95442"/>
    <w:rsid w:val="4DD27D5A"/>
    <w:rsid w:val="4DD34CA9"/>
    <w:rsid w:val="4DD83451"/>
    <w:rsid w:val="4DE16265"/>
    <w:rsid w:val="4DE8078A"/>
    <w:rsid w:val="4DF8677C"/>
    <w:rsid w:val="4DFA1A28"/>
    <w:rsid w:val="4DFC0584"/>
    <w:rsid w:val="4E0062C6"/>
    <w:rsid w:val="4E0631B0"/>
    <w:rsid w:val="4E08517B"/>
    <w:rsid w:val="4E0F475B"/>
    <w:rsid w:val="4E15411A"/>
    <w:rsid w:val="4E1A5D21"/>
    <w:rsid w:val="4E1C0C26"/>
    <w:rsid w:val="4E1F6C67"/>
    <w:rsid w:val="4E2A3343"/>
    <w:rsid w:val="4E2E3818"/>
    <w:rsid w:val="4E2F6C3C"/>
    <w:rsid w:val="4E3162AA"/>
    <w:rsid w:val="4E3221F7"/>
    <w:rsid w:val="4E323FA5"/>
    <w:rsid w:val="4E344362"/>
    <w:rsid w:val="4E345F70"/>
    <w:rsid w:val="4E3C67B4"/>
    <w:rsid w:val="4E455264"/>
    <w:rsid w:val="4E487C6D"/>
    <w:rsid w:val="4E4A12EF"/>
    <w:rsid w:val="4E4C150B"/>
    <w:rsid w:val="4E536B4B"/>
    <w:rsid w:val="4E572621"/>
    <w:rsid w:val="4E573D21"/>
    <w:rsid w:val="4E590294"/>
    <w:rsid w:val="4E5A1FEE"/>
    <w:rsid w:val="4E5E4D9B"/>
    <w:rsid w:val="4E6600F3"/>
    <w:rsid w:val="4E6D3230"/>
    <w:rsid w:val="4E6D3978"/>
    <w:rsid w:val="4E73745F"/>
    <w:rsid w:val="4E760336"/>
    <w:rsid w:val="4E802373"/>
    <w:rsid w:val="4E836170"/>
    <w:rsid w:val="4E8439B6"/>
    <w:rsid w:val="4E862A8A"/>
    <w:rsid w:val="4E8A225B"/>
    <w:rsid w:val="4E905472"/>
    <w:rsid w:val="4EA529C9"/>
    <w:rsid w:val="4EAE7079"/>
    <w:rsid w:val="4EAF3848"/>
    <w:rsid w:val="4EB1136E"/>
    <w:rsid w:val="4EB175C0"/>
    <w:rsid w:val="4EB250E6"/>
    <w:rsid w:val="4EBB3F9B"/>
    <w:rsid w:val="4EBE7205"/>
    <w:rsid w:val="4EC05A55"/>
    <w:rsid w:val="4ECE20D4"/>
    <w:rsid w:val="4ECE6429"/>
    <w:rsid w:val="4ECF7A46"/>
    <w:rsid w:val="4ED16DBE"/>
    <w:rsid w:val="4ED27537"/>
    <w:rsid w:val="4ED80FF1"/>
    <w:rsid w:val="4EDB2A04"/>
    <w:rsid w:val="4EE412D9"/>
    <w:rsid w:val="4EF43951"/>
    <w:rsid w:val="4EFB6A8D"/>
    <w:rsid w:val="4F050386"/>
    <w:rsid w:val="4F0911AA"/>
    <w:rsid w:val="4F0A3199"/>
    <w:rsid w:val="4F0B2D9D"/>
    <w:rsid w:val="4F0E0A98"/>
    <w:rsid w:val="4F10564F"/>
    <w:rsid w:val="4F120628"/>
    <w:rsid w:val="4F1709C1"/>
    <w:rsid w:val="4F212F50"/>
    <w:rsid w:val="4F217382"/>
    <w:rsid w:val="4F29184C"/>
    <w:rsid w:val="4F310701"/>
    <w:rsid w:val="4F325F8C"/>
    <w:rsid w:val="4F33356C"/>
    <w:rsid w:val="4F3F3A01"/>
    <w:rsid w:val="4F471146"/>
    <w:rsid w:val="4F4C1097"/>
    <w:rsid w:val="4F4E0384"/>
    <w:rsid w:val="4F524CFA"/>
    <w:rsid w:val="4F561F16"/>
    <w:rsid w:val="4F5A605D"/>
    <w:rsid w:val="4F5E220C"/>
    <w:rsid w:val="4F6678EC"/>
    <w:rsid w:val="4F6B16FE"/>
    <w:rsid w:val="4F6C798B"/>
    <w:rsid w:val="4F7351AE"/>
    <w:rsid w:val="4F754A92"/>
    <w:rsid w:val="4F8B1BBF"/>
    <w:rsid w:val="4F8C1D57"/>
    <w:rsid w:val="4F8D5BC1"/>
    <w:rsid w:val="4F912F4E"/>
    <w:rsid w:val="4F947F26"/>
    <w:rsid w:val="4F960564"/>
    <w:rsid w:val="4F982C38"/>
    <w:rsid w:val="4F9D72A0"/>
    <w:rsid w:val="4FA025BF"/>
    <w:rsid w:val="4FA20BE1"/>
    <w:rsid w:val="4FB86CCA"/>
    <w:rsid w:val="4FBF0BD9"/>
    <w:rsid w:val="4FBF3D7B"/>
    <w:rsid w:val="4FC6709B"/>
    <w:rsid w:val="4FCB3ED2"/>
    <w:rsid w:val="4FCD042A"/>
    <w:rsid w:val="4FCF2A0F"/>
    <w:rsid w:val="4FCF39C0"/>
    <w:rsid w:val="4FD01BBC"/>
    <w:rsid w:val="4FD96F6C"/>
    <w:rsid w:val="4FDC32A3"/>
    <w:rsid w:val="4FE07F37"/>
    <w:rsid w:val="4FE237A9"/>
    <w:rsid w:val="4FE536B5"/>
    <w:rsid w:val="4FE83096"/>
    <w:rsid w:val="4FEB69CA"/>
    <w:rsid w:val="4FEC63D6"/>
    <w:rsid w:val="4FF04118"/>
    <w:rsid w:val="4FF82FCD"/>
    <w:rsid w:val="4FF9623B"/>
    <w:rsid w:val="4FFC5590"/>
    <w:rsid w:val="4FFD895B"/>
    <w:rsid w:val="50037383"/>
    <w:rsid w:val="500962D9"/>
    <w:rsid w:val="500B3467"/>
    <w:rsid w:val="500E459E"/>
    <w:rsid w:val="50120DD2"/>
    <w:rsid w:val="50234A9C"/>
    <w:rsid w:val="50244A4D"/>
    <w:rsid w:val="503136B5"/>
    <w:rsid w:val="50334005"/>
    <w:rsid w:val="50377DE1"/>
    <w:rsid w:val="50400FE1"/>
    <w:rsid w:val="504434C3"/>
    <w:rsid w:val="50467EB9"/>
    <w:rsid w:val="5047707D"/>
    <w:rsid w:val="5047736B"/>
    <w:rsid w:val="50536ACB"/>
    <w:rsid w:val="505428F9"/>
    <w:rsid w:val="50544C07"/>
    <w:rsid w:val="5055494D"/>
    <w:rsid w:val="505C0945"/>
    <w:rsid w:val="505C66A2"/>
    <w:rsid w:val="506365FE"/>
    <w:rsid w:val="50667282"/>
    <w:rsid w:val="506733DB"/>
    <w:rsid w:val="507407EB"/>
    <w:rsid w:val="5075472B"/>
    <w:rsid w:val="507B24B3"/>
    <w:rsid w:val="508C6AA6"/>
    <w:rsid w:val="508D42BC"/>
    <w:rsid w:val="509064BE"/>
    <w:rsid w:val="50A46C9E"/>
    <w:rsid w:val="50A569A6"/>
    <w:rsid w:val="50A75D18"/>
    <w:rsid w:val="50AC44E3"/>
    <w:rsid w:val="50AF18DD"/>
    <w:rsid w:val="50AF7B2F"/>
    <w:rsid w:val="50BC224C"/>
    <w:rsid w:val="50BE6C2F"/>
    <w:rsid w:val="50C335DB"/>
    <w:rsid w:val="50D146CF"/>
    <w:rsid w:val="50D2381E"/>
    <w:rsid w:val="50E752AD"/>
    <w:rsid w:val="50F419E6"/>
    <w:rsid w:val="50F46AC0"/>
    <w:rsid w:val="50FD4D3F"/>
    <w:rsid w:val="51013BE0"/>
    <w:rsid w:val="510B7D56"/>
    <w:rsid w:val="510F05CE"/>
    <w:rsid w:val="5116042E"/>
    <w:rsid w:val="51167BAE"/>
    <w:rsid w:val="511E6A63"/>
    <w:rsid w:val="512011DF"/>
    <w:rsid w:val="512027DB"/>
    <w:rsid w:val="51206B79"/>
    <w:rsid w:val="51220301"/>
    <w:rsid w:val="512247A5"/>
    <w:rsid w:val="51316796"/>
    <w:rsid w:val="513B7615"/>
    <w:rsid w:val="51406C74"/>
    <w:rsid w:val="514C1822"/>
    <w:rsid w:val="51583D23"/>
    <w:rsid w:val="51645800"/>
    <w:rsid w:val="51654AD5"/>
    <w:rsid w:val="51656440"/>
    <w:rsid w:val="516923D4"/>
    <w:rsid w:val="516E0F59"/>
    <w:rsid w:val="517338F9"/>
    <w:rsid w:val="517C47AD"/>
    <w:rsid w:val="517D757C"/>
    <w:rsid w:val="517F39A6"/>
    <w:rsid w:val="517F7502"/>
    <w:rsid w:val="51814C13"/>
    <w:rsid w:val="51821519"/>
    <w:rsid w:val="51840FBC"/>
    <w:rsid w:val="5187285A"/>
    <w:rsid w:val="518B6DE2"/>
    <w:rsid w:val="5190566A"/>
    <w:rsid w:val="51911926"/>
    <w:rsid w:val="51916E82"/>
    <w:rsid w:val="51991091"/>
    <w:rsid w:val="51A2496A"/>
    <w:rsid w:val="51A9120C"/>
    <w:rsid w:val="51AB479B"/>
    <w:rsid w:val="51BB3867"/>
    <w:rsid w:val="51C60943"/>
    <w:rsid w:val="51D00ACA"/>
    <w:rsid w:val="51D123C2"/>
    <w:rsid w:val="51D13AD5"/>
    <w:rsid w:val="51D53F96"/>
    <w:rsid w:val="51DB38B7"/>
    <w:rsid w:val="51DC0DF8"/>
    <w:rsid w:val="51DF7CEA"/>
    <w:rsid w:val="51E01838"/>
    <w:rsid w:val="51E41342"/>
    <w:rsid w:val="51E63A25"/>
    <w:rsid w:val="51EA0BE8"/>
    <w:rsid w:val="51EA4B95"/>
    <w:rsid w:val="51F64CB1"/>
    <w:rsid w:val="51F77770"/>
    <w:rsid w:val="51F80C00"/>
    <w:rsid w:val="52065E75"/>
    <w:rsid w:val="520F152D"/>
    <w:rsid w:val="52107E9A"/>
    <w:rsid w:val="5212481A"/>
    <w:rsid w:val="52143979"/>
    <w:rsid w:val="521A547C"/>
    <w:rsid w:val="521B7081"/>
    <w:rsid w:val="521E3F3B"/>
    <w:rsid w:val="521F21F3"/>
    <w:rsid w:val="52253F6A"/>
    <w:rsid w:val="52261C92"/>
    <w:rsid w:val="52262073"/>
    <w:rsid w:val="522D1654"/>
    <w:rsid w:val="52326C6A"/>
    <w:rsid w:val="523830D8"/>
    <w:rsid w:val="523C1897"/>
    <w:rsid w:val="52491C87"/>
    <w:rsid w:val="524B48B1"/>
    <w:rsid w:val="525C5A95"/>
    <w:rsid w:val="526652D3"/>
    <w:rsid w:val="52725202"/>
    <w:rsid w:val="52742AB2"/>
    <w:rsid w:val="52745137"/>
    <w:rsid w:val="527C6137"/>
    <w:rsid w:val="527E3C5D"/>
    <w:rsid w:val="528079D5"/>
    <w:rsid w:val="52880638"/>
    <w:rsid w:val="52896F6E"/>
    <w:rsid w:val="528C3657"/>
    <w:rsid w:val="528D34A1"/>
    <w:rsid w:val="529070F6"/>
    <w:rsid w:val="5291286D"/>
    <w:rsid w:val="5294522F"/>
    <w:rsid w:val="52A631B4"/>
    <w:rsid w:val="52AE4D36"/>
    <w:rsid w:val="52BB0A0D"/>
    <w:rsid w:val="52BB4769"/>
    <w:rsid w:val="52C13E25"/>
    <w:rsid w:val="52C1445A"/>
    <w:rsid w:val="52C378C2"/>
    <w:rsid w:val="52C673B2"/>
    <w:rsid w:val="52CB155A"/>
    <w:rsid w:val="52CF6267"/>
    <w:rsid w:val="52D14402"/>
    <w:rsid w:val="52D753D2"/>
    <w:rsid w:val="52DA50DB"/>
    <w:rsid w:val="52DB29CF"/>
    <w:rsid w:val="52DC195D"/>
    <w:rsid w:val="52DF464E"/>
    <w:rsid w:val="52F265F3"/>
    <w:rsid w:val="52F87E5B"/>
    <w:rsid w:val="52F972DC"/>
    <w:rsid w:val="52FD220E"/>
    <w:rsid w:val="53061521"/>
    <w:rsid w:val="53072F99"/>
    <w:rsid w:val="53073C53"/>
    <w:rsid w:val="530E1E59"/>
    <w:rsid w:val="530E3233"/>
    <w:rsid w:val="53114A7A"/>
    <w:rsid w:val="5311687F"/>
    <w:rsid w:val="531B14AC"/>
    <w:rsid w:val="531D3A33"/>
    <w:rsid w:val="532A56AB"/>
    <w:rsid w:val="532E5683"/>
    <w:rsid w:val="533475C0"/>
    <w:rsid w:val="5336066C"/>
    <w:rsid w:val="533D19AF"/>
    <w:rsid w:val="533D7AC4"/>
    <w:rsid w:val="53444EFB"/>
    <w:rsid w:val="53486019"/>
    <w:rsid w:val="53547776"/>
    <w:rsid w:val="535A4B86"/>
    <w:rsid w:val="535F7EF8"/>
    <w:rsid w:val="536723A0"/>
    <w:rsid w:val="53703EAB"/>
    <w:rsid w:val="53726B19"/>
    <w:rsid w:val="537952A2"/>
    <w:rsid w:val="537C041E"/>
    <w:rsid w:val="537C6B58"/>
    <w:rsid w:val="537F5EDF"/>
    <w:rsid w:val="538E6D75"/>
    <w:rsid w:val="538F310F"/>
    <w:rsid w:val="53916534"/>
    <w:rsid w:val="53A61CDB"/>
    <w:rsid w:val="53A80E01"/>
    <w:rsid w:val="53A84235"/>
    <w:rsid w:val="53AA66E0"/>
    <w:rsid w:val="53B34B84"/>
    <w:rsid w:val="53B50BFF"/>
    <w:rsid w:val="53B611D5"/>
    <w:rsid w:val="53B837DF"/>
    <w:rsid w:val="53C25C72"/>
    <w:rsid w:val="53C61A0F"/>
    <w:rsid w:val="53CF72B2"/>
    <w:rsid w:val="53D37AF1"/>
    <w:rsid w:val="53D63625"/>
    <w:rsid w:val="53DF697E"/>
    <w:rsid w:val="53E7639D"/>
    <w:rsid w:val="53E977FC"/>
    <w:rsid w:val="53F00B8B"/>
    <w:rsid w:val="53F341D7"/>
    <w:rsid w:val="53F87A3F"/>
    <w:rsid w:val="53FC54FE"/>
    <w:rsid w:val="53FF2B7C"/>
    <w:rsid w:val="54000C1C"/>
    <w:rsid w:val="5402176D"/>
    <w:rsid w:val="540855F7"/>
    <w:rsid w:val="54093709"/>
    <w:rsid w:val="540957A8"/>
    <w:rsid w:val="540C3DC5"/>
    <w:rsid w:val="540F6CAD"/>
    <w:rsid w:val="54153EF4"/>
    <w:rsid w:val="542177F2"/>
    <w:rsid w:val="54280A35"/>
    <w:rsid w:val="54344FBA"/>
    <w:rsid w:val="543842E0"/>
    <w:rsid w:val="543C0C79"/>
    <w:rsid w:val="544100EE"/>
    <w:rsid w:val="544102C3"/>
    <w:rsid w:val="5444212F"/>
    <w:rsid w:val="54554E92"/>
    <w:rsid w:val="5463310B"/>
    <w:rsid w:val="54667B16"/>
    <w:rsid w:val="54685258"/>
    <w:rsid w:val="546A1BEE"/>
    <w:rsid w:val="54722B7A"/>
    <w:rsid w:val="54753B51"/>
    <w:rsid w:val="54766DC6"/>
    <w:rsid w:val="5478505E"/>
    <w:rsid w:val="54790B80"/>
    <w:rsid w:val="5483555B"/>
    <w:rsid w:val="54847AC3"/>
    <w:rsid w:val="5486504B"/>
    <w:rsid w:val="54866880"/>
    <w:rsid w:val="548734BE"/>
    <w:rsid w:val="548968E9"/>
    <w:rsid w:val="548E3F00"/>
    <w:rsid w:val="548F7A9F"/>
    <w:rsid w:val="54977258"/>
    <w:rsid w:val="549A78DC"/>
    <w:rsid w:val="54A15C2F"/>
    <w:rsid w:val="54A42940"/>
    <w:rsid w:val="54A70CA0"/>
    <w:rsid w:val="54AB6860"/>
    <w:rsid w:val="54AD5E20"/>
    <w:rsid w:val="54B154C5"/>
    <w:rsid w:val="54B2129F"/>
    <w:rsid w:val="54BE723D"/>
    <w:rsid w:val="54C47031"/>
    <w:rsid w:val="54CB0CB0"/>
    <w:rsid w:val="54CB2336"/>
    <w:rsid w:val="54CC5154"/>
    <w:rsid w:val="54CF19EC"/>
    <w:rsid w:val="54D35718"/>
    <w:rsid w:val="54D66761"/>
    <w:rsid w:val="54DB587D"/>
    <w:rsid w:val="54DF6509"/>
    <w:rsid w:val="54E104D3"/>
    <w:rsid w:val="54E140C8"/>
    <w:rsid w:val="54E564A4"/>
    <w:rsid w:val="54E67701"/>
    <w:rsid w:val="54EF0E42"/>
    <w:rsid w:val="54F500F7"/>
    <w:rsid w:val="54F961C4"/>
    <w:rsid w:val="5503155A"/>
    <w:rsid w:val="550B381F"/>
    <w:rsid w:val="550C1086"/>
    <w:rsid w:val="55124B31"/>
    <w:rsid w:val="551B6B4B"/>
    <w:rsid w:val="551E742C"/>
    <w:rsid w:val="551F1D4C"/>
    <w:rsid w:val="552606B9"/>
    <w:rsid w:val="5526097F"/>
    <w:rsid w:val="552B13B6"/>
    <w:rsid w:val="553158A2"/>
    <w:rsid w:val="55342CF9"/>
    <w:rsid w:val="553B5E36"/>
    <w:rsid w:val="553D7068"/>
    <w:rsid w:val="553D75DA"/>
    <w:rsid w:val="554041EF"/>
    <w:rsid w:val="554271C4"/>
    <w:rsid w:val="5545332C"/>
    <w:rsid w:val="55491279"/>
    <w:rsid w:val="55494903"/>
    <w:rsid w:val="555078F3"/>
    <w:rsid w:val="5552317F"/>
    <w:rsid w:val="55564516"/>
    <w:rsid w:val="55587C17"/>
    <w:rsid w:val="555B6C20"/>
    <w:rsid w:val="555C31D4"/>
    <w:rsid w:val="556072A2"/>
    <w:rsid w:val="5581451D"/>
    <w:rsid w:val="55821CB6"/>
    <w:rsid w:val="559612BE"/>
    <w:rsid w:val="55997718"/>
    <w:rsid w:val="559B0682"/>
    <w:rsid w:val="559B4B26"/>
    <w:rsid w:val="55A0038E"/>
    <w:rsid w:val="55A71E77"/>
    <w:rsid w:val="55B347D2"/>
    <w:rsid w:val="55C20305"/>
    <w:rsid w:val="55C523D8"/>
    <w:rsid w:val="55C554EE"/>
    <w:rsid w:val="55C93441"/>
    <w:rsid w:val="55D2123A"/>
    <w:rsid w:val="55D32512"/>
    <w:rsid w:val="55D33BEB"/>
    <w:rsid w:val="55D573DF"/>
    <w:rsid w:val="55D714F1"/>
    <w:rsid w:val="55D74AC1"/>
    <w:rsid w:val="55DA564E"/>
    <w:rsid w:val="55E10A66"/>
    <w:rsid w:val="55E4027B"/>
    <w:rsid w:val="55E77D6B"/>
    <w:rsid w:val="55EC7130"/>
    <w:rsid w:val="55F06C20"/>
    <w:rsid w:val="55F14746"/>
    <w:rsid w:val="55F47940"/>
    <w:rsid w:val="55F66200"/>
    <w:rsid w:val="55F94AE5"/>
    <w:rsid w:val="55FA157E"/>
    <w:rsid w:val="55FB1043"/>
    <w:rsid w:val="56016118"/>
    <w:rsid w:val="56020701"/>
    <w:rsid w:val="56021289"/>
    <w:rsid w:val="56024BA5"/>
    <w:rsid w:val="56043030"/>
    <w:rsid w:val="56047373"/>
    <w:rsid w:val="56094412"/>
    <w:rsid w:val="56114DE8"/>
    <w:rsid w:val="561843C9"/>
    <w:rsid w:val="561A208A"/>
    <w:rsid w:val="561A3C9D"/>
    <w:rsid w:val="561D553B"/>
    <w:rsid w:val="561F4092"/>
    <w:rsid w:val="5621327D"/>
    <w:rsid w:val="56244B1C"/>
    <w:rsid w:val="562C08FD"/>
    <w:rsid w:val="562C0E59"/>
    <w:rsid w:val="562E7E99"/>
    <w:rsid w:val="56301712"/>
    <w:rsid w:val="563867C7"/>
    <w:rsid w:val="56390CD3"/>
    <w:rsid w:val="564231F4"/>
    <w:rsid w:val="564315ED"/>
    <w:rsid w:val="56467E78"/>
    <w:rsid w:val="56576C9F"/>
    <w:rsid w:val="566A378C"/>
    <w:rsid w:val="566D7077"/>
    <w:rsid w:val="56701B0F"/>
    <w:rsid w:val="567426CC"/>
    <w:rsid w:val="56746774"/>
    <w:rsid w:val="56760CC4"/>
    <w:rsid w:val="56760FE8"/>
    <w:rsid w:val="567C04B4"/>
    <w:rsid w:val="567D422C"/>
    <w:rsid w:val="567F2A3C"/>
    <w:rsid w:val="567F2D40"/>
    <w:rsid w:val="568832FC"/>
    <w:rsid w:val="568A7781"/>
    <w:rsid w:val="568E01E7"/>
    <w:rsid w:val="56957EF9"/>
    <w:rsid w:val="5696375C"/>
    <w:rsid w:val="5697353F"/>
    <w:rsid w:val="569752EE"/>
    <w:rsid w:val="56985F83"/>
    <w:rsid w:val="569870E2"/>
    <w:rsid w:val="56AC3B86"/>
    <w:rsid w:val="56B440F1"/>
    <w:rsid w:val="56B91800"/>
    <w:rsid w:val="56B92464"/>
    <w:rsid w:val="56BA5480"/>
    <w:rsid w:val="56BD5432"/>
    <w:rsid w:val="56C70C24"/>
    <w:rsid w:val="56CE1953"/>
    <w:rsid w:val="56CF5BAD"/>
    <w:rsid w:val="56D67AD0"/>
    <w:rsid w:val="56DD3EF1"/>
    <w:rsid w:val="56DF0A43"/>
    <w:rsid w:val="56E06D50"/>
    <w:rsid w:val="56E878F7"/>
    <w:rsid w:val="56EB1320"/>
    <w:rsid w:val="56EB2B2C"/>
    <w:rsid w:val="56F40992"/>
    <w:rsid w:val="56F64651"/>
    <w:rsid w:val="570601FF"/>
    <w:rsid w:val="57087F99"/>
    <w:rsid w:val="570C35E6"/>
    <w:rsid w:val="57111FF0"/>
    <w:rsid w:val="57151F74"/>
    <w:rsid w:val="57161D4B"/>
    <w:rsid w:val="571855FB"/>
    <w:rsid w:val="5728063B"/>
    <w:rsid w:val="572A7F10"/>
    <w:rsid w:val="572B1EDA"/>
    <w:rsid w:val="573068AA"/>
    <w:rsid w:val="5737036F"/>
    <w:rsid w:val="57380F0D"/>
    <w:rsid w:val="57390BF9"/>
    <w:rsid w:val="573B07BD"/>
    <w:rsid w:val="57407733"/>
    <w:rsid w:val="574167C9"/>
    <w:rsid w:val="57470578"/>
    <w:rsid w:val="574A2D59"/>
    <w:rsid w:val="574E068E"/>
    <w:rsid w:val="5753048F"/>
    <w:rsid w:val="575943BB"/>
    <w:rsid w:val="576158FB"/>
    <w:rsid w:val="5765363E"/>
    <w:rsid w:val="57676FC0"/>
    <w:rsid w:val="576F3034"/>
    <w:rsid w:val="57776ECD"/>
    <w:rsid w:val="577A1946"/>
    <w:rsid w:val="578A27C6"/>
    <w:rsid w:val="579C3F3D"/>
    <w:rsid w:val="57A020FD"/>
    <w:rsid w:val="57A03FC4"/>
    <w:rsid w:val="57A04676"/>
    <w:rsid w:val="57A37CC2"/>
    <w:rsid w:val="57A903B8"/>
    <w:rsid w:val="57AB2A2D"/>
    <w:rsid w:val="57C12E8F"/>
    <w:rsid w:val="57CA16F3"/>
    <w:rsid w:val="57CC3686"/>
    <w:rsid w:val="57CF2966"/>
    <w:rsid w:val="57CF6D09"/>
    <w:rsid w:val="57D068E6"/>
    <w:rsid w:val="57D109A3"/>
    <w:rsid w:val="57D2073A"/>
    <w:rsid w:val="57D850B1"/>
    <w:rsid w:val="57D9038F"/>
    <w:rsid w:val="57DD3ED9"/>
    <w:rsid w:val="57DE6F4C"/>
    <w:rsid w:val="57EA769F"/>
    <w:rsid w:val="57EC1669"/>
    <w:rsid w:val="57EE2D56"/>
    <w:rsid w:val="57F00BAD"/>
    <w:rsid w:val="57F10A2D"/>
    <w:rsid w:val="57FA5FD2"/>
    <w:rsid w:val="57FE02CC"/>
    <w:rsid w:val="58055774"/>
    <w:rsid w:val="5806616B"/>
    <w:rsid w:val="5809221B"/>
    <w:rsid w:val="58122B02"/>
    <w:rsid w:val="58180878"/>
    <w:rsid w:val="5822724B"/>
    <w:rsid w:val="582A7A93"/>
    <w:rsid w:val="582C68EB"/>
    <w:rsid w:val="582F230F"/>
    <w:rsid w:val="5833642D"/>
    <w:rsid w:val="5838665C"/>
    <w:rsid w:val="583F3E8F"/>
    <w:rsid w:val="58417C07"/>
    <w:rsid w:val="58447FC9"/>
    <w:rsid w:val="584F6442"/>
    <w:rsid w:val="585273CC"/>
    <w:rsid w:val="585A2A77"/>
    <w:rsid w:val="585B08F0"/>
    <w:rsid w:val="58613E05"/>
    <w:rsid w:val="58672098"/>
    <w:rsid w:val="586B6A32"/>
    <w:rsid w:val="586C27AA"/>
    <w:rsid w:val="58743095"/>
    <w:rsid w:val="58783637"/>
    <w:rsid w:val="587A4EC7"/>
    <w:rsid w:val="5887607C"/>
    <w:rsid w:val="588875E4"/>
    <w:rsid w:val="588B0E82"/>
    <w:rsid w:val="588E1B27"/>
    <w:rsid w:val="589A10C5"/>
    <w:rsid w:val="58A576D9"/>
    <w:rsid w:val="58A66336"/>
    <w:rsid w:val="58B040C7"/>
    <w:rsid w:val="58B21AB5"/>
    <w:rsid w:val="58B42280"/>
    <w:rsid w:val="58B959EF"/>
    <w:rsid w:val="58BB1897"/>
    <w:rsid w:val="58BF6D7E"/>
    <w:rsid w:val="58C211E7"/>
    <w:rsid w:val="58C6432E"/>
    <w:rsid w:val="58C86C90"/>
    <w:rsid w:val="58C919AA"/>
    <w:rsid w:val="58CB38C0"/>
    <w:rsid w:val="58CE6FC1"/>
    <w:rsid w:val="58D06B3F"/>
    <w:rsid w:val="58D1222C"/>
    <w:rsid w:val="58D36385"/>
    <w:rsid w:val="58D451F1"/>
    <w:rsid w:val="58D54BAC"/>
    <w:rsid w:val="58D81CA4"/>
    <w:rsid w:val="58D97E3F"/>
    <w:rsid w:val="58E41B6D"/>
    <w:rsid w:val="58E8189A"/>
    <w:rsid w:val="58E862D4"/>
    <w:rsid w:val="58E943CC"/>
    <w:rsid w:val="58EB36CF"/>
    <w:rsid w:val="58F051D5"/>
    <w:rsid w:val="58F13F37"/>
    <w:rsid w:val="58F92290"/>
    <w:rsid w:val="58F9403E"/>
    <w:rsid w:val="58FF18EE"/>
    <w:rsid w:val="58FF3D64"/>
    <w:rsid w:val="59012EF2"/>
    <w:rsid w:val="59017396"/>
    <w:rsid w:val="59030A18"/>
    <w:rsid w:val="590B3D71"/>
    <w:rsid w:val="590C5903"/>
    <w:rsid w:val="59122E18"/>
    <w:rsid w:val="59162E41"/>
    <w:rsid w:val="591D4E77"/>
    <w:rsid w:val="59253085"/>
    <w:rsid w:val="592B61C1"/>
    <w:rsid w:val="592B7F6F"/>
    <w:rsid w:val="592E12A9"/>
    <w:rsid w:val="5933704D"/>
    <w:rsid w:val="593835CA"/>
    <w:rsid w:val="593A0B2D"/>
    <w:rsid w:val="593A0D66"/>
    <w:rsid w:val="593B28A8"/>
    <w:rsid w:val="593C017D"/>
    <w:rsid w:val="593C3F2A"/>
    <w:rsid w:val="59401C6C"/>
    <w:rsid w:val="59416EC9"/>
    <w:rsid w:val="5942455C"/>
    <w:rsid w:val="59436B1C"/>
    <w:rsid w:val="594F6B6D"/>
    <w:rsid w:val="59576FB6"/>
    <w:rsid w:val="595A10CD"/>
    <w:rsid w:val="5960016A"/>
    <w:rsid w:val="5960230F"/>
    <w:rsid w:val="596040BD"/>
    <w:rsid w:val="59606114"/>
    <w:rsid w:val="59611FC3"/>
    <w:rsid w:val="59684D1F"/>
    <w:rsid w:val="596C2A61"/>
    <w:rsid w:val="596C2B40"/>
    <w:rsid w:val="596C78D5"/>
    <w:rsid w:val="59747579"/>
    <w:rsid w:val="597A2F72"/>
    <w:rsid w:val="598633F7"/>
    <w:rsid w:val="598D29D8"/>
    <w:rsid w:val="598D2EC6"/>
    <w:rsid w:val="598E56A4"/>
    <w:rsid w:val="5991071A"/>
    <w:rsid w:val="599E2E37"/>
    <w:rsid w:val="599F20BC"/>
    <w:rsid w:val="59A2557C"/>
    <w:rsid w:val="59A42ED5"/>
    <w:rsid w:val="59B45E83"/>
    <w:rsid w:val="59B47F65"/>
    <w:rsid w:val="59C16162"/>
    <w:rsid w:val="59C61A42"/>
    <w:rsid w:val="59CA7788"/>
    <w:rsid w:val="59CD7278"/>
    <w:rsid w:val="59D522A3"/>
    <w:rsid w:val="59D72040"/>
    <w:rsid w:val="59D73BFF"/>
    <w:rsid w:val="59D80FE8"/>
    <w:rsid w:val="59D979CB"/>
    <w:rsid w:val="59DE4A87"/>
    <w:rsid w:val="59E06FAB"/>
    <w:rsid w:val="59E17BA4"/>
    <w:rsid w:val="59F5767B"/>
    <w:rsid w:val="59F9006D"/>
    <w:rsid w:val="59FB3DE5"/>
    <w:rsid w:val="5A00764E"/>
    <w:rsid w:val="5A025274"/>
    <w:rsid w:val="5A09512A"/>
    <w:rsid w:val="5A184997"/>
    <w:rsid w:val="5A19426B"/>
    <w:rsid w:val="5A1D5979"/>
    <w:rsid w:val="5A273174"/>
    <w:rsid w:val="5A2B6B83"/>
    <w:rsid w:val="5A2C3F9F"/>
    <w:rsid w:val="5A312769"/>
    <w:rsid w:val="5A326ED8"/>
    <w:rsid w:val="5A366BCB"/>
    <w:rsid w:val="5A3D074B"/>
    <w:rsid w:val="5A47029C"/>
    <w:rsid w:val="5A490FF5"/>
    <w:rsid w:val="5A494BC1"/>
    <w:rsid w:val="5A517EA9"/>
    <w:rsid w:val="5A530F7B"/>
    <w:rsid w:val="5A573747"/>
    <w:rsid w:val="5A597744"/>
    <w:rsid w:val="5A5C2542"/>
    <w:rsid w:val="5A5F032A"/>
    <w:rsid w:val="5A6574B1"/>
    <w:rsid w:val="5A6645F6"/>
    <w:rsid w:val="5A6B0F6B"/>
    <w:rsid w:val="5A6C6A91"/>
    <w:rsid w:val="5A771ADA"/>
    <w:rsid w:val="5A776755"/>
    <w:rsid w:val="5A7B72C2"/>
    <w:rsid w:val="5A805B78"/>
    <w:rsid w:val="5A815E0F"/>
    <w:rsid w:val="5A826FA6"/>
    <w:rsid w:val="5A885AC5"/>
    <w:rsid w:val="5A89377C"/>
    <w:rsid w:val="5A8A7BDA"/>
    <w:rsid w:val="5A9009D2"/>
    <w:rsid w:val="5AA35CB2"/>
    <w:rsid w:val="5AA4447D"/>
    <w:rsid w:val="5AA515A3"/>
    <w:rsid w:val="5AA930C1"/>
    <w:rsid w:val="5AAA5962"/>
    <w:rsid w:val="5AB03101"/>
    <w:rsid w:val="5AB86260"/>
    <w:rsid w:val="5AC32B55"/>
    <w:rsid w:val="5AD54636"/>
    <w:rsid w:val="5AE4562C"/>
    <w:rsid w:val="5AE747BB"/>
    <w:rsid w:val="5AE867AE"/>
    <w:rsid w:val="5AE973A2"/>
    <w:rsid w:val="5AEA6650"/>
    <w:rsid w:val="5AEB35BD"/>
    <w:rsid w:val="5AF31824"/>
    <w:rsid w:val="5AF656AC"/>
    <w:rsid w:val="5AF70A51"/>
    <w:rsid w:val="5AFB7D2F"/>
    <w:rsid w:val="5AFE1DDF"/>
    <w:rsid w:val="5B016196"/>
    <w:rsid w:val="5B0311A3"/>
    <w:rsid w:val="5B033CC3"/>
    <w:rsid w:val="5B0565B8"/>
    <w:rsid w:val="5B100BD3"/>
    <w:rsid w:val="5B152C85"/>
    <w:rsid w:val="5B161411"/>
    <w:rsid w:val="5B185030"/>
    <w:rsid w:val="5B227976"/>
    <w:rsid w:val="5B231846"/>
    <w:rsid w:val="5B322BEC"/>
    <w:rsid w:val="5B3550D5"/>
    <w:rsid w:val="5B435A44"/>
    <w:rsid w:val="5B444EEB"/>
    <w:rsid w:val="5B4517BC"/>
    <w:rsid w:val="5B475099"/>
    <w:rsid w:val="5B480974"/>
    <w:rsid w:val="5B4876F8"/>
    <w:rsid w:val="5B4D241F"/>
    <w:rsid w:val="5B5055ED"/>
    <w:rsid w:val="5B514049"/>
    <w:rsid w:val="5B5279BC"/>
    <w:rsid w:val="5B527A35"/>
    <w:rsid w:val="5B557525"/>
    <w:rsid w:val="5B5A58C8"/>
    <w:rsid w:val="5B5F660E"/>
    <w:rsid w:val="5B61709D"/>
    <w:rsid w:val="5B637C87"/>
    <w:rsid w:val="5B653C0C"/>
    <w:rsid w:val="5B7200D7"/>
    <w:rsid w:val="5B7227B8"/>
    <w:rsid w:val="5B730143"/>
    <w:rsid w:val="5B751975"/>
    <w:rsid w:val="5B7D6B22"/>
    <w:rsid w:val="5B835E40"/>
    <w:rsid w:val="5B8463BD"/>
    <w:rsid w:val="5B896942"/>
    <w:rsid w:val="5B8B2F47"/>
    <w:rsid w:val="5B8F3F7C"/>
    <w:rsid w:val="5B9546D6"/>
    <w:rsid w:val="5B991B08"/>
    <w:rsid w:val="5B9A73CC"/>
    <w:rsid w:val="5B9B584E"/>
    <w:rsid w:val="5BA06FA6"/>
    <w:rsid w:val="5BA61D7C"/>
    <w:rsid w:val="5BA87F9D"/>
    <w:rsid w:val="5BB40BA6"/>
    <w:rsid w:val="5BB4459E"/>
    <w:rsid w:val="5BB62A55"/>
    <w:rsid w:val="5BBC1352"/>
    <w:rsid w:val="5BBD67C7"/>
    <w:rsid w:val="5BC05D00"/>
    <w:rsid w:val="5BC27E8C"/>
    <w:rsid w:val="5BC35373"/>
    <w:rsid w:val="5BC37254"/>
    <w:rsid w:val="5BCC3C8B"/>
    <w:rsid w:val="5BD20B76"/>
    <w:rsid w:val="5BD56F07"/>
    <w:rsid w:val="5BDE625E"/>
    <w:rsid w:val="5BE90B20"/>
    <w:rsid w:val="5BEB079A"/>
    <w:rsid w:val="5BEE20A9"/>
    <w:rsid w:val="5BF82FB5"/>
    <w:rsid w:val="5BFB3A80"/>
    <w:rsid w:val="5C024437"/>
    <w:rsid w:val="5C0440B1"/>
    <w:rsid w:val="5C092D18"/>
    <w:rsid w:val="5C0A5F62"/>
    <w:rsid w:val="5C0C4088"/>
    <w:rsid w:val="5C0E6052"/>
    <w:rsid w:val="5C17275D"/>
    <w:rsid w:val="5C1D6295"/>
    <w:rsid w:val="5C240E0B"/>
    <w:rsid w:val="5C2B14FA"/>
    <w:rsid w:val="5C314D0B"/>
    <w:rsid w:val="5C335AB8"/>
    <w:rsid w:val="5C3A25B5"/>
    <w:rsid w:val="5C3F445D"/>
    <w:rsid w:val="5C433822"/>
    <w:rsid w:val="5C434547"/>
    <w:rsid w:val="5C43721C"/>
    <w:rsid w:val="5C49708A"/>
    <w:rsid w:val="5C4A7263"/>
    <w:rsid w:val="5C4B41DA"/>
    <w:rsid w:val="5C534E4A"/>
    <w:rsid w:val="5C54004C"/>
    <w:rsid w:val="5C546444"/>
    <w:rsid w:val="5C546655"/>
    <w:rsid w:val="5C552FFD"/>
    <w:rsid w:val="5C593045"/>
    <w:rsid w:val="5C5C7278"/>
    <w:rsid w:val="5C602F2F"/>
    <w:rsid w:val="5C62639E"/>
    <w:rsid w:val="5C690D6D"/>
    <w:rsid w:val="5C78796F"/>
    <w:rsid w:val="5C7D248A"/>
    <w:rsid w:val="5C8005D2"/>
    <w:rsid w:val="5C800DDC"/>
    <w:rsid w:val="5C836A58"/>
    <w:rsid w:val="5C86748E"/>
    <w:rsid w:val="5C8A495A"/>
    <w:rsid w:val="5C991650"/>
    <w:rsid w:val="5C9B5497"/>
    <w:rsid w:val="5CA46110"/>
    <w:rsid w:val="5CAA459D"/>
    <w:rsid w:val="5CB50DF3"/>
    <w:rsid w:val="5CB762E9"/>
    <w:rsid w:val="5CC63BEF"/>
    <w:rsid w:val="5CC8698A"/>
    <w:rsid w:val="5CC977C8"/>
    <w:rsid w:val="5CCC52A7"/>
    <w:rsid w:val="5CCE2972"/>
    <w:rsid w:val="5CCE3A33"/>
    <w:rsid w:val="5CD00398"/>
    <w:rsid w:val="5CD252D1"/>
    <w:rsid w:val="5CD3271D"/>
    <w:rsid w:val="5CD43366"/>
    <w:rsid w:val="5CD526CC"/>
    <w:rsid w:val="5CD947B2"/>
    <w:rsid w:val="5CDC1234"/>
    <w:rsid w:val="5CE8463F"/>
    <w:rsid w:val="5CF60CA6"/>
    <w:rsid w:val="5CF72DCD"/>
    <w:rsid w:val="5CF81D59"/>
    <w:rsid w:val="5CFE08AF"/>
    <w:rsid w:val="5D05319D"/>
    <w:rsid w:val="5D0D1AD3"/>
    <w:rsid w:val="5D0D6A93"/>
    <w:rsid w:val="5D0E20AE"/>
    <w:rsid w:val="5D152A65"/>
    <w:rsid w:val="5D17362D"/>
    <w:rsid w:val="5D223383"/>
    <w:rsid w:val="5D296EBB"/>
    <w:rsid w:val="5D2D2508"/>
    <w:rsid w:val="5D2F3896"/>
    <w:rsid w:val="5D2F5CFD"/>
    <w:rsid w:val="5D303DA6"/>
    <w:rsid w:val="5D3F66DF"/>
    <w:rsid w:val="5D415FB3"/>
    <w:rsid w:val="5D437F7D"/>
    <w:rsid w:val="5D445AA3"/>
    <w:rsid w:val="5D475452"/>
    <w:rsid w:val="5D485594"/>
    <w:rsid w:val="5D4D7AA3"/>
    <w:rsid w:val="5D4E48EF"/>
    <w:rsid w:val="5D5366E7"/>
    <w:rsid w:val="5D5E0913"/>
    <w:rsid w:val="5D631442"/>
    <w:rsid w:val="5D644EC3"/>
    <w:rsid w:val="5D6575BF"/>
    <w:rsid w:val="5D6972B8"/>
    <w:rsid w:val="5D6E241A"/>
    <w:rsid w:val="5D7019F1"/>
    <w:rsid w:val="5D7161CA"/>
    <w:rsid w:val="5D752101"/>
    <w:rsid w:val="5D7F3948"/>
    <w:rsid w:val="5D832FF6"/>
    <w:rsid w:val="5D845BA9"/>
    <w:rsid w:val="5D8A5BAC"/>
    <w:rsid w:val="5D9903D6"/>
    <w:rsid w:val="5DAF116F"/>
    <w:rsid w:val="5DB02365"/>
    <w:rsid w:val="5DB25245"/>
    <w:rsid w:val="5DB46C14"/>
    <w:rsid w:val="5DB879FB"/>
    <w:rsid w:val="5DBB5D65"/>
    <w:rsid w:val="5DBD7190"/>
    <w:rsid w:val="5DBF2884"/>
    <w:rsid w:val="5DC97E04"/>
    <w:rsid w:val="5DCA5FA9"/>
    <w:rsid w:val="5DCA6E52"/>
    <w:rsid w:val="5DCB1D21"/>
    <w:rsid w:val="5DCD2E25"/>
    <w:rsid w:val="5DD454E6"/>
    <w:rsid w:val="5DD75299"/>
    <w:rsid w:val="5DDC5833"/>
    <w:rsid w:val="5DE51034"/>
    <w:rsid w:val="5DF71748"/>
    <w:rsid w:val="5DF9154F"/>
    <w:rsid w:val="5DFC012C"/>
    <w:rsid w:val="5DFE691E"/>
    <w:rsid w:val="5E0412E8"/>
    <w:rsid w:val="5E1209D9"/>
    <w:rsid w:val="5E1436C8"/>
    <w:rsid w:val="5E1E332B"/>
    <w:rsid w:val="5E284693"/>
    <w:rsid w:val="5E323B4E"/>
    <w:rsid w:val="5E433461"/>
    <w:rsid w:val="5E456633"/>
    <w:rsid w:val="5E4A20CD"/>
    <w:rsid w:val="5E593B02"/>
    <w:rsid w:val="5E596863"/>
    <w:rsid w:val="5E5A59C7"/>
    <w:rsid w:val="5E5C7239"/>
    <w:rsid w:val="5E650B96"/>
    <w:rsid w:val="5E6C52B2"/>
    <w:rsid w:val="5E750CD9"/>
    <w:rsid w:val="5E791C40"/>
    <w:rsid w:val="5E7B54F5"/>
    <w:rsid w:val="5E7B72A3"/>
    <w:rsid w:val="5E7F3237"/>
    <w:rsid w:val="5E821253"/>
    <w:rsid w:val="5E821FFE"/>
    <w:rsid w:val="5E856373"/>
    <w:rsid w:val="5E8673E0"/>
    <w:rsid w:val="5E88466F"/>
    <w:rsid w:val="5E8C7702"/>
    <w:rsid w:val="5E93771D"/>
    <w:rsid w:val="5E995DA3"/>
    <w:rsid w:val="5EA14322"/>
    <w:rsid w:val="5EA902B4"/>
    <w:rsid w:val="5EB17168"/>
    <w:rsid w:val="5EB366A7"/>
    <w:rsid w:val="5EB910EE"/>
    <w:rsid w:val="5EBF3633"/>
    <w:rsid w:val="5ECC7AFE"/>
    <w:rsid w:val="5ED70F47"/>
    <w:rsid w:val="5EDA221B"/>
    <w:rsid w:val="5EDD44E5"/>
    <w:rsid w:val="5EE906B0"/>
    <w:rsid w:val="5EEC63F2"/>
    <w:rsid w:val="5EF30C44"/>
    <w:rsid w:val="5EF46457"/>
    <w:rsid w:val="5EFA28BD"/>
    <w:rsid w:val="5F04373C"/>
    <w:rsid w:val="5F0454EA"/>
    <w:rsid w:val="5F045E54"/>
    <w:rsid w:val="5F0C016E"/>
    <w:rsid w:val="5F0E600B"/>
    <w:rsid w:val="5F13397F"/>
    <w:rsid w:val="5F133A71"/>
    <w:rsid w:val="5F13572D"/>
    <w:rsid w:val="5F1A0D4A"/>
    <w:rsid w:val="5F1A481C"/>
    <w:rsid w:val="5F1D242D"/>
    <w:rsid w:val="5F221E14"/>
    <w:rsid w:val="5F2C2A70"/>
    <w:rsid w:val="5F2F71B3"/>
    <w:rsid w:val="5F364839"/>
    <w:rsid w:val="5F364BDB"/>
    <w:rsid w:val="5F3C1A90"/>
    <w:rsid w:val="5F41673E"/>
    <w:rsid w:val="5F44413F"/>
    <w:rsid w:val="5F491A26"/>
    <w:rsid w:val="5F571ABE"/>
    <w:rsid w:val="5F57386C"/>
    <w:rsid w:val="5F5D2E4C"/>
    <w:rsid w:val="5F697A43"/>
    <w:rsid w:val="5F6B5569"/>
    <w:rsid w:val="5F73441E"/>
    <w:rsid w:val="5F877616"/>
    <w:rsid w:val="5F904FD0"/>
    <w:rsid w:val="5F940BBF"/>
    <w:rsid w:val="5F952B4B"/>
    <w:rsid w:val="5F95631A"/>
    <w:rsid w:val="5F9872F2"/>
    <w:rsid w:val="5F9C3975"/>
    <w:rsid w:val="5F9F3465"/>
    <w:rsid w:val="5FAB1E0A"/>
    <w:rsid w:val="5FB55441"/>
    <w:rsid w:val="5FBF1411"/>
    <w:rsid w:val="5FC058B5"/>
    <w:rsid w:val="5FC42BD3"/>
    <w:rsid w:val="5FCA04E2"/>
    <w:rsid w:val="5FCF5AF8"/>
    <w:rsid w:val="5FDE04AB"/>
    <w:rsid w:val="5FE7014C"/>
    <w:rsid w:val="5FED2422"/>
    <w:rsid w:val="5FEE2EC4"/>
    <w:rsid w:val="5FF90DC7"/>
    <w:rsid w:val="600357A2"/>
    <w:rsid w:val="600532C8"/>
    <w:rsid w:val="60063579"/>
    <w:rsid w:val="600876F1"/>
    <w:rsid w:val="600968F8"/>
    <w:rsid w:val="600C0AFA"/>
    <w:rsid w:val="600F05EB"/>
    <w:rsid w:val="60172FFB"/>
    <w:rsid w:val="601E16AB"/>
    <w:rsid w:val="60200102"/>
    <w:rsid w:val="6025396A"/>
    <w:rsid w:val="602B54AD"/>
    <w:rsid w:val="602C2F4B"/>
    <w:rsid w:val="60304B50"/>
    <w:rsid w:val="60340051"/>
    <w:rsid w:val="60340702"/>
    <w:rsid w:val="603911C4"/>
    <w:rsid w:val="60395667"/>
    <w:rsid w:val="60414FD2"/>
    <w:rsid w:val="604217AB"/>
    <w:rsid w:val="604C0EF7"/>
    <w:rsid w:val="60504041"/>
    <w:rsid w:val="60556F43"/>
    <w:rsid w:val="605816A8"/>
    <w:rsid w:val="605D1356"/>
    <w:rsid w:val="606845CD"/>
    <w:rsid w:val="60687CFB"/>
    <w:rsid w:val="606940D8"/>
    <w:rsid w:val="60695F4D"/>
    <w:rsid w:val="606D0AEA"/>
    <w:rsid w:val="60716BAF"/>
    <w:rsid w:val="60723AE7"/>
    <w:rsid w:val="60736193"/>
    <w:rsid w:val="60825351"/>
    <w:rsid w:val="608763D3"/>
    <w:rsid w:val="60934D78"/>
    <w:rsid w:val="609604A3"/>
    <w:rsid w:val="60977744"/>
    <w:rsid w:val="609906B2"/>
    <w:rsid w:val="60A01243"/>
    <w:rsid w:val="60A80621"/>
    <w:rsid w:val="60AA7677"/>
    <w:rsid w:val="60B01A4D"/>
    <w:rsid w:val="60B20539"/>
    <w:rsid w:val="60B81FD3"/>
    <w:rsid w:val="60BA67A8"/>
    <w:rsid w:val="60BD7BA0"/>
    <w:rsid w:val="60BF5B6D"/>
    <w:rsid w:val="60C02F39"/>
    <w:rsid w:val="60C53519"/>
    <w:rsid w:val="60C80C62"/>
    <w:rsid w:val="60C969EB"/>
    <w:rsid w:val="60CF38D6"/>
    <w:rsid w:val="60D12504"/>
    <w:rsid w:val="60D31D71"/>
    <w:rsid w:val="60D3786A"/>
    <w:rsid w:val="60D61269"/>
    <w:rsid w:val="60DF04AC"/>
    <w:rsid w:val="60E22FD7"/>
    <w:rsid w:val="60E51508"/>
    <w:rsid w:val="60EC092C"/>
    <w:rsid w:val="60F05A47"/>
    <w:rsid w:val="60F375C4"/>
    <w:rsid w:val="60F63558"/>
    <w:rsid w:val="60F66071"/>
    <w:rsid w:val="60FB0B6F"/>
    <w:rsid w:val="60FB1121"/>
    <w:rsid w:val="60FB6FA5"/>
    <w:rsid w:val="610164CF"/>
    <w:rsid w:val="61046DBC"/>
    <w:rsid w:val="610A4290"/>
    <w:rsid w:val="610C0686"/>
    <w:rsid w:val="610C68D8"/>
    <w:rsid w:val="610F160F"/>
    <w:rsid w:val="61196FA7"/>
    <w:rsid w:val="61204131"/>
    <w:rsid w:val="61217ACE"/>
    <w:rsid w:val="612973CB"/>
    <w:rsid w:val="612D519E"/>
    <w:rsid w:val="612F4344"/>
    <w:rsid w:val="61300818"/>
    <w:rsid w:val="61375EAB"/>
    <w:rsid w:val="61460E5E"/>
    <w:rsid w:val="614F48DB"/>
    <w:rsid w:val="61630688"/>
    <w:rsid w:val="61720E31"/>
    <w:rsid w:val="61730005"/>
    <w:rsid w:val="61742C47"/>
    <w:rsid w:val="617701F5"/>
    <w:rsid w:val="618117FE"/>
    <w:rsid w:val="618172C6"/>
    <w:rsid w:val="618C49CF"/>
    <w:rsid w:val="618D5C6B"/>
    <w:rsid w:val="618E54C4"/>
    <w:rsid w:val="618F133D"/>
    <w:rsid w:val="61932B55"/>
    <w:rsid w:val="61994C8C"/>
    <w:rsid w:val="619F3ED8"/>
    <w:rsid w:val="619F44CD"/>
    <w:rsid w:val="61A02E98"/>
    <w:rsid w:val="61A84853"/>
    <w:rsid w:val="61AC58B8"/>
    <w:rsid w:val="61AF1358"/>
    <w:rsid w:val="61B31D0F"/>
    <w:rsid w:val="61B60D1C"/>
    <w:rsid w:val="61BD30B0"/>
    <w:rsid w:val="61BE4DEC"/>
    <w:rsid w:val="61C02E50"/>
    <w:rsid w:val="61C642D8"/>
    <w:rsid w:val="61C826F0"/>
    <w:rsid w:val="61CD1016"/>
    <w:rsid w:val="61D417B9"/>
    <w:rsid w:val="61D4389A"/>
    <w:rsid w:val="61DF5D9B"/>
    <w:rsid w:val="61E74A99"/>
    <w:rsid w:val="61E87225"/>
    <w:rsid w:val="61EA2332"/>
    <w:rsid w:val="61F35F0F"/>
    <w:rsid w:val="61F724F5"/>
    <w:rsid w:val="620B4DE2"/>
    <w:rsid w:val="6212399C"/>
    <w:rsid w:val="6219421A"/>
    <w:rsid w:val="62194391"/>
    <w:rsid w:val="621D786A"/>
    <w:rsid w:val="6222326E"/>
    <w:rsid w:val="62232D89"/>
    <w:rsid w:val="622C30EA"/>
    <w:rsid w:val="62331AB7"/>
    <w:rsid w:val="62397BA1"/>
    <w:rsid w:val="623C143F"/>
    <w:rsid w:val="62417E3F"/>
    <w:rsid w:val="62430CA4"/>
    <w:rsid w:val="624D387D"/>
    <w:rsid w:val="624E12DE"/>
    <w:rsid w:val="624E7282"/>
    <w:rsid w:val="62515CD7"/>
    <w:rsid w:val="62562501"/>
    <w:rsid w:val="625D4F42"/>
    <w:rsid w:val="62622B7D"/>
    <w:rsid w:val="62662018"/>
    <w:rsid w:val="6266554C"/>
    <w:rsid w:val="627420EC"/>
    <w:rsid w:val="62817488"/>
    <w:rsid w:val="628A51A6"/>
    <w:rsid w:val="628C1A7E"/>
    <w:rsid w:val="628F5A13"/>
    <w:rsid w:val="629A704F"/>
    <w:rsid w:val="629B6165"/>
    <w:rsid w:val="629C4E5A"/>
    <w:rsid w:val="629E42B8"/>
    <w:rsid w:val="62A32E82"/>
    <w:rsid w:val="62A7111D"/>
    <w:rsid w:val="62A82630"/>
    <w:rsid w:val="62A90206"/>
    <w:rsid w:val="62B80AC5"/>
    <w:rsid w:val="62CB1751"/>
    <w:rsid w:val="62CC55CA"/>
    <w:rsid w:val="62D850E1"/>
    <w:rsid w:val="62DB7613"/>
    <w:rsid w:val="62DF6342"/>
    <w:rsid w:val="62EC6F26"/>
    <w:rsid w:val="62F34922"/>
    <w:rsid w:val="62F51D1A"/>
    <w:rsid w:val="62F6339C"/>
    <w:rsid w:val="62FB7B80"/>
    <w:rsid w:val="62FE2FFA"/>
    <w:rsid w:val="63055C5C"/>
    <w:rsid w:val="63060BA5"/>
    <w:rsid w:val="630755A9"/>
    <w:rsid w:val="63087FBC"/>
    <w:rsid w:val="630A20B1"/>
    <w:rsid w:val="630D3F45"/>
    <w:rsid w:val="63105085"/>
    <w:rsid w:val="6311467A"/>
    <w:rsid w:val="631321A0"/>
    <w:rsid w:val="631868D3"/>
    <w:rsid w:val="631C02F7"/>
    <w:rsid w:val="632D72AE"/>
    <w:rsid w:val="63343EC4"/>
    <w:rsid w:val="633C5D2B"/>
    <w:rsid w:val="633D0B48"/>
    <w:rsid w:val="63405092"/>
    <w:rsid w:val="63495BC1"/>
    <w:rsid w:val="634A1B53"/>
    <w:rsid w:val="634E06E9"/>
    <w:rsid w:val="63715118"/>
    <w:rsid w:val="63717A9C"/>
    <w:rsid w:val="637722C4"/>
    <w:rsid w:val="6377296D"/>
    <w:rsid w:val="637B500A"/>
    <w:rsid w:val="63833238"/>
    <w:rsid w:val="6384309D"/>
    <w:rsid w:val="638669E4"/>
    <w:rsid w:val="638A3653"/>
    <w:rsid w:val="638E54E7"/>
    <w:rsid w:val="638E7A78"/>
    <w:rsid w:val="63952BB5"/>
    <w:rsid w:val="639B2212"/>
    <w:rsid w:val="639F3861"/>
    <w:rsid w:val="63A252D2"/>
    <w:rsid w:val="63A41372"/>
    <w:rsid w:val="63A63014"/>
    <w:rsid w:val="63A81BA8"/>
    <w:rsid w:val="63A92B04"/>
    <w:rsid w:val="63AB062A"/>
    <w:rsid w:val="63B03E93"/>
    <w:rsid w:val="63B869BC"/>
    <w:rsid w:val="63BC6393"/>
    <w:rsid w:val="63BD5020"/>
    <w:rsid w:val="63C05A6B"/>
    <w:rsid w:val="63C179EF"/>
    <w:rsid w:val="63C17E4E"/>
    <w:rsid w:val="63C546B5"/>
    <w:rsid w:val="63C60FC0"/>
    <w:rsid w:val="63C757D1"/>
    <w:rsid w:val="63CC58A0"/>
    <w:rsid w:val="63CC61BE"/>
    <w:rsid w:val="63DB2028"/>
    <w:rsid w:val="63DF65BB"/>
    <w:rsid w:val="63E43B3C"/>
    <w:rsid w:val="63E444FE"/>
    <w:rsid w:val="63ED2E5D"/>
    <w:rsid w:val="63F0428F"/>
    <w:rsid w:val="63F518A5"/>
    <w:rsid w:val="63FB7E2B"/>
    <w:rsid w:val="63FC0A49"/>
    <w:rsid w:val="63FE3A30"/>
    <w:rsid w:val="640646D9"/>
    <w:rsid w:val="640815D9"/>
    <w:rsid w:val="64085A7D"/>
    <w:rsid w:val="640947FE"/>
    <w:rsid w:val="640B10C9"/>
    <w:rsid w:val="640D3093"/>
    <w:rsid w:val="640D6BEF"/>
    <w:rsid w:val="641461CF"/>
    <w:rsid w:val="641A130C"/>
    <w:rsid w:val="64225AA8"/>
    <w:rsid w:val="642457DF"/>
    <w:rsid w:val="642914F3"/>
    <w:rsid w:val="642A783A"/>
    <w:rsid w:val="642B2624"/>
    <w:rsid w:val="642E73AF"/>
    <w:rsid w:val="64371CD5"/>
    <w:rsid w:val="64392783"/>
    <w:rsid w:val="64412342"/>
    <w:rsid w:val="64416899"/>
    <w:rsid w:val="64454BE7"/>
    <w:rsid w:val="64460353"/>
    <w:rsid w:val="64462101"/>
    <w:rsid w:val="644840EA"/>
    <w:rsid w:val="644B15DB"/>
    <w:rsid w:val="644D181E"/>
    <w:rsid w:val="6451149D"/>
    <w:rsid w:val="64527AE1"/>
    <w:rsid w:val="64557777"/>
    <w:rsid w:val="64677268"/>
    <w:rsid w:val="646D3B32"/>
    <w:rsid w:val="64811BF7"/>
    <w:rsid w:val="64826BBC"/>
    <w:rsid w:val="64876283"/>
    <w:rsid w:val="64884F13"/>
    <w:rsid w:val="649D3495"/>
    <w:rsid w:val="649F4E3F"/>
    <w:rsid w:val="64A00123"/>
    <w:rsid w:val="64A00315"/>
    <w:rsid w:val="64A137DB"/>
    <w:rsid w:val="64A357A5"/>
    <w:rsid w:val="64A95E2F"/>
    <w:rsid w:val="64AC1C24"/>
    <w:rsid w:val="64B22FE6"/>
    <w:rsid w:val="64B26780"/>
    <w:rsid w:val="64BD0615"/>
    <w:rsid w:val="64C30A17"/>
    <w:rsid w:val="64C94F6C"/>
    <w:rsid w:val="64D165F4"/>
    <w:rsid w:val="64D32693"/>
    <w:rsid w:val="64D37E39"/>
    <w:rsid w:val="64D92D2C"/>
    <w:rsid w:val="64DE058B"/>
    <w:rsid w:val="64E2007C"/>
    <w:rsid w:val="64E919E3"/>
    <w:rsid w:val="64E95A2C"/>
    <w:rsid w:val="64ED59C5"/>
    <w:rsid w:val="64EF2799"/>
    <w:rsid w:val="64EF5994"/>
    <w:rsid w:val="64F46001"/>
    <w:rsid w:val="64F73387"/>
    <w:rsid w:val="64FF16AF"/>
    <w:rsid w:val="6500668B"/>
    <w:rsid w:val="650A0BC5"/>
    <w:rsid w:val="650A5824"/>
    <w:rsid w:val="6514253C"/>
    <w:rsid w:val="651641C9"/>
    <w:rsid w:val="651915C4"/>
    <w:rsid w:val="6519271C"/>
    <w:rsid w:val="651D2E62"/>
    <w:rsid w:val="65200BA4"/>
    <w:rsid w:val="65273CE0"/>
    <w:rsid w:val="652A6AE4"/>
    <w:rsid w:val="65313CB3"/>
    <w:rsid w:val="6534131C"/>
    <w:rsid w:val="65447638"/>
    <w:rsid w:val="65501489"/>
    <w:rsid w:val="65547FE7"/>
    <w:rsid w:val="655F16CC"/>
    <w:rsid w:val="65602D4A"/>
    <w:rsid w:val="65657678"/>
    <w:rsid w:val="657A0163"/>
    <w:rsid w:val="65800D41"/>
    <w:rsid w:val="65817895"/>
    <w:rsid w:val="65876F2D"/>
    <w:rsid w:val="65922316"/>
    <w:rsid w:val="659D17B6"/>
    <w:rsid w:val="659F41BF"/>
    <w:rsid w:val="65A3665C"/>
    <w:rsid w:val="65A60E34"/>
    <w:rsid w:val="65AA491B"/>
    <w:rsid w:val="65AB66C0"/>
    <w:rsid w:val="65AC39E3"/>
    <w:rsid w:val="65AE727B"/>
    <w:rsid w:val="65AF5970"/>
    <w:rsid w:val="65B337C6"/>
    <w:rsid w:val="65B53346"/>
    <w:rsid w:val="65B8494E"/>
    <w:rsid w:val="65BC08CD"/>
    <w:rsid w:val="65C236A7"/>
    <w:rsid w:val="65C76FA7"/>
    <w:rsid w:val="65CC583E"/>
    <w:rsid w:val="65D04378"/>
    <w:rsid w:val="65D42C8C"/>
    <w:rsid w:val="65DE32B0"/>
    <w:rsid w:val="65E16585"/>
    <w:rsid w:val="65E20E47"/>
    <w:rsid w:val="65E70F67"/>
    <w:rsid w:val="65E975B8"/>
    <w:rsid w:val="65EF76FC"/>
    <w:rsid w:val="65FB6537"/>
    <w:rsid w:val="65FD20E9"/>
    <w:rsid w:val="65FE7137"/>
    <w:rsid w:val="66097669"/>
    <w:rsid w:val="66171FA7"/>
    <w:rsid w:val="66183441"/>
    <w:rsid w:val="6620240D"/>
    <w:rsid w:val="66225C22"/>
    <w:rsid w:val="66236970"/>
    <w:rsid w:val="662E3051"/>
    <w:rsid w:val="662E5934"/>
    <w:rsid w:val="6632293D"/>
    <w:rsid w:val="66334002"/>
    <w:rsid w:val="66380CFC"/>
    <w:rsid w:val="6639016F"/>
    <w:rsid w:val="663C1A0D"/>
    <w:rsid w:val="663E0A2F"/>
    <w:rsid w:val="66486604"/>
    <w:rsid w:val="664D3C1B"/>
    <w:rsid w:val="665705F5"/>
    <w:rsid w:val="66575889"/>
    <w:rsid w:val="66581C05"/>
    <w:rsid w:val="66617E2D"/>
    <w:rsid w:val="666E7255"/>
    <w:rsid w:val="666F2112"/>
    <w:rsid w:val="66794A10"/>
    <w:rsid w:val="66861B55"/>
    <w:rsid w:val="668659BA"/>
    <w:rsid w:val="66886A01"/>
    <w:rsid w:val="668F6637"/>
    <w:rsid w:val="66A06957"/>
    <w:rsid w:val="66A3383B"/>
    <w:rsid w:val="66A650D9"/>
    <w:rsid w:val="66B42D62"/>
    <w:rsid w:val="66B772E6"/>
    <w:rsid w:val="66B777AB"/>
    <w:rsid w:val="66C0263F"/>
    <w:rsid w:val="66CD08B8"/>
    <w:rsid w:val="66D422DC"/>
    <w:rsid w:val="66D85A34"/>
    <w:rsid w:val="66DC0B87"/>
    <w:rsid w:val="66E14363"/>
    <w:rsid w:val="66E45D6B"/>
    <w:rsid w:val="66E45EF7"/>
    <w:rsid w:val="66E51EB1"/>
    <w:rsid w:val="66E6060C"/>
    <w:rsid w:val="66E812D0"/>
    <w:rsid w:val="66E9163F"/>
    <w:rsid w:val="66EE5CA6"/>
    <w:rsid w:val="66F6790A"/>
    <w:rsid w:val="66F977DD"/>
    <w:rsid w:val="66FB228B"/>
    <w:rsid w:val="66FC11FA"/>
    <w:rsid w:val="66FF2BF6"/>
    <w:rsid w:val="670179E8"/>
    <w:rsid w:val="67025B65"/>
    <w:rsid w:val="670C13E0"/>
    <w:rsid w:val="670D5158"/>
    <w:rsid w:val="671309C0"/>
    <w:rsid w:val="67191078"/>
    <w:rsid w:val="671B7875"/>
    <w:rsid w:val="671E0F12"/>
    <w:rsid w:val="67214587"/>
    <w:rsid w:val="672513BB"/>
    <w:rsid w:val="67272693"/>
    <w:rsid w:val="6744501E"/>
    <w:rsid w:val="67450524"/>
    <w:rsid w:val="67461FC9"/>
    <w:rsid w:val="674B3199"/>
    <w:rsid w:val="674E044F"/>
    <w:rsid w:val="67530DBD"/>
    <w:rsid w:val="675D27CC"/>
    <w:rsid w:val="67642CD3"/>
    <w:rsid w:val="6764746E"/>
    <w:rsid w:val="67666537"/>
    <w:rsid w:val="67674868"/>
    <w:rsid w:val="67687BDC"/>
    <w:rsid w:val="67694A84"/>
    <w:rsid w:val="677003DA"/>
    <w:rsid w:val="677134AE"/>
    <w:rsid w:val="67777352"/>
    <w:rsid w:val="677A0A3F"/>
    <w:rsid w:val="677B47B7"/>
    <w:rsid w:val="67803B7C"/>
    <w:rsid w:val="67826CA0"/>
    <w:rsid w:val="67896ED4"/>
    <w:rsid w:val="678D7935"/>
    <w:rsid w:val="67914BD5"/>
    <w:rsid w:val="67A52921"/>
    <w:rsid w:val="67A71109"/>
    <w:rsid w:val="67AA29A7"/>
    <w:rsid w:val="67AE2E51"/>
    <w:rsid w:val="67B51A77"/>
    <w:rsid w:val="67B57CC9"/>
    <w:rsid w:val="67BA46CE"/>
    <w:rsid w:val="67BC0C6C"/>
    <w:rsid w:val="67C1666E"/>
    <w:rsid w:val="67C33220"/>
    <w:rsid w:val="67C87D64"/>
    <w:rsid w:val="67D31EFE"/>
    <w:rsid w:val="67D977D0"/>
    <w:rsid w:val="67DF1FB5"/>
    <w:rsid w:val="67DF4D46"/>
    <w:rsid w:val="67E07099"/>
    <w:rsid w:val="67E1461B"/>
    <w:rsid w:val="67E450CE"/>
    <w:rsid w:val="67EB7247"/>
    <w:rsid w:val="67EE1F0C"/>
    <w:rsid w:val="67F06EF9"/>
    <w:rsid w:val="67F20A8F"/>
    <w:rsid w:val="67F24A7A"/>
    <w:rsid w:val="67FE744B"/>
    <w:rsid w:val="680447AD"/>
    <w:rsid w:val="680531CD"/>
    <w:rsid w:val="680C6640"/>
    <w:rsid w:val="68106CAE"/>
    <w:rsid w:val="68283211"/>
    <w:rsid w:val="683364F2"/>
    <w:rsid w:val="68364600"/>
    <w:rsid w:val="683C5CF5"/>
    <w:rsid w:val="68420BFD"/>
    <w:rsid w:val="68475104"/>
    <w:rsid w:val="684B5F38"/>
    <w:rsid w:val="68501A07"/>
    <w:rsid w:val="685057FE"/>
    <w:rsid w:val="68550522"/>
    <w:rsid w:val="685F5C20"/>
    <w:rsid w:val="68613112"/>
    <w:rsid w:val="68684D3C"/>
    <w:rsid w:val="686C74FA"/>
    <w:rsid w:val="686F1617"/>
    <w:rsid w:val="68762AF3"/>
    <w:rsid w:val="687E630D"/>
    <w:rsid w:val="68840E97"/>
    <w:rsid w:val="68850B98"/>
    <w:rsid w:val="688A3BF5"/>
    <w:rsid w:val="6894725F"/>
    <w:rsid w:val="689E508C"/>
    <w:rsid w:val="68A11614"/>
    <w:rsid w:val="68A36ACA"/>
    <w:rsid w:val="68A36F12"/>
    <w:rsid w:val="68AE66CD"/>
    <w:rsid w:val="68B74555"/>
    <w:rsid w:val="68B910F3"/>
    <w:rsid w:val="68B97536"/>
    <w:rsid w:val="68BC32E6"/>
    <w:rsid w:val="68BC7D10"/>
    <w:rsid w:val="68BD30E3"/>
    <w:rsid w:val="68C47FF7"/>
    <w:rsid w:val="68C66E4C"/>
    <w:rsid w:val="68C83A2C"/>
    <w:rsid w:val="68CE2A78"/>
    <w:rsid w:val="68D66127"/>
    <w:rsid w:val="68D75A1D"/>
    <w:rsid w:val="68DA4684"/>
    <w:rsid w:val="68DB72BC"/>
    <w:rsid w:val="68DE6DAC"/>
    <w:rsid w:val="68E122FA"/>
    <w:rsid w:val="68E46F1C"/>
    <w:rsid w:val="68EC626C"/>
    <w:rsid w:val="68F6689B"/>
    <w:rsid w:val="68FD36D6"/>
    <w:rsid w:val="690833DF"/>
    <w:rsid w:val="69116F83"/>
    <w:rsid w:val="69234960"/>
    <w:rsid w:val="6924296D"/>
    <w:rsid w:val="692757B4"/>
    <w:rsid w:val="692A1FF1"/>
    <w:rsid w:val="693370F8"/>
    <w:rsid w:val="694000AD"/>
    <w:rsid w:val="69431305"/>
    <w:rsid w:val="694806C9"/>
    <w:rsid w:val="694D7A8E"/>
    <w:rsid w:val="695305C6"/>
    <w:rsid w:val="69592F7C"/>
    <w:rsid w:val="69643755"/>
    <w:rsid w:val="696B26DA"/>
    <w:rsid w:val="697123F4"/>
    <w:rsid w:val="69731BEA"/>
    <w:rsid w:val="69735876"/>
    <w:rsid w:val="697C2783"/>
    <w:rsid w:val="697D2657"/>
    <w:rsid w:val="69884D83"/>
    <w:rsid w:val="698A6F34"/>
    <w:rsid w:val="699029A4"/>
    <w:rsid w:val="699C00B6"/>
    <w:rsid w:val="699D4BD0"/>
    <w:rsid w:val="69A17033"/>
    <w:rsid w:val="69AB62FF"/>
    <w:rsid w:val="69AF658D"/>
    <w:rsid w:val="69B12712"/>
    <w:rsid w:val="69B4736C"/>
    <w:rsid w:val="69B875FD"/>
    <w:rsid w:val="69B95BBF"/>
    <w:rsid w:val="69BA02A2"/>
    <w:rsid w:val="69BE2739"/>
    <w:rsid w:val="69C2047C"/>
    <w:rsid w:val="69C32DD3"/>
    <w:rsid w:val="69C75A92"/>
    <w:rsid w:val="69C81D63"/>
    <w:rsid w:val="69CA109A"/>
    <w:rsid w:val="69CF4947"/>
    <w:rsid w:val="69D055EE"/>
    <w:rsid w:val="69D1246D"/>
    <w:rsid w:val="69D72179"/>
    <w:rsid w:val="69DB0917"/>
    <w:rsid w:val="69DB153D"/>
    <w:rsid w:val="69E427B5"/>
    <w:rsid w:val="69F17761"/>
    <w:rsid w:val="69F36470"/>
    <w:rsid w:val="69F446AA"/>
    <w:rsid w:val="69F65998"/>
    <w:rsid w:val="6A01148B"/>
    <w:rsid w:val="6A0420E4"/>
    <w:rsid w:val="6A0744BF"/>
    <w:rsid w:val="6A0A0DCD"/>
    <w:rsid w:val="6A0C2AB7"/>
    <w:rsid w:val="6A0D16EC"/>
    <w:rsid w:val="6A0E36C1"/>
    <w:rsid w:val="6A1865B5"/>
    <w:rsid w:val="6A1A7CF2"/>
    <w:rsid w:val="6A1B07B7"/>
    <w:rsid w:val="6A1D5A70"/>
    <w:rsid w:val="6A23118D"/>
    <w:rsid w:val="6A236E53"/>
    <w:rsid w:val="6A274783"/>
    <w:rsid w:val="6A296DE7"/>
    <w:rsid w:val="6A303637"/>
    <w:rsid w:val="6A337724"/>
    <w:rsid w:val="6A345181"/>
    <w:rsid w:val="6A345616"/>
    <w:rsid w:val="6A351797"/>
    <w:rsid w:val="6A3F4668"/>
    <w:rsid w:val="6A46086D"/>
    <w:rsid w:val="6A462E5B"/>
    <w:rsid w:val="6A537A7A"/>
    <w:rsid w:val="6A5A06B4"/>
    <w:rsid w:val="6A5A0B39"/>
    <w:rsid w:val="6A5C267E"/>
    <w:rsid w:val="6A633A0D"/>
    <w:rsid w:val="6A6D488B"/>
    <w:rsid w:val="6A7008BE"/>
    <w:rsid w:val="6A7C4ACE"/>
    <w:rsid w:val="6A7D43A3"/>
    <w:rsid w:val="6A7E5EDE"/>
    <w:rsid w:val="6A8A28EE"/>
    <w:rsid w:val="6A90501F"/>
    <w:rsid w:val="6A956E8D"/>
    <w:rsid w:val="6A9736B6"/>
    <w:rsid w:val="6A9A31A7"/>
    <w:rsid w:val="6A9C26B7"/>
    <w:rsid w:val="6AA762FA"/>
    <w:rsid w:val="6AA87672"/>
    <w:rsid w:val="6AB519FC"/>
    <w:rsid w:val="6ABA028E"/>
    <w:rsid w:val="6ABB2021"/>
    <w:rsid w:val="6ABF6A96"/>
    <w:rsid w:val="6AC30092"/>
    <w:rsid w:val="6AC974D4"/>
    <w:rsid w:val="6ACF10A2"/>
    <w:rsid w:val="6AD82AD7"/>
    <w:rsid w:val="6ADFC059"/>
    <w:rsid w:val="6AE14931"/>
    <w:rsid w:val="6AE230EA"/>
    <w:rsid w:val="6AE368FC"/>
    <w:rsid w:val="6AEE41CC"/>
    <w:rsid w:val="6AEE5D1D"/>
    <w:rsid w:val="6AFC0D5E"/>
    <w:rsid w:val="6AFD6BD2"/>
    <w:rsid w:val="6B0349EC"/>
    <w:rsid w:val="6B092E60"/>
    <w:rsid w:val="6B113469"/>
    <w:rsid w:val="6B1F5CAF"/>
    <w:rsid w:val="6B2B10FF"/>
    <w:rsid w:val="6B2B3DFF"/>
    <w:rsid w:val="6B2C0E94"/>
    <w:rsid w:val="6B3158B9"/>
    <w:rsid w:val="6B3D2B91"/>
    <w:rsid w:val="6B3D425E"/>
    <w:rsid w:val="6B3D6D0B"/>
    <w:rsid w:val="6B400C70"/>
    <w:rsid w:val="6B421874"/>
    <w:rsid w:val="6B43383E"/>
    <w:rsid w:val="6B5415A7"/>
    <w:rsid w:val="6B5A319C"/>
    <w:rsid w:val="6B5B4715"/>
    <w:rsid w:val="6B6125A5"/>
    <w:rsid w:val="6B6C1664"/>
    <w:rsid w:val="6B715CB5"/>
    <w:rsid w:val="6B717C47"/>
    <w:rsid w:val="6B737C7F"/>
    <w:rsid w:val="6B7632CC"/>
    <w:rsid w:val="6B82764C"/>
    <w:rsid w:val="6B870D5C"/>
    <w:rsid w:val="6B9320D0"/>
    <w:rsid w:val="6B945E48"/>
    <w:rsid w:val="6BA047ED"/>
    <w:rsid w:val="6BA235FC"/>
    <w:rsid w:val="6BA442DD"/>
    <w:rsid w:val="6BAA11C7"/>
    <w:rsid w:val="6BB12556"/>
    <w:rsid w:val="6BB42046"/>
    <w:rsid w:val="6BB43DF4"/>
    <w:rsid w:val="6BB47896"/>
    <w:rsid w:val="6BB64010"/>
    <w:rsid w:val="6BC009EB"/>
    <w:rsid w:val="6BC00FD6"/>
    <w:rsid w:val="6BC814BC"/>
    <w:rsid w:val="6BC93DF7"/>
    <w:rsid w:val="6BCC1C69"/>
    <w:rsid w:val="6BD46244"/>
    <w:rsid w:val="6BD51D32"/>
    <w:rsid w:val="6BD83F86"/>
    <w:rsid w:val="6BDC36F8"/>
    <w:rsid w:val="6BDE73B9"/>
    <w:rsid w:val="6BE803A5"/>
    <w:rsid w:val="6BEB4FC9"/>
    <w:rsid w:val="6BEF7C39"/>
    <w:rsid w:val="6BF62C01"/>
    <w:rsid w:val="6BF83D38"/>
    <w:rsid w:val="6BF95CAB"/>
    <w:rsid w:val="6BFD3031"/>
    <w:rsid w:val="6C032245"/>
    <w:rsid w:val="6C0703C8"/>
    <w:rsid w:val="6C0D6C7E"/>
    <w:rsid w:val="6C104B90"/>
    <w:rsid w:val="6C125A98"/>
    <w:rsid w:val="6C16336C"/>
    <w:rsid w:val="6C1E7DAA"/>
    <w:rsid w:val="6C1F3963"/>
    <w:rsid w:val="6C215B15"/>
    <w:rsid w:val="6C2216A6"/>
    <w:rsid w:val="6C226E92"/>
    <w:rsid w:val="6C2B5ACD"/>
    <w:rsid w:val="6C303DC2"/>
    <w:rsid w:val="6C390ED7"/>
    <w:rsid w:val="6C3954B8"/>
    <w:rsid w:val="6C3E27AC"/>
    <w:rsid w:val="6C3F32F1"/>
    <w:rsid w:val="6C417D7E"/>
    <w:rsid w:val="6C467142"/>
    <w:rsid w:val="6C48097D"/>
    <w:rsid w:val="6C4E4249"/>
    <w:rsid w:val="6C4F6CDC"/>
    <w:rsid w:val="6C537AB1"/>
    <w:rsid w:val="6C5B5E36"/>
    <w:rsid w:val="6C5B6EDA"/>
    <w:rsid w:val="6C615D2A"/>
    <w:rsid w:val="6C6415CB"/>
    <w:rsid w:val="6C657ECA"/>
    <w:rsid w:val="6C6E0447"/>
    <w:rsid w:val="6C71045C"/>
    <w:rsid w:val="6C723744"/>
    <w:rsid w:val="6C723F2C"/>
    <w:rsid w:val="6C725750"/>
    <w:rsid w:val="6C741E23"/>
    <w:rsid w:val="6C8078D0"/>
    <w:rsid w:val="6C84793B"/>
    <w:rsid w:val="6C8815DE"/>
    <w:rsid w:val="6C89702F"/>
    <w:rsid w:val="6C951E77"/>
    <w:rsid w:val="6C961A96"/>
    <w:rsid w:val="6C9D0CF8"/>
    <w:rsid w:val="6C9D138F"/>
    <w:rsid w:val="6C9D7DA3"/>
    <w:rsid w:val="6CA0340C"/>
    <w:rsid w:val="6CA4030D"/>
    <w:rsid w:val="6CA87DFD"/>
    <w:rsid w:val="6CAD6824"/>
    <w:rsid w:val="6CB5285B"/>
    <w:rsid w:val="6CB542C8"/>
    <w:rsid w:val="6CB64D37"/>
    <w:rsid w:val="6CB91B57"/>
    <w:rsid w:val="6CBE10EF"/>
    <w:rsid w:val="6CD80F47"/>
    <w:rsid w:val="6CDB1F80"/>
    <w:rsid w:val="6CDF1345"/>
    <w:rsid w:val="6CE355A2"/>
    <w:rsid w:val="6CE6392A"/>
    <w:rsid w:val="6CE75A12"/>
    <w:rsid w:val="6CED3A62"/>
    <w:rsid w:val="6CEF77DA"/>
    <w:rsid w:val="6CF21078"/>
    <w:rsid w:val="6CF3094C"/>
    <w:rsid w:val="6CFF25EF"/>
    <w:rsid w:val="6D035315"/>
    <w:rsid w:val="6D0668D1"/>
    <w:rsid w:val="6D066B64"/>
    <w:rsid w:val="6D0936FF"/>
    <w:rsid w:val="6D104C61"/>
    <w:rsid w:val="6D111B2A"/>
    <w:rsid w:val="6D137B3D"/>
    <w:rsid w:val="6D1F1741"/>
    <w:rsid w:val="6D267E2D"/>
    <w:rsid w:val="6D2E5B6F"/>
    <w:rsid w:val="6D33191C"/>
    <w:rsid w:val="6D34343E"/>
    <w:rsid w:val="6D365FC2"/>
    <w:rsid w:val="6D4549E6"/>
    <w:rsid w:val="6D4E4603"/>
    <w:rsid w:val="6D4E67D9"/>
    <w:rsid w:val="6D4E79A6"/>
    <w:rsid w:val="6D505D9E"/>
    <w:rsid w:val="6D5238C5"/>
    <w:rsid w:val="6D5835D1"/>
    <w:rsid w:val="6D5E0586"/>
    <w:rsid w:val="6D82064E"/>
    <w:rsid w:val="6D87428A"/>
    <w:rsid w:val="6D8C5494"/>
    <w:rsid w:val="6D8D3140"/>
    <w:rsid w:val="6D8D74BE"/>
    <w:rsid w:val="6D94212F"/>
    <w:rsid w:val="6D9640F9"/>
    <w:rsid w:val="6D9C00C1"/>
    <w:rsid w:val="6D9D7236"/>
    <w:rsid w:val="6D9E4D5C"/>
    <w:rsid w:val="6DA02882"/>
    <w:rsid w:val="6DA6430B"/>
    <w:rsid w:val="6DA846D3"/>
    <w:rsid w:val="6DAA3701"/>
    <w:rsid w:val="6DAA41B8"/>
    <w:rsid w:val="6DAC0641"/>
    <w:rsid w:val="6DAE1443"/>
    <w:rsid w:val="6DB4632D"/>
    <w:rsid w:val="6DB57004"/>
    <w:rsid w:val="6DB91336"/>
    <w:rsid w:val="6DBC00D7"/>
    <w:rsid w:val="6DC11578"/>
    <w:rsid w:val="6DCA3DA3"/>
    <w:rsid w:val="6DCD18EA"/>
    <w:rsid w:val="6DD44CBB"/>
    <w:rsid w:val="6DD8201C"/>
    <w:rsid w:val="6DE704B1"/>
    <w:rsid w:val="6DE765B9"/>
    <w:rsid w:val="6DEB06F7"/>
    <w:rsid w:val="6DF337EC"/>
    <w:rsid w:val="6DF7024B"/>
    <w:rsid w:val="6DFF3A54"/>
    <w:rsid w:val="6E02415E"/>
    <w:rsid w:val="6E0357EB"/>
    <w:rsid w:val="6E05302D"/>
    <w:rsid w:val="6E0778BA"/>
    <w:rsid w:val="6E097153"/>
    <w:rsid w:val="6E0C43BB"/>
    <w:rsid w:val="6E0F365A"/>
    <w:rsid w:val="6E11552E"/>
    <w:rsid w:val="6E1374F8"/>
    <w:rsid w:val="6E160D96"/>
    <w:rsid w:val="6E226CEA"/>
    <w:rsid w:val="6E2434B3"/>
    <w:rsid w:val="6E25131E"/>
    <w:rsid w:val="6E2D408E"/>
    <w:rsid w:val="6E2E0B85"/>
    <w:rsid w:val="6E337B9A"/>
    <w:rsid w:val="6E396DF7"/>
    <w:rsid w:val="6E3A4840"/>
    <w:rsid w:val="6E3C0183"/>
    <w:rsid w:val="6E49501A"/>
    <w:rsid w:val="6E4B8D6E"/>
    <w:rsid w:val="6E512686"/>
    <w:rsid w:val="6E5378F4"/>
    <w:rsid w:val="6E562D73"/>
    <w:rsid w:val="6E581E05"/>
    <w:rsid w:val="6E677844"/>
    <w:rsid w:val="6E697118"/>
    <w:rsid w:val="6E732C64"/>
    <w:rsid w:val="6E7D4D37"/>
    <w:rsid w:val="6E7D579A"/>
    <w:rsid w:val="6E7D5FC7"/>
    <w:rsid w:val="6E850527"/>
    <w:rsid w:val="6E856204"/>
    <w:rsid w:val="6E891568"/>
    <w:rsid w:val="6E923C2D"/>
    <w:rsid w:val="6EA12D56"/>
    <w:rsid w:val="6EA24FCD"/>
    <w:rsid w:val="6EAA51AF"/>
    <w:rsid w:val="6EAF124A"/>
    <w:rsid w:val="6EB20ABF"/>
    <w:rsid w:val="6EC10D02"/>
    <w:rsid w:val="6EC9405A"/>
    <w:rsid w:val="6ECC76A7"/>
    <w:rsid w:val="6ECE14D2"/>
    <w:rsid w:val="6ECE4AD8"/>
    <w:rsid w:val="6ECE7EA5"/>
    <w:rsid w:val="6ED01466"/>
    <w:rsid w:val="6ED46165"/>
    <w:rsid w:val="6ED63C3D"/>
    <w:rsid w:val="6ED76777"/>
    <w:rsid w:val="6EDA1DC4"/>
    <w:rsid w:val="6EDC63D4"/>
    <w:rsid w:val="6EDE40A1"/>
    <w:rsid w:val="6EE015AC"/>
    <w:rsid w:val="6EE113A4"/>
    <w:rsid w:val="6EE44A03"/>
    <w:rsid w:val="6EE733D4"/>
    <w:rsid w:val="6EED4123"/>
    <w:rsid w:val="6EED5F9B"/>
    <w:rsid w:val="6EF03D6F"/>
    <w:rsid w:val="6EF459EF"/>
    <w:rsid w:val="6EF5270E"/>
    <w:rsid w:val="6EFC1A43"/>
    <w:rsid w:val="6EFE4AEF"/>
    <w:rsid w:val="6F0137F4"/>
    <w:rsid w:val="6F03131A"/>
    <w:rsid w:val="6F0776D6"/>
    <w:rsid w:val="6F08428F"/>
    <w:rsid w:val="6F0B6421"/>
    <w:rsid w:val="6F0E7CBF"/>
    <w:rsid w:val="6F1A418F"/>
    <w:rsid w:val="6F21311C"/>
    <w:rsid w:val="6F2457CD"/>
    <w:rsid w:val="6F2906D9"/>
    <w:rsid w:val="6F31041D"/>
    <w:rsid w:val="6F31404F"/>
    <w:rsid w:val="6F3620D6"/>
    <w:rsid w:val="6F3D01B5"/>
    <w:rsid w:val="6F3E2352"/>
    <w:rsid w:val="6F3E308A"/>
    <w:rsid w:val="6F414759"/>
    <w:rsid w:val="6F42182F"/>
    <w:rsid w:val="6F5B73A8"/>
    <w:rsid w:val="6F5E29F5"/>
    <w:rsid w:val="6F675D4D"/>
    <w:rsid w:val="6F6901AE"/>
    <w:rsid w:val="6F7B5CC3"/>
    <w:rsid w:val="6F806E0F"/>
    <w:rsid w:val="6F831EC5"/>
    <w:rsid w:val="6F906926"/>
    <w:rsid w:val="6F9248F7"/>
    <w:rsid w:val="6F946416"/>
    <w:rsid w:val="6FA81EC2"/>
    <w:rsid w:val="6FAA79E8"/>
    <w:rsid w:val="6FAC19B2"/>
    <w:rsid w:val="6FAE1CD1"/>
    <w:rsid w:val="6FB03FF6"/>
    <w:rsid w:val="6FB342E4"/>
    <w:rsid w:val="6FBC37DE"/>
    <w:rsid w:val="6FBD596D"/>
    <w:rsid w:val="6FC10898"/>
    <w:rsid w:val="6FCC7E2C"/>
    <w:rsid w:val="6FCF38F2"/>
    <w:rsid w:val="6FD560AB"/>
    <w:rsid w:val="6FDF37AC"/>
    <w:rsid w:val="6FE0165C"/>
    <w:rsid w:val="6FE25FBC"/>
    <w:rsid w:val="6FEA71AA"/>
    <w:rsid w:val="6FEC0FB8"/>
    <w:rsid w:val="6FEFDE9D"/>
    <w:rsid w:val="6FFA4043"/>
    <w:rsid w:val="6FFF1009"/>
    <w:rsid w:val="6FFF2245"/>
    <w:rsid w:val="70004DD9"/>
    <w:rsid w:val="700A3711"/>
    <w:rsid w:val="700B74D8"/>
    <w:rsid w:val="70131A31"/>
    <w:rsid w:val="70221C74"/>
    <w:rsid w:val="7023058B"/>
    <w:rsid w:val="702423AF"/>
    <w:rsid w:val="70335B1B"/>
    <w:rsid w:val="70335C2F"/>
    <w:rsid w:val="703419A7"/>
    <w:rsid w:val="70377573"/>
    <w:rsid w:val="70384FF4"/>
    <w:rsid w:val="703E2A87"/>
    <w:rsid w:val="703E62CE"/>
    <w:rsid w:val="704810E1"/>
    <w:rsid w:val="704D11CD"/>
    <w:rsid w:val="705C6DE6"/>
    <w:rsid w:val="70616687"/>
    <w:rsid w:val="706E7F9D"/>
    <w:rsid w:val="70707057"/>
    <w:rsid w:val="70785D38"/>
    <w:rsid w:val="70792DC8"/>
    <w:rsid w:val="707971DD"/>
    <w:rsid w:val="707F0E75"/>
    <w:rsid w:val="70814BED"/>
    <w:rsid w:val="70840239"/>
    <w:rsid w:val="708926BF"/>
    <w:rsid w:val="70910F61"/>
    <w:rsid w:val="70984ABA"/>
    <w:rsid w:val="70A96925"/>
    <w:rsid w:val="70AD6FF9"/>
    <w:rsid w:val="70B0102E"/>
    <w:rsid w:val="70B12FF8"/>
    <w:rsid w:val="70B4138B"/>
    <w:rsid w:val="70BC18E3"/>
    <w:rsid w:val="70C3140F"/>
    <w:rsid w:val="70C31ED0"/>
    <w:rsid w:val="70C62C01"/>
    <w:rsid w:val="70C920F0"/>
    <w:rsid w:val="70D54F38"/>
    <w:rsid w:val="70D645D2"/>
    <w:rsid w:val="70E635A3"/>
    <w:rsid w:val="70FC706A"/>
    <w:rsid w:val="71017438"/>
    <w:rsid w:val="710E1EC9"/>
    <w:rsid w:val="71121CE9"/>
    <w:rsid w:val="711A75FB"/>
    <w:rsid w:val="711B78B6"/>
    <w:rsid w:val="71211937"/>
    <w:rsid w:val="71213920"/>
    <w:rsid w:val="712237AD"/>
    <w:rsid w:val="71253CDD"/>
    <w:rsid w:val="71287B54"/>
    <w:rsid w:val="712D491D"/>
    <w:rsid w:val="71306613"/>
    <w:rsid w:val="71325EE7"/>
    <w:rsid w:val="713414AB"/>
    <w:rsid w:val="713D4BE9"/>
    <w:rsid w:val="71431EA2"/>
    <w:rsid w:val="71447E2B"/>
    <w:rsid w:val="71461992"/>
    <w:rsid w:val="715A2E11"/>
    <w:rsid w:val="716229A9"/>
    <w:rsid w:val="71632544"/>
    <w:rsid w:val="71663DE2"/>
    <w:rsid w:val="71676671"/>
    <w:rsid w:val="716A15C8"/>
    <w:rsid w:val="716B616B"/>
    <w:rsid w:val="71782A5A"/>
    <w:rsid w:val="717C2629"/>
    <w:rsid w:val="718030F6"/>
    <w:rsid w:val="71997D14"/>
    <w:rsid w:val="71A861A9"/>
    <w:rsid w:val="71AA3CCF"/>
    <w:rsid w:val="71AD0DB6"/>
    <w:rsid w:val="71B83B7D"/>
    <w:rsid w:val="71C1726B"/>
    <w:rsid w:val="71C61E73"/>
    <w:rsid w:val="71C719BD"/>
    <w:rsid w:val="71C805F9"/>
    <w:rsid w:val="71C91A73"/>
    <w:rsid w:val="71CC00E9"/>
    <w:rsid w:val="71D13952"/>
    <w:rsid w:val="71D15700"/>
    <w:rsid w:val="71D4762D"/>
    <w:rsid w:val="71D52E2E"/>
    <w:rsid w:val="71DD0AEE"/>
    <w:rsid w:val="71E16A51"/>
    <w:rsid w:val="71E804ED"/>
    <w:rsid w:val="71EA3A98"/>
    <w:rsid w:val="71FB452B"/>
    <w:rsid w:val="7202540A"/>
    <w:rsid w:val="720930EC"/>
    <w:rsid w:val="720F6228"/>
    <w:rsid w:val="721148E6"/>
    <w:rsid w:val="72161143"/>
    <w:rsid w:val="72192C03"/>
    <w:rsid w:val="721D0945"/>
    <w:rsid w:val="722138CE"/>
    <w:rsid w:val="722142B5"/>
    <w:rsid w:val="72256EA0"/>
    <w:rsid w:val="722717C4"/>
    <w:rsid w:val="722B6A65"/>
    <w:rsid w:val="7231619E"/>
    <w:rsid w:val="723F2B35"/>
    <w:rsid w:val="724539F8"/>
    <w:rsid w:val="724D0AFE"/>
    <w:rsid w:val="72543CDF"/>
    <w:rsid w:val="72562755"/>
    <w:rsid w:val="7258372B"/>
    <w:rsid w:val="72631400"/>
    <w:rsid w:val="726C367A"/>
    <w:rsid w:val="72734A09"/>
    <w:rsid w:val="727A5D97"/>
    <w:rsid w:val="727D0145"/>
    <w:rsid w:val="72882692"/>
    <w:rsid w:val="728E7E2E"/>
    <w:rsid w:val="729937EA"/>
    <w:rsid w:val="729C0E42"/>
    <w:rsid w:val="729C7087"/>
    <w:rsid w:val="729E6E1D"/>
    <w:rsid w:val="72A122AF"/>
    <w:rsid w:val="72A32AE6"/>
    <w:rsid w:val="72A47250"/>
    <w:rsid w:val="72A838E9"/>
    <w:rsid w:val="72A9042B"/>
    <w:rsid w:val="72AA7CFF"/>
    <w:rsid w:val="72B95873"/>
    <w:rsid w:val="72C40B25"/>
    <w:rsid w:val="72D2107E"/>
    <w:rsid w:val="72DA4A88"/>
    <w:rsid w:val="72DE3FEE"/>
    <w:rsid w:val="72E23165"/>
    <w:rsid w:val="72E2393D"/>
    <w:rsid w:val="72E34CDF"/>
    <w:rsid w:val="72EB6860"/>
    <w:rsid w:val="72F53670"/>
    <w:rsid w:val="72F9588A"/>
    <w:rsid w:val="72FD0776"/>
    <w:rsid w:val="730203E0"/>
    <w:rsid w:val="730250D3"/>
    <w:rsid w:val="730342AE"/>
    <w:rsid w:val="73081ADA"/>
    <w:rsid w:val="730A15ED"/>
    <w:rsid w:val="7312605E"/>
    <w:rsid w:val="73177297"/>
    <w:rsid w:val="73190E5D"/>
    <w:rsid w:val="731A4E85"/>
    <w:rsid w:val="73223D39"/>
    <w:rsid w:val="73243F55"/>
    <w:rsid w:val="732B52E4"/>
    <w:rsid w:val="732D2E0A"/>
    <w:rsid w:val="73372583"/>
    <w:rsid w:val="733817AF"/>
    <w:rsid w:val="733F0D8F"/>
    <w:rsid w:val="734819F2"/>
    <w:rsid w:val="735760D9"/>
    <w:rsid w:val="73577E87"/>
    <w:rsid w:val="73597665"/>
    <w:rsid w:val="735B74D2"/>
    <w:rsid w:val="735C724B"/>
    <w:rsid w:val="735E40A4"/>
    <w:rsid w:val="735F6D3B"/>
    <w:rsid w:val="7369114F"/>
    <w:rsid w:val="73722F12"/>
    <w:rsid w:val="737722D7"/>
    <w:rsid w:val="737E5413"/>
    <w:rsid w:val="73816CB2"/>
    <w:rsid w:val="738A37A9"/>
    <w:rsid w:val="738B1F3C"/>
    <w:rsid w:val="738E2BDD"/>
    <w:rsid w:val="738F7621"/>
    <w:rsid w:val="73900BC7"/>
    <w:rsid w:val="73947762"/>
    <w:rsid w:val="73962B79"/>
    <w:rsid w:val="739764D5"/>
    <w:rsid w:val="7399215B"/>
    <w:rsid w:val="73A52518"/>
    <w:rsid w:val="73AD0947"/>
    <w:rsid w:val="73B04BFF"/>
    <w:rsid w:val="73B844AE"/>
    <w:rsid w:val="73BE3A62"/>
    <w:rsid w:val="73C179F6"/>
    <w:rsid w:val="73CA1F32"/>
    <w:rsid w:val="73CE5B38"/>
    <w:rsid w:val="73D2750D"/>
    <w:rsid w:val="73D74B24"/>
    <w:rsid w:val="73D866FE"/>
    <w:rsid w:val="73DA1E69"/>
    <w:rsid w:val="73DE57ED"/>
    <w:rsid w:val="73ED2806"/>
    <w:rsid w:val="73EF6311"/>
    <w:rsid w:val="73F0159E"/>
    <w:rsid w:val="73F136BC"/>
    <w:rsid w:val="73F15E96"/>
    <w:rsid w:val="73F1776E"/>
    <w:rsid w:val="73FA09CF"/>
    <w:rsid w:val="73FC458A"/>
    <w:rsid w:val="73FF1511"/>
    <w:rsid w:val="74000B36"/>
    <w:rsid w:val="741B7106"/>
    <w:rsid w:val="7421405B"/>
    <w:rsid w:val="7428578C"/>
    <w:rsid w:val="742C6D05"/>
    <w:rsid w:val="742D0C4A"/>
    <w:rsid w:val="742F4960"/>
    <w:rsid w:val="742F670E"/>
    <w:rsid w:val="743261FE"/>
    <w:rsid w:val="74434E90"/>
    <w:rsid w:val="74475895"/>
    <w:rsid w:val="744856E9"/>
    <w:rsid w:val="744E5568"/>
    <w:rsid w:val="744F6DB0"/>
    <w:rsid w:val="74512D7A"/>
    <w:rsid w:val="74597C2E"/>
    <w:rsid w:val="745B39A7"/>
    <w:rsid w:val="74627647"/>
    <w:rsid w:val="74640AAD"/>
    <w:rsid w:val="746A0BA0"/>
    <w:rsid w:val="746A3BEA"/>
    <w:rsid w:val="746F3105"/>
    <w:rsid w:val="747173C1"/>
    <w:rsid w:val="747A0707"/>
    <w:rsid w:val="747D56CB"/>
    <w:rsid w:val="748051BB"/>
    <w:rsid w:val="748E78D8"/>
    <w:rsid w:val="749018A2"/>
    <w:rsid w:val="749629E7"/>
    <w:rsid w:val="749A44CF"/>
    <w:rsid w:val="74B231B6"/>
    <w:rsid w:val="74B310ED"/>
    <w:rsid w:val="74B66E2F"/>
    <w:rsid w:val="74B82BA7"/>
    <w:rsid w:val="74B82D5E"/>
    <w:rsid w:val="74B8657E"/>
    <w:rsid w:val="74BA4C92"/>
    <w:rsid w:val="74C552D8"/>
    <w:rsid w:val="74C91E89"/>
    <w:rsid w:val="74CE1D0F"/>
    <w:rsid w:val="74D84FF7"/>
    <w:rsid w:val="74D86DA5"/>
    <w:rsid w:val="74D92BF5"/>
    <w:rsid w:val="74DB37CA"/>
    <w:rsid w:val="74E84489"/>
    <w:rsid w:val="74ED4646"/>
    <w:rsid w:val="74F445F7"/>
    <w:rsid w:val="74FA4F6E"/>
    <w:rsid w:val="74FC2A4B"/>
    <w:rsid w:val="75041948"/>
    <w:rsid w:val="750556C0"/>
    <w:rsid w:val="75080EBE"/>
    <w:rsid w:val="750F68C4"/>
    <w:rsid w:val="75111D92"/>
    <w:rsid w:val="751853F4"/>
    <w:rsid w:val="751A116C"/>
    <w:rsid w:val="751D2A0A"/>
    <w:rsid w:val="751D6EAE"/>
    <w:rsid w:val="75236DCA"/>
    <w:rsid w:val="7524023C"/>
    <w:rsid w:val="752A4551"/>
    <w:rsid w:val="752E0020"/>
    <w:rsid w:val="75377F70"/>
    <w:rsid w:val="75385A96"/>
    <w:rsid w:val="754601B3"/>
    <w:rsid w:val="754E5B35"/>
    <w:rsid w:val="75564E94"/>
    <w:rsid w:val="755A3C5E"/>
    <w:rsid w:val="75634133"/>
    <w:rsid w:val="756F4F68"/>
    <w:rsid w:val="757D0F1B"/>
    <w:rsid w:val="75885109"/>
    <w:rsid w:val="758A2985"/>
    <w:rsid w:val="758C652B"/>
    <w:rsid w:val="759157D0"/>
    <w:rsid w:val="759376F5"/>
    <w:rsid w:val="7598129D"/>
    <w:rsid w:val="759E1D9D"/>
    <w:rsid w:val="759E3A3F"/>
    <w:rsid w:val="759F295F"/>
    <w:rsid w:val="75A61DBB"/>
    <w:rsid w:val="75B415C0"/>
    <w:rsid w:val="75B82CAC"/>
    <w:rsid w:val="75BF3AC1"/>
    <w:rsid w:val="75C07440"/>
    <w:rsid w:val="75C32A24"/>
    <w:rsid w:val="75CB690A"/>
    <w:rsid w:val="75D54EFD"/>
    <w:rsid w:val="75DE03EB"/>
    <w:rsid w:val="75E37E6A"/>
    <w:rsid w:val="75EB2B08"/>
    <w:rsid w:val="75F446D4"/>
    <w:rsid w:val="75F616A2"/>
    <w:rsid w:val="75F83468"/>
    <w:rsid w:val="76033469"/>
    <w:rsid w:val="761253FF"/>
    <w:rsid w:val="76125936"/>
    <w:rsid w:val="76157C7D"/>
    <w:rsid w:val="76176282"/>
    <w:rsid w:val="76326989"/>
    <w:rsid w:val="76463CCB"/>
    <w:rsid w:val="76471064"/>
    <w:rsid w:val="76503D0E"/>
    <w:rsid w:val="76515048"/>
    <w:rsid w:val="76516E0F"/>
    <w:rsid w:val="76562678"/>
    <w:rsid w:val="7658730B"/>
    <w:rsid w:val="765C5369"/>
    <w:rsid w:val="765E32DA"/>
    <w:rsid w:val="765E68BF"/>
    <w:rsid w:val="766308F1"/>
    <w:rsid w:val="76770A53"/>
    <w:rsid w:val="767A147A"/>
    <w:rsid w:val="768B23FF"/>
    <w:rsid w:val="769135B9"/>
    <w:rsid w:val="769564EE"/>
    <w:rsid w:val="769D2054"/>
    <w:rsid w:val="769E79F5"/>
    <w:rsid w:val="769F401E"/>
    <w:rsid w:val="76A67006"/>
    <w:rsid w:val="76AB4747"/>
    <w:rsid w:val="76AD3642"/>
    <w:rsid w:val="76AE6010"/>
    <w:rsid w:val="76AF1D88"/>
    <w:rsid w:val="76B04378"/>
    <w:rsid w:val="76B15B00"/>
    <w:rsid w:val="76B26092"/>
    <w:rsid w:val="76B837CD"/>
    <w:rsid w:val="76B92C06"/>
    <w:rsid w:val="76BB7BC2"/>
    <w:rsid w:val="76BE7841"/>
    <w:rsid w:val="76C5513D"/>
    <w:rsid w:val="76C738D8"/>
    <w:rsid w:val="76CA2073"/>
    <w:rsid w:val="76D0242A"/>
    <w:rsid w:val="76D2162F"/>
    <w:rsid w:val="76D36023"/>
    <w:rsid w:val="76D67314"/>
    <w:rsid w:val="76DB0DCF"/>
    <w:rsid w:val="76DD0E5B"/>
    <w:rsid w:val="76EB6735"/>
    <w:rsid w:val="76EE465E"/>
    <w:rsid w:val="76F2314F"/>
    <w:rsid w:val="76F33D92"/>
    <w:rsid w:val="76F92A15"/>
    <w:rsid w:val="770672EB"/>
    <w:rsid w:val="77073972"/>
    <w:rsid w:val="77085FCD"/>
    <w:rsid w:val="770943E5"/>
    <w:rsid w:val="770F2D9C"/>
    <w:rsid w:val="7718641E"/>
    <w:rsid w:val="7720061B"/>
    <w:rsid w:val="77275737"/>
    <w:rsid w:val="772A6B6C"/>
    <w:rsid w:val="772C047E"/>
    <w:rsid w:val="772D24F9"/>
    <w:rsid w:val="77381D7D"/>
    <w:rsid w:val="77400C32"/>
    <w:rsid w:val="77495D38"/>
    <w:rsid w:val="774D3A7A"/>
    <w:rsid w:val="774D6DD8"/>
    <w:rsid w:val="7758241F"/>
    <w:rsid w:val="775B71AB"/>
    <w:rsid w:val="776479D4"/>
    <w:rsid w:val="77672662"/>
    <w:rsid w:val="77674E4C"/>
    <w:rsid w:val="77697C77"/>
    <w:rsid w:val="776B5CAF"/>
    <w:rsid w:val="776E1C43"/>
    <w:rsid w:val="77702943"/>
    <w:rsid w:val="777242E8"/>
    <w:rsid w:val="77762ECC"/>
    <w:rsid w:val="777728A5"/>
    <w:rsid w:val="777A2396"/>
    <w:rsid w:val="77844343"/>
    <w:rsid w:val="778A35E9"/>
    <w:rsid w:val="77905715"/>
    <w:rsid w:val="77905A67"/>
    <w:rsid w:val="77946AC3"/>
    <w:rsid w:val="779C67B0"/>
    <w:rsid w:val="77A25449"/>
    <w:rsid w:val="77AE1401"/>
    <w:rsid w:val="77AF64E3"/>
    <w:rsid w:val="77B50C16"/>
    <w:rsid w:val="77B72A0C"/>
    <w:rsid w:val="77B91110"/>
    <w:rsid w:val="77BC650A"/>
    <w:rsid w:val="77C701C7"/>
    <w:rsid w:val="77CA213E"/>
    <w:rsid w:val="77CB2E7D"/>
    <w:rsid w:val="77CD0717"/>
    <w:rsid w:val="77D221D2"/>
    <w:rsid w:val="77D36FDF"/>
    <w:rsid w:val="77D62BCB"/>
    <w:rsid w:val="77D73344"/>
    <w:rsid w:val="77DE2CB9"/>
    <w:rsid w:val="77E21A2A"/>
    <w:rsid w:val="77E31CE9"/>
    <w:rsid w:val="77E777A4"/>
    <w:rsid w:val="77E837A3"/>
    <w:rsid w:val="77EE1B86"/>
    <w:rsid w:val="77F76315"/>
    <w:rsid w:val="77FE4D75"/>
    <w:rsid w:val="780043C5"/>
    <w:rsid w:val="78016137"/>
    <w:rsid w:val="78116641"/>
    <w:rsid w:val="781B338D"/>
    <w:rsid w:val="781D07A0"/>
    <w:rsid w:val="78246CD9"/>
    <w:rsid w:val="78265BF4"/>
    <w:rsid w:val="78267B51"/>
    <w:rsid w:val="782B6988"/>
    <w:rsid w:val="783C5BE7"/>
    <w:rsid w:val="783F6A4F"/>
    <w:rsid w:val="7840421F"/>
    <w:rsid w:val="78420802"/>
    <w:rsid w:val="78447193"/>
    <w:rsid w:val="7847671C"/>
    <w:rsid w:val="78602067"/>
    <w:rsid w:val="786172B0"/>
    <w:rsid w:val="787E1A12"/>
    <w:rsid w:val="7886771F"/>
    <w:rsid w:val="78872FBC"/>
    <w:rsid w:val="788D7EA7"/>
    <w:rsid w:val="7894492F"/>
    <w:rsid w:val="78985D43"/>
    <w:rsid w:val="789B3CC7"/>
    <w:rsid w:val="789D458E"/>
    <w:rsid w:val="78A04C36"/>
    <w:rsid w:val="78A064A8"/>
    <w:rsid w:val="78A23952"/>
    <w:rsid w:val="78A70F68"/>
    <w:rsid w:val="78A74CC3"/>
    <w:rsid w:val="78AA6DDB"/>
    <w:rsid w:val="78AD75C1"/>
    <w:rsid w:val="78B167C1"/>
    <w:rsid w:val="78BB2F9A"/>
    <w:rsid w:val="78C80EB7"/>
    <w:rsid w:val="78D12489"/>
    <w:rsid w:val="78D762EA"/>
    <w:rsid w:val="78D82259"/>
    <w:rsid w:val="78E2117C"/>
    <w:rsid w:val="78EA70A7"/>
    <w:rsid w:val="78EB58CB"/>
    <w:rsid w:val="78F549AD"/>
    <w:rsid w:val="78F93394"/>
    <w:rsid w:val="78FE478C"/>
    <w:rsid w:val="78FF429B"/>
    <w:rsid w:val="79080FBC"/>
    <w:rsid w:val="79083BF1"/>
    <w:rsid w:val="79096AB5"/>
    <w:rsid w:val="790C2597"/>
    <w:rsid w:val="79172B8D"/>
    <w:rsid w:val="792151BF"/>
    <w:rsid w:val="79227858"/>
    <w:rsid w:val="79320E8E"/>
    <w:rsid w:val="79336CA0"/>
    <w:rsid w:val="79366790"/>
    <w:rsid w:val="79386064"/>
    <w:rsid w:val="79390854"/>
    <w:rsid w:val="793A5127"/>
    <w:rsid w:val="7947274B"/>
    <w:rsid w:val="794746B0"/>
    <w:rsid w:val="79485E5F"/>
    <w:rsid w:val="794B223C"/>
    <w:rsid w:val="794C7D62"/>
    <w:rsid w:val="794E160F"/>
    <w:rsid w:val="79532E9E"/>
    <w:rsid w:val="795F5CE7"/>
    <w:rsid w:val="795F7A95"/>
    <w:rsid w:val="796378BF"/>
    <w:rsid w:val="796966AF"/>
    <w:rsid w:val="796977C7"/>
    <w:rsid w:val="79725A1A"/>
    <w:rsid w:val="797572B9"/>
    <w:rsid w:val="797F3C93"/>
    <w:rsid w:val="798006BC"/>
    <w:rsid w:val="7984574E"/>
    <w:rsid w:val="798B6ADC"/>
    <w:rsid w:val="799568F7"/>
    <w:rsid w:val="79982FA7"/>
    <w:rsid w:val="799A6D1F"/>
    <w:rsid w:val="79A11E5C"/>
    <w:rsid w:val="79A30DAB"/>
    <w:rsid w:val="79A656C4"/>
    <w:rsid w:val="79A94CF0"/>
    <w:rsid w:val="79A94F5F"/>
    <w:rsid w:val="79AA1B42"/>
    <w:rsid w:val="79B102D4"/>
    <w:rsid w:val="79B11EA7"/>
    <w:rsid w:val="79B917B4"/>
    <w:rsid w:val="79BA2F1D"/>
    <w:rsid w:val="79BC0A44"/>
    <w:rsid w:val="79BC4EE7"/>
    <w:rsid w:val="79BE0C60"/>
    <w:rsid w:val="79D15B83"/>
    <w:rsid w:val="79D40B6A"/>
    <w:rsid w:val="79D820E6"/>
    <w:rsid w:val="79DD14F5"/>
    <w:rsid w:val="79DD579D"/>
    <w:rsid w:val="79E30EE8"/>
    <w:rsid w:val="79E37F5A"/>
    <w:rsid w:val="79EE0E19"/>
    <w:rsid w:val="79F309DD"/>
    <w:rsid w:val="79FB4229"/>
    <w:rsid w:val="79FF6B82"/>
    <w:rsid w:val="7A053FBE"/>
    <w:rsid w:val="7A075DBA"/>
    <w:rsid w:val="7A097A01"/>
    <w:rsid w:val="7A0A5C53"/>
    <w:rsid w:val="7A0C1A6C"/>
    <w:rsid w:val="7A0C2CC5"/>
    <w:rsid w:val="7A0C49DA"/>
    <w:rsid w:val="7A0E5017"/>
    <w:rsid w:val="7A125A9E"/>
    <w:rsid w:val="7A170370"/>
    <w:rsid w:val="7A1B7E60"/>
    <w:rsid w:val="7A262361"/>
    <w:rsid w:val="7A2860D9"/>
    <w:rsid w:val="7A2B5BC9"/>
    <w:rsid w:val="7A2D2CB7"/>
    <w:rsid w:val="7A344A7E"/>
    <w:rsid w:val="7A356A48"/>
    <w:rsid w:val="7A37456E"/>
    <w:rsid w:val="7A3C3932"/>
    <w:rsid w:val="7A446DF5"/>
    <w:rsid w:val="7A472642"/>
    <w:rsid w:val="7A4B0D19"/>
    <w:rsid w:val="7A4F7B0A"/>
    <w:rsid w:val="7A503B2E"/>
    <w:rsid w:val="7A511B1E"/>
    <w:rsid w:val="7A5145A8"/>
    <w:rsid w:val="7A526DB4"/>
    <w:rsid w:val="7A533BF9"/>
    <w:rsid w:val="7A5549F4"/>
    <w:rsid w:val="7A577EB3"/>
    <w:rsid w:val="7A5944E4"/>
    <w:rsid w:val="7A601D17"/>
    <w:rsid w:val="7A647F83"/>
    <w:rsid w:val="7A666C01"/>
    <w:rsid w:val="7A682979"/>
    <w:rsid w:val="7A6C392A"/>
    <w:rsid w:val="7A7474B9"/>
    <w:rsid w:val="7A773972"/>
    <w:rsid w:val="7A78537E"/>
    <w:rsid w:val="7A7A0C34"/>
    <w:rsid w:val="7A7D5A9D"/>
    <w:rsid w:val="7A905B5E"/>
    <w:rsid w:val="7A992B33"/>
    <w:rsid w:val="7AAB7433"/>
    <w:rsid w:val="7AB2714B"/>
    <w:rsid w:val="7ABB265E"/>
    <w:rsid w:val="7AC53636"/>
    <w:rsid w:val="7AC83418"/>
    <w:rsid w:val="7AC878BC"/>
    <w:rsid w:val="7AC91BCC"/>
    <w:rsid w:val="7ACC2F08"/>
    <w:rsid w:val="7ACE2EB3"/>
    <w:rsid w:val="7ACF0C4A"/>
    <w:rsid w:val="7AD14F03"/>
    <w:rsid w:val="7AD16771"/>
    <w:rsid w:val="7AD63D87"/>
    <w:rsid w:val="7AD7571C"/>
    <w:rsid w:val="7AD8769F"/>
    <w:rsid w:val="7ADB75EF"/>
    <w:rsid w:val="7ADC3D2A"/>
    <w:rsid w:val="7AE55A9A"/>
    <w:rsid w:val="7AEA3436"/>
    <w:rsid w:val="7AEA5A84"/>
    <w:rsid w:val="7AEB62B5"/>
    <w:rsid w:val="7AED1220"/>
    <w:rsid w:val="7AEF28D7"/>
    <w:rsid w:val="7AF575AC"/>
    <w:rsid w:val="7AF67501"/>
    <w:rsid w:val="7AFE5304"/>
    <w:rsid w:val="7B022DCE"/>
    <w:rsid w:val="7B044EA1"/>
    <w:rsid w:val="7B054A50"/>
    <w:rsid w:val="7B0855B3"/>
    <w:rsid w:val="7B1921F7"/>
    <w:rsid w:val="7B1A7B8F"/>
    <w:rsid w:val="7B1F33CA"/>
    <w:rsid w:val="7B25086A"/>
    <w:rsid w:val="7B2E0EA7"/>
    <w:rsid w:val="7B2E5971"/>
    <w:rsid w:val="7B2F5245"/>
    <w:rsid w:val="7B38234C"/>
    <w:rsid w:val="7B3C6817"/>
    <w:rsid w:val="7B455465"/>
    <w:rsid w:val="7B4A207F"/>
    <w:rsid w:val="7B4E6013"/>
    <w:rsid w:val="7B4F07C2"/>
    <w:rsid w:val="7B515408"/>
    <w:rsid w:val="7B5A49B8"/>
    <w:rsid w:val="7B6C452B"/>
    <w:rsid w:val="7B6F5FF5"/>
    <w:rsid w:val="7B722DAC"/>
    <w:rsid w:val="7B755138"/>
    <w:rsid w:val="7B7C5344"/>
    <w:rsid w:val="7B7F61CD"/>
    <w:rsid w:val="7B822A5D"/>
    <w:rsid w:val="7B835EF8"/>
    <w:rsid w:val="7B853DD0"/>
    <w:rsid w:val="7B944943"/>
    <w:rsid w:val="7B9854E0"/>
    <w:rsid w:val="7B9B2808"/>
    <w:rsid w:val="7B9C6D7F"/>
    <w:rsid w:val="7BA02278"/>
    <w:rsid w:val="7BA2010D"/>
    <w:rsid w:val="7BA21E8B"/>
    <w:rsid w:val="7BA90D05"/>
    <w:rsid w:val="7BAF7EBD"/>
    <w:rsid w:val="7BB21B83"/>
    <w:rsid w:val="7BB83EB8"/>
    <w:rsid w:val="7BBB4D2B"/>
    <w:rsid w:val="7BBF02D0"/>
    <w:rsid w:val="7BC02341"/>
    <w:rsid w:val="7BC6204D"/>
    <w:rsid w:val="7BCB1412"/>
    <w:rsid w:val="7BCC6D4A"/>
    <w:rsid w:val="7BD227A0"/>
    <w:rsid w:val="7BDB5F55"/>
    <w:rsid w:val="7BDD7714"/>
    <w:rsid w:val="7BE424D4"/>
    <w:rsid w:val="7BEB655E"/>
    <w:rsid w:val="7BEFBAEB"/>
    <w:rsid w:val="7BF27AB2"/>
    <w:rsid w:val="7BF53200"/>
    <w:rsid w:val="7BF64053"/>
    <w:rsid w:val="7C0641F8"/>
    <w:rsid w:val="7C09509A"/>
    <w:rsid w:val="7C10239C"/>
    <w:rsid w:val="7C195B55"/>
    <w:rsid w:val="7C1F39F7"/>
    <w:rsid w:val="7C211032"/>
    <w:rsid w:val="7C243A3A"/>
    <w:rsid w:val="7C295788"/>
    <w:rsid w:val="7C2E19A1"/>
    <w:rsid w:val="7C380E31"/>
    <w:rsid w:val="7C3A20F4"/>
    <w:rsid w:val="7C3C2310"/>
    <w:rsid w:val="7C490589"/>
    <w:rsid w:val="7C4D42B1"/>
    <w:rsid w:val="7C5238E1"/>
    <w:rsid w:val="7C637E91"/>
    <w:rsid w:val="7C684EB3"/>
    <w:rsid w:val="7C6D24C9"/>
    <w:rsid w:val="7C724A83"/>
    <w:rsid w:val="7C741AA9"/>
    <w:rsid w:val="7C7B5D20"/>
    <w:rsid w:val="7C7E6484"/>
    <w:rsid w:val="7C86003F"/>
    <w:rsid w:val="7C920D6D"/>
    <w:rsid w:val="7C934347"/>
    <w:rsid w:val="7C9A0DE4"/>
    <w:rsid w:val="7C9E5DD3"/>
    <w:rsid w:val="7CA062CE"/>
    <w:rsid w:val="7CA103C5"/>
    <w:rsid w:val="7CA554B7"/>
    <w:rsid w:val="7CA7310B"/>
    <w:rsid w:val="7CAD4A9D"/>
    <w:rsid w:val="7CB63D40"/>
    <w:rsid w:val="7CB9278C"/>
    <w:rsid w:val="7CBB7322"/>
    <w:rsid w:val="7CBE2D25"/>
    <w:rsid w:val="7CC12815"/>
    <w:rsid w:val="7CCD11BA"/>
    <w:rsid w:val="7CD366A1"/>
    <w:rsid w:val="7CD51E1C"/>
    <w:rsid w:val="7CEF2058"/>
    <w:rsid w:val="7CF21B9C"/>
    <w:rsid w:val="7CF2291D"/>
    <w:rsid w:val="7CFE6DE4"/>
    <w:rsid w:val="7D020E63"/>
    <w:rsid w:val="7D050D78"/>
    <w:rsid w:val="7D0631E0"/>
    <w:rsid w:val="7D07315C"/>
    <w:rsid w:val="7D0C1750"/>
    <w:rsid w:val="7D1259BA"/>
    <w:rsid w:val="7D1A1C52"/>
    <w:rsid w:val="7D1B0177"/>
    <w:rsid w:val="7D1E5C9A"/>
    <w:rsid w:val="7D254BD6"/>
    <w:rsid w:val="7D2A5289"/>
    <w:rsid w:val="7D2D1324"/>
    <w:rsid w:val="7D2E4938"/>
    <w:rsid w:val="7D332992"/>
    <w:rsid w:val="7D342FE7"/>
    <w:rsid w:val="7D3B1197"/>
    <w:rsid w:val="7D3B25C7"/>
    <w:rsid w:val="7D4551F4"/>
    <w:rsid w:val="7D471A27"/>
    <w:rsid w:val="7D515947"/>
    <w:rsid w:val="7D567401"/>
    <w:rsid w:val="7D6067A7"/>
    <w:rsid w:val="7D627B54"/>
    <w:rsid w:val="7D646FC7"/>
    <w:rsid w:val="7D691E2E"/>
    <w:rsid w:val="7D6A0840"/>
    <w:rsid w:val="7D7764A1"/>
    <w:rsid w:val="7D792545"/>
    <w:rsid w:val="7D8361C8"/>
    <w:rsid w:val="7D846BB9"/>
    <w:rsid w:val="7D87580C"/>
    <w:rsid w:val="7D8F646F"/>
    <w:rsid w:val="7D92244B"/>
    <w:rsid w:val="7D9D0B8C"/>
    <w:rsid w:val="7DA261A2"/>
    <w:rsid w:val="7DA35630"/>
    <w:rsid w:val="7DA43CC8"/>
    <w:rsid w:val="7DAC0DCF"/>
    <w:rsid w:val="7DAC7A6B"/>
    <w:rsid w:val="7DAF101B"/>
    <w:rsid w:val="7DBB1B8C"/>
    <w:rsid w:val="7DBF4025"/>
    <w:rsid w:val="7DBF6D54"/>
    <w:rsid w:val="7DDA5473"/>
    <w:rsid w:val="7DDE2A5B"/>
    <w:rsid w:val="7DEED433"/>
    <w:rsid w:val="7DF232F2"/>
    <w:rsid w:val="7DF509C8"/>
    <w:rsid w:val="7E03698C"/>
    <w:rsid w:val="7E046E5D"/>
    <w:rsid w:val="7E0665A6"/>
    <w:rsid w:val="7E0713B6"/>
    <w:rsid w:val="7E0877F5"/>
    <w:rsid w:val="7E0F6AB2"/>
    <w:rsid w:val="7E16522F"/>
    <w:rsid w:val="7E245A9C"/>
    <w:rsid w:val="7E326D66"/>
    <w:rsid w:val="7E343EF0"/>
    <w:rsid w:val="7E370FE0"/>
    <w:rsid w:val="7E3D5ECB"/>
    <w:rsid w:val="7E40764A"/>
    <w:rsid w:val="7E431733"/>
    <w:rsid w:val="7E435BD1"/>
    <w:rsid w:val="7E44676F"/>
    <w:rsid w:val="7E4E06CB"/>
    <w:rsid w:val="7E554005"/>
    <w:rsid w:val="7E5579FE"/>
    <w:rsid w:val="7E5C3945"/>
    <w:rsid w:val="7E5E0FB8"/>
    <w:rsid w:val="7E5E2858"/>
    <w:rsid w:val="7E672DE1"/>
    <w:rsid w:val="7E6A73EB"/>
    <w:rsid w:val="7E712B62"/>
    <w:rsid w:val="7E734EF4"/>
    <w:rsid w:val="7E7701D8"/>
    <w:rsid w:val="7E7A465F"/>
    <w:rsid w:val="7E861620"/>
    <w:rsid w:val="7E8871A8"/>
    <w:rsid w:val="7E903EE4"/>
    <w:rsid w:val="7E9755DB"/>
    <w:rsid w:val="7E9F4DC6"/>
    <w:rsid w:val="7EA131CA"/>
    <w:rsid w:val="7EA452E1"/>
    <w:rsid w:val="7EA47CF8"/>
    <w:rsid w:val="7EAB552B"/>
    <w:rsid w:val="7EAB635B"/>
    <w:rsid w:val="7EB02B41"/>
    <w:rsid w:val="7EB607A4"/>
    <w:rsid w:val="7EB73842"/>
    <w:rsid w:val="7EBB737D"/>
    <w:rsid w:val="7EBC5BB3"/>
    <w:rsid w:val="7EBC7738"/>
    <w:rsid w:val="7EC16AFC"/>
    <w:rsid w:val="7EC24845"/>
    <w:rsid w:val="7EC95A36"/>
    <w:rsid w:val="7ECE2634"/>
    <w:rsid w:val="7ED0741F"/>
    <w:rsid w:val="7EE007CF"/>
    <w:rsid w:val="7EE67BF7"/>
    <w:rsid w:val="7EF27F29"/>
    <w:rsid w:val="7EF60D6C"/>
    <w:rsid w:val="7EF649F8"/>
    <w:rsid w:val="7EFC18E2"/>
    <w:rsid w:val="7F062761"/>
    <w:rsid w:val="7F08472B"/>
    <w:rsid w:val="7F095F17"/>
    <w:rsid w:val="7F0E0762"/>
    <w:rsid w:val="7F0F5F09"/>
    <w:rsid w:val="7F121255"/>
    <w:rsid w:val="7F141323"/>
    <w:rsid w:val="7F1A681E"/>
    <w:rsid w:val="7F1F2388"/>
    <w:rsid w:val="7F2D011B"/>
    <w:rsid w:val="7F312171"/>
    <w:rsid w:val="7F343772"/>
    <w:rsid w:val="7F346C2E"/>
    <w:rsid w:val="7F382B1B"/>
    <w:rsid w:val="7F3975EA"/>
    <w:rsid w:val="7F406F56"/>
    <w:rsid w:val="7F43420C"/>
    <w:rsid w:val="7F4828C9"/>
    <w:rsid w:val="7F4B38D6"/>
    <w:rsid w:val="7F52551F"/>
    <w:rsid w:val="7F5652D3"/>
    <w:rsid w:val="7F5774AF"/>
    <w:rsid w:val="7F5C44BA"/>
    <w:rsid w:val="7F6A2CF0"/>
    <w:rsid w:val="7F6A3BDF"/>
    <w:rsid w:val="7F6E717F"/>
    <w:rsid w:val="7F710522"/>
    <w:rsid w:val="7F760E3F"/>
    <w:rsid w:val="7F792868"/>
    <w:rsid w:val="7F7B314F"/>
    <w:rsid w:val="7F7C5480"/>
    <w:rsid w:val="7F84339D"/>
    <w:rsid w:val="7F9C5B24"/>
    <w:rsid w:val="7F9D4E73"/>
    <w:rsid w:val="7F9D5676"/>
    <w:rsid w:val="7FA05AF9"/>
    <w:rsid w:val="7FA501CC"/>
    <w:rsid w:val="7FA97CBC"/>
    <w:rsid w:val="7FAE2203"/>
    <w:rsid w:val="7FAE7080"/>
    <w:rsid w:val="7FAF039D"/>
    <w:rsid w:val="7FAF5387"/>
    <w:rsid w:val="7FAF76B3"/>
    <w:rsid w:val="7FB83A5B"/>
    <w:rsid w:val="7FBA0631"/>
    <w:rsid w:val="7FBB354B"/>
    <w:rsid w:val="7FBB42FE"/>
    <w:rsid w:val="7FBF6BF5"/>
    <w:rsid w:val="7FC133F2"/>
    <w:rsid w:val="7FC15A2F"/>
    <w:rsid w:val="7FC64498"/>
    <w:rsid w:val="7FCF2FF2"/>
    <w:rsid w:val="7FD964AD"/>
    <w:rsid w:val="7FDD39BD"/>
    <w:rsid w:val="7FE649EC"/>
    <w:rsid w:val="7FEA7AFE"/>
    <w:rsid w:val="7FEC4EA7"/>
    <w:rsid w:val="7FF4420D"/>
    <w:rsid w:val="7FF52F01"/>
    <w:rsid w:val="7FFB743B"/>
    <w:rsid w:val="B7BBECD1"/>
    <w:rsid w:val="BA7B23C6"/>
    <w:rsid w:val="BB7F0029"/>
    <w:rsid w:val="BEB3CFEA"/>
    <w:rsid w:val="BEDA50BB"/>
    <w:rsid w:val="C7DBFD45"/>
    <w:rsid w:val="CF5FB603"/>
    <w:rsid w:val="D7D24A9F"/>
    <w:rsid w:val="DD7F0EF0"/>
    <w:rsid w:val="DDED05CA"/>
    <w:rsid w:val="DE5125A4"/>
    <w:rsid w:val="DFFE2AD9"/>
    <w:rsid w:val="E99AC24C"/>
    <w:rsid w:val="EBFB6C9D"/>
    <w:rsid w:val="EEB9FD26"/>
    <w:rsid w:val="EFDDFD6D"/>
    <w:rsid w:val="F4FDAB18"/>
    <w:rsid w:val="F5FE0CBA"/>
    <w:rsid w:val="F77F7606"/>
    <w:rsid w:val="FA2D1964"/>
    <w:rsid w:val="FB3F16F6"/>
    <w:rsid w:val="FBDEF08E"/>
    <w:rsid w:val="FDEF41B5"/>
    <w:rsid w:val="FEFE5B42"/>
    <w:rsid w:val="FF4E8FEB"/>
    <w:rsid w:val="FF5BCC64"/>
    <w:rsid w:val="FF9D7D99"/>
    <w:rsid w:val="FFB5E278"/>
    <w:rsid w:val="FFB78913"/>
    <w:rsid w:val="FFBD791D"/>
    <w:rsid w:val="FFD10699"/>
    <w:rsid w:val="FFEFC730"/>
    <w:rsid w:val="FFFC81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9"/>
    <w:autoRedefine/>
    <w:qFormat/>
    <w:uiPriority w:val="0"/>
    <w:pPr>
      <w:keepNext/>
      <w:keepLines/>
      <w:tabs>
        <w:tab w:val="left" w:pos="840"/>
      </w:tabs>
      <w:adjustRightInd w:val="0"/>
      <w:snapToGrid w:val="0"/>
      <w:spacing w:line="360" w:lineRule="auto"/>
      <w:outlineLvl w:val="0"/>
    </w:pPr>
    <w:rPr>
      <w:rFonts w:ascii="Calibri" w:hAnsi="Calibri"/>
      <w:b/>
      <w:kern w:val="44"/>
      <w:sz w:val="28"/>
      <w:szCs w:val="32"/>
    </w:rPr>
  </w:style>
  <w:style w:type="paragraph" w:styleId="3">
    <w:name w:val="heading 2"/>
    <w:basedOn w:val="1"/>
    <w:next w:val="1"/>
    <w:link w:val="50"/>
    <w:autoRedefine/>
    <w:qFormat/>
    <w:uiPriority w:val="0"/>
    <w:pPr>
      <w:keepNext/>
      <w:keepLines/>
      <w:spacing w:before="260" w:after="260" w:line="416" w:lineRule="auto"/>
      <w:outlineLvl w:val="1"/>
    </w:pPr>
    <w:rPr>
      <w:rFonts w:ascii="Calibri" w:hAnsi="Calibri"/>
      <w:b/>
      <w:kern w:val="44"/>
      <w:sz w:val="28"/>
      <w:szCs w:val="28"/>
    </w:rPr>
  </w:style>
  <w:style w:type="paragraph" w:styleId="4">
    <w:name w:val="heading 3"/>
    <w:basedOn w:val="1"/>
    <w:next w:val="1"/>
    <w:link w:val="51"/>
    <w:autoRedefine/>
    <w:qFormat/>
    <w:uiPriority w:val="0"/>
    <w:pPr>
      <w:keepNext/>
      <w:keepLines/>
      <w:spacing w:before="260" w:after="260" w:line="416" w:lineRule="auto"/>
      <w:outlineLvl w:val="2"/>
    </w:pPr>
    <w:rPr>
      <w:rFonts w:ascii="Calibri" w:hAnsi="Calibri"/>
      <w:b/>
      <w:sz w:val="28"/>
      <w:szCs w:val="32"/>
    </w:rPr>
  </w:style>
  <w:style w:type="paragraph" w:styleId="5">
    <w:name w:val="heading 4"/>
    <w:basedOn w:val="1"/>
    <w:next w:val="1"/>
    <w:link w:val="52"/>
    <w:autoRedefine/>
    <w:qFormat/>
    <w:uiPriority w:val="0"/>
    <w:pPr>
      <w:keepNext/>
      <w:keepLines/>
      <w:spacing w:before="280" w:after="290" w:line="372" w:lineRule="auto"/>
      <w:outlineLvl w:val="3"/>
    </w:pPr>
    <w:rPr>
      <w:rFonts w:ascii="Calibri" w:hAnsi="Calibri"/>
      <w:b/>
      <w:sz w:val="28"/>
      <w:szCs w:val="28"/>
    </w:rPr>
  </w:style>
  <w:style w:type="paragraph" w:styleId="6">
    <w:name w:val="heading 5"/>
    <w:basedOn w:val="1"/>
    <w:next w:val="1"/>
    <w:link w:val="53"/>
    <w:autoRedefine/>
    <w:qFormat/>
    <w:uiPriority w:val="0"/>
    <w:pPr>
      <w:keepNext/>
      <w:keepLines/>
      <w:spacing w:before="280" w:after="290" w:line="372" w:lineRule="auto"/>
      <w:outlineLvl w:val="4"/>
    </w:pPr>
    <w:rPr>
      <w:rFonts w:ascii="Calibri" w:hAnsi="Calibri"/>
      <w:b/>
      <w:sz w:val="28"/>
      <w:szCs w:val="28"/>
    </w:rPr>
  </w:style>
  <w:style w:type="paragraph" w:styleId="7">
    <w:name w:val="heading 6"/>
    <w:basedOn w:val="1"/>
    <w:next w:val="1"/>
    <w:link w:val="54"/>
    <w:autoRedefine/>
    <w:qFormat/>
    <w:uiPriority w:val="0"/>
    <w:pPr>
      <w:keepNext/>
      <w:keepLines/>
      <w:spacing w:before="240" w:after="64" w:line="317" w:lineRule="auto"/>
      <w:outlineLvl w:val="5"/>
    </w:pPr>
    <w:rPr>
      <w:rFonts w:ascii="Calibri" w:hAnsi="Calibri"/>
      <w:b/>
      <w:sz w:val="28"/>
    </w:rPr>
  </w:style>
  <w:style w:type="paragraph" w:styleId="8">
    <w:name w:val="heading 7"/>
    <w:basedOn w:val="1"/>
    <w:next w:val="1"/>
    <w:link w:val="55"/>
    <w:autoRedefine/>
    <w:qFormat/>
    <w:uiPriority w:val="0"/>
    <w:pPr>
      <w:keepNext/>
      <w:keepLines/>
      <w:spacing w:before="240" w:after="64" w:line="317" w:lineRule="auto"/>
      <w:outlineLvl w:val="6"/>
    </w:pPr>
    <w:rPr>
      <w:rFonts w:hint="eastAsia" w:ascii="宋体" w:hAnsi="宋体"/>
      <w:b/>
      <w:kern w:val="0"/>
      <w:sz w:val="24"/>
    </w:rPr>
  </w:style>
  <w:style w:type="paragraph" w:styleId="9">
    <w:name w:val="heading 8"/>
    <w:basedOn w:val="1"/>
    <w:next w:val="1"/>
    <w:link w:val="56"/>
    <w:autoRedefine/>
    <w:qFormat/>
    <w:uiPriority w:val="0"/>
    <w:pPr>
      <w:keepNext/>
      <w:keepLines/>
      <w:spacing w:before="240" w:after="64" w:line="317" w:lineRule="auto"/>
      <w:outlineLvl w:val="7"/>
    </w:pPr>
    <w:rPr>
      <w:rFonts w:ascii="Calibri" w:hAnsi="Calibri"/>
      <w:b/>
      <w:sz w:val="24"/>
    </w:rPr>
  </w:style>
  <w:style w:type="paragraph" w:styleId="10">
    <w:name w:val="heading 9"/>
    <w:basedOn w:val="1"/>
    <w:next w:val="1"/>
    <w:link w:val="57"/>
    <w:autoRedefine/>
    <w:qFormat/>
    <w:uiPriority w:val="0"/>
    <w:pPr>
      <w:keepNext/>
      <w:keepLines/>
      <w:spacing w:before="240" w:after="64" w:line="317" w:lineRule="auto"/>
      <w:outlineLvl w:val="8"/>
    </w:pPr>
    <w:rPr>
      <w:rFonts w:ascii="Calibri" w:hAnsi="Calibri"/>
      <w:b/>
      <w:sz w:val="24"/>
      <w:szCs w:val="21"/>
    </w:rPr>
  </w:style>
  <w:style w:type="character" w:default="1" w:styleId="40">
    <w:name w:val="Default Paragraph Font"/>
    <w:autoRedefine/>
    <w:semiHidden/>
    <w:unhideWhenUsed/>
    <w:qFormat/>
    <w:uiPriority w:val="1"/>
  </w:style>
  <w:style w:type="table" w:default="1" w:styleId="38">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qFormat/>
    <w:uiPriority w:val="0"/>
    <w:pPr>
      <w:widowControl/>
      <w:tabs>
        <w:tab w:val="left" w:pos="454"/>
        <w:tab w:val="left" w:pos="720"/>
      </w:tabs>
      <w:spacing w:after="156" w:afterLines="50"/>
      <w:ind w:left="454" w:hanging="284"/>
      <w:jc w:val="left"/>
    </w:pPr>
    <w:rPr>
      <w:kern w:val="0"/>
      <w:sz w:val="24"/>
      <w:szCs w:val="20"/>
    </w:rPr>
  </w:style>
  <w:style w:type="paragraph" w:styleId="12">
    <w:name w:val="Normal Indent"/>
    <w:basedOn w:val="1"/>
    <w:next w:val="1"/>
    <w:link w:val="48"/>
    <w:autoRedefine/>
    <w:qFormat/>
    <w:uiPriority w:val="0"/>
    <w:pPr>
      <w:ind w:firstLine="420"/>
    </w:pPr>
  </w:style>
  <w:style w:type="paragraph" w:styleId="13">
    <w:name w:val="caption"/>
    <w:basedOn w:val="1"/>
    <w:next w:val="1"/>
    <w:autoRedefine/>
    <w:qFormat/>
    <w:uiPriority w:val="0"/>
    <w:pPr>
      <w:spacing w:before="152" w:after="160"/>
    </w:pPr>
    <w:rPr>
      <w:rFonts w:ascii="Arial" w:hAnsi="Arial" w:eastAsia="黑体" w:cs="Arial"/>
      <w:sz w:val="20"/>
      <w:szCs w:val="20"/>
    </w:rPr>
  </w:style>
  <w:style w:type="paragraph" w:styleId="14">
    <w:name w:val="Document Map"/>
    <w:basedOn w:val="1"/>
    <w:link w:val="58"/>
    <w:autoRedefine/>
    <w:unhideWhenUsed/>
    <w:qFormat/>
    <w:uiPriority w:val="99"/>
    <w:rPr>
      <w:rFonts w:ascii="宋体"/>
      <w:sz w:val="18"/>
      <w:szCs w:val="18"/>
    </w:rPr>
  </w:style>
  <w:style w:type="paragraph" w:styleId="15">
    <w:name w:val="annotation text"/>
    <w:basedOn w:val="1"/>
    <w:link w:val="59"/>
    <w:autoRedefine/>
    <w:qFormat/>
    <w:uiPriority w:val="0"/>
    <w:pPr>
      <w:jc w:val="left"/>
    </w:pPr>
    <w:rPr>
      <w:rFonts w:hint="eastAsia" w:ascii="宋体" w:hAnsi="宋体"/>
      <w:szCs w:val="20"/>
    </w:rPr>
  </w:style>
  <w:style w:type="paragraph" w:styleId="16">
    <w:name w:val="Salutation"/>
    <w:basedOn w:val="1"/>
    <w:next w:val="1"/>
    <w:link w:val="60"/>
    <w:autoRedefine/>
    <w:qFormat/>
    <w:uiPriority w:val="0"/>
    <w:rPr>
      <w:rFonts w:ascii="宋体" w:hAnsi="宋体"/>
      <w:szCs w:val="20"/>
    </w:rPr>
  </w:style>
  <w:style w:type="paragraph" w:styleId="17">
    <w:name w:val="Body Text 3"/>
    <w:basedOn w:val="1"/>
    <w:autoRedefine/>
    <w:qFormat/>
    <w:uiPriority w:val="0"/>
    <w:pPr>
      <w:snapToGrid w:val="0"/>
      <w:spacing w:before="50" w:after="50"/>
    </w:pPr>
  </w:style>
  <w:style w:type="paragraph" w:styleId="18">
    <w:name w:val="Body Text"/>
    <w:basedOn w:val="1"/>
    <w:next w:val="1"/>
    <w:link w:val="61"/>
    <w:autoRedefine/>
    <w:qFormat/>
    <w:uiPriority w:val="0"/>
    <w:pPr>
      <w:spacing w:after="120"/>
    </w:pPr>
  </w:style>
  <w:style w:type="paragraph" w:styleId="19">
    <w:name w:val="Body Text Indent"/>
    <w:basedOn w:val="1"/>
    <w:next w:val="20"/>
    <w:link w:val="62"/>
    <w:autoRedefine/>
    <w:qFormat/>
    <w:uiPriority w:val="0"/>
    <w:pPr>
      <w:spacing w:line="200" w:lineRule="exact"/>
      <w:ind w:firstLine="301"/>
    </w:pPr>
  </w:style>
  <w:style w:type="paragraph" w:styleId="20">
    <w:name w:val="Body Text First Indent 2"/>
    <w:basedOn w:val="19"/>
    <w:next w:val="1"/>
    <w:link w:val="69"/>
    <w:autoRedefine/>
    <w:qFormat/>
    <w:uiPriority w:val="0"/>
    <w:pPr>
      <w:ind w:firstLine="420" w:firstLineChars="200"/>
    </w:pPr>
    <w:rPr>
      <w:szCs w:val="22"/>
    </w:rPr>
  </w:style>
  <w:style w:type="paragraph" w:styleId="21">
    <w:name w:val="List Number 3"/>
    <w:basedOn w:val="1"/>
    <w:autoRedefine/>
    <w:qFormat/>
    <w:uiPriority w:val="0"/>
    <w:pPr>
      <w:numPr>
        <w:ilvl w:val="0"/>
        <w:numId w:val="1"/>
      </w:numPr>
      <w:tabs>
        <w:tab w:val="left" w:pos="1200"/>
        <w:tab w:val="clear" w:pos="900"/>
      </w:tabs>
    </w:pPr>
  </w:style>
  <w:style w:type="paragraph" w:styleId="22">
    <w:name w:val="List 2"/>
    <w:basedOn w:val="1"/>
    <w:autoRedefine/>
    <w:qFormat/>
    <w:uiPriority w:val="0"/>
    <w:pPr>
      <w:ind w:left="100" w:leftChars="200" w:hanging="200" w:hangingChars="200"/>
    </w:pPr>
    <w:rPr>
      <w:sz w:val="28"/>
    </w:rPr>
  </w:style>
  <w:style w:type="paragraph" w:styleId="23">
    <w:name w:val="toc 3"/>
    <w:basedOn w:val="1"/>
    <w:next w:val="1"/>
    <w:autoRedefine/>
    <w:unhideWhenUsed/>
    <w:qFormat/>
    <w:uiPriority w:val="39"/>
    <w:pPr>
      <w:ind w:left="840" w:leftChars="400"/>
    </w:pPr>
  </w:style>
  <w:style w:type="paragraph" w:styleId="24">
    <w:name w:val="Plain Text"/>
    <w:basedOn w:val="1"/>
    <w:link w:val="63"/>
    <w:autoRedefine/>
    <w:qFormat/>
    <w:uiPriority w:val="0"/>
    <w:pPr>
      <w:spacing w:before="156" w:beforeLines="50" w:after="156" w:afterLines="50" w:line="400" w:lineRule="exact"/>
    </w:pPr>
    <w:rPr>
      <w:rFonts w:hint="eastAsia" w:ascii="宋体" w:hAnsi="Courier New"/>
      <w:szCs w:val="21"/>
    </w:rPr>
  </w:style>
  <w:style w:type="paragraph" w:styleId="25">
    <w:name w:val="Date"/>
    <w:basedOn w:val="1"/>
    <w:next w:val="1"/>
    <w:autoRedefine/>
    <w:qFormat/>
    <w:uiPriority w:val="0"/>
    <w:pPr>
      <w:ind w:left="2500" w:leftChars="2500"/>
    </w:pPr>
    <w:rPr>
      <w:rFonts w:eastAsia="楷体_GB2312"/>
      <w:sz w:val="32"/>
      <w:szCs w:val="20"/>
    </w:rPr>
  </w:style>
  <w:style w:type="paragraph" w:styleId="26">
    <w:name w:val="Body Text Indent 2"/>
    <w:basedOn w:val="1"/>
    <w:autoRedefine/>
    <w:qFormat/>
    <w:uiPriority w:val="0"/>
    <w:pPr>
      <w:snapToGrid w:val="0"/>
      <w:ind w:firstLine="542" w:firstLineChars="225"/>
    </w:pPr>
    <w:rPr>
      <w:rFonts w:ascii="仿宋_GB2312" w:hAnsi="宋体" w:cs="Arial"/>
      <w:b/>
      <w:bCs/>
      <w:color w:val="000000"/>
      <w:sz w:val="24"/>
    </w:rPr>
  </w:style>
  <w:style w:type="paragraph" w:styleId="27">
    <w:name w:val="Balloon Text"/>
    <w:basedOn w:val="1"/>
    <w:autoRedefine/>
    <w:qFormat/>
    <w:uiPriority w:val="0"/>
    <w:rPr>
      <w:sz w:val="18"/>
      <w:szCs w:val="18"/>
    </w:rPr>
  </w:style>
  <w:style w:type="paragraph" w:styleId="28">
    <w:name w:val="footer"/>
    <w:basedOn w:val="1"/>
    <w:link w:val="64"/>
    <w:autoRedefine/>
    <w:qFormat/>
    <w:uiPriority w:val="99"/>
    <w:pPr>
      <w:tabs>
        <w:tab w:val="center" w:pos="4153"/>
        <w:tab w:val="right" w:pos="8306"/>
      </w:tabs>
      <w:snapToGrid w:val="0"/>
      <w:jc w:val="left"/>
    </w:pPr>
    <w:rPr>
      <w:rFonts w:hint="eastAsia" w:ascii="黑体" w:hAnsi="宋体" w:eastAsia="黑体"/>
      <w:snapToGrid w:val="0"/>
      <w:kern w:val="0"/>
      <w:sz w:val="18"/>
      <w:szCs w:val="18"/>
    </w:rPr>
  </w:style>
  <w:style w:type="paragraph" w:styleId="29">
    <w:name w:val="header"/>
    <w:basedOn w:val="1"/>
    <w:link w:val="65"/>
    <w:autoRedefine/>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autoRedefine/>
    <w:qFormat/>
    <w:uiPriority w:val="0"/>
  </w:style>
  <w:style w:type="paragraph" w:styleId="31">
    <w:name w:val="List"/>
    <w:basedOn w:val="1"/>
    <w:autoRedefine/>
    <w:qFormat/>
    <w:uiPriority w:val="0"/>
    <w:pPr>
      <w:ind w:left="200" w:hanging="200" w:hangingChars="200"/>
    </w:pPr>
    <w:rPr>
      <w:sz w:val="28"/>
    </w:rPr>
  </w:style>
  <w:style w:type="paragraph" w:styleId="32">
    <w:name w:val="Body Text Indent 3"/>
    <w:basedOn w:val="1"/>
    <w:link w:val="66"/>
    <w:autoRedefine/>
    <w:qFormat/>
    <w:uiPriority w:val="0"/>
    <w:pPr>
      <w:snapToGrid w:val="0"/>
      <w:ind w:firstLine="480" w:firstLineChars="200"/>
      <w:jc w:val="left"/>
    </w:pPr>
    <w:rPr>
      <w:sz w:val="24"/>
    </w:rPr>
  </w:style>
  <w:style w:type="paragraph" w:styleId="33">
    <w:name w:val="toc 2"/>
    <w:basedOn w:val="1"/>
    <w:next w:val="1"/>
    <w:autoRedefine/>
    <w:qFormat/>
    <w:uiPriority w:val="39"/>
    <w:pPr>
      <w:tabs>
        <w:tab w:val="right" w:leader="dot" w:pos="9403"/>
      </w:tabs>
      <w:snapToGrid w:val="0"/>
      <w:spacing w:line="360" w:lineRule="auto"/>
      <w:ind w:firstLine="200" w:firstLineChars="200"/>
    </w:pPr>
    <w:rPr>
      <w:smallCaps/>
    </w:rPr>
  </w:style>
  <w:style w:type="paragraph" w:styleId="34">
    <w:name w:val="Body Text 2"/>
    <w:basedOn w:val="1"/>
    <w:autoRedefine/>
    <w:qFormat/>
    <w:uiPriority w:val="0"/>
    <w:pPr>
      <w:widowControl/>
      <w:snapToGrid w:val="0"/>
      <w:spacing w:before="50" w:after="156" w:afterLines="50" w:line="400" w:lineRule="exact"/>
      <w:jc w:val="left"/>
    </w:pPr>
    <w:rPr>
      <w:rFonts w:ascii="宋体" w:hAnsi="宋体"/>
      <w:color w:val="000000"/>
      <w:sz w:val="24"/>
    </w:rPr>
  </w:style>
  <w:style w:type="paragraph" w:styleId="35">
    <w:name w:val="Normal (Web)"/>
    <w:basedOn w:val="1"/>
    <w:next w:val="1"/>
    <w:autoRedefine/>
    <w:qFormat/>
    <w:uiPriority w:val="99"/>
    <w:rPr>
      <w:sz w:val="24"/>
    </w:rPr>
  </w:style>
  <w:style w:type="paragraph" w:styleId="36">
    <w:name w:val="annotation subject"/>
    <w:basedOn w:val="15"/>
    <w:next w:val="15"/>
    <w:link w:val="67"/>
    <w:autoRedefine/>
    <w:unhideWhenUsed/>
    <w:qFormat/>
    <w:uiPriority w:val="99"/>
    <w:rPr>
      <w:b/>
      <w:bCs/>
      <w:szCs w:val="24"/>
    </w:rPr>
  </w:style>
  <w:style w:type="paragraph" w:styleId="37">
    <w:name w:val="Body Text First Indent"/>
    <w:basedOn w:val="18"/>
    <w:next w:val="18"/>
    <w:link w:val="68"/>
    <w:autoRedefine/>
    <w:unhideWhenUsed/>
    <w:qFormat/>
    <w:uiPriority w:val="0"/>
    <w:pPr>
      <w:spacing w:line="360" w:lineRule="auto"/>
      <w:ind w:firstLine="420" w:firstLineChars="100"/>
    </w:pPr>
  </w:style>
  <w:style w:type="table" w:styleId="39">
    <w:name w:val="Table Grid"/>
    <w:basedOn w:val="38"/>
    <w:autoRedefine/>
    <w:qFormat/>
    <w:uiPriority w:val="0"/>
    <w:rPr>
      <w:rFonts w:ascii="等线" w:hAnsi="等线" w:eastAsia="等线" w:cs="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1">
    <w:name w:val="Strong"/>
    <w:autoRedefine/>
    <w:qFormat/>
    <w:uiPriority w:val="0"/>
    <w:rPr>
      <w:b/>
      <w:bCs/>
    </w:rPr>
  </w:style>
  <w:style w:type="character" w:styleId="42">
    <w:name w:val="page number"/>
    <w:autoRedefine/>
    <w:qFormat/>
    <w:uiPriority w:val="0"/>
  </w:style>
  <w:style w:type="character" w:styleId="43">
    <w:name w:val="FollowedHyperlink"/>
    <w:autoRedefine/>
    <w:unhideWhenUsed/>
    <w:qFormat/>
    <w:uiPriority w:val="99"/>
    <w:rPr>
      <w:color w:val="800080"/>
      <w:u w:val="single"/>
    </w:rPr>
  </w:style>
  <w:style w:type="character" w:styleId="44">
    <w:name w:val="Hyperlink"/>
    <w:autoRedefine/>
    <w:qFormat/>
    <w:uiPriority w:val="0"/>
    <w:rPr>
      <w:color w:val="333333"/>
      <w:u w:val="none"/>
    </w:rPr>
  </w:style>
  <w:style w:type="character" w:styleId="45">
    <w:name w:val="annotation reference"/>
    <w:autoRedefine/>
    <w:unhideWhenUsed/>
    <w:qFormat/>
    <w:uiPriority w:val="99"/>
    <w:rPr>
      <w:sz w:val="21"/>
      <w:szCs w:val="21"/>
    </w:rPr>
  </w:style>
  <w:style w:type="paragraph" w:customStyle="1" w:styleId="46">
    <w:name w:val="xl53"/>
    <w:basedOn w:val="1"/>
    <w:next w:val="1"/>
    <w:autoRedefine/>
    <w:qFormat/>
    <w:uiPriority w:val="0"/>
    <w:pPr>
      <w:spacing w:before="280" w:after="280" w:line="100" w:lineRule="exact"/>
      <w:jc w:val="center"/>
    </w:pPr>
    <w:rPr>
      <w:rFonts w:ascii="宋体"/>
      <w:b/>
      <w:sz w:val="20"/>
    </w:rPr>
  </w:style>
  <w:style w:type="paragraph" w:customStyle="1" w:styleId="47">
    <w:name w:val="正文格式"/>
    <w:basedOn w:val="1"/>
    <w:autoRedefine/>
    <w:qFormat/>
    <w:uiPriority w:val="99"/>
    <w:pPr>
      <w:widowControl/>
      <w:adjustRightInd w:val="0"/>
      <w:snapToGrid w:val="0"/>
      <w:spacing w:line="400" w:lineRule="atLeast"/>
      <w:ind w:firstLine="482"/>
      <w:textAlignment w:val="baseline"/>
    </w:pPr>
    <w:rPr>
      <w:kern w:val="0"/>
      <w:sz w:val="24"/>
    </w:rPr>
  </w:style>
  <w:style w:type="character" w:customStyle="1" w:styleId="48">
    <w:name w:val="正文缩进 Char2"/>
    <w:link w:val="12"/>
    <w:autoRedefine/>
    <w:qFormat/>
    <w:uiPriority w:val="0"/>
    <w:rPr>
      <w:kern w:val="2"/>
      <w:sz w:val="21"/>
      <w:szCs w:val="24"/>
    </w:rPr>
  </w:style>
  <w:style w:type="character" w:customStyle="1" w:styleId="49">
    <w:name w:val="标题 1 Char"/>
    <w:link w:val="2"/>
    <w:autoRedefine/>
    <w:qFormat/>
    <w:uiPriority w:val="0"/>
    <w:rPr>
      <w:rFonts w:hint="default" w:ascii="Calibri" w:hAnsi="Calibri" w:eastAsia="宋体" w:cs="Calibri"/>
      <w:b/>
      <w:kern w:val="44"/>
      <w:sz w:val="28"/>
      <w:szCs w:val="32"/>
    </w:rPr>
  </w:style>
  <w:style w:type="character" w:customStyle="1" w:styleId="50">
    <w:name w:val="标题 2 Char"/>
    <w:link w:val="3"/>
    <w:autoRedefine/>
    <w:qFormat/>
    <w:uiPriority w:val="0"/>
    <w:rPr>
      <w:rFonts w:hint="default" w:ascii="Calibri" w:hAnsi="Calibri" w:eastAsia="宋体" w:cs="Times New Roman"/>
      <w:b/>
      <w:kern w:val="44"/>
      <w:sz w:val="28"/>
      <w:szCs w:val="28"/>
    </w:rPr>
  </w:style>
  <w:style w:type="character" w:customStyle="1" w:styleId="51">
    <w:name w:val="标题 3 Char"/>
    <w:link w:val="4"/>
    <w:autoRedefine/>
    <w:qFormat/>
    <w:uiPriority w:val="0"/>
    <w:rPr>
      <w:rFonts w:hint="default" w:ascii="Calibri" w:hAnsi="Calibri" w:eastAsia="宋体" w:cs="Calibri"/>
      <w:b/>
      <w:kern w:val="2"/>
      <w:sz w:val="28"/>
      <w:szCs w:val="32"/>
    </w:rPr>
  </w:style>
  <w:style w:type="character" w:customStyle="1" w:styleId="52">
    <w:name w:val="标题 4 Char"/>
    <w:link w:val="5"/>
    <w:autoRedefine/>
    <w:qFormat/>
    <w:uiPriority w:val="0"/>
    <w:rPr>
      <w:rFonts w:hint="default" w:ascii="Calibri" w:hAnsi="Calibri" w:eastAsia="宋体" w:cs="Times New Roman"/>
      <w:b/>
      <w:kern w:val="2"/>
      <w:sz w:val="28"/>
      <w:szCs w:val="28"/>
    </w:rPr>
  </w:style>
  <w:style w:type="character" w:customStyle="1" w:styleId="53">
    <w:name w:val="标题 5 Char"/>
    <w:link w:val="6"/>
    <w:autoRedefine/>
    <w:qFormat/>
    <w:uiPriority w:val="0"/>
    <w:rPr>
      <w:rFonts w:hint="default" w:ascii="Calibri" w:hAnsi="Calibri" w:eastAsia="宋体" w:cs="Calibri"/>
      <w:b/>
      <w:kern w:val="2"/>
      <w:sz w:val="28"/>
      <w:szCs w:val="28"/>
    </w:rPr>
  </w:style>
  <w:style w:type="character" w:customStyle="1" w:styleId="54">
    <w:name w:val="标题 6 Char"/>
    <w:link w:val="7"/>
    <w:autoRedefine/>
    <w:qFormat/>
    <w:uiPriority w:val="0"/>
    <w:rPr>
      <w:rFonts w:hint="default" w:ascii="Calibri" w:hAnsi="Calibri" w:eastAsia="宋体" w:cs="Times New Roman"/>
      <w:b/>
      <w:kern w:val="2"/>
      <w:sz w:val="28"/>
      <w:szCs w:val="24"/>
    </w:rPr>
  </w:style>
  <w:style w:type="character" w:customStyle="1" w:styleId="55">
    <w:name w:val="标题 7 Char"/>
    <w:link w:val="8"/>
    <w:autoRedefine/>
    <w:qFormat/>
    <w:uiPriority w:val="0"/>
    <w:rPr>
      <w:rFonts w:hint="eastAsia" w:ascii="宋体" w:hAnsi="宋体" w:eastAsia="宋体" w:cs="宋体"/>
      <w:b/>
      <w:sz w:val="24"/>
      <w:szCs w:val="24"/>
    </w:rPr>
  </w:style>
  <w:style w:type="character" w:customStyle="1" w:styleId="56">
    <w:name w:val="标题 8 Char"/>
    <w:link w:val="9"/>
    <w:autoRedefine/>
    <w:qFormat/>
    <w:uiPriority w:val="0"/>
    <w:rPr>
      <w:rFonts w:hint="default" w:ascii="Calibri" w:hAnsi="Calibri" w:eastAsia="宋体" w:cs="Times New Roman"/>
      <w:b/>
      <w:kern w:val="2"/>
      <w:sz w:val="24"/>
      <w:szCs w:val="24"/>
    </w:rPr>
  </w:style>
  <w:style w:type="character" w:customStyle="1" w:styleId="57">
    <w:name w:val="标题 9 Char"/>
    <w:link w:val="10"/>
    <w:autoRedefine/>
    <w:qFormat/>
    <w:uiPriority w:val="0"/>
    <w:rPr>
      <w:rFonts w:hint="default" w:ascii="Calibri" w:hAnsi="Calibri" w:eastAsia="宋体" w:cs="Times New Roman"/>
      <w:b/>
      <w:kern w:val="2"/>
      <w:sz w:val="24"/>
      <w:szCs w:val="21"/>
    </w:rPr>
  </w:style>
  <w:style w:type="character" w:customStyle="1" w:styleId="58">
    <w:name w:val="文档结构图 Char"/>
    <w:link w:val="14"/>
    <w:autoRedefine/>
    <w:semiHidden/>
    <w:qFormat/>
    <w:uiPriority w:val="99"/>
    <w:rPr>
      <w:rFonts w:ascii="宋体"/>
      <w:kern w:val="2"/>
      <w:sz w:val="18"/>
      <w:szCs w:val="18"/>
    </w:rPr>
  </w:style>
  <w:style w:type="character" w:customStyle="1" w:styleId="59">
    <w:name w:val="批注文字 Char1"/>
    <w:link w:val="15"/>
    <w:autoRedefine/>
    <w:qFormat/>
    <w:uiPriority w:val="0"/>
    <w:rPr>
      <w:rFonts w:hint="eastAsia" w:ascii="宋体" w:hAnsi="宋体" w:eastAsia="宋体" w:cs="宋体"/>
      <w:kern w:val="2"/>
      <w:sz w:val="21"/>
    </w:rPr>
  </w:style>
  <w:style w:type="character" w:customStyle="1" w:styleId="60">
    <w:name w:val="称呼 Char"/>
    <w:link w:val="16"/>
    <w:autoRedefine/>
    <w:qFormat/>
    <w:uiPriority w:val="0"/>
    <w:rPr>
      <w:rFonts w:ascii="宋体" w:hAnsi="宋体" w:eastAsia="宋体"/>
      <w:kern w:val="2"/>
      <w:sz w:val="21"/>
      <w:lang w:val="en-US" w:eastAsia="zh-CN" w:bidi="ar-SA"/>
    </w:rPr>
  </w:style>
  <w:style w:type="character" w:customStyle="1" w:styleId="61">
    <w:name w:val="正文文本 Char"/>
    <w:link w:val="18"/>
    <w:autoRedefine/>
    <w:qFormat/>
    <w:uiPriority w:val="0"/>
    <w:rPr>
      <w:kern w:val="2"/>
      <w:sz w:val="21"/>
      <w:szCs w:val="24"/>
    </w:rPr>
  </w:style>
  <w:style w:type="character" w:customStyle="1" w:styleId="62">
    <w:name w:val="正文文本缩进 Char1"/>
    <w:link w:val="19"/>
    <w:autoRedefine/>
    <w:qFormat/>
    <w:uiPriority w:val="0"/>
    <w:rPr>
      <w:kern w:val="2"/>
      <w:sz w:val="21"/>
      <w:szCs w:val="24"/>
    </w:rPr>
  </w:style>
  <w:style w:type="character" w:customStyle="1" w:styleId="63">
    <w:name w:val="纯文本 Char2"/>
    <w:link w:val="24"/>
    <w:autoRedefine/>
    <w:qFormat/>
    <w:uiPriority w:val="0"/>
    <w:rPr>
      <w:rFonts w:hint="eastAsia" w:ascii="宋体" w:hAnsi="Courier New" w:eastAsia="宋体" w:cs="宋体"/>
      <w:kern w:val="2"/>
      <w:sz w:val="21"/>
      <w:szCs w:val="21"/>
    </w:rPr>
  </w:style>
  <w:style w:type="character" w:customStyle="1" w:styleId="64">
    <w:name w:val="页脚 Char2"/>
    <w:link w:val="28"/>
    <w:autoRedefine/>
    <w:qFormat/>
    <w:uiPriority w:val="0"/>
    <w:rPr>
      <w:rFonts w:hint="eastAsia" w:ascii="黑体" w:hAnsi="宋体" w:eastAsia="黑体" w:cs="黑体"/>
      <w:snapToGrid w:val="0"/>
      <w:sz w:val="18"/>
      <w:szCs w:val="18"/>
    </w:rPr>
  </w:style>
  <w:style w:type="character" w:customStyle="1" w:styleId="65">
    <w:name w:val="页眉 Char2"/>
    <w:link w:val="29"/>
    <w:autoRedefine/>
    <w:qFormat/>
    <w:uiPriority w:val="0"/>
    <w:rPr>
      <w:kern w:val="2"/>
      <w:sz w:val="18"/>
      <w:szCs w:val="18"/>
    </w:rPr>
  </w:style>
  <w:style w:type="character" w:customStyle="1" w:styleId="66">
    <w:name w:val="正文文本缩进 3 Char"/>
    <w:link w:val="32"/>
    <w:autoRedefine/>
    <w:qFormat/>
    <w:uiPriority w:val="0"/>
    <w:rPr>
      <w:rFonts w:hint="default" w:ascii="Times New Roman" w:hAnsi="Times New Roman" w:eastAsia="宋体" w:cs="Times New Roman"/>
      <w:kern w:val="2"/>
      <w:sz w:val="24"/>
      <w:szCs w:val="24"/>
    </w:rPr>
  </w:style>
  <w:style w:type="character" w:customStyle="1" w:styleId="67">
    <w:name w:val="批注主题 Char"/>
    <w:link w:val="36"/>
    <w:autoRedefine/>
    <w:semiHidden/>
    <w:qFormat/>
    <w:uiPriority w:val="99"/>
    <w:rPr>
      <w:rFonts w:hint="eastAsia" w:ascii="宋体" w:hAnsi="宋体" w:eastAsia="宋体" w:cs="宋体"/>
      <w:b/>
      <w:bCs/>
      <w:kern w:val="2"/>
      <w:sz w:val="21"/>
      <w:szCs w:val="24"/>
    </w:rPr>
  </w:style>
  <w:style w:type="character" w:customStyle="1" w:styleId="68">
    <w:name w:val="正文首行缩进 Char"/>
    <w:link w:val="37"/>
    <w:autoRedefine/>
    <w:qFormat/>
    <w:uiPriority w:val="0"/>
    <w:rPr>
      <w:kern w:val="2"/>
      <w:sz w:val="21"/>
      <w:szCs w:val="24"/>
    </w:rPr>
  </w:style>
  <w:style w:type="character" w:customStyle="1" w:styleId="69">
    <w:name w:val="正文首行缩进 2 Char"/>
    <w:link w:val="20"/>
    <w:autoRedefine/>
    <w:qFormat/>
    <w:uiPriority w:val="0"/>
    <w:rPr>
      <w:kern w:val="2"/>
      <w:sz w:val="21"/>
      <w:szCs w:val="22"/>
    </w:rPr>
  </w:style>
  <w:style w:type="paragraph" w:customStyle="1" w:styleId="70">
    <w:name w:val="正文首行缩进2字符"/>
    <w:basedOn w:val="1"/>
    <w:autoRedefine/>
    <w:qFormat/>
    <w:uiPriority w:val="0"/>
    <w:pPr>
      <w:widowControl/>
      <w:adjustRightInd w:val="0"/>
    </w:pPr>
  </w:style>
  <w:style w:type="character" w:customStyle="1" w:styleId="71">
    <w:name w:val="纯文本 Char1"/>
    <w:autoRedefine/>
    <w:qFormat/>
    <w:uiPriority w:val="0"/>
    <w:rPr>
      <w:rFonts w:hint="eastAsia" w:ascii="宋体" w:hAnsi="Courier New" w:eastAsia="宋体" w:cs="Courier New"/>
      <w:kern w:val="2"/>
      <w:sz w:val="21"/>
      <w:szCs w:val="21"/>
    </w:rPr>
  </w:style>
  <w:style w:type="character" w:customStyle="1" w:styleId="72">
    <w:name w:val="apple-converted-space"/>
    <w:autoRedefine/>
    <w:qFormat/>
    <w:uiPriority w:val="0"/>
  </w:style>
  <w:style w:type="character" w:customStyle="1" w:styleId="73">
    <w:name w:val="正文文本首行缩进 字符"/>
    <w:autoRedefine/>
    <w:qFormat/>
    <w:uiPriority w:val="0"/>
    <w:rPr>
      <w:kern w:val="2"/>
      <w:sz w:val="24"/>
      <w:szCs w:val="22"/>
    </w:rPr>
  </w:style>
  <w:style w:type="character" w:customStyle="1" w:styleId="74">
    <w:name w:val="投标正文 Char"/>
    <w:autoRedefine/>
    <w:qFormat/>
    <w:uiPriority w:val="0"/>
    <w:rPr>
      <w:sz w:val="24"/>
      <w:szCs w:val="24"/>
    </w:rPr>
  </w:style>
  <w:style w:type="character" w:customStyle="1" w:styleId="75">
    <w:name w:val="16"/>
    <w:autoRedefine/>
    <w:qFormat/>
    <w:uiPriority w:val="0"/>
    <w:rPr>
      <w:rFonts w:hint="default" w:ascii="Times New Roman" w:hAnsi="Times New Roman" w:cs="Times New Roman"/>
      <w:color w:val="0000FF"/>
      <w:u w:val="single"/>
    </w:rPr>
  </w:style>
  <w:style w:type="character" w:customStyle="1" w:styleId="76">
    <w:name w:val="正文文本缩进 3 字符"/>
    <w:autoRedefine/>
    <w:qFormat/>
    <w:uiPriority w:val="0"/>
    <w:rPr>
      <w:rFonts w:ascii="仿宋_GB2312" w:hAnsi="宋体" w:eastAsia="仿宋_GB2312"/>
      <w:color w:val="000000"/>
      <w:kern w:val="2"/>
      <w:sz w:val="24"/>
      <w:szCs w:val="24"/>
      <w:lang w:val="en-US" w:eastAsia="zh-CN" w:bidi="ar-SA"/>
    </w:rPr>
  </w:style>
  <w:style w:type="character" w:customStyle="1" w:styleId="77">
    <w:name w:val="列出段落 Char"/>
    <w:autoRedefine/>
    <w:qFormat/>
    <w:uiPriority w:val="0"/>
    <w:rPr>
      <w:rFonts w:ascii="Calibri" w:hAnsi="Calibri"/>
      <w:kern w:val="2"/>
      <w:sz w:val="21"/>
      <w:szCs w:val="22"/>
    </w:rPr>
  </w:style>
  <w:style w:type="character" w:customStyle="1" w:styleId="78">
    <w:name w:val="标题 5 字符"/>
    <w:autoRedefine/>
    <w:qFormat/>
    <w:uiPriority w:val="0"/>
    <w:rPr>
      <w:rFonts w:hint="eastAsia" w:ascii="宋体" w:hAnsi="宋体" w:eastAsia="宋体" w:cs="宋体"/>
      <w:b/>
      <w:sz w:val="28"/>
      <w:szCs w:val="28"/>
    </w:rPr>
  </w:style>
  <w:style w:type="character" w:customStyle="1" w:styleId="79">
    <w:name w:val="Body text|3_"/>
    <w:link w:val="80"/>
    <w:autoRedefine/>
    <w:qFormat/>
    <w:uiPriority w:val="0"/>
    <w:rPr>
      <w:rFonts w:ascii="宋体" w:hAnsi="宋体" w:cs="宋体"/>
      <w:sz w:val="17"/>
      <w:szCs w:val="17"/>
      <w:lang w:val="zh-TW" w:eastAsia="zh-TW" w:bidi="zh-TW"/>
    </w:rPr>
  </w:style>
  <w:style w:type="paragraph" w:customStyle="1" w:styleId="80">
    <w:name w:val="Body text|3"/>
    <w:basedOn w:val="1"/>
    <w:link w:val="79"/>
    <w:autoRedefine/>
    <w:qFormat/>
    <w:uiPriority w:val="0"/>
    <w:pPr>
      <w:jc w:val="left"/>
    </w:pPr>
    <w:rPr>
      <w:rFonts w:ascii="宋体" w:hAnsi="宋体" w:cs="宋体"/>
      <w:kern w:val="0"/>
      <w:sz w:val="17"/>
      <w:szCs w:val="17"/>
      <w:lang w:val="zh-TW" w:eastAsia="zh-TW" w:bidi="zh-TW"/>
    </w:rPr>
  </w:style>
  <w:style w:type="character" w:customStyle="1" w:styleId="81">
    <w:name w:val="Char Char2"/>
    <w:autoRedefine/>
    <w:qFormat/>
    <w:uiPriority w:val="0"/>
    <w:rPr>
      <w:rFonts w:ascii="宋体" w:hAnsi="宋体" w:eastAsia="宋体"/>
      <w:kern w:val="2"/>
      <w:sz w:val="21"/>
      <w:lang w:val="en-US" w:eastAsia="zh-CN" w:bidi="ar-SA"/>
    </w:rPr>
  </w:style>
  <w:style w:type="character" w:customStyle="1" w:styleId="82">
    <w:name w:val="纯文本 Char Char"/>
    <w:autoRedefine/>
    <w:qFormat/>
    <w:uiPriority w:val="0"/>
    <w:rPr>
      <w:rFonts w:ascii="宋体" w:hAnsi="Courier New" w:eastAsia="宋体"/>
      <w:kern w:val="2"/>
      <w:sz w:val="24"/>
      <w:szCs w:val="24"/>
      <w:lang w:val="en-US" w:eastAsia="zh-CN" w:bidi="ar-SA"/>
    </w:rPr>
  </w:style>
  <w:style w:type="character" w:customStyle="1" w:styleId="83">
    <w:name w:val="标题 2 字符"/>
    <w:autoRedefine/>
    <w:qFormat/>
    <w:uiPriority w:val="0"/>
    <w:rPr>
      <w:rFonts w:hint="default" w:ascii="Cambria" w:hAnsi="Cambria" w:eastAsia="宋体" w:cs="Times New Roman"/>
      <w:b/>
      <w:sz w:val="32"/>
      <w:szCs w:val="32"/>
    </w:rPr>
  </w:style>
  <w:style w:type="character" w:customStyle="1" w:styleId="84">
    <w:name w:val="EP投标正文 Char"/>
    <w:link w:val="85"/>
    <w:autoRedefine/>
    <w:qFormat/>
    <w:uiPriority w:val="0"/>
    <w:rPr>
      <w:rFonts w:hint="default" w:ascii="Calibri" w:hAnsi="Calibri" w:eastAsia="宋体" w:cs="Calibri"/>
      <w:sz w:val="24"/>
    </w:rPr>
  </w:style>
  <w:style w:type="paragraph" w:customStyle="1" w:styleId="85">
    <w:name w:val="EP投标正文"/>
    <w:basedOn w:val="1"/>
    <w:link w:val="84"/>
    <w:autoRedefine/>
    <w:qFormat/>
    <w:uiPriority w:val="0"/>
    <w:pPr>
      <w:spacing w:before="120" w:after="120" w:line="360" w:lineRule="auto"/>
      <w:ind w:firstLine="425" w:firstLineChars="177"/>
    </w:pPr>
    <w:rPr>
      <w:rFonts w:ascii="Calibri" w:hAnsi="Calibri"/>
      <w:kern w:val="0"/>
      <w:sz w:val="24"/>
      <w:szCs w:val="20"/>
    </w:rPr>
  </w:style>
  <w:style w:type="character" w:customStyle="1" w:styleId="86">
    <w:name w:val="正文缩进 Char1"/>
    <w:autoRedefine/>
    <w:qFormat/>
    <w:uiPriority w:val="0"/>
    <w:rPr>
      <w:rFonts w:eastAsia="宋体"/>
      <w:kern w:val="2"/>
      <w:sz w:val="21"/>
      <w:lang w:val="en-US" w:eastAsia="zh-CN" w:bidi="ar-SA"/>
    </w:rPr>
  </w:style>
  <w:style w:type="character" w:customStyle="1" w:styleId="87">
    <w:name w:val="正文首行缩进 字符"/>
    <w:autoRedefine/>
    <w:qFormat/>
    <w:uiPriority w:val="0"/>
    <w:rPr>
      <w:rFonts w:hint="eastAsia" w:ascii="宋体" w:hAnsi="宋体" w:eastAsia="宋体" w:cs="宋体"/>
      <w:kern w:val="2"/>
      <w:sz w:val="24"/>
      <w:szCs w:val="22"/>
    </w:rPr>
  </w:style>
  <w:style w:type="character" w:customStyle="1" w:styleId="88">
    <w:name w:val="List Paragraph Char Char"/>
    <w:link w:val="89"/>
    <w:autoRedefine/>
    <w:qFormat/>
    <w:uiPriority w:val="0"/>
    <w:rPr>
      <w:rFonts w:ascii="仿宋_GB2312" w:eastAsia="仿宋_GB2312"/>
      <w:kern w:val="2"/>
      <w:sz w:val="28"/>
      <w:szCs w:val="28"/>
    </w:rPr>
  </w:style>
  <w:style w:type="paragraph" w:customStyle="1" w:styleId="89">
    <w:name w:val="List Paragraph1"/>
    <w:basedOn w:val="1"/>
    <w:link w:val="88"/>
    <w:autoRedefine/>
    <w:qFormat/>
    <w:uiPriority w:val="0"/>
    <w:pPr>
      <w:ind w:firstLine="420" w:firstLineChars="200"/>
    </w:pPr>
    <w:rPr>
      <w:rFonts w:ascii="仿宋_GB2312" w:eastAsia="仿宋_GB2312"/>
      <w:sz w:val="28"/>
      <w:szCs w:val="28"/>
    </w:rPr>
  </w:style>
  <w:style w:type="character" w:customStyle="1" w:styleId="90">
    <w:name w:val="正文缩进 Char"/>
    <w:autoRedefine/>
    <w:qFormat/>
    <w:uiPriority w:val="0"/>
    <w:rPr>
      <w:rFonts w:eastAsia="宋体"/>
    </w:rPr>
  </w:style>
  <w:style w:type="character" w:customStyle="1" w:styleId="91">
    <w:name w:val="标题 4 字符"/>
    <w:autoRedefine/>
    <w:qFormat/>
    <w:uiPriority w:val="0"/>
    <w:rPr>
      <w:rFonts w:hint="default" w:ascii="Cambria" w:hAnsi="Cambria" w:eastAsia="宋体" w:cs="Times New Roman"/>
      <w:b/>
      <w:sz w:val="28"/>
      <w:szCs w:val="28"/>
    </w:rPr>
  </w:style>
  <w:style w:type="character" w:customStyle="1" w:styleId="92">
    <w:name w:val="页眉 字符"/>
    <w:autoRedefine/>
    <w:qFormat/>
    <w:uiPriority w:val="0"/>
    <w:rPr>
      <w:rFonts w:eastAsia="仿宋_GB2312"/>
      <w:kern w:val="2"/>
      <w:sz w:val="18"/>
    </w:rPr>
  </w:style>
  <w:style w:type="character" w:customStyle="1" w:styleId="93">
    <w:name w:val="No Spacing Char"/>
    <w:link w:val="94"/>
    <w:qFormat/>
    <w:uiPriority w:val="0"/>
    <w:rPr>
      <w:sz w:val="32"/>
    </w:rPr>
  </w:style>
  <w:style w:type="paragraph" w:customStyle="1" w:styleId="94">
    <w:name w:val="无间隔1"/>
    <w:basedOn w:val="1"/>
    <w:link w:val="93"/>
    <w:autoRedefine/>
    <w:qFormat/>
    <w:uiPriority w:val="0"/>
    <w:pPr>
      <w:widowControl/>
      <w:jc w:val="left"/>
    </w:pPr>
    <w:rPr>
      <w:kern w:val="0"/>
      <w:sz w:val="32"/>
      <w:szCs w:val="20"/>
    </w:rPr>
  </w:style>
  <w:style w:type="character" w:customStyle="1" w:styleId="95">
    <w:name w:val="标题 6 字符"/>
    <w:autoRedefine/>
    <w:qFormat/>
    <w:uiPriority w:val="0"/>
    <w:rPr>
      <w:rFonts w:hint="default" w:ascii="Cambria" w:hAnsi="Cambria" w:eastAsia="宋体" w:cs="Times New Roman"/>
      <w:b/>
      <w:sz w:val="24"/>
      <w:szCs w:val="24"/>
    </w:rPr>
  </w:style>
  <w:style w:type="character" w:customStyle="1" w:styleId="96">
    <w:name w:val="表 Char"/>
    <w:link w:val="97"/>
    <w:autoRedefine/>
    <w:qFormat/>
    <w:uiPriority w:val="0"/>
    <w:rPr>
      <w:rFonts w:hint="default" w:ascii="Calibri" w:hAnsi="Calibri" w:cs="宋体"/>
      <w:sz w:val="21"/>
      <w:szCs w:val="22"/>
    </w:rPr>
  </w:style>
  <w:style w:type="paragraph" w:customStyle="1" w:styleId="97">
    <w:name w:val="表"/>
    <w:basedOn w:val="1"/>
    <w:link w:val="96"/>
    <w:autoRedefine/>
    <w:qFormat/>
    <w:uiPriority w:val="0"/>
    <w:pPr>
      <w:spacing w:line="312" w:lineRule="auto"/>
    </w:pPr>
    <w:rPr>
      <w:rFonts w:ascii="Calibri" w:hAnsi="Calibri"/>
      <w:kern w:val="0"/>
      <w:szCs w:val="22"/>
    </w:rPr>
  </w:style>
  <w:style w:type="character" w:customStyle="1" w:styleId="98">
    <w:name w:val="Char Char3"/>
    <w:autoRedefine/>
    <w:qFormat/>
    <w:uiPriority w:val="0"/>
    <w:rPr>
      <w:rFonts w:ascii="仿宋_GB2312" w:hAnsi="宋体" w:eastAsia="仿宋_GB2312"/>
      <w:color w:val="000000"/>
      <w:kern w:val="2"/>
      <w:sz w:val="24"/>
      <w:szCs w:val="24"/>
      <w:lang w:val="en-US" w:eastAsia="zh-CN" w:bidi="ar-SA"/>
    </w:rPr>
  </w:style>
  <w:style w:type="character" w:customStyle="1" w:styleId="99">
    <w:name w:val="标题 9 字符"/>
    <w:autoRedefine/>
    <w:qFormat/>
    <w:uiPriority w:val="0"/>
    <w:rPr>
      <w:rFonts w:hint="default" w:ascii="Cambria" w:hAnsi="Cambria" w:eastAsia="宋体" w:cs="Times New Roman"/>
      <w:sz w:val="24"/>
      <w:szCs w:val="21"/>
    </w:rPr>
  </w:style>
  <w:style w:type="character" w:customStyle="1" w:styleId="100">
    <w:name w:val="apple-style-span"/>
    <w:autoRedefine/>
    <w:qFormat/>
    <w:uiPriority w:val="0"/>
  </w:style>
  <w:style w:type="character" w:customStyle="1" w:styleId="101">
    <w:name w:val="标题 8 字符"/>
    <w:autoRedefine/>
    <w:qFormat/>
    <w:uiPriority w:val="0"/>
    <w:rPr>
      <w:rFonts w:hint="default" w:ascii="Cambria" w:hAnsi="Cambria" w:eastAsia="宋体" w:cs="Times New Roman"/>
      <w:sz w:val="24"/>
      <w:szCs w:val="24"/>
    </w:rPr>
  </w:style>
  <w:style w:type="character" w:customStyle="1" w:styleId="102">
    <w:name w:val="Char Char Char"/>
    <w:autoRedefine/>
    <w:qFormat/>
    <w:uiPriority w:val="0"/>
    <w:rPr>
      <w:rFonts w:ascii="宋体" w:hAnsi="Courier New" w:eastAsia="宋体"/>
      <w:sz w:val="21"/>
      <w:szCs w:val="21"/>
      <w:lang w:val="en-US" w:eastAsia="zh-CN" w:bidi="ar-SA"/>
    </w:rPr>
  </w:style>
  <w:style w:type="character" w:customStyle="1" w:styleId="103">
    <w:name w:val="列出段落 Char1"/>
    <w:link w:val="104"/>
    <w:autoRedefine/>
    <w:qFormat/>
    <w:uiPriority w:val="0"/>
    <w:rPr>
      <w:rFonts w:hint="default" w:ascii="Times New Roman" w:hAnsi="Times New Roman" w:eastAsia="宋体" w:cs="Times New Roman"/>
      <w:kern w:val="2"/>
      <w:sz w:val="21"/>
    </w:rPr>
  </w:style>
  <w:style w:type="paragraph" w:styleId="104">
    <w:name w:val="List Paragraph"/>
    <w:basedOn w:val="1"/>
    <w:link w:val="103"/>
    <w:autoRedefine/>
    <w:qFormat/>
    <w:uiPriority w:val="0"/>
    <w:pPr>
      <w:ind w:firstLine="420" w:firstLineChars="200"/>
    </w:pPr>
    <w:rPr>
      <w:szCs w:val="20"/>
    </w:rPr>
  </w:style>
  <w:style w:type="character" w:customStyle="1" w:styleId="105">
    <w:name w:val="表 靠左 字符"/>
    <w:link w:val="106"/>
    <w:autoRedefine/>
    <w:qFormat/>
    <w:uiPriority w:val="0"/>
    <w:rPr>
      <w:rFonts w:ascii="宋体" w:hAnsi="宋体"/>
      <w:kern w:val="2"/>
      <w:sz w:val="21"/>
      <w:szCs w:val="21"/>
    </w:rPr>
  </w:style>
  <w:style w:type="paragraph" w:customStyle="1" w:styleId="106">
    <w:name w:val="表 靠左"/>
    <w:basedOn w:val="1"/>
    <w:link w:val="105"/>
    <w:autoRedefine/>
    <w:qFormat/>
    <w:uiPriority w:val="0"/>
    <w:pPr>
      <w:jc w:val="left"/>
    </w:pPr>
    <w:rPr>
      <w:rFonts w:ascii="宋体" w:hAnsi="宋体"/>
      <w:szCs w:val="21"/>
    </w:rPr>
  </w:style>
  <w:style w:type="character" w:customStyle="1" w:styleId="107">
    <w:name w:val="Body text|5_"/>
    <w:link w:val="108"/>
    <w:autoRedefine/>
    <w:qFormat/>
    <w:uiPriority w:val="0"/>
    <w:rPr>
      <w:rFonts w:ascii="宋体" w:hAnsi="宋体" w:cs="宋体"/>
      <w:sz w:val="22"/>
      <w:szCs w:val="22"/>
      <w:u w:val="single"/>
      <w:lang w:val="zh-CN"/>
    </w:rPr>
  </w:style>
  <w:style w:type="paragraph" w:customStyle="1" w:styleId="108">
    <w:name w:val="Body text|5"/>
    <w:basedOn w:val="1"/>
    <w:link w:val="107"/>
    <w:autoRedefine/>
    <w:qFormat/>
    <w:uiPriority w:val="0"/>
    <w:pPr>
      <w:ind w:hanging="1640"/>
      <w:jc w:val="left"/>
    </w:pPr>
    <w:rPr>
      <w:rFonts w:ascii="宋体" w:hAnsi="宋体"/>
      <w:kern w:val="0"/>
      <w:sz w:val="22"/>
      <w:szCs w:val="22"/>
      <w:u w:val="single"/>
      <w:lang w:val="zh-CN"/>
    </w:rPr>
  </w:style>
  <w:style w:type="character" w:customStyle="1" w:styleId="109">
    <w:name w:val="批注文字 Char"/>
    <w:autoRedefine/>
    <w:qFormat/>
    <w:uiPriority w:val="99"/>
    <w:rPr>
      <w:kern w:val="2"/>
      <w:sz w:val="21"/>
      <w:szCs w:val="24"/>
    </w:rPr>
  </w:style>
  <w:style w:type="character" w:customStyle="1" w:styleId="110">
    <w:name w:val="Char Char5"/>
    <w:autoRedefine/>
    <w:qFormat/>
    <w:uiPriority w:val="0"/>
    <w:rPr>
      <w:rFonts w:eastAsia="宋体"/>
      <w:kern w:val="2"/>
      <w:sz w:val="21"/>
      <w:lang w:val="en-US" w:eastAsia="zh-CN" w:bidi="ar-SA"/>
    </w:rPr>
  </w:style>
  <w:style w:type="character" w:customStyle="1" w:styleId="111">
    <w:name w:val="普通文字 Char Char1"/>
    <w:autoRedefine/>
    <w:qFormat/>
    <w:uiPriority w:val="0"/>
    <w:rPr>
      <w:rFonts w:ascii="宋体" w:hAnsi="Courier New" w:eastAsia="宋体"/>
      <w:kern w:val="2"/>
      <w:sz w:val="24"/>
      <w:szCs w:val="24"/>
      <w:lang w:val="en-US" w:eastAsia="zh-CN" w:bidi="ar-SA"/>
    </w:rPr>
  </w:style>
  <w:style w:type="character" w:customStyle="1" w:styleId="112">
    <w:name w:val="caret4"/>
    <w:autoRedefine/>
    <w:qFormat/>
    <w:uiPriority w:val="0"/>
  </w:style>
  <w:style w:type="character" w:customStyle="1" w:styleId="113">
    <w:name w:val="font01"/>
    <w:basedOn w:val="40"/>
    <w:autoRedefine/>
    <w:qFormat/>
    <w:uiPriority w:val="0"/>
    <w:rPr>
      <w:rFonts w:hint="eastAsia" w:ascii="宋体" w:hAnsi="宋体" w:eastAsia="宋体" w:cs="宋体"/>
      <w:b/>
      <w:color w:val="000000"/>
      <w:sz w:val="18"/>
      <w:szCs w:val="18"/>
      <w:u w:val="none"/>
    </w:rPr>
  </w:style>
  <w:style w:type="character" w:customStyle="1" w:styleId="114">
    <w:name w:val="style7"/>
    <w:autoRedefine/>
    <w:qFormat/>
    <w:uiPriority w:val="0"/>
  </w:style>
  <w:style w:type="character" w:customStyle="1" w:styleId="115">
    <w:name w:val="Char Char4"/>
    <w:autoRedefine/>
    <w:qFormat/>
    <w:uiPriority w:val="0"/>
    <w:rPr>
      <w:rFonts w:ascii="宋体" w:hAnsi="Courier New" w:eastAsia="宋体"/>
      <w:spacing w:val="-4"/>
      <w:kern w:val="2"/>
      <w:sz w:val="18"/>
      <w:lang w:val="en-US" w:eastAsia="zh-CN" w:bidi="ar-SA"/>
    </w:rPr>
  </w:style>
  <w:style w:type="character" w:customStyle="1" w:styleId="116">
    <w:name w:val="页眉 Char1"/>
    <w:autoRedefine/>
    <w:qFormat/>
    <w:uiPriority w:val="0"/>
    <w:rPr>
      <w:kern w:val="2"/>
      <w:sz w:val="18"/>
      <w:szCs w:val="18"/>
    </w:rPr>
  </w:style>
  <w:style w:type="character" w:customStyle="1" w:styleId="117">
    <w:name w:val="样式 标题 3h3H3l3CTheading 3Level 3 Headlevel_3PIM 3sect1.2... Char"/>
    <w:link w:val="118"/>
    <w:autoRedefine/>
    <w:qFormat/>
    <w:uiPriority w:val="0"/>
  </w:style>
  <w:style w:type="paragraph" w:customStyle="1" w:styleId="118">
    <w:name w:val="样式 标题 3h3H3l3CTheading 3Level 3 Headlevel_3PIM 3sect1.2..."/>
    <w:basedOn w:val="4"/>
    <w:link w:val="117"/>
    <w:autoRedefine/>
    <w:qFormat/>
    <w:uiPriority w:val="0"/>
    <w:pPr>
      <w:spacing w:before="156" w:beforeLines="50" w:after="156" w:afterLines="50" w:line="360" w:lineRule="auto"/>
    </w:pPr>
    <w:rPr>
      <w:rFonts w:ascii="Times New Roman" w:hAnsi="Times New Roman"/>
      <w:b w:val="0"/>
      <w:sz w:val="20"/>
      <w:szCs w:val="20"/>
    </w:rPr>
  </w:style>
  <w:style w:type="character" w:customStyle="1" w:styleId="119">
    <w:name w:val="正文文本 字符"/>
    <w:autoRedefine/>
    <w:qFormat/>
    <w:uiPriority w:val="0"/>
    <w:rPr>
      <w:kern w:val="2"/>
      <w:sz w:val="28"/>
      <w:szCs w:val="24"/>
    </w:rPr>
  </w:style>
  <w:style w:type="character" w:customStyle="1" w:styleId="120">
    <w:name w:val="标题 1 字符"/>
    <w:autoRedefine/>
    <w:qFormat/>
    <w:uiPriority w:val="0"/>
    <w:rPr>
      <w:rFonts w:eastAsia="宋体"/>
      <w:b/>
      <w:spacing w:val="-2"/>
      <w:sz w:val="24"/>
      <w:lang w:val="en-US" w:eastAsia="zh-CN"/>
    </w:rPr>
  </w:style>
  <w:style w:type="character" w:customStyle="1" w:styleId="121">
    <w:name w:val="正文文本缩进 Char"/>
    <w:autoRedefine/>
    <w:qFormat/>
    <w:uiPriority w:val="0"/>
    <w:rPr>
      <w:rFonts w:ascii="宋体" w:hAnsi="Courier New" w:eastAsia="宋体"/>
      <w:spacing w:val="-4"/>
      <w:kern w:val="2"/>
      <w:sz w:val="18"/>
      <w:lang w:val="en-US" w:eastAsia="zh-CN" w:bidi="ar-SA"/>
    </w:rPr>
  </w:style>
  <w:style w:type="character" w:customStyle="1" w:styleId="122">
    <w:name w:val="Body text|1_"/>
    <w:link w:val="123"/>
    <w:autoRedefine/>
    <w:qFormat/>
    <w:uiPriority w:val="0"/>
    <w:rPr>
      <w:rFonts w:ascii="宋体" w:hAnsi="宋体" w:cs="宋体"/>
      <w:sz w:val="30"/>
      <w:szCs w:val="30"/>
      <w:lang w:val="zh-TW" w:eastAsia="zh-TW" w:bidi="zh-TW"/>
    </w:rPr>
  </w:style>
  <w:style w:type="paragraph" w:customStyle="1" w:styleId="123">
    <w:name w:val="Body text|1"/>
    <w:basedOn w:val="1"/>
    <w:link w:val="122"/>
    <w:autoRedefine/>
    <w:qFormat/>
    <w:uiPriority w:val="0"/>
    <w:pPr>
      <w:spacing w:line="401" w:lineRule="auto"/>
      <w:ind w:firstLine="400"/>
      <w:jc w:val="left"/>
    </w:pPr>
    <w:rPr>
      <w:rFonts w:ascii="宋体" w:hAnsi="宋体" w:cs="宋体"/>
      <w:kern w:val="0"/>
      <w:sz w:val="30"/>
      <w:szCs w:val="30"/>
      <w:lang w:val="zh-TW" w:eastAsia="zh-TW" w:bidi="zh-TW"/>
    </w:rPr>
  </w:style>
  <w:style w:type="character" w:customStyle="1" w:styleId="124">
    <w:name w:val="Char Char1"/>
    <w:autoRedefine/>
    <w:qFormat/>
    <w:uiPriority w:val="0"/>
    <w:rPr>
      <w:rFonts w:ascii="宋体" w:hAnsi="Courier New" w:eastAsia="宋体"/>
      <w:spacing w:val="-4"/>
      <w:kern w:val="2"/>
      <w:sz w:val="18"/>
      <w:lang w:val="en-US" w:eastAsia="zh-CN" w:bidi="ar-SA"/>
    </w:rPr>
  </w:style>
  <w:style w:type="character" w:customStyle="1" w:styleId="125">
    <w:name w:val="页脚 Char"/>
    <w:autoRedefine/>
    <w:qFormat/>
    <w:uiPriority w:val="0"/>
    <w:rPr>
      <w:rFonts w:hint="eastAsia" w:ascii="黑体" w:hAnsi="宋体" w:eastAsia="黑体" w:cs="黑体"/>
      <w:snapToGrid w:val="0"/>
      <w:sz w:val="18"/>
      <w:szCs w:val="18"/>
    </w:rPr>
  </w:style>
  <w:style w:type="character" w:customStyle="1" w:styleId="126">
    <w:name w:val="正文首行缩进 2 Char1"/>
    <w:autoRedefine/>
    <w:qFormat/>
    <w:uiPriority w:val="0"/>
    <w:rPr>
      <w:kern w:val="2"/>
      <w:sz w:val="21"/>
      <w:szCs w:val="24"/>
    </w:rPr>
  </w:style>
  <w:style w:type="character" w:customStyle="1" w:styleId="127">
    <w:name w:val="正文文本 Char1"/>
    <w:autoRedefine/>
    <w:qFormat/>
    <w:uiPriority w:val="0"/>
    <w:rPr>
      <w:kern w:val="2"/>
      <w:sz w:val="21"/>
      <w:szCs w:val="22"/>
    </w:rPr>
  </w:style>
  <w:style w:type="character" w:customStyle="1" w:styleId="128">
    <w:name w:val="标题 3 字符"/>
    <w:autoRedefine/>
    <w:qFormat/>
    <w:uiPriority w:val="0"/>
    <w:rPr>
      <w:rFonts w:hint="eastAsia" w:ascii="宋体" w:hAnsi="宋体" w:eastAsia="宋体" w:cs="宋体"/>
      <w:b/>
      <w:sz w:val="32"/>
      <w:szCs w:val="32"/>
    </w:rPr>
  </w:style>
  <w:style w:type="character" w:customStyle="1" w:styleId="129">
    <w:name w:val="页眉 Char"/>
    <w:autoRedefine/>
    <w:qFormat/>
    <w:uiPriority w:val="0"/>
    <w:rPr>
      <w:rFonts w:hint="eastAsia" w:ascii="仿宋_GB2312" w:eastAsia="仿宋_GB2312" w:cs="仿宋_GB2312"/>
      <w:kern w:val="2"/>
      <w:sz w:val="18"/>
    </w:rPr>
  </w:style>
  <w:style w:type="character" w:customStyle="1" w:styleId="130">
    <w:name w:val="纯文本 Char"/>
    <w:autoRedefine/>
    <w:qFormat/>
    <w:uiPriority w:val="0"/>
    <w:rPr>
      <w:rFonts w:hint="eastAsia" w:ascii="宋体" w:hAnsi="Courier New" w:eastAsia="宋体" w:cs="Courier New"/>
      <w:kern w:val="2"/>
      <w:sz w:val="21"/>
      <w:szCs w:val="21"/>
    </w:rPr>
  </w:style>
  <w:style w:type="character" w:customStyle="1" w:styleId="131">
    <w:name w:val="style11"/>
    <w:autoRedefine/>
    <w:qFormat/>
    <w:uiPriority w:val="0"/>
    <w:rPr>
      <w:color w:val="000000"/>
    </w:rPr>
  </w:style>
  <w:style w:type="character" w:customStyle="1" w:styleId="132">
    <w:name w:val="正文文本 字符1"/>
    <w:autoRedefine/>
    <w:qFormat/>
    <w:uiPriority w:val="0"/>
    <w:rPr>
      <w:kern w:val="2"/>
      <w:sz w:val="24"/>
      <w:szCs w:val="22"/>
    </w:rPr>
  </w:style>
  <w:style w:type="character" w:customStyle="1" w:styleId="133">
    <w:name w:val="页脚 Char1"/>
    <w:autoRedefine/>
    <w:qFormat/>
    <w:uiPriority w:val="0"/>
    <w:rPr>
      <w:kern w:val="2"/>
      <w:sz w:val="18"/>
      <w:szCs w:val="18"/>
    </w:rPr>
  </w:style>
  <w:style w:type="character" w:customStyle="1" w:styleId="134">
    <w:name w:val="NormalCharacter"/>
    <w:autoRedefine/>
    <w:qFormat/>
    <w:uiPriority w:val="0"/>
  </w:style>
  <w:style w:type="character" w:customStyle="1" w:styleId="135">
    <w:name w:val="页脚 字符"/>
    <w:autoRedefine/>
    <w:qFormat/>
    <w:uiPriority w:val="99"/>
    <w:rPr>
      <w:rFonts w:eastAsia="黑体"/>
      <w:snapToGrid w:val="0"/>
      <w:sz w:val="18"/>
      <w:szCs w:val="18"/>
    </w:rPr>
  </w:style>
  <w:style w:type="paragraph" w:customStyle="1" w:styleId="136">
    <w:name w:val="Char3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37">
    <w:name w:val="Char"/>
    <w:basedOn w:val="1"/>
    <w:autoRedefine/>
    <w:qFormat/>
    <w:uiPriority w:val="0"/>
    <w:pPr>
      <w:tabs>
        <w:tab w:val="left" w:pos="1200"/>
      </w:tabs>
      <w:ind w:left="900" w:hanging="720"/>
    </w:pPr>
    <w:rPr>
      <w:sz w:val="24"/>
    </w:rPr>
  </w:style>
  <w:style w:type="paragraph" w:customStyle="1" w:styleId="138">
    <w:name w:val="正文－恩普"/>
    <w:basedOn w:val="12"/>
    <w:autoRedefine/>
    <w:qFormat/>
    <w:uiPriority w:val="0"/>
    <w:pPr>
      <w:spacing w:line="360" w:lineRule="auto"/>
      <w:ind w:firstLine="200" w:firstLineChars="200"/>
    </w:pPr>
    <w:rPr>
      <w:sz w:val="24"/>
    </w:rPr>
  </w:style>
  <w:style w:type="paragraph" w:customStyle="1" w:styleId="139">
    <w:name w:val="投标标题1"/>
    <w:basedOn w:val="2"/>
    <w:next w:val="140"/>
    <w:autoRedefine/>
    <w:qFormat/>
    <w:uiPriority w:val="0"/>
    <w:pPr>
      <w:spacing w:before="120" w:after="120" w:line="240" w:lineRule="auto"/>
      <w:jc w:val="left"/>
    </w:pPr>
    <w:rPr>
      <w:rFonts w:ascii="黑体" w:eastAsia="黑体"/>
      <w:sz w:val="36"/>
    </w:rPr>
  </w:style>
  <w:style w:type="paragraph" w:customStyle="1" w:styleId="140">
    <w:name w:val="投标正文"/>
    <w:basedOn w:val="1"/>
    <w:autoRedefine/>
    <w:qFormat/>
    <w:uiPriority w:val="0"/>
    <w:pPr>
      <w:ind w:firstLine="425" w:firstLineChars="177"/>
    </w:pPr>
    <w:rPr>
      <w:sz w:val="24"/>
    </w:rPr>
  </w:style>
  <w:style w:type="paragraph" w:customStyle="1" w:styleId="141">
    <w:name w:val="_Style 139"/>
    <w:autoRedefine/>
    <w:unhideWhenUsed/>
    <w:qFormat/>
    <w:uiPriority w:val="99"/>
    <w:rPr>
      <w:rFonts w:ascii="Times New Roman" w:hAnsi="Times New Roman" w:eastAsia="宋体" w:cs="Times New Roman"/>
      <w:kern w:val="2"/>
      <w:sz w:val="21"/>
      <w:szCs w:val="24"/>
      <w:lang w:val="en-US" w:eastAsia="zh-CN" w:bidi="ar-SA"/>
    </w:rPr>
  </w:style>
  <w:style w:type="paragraph" w:customStyle="1" w:styleId="142">
    <w:name w:val="首行缩进"/>
    <w:basedOn w:val="1"/>
    <w:autoRedefine/>
    <w:qFormat/>
    <w:uiPriority w:val="0"/>
    <w:pPr>
      <w:spacing w:line="360" w:lineRule="auto"/>
      <w:ind w:firstLine="480" w:firstLineChars="200"/>
    </w:pPr>
    <w:rPr>
      <w:rFonts w:hAnsi="宋体" w:cs="宋体"/>
    </w:rPr>
  </w:style>
  <w:style w:type="paragraph" w:customStyle="1" w:styleId="143">
    <w:name w:val="缺省文本"/>
    <w:basedOn w:val="1"/>
    <w:autoRedefine/>
    <w:qFormat/>
    <w:uiPriority w:val="0"/>
    <w:pPr>
      <w:autoSpaceDE w:val="0"/>
      <w:autoSpaceDN w:val="0"/>
      <w:adjustRightInd w:val="0"/>
      <w:spacing w:before="20" w:after="20" w:line="400" w:lineRule="exact"/>
      <w:ind w:firstLine="504"/>
      <w:jc w:val="left"/>
    </w:pPr>
    <w:rPr>
      <w:kern w:val="0"/>
      <w:sz w:val="24"/>
    </w:rPr>
  </w:style>
  <w:style w:type="paragraph" w:customStyle="1" w:styleId="144">
    <w:name w:val="xl35"/>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kern w:val="0"/>
      <w:sz w:val="24"/>
    </w:rPr>
  </w:style>
  <w:style w:type="paragraph" w:customStyle="1" w:styleId="145">
    <w:name w:val="列出段落3"/>
    <w:basedOn w:val="1"/>
    <w:qFormat/>
    <w:uiPriority w:val="0"/>
    <w:pPr>
      <w:ind w:firstLine="420" w:firstLineChars="200"/>
    </w:pPr>
    <w:rPr>
      <w:rFonts w:ascii="Calibri" w:hAnsi="Calibri" w:cs="黑体"/>
      <w:szCs w:val="22"/>
    </w:rPr>
  </w:style>
  <w:style w:type="paragraph" w:customStyle="1" w:styleId="146">
    <w:name w:val="普通(Web)1"/>
    <w:basedOn w:val="1"/>
    <w:next w:val="35"/>
    <w:autoRedefine/>
    <w:qFormat/>
    <w:uiPriority w:val="0"/>
    <w:pPr>
      <w:widowControl/>
      <w:spacing w:before="100" w:beforeAutospacing="1" w:after="100" w:afterAutospacing="1"/>
      <w:jc w:val="left"/>
    </w:pPr>
    <w:rPr>
      <w:rFonts w:ascii="宋体" w:hAnsi="宋体"/>
      <w:color w:val="000000"/>
      <w:kern w:val="0"/>
      <w:sz w:val="24"/>
    </w:rPr>
  </w:style>
  <w:style w:type="paragraph" w:customStyle="1" w:styleId="147">
    <w:name w:val="样式2"/>
    <w:basedOn w:val="140"/>
    <w:autoRedefine/>
    <w:qFormat/>
    <w:uiPriority w:val="0"/>
    <w:pPr>
      <w:numPr>
        <w:ilvl w:val="0"/>
        <w:numId w:val="2"/>
      </w:numPr>
      <w:spacing w:before="240" w:after="240"/>
      <w:ind w:firstLine="0" w:firstLineChars="0"/>
      <w:outlineLvl w:val="1"/>
    </w:pPr>
    <w:rPr>
      <w:b/>
      <w:color w:val="000000"/>
      <w:sz w:val="32"/>
    </w:rPr>
  </w:style>
  <w:style w:type="paragraph" w:customStyle="1" w:styleId="148">
    <w:name w:val="表内文字"/>
    <w:basedOn w:val="1"/>
    <w:autoRedefine/>
    <w:qFormat/>
    <w:uiPriority w:val="0"/>
    <w:pPr>
      <w:tabs>
        <w:tab w:val="left" w:pos="1418"/>
      </w:tabs>
      <w:spacing w:line="360" w:lineRule="auto"/>
      <w:jc w:val="center"/>
    </w:pPr>
    <w:rPr>
      <w:rFonts w:ascii="仿宋_GB2312" w:eastAsia="仿宋_GB2312"/>
      <w:spacing w:val="-20"/>
      <w:kern w:val="0"/>
      <w:sz w:val="24"/>
    </w:rPr>
  </w:style>
  <w:style w:type="paragraph" w:customStyle="1" w:styleId="149">
    <w:name w:val="Table Paragraph"/>
    <w:basedOn w:val="1"/>
    <w:autoRedefine/>
    <w:qFormat/>
    <w:uiPriority w:val="1"/>
    <w:pPr>
      <w:autoSpaceDE w:val="0"/>
      <w:autoSpaceDN w:val="0"/>
      <w:jc w:val="left"/>
    </w:pPr>
    <w:rPr>
      <w:rFonts w:hint="eastAsia" w:ascii="PMingLiU" w:hAnsi="PMingLiU" w:eastAsia="PMingLiU"/>
      <w:kern w:val="0"/>
      <w:sz w:val="22"/>
      <w:szCs w:val="22"/>
    </w:rPr>
  </w:style>
  <w:style w:type="paragraph" w:customStyle="1" w:styleId="150">
    <w:name w:val="正文文本 (2)"/>
    <w:basedOn w:val="1"/>
    <w:qFormat/>
    <w:uiPriority w:val="0"/>
    <w:pPr>
      <w:shd w:val="clear" w:color="auto" w:fill="FFFFFF"/>
      <w:spacing w:before="480" w:after="120" w:line="558" w:lineRule="exact"/>
      <w:jc w:val="distribute"/>
    </w:pPr>
    <w:rPr>
      <w:rFonts w:ascii="黑体" w:hAnsi="黑体" w:eastAsia="黑体" w:cs="黑体"/>
      <w:color w:val="000000"/>
      <w:kern w:val="0"/>
      <w:sz w:val="30"/>
      <w:szCs w:val="30"/>
      <w:lang w:val="zh-TW" w:eastAsia="zh-TW"/>
    </w:rPr>
  </w:style>
  <w:style w:type="paragraph" w:customStyle="1" w:styleId="15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152">
    <w:name w:val="Char Char1 Char Char Char Char Char Char Char Char"/>
    <w:basedOn w:val="1"/>
    <w:autoRedefine/>
    <w:qFormat/>
    <w:uiPriority w:val="0"/>
    <w:pPr>
      <w:widowControl/>
      <w:spacing w:after="160" w:line="240" w:lineRule="exact"/>
      <w:jc w:val="left"/>
    </w:pPr>
  </w:style>
  <w:style w:type="paragraph" w:customStyle="1" w:styleId="153">
    <w:name w:val="正文 New New New New"/>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4">
    <w:name w:val="正文2"/>
    <w:basedOn w:val="1"/>
    <w:autoRedefine/>
    <w:qFormat/>
    <w:uiPriority w:val="0"/>
    <w:pPr>
      <w:spacing w:before="156" w:line="360" w:lineRule="auto"/>
      <w:ind w:firstLine="510" w:firstLineChars="200"/>
    </w:pPr>
    <w:rPr>
      <w:sz w:val="24"/>
      <w:szCs w:val="22"/>
    </w:rPr>
  </w:style>
  <w:style w:type="paragraph" w:customStyle="1" w:styleId="155">
    <w:name w:val="金保标题3"/>
    <w:basedOn w:val="4"/>
    <w:next w:val="1"/>
    <w:qFormat/>
    <w:uiPriority w:val="0"/>
    <w:pPr>
      <w:tabs>
        <w:tab w:val="left" w:pos="900"/>
      </w:tabs>
      <w:spacing w:beforeLines="50" w:afterLines="50" w:line="480" w:lineRule="auto"/>
      <w:outlineLvl w:val="3"/>
    </w:pPr>
    <w:rPr>
      <w:rFonts w:ascii="宋体" w:hAnsi="宋体" w:cs="Arial"/>
      <w:color w:val="000000"/>
      <w:sz w:val="24"/>
      <w:szCs w:val="24"/>
    </w:rPr>
  </w:style>
  <w:style w:type="paragraph" w:customStyle="1" w:styleId="156">
    <w:name w:val="p0"/>
    <w:basedOn w:val="1"/>
    <w:autoRedefine/>
    <w:qFormat/>
    <w:uiPriority w:val="0"/>
    <w:pPr>
      <w:widowControl/>
      <w:spacing w:before="100" w:beforeAutospacing="1" w:after="100" w:afterAutospacing="1" w:line="260" w:lineRule="atLeast"/>
      <w:jc w:val="left"/>
    </w:pPr>
    <w:rPr>
      <w:rFonts w:ascii="宋体" w:hAnsi="宋体" w:cs="宋体"/>
      <w:kern w:val="0"/>
      <w:sz w:val="24"/>
    </w:rPr>
  </w:style>
  <w:style w:type="paragraph" w:customStyle="1" w:styleId="157">
    <w:name w:val="默认段落字体 Para Char Char Char Char Char Char Char Char Char1 Char Char Char Char"/>
    <w:basedOn w:val="1"/>
    <w:autoRedefine/>
    <w:qFormat/>
    <w:uiPriority w:val="0"/>
    <w:rPr>
      <w:rFonts w:ascii="Tahoma" w:hAnsi="Tahoma"/>
      <w:sz w:val="24"/>
      <w:szCs w:val="20"/>
    </w:rPr>
  </w:style>
  <w:style w:type="paragraph" w:customStyle="1" w:styleId="158">
    <w:name w:val="Char11"/>
    <w:basedOn w:val="1"/>
    <w:autoRedefine/>
    <w:qFormat/>
    <w:uiPriority w:val="0"/>
    <w:rPr>
      <w:rFonts w:ascii="仿宋_GB2312" w:eastAsia="仿宋_GB2312"/>
      <w:b/>
      <w:sz w:val="32"/>
      <w:szCs w:val="32"/>
    </w:rPr>
  </w:style>
  <w:style w:type="paragraph" w:customStyle="1" w:styleId="159">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160">
    <w:name w:val="投标标题4"/>
    <w:basedOn w:val="5"/>
    <w:autoRedefine/>
    <w:qFormat/>
    <w:uiPriority w:val="0"/>
    <w:pPr>
      <w:numPr>
        <w:ilvl w:val="3"/>
        <w:numId w:val="3"/>
      </w:numPr>
      <w:spacing w:before="156" w:beforeLines="50" w:after="156" w:afterLines="50" w:line="360" w:lineRule="auto"/>
    </w:pPr>
    <w:rPr>
      <w:rFonts w:ascii="宋体" w:hAnsi="宋体" w:cs="Arial"/>
      <w:color w:val="000000"/>
      <w:sz w:val="24"/>
      <w:szCs w:val="24"/>
    </w:rPr>
  </w:style>
  <w:style w:type="paragraph" w:customStyle="1" w:styleId="161">
    <w:name w:val="Char Char Char Char Char Char Char Char Char Char Char Char Char Char"/>
    <w:basedOn w:val="1"/>
    <w:autoRedefine/>
    <w:qFormat/>
    <w:uiPriority w:val="0"/>
    <w:pPr>
      <w:widowControl/>
      <w:spacing w:after="160" w:line="240" w:lineRule="exact"/>
      <w:jc w:val="left"/>
    </w:pPr>
    <w:rPr>
      <w:rFonts w:ascii="Verdana" w:hAnsi="Verdana" w:cs="宋体"/>
      <w:b/>
      <w:kern w:val="0"/>
      <w:sz w:val="20"/>
      <w:szCs w:val="20"/>
      <w:lang w:eastAsia="en-US"/>
    </w:rPr>
  </w:style>
  <w:style w:type="paragraph" w:customStyle="1" w:styleId="162">
    <w:name w:val="msolistparagraph"/>
    <w:basedOn w:val="1"/>
    <w:autoRedefine/>
    <w:qFormat/>
    <w:uiPriority w:val="0"/>
    <w:pPr>
      <w:spacing w:line="360" w:lineRule="auto"/>
      <w:ind w:firstLine="420" w:firstLineChars="200"/>
    </w:pPr>
    <w:rPr>
      <w:rFonts w:eastAsia="仿宋_GB2312"/>
      <w:sz w:val="28"/>
    </w:rPr>
  </w:style>
  <w:style w:type="paragraph" w:customStyle="1" w:styleId="163">
    <w:name w:val="列出段落1"/>
    <w:basedOn w:val="1"/>
    <w:autoRedefine/>
    <w:qFormat/>
    <w:uiPriority w:val="0"/>
    <w:pPr>
      <w:widowControl/>
      <w:ind w:firstLine="420" w:firstLineChars="200"/>
      <w:jc w:val="left"/>
    </w:pPr>
    <w:rPr>
      <w:kern w:val="0"/>
      <w:sz w:val="24"/>
      <w:szCs w:val="20"/>
    </w:rPr>
  </w:style>
  <w:style w:type="paragraph" w:customStyle="1" w:styleId="164">
    <w:name w:val="表格标题"/>
    <w:basedOn w:val="1"/>
    <w:next w:val="165"/>
    <w:autoRedefine/>
    <w:qFormat/>
    <w:uiPriority w:val="0"/>
    <w:pPr>
      <w:jc w:val="center"/>
    </w:pPr>
    <w:rPr>
      <w:b/>
    </w:rPr>
  </w:style>
  <w:style w:type="paragraph" w:customStyle="1" w:styleId="165">
    <w:name w:val="表格文字"/>
    <w:basedOn w:val="1"/>
    <w:next w:val="18"/>
    <w:autoRedefine/>
    <w:qFormat/>
    <w:uiPriority w:val="0"/>
    <w:pPr>
      <w:adjustRightInd w:val="0"/>
      <w:spacing w:line="420" w:lineRule="atLeast"/>
      <w:jc w:val="left"/>
      <w:textAlignment w:val="baseline"/>
    </w:pPr>
    <w:rPr>
      <w:kern w:val="0"/>
    </w:rPr>
  </w:style>
  <w:style w:type="paragraph" w:customStyle="1" w:styleId="166">
    <w:name w:val="样式1"/>
    <w:basedOn w:val="30"/>
    <w:autoRedefine/>
    <w:qFormat/>
    <w:uiPriority w:val="0"/>
    <w:pPr>
      <w:tabs>
        <w:tab w:val="right" w:leader="dot" w:pos="8642"/>
      </w:tabs>
      <w:spacing w:before="240" w:after="120" w:line="360" w:lineRule="auto"/>
    </w:pPr>
    <w:rPr>
      <w:rFonts w:hAnsi="宋体"/>
      <w:sz w:val="28"/>
      <w:szCs w:val="21"/>
    </w:rPr>
  </w:style>
  <w:style w:type="paragraph" w:customStyle="1" w:styleId="167">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168">
    <w:name w:val="样式 表格正文 + 两端对齐"/>
    <w:basedOn w:val="1"/>
    <w:next w:val="1"/>
    <w:autoRedefine/>
    <w:qFormat/>
    <w:uiPriority w:val="0"/>
    <w:pPr>
      <w:spacing w:line="300" w:lineRule="auto"/>
    </w:pPr>
    <w:rPr>
      <w:rFonts w:ascii="Calibri" w:hAnsi="Calibri" w:eastAsia="仿宋"/>
      <w:sz w:val="28"/>
      <w:szCs w:val="22"/>
    </w:rPr>
  </w:style>
  <w:style w:type="paragraph" w:customStyle="1" w:styleId="169">
    <w:name w:val="Char1"/>
    <w:basedOn w:val="1"/>
    <w:autoRedefine/>
    <w:qFormat/>
    <w:uiPriority w:val="0"/>
    <w:rPr>
      <w:rFonts w:ascii="仿宋_GB2312" w:eastAsia="仿宋_GB2312"/>
      <w:b/>
      <w:sz w:val="32"/>
      <w:szCs w:val="32"/>
    </w:rPr>
  </w:style>
  <w:style w:type="paragraph" w:customStyle="1" w:styleId="170">
    <w:name w:val="纯文本1"/>
    <w:basedOn w:val="1"/>
    <w:autoRedefine/>
    <w:qFormat/>
    <w:uiPriority w:val="0"/>
    <w:pPr>
      <w:widowControl/>
      <w:jc w:val="left"/>
    </w:pPr>
    <w:rPr>
      <w:rFonts w:hint="eastAsia" w:ascii="宋体" w:hAnsi="Courier New"/>
      <w:szCs w:val="20"/>
    </w:rPr>
  </w:style>
  <w:style w:type="paragraph" w:customStyle="1" w:styleId="171">
    <w:name w:val="Default"/>
    <w:autoRedefine/>
    <w:qFormat/>
    <w:uiPriority w:val="99"/>
    <w:pPr>
      <w:widowControl w:val="0"/>
      <w:autoSpaceDE w:val="0"/>
      <w:autoSpaceDN w:val="0"/>
      <w:adjustRightInd w:val="0"/>
    </w:pPr>
    <w:rPr>
      <w:rFonts w:ascii="华文细黑" w:hAnsi="Times New Roman" w:eastAsia="华文细黑" w:cs="华文细黑"/>
      <w:color w:val="000000"/>
      <w:sz w:val="24"/>
      <w:szCs w:val="24"/>
      <w:lang w:val="en-US" w:eastAsia="zh-CN" w:bidi="ar-SA"/>
    </w:rPr>
  </w:style>
  <w:style w:type="paragraph" w:customStyle="1" w:styleId="172">
    <w:name w:val="Char Char Char Char Char Char Char"/>
    <w:basedOn w:val="1"/>
    <w:autoRedefine/>
    <w:qFormat/>
    <w:uiPriority w:val="0"/>
    <w:rPr>
      <w:rFonts w:ascii="仿宋_GB2312" w:eastAsia="仿宋_GB2312"/>
      <w:b/>
      <w:sz w:val="32"/>
      <w:szCs w:val="32"/>
    </w:rPr>
  </w:style>
  <w:style w:type="paragraph" w:customStyle="1" w:styleId="173">
    <w:name w:val="正文段"/>
    <w:basedOn w:val="1"/>
    <w:autoRedefine/>
    <w:qFormat/>
    <w:uiPriority w:val="0"/>
    <w:pPr>
      <w:widowControl/>
      <w:snapToGrid w:val="0"/>
      <w:spacing w:after="156" w:afterLines="50"/>
      <w:ind w:firstLine="200" w:firstLineChars="200"/>
    </w:pPr>
    <w:rPr>
      <w:kern w:val="0"/>
      <w:sz w:val="24"/>
      <w:szCs w:val="20"/>
    </w:rPr>
  </w:style>
  <w:style w:type="paragraph" w:customStyle="1" w:styleId="174">
    <w:name w:val="xl76"/>
    <w:basedOn w:val="1"/>
    <w:qFormat/>
    <w:uiPriority w:val="0"/>
    <w:pPr>
      <w:widowControl/>
      <w:spacing w:before="120"/>
      <w:jc w:val="center"/>
    </w:pPr>
    <w:rPr>
      <w:rFonts w:hint="eastAsia" w:ascii="宋体" w:hAnsi="宋体"/>
      <w:kern w:val="0"/>
      <w:sz w:val="24"/>
    </w:rPr>
  </w:style>
  <w:style w:type="paragraph" w:customStyle="1" w:styleId="175">
    <w:name w:val="投标标题3"/>
    <w:basedOn w:val="155"/>
    <w:autoRedefine/>
    <w:qFormat/>
    <w:uiPriority w:val="0"/>
    <w:pPr>
      <w:numPr>
        <w:ilvl w:val="0"/>
        <w:numId w:val="4"/>
      </w:numPr>
      <w:spacing w:before="156" w:after="156"/>
      <w:outlineLvl w:val="2"/>
    </w:pPr>
  </w:style>
  <w:style w:type="paragraph" w:customStyle="1" w:styleId="176">
    <w:name w:val="BodyTextIndent"/>
    <w:next w:val="177"/>
    <w:autoRedefine/>
    <w:qFormat/>
    <w:uiPriority w:val="0"/>
    <w:pPr>
      <w:widowControl w:val="0"/>
      <w:snapToGrid w:val="0"/>
      <w:spacing w:before="120" w:line="400" w:lineRule="atLeast"/>
      <w:ind w:firstLine="570"/>
      <w:jc w:val="both"/>
      <w:textAlignment w:val="bottom"/>
    </w:pPr>
    <w:rPr>
      <w:rFonts w:ascii="Times New Roman" w:hAnsi="Times New Roman" w:eastAsia="宋体" w:cs="Times New Roman"/>
      <w:szCs w:val="24"/>
      <w:lang w:val="en-US" w:eastAsia="zh-CN" w:bidi="ar-SA"/>
    </w:rPr>
  </w:style>
  <w:style w:type="paragraph" w:customStyle="1" w:styleId="177">
    <w:name w:val="NormalIndent"/>
    <w:next w:val="176"/>
    <w:qFormat/>
    <w:uiPriority w:val="0"/>
    <w:pPr>
      <w:widowControl w:val="0"/>
      <w:ind w:firstLine="420" w:firstLineChars="200"/>
      <w:jc w:val="both"/>
    </w:pPr>
    <w:rPr>
      <w:rFonts w:ascii="Times New Roman" w:hAnsi="Times New Roman" w:eastAsia="宋体" w:cs="Times New Roman"/>
      <w:szCs w:val="24"/>
      <w:lang w:val="en-US" w:eastAsia="zh-CN" w:bidi="ar-SA"/>
    </w:rPr>
  </w:style>
  <w:style w:type="paragraph" w:customStyle="1" w:styleId="178">
    <w:name w:val="正文 A"/>
    <w:autoRedefine/>
    <w:qFormat/>
    <w:uiPriority w:val="99"/>
    <w:pPr>
      <w:widowControl w:val="0"/>
      <w:pBdr>
        <w:top w:val="none" w:color="FFFFFF" w:sz="0" w:space="31"/>
        <w:left w:val="none" w:color="FFFFFF" w:sz="0" w:space="31"/>
        <w:bottom w:val="none" w:color="FFFFFF" w:sz="0" w:space="31"/>
        <w:right w:val="none" w:color="FFFFFF" w:sz="0" w:space="31"/>
      </w:pBdr>
      <w:jc w:val="both"/>
    </w:pPr>
    <w:rPr>
      <w:rFonts w:ascii="Times New Roman" w:hAnsi="Times New Roman" w:eastAsia="宋体" w:cs="Times New Roman"/>
      <w:color w:val="000000"/>
      <w:kern w:val="2"/>
      <w:sz w:val="21"/>
      <w:szCs w:val="21"/>
      <w:lang w:val="en-US" w:eastAsia="zh-CN" w:bidi="ar-SA"/>
    </w:rPr>
  </w:style>
  <w:style w:type="paragraph" w:customStyle="1" w:styleId="179">
    <w:name w:val="正文（培训）"/>
    <w:basedOn w:val="1"/>
    <w:autoRedefine/>
    <w:qFormat/>
    <w:uiPriority w:val="0"/>
    <w:pPr>
      <w:adjustRightInd w:val="0"/>
      <w:snapToGrid w:val="0"/>
      <w:spacing w:line="360" w:lineRule="auto"/>
      <w:ind w:firstLine="440"/>
    </w:pPr>
    <w:rPr>
      <w:rFonts w:hint="eastAsia" w:ascii="Hiragino Sans GB W3" w:hAnsi="Hiragino Sans GB W3" w:eastAsia="Hiragino Sans GB W3"/>
      <w:szCs w:val="28"/>
    </w:rPr>
  </w:style>
  <w:style w:type="paragraph" w:customStyle="1" w:styleId="180">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181">
    <w:name w:val="修订2"/>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182">
    <w:name w:val="Table Text"/>
    <w:basedOn w:val="1"/>
    <w:autoRedefine/>
    <w:semiHidden/>
    <w:qFormat/>
    <w:uiPriority w:val="0"/>
    <w:rPr>
      <w:rFonts w:ascii="宋体" w:hAnsi="宋体" w:cs="宋体"/>
      <w:sz w:val="24"/>
    </w:rPr>
  </w:style>
  <w:style w:type="table" w:customStyle="1" w:styleId="183">
    <w:name w:val="Table Normal"/>
    <w:semiHidden/>
    <w:unhideWhenUsed/>
    <w:qFormat/>
    <w:uiPriority w:val="0"/>
    <w:tblPr>
      <w:tblCellMar>
        <w:top w:w="0" w:type="dxa"/>
        <w:left w:w="0" w:type="dxa"/>
        <w:bottom w:w="0" w:type="dxa"/>
        <w:right w:w="0" w:type="dxa"/>
      </w:tblCellMar>
    </w:tblPr>
  </w:style>
  <w:style w:type="paragraph" w:customStyle="1" w:styleId="184">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185">
    <w:name w:val="1"/>
    <w:basedOn w:val="1"/>
    <w:next w:val="24"/>
    <w:autoRedefine/>
    <w:qFormat/>
    <w:uiPriority w:val="0"/>
    <w:rPr>
      <w:rFonts w:ascii="宋体" w:hAnsi="Courier New"/>
      <w:szCs w:val="20"/>
    </w:rPr>
  </w:style>
  <w:style w:type="character" w:customStyle="1" w:styleId="186">
    <w:name w:val="font21"/>
    <w:basedOn w:val="40"/>
    <w:qFormat/>
    <w:uiPriority w:val="0"/>
    <w:rPr>
      <w:rFonts w:hint="eastAsia" w:ascii="微软雅黑" w:hAnsi="微软雅黑" w:eastAsia="微软雅黑" w:cs="微软雅黑"/>
      <w:color w:val="000000"/>
      <w:sz w:val="20"/>
      <w:szCs w:val="20"/>
      <w:u w:val="none"/>
      <w:vertAlign w:val="superscript"/>
    </w:rPr>
  </w:style>
  <w:style w:type="character" w:customStyle="1" w:styleId="187">
    <w:name w:val="font11"/>
    <w:basedOn w:val="40"/>
    <w:qFormat/>
    <w:uiPriority w:val="0"/>
    <w:rPr>
      <w:rFonts w:hint="eastAsia" w:ascii="微软雅黑" w:hAnsi="微软雅黑" w:eastAsia="微软雅黑" w:cs="微软雅黑"/>
      <w:color w:val="000000"/>
      <w:sz w:val="20"/>
      <w:szCs w:val="20"/>
      <w:u w:val="none"/>
    </w:rPr>
  </w:style>
  <w:style w:type="character" w:customStyle="1" w:styleId="188">
    <w:name w:val="font31"/>
    <w:basedOn w:val="40"/>
    <w:qFormat/>
    <w:uiPriority w:val="0"/>
    <w:rPr>
      <w:rFonts w:hint="eastAsia" w:ascii="微软雅黑" w:hAnsi="微软雅黑" w:eastAsia="微软雅黑" w:cs="微软雅黑"/>
      <w:color w:val="000000"/>
      <w:sz w:val="20"/>
      <w:szCs w:val="20"/>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8" Type="http://schemas.openxmlformats.org/officeDocument/2006/relationships/fontTable" Target="fontTable.xml"/><Relationship Id="rId67" Type="http://schemas.openxmlformats.org/officeDocument/2006/relationships/customXml" Target="../customXml/item2.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jpe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6D5C41-E501-47F2-9F71-92E006E2AB30}">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107</Pages>
  <Words>62840</Words>
  <Characters>69213</Characters>
  <Lines>334</Lines>
  <Paragraphs>94</Paragraphs>
  <TotalTime>0</TotalTime>
  <ScaleCrop>false</ScaleCrop>
  <LinksUpToDate>false</LinksUpToDate>
  <CharactersWithSpaces>70975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2024-07-05T02:08:00Z</dcterms:created>
  <dc:creator>雨林木风</dc:creator>
  <cp:lastModifiedBy>admin</cp:lastModifiedBy>
  <cp:lastPrinted>2023-06-06T08:07:00Z</cp:lastPrinted>
  <dcterms:modified xsi:type="dcterms:W3CDTF">2024-08-13T06:08:02Z</dcterms:modified>
  <dc:title>浙江省政府采购招标文件范本（试行）</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76EF627A2E304F1BB50E96A1AD10DF77_13</vt:lpwstr>
  </property>
</Properties>
</file>