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0B20A">
      <w:pPr>
        <w:spacing w:before="120" w:beforeLines="50" w:line="360" w:lineRule="auto"/>
        <w:jc w:val="center"/>
        <w:rPr>
          <w:rFonts w:hint="eastAsia" w:ascii="宋体" w:hAnsi="宋体"/>
          <w:b/>
          <w:color w:val="auto"/>
          <w:sz w:val="52"/>
          <w:szCs w:val="52"/>
          <w:highlight w:val="none"/>
        </w:rPr>
      </w:pPr>
      <w:bookmarkStart w:id="38" w:name="_GoBack"/>
    </w:p>
    <w:p w14:paraId="6040FF06">
      <w:pPr>
        <w:pStyle w:val="20"/>
        <w:jc w:val="center"/>
        <w:rPr>
          <w:rFonts w:hint="eastAsia" w:eastAsia="宋体"/>
          <w:color w:val="auto"/>
          <w:highlight w:val="none"/>
          <w:lang w:eastAsia="zh-CN"/>
        </w:rPr>
      </w:pPr>
      <w:r>
        <w:rPr>
          <w:rFonts w:hint="eastAsia" w:ascii="宋体" w:hAnsi="宋体"/>
          <w:b/>
          <w:color w:val="auto"/>
          <w:sz w:val="56"/>
          <w:szCs w:val="56"/>
          <w:highlight w:val="none"/>
          <w:lang w:eastAsia="zh-CN"/>
        </w:rPr>
        <w:t>金东区森林草原湿地普查工作项目</w:t>
      </w:r>
    </w:p>
    <w:p w14:paraId="43579981">
      <w:pPr>
        <w:pStyle w:val="39"/>
        <w:rPr>
          <w:rFonts w:hint="eastAsia"/>
          <w:color w:val="auto"/>
          <w:highlight w:val="none"/>
        </w:rPr>
      </w:pPr>
    </w:p>
    <w:p w14:paraId="12D5C8EA">
      <w:pPr>
        <w:spacing w:before="120" w:beforeLines="50" w:line="360" w:lineRule="auto"/>
        <w:jc w:val="center"/>
        <w:rPr>
          <w:rFonts w:hint="eastAsia" w:ascii="宋体" w:hAnsi="宋体" w:cs="宋体"/>
          <w:b/>
          <w:color w:val="auto"/>
          <w:spacing w:val="44"/>
          <w:sz w:val="84"/>
          <w:szCs w:val="84"/>
          <w:highlight w:val="none"/>
          <w:lang w:bidi="ar"/>
        </w:rPr>
      </w:pPr>
    </w:p>
    <w:p w14:paraId="4D9BC78B">
      <w:pPr>
        <w:spacing w:before="120" w:beforeLines="50" w:line="360" w:lineRule="auto"/>
        <w:jc w:val="center"/>
        <w:rPr>
          <w:rFonts w:hint="eastAsia" w:ascii="宋体" w:hAnsi="宋体" w:cs="宋体"/>
          <w:b/>
          <w:color w:val="auto"/>
          <w:spacing w:val="44"/>
          <w:sz w:val="84"/>
          <w:szCs w:val="84"/>
          <w:highlight w:val="none"/>
        </w:rPr>
      </w:pPr>
      <w:r>
        <w:rPr>
          <w:rFonts w:hint="eastAsia" w:ascii="宋体" w:hAnsi="宋体" w:cs="宋体"/>
          <w:b/>
          <w:color w:val="auto"/>
          <w:spacing w:val="44"/>
          <w:sz w:val="84"/>
          <w:szCs w:val="84"/>
          <w:highlight w:val="none"/>
          <w:lang w:bidi="ar"/>
        </w:rPr>
        <w:t>公开招标文件</w:t>
      </w:r>
    </w:p>
    <w:p w14:paraId="2FDDE95C">
      <w:pPr>
        <w:pStyle w:val="24"/>
        <w:snapToGrid w:val="0"/>
        <w:spacing w:before="120" w:beforeLines="0" w:after="120" w:afterLines="0" w:line="360" w:lineRule="auto"/>
        <w:jc w:val="center"/>
        <w:rPr>
          <w:rFonts w:hAnsi="宋体"/>
          <w:b/>
          <w:color w:val="auto"/>
          <w:sz w:val="40"/>
          <w:szCs w:val="72"/>
          <w:highlight w:val="none"/>
        </w:rPr>
      </w:pPr>
      <w:r>
        <w:rPr>
          <w:rFonts w:hAnsi="宋体"/>
          <w:b/>
          <w:color w:val="auto"/>
          <w:sz w:val="40"/>
          <w:szCs w:val="72"/>
          <w:highlight w:val="none"/>
        </w:rPr>
        <w:t>（政采云电子标）</w:t>
      </w:r>
    </w:p>
    <w:p w14:paraId="638225F8">
      <w:pPr>
        <w:pStyle w:val="187"/>
        <w:ind w:firstLine="0"/>
        <w:rPr>
          <w:rFonts w:hint="eastAsia"/>
          <w:color w:val="auto"/>
          <w:highlight w:val="none"/>
        </w:rPr>
      </w:pPr>
    </w:p>
    <w:p w14:paraId="1EB1870D">
      <w:pPr>
        <w:pStyle w:val="187"/>
        <w:ind w:firstLine="0"/>
        <w:rPr>
          <w:rFonts w:hint="eastAsia"/>
          <w:color w:val="auto"/>
          <w:highlight w:val="none"/>
        </w:rPr>
      </w:pPr>
    </w:p>
    <w:p w14:paraId="4B4B7851">
      <w:pPr>
        <w:pStyle w:val="187"/>
        <w:ind w:firstLine="0"/>
        <w:rPr>
          <w:rFonts w:hint="eastAsia"/>
          <w:color w:val="auto"/>
          <w:highlight w:val="none"/>
        </w:rPr>
      </w:pPr>
    </w:p>
    <w:p w14:paraId="6743123C">
      <w:pPr>
        <w:pStyle w:val="187"/>
        <w:ind w:firstLine="0"/>
        <w:rPr>
          <w:rFonts w:hint="eastAsia"/>
          <w:color w:val="auto"/>
          <w:highlight w:val="none"/>
        </w:rPr>
      </w:pPr>
    </w:p>
    <w:p w14:paraId="3D954F6B">
      <w:pPr>
        <w:pStyle w:val="187"/>
        <w:ind w:firstLine="0"/>
        <w:rPr>
          <w:rFonts w:hint="eastAsia"/>
          <w:color w:val="auto"/>
          <w:highlight w:val="none"/>
        </w:rPr>
      </w:pPr>
    </w:p>
    <w:p w14:paraId="3A8BFDED">
      <w:pPr>
        <w:pStyle w:val="24"/>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项目编号：</w:t>
      </w:r>
      <w:r>
        <w:rPr>
          <w:rFonts w:hint="eastAsia" w:hAnsi="宋体"/>
          <w:b/>
          <w:color w:val="auto"/>
          <w:sz w:val="32"/>
          <w:szCs w:val="52"/>
          <w:highlight w:val="none"/>
          <w:lang w:eastAsia="zh-CN"/>
        </w:rPr>
        <w:t>WQ2024551-ZFCG130</w:t>
      </w:r>
    </w:p>
    <w:p w14:paraId="6321B4DE">
      <w:pPr>
        <w:pStyle w:val="24"/>
        <w:snapToGrid w:val="0"/>
        <w:spacing w:before="120" w:beforeLines="0" w:after="12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采购单位：</w:t>
      </w:r>
      <w:r>
        <w:rPr>
          <w:rFonts w:hint="eastAsia" w:hAnsi="宋体"/>
          <w:b/>
          <w:color w:val="auto"/>
          <w:sz w:val="32"/>
          <w:szCs w:val="52"/>
          <w:highlight w:val="none"/>
          <w:lang w:eastAsia="zh-CN"/>
        </w:rPr>
        <w:t>金华市金东区农业农村局</w:t>
      </w:r>
    </w:p>
    <w:p w14:paraId="605351CB">
      <w:pPr>
        <w:pStyle w:val="24"/>
        <w:snapToGrid w:val="0"/>
        <w:spacing w:before="120" w:beforeLines="0" w:after="120" w:afterLines="0" w:line="360" w:lineRule="auto"/>
        <w:ind w:firstLine="1134" w:firstLineChars="353"/>
        <w:rPr>
          <w:rFonts w:hAnsi="宋体"/>
          <w:b/>
          <w:color w:val="auto"/>
          <w:sz w:val="32"/>
          <w:szCs w:val="52"/>
          <w:highlight w:val="none"/>
        </w:rPr>
      </w:pPr>
      <w:r>
        <w:rPr>
          <w:rFonts w:hAnsi="宋体"/>
          <w:b/>
          <w:color w:val="auto"/>
          <w:sz w:val="32"/>
          <w:szCs w:val="52"/>
          <w:highlight w:val="none"/>
        </w:rPr>
        <w:t>代理机构：金华市万全招标代理有限公司</w:t>
      </w:r>
    </w:p>
    <w:p w14:paraId="471AC4EF">
      <w:pPr>
        <w:snapToGrid w:val="0"/>
        <w:spacing w:before="120" w:beforeLines="50" w:line="360" w:lineRule="auto"/>
        <w:ind w:left="384" w:leftChars="183" w:firstLine="4599" w:firstLineChars="1607"/>
        <w:jc w:val="right"/>
        <w:rPr>
          <w:rFonts w:ascii="宋体" w:hAnsi="宋体"/>
          <w:b/>
          <w:bCs/>
          <w:color w:val="auto"/>
          <w:w w:val="95"/>
          <w:sz w:val="30"/>
          <w:szCs w:val="30"/>
          <w:highlight w:val="none"/>
        </w:rPr>
      </w:pPr>
    </w:p>
    <w:p w14:paraId="02976A50">
      <w:pPr>
        <w:pStyle w:val="39"/>
        <w:ind w:firstLine="210"/>
        <w:rPr>
          <w:color w:val="auto"/>
          <w:highlight w:val="none"/>
        </w:rPr>
      </w:pPr>
    </w:p>
    <w:p w14:paraId="6FB4C475">
      <w:pPr>
        <w:snapToGrid w:val="0"/>
        <w:spacing w:before="120" w:beforeLines="50" w:line="360" w:lineRule="auto"/>
        <w:ind w:left="384" w:leftChars="183" w:firstLine="5162" w:firstLineChars="1607"/>
        <w:jc w:val="right"/>
        <w:rPr>
          <w:rFonts w:hint="eastAsia" w:ascii="宋体" w:hAnsi="宋体"/>
          <w:color w:val="auto"/>
          <w:sz w:val="32"/>
          <w:szCs w:val="21"/>
          <w:highlight w:val="none"/>
        </w:rPr>
      </w:pPr>
      <w:r>
        <w:rPr>
          <w:rFonts w:hint="eastAsia" w:ascii="宋体" w:hAnsi="宋体"/>
          <w:b/>
          <w:bCs/>
          <w:color w:val="auto"/>
          <w:sz w:val="32"/>
          <w:szCs w:val="32"/>
          <w:highlight w:val="none"/>
          <w:lang w:eastAsia="zh-CN"/>
        </w:rPr>
        <w:t>2024年</w:t>
      </w:r>
      <w:r>
        <w:rPr>
          <w:rFonts w:hint="eastAsia" w:ascii="宋体" w:hAnsi="宋体"/>
          <w:b/>
          <w:bCs/>
          <w:color w:val="auto"/>
          <w:sz w:val="32"/>
          <w:szCs w:val="32"/>
          <w:highlight w:val="none"/>
          <w:lang w:val="en-US" w:eastAsia="zh-CN"/>
        </w:rPr>
        <w:t>11</w:t>
      </w:r>
      <w:r>
        <w:rPr>
          <w:rFonts w:hint="eastAsia" w:ascii="宋体" w:hAnsi="宋体"/>
          <w:b/>
          <w:bCs/>
          <w:color w:val="auto"/>
          <w:sz w:val="32"/>
          <w:szCs w:val="32"/>
          <w:highlight w:val="none"/>
        </w:rPr>
        <w:t>月</w:t>
      </w:r>
    </w:p>
    <w:p w14:paraId="52254046">
      <w:pPr>
        <w:pStyle w:val="24"/>
        <w:spacing w:before="120" w:beforeLines="0" w:after="120" w:afterLines="0" w:line="360" w:lineRule="auto"/>
        <w:jc w:val="center"/>
        <w:rPr>
          <w:rFonts w:hint="default" w:ascii="创艺简标宋" w:hAnsi="宋体" w:eastAsia="创艺简标宋"/>
          <w:b/>
          <w:color w:val="auto"/>
          <w:sz w:val="44"/>
          <w:szCs w:val="44"/>
          <w:highlight w:val="none"/>
        </w:rPr>
      </w:pPr>
      <w:r>
        <w:rPr>
          <w:rFonts w:hint="default" w:ascii="创艺简标宋" w:hAnsi="宋体" w:eastAsia="创艺简标宋"/>
          <w:b/>
          <w:color w:val="auto"/>
          <w:sz w:val="44"/>
          <w:szCs w:val="44"/>
          <w:highlight w:val="none"/>
        </w:rPr>
        <w:br w:type="page"/>
      </w:r>
    </w:p>
    <w:p w14:paraId="5C07C3DE">
      <w:pPr>
        <w:pStyle w:val="24"/>
        <w:tabs>
          <w:tab w:val="left" w:pos="1397"/>
          <w:tab w:val="center" w:pos="4563"/>
        </w:tabs>
        <w:spacing w:before="120" w:beforeLines="0" w:after="120" w:afterLines="0" w:line="360" w:lineRule="auto"/>
        <w:jc w:val="left"/>
        <w:rPr>
          <w:rFonts w:hint="default" w:hAnsi="宋体" w:cs="宋体"/>
          <w:b/>
          <w:color w:val="auto"/>
          <w:sz w:val="44"/>
          <w:szCs w:val="44"/>
          <w:highlight w:val="none"/>
        </w:rPr>
      </w:pPr>
      <w:r>
        <w:rPr>
          <w:rFonts w:hint="default" w:hAnsi="宋体" w:cs="宋体"/>
          <w:b/>
          <w:color w:val="auto"/>
          <w:sz w:val="44"/>
          <w:szCs w:val="44"/>
          <w:highlight w:val="none"/>
        </w:rPr>
        <w:tab/>
      </w:r>
      <w:r>
        <w:rPr>
          <w:rFonts w:hint="default" w:hAnsi="宋体" w:cs="宋体"/>
          <w:b/>
          <w:color w:val="auto"/>
          <w:sz w:val="44"/>
          <w:szCs w:val="44"/>
          <w:highlight w:val="none"/>
        </w:rPr>
        <w:tab/>
      </w:r>
    </w:p>
    <w:p w14:paraId="3D61E14E">
      <w:pPr>
        <w:pStyle w:val="24"/>
        <w:tabs>
          <w:tab w:val="left" w:pos="1397"/>
          <w:tab w:val="center" w:pos="4563"/>
        </w:tabs>
        <w:spacing w:before="120" w:beforeLines="0" w:after="120" w:afterLines="0" w:line="360" w:lineRule="auto"/>
        <w:jc w:val="center"/>
        <w:rPr>
          <w:rFonts w:hAnsi="宋体" w:cs="宋体"/>
          <w:b/>
          <w:color w:val="auto"/>
          <w:sz w:val="44"/>
          <w:szCs w:val="44"/>
          <w:highlight w:val="none"/>
        </w:rPr>
      </w:pPr>
      <w:r>
        <w:rPr>
          <w:rFonts w:hAnsi="宋体" w:cs="宋体"/>
          <w:b/>
          <w:color w:val="auto"/>
          <w:sz w:val="44"/>
          <w:szCs w:val="44"/>
          <w:highlight w:val="none"/>
        </w:rPr>
        <w:t>目   录</w:t>
      </w:r>
    </w:p>
    <w:p w14:paraId="0ACDAC4D">
      <w:pPr>
        <w:pStyle w:val="24"/>
        <w:spacing w:before="120" w:beforeLines="0" w:after="120" w:afterLines="0" w:line="360" w:lineRule="auto"/>
        <w:ind w:firstLine="2200" w:firstLineChars="500"/>
        <w:jc w:val="left"/>
        <w:rPr>
          <w:rFonts w:ascii="创艺简标宋" w:hAnsi="宋体" w:eastAsia="创艺简标宋"/>
          <w:color w:val="auto"/>
          <w:sz w:val="44"/>
          <w:szCs w:val="44"/>
          <w:highlight w:val="none"/>
        </w:rPr>
      </w:pPr>
    </w:p>
    <w:p w14:paraId="58F9E016">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公开招标公告</w:t>
      </w:r>
    </w:p>
    <w:p w14:paraId="722C41AA">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14:paraId="3B0333F3">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第三章 投标人须知</w:t>
      </w:r>
    </w:p>
    <w:p w14:paraId="3730FBC9">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14:paraId="48AFA225">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14:paraId="0F5C1532">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第六章 采购合同（范本）</w:t>
      </w:r>
    </w:p>
    <w:p w14:paraId="34D0790E">
      <w:pPr>
        <w:spacing w:before="120" w:beforeLines="50" w:line="480" w:lineRule="exact"/>
        <w:ind w:left="181" w:leftChars="86" w:firstLine="2400" w:firstLineChars="800"/>
        <w:jc w:val="left"/>
        <w:rPr>
          <w:rFonts w:hint="eastAsia" w:ascii="宋体" w:hAnsi="宋体"/>
          <w:color w:val="auto"/>
          <w:sz w:val="30"/>
          <w:highlight w:val="none"/>
        </w:rPr>
      </w:pPr>
      <w:r>
        <w:rPr>
          <w:rFonts w:hint="eastAsia" w:ascii="宋体" w:hAnsi="宋体"/>
          <w:color w:val="auto"/>
          <w:sz w:val="30"/>
          <w:highlight w:val="none"/>
        </w:rPr>
        <w:t>第七章 投标文件格式（部分）</w:t>
      </w:r>
    </w:p>
    <w:p w14:paraId="31ED8F3F">
      <w:pPr>
        <w:pStyle w:val="14"/>
        <w:rPr>
          <w:rFonts w:hint="eastAsia"/>
          <w:color w:val="auto"/>
          <w:highlight w:val="none"/>
        </w:rPr>
      </w:pPr>
    </w:p>
    <w:p w14:paraId="2C9F9052">
      <w:pPr>
        <w:spacing w:before="120" w:beforeLines="50" w:line="480" w:lineRule="exact"/>
        <w:rPr>
          <w:rFonts w:hint="eastAsia" w:ascii="宋体" w:hAnsi="宋体"/>
          <w:color w:val="auto"/>
          <w:sz w:val="30"/>
          <w:highlight w:val="none"/>
        </w:rPr>
      </w:pPr>
    </w:p>
    <w:p w14:paraId="6E03E0A3">
      <w:pPr>
        <w:pStyle w:val="2"/>
        <w:rPr>
          <w:rFonts w:hint="eastAsia" w:ascii="宋体" w:hAnsi="宋体"/>
          <w:color w:val="auto"/>
          <w:sz w:val="30"/>
          <w:highlight w:val="none"/>
        </w:rPr>
      </w:pPr>
    </w:p>
    <w:p w14:paraId="17B10902">
      <w:pPr>
        <w:rPr>
          <w:rFonts w:hint="eastAsia" w:ascii="宋体" w:hAnsi="宋体"/>
          <w:color w:val="auto"/>
          <w:sz w:val="30"/>
          <w:highlight w:val="none"/>
        </w:rPr>
      </w:pPr>
    </w:p>
    <w:p w14:paraId="133F036E">
      <w:pPr>
        <w:pStyle w:val="2"/>
        <w:rPr>
          <w:rFonts w:hint="eastAsia"/>
          <w:color w:val="auto"/>
          <w:highlight w:val="none"/>
        </w:rPr>
      </w:pPr>
    </w:p>
    <w:p w14:paraId="4DBAB91B">
      <w:pPr>
        <w:spacing w:before="120" w:beforeLines="50" w:line="480" w:lineRule="exact"/>
        <w:rPr>
          <w:rFonts w:hint="eastAsia" w:ascii="宋体" w:hAnsi="宋体"/>
          <w:color w:val="auto"/>
          <w:sz w:val="30"/>
          <w:highlight w:val="none"/>
        </w:rPr>
      </w:pPr>
    </w:p>
    <w:p w14:paraId="2E639DB0">
      <w:pPr>
        <w:pStyle w:val="187"/>
        <w:rPr>
          <w:rFonts w:ascii="宋体" w:hAnsi="宋体"/>
          <w:color w:val="auto"/>
          <w:sz w:val="30"/>
          <w:szCs w:val="20"/>
          <w:highlight w:val="none"/>
        </w:rPr>
      </w:pPr>
    </w:p>
    <w:p w14:paraId="31C3C569">
      <w:pPr>
        <w:spacing w:line="360" w:lineRule="auto"/>
        <w:rPr>
          <w:rFonts w:hint="eastAsia" w:ascii="宋体" w:hAnsi="宋体" w:cs="宋体"/>
          <w:b/>
          <w:bCs/>
          <w:color w:val="auto"/>
          <w:sz w:val="30"/>
          <w:highlight w:val="none"/>
        </w:rPr>
      </w:pPr>
      <w:r>
        <w:rPr>
          <w:rFonts w:hint="eastAsia" w:ascii="宋体" w:hAnsi="宋体" w:cs="宋体"/>
          <w:color w:val="auto"/>
          <w:highlight w:val="none"/>
        </w:rPr>
        <w:tab/>
      </w:r>
      <w:r>
        <w:rPr>
          <w:rFonts w:hint="eastAsia" w:ascii="宋体" w:hAnsi="宋体" w:cs="宋体"/>
          <w:b/>
          <w:bCs/>
          <w:color w:val="auto"/>
          <w:sz w:val="30"/>
          <w:highlight w:val="none"/>
        </w:rPr>
        <w:t>温馨提示：</w:t>
      </w:r>
    </w:p>
    <w:p w14:paraId="65542C48">
      <w:pPr>
        <w:spacing w:line="360" w:lineRule="auto"/>
        <w:rPr>
          <w:rFonts w:hint="eastAsia" w:ascii="宋体" w:hAnsi="宋体" w:cs="宋体"/>
          <w:b/>
          <w:bCs/>
          <w:color w:val="auto"/>
          <w:sz w:val="30"/>
          <w:highlight w:val="none"/>
        </w:rPr>
      </w:pPr>
      <w:r>
        <w:rPr>
          <w:rFonts w:hint="eastAsia" w:ascii="宋体" w:hAnsi="宋体" w:cs="宋体"/>
          <w:b/>
          <w:bCs/>
          <w:color w:val="auto"/>
          <w:sz w:val="30"/>
          <w:highlight w:val="none"/>
        </w:rPr>
        <w:t xml:space="preserve">    1.参加本项目的各供应商可按采购文件要求的信用记录查询网站预先查询企业信用情况。</w:t>
      </w:r>
    </w:p>
    <w:p w14:paraId="0BC76A94">
      <w:pPr>
        <w:spacing w:line="360" w:lineRule="auto"/>
        <w:ind w:firstLine="596" w:firstLineChars="198"/>
        <w:rPr>
          <w:rFonts w:hint="eastAsia" w:ascii="宋体" w:hAnsi="宋体" w:cs="宋体"/>
          <w:b/>
          <w:bCs/>
          <w:color w:val="auto"/>
          <w:sz w:val="30"/>
          <w:highlight w:val="none"/>
        </w:rPr>
      </w:pPr>
      <w:r>
        <w:rPr>
          <w:rFonts w:hint="eastAsia" w:ascii="宋体" w:hAnsi="宋体" w:cs="宋体"/>
          <w:b/>
          <w:bCs/>
          <w:color w:val="auto"/>
          <w:sz w:val="30"/>
          <w:highlight w:val="none"/>
        </w:rPr>
        <w:t>2.未在浙江政府采购网注册成为正式供应商的企业请尽快在浙江政府采购网“供应商注册”版块注册成为正式供应商，否则影响后续中标合同的上传。</w:t>
      </w:r>
    </w:p>
    <w:p w14:paraId="62E11EA7">
      <w:pPr>
        <w:pBdr>
          <w:bottom w:val="single" w:color="auto" w:sz="6" w:space="1"/>
        </w:pBdr>
        <w:spacing w:line="360" w:lineRule="auto"/>
        <w:ind w:firstLine="596" w:firstLineChars="198"/>
        <w:rPr>
          <w:rFonts w:hint="eastAsia"/>
          <w:b/>
          <w:bCs/>
          <w:color w:val="auto"/>
          <w:sz w:val="30"/>
          <w:highlight w:val="none"/>
        </w:rPr>
      </w:pPr>
    </w:p>
    <w:p w14:paraId="571C50BA">
      <w:pPr>
        <w:spacing w:line="360" w:lineRule="auto"/>
        <w:jc w:val="center"/>
        <w:rPr>
          <w:rFonts w:hint="eastAsia" w:eastAsia="宋体"/>
          <w:bCs/>
          <w:color w:val="auto"/>
          <w:szCs w:val="21"/>
          <w:highlight w:val="none"/>
          <w:lang w:eastAsia="zh-CN"/>
        </w:rPr>
      </w:pPr>
      <w:r>
        <w:rPr>
          <w:rFonts w:hint="eastAsia"/>
          <w:bCs/>
          <w:color w:val="auto"/>
          <w:szCs w:val="21"/>
          <w:highlight w:val="none"/>
        </w:rPr>
        <w:t xml:space="preserve">招标文件制作：方晓琳                 </w:t>
      </w:r>
      <w:r>
        <w:rPr>
          <w:rFonts w:hint="eastAsia"/>
          <w:bCs/>
          <w:color w:val="auto"/>
          <w:szCs w:val="21"/>
          <w:highlight w:val="none"/>
          <w:lang w:val="en-US" w:eastAsia="zh-CN"/>
        </w:rPr>
        <w:t xml:space="preserve">  </w:t>
      </w:r>
      <w:r>
        <w:rPr>
          <w:rFonts w:hint="eastAsia"/>
          <w:bCs/>
          <w:color w:val="auto"/>
          <w:szCs w:val="21"/>
          <w:highlight w:val="none"/>
        </w:rPr>
        <w:t xml:space="preserve">    代理公司内部审核：</w:t>
      </w:r>
      <w:r>
        <w:rPr>
          <w:rFonts w:hint="eastAsia"/>
          <w:bCs/>
          <w:color w:val="auto"/>
          <w:szCs w:val="21"/>
          <w:highlight w:val="none"/>
          <w:lang w:eastAsia="zh-CN"/>
        </w:rPr>
        <w:t>吴贵兰</w:t>
      </w:r>
    </w:p>
    <w:p w14:paraId="709CB6EE">
      <w:pPr>
        <w:pStyle w:val="26"/>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Ansi="宋体" w:cs="宋体"/>
          <w:b w:val="0"/>
          <w:color w:val="auto"/>
          <w:sz w:val="30"/>
          <w:szCs w:val="30"/>
          <w:highlight w:val="none"/>
        </w:rPr>
      </w:pPr>
      <w:r>
        <w:rPr>
          <w:color w:val="auto"/>
          <w:highlight w:val="none"/>
        </w:rPr>
        <w:br w:type="page"/>
      </w:r>
      <w:r>
        <w:rPr>
          <w:rFonts w:hint="eastAsia" w:ascii="Times New Roman" w:hAnsi="宋体" w:eastAsia="宋体" w:cs="宋体"/>
          <w:b/>
          <w:bCs w:val="0"/>
          <w:color w:val="auto"/>
          <w:kern w:val="2"/>
          <w:sz w:val="30"/>
          <w:szCs w:val="30"/>
          <w:highlight w:val="none"/>
          <w:lang w:val="en-US" w:eastAsia="zh-CN" w:bidi="ar-SA"/>
        </w:rPr>
        <w:t>第一章</w:t>
      </w:r>
      <w:r>
        <w:rPr>
          <w:rFonts w:ascii="Times New Roman" w:hAnsi="宋体" w:eastAsia="宋体" w:cs="宋体"/>
          <w:b/>
          <w:bCs w:val="0"/>
          <w:color w:val="auto"/>
          <w:kern w:val="2"/>
          <w:sz w:val="30"/>
          <w:szCs w:val="30"/>
          <w:highlight w:val="none"/>
          <w:lang w:val="en-US" w:eastAsia="zh-CN" w:bidi="ar-SA"/>
        </w:rPr>
        <w:t xml:space="preserve"> 公开招标公告</w:t>
      </w:r>
    </w:p>
    <w:p w14:paraId="6A9ACFBA">
      <w:pPr>
        <w:pStyle w:val="14"/>
        <w:ind w:firstLine="0"/>
        <w:rPr>
          <w:color w:val="auto"/>
          <w:highlight w:val="none"/>
        </w:rPr>
      </w:pPr>
    </w:p>
    <w:p w14:paraId="653206AC">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auto"/>
          <w:sz w:val="24"/>
          <w:highlight w:val="none"/>
        </w:rPr>
      </w:pPr>
    </w:p>
    <w:p w14:paraId="74765B41">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27707682">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auto"/>
          <w:sz w:val="24"/>
          <w:highlight w:val="none"/>
        </w:rPr>
      </w:pPr>
    </w:p>
    <w:p w14:paraId="32246E2C">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eastAsia="zh-CN" w:bidi="ar"/>
        </w:rPr>
        <w:t>金东区森林草原湿地普查工作项目</w:t>
      </w:r>
      <w:r>
        <w:rPr>
          <w:rFonts w:hint="eastAsia" w:ascii="宋体" w:hAnsi="宋体" w:cs="宋体"/>
          <w:bCs/>
          <w:color w:val="auto"/>
          <w:sz w:val="24"/>
          <w:highlight w:val="none"/>
          <w:lang w:bidi="ar"/>
        </w:rPr>
        <w:t>的潜在投标人应在浙江政府采购网（http：//zfcg.czt.zj.gov.cn）获取（下载）招标文件，并于</w:t>
      </w:r>
      <w:r>
        <w:rPr>
          <w:rFonts w:hint="eastAsia" w:ascii="宋体" w:hAnsi="宋体" w:cs="宋体"/>
          <w:bCs/>
          <w:color w:val="auto"/>
          <w:sz w:val="24"/>
          <w:highlight w:val="none"/>
          <w:lang w:eastAsia="zh-CN" w:bidi="ar"/>
        </w:rPr>
        <w:t>2024年</w:t>
      </w:r>
      <w:r>
        <w:rPr>
          <w:rFonts w:hint="eastAsia" w:ascii="宋体" w:hAnsi="宋体" w:cs="宋体"/>
          <w:bCs/>
          <w:color w:val="auto"/>
          <w:sz w:val="24"/>
          <w:highlight w:val="none"/>
          <w:lang w:val="en-US" w:eastAsia="zh-CN" w:bidi="ar"/>
        </w:rPr>
        <w:t>12</w:t>
      </w:r>
      <w:r>
        <w:rPr>
          <w:rFonts w:hint="eastAsia" w:ascii="宋体" w:hAnsi="宋体" w:cs="宋体"/>
          <w:bCs/>
          <w:color w:val="auto"/>
          <w:sz w:val="24"/>
          <w:highlight w:val="none"/>
          <w:lang w:bidi="ar"/>
        </w:rPr>
        <w:t>月</w:t>
      </w:r>
      <w:r>
        <w:rPr>
          <w:rFonts w:hint="eastAsia" w:ascii="宋体" w:hAnsi="宋体" w:cs="宋体"/>
          <w:bCs/>
          <w:color w:val="auto"/>
          <w:sz w:val="24"/>
          <w:highlight w:val="none"/>
          <w:lang w:val="en-US" w:eastAsia="zh-CN" w:bidi="ar"/>
        </w:rPr>
        <w:t>5</w:t>
      </w:r>
      <w:r>
        <w:rPr>
          <w:rFonts w:hint="eastAsia" w:ascii="宋体" w:hAnsi="宋体" w:cs="宋体"/>
          <w:bCs/>
          <w:color w:val="auto"/>
          <w:sz w:val="24"/>
          <w:highlight w:val="none"/>
          <w:lang w:bidi="ar"/>
        </w:rPr>
        <w:t>日9:00时（北京时间）前递交（上传）投标文件。</w:t>
      </w:r>
    </w:p>
    <w:p w14:paraId="0DB28D23">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bCs/>
          <w:color w:val="auto"/>
          <w:sz w:val="24"/>
          <w:highlight w:val="none"/>
          <w:lang w:bidi="ar"/>
        </w:rPr>
      </w:pPr>
    </w:p>
    <w:p w14:paraId="05EE6ED1">
      <w:pPr>
        <w:tabs>
          <w:tab w:val="left" w:pos="0"/>
        </w:tabs>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bidi="ar"/>
        </w:rPr>
        <w:t>一、项目基本情况</w:t>
      </w:r>
    </w:p>
    <w:p w14:paraId="495BC1BB">
      <w:pPr>
        <w:tabs>
          <w:tab w:val="left" w:pos="0"/>
        </w:tabs>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（一）项目编号：</w:t>
      </w:r>
      <w:r>
        <w:rPr>
          <w:rFonts w:hint="eastAsia" w:ascii="宋体" w:hAnsi="宋体" w:cs="宋体"/>
          <w:bCs/>
          <w:color w:val="auto"/>
          <w:sz w:val="24"/>
          <w:highlight w:val="none"/>
          <w:lang w:eastAsia="zh-CN" w:bidi="ar"/>
        </w:rPr>
        <w:t>WQ2024551-ZFCG130</w:t>
      </w:r>
    </w:p>
    <w:p w14:paraId="393CEAE9">
      <w:pPr>
        <w:snapToGrid w:val="0"/>
        <w:spacing w:line="440" w:lineRule="exact"/>
        <w:ind w:firstLine="480" w:firstLineChars="200"/>
        <w:rPr>
          <w:rFonts w:hint="eastAsia" w:ascii="宋体" w:hAnsi="宋体" w:cs="宋体"/>
          <w:bCs/>
          <w:color w:val="auto"/>
          <w:sz w:val="24"/>
          <w:highlight w:val="none"/>
          <w:lang w:eastAsia="zh-CN" w:bidi="ar"/>
        </w:rPr>
      </w:pPr>
      <w:r>
        <w:rPr>
          <w:rFonts w:hint="eastAsia" w:ascii="宋体" w:hAnsi="宋体" w:cs="宋体"/>
          <w:bCs/>
          <w:color w:val="auto"/>
          <w:sz w:val="24"/>
          <w:highlight w:val="none"/>
          <w:lang w:bidi="ar"/>
        </w:rPr>
        <w:t>（二）项目名称：</w:t>
      </w:r>
      <w:r>
        <w:rPr>
          <w:rFonts w:hint="eastAsia" w:ascii="宋体" w:hAnsi="宋体" w:cs="宋体"/>
          <w:bCs/>
          <w:color w:val="auto"/>
          <w:sz w:val="24"/>
          <w:highlight w:val="none"/>
          <w:lang w:eastAsia="zh-CN" w:bidi="ar"/>
        </w:rPr>
        <w:t>金东区森林草原湿地普查工作项目</w:t>
      </w:r>
    </w:p>
    <w:p w14:paraId="191AD02B">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（三）预算金额（元）：</w:t>
      </w:r>
      <w:r>
        <w:rPr>
          <w:rFonts w:hint="eastAsia" w:ascii="宋体" w:hAnsi="宋体" w:cs="宋体"/>
          <w:bCs/>
          <w:color w:val="auto"/>
          <w:sz w:val="24"/>
          <w:highlight w:val="none"/>
          <w:lang w:eastAsia="zh-CN" w:bidi="ar"/>
        </w:rPr>
        <w:t>2500000</w:t>
      </w:r>
    </w:p>
    <w:p w14:paraId="4D972698">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（四）最高限价（元）：</w:t>
      </w:r>
      <w:r>
        <w:rPr>
          <w:rFonts w:hint="eastAsia" w:ascii="宋体" w:hAnsi="宋体" w:cs="宋体"/>
          <w:bCs/>
          <w:color w:val="auto"/>
          <w:sz w:val="24"/>
          <w:highlight w:val="none"/>
          <w:lang w:eastAsia="zh-CN" w:bidi="ar"/>
        </w:rPr>
        <w:t>2500000</w:t>
      </w:r>
    </w:p>
    <w:p w14:paraId="5A173E7E">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（五）采购需求：</w:t>
      </w:r>
    </w:p>
    <w:p w14:paraId="5B22AB9A">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标项一</w:t>
      </w:r>
    </w:p>
    <w:p w14:paraId="3DEA98DA">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标项名称：</w:t>
      </w:r>
      <w:r>
        <w:rPr>
          <w:rFonts w:hint="eastAsia" w:ascii="宋体" w:hAnsi="宋体" w:cs="宋体"/>
          <w:bCs/>
          <w:color w:val="auto"/>
          <w:sz w:val="24"/>
          <w:highlight w:val="none"/>
          <w:lang w:eastAsia="zh-CN" w:bidi="ar"/>
        </w:rPr>
        <w:t>金东区森林草原湿地普查工作项目</w:t>
      </w:r>
    </w:p>
    <w:p w14:paraId="4BDB364C">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数量：1项</w:t>
      </w:r>
    </w:p>
    <w:p w14:paraId="143B780F">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预算金额（元）：</w:t>
      </w:r>
      <w:r>
        <w:rPr>
          <w:rFonts w:hint="eastAsia" w:ascii="宋体" w:hAnsi="宋体" w:cs="宋体"/>
          <w:bCs/>
          <w:color w:val="auto"/>
          <w:sz w:val="24"/>
          <w:highlight w:val="none"/>
          <w:lang w:eastAsia="zh-CN" w:bidi="ar"/>
        </w:rPr>
        <w:t>2500000</w:t>
      </w:r>
    </w:p>
    <w:p w14:paraId="795C75F0">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简要规格描述或项目基本概况介绍、用途：</w:t>
      </w:r>
      <w:r>
        <w:rPr>
          <w:rFonts w:hint="eastAsia" w:ascii="宋体" w:hAnsi="宋体" w:eastAsia="宋体" w:cs="宋体"/>
          <w:color w:val="auto"/>
          <w:spacing w:val="0"/>
          <w:position w:val="0"/>
          <w:sz w:val="24"/>
          <w:szCs w:val="24"/>
          <w:highlight w:val="none"/>
          <w:u w:val="none"/>
          <w:lang w:eastAsia="zh-CN"/>
        </w:rPr>
        <w:t>金东区</w:t>
      </w:r>
      <w:r>
        <w:rPr>
          <w:rFonts w:hint="eastAsia" w:ascii="宋体" w:hAnsi="宋体" w:cs="宋体"/>
          <w:color w:val="auto"/>
          <w:spacing w:val="0"/>
          <w:position w:val="0"/>
          <w:sz w:val="24"/>
          <w:szCs w:val="24"/>
          <w:highlight w:val="none"/>
          <w:u w:val="none"/>
          <w:lang w:val="en-US" w:eastAsia="zh-CN"/>
        </w:rPr>
        <w:t>森林草原湿地普查</w:t>
      </w:r>
      <w:r>
        <w:rPr>
          <w:rFonts w:hint="eastAsia" w:ascii="宋体" w:hAnsi="宋体" w:cs="宋体"/>
          <w:bCs/>
          <w:color w:val="auto"/>
          <w:sz w:val="24"/>
          <w:highlight w:val="none"/>
          <w:lang w:eastAsia="zh-CN" w:bidi="ar"/>
        </w:rPr>
        <w:t>，</w:t>
      </w:r>
      <w:r>
        <w:rPr>
          <w:rFonts w:hint="eastAsia" w:ascii="宋体" w:hAnsi="宋体" w:cs="宋体"/>
          <w:bCs/>
          <w:color w:val="auto"/>
          <w:sz w:val="24"/>
          <w:highlight w:val="none"/>
          <w:lang w:bidi="ar"/>
        </w:rPr>
        <w:t>具体要求见第二章招标项目需求。</w:t>
      </w:r>
    </w:p>
    <w:p w14:paraId="2EDBD55B">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（六）合同履约期限：</w:t>
      </w:r>
      <w:r>
        <w:rPr>
          <w:rFonts w:hint="eastAsia" w:ascii="新宋体" w:hAnsi="新宋体" w:eastAsia="新宋体" w:cs="新宋体"/>
          <w:bCs/>
          <w:color w:val="auto"/>
          <w:kern w:val="0"/>
          <w:sz w:val="24"/>
          <w:highlight w:val="none"/>
          <w:lang w:val="en-US" w:eastAsia="zh-CN"/>
        </w:rPr>
        <w:t>须于2025年3月底前形成林草湿普查成果并上报，具体时间以省林业局下发文件为准（如遇上级政策、要求调整，成果提交时间需随之调整）</w:t>
      </w:r>
      <w:r>
        <w:rPr>
          <w:rFonts w:hint="eastAsia" w:ascii="宋体" w:hAnsi="宋体" w:cs="宋体"/>
          <w:bCs/>
          <w:color w:val="auto"/>
          <w:sz w:val="24"/>
          <w:highlight w:val="none"/>
          <w:lang w:bidi="ar"/>
        </w:rPr>
        <w:t>。</w:t>
      </w:r>
    </w:p>
    <w:p w14:paraId="03E8D7B4">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（七）本项目（</w:t>
      </w:r>
      <w:r>
        <w:rPr>
          <w:rFonts w:hint="eastAsia" w:ascii="宋体" w:hAnsi="宋体" w:cs="宋体"/>
          <w:bCs/>
          <w:color w:val="auto"/>
          <w:sz w:val="24"/>
          <w:highlight w:val="none"/>
          <w:lang w:eastAsia="zh-CN" w:bidi="ar"/>
        </w:rPr>
        <w:t>是</w:t>
      </w:r>
      <w:r>
        <w:rPr>
          <w:rFonts w:hint="eastAsia" w:ascii="宋体" w:hAnsi="宋体" w:cs="宋体"/>
          <w:bCs/>
          <w:color w:val="auto"/>
          <w:sz w:val="24"/>
          <w:highlight w:val="none"/>
          <w:lang w:bidi="ar"/>
        </w:rPr>
        <w:t>）接受联合体投标。</w:t>
      </w:r>
    </w:p>
    <w:p w14:paraId="36EDA3B4">
      <w:pPr>
        <w:pStyle w:val="26"/>
        <w:spacing w:line="440" w:lineRule="exact"/>
        <w:ind w:firstLine="482" w:firstLineChars="200"/>
        <w:rPr>
          <w:rFonts w:hint="eastAsia" w:ascii="宋体" w:cs="宋体"/>
          <w:color w:val="auto"/>
          <w:highlight w:val="none"/>
        </w:rPr>
      </w:pPr>
      <w:r>
        <w:rPr>
          <w:rFonts w:hint="eastAsia" w:ascii="宋体" w:cs="宋体"/>
          <w:color w:val="auto"/>
          <w:highlight w:val="none"/>
        </w:rPr>
        <w:t>二、申请人的资格要求：</w:t>
      </w:r>
    </w:p>
    <w:p w14:paraId="09755FC0">
      <w:pPr>
        <w:pStyle w:val="26"/>
        <w:spacing w:line="44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w:t>
      </w:r>
      <w:r>
        <w:rPr>
          <w:rFonts w:hint="eastAsia" w:ascii="宋体" w:cs="宋体"/>
          <w:b w:val="0"/>
          <w:bCs w:val="0"/>
          <w:color w:val="auto"/>
          <w:highlight w:val="none"/>
          <w:lang w:eastAsia="zh-CN"/>
        </w:rPr>
        <w:t>重大税收违法失信主体</w:t>
      </w:r>
      <w:r>
        <w:rPr>
          <w:rFonts w:hint="eastAsia" w:ascii="宋体" w:cs="宋体"/>
          <w:b w:val="0"/>
          <w:bCs w:val="0"/>
          <w:color w:val="auto"/>
          <w:highlight w:val="none"/>
        </w:rPr>
        <w:t>、政府采购严重违法失信行为记录名单。</w:t>
      </w:r>
    </w:p>
    <w:p w14:paraId="3FFF6572">
      <w:pPr>
        <w:pStyle w:val="26"/>
        <w:spacing w:line="400" w:lineRule="exact"/>
        <w:ind w:firstLine="482" w:firstLineChars="200"/>
        <w:rPr>
          <w:rFonts w:hint="eastAsia" w:ascii="宋体" w:cs="宋体"/>
          <w:snapToGrid w:val="0"/>
          <w:color w:val="auto"/>
          <w:kern w:val="28"/>
          <w:szCs w:val="20"/>
          <w:highlight w:val="none"/>
        </w:rPr>
      </w:pPr>
      <w:r>
        <w:rPr>
          <w:rFonts w:hint="eastAsia" w:ascii="宋体" w:cs="宋体"/>
          <w:snapToGrid w:val="0"/>
          <w:color w:val="auto"/>
          <w:kern w:val="28"/>
          <w:szCs w:val="20"/>
          <w:highlight w:val="none"/>
          <w:lang w:val="en-US" w:eastAsia="zh-CN"/>
        </w:rPr>
        <w:t>2.</w:t>
      </w:r>
      <w:r>
        <w:rPr>
          <w:rFonts w:hint="eastAsia" w:ascii="宋体" w:cs="宋体"/>
          <w:snapToGrid w:val="0"/>
          <w:color w:val="auto"/>
          <w:kern w:val="28"/>
          <w:szCs w:val="20"/>
          <w:highlight w:val="none"/>
        </w:rPr>
        <w:t>以联合体形式投标的，提供联合协议(投标人不以联合体形式投标的，则不需要提供) 。</w:t>
      </w:r>
    </w:p>
    <w:p w14:paraId="743EF42E">
      <w:pPr>
        <w:pStyle w:val="26"/>
        <w:spacing w:line="44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lang w:val="en-US" w:eastAsia="zh-CN"/>
        </w:rPr>
        <w:t>3</w:t>
      </w:r>
      <w:r>
        <w:rPr>
          <w:rFonts w:hint="eastAsia" w:ascii="宋体" w:cs="宋体"/>
          <w:b w:val="0"/>
          <w:bCs w:val="0"/>
          <w:color w:val="auto"/>
          <w:highlight w:val="none"/>
        </w:rPr>
        <w:t>.落实政府采购政策需满足的资格要求：无。</w:t>
      </w:r>
    </w:p>
    <w:p w14:paraId="14789DA8">
      <w:pPr>
        <w:pStyle w:val="26"/>
        <w:spacing w:line="440" w:lineRule="exact"/>
        <w:ind w:firstLine="480" w:firstLineChars="200"/>
        <w:rPr>
          <w:rFonts w:hint="eastAsia" w:ascii="宋体" w:cs="宋体"/>
          <w:b w:val="0"/>
          <w:bCs w:val="0"/>
          <w:color w:val="auto"/>
          <w:highlight w:val="none"/>
        </w:rPr>
      </w:pPr>
      <w:r>
        <w:rPr>
          <w:rFonts w:hint="eastAsia" w:ascii="宋体" w:cs="宋体"/>
          <w:b w:val="0"/>
          <w:bCs w:val="0"/>
          <w:color w:val="auto"/>
          <w:highlight w:val="none"/>
          <w:lang w:val="en-US" w:eastAsia="zh-CN"/>
        </w:rPr>
        <w:t>4</w:t>
      </w:r>
      <w:r>
        <w:rPr>
          <w:rFonts w:hint="eastAsia" w:ascii="宋体" w:cs="宋体"/>
          <w:b w:val="0"/>
          <w:bCs w:val="0"/>
          <w:color w:val="auto"/>
          <w:highlight w:val="none"/>
        </w:rPr>
        <w:t>.本项目的特定资格要求：无。</w:t>
      </w:r>
    </w:p>
    <w:p w14:paraId="5D408D37">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00725662">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（一）时间：公告发布之日起至</w:t>
      </w:r>
      <w:r>
        <w:rPr>
          <w:rFonts w:hint="eastAsia" w:ascii="宋体" w:hAnsi="宋体" w:cs="宋体"/>
          <w:bCs/>
          <w:color w:val="auto"/>
          <w:sz w:val="24"/>
          <w:highlight w:val="none"/>
          <w:lang w:eastAsia="zh-CN"/>
        </w:rPr>
        <w:t>2024年</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日投标截止时间前，每天上午00:00至12:00 ，下午12:00至23:59（北京时间，线上获取法定节假日均可，线下获取文件法定节假日除外）。</w:t>
      </w:r>
    </w:p>
    <w:p w14:paraId="0EBF6A8C">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（二）地点（网址）：浙江政府采购网（http：//zfcg.czt.zj.gov.cn）。 </w:t>
      </w:r>
    </w:p>
    <w:p w14:paraId="3911C1A5">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middle.zcygov.cn/v-settle-front/registry）。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1622EC06">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1C37D5F7">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5E1B46">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（一）提交投标文件截止时间：</w:t>
      </w:r>
      <w:r>
        <w:rPr>
          <w:rFonts w:hint="eastAsia" w:ascii="宋体" w:hAnsi="宋体" w:cs="宋体"/>
          <w:bCs/>
          <w:color w:val="auto"/>
          <w:sz w:val="24"/>
          <w:highlight w:val="none"/>
          <w:lang w:eastAsia="zh-CN"/>
        </w:rPr>
        <w:t>2024年</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日9:00时（北京时间）</w:t>
      </w:r>
    </w:p>
    <w:p w14:paraId="62F28932">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lang w:bidi="ar"/>
        </w:rPr>
        <w:t>加密的</w:t>
      </w:r>
      <w:r>
        <w:rPr>
          <w:rFonts w:hint="eastAsia" w:ascii="宋体" w:hAnsi="宋体" w:cs="宋体"/>
          <w:bCs/>
          <w:color w:val="auto"/>
          <w:sz w:val="24"/>
          <w:highlight w:val="none"/>
        </w:rPr>
        <w:t>投标文件至政采云平台）</w:t>
      </w:r>
    </w:p>
    <w:p w14:paraId="575735B0">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（三）开标时间：</w:t>
      </w:r>
      <w:r>
        <w:rPr>
          <w:rFonts w:hint="eastAsia" w:ascii="宋体" w:hAnsi="宋体" w:cs="宋体"/>
          <w:bCs/>
          <w:color w:val="auto"/>
          <w:sz w:val="24"/>
          <w:highlight w:val="none"/>
          <w:lang w:eastAsia="zh-CN"/>
        </w:rPr>
        <w:t>2024年</w:t>
      </w:r>
      <w:r>
        <w:rPr>
          <w:rFonts w:hint="eastAsia" w:ascii="宋体" w:hAnsi="宋体" w:cs="宋体"/>
          <w:bCs/>
          <w:color w:val="auto"/>
          <w:sz w:val="24"/>
          <w:highlight w:val="none"/>
          <w:lang w:val="en-US" w:eastAsia="zh-CN"/>
        </w:rPr>
        <w:t>12</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日9:00时（北京时间）</w:t>
      </w:r>
    </w:p>
    <w:p w14:paraId="663DCEC1">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（四）开标地点（网址）：“政采云投标客户端”开标大厅（本项目采用在线解密开启投标文件，供应商自行关注政采云平台开标评标过程及结果）</w:t>
      </w:r>
    </w:p>
    <w:p w14:paraId="71D30B01">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五、公告期限 </w:t>
      </w:r>
    </w:p>
    <w:p w14:paraId="184BFD84">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6B067E9E">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7D53C3DD">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40A72866">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5FA52B">
      <w:pPr>
        <w:snapToGrid w:val="0"/>
        <w:spacing w:line="40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164A9A">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0F88F92">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1.采购人信息</w:t>
      </w:r>
    </w:p>
    <w:p w14:paraId="1E93E271">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rPr>
        <w:t>名    称：</w:t>
      </w:r>
      <w:r>
        <w:rPr>
          <w:rFonts w:hint="eastAsia" w:ascii="宋体" w:hAnsi="宋体" w:cs="宋体"/>
          <w:bCs/>
          <w:color w:val="auto"/>
          <w:sz w:val="24"/>
          <w:highlight w:val="none"/>
          <w:lang w:eastAsia="zh-CN" w:bidi="ar"/>
        </w:rPr>
        <w:t>金华市金东区农业农村局</w:t>
      </w:r>
    </w:p>
    <w:p w14:paraId="485DB714">
      <w:pPr>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地    址：</w:t>
      </w:r>
      <w:r>
        <w:rPr>
          <w:rFonts w:hint="eastAsia" w:ascii="宋体" w:hAnsi="宋体" w:cs="宋体"/>
          <w:bCs/>
          <w:color w:val="auto"/>
          <w:sz w:val="24"/>
          <w:highlight w:val="none"/>
          <w:lang w:eastAsia="zh-CN"/>
        </w:rPr>
        <w:t>浙江省金华市金东区光南路1379号</w:t>
      </w:r>
    </w:p>
    <w:p w14:paraId="496287C4">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 xml:space="preserve">施晓辰 </w:t>
      </w:r>
      <w:r>
        <w:rPr>
          <w:rFonts w:hint="eastAsia" w:ascii="宋体" w:hAnsi="宋体" w:cs="宋体"/>
          <w:bCs/>
          <w:color w:val="auto"/>
          <w:sz w:val="24"/>
          <w:highlight w:val="none"/>
        </w:rPr>
        <w:t xml:space="preserve"> </w:t>
      </w:r>
    </w:p>
    <w:p w14:paraId="3DC92D4F">
      <w:pPr>
        <w:snapToGrid w:val="0"/>
        <w:spacing w:line="440" w:lineRule="exact"/>
        <w:ind w:firstLine="480" w:firstLineChars="200"/>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项目联系方式（询问）：</w:t>
      </w:r>
      <w:r>
        <w:rPr>
          <w:rFonts w:hint="eastAsia" w:ascii="宋体" w:hAnsi="宋体" w:cs="宋体"/>
          <w:color w:val="auto"/>
          <w:sz w:val="24"/>
          <w:highlight w:val="none"/>
          <w:lang w:eastAsia="zh-CN" w:bidi="ar"/>
        </w:rPr>
        <w:t>0579-82192026</w:t>
      </w:r>
      <w:r>
        <w:rPr>
          <w:rFonts w:ascii="宋体" w:hAnsi="宋体" w:cs="宋体"/>
          <w:color w:val="auto"/>
          <w:sz w:val="24"/>
          <w:highlight w:val="none"/>
          <w:lang w:bidi="ar"/>
        </w:rPr>
        <w:t xml:space="preserve"> </w:t>
      </w:r>
    </w:p>
    <w:p w14:paraId="0EC574CF">
      <w:pPr>
        <w:snapToGrid w:val="0"/>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质疑联系人：</w:t>
      </w:r>
      <w:r>
        <w:rPr>
          <w:rFonts w:hint="eastAsia" w:ascii="宋体" w:hAnsi="宋体" w:eastAsia="宋体" w:cs="宋体"/>
          <w:bCs/>
          <w:color w:val="auto"/>
          <w:sz w:val="24"/>
          <w:szCs w:val="24"/>
          <w:highlight w:val="none"/>
          <w:lang w:val="en-US" w:eastAsia="zh-CN"/>
        </w:rPr>
        <w:t xml:space="preserve">苏灿 </w:t>
      </w:r>
    </w:p>
    <w:p w14:paraId="32455505">
      <w:pPr>
        <w:snapToGrid w:val="0"/>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质疑联系方式：</w:t>
      </w:r>
      <w:r>
        <w:rPr>
          <w:rFonts w:hint="eastAsia" w:ascii="宋体" w:hAnsi="宋体" w:eastAsia="宋体" w:cs="宋体"/>
          <w:i w:val="0"/>
          <w:iCs w:val="0"/>
          <w:caps w:val="0"/>
          <w:color w:val="auto"/>
          <w:spacing w:val="0"/>
          <w:sz w:val="24"/>
          <w:szCs w:val="24"/>
          <w:highlight w:val="none"/>
        </w:rPr>
        <w:t>0579-82191618</w:t>
      </w:r>
      <w:r>
        <w:rPr>
          <w:rFonts w:hint="eastAsia" w:ascii="宋体" w:hAnsi="宋体" w:eastAsia="宋体" w:cs="宋体"/>
          <w:bCs/>
          <w:color w:val="auto"/>
          <w:sz w:val="24"/>
          <w:szCs w:val="24"/>
          <w:highlight w:val="none"/>
          <w:lang w:val="en-US" w:eastAsia="zh-CN"/>
        </w:rPr>
        <w:t xml:space="preserve"> </w:t>
      </w:r>
    </w:p>
    <w:p w14:paraId="66DDDA45">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2.采购代理机构信息 </w:t>
      </w:r>
    </w:p>
    <w:p w14:paraId="1A653F11">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05ECB118">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    址：金华市玉泉东路288号3楼</w:t>
      </w:r>
    </w:p>
    <w:p w14:paraId="1FA701B8">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项目联系人（询问）：方晓琳 </w:t>
      </w:r>
      <w:r>
        <w:rPr>
          <w:rFonts w:hint="eastAsia" w:ascii="宋体" w:hAnsi="宋体" w:cs="宋体"/>
          <w:color w:val="auto"/>
          <w:sz w:val="24"/>
          <w:highlight w:val="none"/>
          <w:lang w:bidi="ar"/>
        </w:rPr>
        <w:t xml:space="preserve">  </w:t>
      </w:r>
      <w:r>
        <w:rPr>
          <w:rFonts w:hint="eastAsia" w:ascii="宋体" w:hAnsi="宋体" w:cs="宋体"/>
          <w:bCs/>
          <w:color w:val="auto"/>
          <w:sz w:val="24"/>
          <w:highlight w:val="none"/>
        </w:rPr>
        <w:t xml:space="preserve">           </w:t>
      </w:r>
    </w:p>
    <w:p w14:paraId="24D54F80">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项目联系方式（询问）：0579-82583379 </w:t>
      </w:r>
    </w:p>
    <w:p w14:paraId="59064797">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质疑联系人：</w:t>
      </w:r>
      <w:r>
        <w:rPr>
          <w:rFonts w:hint="eastAsia" w:ascii="宋体" w:hAnsi="宋体" w:cs="宋体"/>
          <w:color w:val="auto"/>
          <w:sz w:val="24"/>
          <w:highlight w:val="none"/>
          <w:lang w:eastAsia="zh-CN" w:bidi="ar"/>
        </w:rPr>
        <w:t>吴贵兰</w:t>
      </w:r>
      <w:r>
        <w:rPr>
          <w:rFonts w:hint="eastAsia" w:ascii="宋体" w:hAnsi="宋体" w:cs="宋体"/>
          <w:bCs/>
          <w:color w:val="auto"/>
          <w:sz w:val="24"/>
          <w:highlight w:val="none"/>
        </w:rPr>
        <w:t xml:space="preserve">          </w:t>
      </w:r>
    </w:p>
    <w:p w14:paraId="03693447">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质疑联系方式：0579-82583380    </w:t>
      </w:r>
    </w:p>
    <w:p w14:paraId="08993EFB">
      <w:pPr>
        <w:snapToGrid w:val="0"/>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3.同级政府采购监督管理部门</w:t>
      </w:r>
    </w:p>
    <w:p w14:paraId="76AD651B">
      <w:pPr>
        <w:snapToGrid w:val="0"/>
        <w:spacing w:line="44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名    称：</w:t>
      </w:r>
      <w:r>
        <w:rPr>
          <w:rFonts w:hint="eastAsia" w:ascii="宋体" w:hAnsi="宋体" w:eastAsia="宋体" w:cs="宋体"/>
          <w:bCs/>
          <w:color w:val="auto"/>
          <w:sz w:val="24"/>
          <w:highlight w:val="none"/>
        </w:rPr>
        <w:t>金华市金东区财政局政府采购监管科</w:t>
      </w:r>
    </w:p>
    <w:p w14:paraId="35E728AD">
      <w:pPr>
        <w:snapToGrid w:val="0"/>
        <w:spacing w:line="44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rPr>
        <w:t>地    址：</w:t>
      </w:r>
      <w:r>
        <w:rPr>
          <w:rFonts w:hint="eastAsia" w:ascii="宋体" w:hAnsi="宋体" w:eastAsia="宋体" w:cs="宋体"/>
          <w:bCs/>
          <w:color w:val="auto"/>
          <w:sz w:val="24"/>
          <w:highlight w:val="none"/>
        </w:rPr>
        <w:t>金华市金东区光南路836号</w:t>
      </w:r>
    </w:p>
    <w:p w14:paraId="64A7A884">
      <w:pPr>
        <w:snapToGrid w:val="0"/>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联系人：俞先生</w:t>
      </w:r>
    </w:p>
    <w:p w14:paraId="4C8789F4">
      <w:pPr>
        <w:snapToGrid w:val="0"/>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监督投诉电话：0579-82171621</w:t>
      </w:r>
    </w:p>
    <w:p w14:paraId="6A1F943A">
      <w:pPr>
        <w:snapToGrid w:val="0"/>
        <w:spacing w:line="440" w:lineRule="exact"/>
        <w:ind w:firstLine="482" w:firstLineChars="200"/>
        <w:rPr>
          <w:rFonts w:hint="eastAsia" w:ascii="宋体" w:hAnsi="宋体" w:cs="宋体"/>
          <w:bCs/>
          <w:color w:val="auto"/>
          <w:sz w:val="24"/>
          <w:highlight w:val="none"/>
        </w:rPr>
      </w:pPr>
      <w:r>
        <w:rPr>
          <w:rFonts w:hint="eastAsia" w:ascii="宋体" w:hAnsi="宋体" w:cs="宋体"/>
          <w:b/>
          <w:bCs/>
          <w:color w:val="auto"/>
          <w:sz w:val="24"/>
          <w:highlight w:val="none"/>
        </w:rPr>
        <w:t>八、电子标系统咨询：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1E002B8E">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九、政府采购金融服务提示：</w:t>
      </w:r>
    </w:p>
    <w:p w14:paraId="0AF20E07">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49AFB75F">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3ABC4F31">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00E63F7E">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4345E559">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联系电话：15857978811/0579-82999581  </w:t>
      </w:r>
    </w:p>
    <w:p w14:paraId="39C32C97">
      <w:pPr>
        <w:snapToGrid w:val="0"/>
        <w:spacing w:line="440" w:lineRule="exact"/>
        <w:ind w:firstLine="482" w:firstLineChars="200"/>
        <w:rPr>
          <w:rFonts w:hint="eastAsia" w:ascii="宋体" w:hAnsi="宋体" w:cs="宋体"/>
          <w:bCs/>
          <w:color w:val="auto"/>
          <w:sz w:val="24"/>
          <w:highlight w:val="none"/>
        </w:rPr>
      </w:pPr>
      <w:r>
        <w:rPr>
          <w:rFonts w:hint="eastAsia" w:ascii="宋体" w:hAnsi="宋体" w:cs="宋体"/>
          <w:b/>
          <w:color w:val="auto"/>
          <w:sz w:val="24"/>
          <w:highlight w:val="none"/>
        </w:rPr>
        <w:t>十、企业信用融资：</w:t>
      </w:r>
      <w:r>
        <w:rPr>
          <w:rFonts w:hint="eastAsia" w:ascii="宋体" w:hAnsi="宋体" w:cs="宋体"/>
          <w:bCs/>
          <w:color w:val="auto"/>
          <w:sz w:val="24"/>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 czt.zj. gov.cn/）首页的“浙江政采贷”模块进入申请，还可以通过政府采购云平台（https://www.zcygov.cn/）首页的“金融服务”模块进入申请。</w:t>
      </w:r>
    </w:p>
    <w:p w14:paraId="20059D93">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黑体" w:hAnsi="宋体" w:eastAsia="黑体"/>
          <w:color w:val="auto"/>
          <w:sz w:val="30"/>
          <w:szCs w:val="30"/>
          <w:highlight w:val="none"/>
        </w:rPr>
      </w:pPr>
      <w:r>
        <w:rPr>
          <w:rFonts w:ascii="黑体" w:hAnsi="宋体" w:eastAsia="黑体"/>
          <w:color w:val="auto"/>
          <w:sz w:val="30"/>
          <w:szCs w:val="30"/>
          <w:highlight w:val="none"/>
        </w:rPr>
        <w:br w:type="page"/>
      </w:r>
      <w:r>
        <w:rPr>
          <w:rFonts w:hint="eastAsia" w:ascii="黑体" w:hAnsi="宋体" w:eastAsia="黑体"/>
          <w:color w:val="auto"/>
          <w:kern w:val="2"/>
          <w:sz w:val="30"/>
          <w:szCs w:val="30"/>
          <w:highlight w:val="none"/>
          <w:lang w:val="en-US" w:eastAsia="zh-CN" w:bidi="ar-SA"/>
        </w:rPr>
        <w:t>第二章</w:t>
      </w:r>
      <w:r>
        <w:rPr>
          <w:rFonts w:hAnsi="宋体" w:cs="宋体"/>
          <w:b/>
          <w:color w:val="auto"/>
          <w:sz w:val="30"/>
          <w:szCs w:val="30"/>
          <w:highlight w:val="none"/>
        </w:rPr>
        <w:t xml:space="preserve"> 招标项目需求</w:t>
      </w:r>
    </w:p>
    <w:p w14:paraId="5E685F14">
      <w:pPr>
        <w:snapToGrid w:val="0"/>
        <w:spacing w:line="440" w:lineRule="exact"/>
        <w:ind w:firstLine="566" w:firstLineChars="235"/>
        <w:rPr>
          <w:rFonts w:ascii="宋体" w:hAnsi="宋体"/>
          <w:b/>
          <w:color w:val="auto"/>
          <w:sz w:val="24"/>
          <w:highlight w:val="none"/>
        </w:rPr>
      </w:pPr>
      <w:r>
        <w:rPr>
          <w:rFonts w:hint="eastAsia" w:ascii="宋体" w:hAnsi="宋体"/>
          <w:b/>
          <w:color w:val="auto"/>
          <w:sz w:val="24"/>
          <w:highlight w:val="none"/>
        </w:rPr>
        <w:t>（以下技术要求中带</w:t>
      </w:r>
      <w:r>
        <w:rPr>
          <w:rFonts w:hint="eastAsia" w:ascii="宋体" w:hAnsi="宋体" w:cs="宋体"/>
          <w:color w:val="auto"/>
          <w:sz w:val="24"/>
          <w:highlight w:val="none"/>
        </w:rPr>
        <w:t>▲</w:t>
      </w:r>
      <w:r>
        <w:rPr>
          <w:rFonts w:hint="eastAsia" w:ascii="宋体" w:hAnsi="宋体"/>
          <w:b/>
          <w:color w:val="auto"/>
          <w:sz w:val="24"/>
          <w:highlight w:val="none"/>
        </w:rPr>
        <w:t>号条款为</w:t>
      </w:r>
      <w:r>
        <w:rPr>
          <w:rFonts w:ascii="宋体" w:hAnsi="宋体"/>
          <w:b/>
          <w:color w:val="auto"/>
          <w:sz w:val="24"/>
          <w:highlight w:val="none"/>
        </w:rPr>
        <w:t>实质性</w:t>
      </w:r>
      <w:r>
        <w:rPr>
          <w:rFonts w:hint="eastAsia" w:ascii="宋体" w:hAnsi="宋体"/>
          <w:b/>
          <w:color w:val="auto"/>
          <w:sz w:val="24"/>
          <w:highlight w:val="none"/>
        </w:rPr>
        <w:t>必须满足条款，不得出现负偏离，否则为无效投标。）</w:t>
      </w:r>
    </w:p>
    <w:p w14:paraId="03FBF033">
      <w:pPr>
        <w:shd w:val="clear" w:color="auto" w:fill="auto"/>
        <w:tabs>
          <w:tab w:val="left" w:pos="1260"/>
        </w:tabs>
        <w:autoSpaceDE/>
        <w:autoSpaceDN/>
        <w:adjustRightInd/>
        <w:snapToGrid w:val="0"/>
        <w:spacing w:line="500" w:lineRule="exact"/>
        <w:ind w:firstLine="361" w:firstLineChars="150"/>
        <w:jc w:val="both"/>
        <w:rPr>
          <w:rFonts w:hint="eastAsia" w:hAnsi="宋体" w:cs="宋体"/>
          <w:b/>
          <w:color w:val="auto"/>
          <w:sz w:val="24"/>
          <w:szCs w:val="24"/>
          <w:highlight w:val="none"/>
          <w:lang w:eastAsia="zh-CN"/>
        </w:rPr>
      </w:pPr>
    </w:p>
    <w:p w14:paraId="2B5F436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1C66C8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en-US" w:eastAsia="zh-CN" w:bidi="ar-SA"/>
        </w:rPr>
        <w:t>围绕统筹构建“10年一次普查、年度动态监测”的森林草原湿地综合调查监测体系，按照统一分一统的原则，坚持统一底版、统一标准、统一时点，一体化开展森林草原湿地普查（以下简称普查），开展国土调查与林草湿调查地类专项对接等工作，解决林草湿调查监测植被覆盖类型与国土调查二级地类不一致等问题，查清全区范围内森林草原湿地资源的数量、质量、结构及其管理等情况，进一步丰富自然资源调查成果，为统筹推进山水林田湖草一体化保护和系统治理、实施碳达峰碳中和战略、开展林长制督查考核、编制相关规划等提供基础数据。</w:t>
      </w:r>
    </w:p>
    <w:p w14:paraId="17EAEC87">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 xml:space="preserve">、工作任务 </w:t>
      </w:r>
    </w:p>
    <w:p w14:paraId="05FB5ACB">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2023年度国土变更调查数据为基础，对接最新林草湿调查监测成果，结合相关影像资料和档案数据，采用图斑与样地调查相结合的方法，开展地类对接、图斑优化、属性调查、林地管理边界确定、年度调查监测、普查试点、汇总分析等任务，做好数据汇交共享以及与国土变更调查工作的协同衔接。</w:t>
      </w:r>
    </w:p>
    <w:p w14:paraId="5021D48D">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开展地类对接。按照国土调查以实地现状认定地类原则，对不一致图斑逐一进行内业核实确认，对内业无法确认或认定不一致的进行实地举证，地类核实确认结果逐级确认共同审核。不一致图斑地类核实确认结果及时纳入年度国土变更调查成果。以统一地类对接完成后的年度国土变更调查成果中的二级地类图斑为基础，结合造林绿化适宜性评估成果，调查并标记可造林绿化的图斑。</w:t>
      </w:r>
    </w:p>
    <w:p w14:paraId="7E11FCB2">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做好图斑优化。地类对接形成的林地、草地、湿地等范围内的二级地类图斑作为普查基本单元。在国土调查确定的同一个二级地类图斑内，根据林业经营管理需要，基于遥感影像图，结合档案资料等开展图斑界区划优化，完善国有林场等林业经营管理界线，对原有的细碎散乱林地、草地、湿地小班进行调整优化，但不得突破国土调查的二级地类图斑。</w:t>
      </w:r>
    </w:p>
    <w:p w14:paraId="716E1303">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开展属性调查。采取遥感监测、档案更新、补充调查、现地核实等多种方法，摸清林草湿资源数量、质量、结构及其管理等情况。基于遥感影像数据，通过目视解译、深度学习等方式，识别地类、植被覆盖类型，定量化获取植被盖度、蓄积量、生物量、碳储量等因子。根据森林资源管理、国土绿化、重要因子变更等资料对属性进行档案更新。内业参考相关资料无法填写因子属性的，开展补充调查和现地核实。外业核实“只跑一次”，统筹使用“国土调查云”平台或“掌上林业”采集端。</w:t>
      </w:r>
    </w:p>
    <w:p w14:paraId="3DA4E930">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稳步推进林地管理边界确定。按照《自然资源部国家林业和草原局关于以第三次全国国土调查成果为基础明确林地管理边界规范林地管理的通知》（自然资发〔2023〕53号）要求，遵循依法依规、实事求是的原则，稳妥有序推进林地管理边界确定，落实管理属性，规范林地管理。</w:t>
      </w:r>
    </w:p>
    <w:p w14:paraId="12242B1B">
      <w:pPr>
        <w:pStyle w:val="3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完成汇总分析。建立普查数据库，开展</w:t>
      </w:r>
      <w:r>
        <w:rPr>
          <w:rFonts w:hint="eastAsia" w:ascii="宋体" w:hAnsi="宋体" w:eastAsia="宋体" w:cs="宋体"/>
          <w:color w:val="auto"/>
          <w:sz w:val="24"/>
          <w:szCs w:val="24"/>
          <w:highlight w:val="none"/>
          <w:lang w:eastAsia="zh-CN"/>
        </w:rPr>
        <w:t>森林草原湿地</w:t>
      </w:r>
      <w:r>
        <w:rPr>
          <w:rFonts w:hint="eastAsia" w:ascii="宋体" w:hAnsi="宋体" w:eastAsia="宋体" w:cs="宋体"/>
          <w:color w:val="auto"/>
          <w:sz w:val="24"/>
          <w:szCs w:val="24"/>
          <w:highlight w:val="none"/>
        </w:rPr>
        <w:t>植被状况、保护利用状况分析，制作专题图件，编制普查报告，产出</w:t>
      </w:r>
      <w:r>
        <w:rPr>
          <w:rFonts w:hint="eastAsia" w:ascii="宋体" w:hAnsi="宋体" w:eastAsia="宋体" w:cs="宋体"/>
          <w:color w:val="auto"/>
          <w:sz w:val="24"/>
          <w:szCs w:val="24"/>
          <w:highlight w:val="none"/>
          <w:lang w:eastAsia="zh-CN"/>
        </w:rPr>
        <w:t>森林草原湿地</w:t>
      </w:r>
      <w:r>
        <w:rPr>
          <w:rFonts w:hint="eastAsia" w:ascii="宋体" w:hAnsi="宋体" w:eastAsia="宋体" w:cs="宋体"/>
          <w:color w:val="auto"/>
          <w:sz w:val="24"/>
          <w:szCs w:val="24"/>
          <w:highlight w:val="none"/>
        </w:rPr>
        <w:t>普查成果。</w:t>
      </w:r>
    </w:p>
    <w:p w14:paraId="67177212">
      <w:pPr>
        <w:pStyle w:val="20"/>
        <w:keepNext w:val="0"/>
        <w:keepLines w:val="0"/>
        <w:pageBreakBefore w:val="0"/>
        <w:widowControl w:val="0"/>
        <w:kinsoku/>
        <w:wordWrap/>
        <w:overflowPunct/>
        <w:topLinePunct w:val="0"/>
        <w:bidi w:val="0"/>
        <w:spacing w:after="0" w:afterLines="0"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项目成果</w:t>
      </w:r>
    </w:p>
    <w:p w14:paraId="5422D323">
      <w:pPr>
        <w:pStyle w:val="20"/>
        <w:keepNext w:val="0"/>
        <w:keepLines w:val="0"/>
        <w:pageBreakBefore w:val="0"/>
        <w:widowControl w:val="0"/>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主要成果包括数据库、统计表、</w:t>
      </w:r>
      <w:r>
        <w:rPr>
          <w:rFonts w:hint="eastAsia" w:ascii="宋体" w:hAnsi="宋体" w:eastAsia="宋体" w:cs="宋体"/>
          <w:color w:val="auto"/>
          <w:sz w:val="24"/>
          <w:szCs w:val="24"/>
          <w:highlight w:val="none"/>
          <w:lang w:val="en-US" w:eastAsia="zh-CN"/>
        </w:rPr>
        <w:t>专题图、成果报告</w:t>
      </w:r>
      <w:r>
        <w:rPr>
          <w:rFonts w:hint="eastAsia" w:ascii="宋体" w:hAnsi="宋体" w:eastAsia="宋体" w:cs="宋体"/>
          <w:color w:val="auto"/>
          <w:sz w:val="24"/>
          <w:szCs w:val="24"/>
          <w:highlight w:val="none"/>
        </w:rPr>
        <w:t xml:space="preserve">等。提交电子版二套。 </w:t>
      </w:r>
    </w:p>
    <w:p w14:paraId="2D6F336B">
      <w:pPr>
        <w:pStyle w:val="20"/>
        <w:keepNext w:val="0"/>
        <w:keepLines w:val="0"/>
        <w:pageBreakBefore w:val="0"/>
        <w:widowControl w:val="0"/>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数据库</w:t>
      </w:r>
    </w:p>
    <w:p w14:paraId="2BD41212">
      <w:pPr>
        <w:pStyle w:val="20"/>
        <w:keepNext w:val="0"/>
        <w:keepLines w:val="0"/>
        <w:pageBreakBefore w:val="0"/>
        <w:widowControl w:val="0"/>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森林草原湿地图斑数据库、图斑地类对接数据库等成果数据库</w:t>
      </w:r>
      <w:r>
        <w:rPr>
          <w:rFonts w:hint="eastAsia" w:ascii="宋体" w:hAnsi="宋体" w:eastAsia="宋体" w:cs="宋体"/>
          <w:color w:val="auto"/>
          <w:sz w:val="24"/>
          <w:szCs w:val="24"/>
          <w:highlight w:val="none"/>
        </w:rPr>
        <w:t xml:space="preserve">。 </w:t>
      </w:r>
    </w:p>
    <w:p w14:paraId="1AEC5F9D">
      <w:pPr>
        <w:pStyle w:val="20"/>
        <w:keepNext w:val="0"/>
        <w:keepLines w:val="0"/>
        <w:pageBreakBefore w:val="0"/>
        <w:widowControl w:val="0"/>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统计表</w:t>
      </w:r>
    </w:p>
    <w:p w14:paraId="240CD921">
      <w:pPr>
        <w:pStyle w:val="20"/>
        <w:keepNext w:val="0"/>
        <w:keepLines w:val="0"/>
        <w:pageBreakBefore w:val="0"/>
        <w:widowControl w:val="0"/>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林草湿资源现状统计表以及反映森林草原湿地保护利用状况、林草植被状况等成果统计表</w:t>
      </w:r>
      <w:r>
        <w:rPr>
          <w:rFonts w:hint="eastAsia" w:ascii="宋体" w:hAnsi="宋体" w:eastAsia="宋体" w:cs="宋体"/>
          <w:color w:val="auto"/>
          <w:sz w:val="24"/>
          <w:szCs w:val="24"/>
          <w:highlight w:val="none"/>
        </w:rPr>
        <w:t xml:space="preserve">。 </w:t>
      </w:r>
    </w:p>
    <w:p w14:paraId="5ADA7DD1">
      <w:pPr>
        <w:pStyle w:val="20"/>
        <w:keepNext w:val="0"/>
        <w:keepLines w:val="0"/>
        <w:pageBreakBefore w:val="0"/>
        <w:widowControl w:val="0"/>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(三）专题图</w:t>
      </w:r>
    </w:p>
    <w:p w14:paraId="1C7F2138">
      <w:pPr>
        <w:pStyle w:val="20"/>
        <w:keepNext w:val="0"/>
        <w:keepLines w:val="0"/>
        <w:pageBreakBefore w:val="0"/>
        <w:widowControl w:val="0"/>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林草</w:t>
      </w:r>
      <w:r>
        <w:rPr>
          <w:rFonts w:hint="eastAsia" w:ascii="宋体" w:hAnsi="宋体" w:eastAsia="宋体" w:cs="宋体"/>
          <w:color w:val="auto"/>
          <w:sz w:val="24"/>
          <w:szCs w:val="24"/>
          <w:highlight w:val="none"/>
        </w:rPr>
        <w:t>资源</w:t>
      </w:r>
      <w:r>
        <w:rPr>
          <w:rFonts w:hint="eastAsia" w:ascii="宋体" w:hAnsi="宋体" w:eastAsia="宋体" w:cs="宋体"/>
          <w:color w:val="auto"/>
          <w:sz w:val="24"/>
          <w:szCs w:val="24"/>
          <w:highlight w:val="none"/>
          <w:lang w:val="en-US" w:eastAsia="zh-CN"/>
        </w:rPr>
        <w:t>分布</w:t>
      </w:r>
      <w:r>
        <w:rPr>
          <w:rFonts w:hint="eastAsia" w:ascii="宋体" w:hAnsi="宋体" w:eastAsia="宋体" w:cs="宋体"/>
          <w:color w:val="auto"/>
          <w:sz w:val="24"/>
          <w:szCs w:val="24"/>
          <w:highlight w:val="none"/>
        </w:rPr>
        <w:t>图、</w:t>
      </w:r>
      <w:r>
        <w:rPr>
          <w:rFonts w:hint="eastAsia" w:ascii="宋体" w:hAnsi="宋体" w:eastAsia="宋体" w:cs="宋体"/>
          <w:color w:val="auto"/>
          <w:sz w:val="24"/>
          <w:szCs w:val="24"/>
          <w:highlight w:val="none"/>
          <w:lang w:val="en-US" w:eastAsia="zh-CN"/>
        </w:rPr>
        <w:t>林草生态评价图以及重点区域专题图等</w:t>
      </w:r>
      <w:r>
        <w:rPr>
          <w:rFonts w:hint="eastAsia" w:ascii="宋体" w:hAnsi="宋体" w:eastAsia="宋体" w:cs="宋体"/>
          <w:color w:val="auto"/>
          <w:sz w:val="24"/>
          <w:szCs w:val="24"/>
          <w:highlight w:val="none"/>
        </w:rPr>
        <w:t>。</w:t>
      </w:r>
    </w:p>
    <w:p w14:paraId="4639037A">
      <w:pPr>
        <w:pStyle w:val="20"/>
        <w:keepNext w:val="0"/>
        <w:keepLines w:val="0"/>
        <w:pageBreakBefore w:val="0"/>
        <w:widowControl w:val="0"/>
        <w:numPr>
          <w:ilvl w:val="0"/>
          <w:numId w:val="0"/>
        </w:numPr>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(四）成果报告</w:t>
      </w:r>
    </w:p>
    <w:p w14:paraId="4F491AA8">
      <w:pPr>
        <w:pStyle w:val="20"/>
        <w:keepNext w:val="0"/>
        <w:keepLines w:val="0"/>
        <w:pageBreakBefore w:val="0"/>
        <w:widowControl w:val="0"/>
        <w:numPr>
          <w:ilvl w:val="0"/>
          <w:numId w:val="0"/>
        </w:numPr>
        <w:kinsoku/>
        <w:wordWrap/>
        <w:overflowPunct/>
        <w:topLinePunct w:val="0"/>
        <w:bidi w:val="0"/>
        <w:spacing w:after="0" w:afterLines="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金东区森林草原湿地普查成果报告。</w:t>
      </w:r>
      <w:r>
        <w:rPr>
          <w:rFonts w:hint="eastAsia" w:ascii="宋体" w:hAnsi="宋体" w:eastAsia="宋体" w:cs="宋体"/>
          <w:color w:val="auto"/>
          <w:sz w:val="24"/>
          <w:szCs w:val="24"/>
          <w:highlight w:val="none"/>
        </w:rPr>
        <w:t xml:space="preserve"> </w:t>
      </w:r>
    </w:p>
    <w:p w14:paraId="54B346D1">
      <w:pPr>
        <w:pStyle w:val="2"/>
        <w:keepNext w:val="0"/>
        <w:keepLines w:val="0"/>
        <w:pageBreakBefore w:val="0"/>
        <w:widowControl w:val="0"/>
        <w:kinsoku/>
        <w:wordWrap/>
        <w:overflowPunct/>
        <w:topLinePunct w:val="0"/>
        <w:bidi w:val="0"/>
        <w:spacing w:line="360" w:lineRule="auto"/>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商务要求</w:t>
      </w:r>
    </w:p>
    <w:p w14:paraId="2482B665">
      <w:pPr>
        <w:keepNext w:val="0"/>
        <w:keepLines w:val="0"/>
        <w:pageBreakBefore w:val="0"/>
        <w:widowControl w:val="0"/>
        <w:kinsoku/>
        <w:wordWrap/>
        <w:overflowPunct/>
        <w:topLinePunct w:val="0"/>
        <w:bidi w:val="0"/>
        <w:snapToGrid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质量要求</w:t>
      </w:r>
    </w:p>
    <w:p w14:paraId="3415B25E">
      <w:pPr>
        <w:keepNext w:val="0"/>
        <w:keepLines w:val="0"/>
        <w:pageBreakBefore w:val="0"/>
        <w:widowControl w:val="0"/>
        <w:kinsoku/>
        <w:wordWrap/>
        <w:overflowPunct/>
        <w:topLinePunct w:val="0"/>
        <w:bidi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项目实施过程中，须按照国家林业和草原局、浙江省林业局有关技术规程、规范规定的要求操作，项目最终成果需符合浙江省相关规定。</w:t>
      </w:r>
    </w:p>
    <w:p w14:paraId="341BC3C8">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项目成果版权及使用</w:t>
      </w:r>
    </w:p>
    <w:p w14:paraId="40ADEA5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本次项目成果所有权和使用权均属于</w:t>
      </w:r>
      <w:r>
        <w:rPr>
          <w:rFonts w:hint="eastAsia" w:ascii="宋体" w:hAnsi="宋体" w:eastAsia="宋体" w:cs="宋体"/>
          <w:color w:val="auto"/>
          <w:sz w:val="24"/>
          <w:szCs w:val="24"/>
          <w:highlight w:val="none"/>
          <w:lang w:val="en-US" w:eastAsia="zh-CN"/>
        </w:rPr>
        <w:t>金华市</w:t>
      </w:r>
      <w:r>
        <w:rPr>
          <w:rFonts w:hint="eastAsia" w:ascii="宋体" w:hAnsi="宋体" w:eastAsia="宋体" w:cs="宋体"/>
          <w:color w:val="auto"/>
          <w:sz w:val="24"/>
          <w:szCs w:val="24"/>
          <w:highlight w:val="none"/>
          <w:lang w:eastAsia="zh-CN"/>
        </w:rPr>
        <w:t>金东区</w:t>
      </w:r>
      <w:r>
        <w:rPr>
          <w:rFonts w:hint="eastAsia" w:ascii="宋体" w:hAnsi="宋体" w:eastAsia="宋体" w:cs="宋体"/>
          <w:color w:val="auto"/>
          <w:sz w:val="24"/>
          <w:szCs w:val="24"/>
          <w:highlight w:val="none"/>
          <w:lang w:val="en-US" w:eastAsia="zh-CN"/>
        </w:rPr>
        <w:t>农业农村局</w:t>
      </w:r>
      <w:r>
        <w:rPr>
          <w:rFonts w:hint="eastAsia" w:ascii="宋体" w:hAnsi="宋体" w:eastAsia="宋体" w:cs="宋体"/>
          <w:color w:val="auto"/>
          <w:sz w:val="24"/>
          <w:szCs w:val="24"/>
          <w:highlight w:val="none"/>
        </w:rPr>
        <w:t>。中标单位不得以任何借口留存，否则承担由此产生的一切法律和经济责任。未经允许，任何单位和个人不得转让和使用本项目成果。</w:t>
      </w:r>
    </w:p>
    <w:p w14:paraId="2D0973FE">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人员配备要求</w:t>
      </w:r>
    </w:p>
    <w:p w14:paraId="39A1A31B">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为了保证本项目的工程质量，项目承担单位必须配备足够的专业技术人员，各野外调查小组组长及负责野外调查与规划设计、制图、空间数据库的建设应由业务熟练的技术人员担任。</w:t>
      </w:r>
    </w:p>
    <w:p w14:paraId="6F98880B">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时间要求</w:t>
      </w:r>
    </w:p>
    <w:p w14:paraId="74376B4D">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须于2025年3月底前形成林草湿普查成果并上报，具体时间以省林业局下发文件为准（如遇上级政策、要求调整，成果提交时间需随之调整）。</w:t>
      </w:r>
    </w:p>
    <w:p w14:paraId="0B2FE5BB">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(五）其他要求</w:t>
      </w:r>
    </w:p>
    <w:p w14:paraId="52D7AA5C">
      <w:pPr>
        <w:keepNext w:val="0"/>
        <w:keepLines w:val="0"/>
        <w:pageBreakBefore w:val="0"/>
        <w:widowControl w:val="0"/>
        <w:numPr>
          <w:ilvl w:val="0"/>
          <w:numId w:val="0"/>
        </w:numPr>
        <w:kinsoku/>
        <w:wordWrap/>
        <w:overflowPunct/>
        <w:topLinePunct w:val="0"/>
        <w:bidi w:val="0"/>
        <w:spacing w:line="360" w:lineRule="auto"/>
        <w:ind w:leftChars="0"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上级部门或采购人有关于此项工作的其他新政策变化工作内容，需无条件积极配合完成相关工作。</w:t>
      </w:r>
    </w:p>
    <w:p w14:paraId="02374804">
      <w:pPr>
        <w:keepNext w:val="0"/>
        <w:keepLines w:val="0"/>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(六）交付验收</w:t>
      </w:r>
    </w:p>
    <w:p w14:paraId="5CBDE4B3">
      <w:pPr>
        <w:keepNext w:val="0"/>
        <w:keepLines w:val="0"/>
        <w:pageBreakBefore w:val="0"/>
        <w:widowControl w:val="0"/>
        <w:kinsoku/>
        <w:wordWrap/>
        <w:topLinePunct w:val="0"/>
        <w:bidi w:val="0"/>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应对提交的服务成果作出全面检查和整理，作为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验收和使用技术条件依据。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应当根据招标文件内容、国家、行业验收标准，对服务成果进行详细而全面的验收。</w:t>
      </w:r>
    </w:p>
    <w:p w14:paraId="7542D1E9">
      <w:pPr>
        <w:keepNext w:val="0"/>
        <w:keepLines w:val="0"/>
        <w:pageBreakBefore w:val="0"/>
        <w:widowControl w:val="0"/>
        <w:kinsoku/>
        <w:wordWrap/>
        <w:topLinePunct w:val="0"/>
        <w:bidi w:val="0"/>
        <w:adjustRightIn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须承担由此发生的一切损失和费用，并接受相应的处理。</w:t>
      </w:r>
    </w:p>
    <w:p w14:paraId="7290D159">
      <w:pPr>
        <w:keepNext w:val="0"/>
        <w:keepLines w:val="0"/>
        <w:pageBreakBefore w:val="0"/>
        <w:widowControl w:val="0"/>
        <w:kinsoku/>
        <w:wordWrap/>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可以邀请参加本项目的其他投标人或者第三方机构参与验收。参与验收的投标人或者第三方机构的意见作为验收书的参考资料一并存档。</w:t>
      </w:r>
    </w:p>
    <w:p w14:paraId="4B08CED0">
      <w:pPr>
        <w:keepNext w:val="0"/>
        <w:keepLines w:val="0"/>
        <w:pageBreakBefore w:val="0"/>
        <w:widowControl w:val="0"/>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4.严格按照采购合同开展履约验收。</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成立验收小组，按照采购合同的约定对</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3E6ECC1">
      <w:pPr>
        <w:keepNext w:val="0"/>
        <w:keepLines w:val="0"/>
        <w:pageBreakBefore w:val="0"/>
        <w:widowControl w:val="0"/>
        <w:kinsoku/>
        <w:wordWrap/>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5.验收合格的项目，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将根据采购合同的约定及时向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支付采购资金。验收不合格的项目，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将依法及时处理。采购合同的履行、违约责任和解决争议的方式等适用《中华人民共和国民法典》。</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在履约过程中有政府采购法律法规规定的违法违规情形的，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应当及时报告</w:t>
      </w:r>
      <w:r>
        <w:rPr>
          <w:rFonts w:hint="eastAsia" w:ascii="宋体" w:hAnsi="宋体" w:eastAsia="宋体" w:cs="宋体"/>
          <w:color w:val="auto"/>
          <w:sz w:val="24"/>
          <w:szCs w:val="24"/>
          <w:highlight w:val="none"/>
        </w:rPr>
        <w:t>本级财政部门</w:t>
      </w:r>
      <w:r>
        <w:rPr>
          <w:rFonts w:hint="eastAsia" w:ascii="宋体" w:hAnsi="宋体" w:eastAsia="宋体" w:cs="宋体"/>
          <w:color w:val="auto"/>
          <w:sz w:val="24"/>
          <w:szCs w:val="24"/>
          <w:highlight w:val="none"/>
        </w:rPr>
        <w:t>。</w:t>
      </w:r>
    </w:p>
    <w:p w14:paraId="44FAF5DE">
      <w:pPr>
        <w:pStyle w:val="20"/>
        <w:keepNext w:val="0"/>
        <w:keepLines w:val="0"/>
        <w:pageBreakBefore w:val="0"/>
        <w:widowControl w:val="0"/>
        <w:kinsoku/>
        <w:wordWrap/>
        <w:topLinePunct w:val="0"/>
        <w:bidi w:val="0"/>
        <w:spacing w:after="0" w:afterLines="0" w:line="360" w:lineRule="auto"/>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（七）付款方式</w:t>
      </w:r>
    </w:p>
    <w:p w14:paraId="22C71BBD">
      <w:pPr>
        <w:keepNext w:val="0"/>
        <w:keepLines w:val="0"/>
        <w:pageBreakBefore w:val="0"/>
        <w:widowControl w:val="0"/>
        <w:kinsoku/>
        <w:wordWrap/>
        <w:topLinePunct w:val="0"/>
        <w:bidi w:val="0"/>
        <w:adjustRightInd w:val="0"/>
        <w:spacing w:line="360" w:lineRule="auto"/>
        <w:ind w:firstLine="480" w:firstLineChars="200"/>
        <w:jc w:val="both"/>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eastAsia="zh-CN"/>
        </w:rPr>
        <w:t>合同生效以及具备实施条件后7个工作日内，</w:t>
      </w:r>
      <w:r>
        <w:rPr>
          <w:rFonts w:hint="eastAsia" w:ascii="宋体" w:hAnsi="宋体" w:eastAsia="宋体" w:cs="宋体"/>
          <w:color w:val="auto"/>
          <w:spacing w:val="0"/>
          <w:position w:val="0"/>
          <w:sz w:val="24"/>
          <w:szCs w:val="24"/>
          <w:highlight w:val="none"/>
          <w:lang w:val="en-US" w:eastAsia="zh-CN"/>
        </w:rPr>
        <w:t>中标人</w:t>
      </w:r>
      <w:r>
        <w:rPr>
          <w:rFonts w:hint="eastAsia" w:ascii="宋体" w:hAnsi="宋体" w:eastAsia="宋体" w:cs="宋体"/>
          <w:color w:val="auto"/>
          <w:spacing w:val="0"/>
          <w:position w:val="0"/>
          <w:sz w:val="24"/>
          <w:szCs w:val="24"/>
          <w:highlight w:val="none"/>
          <w:lang w:eastAsia="zh-CN"/>
        </w:rPr>
        <w:t>向</w:t>
      </w:r>
      <w:r>
        <w:rPr>
          <w:rFonts w:hint="eastAsia" w:ascii="宋体" w:hAnsi="宋体" w:eastAsia="宋体" w:cs="宋体"/>
          <w:color w:val="auto"/>
          <w:spacing w:val="0"/>
          <w:position w:val="0"/>
          <w:sz w:val="24"/>
          <w:szCs w:val="24"/>
          <w:highlight w:val="none"/>
          <w:lang w:val="en-US" w:eastAsia="zh-CN"/>
        </w:rPr>
        <w:t>采购人</w:t>
      </w:r>
      <w:r>
        <w:rPr>
          <w:rFonts w:hint="eastAsia" w:ascii="宋体" w:hAnsi="宋体" w:eastAsia="宋体" w:cs="宋体"/>
          <w:color w:val="auto"/>
          <w:spacing w:val="0"/>
          <w:position w:val="0"/>
          <w:sz w:val="24"/>
          <w:szCs w:val="24"/>
          <w:highlight w:val="none"/>
          <w:lang w:eastAsia="zh-CN"/>
        </w:rPr>
        <w:t>支付合同总额的</w:t>
      </w:r>
      <w:r>
        <w:rPr>
          <w:rFonts w:hint="eastAsia" w:ascii="宋体" w:hAnsi="宋体" w:eastAsia="宋体" w:cs="宋体"/>
          <w:color w:val="auto"/>
          <w:spacing w:val="0"/>
          <w:position w:val="0"/>
          <w:sz w:val="24"/>
          <w:szCs w:val="24"/>
          <w:highlight w:val="none"/>
          <w:lang w:val="en-US" w:eastAsia="zh-CN"/>
        </w:rPr>
        <w:t>40</w:t>
      </w:r>
      <w:r>
        <w:rPr>
          <w:rFonts w:hint="eastAsia" w:ascii="宋体" w:hAnsi="宋体" w:eastAsia="宋体" w:cs="宋体"/>
          <w:color w:val="auto"/>
          <w:spacing w:val="0"/>
          <w:position w:val="0"/>
          <w:sz w:val="24"/>
          <w:szCs w:val="24"/>
          <w:highlight w:val="none"/>
          <w:lang w:eastAsia="zh-CN"/>
        </w:rPr>
        <w:t>%作为预付款（在签订合同时，</w:t>
      </w:r>
      <w:r>
        <w:rPr>
          <w:rFonts w:hint="eastAsia" w:ascii="宋体" w:hAnsi="宋体" w:eastAsia="宋体" w:cs="宋体"/>
          <w:color w:val="auto"/>
          <w:spacing w:val="0"/>
          <w:position w:val="0"/>
          <w:sz w:val="24"/>
          <w:szCs w:val="24"/>
          <w:highlight w:val="none"/>
          <w:lang w:val="en-US" w:eastAsia="zh-CN"/>
        </w:rPr>
        <w:t>中标人</w:t>
      </w:r>
      <w:r>
        <w:rPr>
          <w:rFonts w:hint="eastAsia" w:ascii="宋体" w:hAnsi="宋体" w:eastAsia="宋体" w:cs="宋体"/>
          <w:color w:val="auto"/>
          <w:spacing w:val="0"/>
          <w:position w:val="0"/>
          <w:sz w:val="24"/>
          <w:szCs w:val="24"/>
          <w:highlight w:val="none"/>
          <w:lang w:eastAsia="zh-CN"/>
        </w:rPr>
        <w:t>明确表示无需预付款或者主动要求降低预付款比例的，双方协商确定。若采用预付款时</w:t>
      </w:r>
      <w:r>
        <w:rPr>
          <w:rFonts w:hint="eastAsia" w:ascii="宋体" w:hAnsi="宋体" w:eastAsia="宋体" w:cs="宋体"/>
          <w:color w:val="auto"/>
          <w:spacing w:val="0"/>
          <w:position w:val="0"/>
          <w:sz w:val="24"/>
          <w:szCs w:val="24"/>
          <w:highlight w:val="none"/>
          <w:lang w:val="en-US" w:eastAsia="zh-CN"/>
        </w:rPr>
        <w:t>采购人</w:t>
      </w:r>
      <w:r>
        <w:rPr>
          <w:rFonts w:hint="eastAsia" w:ascii="宋体" w:hAnsi="宋体" w:eastAsia="宋体" w:cs="宋体"/>
          <w:color w:val="auto"/>
          <w:spacing w:val="0"/>
          <w:position w:val="0"/>
          <w:sz w:val="24"/>
          <w:szCs w:val="24"/>
          <w:highlight w:val="none"/>
          <w:lang w:eastAsia="zh-CN"/>
        </w:rPr>
        <w:t>根据项目特点、</w:t>
      </w:r>
      <w:r>
        <w:rPr>
          <w:rFonts w:hint="eastAsia" w:ascii="宋体" w:hAnsi="宋体" w:eastAsia="宋体" w:cs="宋体"/>
          <w:color w:val="auto"/>
          <w:spacing w:val="0"/>
          <w:position w:val="0"/>
          <w:sz w:val="24"/>
          <w:szCs w:val="24"/>
          <w:highlight w:val="none"/>
          <w:lang w:val="en-US" w:eastAsia="zh-CN"/>
        </w:rPr>
        <w:t>中标人</w:t>
      </w:r>
      <w:r>
        <w:rPr>
          <w:rFonts w:hint="eastAsia" w:ascii="宋体" w:hAnsi="宋体" w:eastAsia="宋体" w:cs="宋体"/>
          <w:color w:val="auto"/>
          <w:spacing w:val="0"/>
          <w:position w:val="0"/>
          <w:sz w:val="24"/>
          <w:szCs w:val="24"/>
          <w:highlight w:val="none"/>
          <w:lang w:eastAsia="zh-CN"/>
        </w:rPr>
        <w:t>诚信等因素，</w:t>
      </w:r>
      <w:r>
        <w:rPr>
          <w:rFonts w:hint="eastAsia" w:ascii="宋体" w:hAnsi="宋体" w:eastAsia="宋体" w:cs="宋体"/>
          <w:color w:val="auto"/>
          <w:spacing w:val="0"/>
          <w:position w:val="0"/>
          <w:sz w:val="24"/>
          <w:szCs w:val="24"/>
          <w:highlight w:val="none"/>
          <w:lang w:eastAsia="zh-CN"/>
        </w:rPr>
        <w:t>可以要求</w:t>
      </w:r>
      <w:r>
        <w:rPr>
          <w:rFonts w:hint="eastAsia" w:ascii="宋体" w:hAnsi="宋体" w:eastAsia="宋体" w:cs="宋体"/>
          <w:color w:val="auto"/>
          <w:spacing w:val="0"/>
          <w:position w:val="0"/>
          <w:sz w:val="24"/>
          <w:szCs w:val="24"/>
          <w:highlight w:val="none"/>
          <w:lang w:val="en-US" w:eastAsia="zh-CN"/>
        </w:rPr>
        <w:t>中标人</w:t>
      </w:r>
      <w:r>
        <w:rPr>
          <w:rFonts w:hint="eastAsia" w:ascii="宋体" w:hAnsi="宋体" w:eastAsia="宋体" w:cs="宋体"/>
          <w:color w:val="auto"/>
          <w:spacing w:val="0"/>
          <w:position w:val="0"/>
          <w:sz w:val="24"/>
          <w:szCs w:val="24"/>
          <w:highlight w:val="none"/>
          <w:lang w:eastAsia="zh-CN"/>
        </w:rPr>
        <w:t>提交银行、保险公司等金融机构出具的预付款保函或其他担保措施</w:t>
      </w:r>
      <w:r>
        <w:rPr>
          <w:rFonts w:hint="eastAsia" w:ascii="宋体" w:hAnsi="宋体" w:eastAsia="宋体" w:cs="宋体"/>
          <w:color w:val="auto"/>
          <w:spacing w:val="0"/>
          <w:position w:val="0"/>
          <w:sz w:val="24"/>
          <w:szCs w:val="24"/>
          <w:highlight w:val="none"/>
          <w:lang w:eastAsia="zh-CN"/>
        </w:rPr>
        <w:t>）。预付款在合同生效以及具备实施条件后七个工作日内支付。</w:t>
      </w:r>
    </w:p>
    <w:p w14:paraId="630C6761">
      <w:pPr>
        <w:keepNext w:val="0"/>
        <w:keepLines w:val="0"/>
        <w:pageBreakBefore w:val="0"/>
        <w:widowControl w:val="0"/>
        <w:kinsoku/>
        <w:wordWrap/>
        <w:topLinePunct w:val="0"/>
        <w:bidi w:val="0"/>
        <w:adjustRightInd w:val="0"/>
        <w:spacing w:line="360" w:lineRule="auto"/>
        <w:ind w:firstLine="480" w:firstLineChars="200"/>
        <w:jc w:val="both"/>
        <w:rPr>
          <w:rFonts w:hint="eastAsia" w:ascii="宋体" w:hAnsi="宋体" w:eastAsia="宋体" w:cs="宋体"/>
          <w:color w:val="auto"/>
          <w:spacing w:val="0"/>
          <w:position w:val="0"/>
          <w:sz w:val="24"/>
          <w:szCs w:val="24"/>
          <w:highlight w:val="none"/>
          <w:lang w:val="zh-CN" w:eastAsia="zh-CN"/>
        </w:rPr>
      </w:pP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eastAsia="zh-CN"/>
        </w:rPr>
        <w:t>合同履行期限满、提交相应成果、并通过</w:t>
      </w:r>
      <w:r>
        <w:rPr>
          <w:rFonts w:hint="eastAsia" w:ascii="宋体" w:hAnsi="宋体" w:eastAsia="宋体" w:cs="宋体"/>
          <w:color w:val="auto"/>
          <w:spacing w:val="0"/>
          <w:position w:val="0"/>
          <w:sz w:val="24"/>
          <w:szCs w:val="24"/>
          <w:highlight w:val="none"/>
          <w:lang w:val="en-US" w:eastAsia="zh-CN"/>
        </w:rPr>
        <w:t>浙江</w:t>
      </w:r>
      <w:r>
        <w:rPr>
          <w:rFonts w:hint="eastAsia" w:ascii="宋体" w:hAnsi="宋体" w:eastAsia="宋体" w:cs="宋体"/>
          <w:color w:val="auto"/>
          <w:spacing w:val="0"/>
          <w:position w:val="0"/>
          <w:sz w:val="24"/>
          <w:szCs w:val="24"/>
          <w:highlight w:val="none"/>
          <w:lang w:eastAsia="zh-CN"/>
        </w:rPr>
        <w:t>省自然资源厅、</w:t>
      </w:r>
      <w:r>
        <w:rPr>
          <w:rFonts w:hint="eastAsia" w:ascii="宋体" w:hAnsi="宋体" w:eastAsia="宋体" w:cs="宋体"/>
          <w:color w:val="auto"/>
          <w:spacing w:val="0"/>
          <w:position w:val="0"/>
          <w:sz w:val="24"/>
          <w:szCs w:val="24"/>
          <w:highlight w:val="none"/>
          <w:lang w:val="en-US" w:eastAsia="zh-CN"/>
        </w:rPr>
        <w:t>浙江</w:t>
      </w:r>
      <w:r>
        <w:rPr>
          <w:rFonts w:hint="eastAsia" w:ascii="宋体" w:hAnsi="宋体" w:eastAsia="宋体" w:cs="宋体"/>
          <w:color w:val="auto"/>
          <w:spacing w:val="0"/>
          <w:position w:val="0"/>
          <w:sz w:val="24"/>
          <w:szCs w:val="24"/>
          <w:highlight w:val="none"/>
          <w:lang w:eastAsia="zh-CN"/>
        </w:rPr>
        <w:t>省林业局</w:t>
      </w:r>
      <w:r>
        <w:rPr>
          <w:rFonts w:hint="eastAsia" w:ascii="宋体" w:hAnsi="宋体" w:eastAsia="宋体" w:cs="宋体"/>
          <w:color w:val="auto"/>
          <w:spacing w:val="0"/>
          <w:position w:val="0"/>
          <w:sz w:val="24"/>
          <w:szCs w:val="24"/>
          <w:highlight w:val="none"/>
          <w:lang w:val="en-US" w:eastAsia="zh-CN"/>
        </w:rPr>
        <w:t>验收通过</w:t>
      </w:r>
      <w:r>
        <w:rPr>
          <w:rFonts w:hint="eastAsia" w:ascii="宋体" w:hAnsi="宋体" w:eastAsia="宋体" w:cs="宋体"/>
          <w:color w:val="auto"/>
          <w:spacing w:val="0"/>
          <w:position w:val="0"/>
          <w:sz w:val="24"/>
          <w:szCs w:val="24"/>
          <w:highlight w:val="none"/>
          <w:lang w:eastAsia="zh-CN"/>
        </w:rPr>
        <w:t>后</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个月内支付至合同总额的100%。</w:t>
      </w:r>
    </w:p>
    <w:p w14:paraId="39852E03">
      <w:pPr>
        <w:keepNext w:val="0"/>
        <w:keepLines w:val="0"/>
        <w:pageBreakBefore w:val="0"/>
        <w:widowControl w:val="0"/>
        <w:kinsoku/>
        <w:wordWrap/>
        <w:topLinePunct w:val="0"/>
        <w:bidi w:val="0"/>
        <w:adjustRightInd w:val="0"/>
        <w:spacing w:line="360" w:lineRule="auto"/>
        <w:ind w:firstLine="480" w:firstLineChars="200"/>
        <w:jc w:val="both"/>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3.中标人根据付款进度开具税务发票。</w:t>
      </w:r>
    </w:p>
    <w:p w14:paraId="5806ABDA">
      <w:pPr>
        <w:keepNext w:val="0"/>
        <w:keepLines w:val="0"/>
        <w:pageBreakBefore w:val="0"/>
        <w:widowControl w:val="0"/>
        <w:kinsoku/>
        <w:wordWrap/>
        <w:topLinePunct w:val="0"/>
        <w:bidi w:val="0"/>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注：如联合体中标的，在项目实施中，各项费用由</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按联合体成员职责分工，分别支付给</w:t>
      </w:r>
      <w:r>
        <w:rPr>
          <w:rFonts w:hint="eastAsia" w:ascii="宋体" w:hAnsi="宋体" w:eastAsia="宋体" w:cs="宋体"/>
          <w:b/>
          <w:bCs/>
          <w:color w:val="auto"/>
          <w:sz w:val="24"/>
          <w:szCs w:val="24"/>
          <w:highlight w:val="none"/>
        </w:rPr>
        <w:t>联合</w:t>
      </w:r>
      <w:r>
        <w:rPr>
          <w:rFonts w:hint="eastAsia" w:ascii="宋体" w:hAnsi="宋体" w:cs="宋体"/>
          <w:b/>
          <w:bCs/>
          <w:color w:val="auto"/>
          <w:sz w:val="24"/>
          <w:szCs w:val="24"/>
          <w:highlight w:val="none"/>
          <w:lang w:val="en-US" w:eastAsia="zh-CN"/>
        </w:rPr>
        <w:t>体</w:t>
      </w:r>
      <w:r>
        <w:rPr>
          <w:rFonts w:hint="eastAsia" w:ascii="宋体" w:hAnsi="宋体" w:eastAsia="宋体" w:cs="宋体"/>
          <w:b/>
          <w:bCs/>
          <w:color w:val="auto"/>
          <w:sz w:val="24"/>
          <w:szCs w:val="24"/>
          <w:highlight w:val="none"/>
        </w:rPr>
        <w:t>各成员</w:t>
      </w:r>
      <w:r>
        <w:rPr>
          <w:rFonts w:hint="eastAsia" w:ascii="宋体" w:hAnsi="宋体" w:eastAsia="宋体" w:cs="宋体"/>
          <w:b/>
          <w:bCs/>
          <w:color w:val="auto"/>
          <w:sz w:val="24"/>
          <w:szCs w:val="24"/>
          <w:highlight w:val="none"/>
        </w:rPr>
        <w:t>。</w:t>
      </w:r>
    </w:p>
    <w:p w14:paraId="28209315">
      <w:pPr>
        <w:pStyle w:val="20"/>
        <w:keepNext w:val="0"/>
        <w:keepLines w:val="0"/>
        <w:pageBreakBefore w:val="0"/>
        <w:widowControl w:val="0"/>
        <w:kinsoku/>
        <w:wordWrap/>
        <w:topLinePunct w:val="0"/>
        <w:bidi w:val="0"/>
        <w:spacing w:after="0" w:afterLines="0" w:line="360" w:lineRule="auto"/>
        <w:ind w:firstLine="480" w:firstLineChars="200"/>
        <w:rPr>
          <w:rFonts w:hint="eastAsia" w:ascii="宋体" w:hAnsi="宋体" w:eastAsia="宋体" w:cs="宋体"/>
          <w:color w:val="auto"/>
          <w:sz w:val="24"/>
          <w:szCs w:val="24"/>
          <w:highlight w:val="none"/>
          <w:lang w:val="en-US" w:eastAsia="zh-CN"/>
        </w:rPr>
      </w:pPr>
    </w:p>
    <w:p w14:paraId="1DF46470">
      <w:pPr>
        <w:pStyle w:val="24"/>
        <w:keepNext w:val="0"/>
        <w:keepLines w:val="0"/>
        <w:pageBreakBefore w:val="0"/>
        <w:widowControl w:val="0"/>
        <w:kinsoku/>
        <w:wordWrap/>
        <w:topLinePunct w:val="0"/>
        <w:bidi w:val="0"/>
        <w:spacing w:before="0" w:beforeLines="0" w:after="0" w:afterLines="0" w:line="360" w:lineRule="auto"/>
        <w:ind w:firstLine="480" w:firstLineChars="200"/>
        <w:rPr>
          <w:rFonts w:hint="eastAsia" w:ascii="宋体" w:hAnsi="宋体" w:eastAsia="宋体" w:cs="宋体"/>
          <w:color w:val="auto"/>
          <w:sz w:val="24"/>
          <w:szCs w:val="24"/>
          <w:highlight w:val="none"/>
        </w:rPr>
      </w:pPr>
    </w:p>
    <w:p w14:paraId="3DA7BE7F">
      <w:pPr>
        <w:pStyle w:val="24"/>
        <w:numPr>
          <w:ilvl w:val="0"/>
          <w:numId w:val="0"/>
        </w:numPr>
        <w:snapToGrid w:val="0"/>
        <w:spacing w:before="120" w:after="120" w:line="240" w:lineRule="auto"/>
        <w:jc w:val="center"/>
        <w:outlineLvl w:val="0"/>
        <w:rPr>
          <w:rFonts w:hint="eastAsia" w:ascii="宋体" w:hAnsi="宋体" w:cs="宋体"/>
          <w:b/>
          <w:color w:val="auto"/>
          <w:kern w:val="2"/>
          <w:sz w:val="30"/>
          <w:szCs w:val="30"/>
          <w:highlight w:val="none"/>
          <w:lang w:val="en-US" w:eastAsia="zh-CN" w:bidi="ar-SA"/>
        </w:rPr>
      </w:pPr>
    </w:p>
    <w:p w14:paraId="2D77CE28">
      <w:pPr>
        <w:pStyle w:val="24"/>
        <w:numPr>
          <w:ilvl w:val="0"/>
          <w:numId w:val="0"/>
        </w:numPr>
        <w:snapToGrid w:val="0"/>
        <w:spacing w:before="120" w:after="120" w:line="240" w:lineRule="auto"/>
        <w:jc w:val="center"/>
        <w:outlineLvl w:val="0"/>
        <w:rPr>
          <w:rFonts w:hint="eastAsia" w:ascii="宋体" w:hAnsi="宋体" w:cs="宋体"/>
          <w:b/>
          <w:color w:val="auto"/>
          <w:kern w:val="2"/>
          <w:sz w:val="30"/>
          <w:szCs w:val="30"/>
          <w:highlight w:val="none"/>
          <w:lang w:val="en-US" w:eastAsia="zh-CN" w:bidi="ar-SA"/>
        </w:rPr>
      </w:pPr>
    </w:p>
    <w:p w14:paraId="56FA75AC">
      <w:pPr>
        <w:pStyle w:val="24"/>
        <w:numPr>
          <w:ilvl w:val="0"/>
          <w:numId w:val="0"/>
        </w:numPr>
        <w:snapToGrid w:val="0"/>
        <w:spacing w:before="120" w:after="120" w:line="240" w:lineRule="auto"/>
        <w:jc w:val="center"/>
        <w:outlineLvl w:val="0"/>
        <w:rPr>
          <w:rFonts w:hint="eastAsia" w:ascii="宋体" w:hAnsi="宋体" w:cs="宋体"/>
          <w:b/>
          <w:color w:val="auto"/>
          <w:kern w:val="2"/>
          <w:sz w:val="30"/>
          <w:szCs w:val="30"/>
          <w:highlight w:val="none"/>
          <w:lang w:val="en-US" w:eastAsia="zh-CN" w:bidi="ar-SA"/>
        </w:rPr>
      </w:pPr>
    </w:p>
    <w:p w14:paraId="05CB867F">
      <w:pPr>
        <w:pStyle w:val="24"/>
        <w:keepNext w:val="0"/>
        <w:keepLines w:val="0"/>
        <w:pageBreakBefore w:val="0"/>
        <w:widowControl w:val="0"/>
        <w:numPr>
          <w:ilvl w:val="0"/>
          <w:numId w:val="0"/>
        </w:numPr>
        <w:kinsoku/>
        <w:wordWrap/>
        <w:overflowPunct/>
        <w:topLinePunct w:val="0"/>
        <w:autoSpaceDE/>
        <w:autoSpaceDN/>
        <w:bidi w:val="0"/>
        <w:adjustRightInd/>
        <w:snapToGrid w:val="0"/>
        <w:spacing w:before="120" w:after="120" w:line="240" w:lineRule="auto"/>
        <w:jc w:val="center"/>
        <w:textAlignment w:val="auto"/>
        <w:outlineLvl w:val="0"/>
        <w:rPr>
          <w:rFonts w:hAnsi="宋体" w:cs="宋体"/>
          <w:b/>
          <w:color w:val="auto"/>
          <w:sz w:val="30"/>
          <w:szCs w:val="30"/>
          <w:highlight w:val="none"/>
        </w:rPr>
      </w:pPr>
      <w:r>
        <w:rPr>
          <w:rFonts w:hint="eastAsia" w:ascii="宋体" w:hAnsi="宋体" w:cs="宋体"/>
          <w:b/>
          <w:color w:val="auto"/>
          <w:kern w:val="2"/>
          <w:sz w:val="30"/>
          <w:szCs w:val="30"/>
          <w:highlight w:val="none"/>
          <w:lang w:val="en-US" w:eastAsia="zh-CN" w:bidi="ar-SA"/>
        </w:rPr>
        <w:br w:type="page"/>
      </w:r>
      <w:r>
        <w:rPr>
          <w:rFonts w:hint="eastAsia" w:ascii="Times New Roman" w:hAnsi="宋体" w:eastAsia="宋体" w:cs="宋体"/>
          <w:b/>
          <w:color w:val="auto"/>
          <w:kern w:val="2"/>
          <w:sz w:val="30"/>
          <w:szCs w:val="30"/>
          <w:highlight w:val="none"/>
          <w:lang w:val="en-US" w:eastAsia="zh-CN" w:bidi="ar-SA"/>
        </w:rPr>
        <w:t xml:space="preserve">第三章 </w:t>
      </w:r>
      <w:r>
        <w:rPr>
          <w:rFonts w:hint="default" w:ascii="Times New Roman" w:hAnsi="宋体" w:eastAsia="宋体" w:cs="宋体"/>
          <w:b/>
          <w:color w:val="auto"/>
          <w:kern w:val="2"/>
          <w:sz w:val="30"/>
          <w:szCs w:val="30"/>
          <w:highlight w:val="none"/>
          <w:lang w:val="en-US" w:eastAsia="zh-CN" w:bidi="ar-SA"/>
        </w:rPr>
        <w:t>投标人须知</w:t>
      </w:r>
    </w:p>
    <w:p w14:paraId="13D3505A">
      <w:pPr>
        <w:snapToGrid w:val="0"/>
        <w:spacing w:before="120" w:beforeLines="50" w:after="120" w:afterLines="50"/>
        <w:ind w:left="238"/>
        <w:jc w:val="center"/>
        <w:rPr>
          <w:rFonts w:hint="eastAsia" w:ascii="黑体" w:hAnsi="宋体" w:eastAsia="黑体"/>
          <w:color w:val="auto"/>
          <w:sz w:val="24"/>
          <w:highlight w:val="none"/>
        </w:rPr>
      </w:pPr>
      <w:r>
        <w:rPr>
          <w:rFonts w:hint="eastAsia" w:ascii="黑体" w:hAnsi="宋体" w:eastAsia="黑体"/>
          <w:color w:val="auto"/>
          <w:sz w:val="24"/>
          <w:highlight w:val="none"/>
        </w:rPr>
        <w:t>前附表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94"/>
        <w:gridCol w:w="1814"/>
        <w:gridCol w:w="7014"/>
      </w:tblGrid>
      <w:tr w14:paraId="133B95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6E5189F6">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814" w:type="dxa"/>
            <w:noWrap w:val="0"/>
            <w:vAlign w:val="center"/>
          </w:tcPr>
          <w:p w14:paraId="0AB4FCE9">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内容</w:t>
            </w:r>
          </w:p>
        </w:tc>
        <w:tc>
          <w:tcPr>
            <w:tcW w:w="7014" w:type="dxa"/>
            <w:noWrap w:val="0"/>
            <w:vAlign w:val="center"/>
          </w:tcPr>
          <w:p w14:paraId="03A24CAC">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说明与要求</w:t>
            </w:r>
          </w:p>
        </w:tc>
      </w:tr>
      <w:tr w14:paraId="3F8802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655E5C1B">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814" w:type="dxa"/>
            <w:noWrap w:val="0"/>
            <w:vAlign w:val="center"/>
          </w:tcPr>
          <w:p w14:paraId="78ADAEA3">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7014" w:type="dxa"/>
            <w:noWrap w:val="0"/>
            <w:vAlign w:val="center"/>
          </w:tcPr>
          <w:p w14:paraId="04FE41FB">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eastAsia="zh-CN"/>
              </w:rPr>
            </w:pPr>
            <w:r>
              <w:rPr>
                <w:rFonts w:hint="eastAsia" w:ascii="宋体" w:hAnsi="宋体" w:cs="宋体"/>
                <w:bCs/>
                <w:color w:val="auto"/>
                <w:sz w:val="24"/>
                <w:highlight w:val="none"/>
                <w:lang w:eastAsia="zh-CN" w:bidi="ar"/>
              </w:rPr>
              <w:t>金东区森林草原湿地普查工作项目</w:t>
            </w:r>
          </w:p>
        </w:tc>
      </w:tr>
      <w:tr w14:paraId="2A2F0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1F22368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14" w:type="dxa"/>
            <w:noWrap w:val="0"/>
            <w:vAlign w:val="center"/>
          </w:tcPr>
          <w:p w14:paraId="302BD1AC">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招标内容</w:t>
            </w:r>
          </w:p>
        </w:tc>
        <w:tc>
          <w:tcPr>
            <w:tcW w:w="7014" w:type="dxa"/>
            <w:noWrap w:val="0"/>
            <w:vAlign w:val="center"/>
          </w:tcPr>
          <w:p w14:paraId="403AE620">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见第二章招标项目需求</w:t>
            </w:r>
          </w:p>
        </w:tc>
      </w:tr>
      <w:tr w14:paraId="08A516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04C381A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14" w:type="dxa"/>
            <w:noWrap w:val="0"/>
            <w:vAlign w:val="center"/>
          </w:tcPr>
          <w:p w14:paraId="7747F488">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资金来源及采购计划书号</w:t>
            </w:r>
          </w:p>
        </w:tc>
        <w:tc>
          <w:tcPr>
            <w:tcW w:w="7014" w:type="dxa"/>
            <w:noWrap w:val="0"/>
            <w:vAlign w:val="center"/>
          </w:tcPr>
          <w:p w14:paraId="6C4C5EE7">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财政性资金</w:t>
            </w:r>
          </w:p>
          <w:p w14:paraId="3C29270F">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lang w:eastAsia="zh-CN"/>
              </w:rPr>
              <w:t>金华市</w:t>
            </w:r>
            <w:r>
              <w:rPr>
                <w:rFonts w:hint="eastAsia" w:ascii="宋体" w:hAnsi="宋体" w:cs="宋体"/>
                <w:color w:val="auto"/>
                <w:sz w:val="24"/>
                <w:highlight w:val="none"/>
              </w:rPr>
              <w:t>金东区政府采购计划书[2024]1672号</w:t>
            </w:r>
          </w:p>
        </w:tc>
      </w:tr>
      <w:tr w14:paraId="3B003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7FBA30F5">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14" w:type="dxa"/>
            <w:noWrap w:val="0"/>
            <w:vAlign w:val="center"/>
          </w:tcPr>
          <w:p w14:paraId="151F47FA">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政策扶持</w:t>
            </w:r>
          </w:p>
        </w:tc>
        <w:tc>
          <w:tcPr>
            <w:tcW w:w="7014" w:type="dxa"/>
            <w:noWrap w:val="0"/>
            <w:vAlign w:val="center"/>
          </w:tcPr>
          <w:p w14:paraId="172A9A3E">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27DFF59C">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1FE7FCE">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color w:val="auto"/>
                <w:sz w:val="24"/>
                <w:highlight w:val="none"/>
                <w:lang w:eastAsia="zh-CN"/>
              </w:rPr>
              <w:t>2500000</w:t>
            </w:r>
            <w:r>
              <w:rPr>
                <w:rFonts w:hint="eastAsia" w:ascii="宋体" w:hAnsi="宋体" w:cs="宋体"/>
                <w:color w:val="auto"/>
                <w:sz w:val="24"/>
                <w:highlight w:val="none"/>
              </w:rPr>
              <w:t>元（最高限价</w:t>
            </w:r>
            <w:r>
              <w:rPr>
                <w:rFonts w:hint="eastAsia" w:ascii="宋体" w:hAnsi="宋体" w:cs="宋体"/>
                <w:color w:val="auto"/>
                <w:sz w:val="24"/>
                <w:highlight w:val="none"/>
                <w:lang w:eastAsia="zh-CN"/>
              </w:rPr>
              <w:t>2500000</w:t>
            </w:r>
            <w:r>
              <w:rPr>
                <w:rFonts w:hint="eastAsia" w:ascii="宋体" w:hAnsi="宋体" w:cs="宋体"/>
                <w:color w:val="auto"/>
                <w:sz w:val="24"/>
                <w:highlight w:val="none"/>
              </w:rPr>
              <w:t>元）</w:t>
            </w:r>
          </w:p>
          <w:p w14:paraId="1E3435C1">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u w:val="single"/>
              </w:rPr>
              <w:t>②服务类</w:t>
            </w:r>
            <w:r>
              <w:rPr>
                <w:rFonts w:hint="eastAsia" w:ascii="宋体" w:hAnsi="宋体" w:cs="宋体"/>
                <w:color w:val="auto"/>
                <w:sz w:val="24"/>
                <w:highlight w:val="none"/>
              </w:rPr>
              <w:t>（①货物类/②服务类/③工程类）</w:t>
            </w:r>
          </w:p>
          <w:p w14:paraId="03EB9300">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u w:val="single"/>
              </w:rPr>
            </w:pPr>
            <w:r>
              <w:rPr>
                <w:rFonts w:hint="eastAsia" w:ascii="宋体" w:hAnsi="宋体" w:cs="宋体"/>
                <w:color w:val="auto"/>
                <w:sz w:val="24"/>
                <w:highlight w:val="none"/>
              </w:rPr>
              <w:t>（3）项目对应的中小企业划分标准所属行业：</w:t>
            </w:r>
            <w:r>
              <w:rPr>
                <w:rFonts w:hint="eastAsia" w:ascii="宋体" w:hAnsi="宋体" w:eastAsia="宋体" w:cs="宋体"/>
                <w:color w:val="auto"/>
                <w:kern w:val="0"/>
                <w:sz w:val="24"/>
                <w:szCs w:val="24"/>
                <w:highlight w:val="none"/>
              </w:rPr>
              <w:t>其他未列明行业</w:t>
            </w:r>
            <w:r>
              <w:rPr>
                <w:rFonts w:hint="eastAsia" w:ascii="宋体" w:hAnsi="宋体" w:cs="宋体"/>
                <w:color w:val="auto"/>
                <w:sz w:val="24"/>
                <w:highlight w:val="none"/>
              </w:rPr>
              <w:t>【</w:t>
            </w:r>
            <w:r>
              <w:rPr>
                <w:rFonts w:hint="eastAsia" w:ascii="宋体" w:hAnsi="宋体" w:eastAsia="宋体" w:cs="宋体"/>
                <w:color w:val="auto"/>
                <w:kern w:val="0"/>
                <w:sz w:val="24"/>
                <w:szCs w:val="24"/>
                <w:highlight w:val="none"/>
              </w:rPr>
              <w:t>从业人员300人以下的为中小微型企业。其中，从业人员100人及以上的为中型企业；从业人员10人及以上的为小型企业；从业人员10人以下的为微型企业。</w:t>
            </w:r>
            <w:r>
              <w:rPr>
                <w:rFonts w:hint="eastAsia" w:ascii="宋体" w:hAnsi="宋体" w:cs="宋体"/>
                <w:color w:val="auto"/>
                <w:sz w:val="24"/>
                <w:highlight w:val="none"/>
              </w:rPr>
              <w:t>】。</w:t>
            </w:r>
          </w:p>
          <w:p w14:paraId="30A61881">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3E843A1">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rPr>
              <w:t>本项目</w:t>
            </w:r>
            <w:r>
              <w:rPr>
                <w:rFonts w:hint="eastAsia" w:ascii="宋体" w:hAnsi="宋体" w:cs="宋体"/>
                <w:color w:val="auto"/>
                <w:sz w:val="24"/>
                <w:highlight w:val="none"/>
                <w:u w:val="single"/>
              </w:rPr>
              <w:t xml:space="preserve">  </w:t>
            </w:r>
            <w:r>
              <w:rPr>
                <w:rFonts w:hint="eastAsia" w:ascii="宋体" w:hAnsi="宋体" w:cs="宋体"/>
                <w:b/>
                <w:bCs/>
                <w:color w:val="auto"/>
                <w:sz w:val="32"/>
                <w:szCs w:val="32"/>
                <w:highlight w:val="none"/>
                <w:u w:val="single"/>
                <w:shd w:val="clear" w:color="auto" w:fill="auto"/>
              </w:rPr>
              <w:t>否</w:t>
            </w:r>
            <w:r>
              <w:rPr>
                <w:rFonts w:hint="eastAsia" w:ascii="宋体" w:hAnsi="宋体" w:cs="宋体"/>
                <w:b/>
                <w:bCs/>
                <w:color w:val="auto"/>
                <w:sz w:val="32"/>
                <w:szCs w:val="32"/>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14:paraId="173D45D9">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措施进行：</w:t>
            </w:r>
          </w:p>
          <w:p w14:paraId="1AA0A9D1">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227D9029">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7483B588">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28D4F5B3">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rPr>
              <w:t>对于经主管预算单位统筹后未预留份额专门面向中小企业采购的采购项目，以及预留份额项目中的非预留部分采购包，对小微企业报价给予</w:t>
            </w:r>
            <w:r>
              <w:rPr>
                <w:rFonts w:hint="eastAsia" w:ascii="宋体" w:hAnsi="宋体" w:cs="宋体"/>
                <w:color w:val="auto"/>
                <w:sz w:val="24"/>
                <w:highlight w:val="none"/>
                <w:u w:val="single"/>
              </w:rPr>
              <w:t> 10 </w:t>
            </w:r>
            <w:r>
              <w:rPr>
                <w:rFonts w:hint="eastAsia" w:ascii="宋体" w:hAnsi="宋体" w:cs="宋体"/>
                <w:color w:val="auto"/>
                <w:sz w:val="24"/>
                <w:highlight w:val="none"/>
              </w:rPr>
              <w:t>%的扣除，用扣除后的价格参加评审。</w:t>
            </w:r>
            <w:r>
              <w:rPr>
                <w:rFonts w:hint="eastAsia" w:ascii="宋体" w:hAnsi="宋体" w:cs="宋体"/>
                <w:color w:val="auto"/>
                <w:sz w:val="24"/>
                <w:highlight w:val="none"/>
              </w:rPr>
              <w:t xml:space="preserve"> </w:t>
            </w:r>
          </w:p>
          <w:p w14:paraId="56BD5C47">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color w:val="auto"/>
                <w:sz w:val="24"/>
                <w:highlight w:val="none"/>
                <w:u w:val="single"/>
              </w:rPr>
              <w:t xml:space="preserve"> 4</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%的扣除，用扣除后的价格参加评审。</w:t>
            </w:r>
          </w:p>
          <w:p w14:paraId="182E7885">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专门面向中小企业采购的项目或者标项，不再执行价格评审优惠的扶持政策。</w:t>
            </w:r>
          </w:p>
          <w:p w14:paraId="19FB6E3E">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2.节能产品、环境标志产品的强制采购政策</w:t>
            </w:r>
          </w:p>
          <w:p w14:paraId="7890EFDB">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中提供该产品节能产品、环境标志产品认证证书，否则无效。（注：本项目执行最新政府采购节能产品、环境标志产品品目清单。）</w:t>
            </w:r>
          </w:p>
          <w:p w14:paraId="2775DCF8">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3.节能产品、环境标志产品的优先采购政策</w:t>
            </w:r>
          </w:p>
          <w:p w14:paraId="25D95197">
            <w:pPr>
              <w:pStyle w:val="14"/>
              <w:keepNext w:val="0"/>
              <w:keepLines w:val="0"/>
              <w:suppressLineNumbers w:val="0"/>
              <w:spacing w:before="0" w:beforeAutospacing="0" w:after="0" w:afterAutospacing="0"/>
              <w:ind w:left="0" w:right="0" w:firstLine="0"/>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w:t>
            </w:r>
            <w:r>
              <w:rPr>
                <w:rFonts w:hint="eastAsia" w:ascii="宋体" w:hAnsi="宋体" w:cs="宋体"/>
                <w:color w:val="auto"/>
                <w:sz w:val="24"/>
                <w:highlight w:val="none"/>
                <w:lang w:eastAsia="zh-CN"/>
              </w:rPr>
              <w:t>投标文件</w:t>
            </w:r>
            <w:r>
              <w:rPr>
                <w:rFonts w:hint="eastAsia" w:ascii="宋体" w:hAnsi="宋体" w:cs="宋体"/>
                <w:color w:val="auto"/>
                <w:sz w:val="24"/>
                <w:highlight w:val="none"/>
              </w:rPr>
              <w:t>中提供该产品节能产品、环境标志产品认证证书（注：本项目执行最新政府采购节能产品、环境标志产品品目清单）。</w:t>
            </w:r>
          </w:p>
        </w:tc>
      </w:tr>
      <w:tr w14:paraId="076C6E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7CEDB677">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14" w:type="dxa"/>
            <w:noWrap w:val="0"/>
            <w:vAlign w:val="center"/>
          </w:tcPr>
          <w:p w14:paraId="063A2DAD">
            <w:pPr>
              <w:keepNext w:val="0"/>
              <w:keepLines w:val="0"/>
              <w:suppressLineNumbers w:val="0"/>
              <w:adjustRightInd w:val="0"/>
              <w:snapToGrid w:val="0"/>
              <w:spacing w:before="0" w:beforeAutospacing="0" w:after="0" w:afterAutospacing="0" w:line="276" w:lineRule="auto"/>
              <w:ind w:left="0" w:right="-82"/>
              <w:jc w:val="center"/>
              <w:rPr>
                <w:rFonts w:hint="eastAsia" w:ascii="宋体" w:hAnsi="宋体" w:cs="宋体"/>
                <w:color w:val="auto"/>
                <w:sz w:val="24"/>
                <w:highlight w:val="none"/>
              </w:rPr>
            </w:pPr>
            <w:r>
              <w:rPr>
                <w:rFonts w:hint="eastAsia" w:ascii="宋体" w:hAnsi="宋体" w:cs="宋体"/>
                <w:color w:val="auto"/>
                <w:sz w:val="24"/>
                <w:highlight w:val="none"/>
              </w:rPr>
              <w:t>节能产品</w:t>
            </w:r>
          </w:p>
        </w:tc>
        <w:tc>
          <w:tcPr>
            <w:tcW w:w="7014" w:type="dxa"/>
            <w:noWrap w:val="0"/>
            <w:vAlign w:val="center"/>
          </w:tcPr>
          <w:p w14:paraId="024550BF">
            <w:pPr>
              <w:keepNext w:val="0"/>
              <w:keepLines w:val="0"/>
              <w:suppressLineNumbers w:val="0"/>
              <w:adjustRightInd w:val="0"/>
              <w:snapToGrid w:val="0"/>
              <w:spacing w:before="0" w:beforeAutospacing="0" w:after="0" w:afterAutospacing="0" w:line="276" w:lineRule="auto"/>
              <w:ind w:left="0" w:right="-82"/>
              <w:rPr>
                <w:rFonts w:hint="eastAsia" w:ascii="宋体" w:hAnsi="宋体" w:cs="宋体"/>
                <w:color w:val="auto"/>
                <w:sz w:val="24"/>
                <w:highlight w:val="none"/>
              </w:rPr>
            </w:pPr>
            <w:r>
              <w:rPr>
                <w:rFonts w:hint="eastAsia" w:ascii="宋体" w:hAnsi="宋体" w:cs="宋体"/>
                <w:color w:val="auto"/>
                <w:sz w:val="24"/>
                <w:highlight w:val="none"/>
              </w:rPr>
              <w:t>不适用</w:t>
            </w:r>
          </w:p>
        </w:tc>
      </w:tr>
      <w:tr w14:paraId="10DEB3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7DB4E78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14" w:type="dxa"/>
            <w:noWrap w:val="0"/>
            <w:vAlign w:val="center"/>
          </w:tcPr>
          <w:p w14:paraId="666D140E">
            <w:pPr>
              <w:keepNext w:val="0"/>
              <w:keepLines w:val="0"/>
              <w:suppressLineNumbers w:val="0"/>
              <w:adjustRightInd w:val="0"/>
              <w:snapToGrid w:val="0"/>
              <w:spacing w:before="0" w:beforeAutospacing="0" w:after="0" w:afterAutospacing="0" w:line="276" w:lineRule="auto"/>
              <w:ind w:left="0" w:right="-82"/>
              <w:jc w:val="center"/>
              <w:rPr>
                <w:rFonts w:hint="eastAsia" w:ascii="宋体" w:hAnsi="宋体" w:cs="宋体"/>
                <w:color w:val="auto"/>
                <w:sz w:val="24"/>
                <w:highlight w:val="none"/>
              </w:rPr>
            </w:pPr>
            <w:r>
              <w:rPr>
                <w:rFonts w:hint="eastAsia" w:ascii="宋体" w:hAnsi="宋体" w:cs="宋体"/>
                <w:color w:val="auto"/>
                <w:sz w:val="24"/>
                <w:highlight w:val="none"/>
              </w:rPr>
              <w:t>环境标志产品</w:t>
            </w:r>
          </w:p>
        </w:tc>
        <w:tc>
          <w:tcPr>
            <w:tcW w:w="7014" w:type="dxa"/>
            <w:noWrap w:val="0"/>
            <w:vAlign w:val="center"/>
          </w:tcPr>
          <w:p w14:paraId="03284593">
            <w:pPr>
              <w:keepNext w:val="0"/>
              <w:keepLines w:val="0"/>
              <w:suppressLineNumbers w:val="0"/>
              <w:adjustRightInd w:val="0"/>
              <w:snapToGrid w:val="0"/>
              <w:spacing w:before="0" w:beforeAutospacing="0" w:after="0" w:afterAutospacing="0" w:line="276" w:lineRule="auto"/>
              <w:ind w:left="0" w:right="-82"/>
              <w:rPr>
                <w:rFonts w:hint="default" w:ascii="宋体" w:hAnsi="宋体" w:cs="宋体"/>
                <w:color w:val="auto"/>
                <w:sz w:val="24"/>
                <w:highlight w:val="none"/>
              </w:rPr>
            </w:pPr>
            <w:r>
              <w:rPr>
                <w:rFonts w:hint="eastAsia" w:ascii="宋体" w:hAnsi="宋体" w:cs="宋体"/>
                <w:color w:val="auto"/>
                <w:sz w:val="24"/>
                <w:highlight w:val="none"/>
              </w:rPr>
              <w:t>不适用</w:t>
            </w:r>
          </w:p>
        </w:tc>
      </w:tr>
      <w:tr w14:paraId="1847D2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noWrap w:val="0"/>
            <w:vAlign w:val="center"/>
          </w:tcPr>
          <w:p w14:paraId="5C753672">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14" w:type="dxa"/>
            <w:noWrap w:val="0"/>
            <w:vAlign w:val="center"/>
          </w:tcPr>
          <w:p w14:paraId="657E70AD">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是否允许采购进口产品</w:t>
            </w:r>
          </w:p>
        </w:tc>
        <w:tc>
          <w:tcPr>
            <w:tcW w:w="7014" w:type="dxa"/>
            <w:noWrap w:val="0"/>
            <w:vAlign w:val="center"/>
          </w:tcPr>
          <w:p w14:paraId="4C7618FC">
            <w:pPr>
              <w:keepNext w:val="0"/>
              <w:keepLines w:val="0"/>
              <w:suppressLineNumbers w:val="0"/>
              <w:spacing w:before="0" w:beforeAutospacing="0" w:after="0" w:afterAutospacing="0" w:line="276" w:lineRule="auto"/>
              <w:ind w:left="0" w:right="0"/>
              <w:rPr>
                <w:rFonts w:hint="eastAsia" w:ascii="宋体" w:hAnsi="宋体" w:cs="宋体"/>
                <w:color w:val="auto"/>
                <w:sz w:val="24"/>
                <w:highlight w:val="none"/>
              </w:rPr>
            </w:pPr>
            <w:r>
              <w:rPr>
                <w:rFonts w:hint="eastAsia" w:ascii="宋体" w:hAnsi="宋体" w:cs="宋体"/>
                <w:color w:val="auto"/>
                <w:sz w:val="24"/>
                <w:highlight w:val="none"/>
              </w:rPr>
              <w:t>本项目不允许采购进口产品。</w:t>
            </w:r>
          </w:p>
        </w:tc>
      </w:tr>
      <w:tr w14:paraId="13448F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28AF84A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14" w:type="dxa"/>
            <w:noWrap w:val="0"/>
            <w:vAlign w:val="center"/>
          </w:tcPr>
          <w:p w14:paraId="63CA0371">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转包</w:t>
            </w:r>
          </w:p>
        </w:tc>
        <w:tc>
          <w:tcPr>
            <w:tcW w:w="7014" w:type="dxa"/>
            <w:noWrap w:val="0"/>
            <w:vAlign w:val="center"/>
          </w:tcPr>
          <w:p w14:paraId="651026C2">
            <w:pPr>
              <w:keepNext w:val="0"/>
              <w:keepLines w:val="0"/>
              <w:suppressLineNumbers w:val="0"/>
              <w:snapToGrid w:val="0"/>
              <w:spacing w:before="0" w:beforeAutospacing="0" w:after="0" w:afterAutospacing="0" w:line="276" w:lineRule="auto"/>
              <w:ind w:left="0" w:right="0"/>
              <w:rPr>
                <w:rFonts w:hint="eastAsia" w:ascii="宋体" w:hAnsi="宋体" w:cs="宋体"/>
                <w:color w:val="auto"/>
                <w:sz w:val="24"/>
                <w:highlight w:val="none"/>
              </w:rPr>
            </w:pPr>
            <w:r>
              <w:rPr>
                <w:rFonts w:hint="eastAsia" w:ascii="Times New Roman" w:hAnsi="Times New Roman" w:cs="Times New Roman"/>
                <w:color w:val="auto"/>
                <w:sz w:val="24"/>
                <w:highlight w:val="none"/>
              </w:rPr>
              <w:t>不同意转包。</w:t>
            </w:r>
          </w:p>
        </w:tc>
      </w:tr>
      <w:tr w14:paraId="6897B4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6ECB938A">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14" w:type="dxa"/>
            <w:noWrap w:val="0"/>
            <w:vAlign w:val="center"/>
          </w:tcPr>
          <w:p w14:paraId="3E6B4EF8">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分包</w:t>
            </w:r>
          </w:p>
        </w:tc>
        <w:tc>
          <w:tcPr>
            <w:tcW w:w="7014" w:type="dxa"/>
            <w:noWrap w:val="0"/>
            <w:vAlign w:val="center"/>
          </w:tcPr>
          <w:p w14:paraId="7C3E6749">
            <w:pPr>
              <w:keepNext w:val="0"/>
              <w:keepLines w:val="0"/>
              <w:suppressLineNumbers w:val="0"/>
              <w:spacing w:before="0" w:beforeAutospacing="0" w:after="0" w:afterAutospacing="0" w:line="276" w:lineRule="auto"/>
              <w:ind w:left="0" w:right="0"/>
              <w:rPr>
                <w:rFonts w:hint="default" w:ascii="宋体" w:hAnsi="宋体" w:cs="宋体"/>
                <w:color w:val="auto"/>
                <w:sz w:val="24"/>
                <w:highlight w:val="none"/>
              </w:rPr>
            </w:pPr>
            <w:r>
              <w:rPr>
                <w:rFonts w:hint="default" w:ascii="宋体" w:hAnsi="宋体" w:cs="宋体"/>
                <w:color w:val="auto"/>
                <w:sz w:val="24"/>
                <w:highlight w:val="none"/>
              </w:rPr>
              <w:t>同意将非主体、非关键性的工作分包。当分包份额占到合同总金额100%时，视为转包。此情况根据《中华人民共和国政府采购法实施条例》（国务院令第658号）文件第七十二条规定，将依照政府采购法第七十七条第一款的规定追究相应法律责任。</w:t>
            </w:r>
          </w:p>
          <w:p w14:paraId="7A2DD18E">
            <w:pPr>
              <w:keepNext w:val="0"/>
              <w:keepLines w:val="0"/>
              <w:suppressLineNumbers w:val="0"/>
              <w:spacing w:before="0" w:beforeAutospacing="0" w:after="0" w:afterAutospacing="0" w:line="276" w:lineRule="auto"/>
              <w:ind w:left="0" w:right="0"/>
              <w:rPr>
                <w:rFonts w:hint="default" w:ascii="Times New Roman" w:hAnsi="Times New Roman" w:cs="Times New Roman"/>
                <w:color w:val="auto"/>
                <w:highlight w:val="none"/>
              </w:rPr>
            </w:pPr>
            <w:r>
              <w:rPr>
                <w:rFonts w:hint="default" w:ascii="宋体" w:hAnsi="宋体" w:cs="宋体"/>
                <w:color w:val="auto"/>
                <w:sz w:val="24"/>
                <w:highlight w:val="none"/>
              </w:rPr>
              <w:t xml:space="preserve">依据政府采购促进中小企业发展管理办法规定享受扶持政策获得政府采购合同的，小微企业不得将合同分包给大中型企业，中型企业不得将合同分包给大型企业。 </w:t>
            </w:r>
          </w:p>
        </w:tc>
      </w:tr>
      <w:tr w14:paraId="509D6D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146E9F5E">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14" w:type="dxa"/>
            <w:noWrap w:val="0"/>
            <w:vAlign w:val="center"/>
          </w:tcPr>
          <w:p w14:paraId="7837D9ED">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开标前答疑会或现场考察</w:t>
            </w:r>
          </w:p>
        </w:tc>
        <w:tc>
          <w:tcPr>
            <w:tcW w:w="7014" w:type="dxa"/>
            <w:noWrap w:val="0"/>
            <w:vAlign w:val="center"/>
          </w:tcPr>
          <w:p w14:paraId="18ACE046">
            <w:pPr>
              <w:keepNext w:val="0"/>
              <w:keepLines w:val="0"/>
              <w:suppressLineNumbers w:val="0"/>
              <w:spacing w:before="0" w:beforeAutospacing="0" w:after="0" w:afterAutospacing="0" w:line="276" w:lineRule="auto"/>
              <w:ind w:left="0" w:right="0"/>
              <w:rPr>
                <w:rFonts w:hint="eastAsia" w:ascii="宋体" w:hAnsi="宋体" w:cs="宋体"/>
                <w:color w:val="auto"/>
                <w:sz w:val="24"/>
                <w:highlight w:val="none"/>
              </w:rPr>
            </w:pPr>
            <w:r>
              <w:rPr>
                <w:rFonts w:hint="eastAsia" w:ascii="宋体" w:hAnsi="宋体" w:cs="宋体"/>
                <w:color w:val="auto"/>
                <w:sz w:val="24"/>
                <w:highlight w:val="none"/>
              </w:rPr>
              <w:t>不组织。</w:t>
            </w:r>
          </w:p>
        </w:tc>
      </w:tr>
      <w:tr w14:paraId="1F0D9A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7727C6D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14" w:type="dxa"/>
            <w:noWrap w:val="0"/>
            <w:vAlign w:val="center"/>
          </w:tcPr>
          <w:p w14:paraId="1B66903B">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样品提供</w:t>
            </w:r>
          </w:p>
        </w:tc>
        <w:tc>
          <w:tcPr>
            <w:tcW w:w="7014" w:type="dxa"/>
            <w:noWrap w:val="0"/>
            <w:vAlign w:val="center"/>
          </w:tcPr>
          <w:p w14:paraId="1F93B8EC">
            <w:pPr>
              <w:keepNext w:val="0"/>
              <w:keepLines w:val="0"/>
              <w:suppressLineNumbers w:val="0"/>
              <w:spacing w:before="0" w:beforeAutospacing="0" w:after="0" w:afterAutospacing="0" w:line="276" w:lineRule="auto"/>
              <w:ind w:left="0" w:right="0"/>
              <w:rPr>
                <w:rFonts w:hint="eastAsia" w:ascii="宋体" w:hAnsi="宋体" w:cs="宋体"/>
                <w:color w:val="auto"/>
                <w:kern w:val="28"/>
                <w:sz w:val="24"/>
                <w:highlight w:val="none"/>
              </w:rPr>
            </w:pPr>
            <w:r>
              <w:rPr>
                <w:rFonts w:hint="eastAsia" w:ascii="宋体" w:hAnsi="宋体" w:cs="宋体"/>
                <w:color w:val="auto"/>
                <w:sz w:val="24"/>
                <w:highlight w:val="none"/>
              </w:rPr>
              <w:t>不要求提供。</w:t>
            </w:r>
          </w:p>
        </w:tc>
      </w:tr>
      <w:tr w14:paraId="3126C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4A0D1AF0">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14" w:type="dxa"/>
            <w:noWrap w:val="0"/>
            <w:vAlign w:val="center"/>
          </w:tcPr>
          <w:p w14:paraId="47BF7B83">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方案讲解/演示</w:t>
            </w:r>
          </w:p>
        </w:tc>
        <w:tc>
          <w:tcPr>
            <w:tcW w:w="7014" w:type="dxa"/>
            <w:noWrap w:val="0"/>
            <w:vAlign w:val="center"/>
          </w:tcPr>
          <w:p w14:paraId="23BAD7EF">
            <w:pPr>
              <w:keepNext w:val="0"/>
              <w:keepLines w:val="0"/>
              <w:suppressLineNumbers w:val="0"/>
              <w:snapToGrid w:val="0"/>
              <w:spacing w:before="0" w:beforeAutospacing="0" w:after="0" w:afterAutospacing="0" w:line="276" w:lineRule="auto"/>
              <w:ind w:left="0" w:right="0"/>
              <w:rPr>
                <w:rFonts w:hint="eastAsia" w:ascii="宋体" w:hAnsi="宋体" w:cs="宋体"/>
                <w:color w:val="auto"/>
                <w:sz w:val="24"/>
                <w:highlight w:val="none"/>
              </w:rPr>
            </w:pPr>
            <w:r>
              <w:rPr>
                <w:rFonts w:hint="eastAsia" w:ascii="宋体" w:hAnsi="宋体" w:cs="宋体"/>
                <w:color w:val="auto"/>
                <w:sz w:val="24"/>
                <w:highlight w:val="none"/>
              </w:rPr>
              <w:t>不需要。</w:t>
            </w:r>
          </w:p>
        </w:tc>
      </w:tr>
      <w:tr w14:paraId="0A4C7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72E1F66F">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14" w:type="dxa"/>
            <w:noWrap w:val="0"/>
            <w:vAlign w:val="center"/>
          </w:tcPr>
          <w:p w14:paraId="4F4AF31A">
            <w:pPr>
              <w:keepNext w:val="0"/>
              <w:keepLines w:val="0"/>
              <w:suppressLineNumbers w:val="0"/>
              <w:adjustRightIn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履约担保</w:t>
            </w:r>
          </w:p>
        </w:tc>
        <w:tc>
          <w:tcPr>
            <w:tcW w:w="7014" w:type="dxa"/>
            <w:noWrap w:val="0"/>
            <w:vAlign w:val="center"/>
          </w:tcPr>
          <w:p w14:paraId="483991F8">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不需要。</w:t>
            </w:r>
          </w:p>
        </w:tc>
      </w:tr>
      <w:tr w14:paraId="00C9DC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378FDA8D">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14" w:type="dxa"/>
            <w:noWrap w:val="0"/>
            <w:vAlign w:val="center"/>
          </w:tcPr>
          <w:p w14:paraId="0CC16192">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E3971ED">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snapToGrid w:val="0"/>
                <w:color w:val="auto"/>
                <w:sz w:val="24"/>
                <w:highlight w:val="none"/>
              </w:rPr>
              <w:t>的形式</w:t>
            </w:r>
          </w:p>
        </w:tc>
        <w:tc>
          <w:tcPr>
            <w:tcW w:w="7014" w:type="dxa"/>
            <w:noWrap w:val="0"/>
            <w:vAlign w:val="center"/>
          </w:tcPr>
          <w:p w14:paraId="43CE6033">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129B6E3B">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6D7B5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662109E4">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1814" w:type="dxa"/>
            <w:noWrap w:val="0"/>
            <w:vAlign w:val="center"/>
          </w:tcPr>
          <w:p w14:paraId="6C290EBF">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97BB263">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7014" w:type="dxa"/>
            <w:noWrap w:val="0"/>
            <w:vAlign w:val="center"/>
          </w:tcPr>
          <w:p w14:paraId="03B0810D">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投标人应先安装“政采云电子交易客户端”，并按照本招标文件和“政府采购云平台”的要求，通过“政采云电子交易客户端”编制并加密投标文件。</w:t>
            </w:r>
          </w:p>
        </w:tc>
      </w:tr>
      <w:tr w14:paraId="756402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30B68298">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lang w:val="zh-CN"/>
              </w:rPr>
              <w:t>1</w:t>
            </w:r>
            <w:r>
              <w:rPr>
                <w:rFonts w:hint="eastAsia" w:ascii="宋体" w:hAnsi="宋体" w:cs="宋体"/>
                <w:color w:val="auto"/>
                <w:sz w:val="24"/>
                <w:highlight w:val="none"/>
              </w:rPr>
              <w:t>6</w:t>
            </w:r>
          </w:p>
        </w:tc>
        <w:tc>
          <w:tcPr>
            <w:tcW w:w="1814" w:type="dxa"/>
            <w:noWrap w:val="0"/>
            <w:vAlign w:val="center"/>
          </w:tcPr>
          <w:p w14:paraId="2A8638DF">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13E4B3F5">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的组成</w:t>
            </w:r>
          </w:p>
        </w:tc>
        <w:tc>
          <w:tcPr>
            <w:tcW w:w="7014" w:type="dxa"/>
            <w:noWrap w:val="0"/>
            <w:vAlign w:val="center"/>
          </w:tcPr>
          <w:p w14:paraId="4D0D446D">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bCs/>
                <w:snapToGrid w:val="0"/>
                <w:color w:val="auto"/>
                <w:sz w:val="24"/>
                <w:highlight w:val="none"/>
              </w:rPr>
              <w:t>由“资格文件”、“商务技术文件”和“报价文件”三个部分组成。</w:t>
            </w:r>
            <w:r>
              <w:rPr>
                <w:rFonts w:hint="eastAsia" w:ascii="宋体" w:hAnsi="宋体" w:cs="宋体"/>
                <w:b/>
                <w:snapToGrid w:val="0"/>
                <w:color w:val="auto"/>
                <w:sz w:val="24"/>
                <w:highlight w:val="none"/>
              </w:rPr>
              <w:t>“资格文件”“商务技术文件”不得包含报价信息，否则为无效投标。</w:t>
            </w:r>
          </w:p>
        </w:tc>
      </w:tr>
      <w:tr w14:paraId="193C22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34BA9760">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rPr>
              <w:t>17</w:t>
            </w:r>
          </w:p>
        </w:tc>
        <w:tc>
          <w:tcPr>
            <w:tcW w:w="1814" w:type="dxa"/>
            <w:noWrap w:val="0"/>
            <w:vAlign w:val="center"/>
          </w:tcPr>
          <w:p w14:paraId="59252DD6">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A7AEA48">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的盖章</w:t>
            </w:r>
          </w:p>
        </w:tc>
        <w:tc>
          <w:tcPr>
            <w:tcW w:w="7014" w:type="dxa"/>
            <w:noWrap w:val="0"/>
            <w:vAlign w:val="center"/>
          </w:tcPr>
          <w:p w14:paraId="00E207F9">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79E5F9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5EEE234A">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lang w:val="zh-CN"/>
              </w:rPr>
            </w:pPr>
            <w:r>
              <w:rPr>
                <w:rFonts w:hint="eastAsia" w:ascii="宋体" w:hAnsi="宋体" w:cs="宋体"/>
                <w:color w:val="auto"/>
                <w:sz w:val="24"/>
                <w:highlight w:val="none"/>
              </w:rPr>
              <w:t>18</w:t>
            </w:r>
          </w:p>
        </w:tc>
        <w:tc>
          <w:tcPr>
            <w:tcW w:w="1814" w:type="dxa"/>
            <w:noWrap w:val="0"/>
            <w:vAlign w:val="center"/>
          </w:tcPr>
          <w:p w14:paraId="68A3DA63">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法定代表人或其授权代表签字或盖章</w:t>
            </w:r>
          </w:p>
        </w:tc>
        <w:tc>
          <w:tcPr>
            <w:tcW w:w="7014" w:type="dxa"/>
            <w:noWrap w:val="0"/>
            <w:vAlign w:val="center"/>
          </w:tcPr>
          <w:p w14:paraId="14CFFE4C">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14:paraId="39BDB4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noWrap w:val="0"/>
            <w:vAlign w:val="center"/>
          </w:tcPr>
          <w:p w14:paraId="7B7479C6">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1814" w:type="dxa"/>
            <w:noWrap w:val="0"/>
            <w:vAlign w:val="center"/>
          </w:tcPr>
          <w:p w14:paraId="63EE90F6">
            <w:pPr>
              <w:keepNext w:val="0"/>
              <w:keepLines w:val="0"/>
              <w:suppressLineNumbers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7014" w:type="dxa"/>
            <w:noWrap w:val="0"/>
            <w:vAlign w:val="center"/>
          </w:tcPr>
          <w:p w14:paraId="11D385AD">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637A7937">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14:paraId="1C7B1ABB">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纸质投标文件邮寄或递交至代理机构现场。收件信息如下：金华市万全招标代理有限公司（金华市婺城区玉泉东路288号3楼），潘艳萍（联系方式：13285899972）。</w:t>
            </w:r>
          </w:p>
        </w:tc>
      </w:tr>
      <w:tr w14:paraId="15CA38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71B907CE">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1814" w:type="dxa"/>
            <w:noWrap w:val="0"/>
            <w:vAlign w:val="center"/>
          </w:tcPr>
          <w:p w14:paraId="34270C2B">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5E13FF1C">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7014" w:type="dxa"/>
            <w:noWrap w:val="0"/>
            <w:vAlign w:val="center"/>
          </w:tcPr>
          <w:p w14:paraId="2E80AA2A">
            <w:pPr>
              <w:keepNext w:val="0"/>
              <w:keepLines w:val="0"/>
              <w:suppressLineNumbers w:val="0"/>
              <w:spacing w:before="0" w:beforeAutospacing="0" w:after="0" w:afterAutospacing="0" w:line="380" w:lineRule="exact"/>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w:t>
            </w:r>
            <w:r>
              <w:rPr>
                <w:rFonts w:hint="eastAsia" w:ascii="宋体" w:hAnsi="宋体" w:cs="宋体"/>
                <w:b/>
                <w:bCs/>
                <w:snapToGrid w:val="0"/>
                <w:color w:val="auto"/>
                <w:sz w:val="24"/>
                <w:highlight w:val="none"/>
                <w:lang w:eastAsia="zh-CN"/>
              </w:rPr>
              <w:t>资格文件、商务技术文件、报价文件三部分分别上传递交至“政府采购云平台”（资格文件、商务技术文件中不得包含报价信息，否则为无效投标）</w:t>
            </w:r>
            <w:r>
              <w:rPr>
                <w:rFonts w:hint="eastAsia" w:ascii="宋体" w:hAnsi="宋体" w:cs="宋体"/>
                <w:b/>
                <w:bCs/>
                <w:snapToGrid w:val="0"/>
                <w:color w:val="auto"/>
                <w:sz w:val="24"/>
                <w:highlight w:val="none"/>
              </w:rPr>
              <w:t>。</w:t>
            </w:r>
          </w:p>
          <w:p w14:paraId="25EB130C">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51CBED17">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675528B4">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65AB5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6668DA57">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1814" w:type="dxa"/>
            <w:noWrap w:val="0"/>
            <w:vAlign w:val="center"/>
          </w:tcPr>
          <w:p w14:paraId="141DFA00">
            <w:pPr>
              <w:keepNext w:val="0"/>
              <w:keepLines w:val="0"/>
              <w:suppressLineNumbers w:val="0"/>
              <w:adjustRightInd w:val="0"/>
              <w:snapToGri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33FB540C">
            <w:pPr>
              <w:keepNext w:val="0"/>
              <w:keepLines w:val="0"/>
              <w:suppressLineNumbers w:val="0"/>
              <w:adjustRightInd w:val="0"/>
              <w:snapToGrid w:val="0"/>
              <w:spacing w:before="0" w:beforeAutospacing="0" w:after="0" w:afterAutospacing="0"/>
              <w:ind w:left="0" w:right="0"/>
              <w:jc w:val="center"/>
              <w:rPr>
                <w:rFonts w:hint="default"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7014" w:type="dxa"/>
            <w:noWrap w:val="0"/>
            <w:vAlign w:val="center"/>
          </w:tcPr>
          <w:p w14:paraId="33FA6984">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1.开标后，采购组织机构将向各投标人发出“电子加密投标文件”的解密通知，各投标人代表应当在接到解密通知后30分钟内自行完成“电子加密投标文件”的在线解密。</w:t>
            </w:r>
          </w:p>
          <w:p w14:paraId="35026326">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2.通过“政府采购云平台”成功上传递交的“电子加密投标文件”无法按时解密的，其投标文件按拒收处理。</w:t>
            </w:r>
          </w:p>
        </w:tc>
      </w:tr>
      <w:tr w14:paraId="3D1153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1AEC4F7D">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1814" w:type="dxa"/>
            <w:noWrap w:val="0"/>
            <w:vAlign w:val="center"/>
          </w:tcPr>
          <w:p w14:paraId="49586033">
            <w:pPr>
              <w:keepNext w:val="0"/>
              <w:keepLines w:val="0"/>
              <w:suppressLineNumbers w:val="0"/>
              <w:adjustRightInd w:val="0"/>
              <w:spacing w:before="0" w:beforeAutospacing="0" w:after="0" w:afterAutospacing="0"/>
              <w:ind w:left="0" w:right="0"/>
              <w:jc w:val="center"/>
              <w:rPr>
                <w:rFonts w:hint="eastAsia" w:ascii="宋体" w:hAnsi="宋体" w:cs="宋体"/>
                <w:snapToGrid w:val="0"/>
                <w:color w:val="auto"/>
                <w:sz w:val="24"/>
                <w:highlight w:val="none"/>
              </w:rPr>
            </w:pPr>
            <w:r>
              <w:rPr>
                <w:rFonts w:hint="eastAsia" w:ascii="宋体" w:hAnsi="宋体" w:cs="宋体"/>
                <w:color w:val="auto"/>
                <w:sz w:val="24"/>
                <w:highlight w:val="none"/>
              </w:rPr>
              <w:t>是否允许递交备选投标方案</w:t>
            </w:r>
          </w:p>
        </w:tc>
        <w:tc>
          <w:tcPr>
            <w:tcW w:w="7014" w:type="dxa"/>
            <w:noWrap w:val="0"/>
            <w:vAlign w:val="center"/>
          </w:tcPr>
          <w:p w14:paraId="0528B5CB">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snapToGrid w:val="0"/>
                <w:color w:val="auto"/>
                <w:sz w:val="24"/>
                <w:highlight w:val="none"/>
              </w:rPr>
              <w:t>不允许</w:t>
            </w:r>
          </w:p>
        </w:tc>
      </w:tr>
      <w:tr w14:paraId="725753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noWrap w:val="0"/>
            <w:vAlign w:val="center"/>
          </w:tcPr>
          <w:p w14:paraId="6826C608">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1814" w:type="dxa"/>
            <w:noWrap w:val="0"/>
            <w:vAlign w:val="center"/>
          </w:tcPr>
          <w:p w14:paraId="69B3722F">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评审委员会的</w:t>
            </w:r>
          </w:p>
          <w:p w14:paraId="079B35CB">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组建</w:t>
            </w:r>
          </w:p>
        </w:tc>
        <w:tc>
          <w:tcPr>
            <w:tcW w:w="7014" w:type="dxa"/>
            <w:noWrap w:val="0"/>
            <w:vAlign w:val="center"/>
          </w:tcPr>
          <w:p w14:paraId="38482354">
            <w:pPr>
              <w:keepNext w:val="0"/>
              <w:keepLines w:val="0"/>
              <w:suppressLineNumbers w:val="0"/>
              <w:spacing w:before="0" w:beforeAutospacing="0" w:after="0" w:afterAutospacing="0"/>
              <w:ind w:left="0" w:right="0"/>
              <w:rPr>
                <w:rFonts w:hint="eastAsia" w:ascii="宋体" w:hAnsi="宋体" w:cs="宋体"/>
                <w:snapToGrid w:val="0"/>
                <w:color w:val="auto"/>
                <w:sz w:val="24"/>
                <w:highlight w:val="none"/>
              </w:rPr>
            </w:pPr>
            <w:r>
              <w:rPr>
                <w:rFonts w:hint="eastAsia" w:ascii="宋体" w:hAnsi="宋体" w:cs="宋体"/>
                <w:color w:val="auto"/>
                <w:sz w:val="24"/>
                <w:highlight w:val="none"/>
              </w:rPr>
              <w:t>评审委员会构成：由采购人代表以及有关技术、经济等方面的专家组成，成员为5人及以上单数，其中技术、经济类专家不得少于总人数的2/3；评标专家确定方式：按相关规定从专家库中抽取。</w:t>
            </w:r>
          </w:p>
        </w:tc>
      </w:tr>
      <w:tr w14:paraId="6B397C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381E0FD2">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1814" w:type="dxa"/>
            <w:noWrap w:val="0"/>
            <w:vAlign w:val="center"/>
          </w:tcPr>
          <w:p w14:paraId="097625B6">
            <w:pPr>
              <w:keepNext w:val="0"/>
              <w:keepLines w:val="0"/>
              <w:suppressLineNumbers w:val="0"/>
              <w:adjustRightIn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政府采购</w:t>
            </w:r>
          </w:p>
          <w:p w14:paraId="0903837F">
            <w:pPr>
              <w:keepNext w:val="0"/>
              <w:keepLines w:val="0"/>
              <w:suppressLineNumbers w:val="0"/>
              <w:adjustRightInd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扶持政策</w:t>
            </w:r>
          </w:p>
        </w:tc>
        <w:tc>
          <w:tcPr>
            <w:tcW w:w="7014" w:type="dxa"/>
            <w:noWrap w:val="0"/>
            <w:vAlign w:val="center"/>
          </w:tcPr>
          <w:p w14:paraId="093BCBBF">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详见第四章政府采购政策功能相关说明</w:t>
            </w:r>
          </w:p>
        </w:tc>
      </w:tr>
      <w:tr w14:paraId="23F27C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noWrap w:val="0"/>
            <w:vAlign w:val="center"/>
          </w:tcPr>
          <w:p w14:paraId="180A60BC">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1814" w:type="dxa"/>
            <w:noWrap w:val="0"/>
            <w:vAlign w:val="center"/>
          </w:tcPr>
          <w:p w14:paraId="150C61E0">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投标人</w:t>
            </w:r>
          </w:p>
          <w:p w14:paraId="78E9CD0F">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信用查询</w:t>
            </w:r>
          </w:p>
        </w:tc>
        <w:tc>
          <w:tcPr>
            <w:tcW w:w="7014" w:type="dxa"/>
            <w:noWrap w:val="0"/>
            <w:vAlign w:val="center"/>
          </w:tcPr>
          <w:p w14:paraId="6DDBA81F">
            <w:pPr>
              <w:pStyle w:val="37"/>
              <w:adjustRightInd w:val="0"/>
              <w:snapToGrid w:val="0"/>
              <w:jc w:val="left"/>
              <w:rPr>
                <w:rFonts w:hint="eastAsia" w:ascii="宋体" w:hAnsi="宋体" w:cs="宋体"/>
                <w:color w:val="auto"/>
                <w:highlight w:val="none"/>
              </w:rPr>
            </w:pPr>
            <w:r>
              <w:rPr>
                <w:rFonts w:hint="eastAsia" w:ascii="宋体" w:hAnsi="宋体" w:cs="宋体"/>
                <w:color w:val="auto"/>
                <w:highlight w:val="none"/>
              </w:rPr>
              <w:t>信用记录查询：</w:t>
            </w:r>
          </w:p>
          <w:p w14:paraId="6DFE91D1">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根据《关于在政府采购活动中查询及使用信用记录有关问题的通知》（财库[2016]125号）要求，采购代理机构会对供应商信用记录进行查询并甄别。</w:t>
            </w:r>
          </w:p>
          <w:p w14:paraId="3ABF5E46">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1.信用信息查询截止时点：提交投标文件（响应文件）截止时间前3年内；</w:t>
            </w:r>
          </w:p>
          <w:p w14:paraId="7867AB70">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2.查询渠道：</w:t>
            </w:r>
          </w:p>
          <w:p w14:paraId="53C95D87">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信用中国（www.creditchina.gov.cn）；</w:t>
            </w:r>
          </w:p>
          <w:p w14:paraId="20E24D12">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中国政府采购网（www.ccgp.gov.cn）；</w:t>
            </w:r>
          </w:p>
          <w:p w14:paraId="75F63931">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56D2FF4C">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4.信用信息的使用规则：被列入失信被执行人、</w:t>
            </w:r>
            <w:r>
              <w:rPr>
                <w:rFonts w:hint="eastAsia" w:ascii="宋体" w:hAnsi="宋体" w:cs="宋体"/>
                <w:color w:val="auto"/>
                <w:highlight w:val="none"/>
                <w:lang w:eastAsia="zh-CN"/>
              </w:rPr>
              <w:t>重大税收违法失信主体</w:t>
            </w:r>
            <w:r>
              <w:rPr>
                <w:rFonts w:hint="eastAsia" w:ascii="宋体" w:hAnsi="宋体" w:cs="宋体"/>
                <w:color w:val="auto"/>
                <w:highlight w:val="none"/>
              </w:rPr>
              <w:t>、政府采购严重违法失信行为记录名单及其它不符合《中华人民共和国政府采购法》第二十二条规定条件的，其投标将被拒绝。</w:t>
            </w:r>
          </w:p>
          <w:p w14:paraId="3C2A35DC">
            <w:pPr>
              <w:pStyle w:val="37"/>
              <w:adjustRightInd w:val="0"/>
              <w:snapToGrid w:val="0"/>
              <w:ind w:firstLine="480" w:firstLineChars="200"/>
              <w:rPr>
                <w:rFonts w:hint="eastAsia"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38C463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774F99C3">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1814" w:type="dxa"/>
            <w:noWrap w:val="0"/>
            <w:vAlign w:val="center"/>
          </w:tcPr>
          <w:p w14:paraId="7FB6747E">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合同备案</w:t>
            </w:r>
          </w:p>
        </w:tc>
        <w:tc>
          <w:tcPr>
            <w:tcW w:w="7014" w:type="dxa"/>
            <w:noWrap w:val="0"/>
            <w:vAlign w:val="center"/>
          </w:tcPr>
          <w:p w14:paraId="37FF86E6">
            <w:pPr>
              <w:keepNext w:val="0"/>
              <w:keepLines w:val="0"/>
              <w:suppressLineNumbers w:val="0"/>
              <w:spacing w:before="0" w:beforeAutospacing="0" w:after="0" w:afterAutospacing="0"/>
              <w:ind w:left="0" w:right="0"/>
              <w:rPr>
                <w:rFonts w:hint="eastAsia" w:ascii="宋体" w:hAnsi="宋体" w:cs="宋体"/>
                <w:color w:val="auto"/>
                <w:highlight w:val="none"/>
              </w:rPr>
            </w:pPr>
            <w:r>
              <w:rPr>
                <w:rFonts w:hint="eastAsia" w:ascii="宋体" w:hAnsi="宋体" w:cs="宋体"/>
                <w:color w:val="auto"/>
                <w:sz w:val="24"/>
                <w:highlight w:val="none"/>
              </w:rPr>
              <w:t>中标人与采购人签订合同后，2个工作日内将合同原件送至采购代理机构上传浙江政府采购网政采云平台备案，并在浙江政府采购网予以公告。</w:t>
            </w:r>
          </w:p>
        </w:tc>
      </w:tr>
      <w:tr w14:paraId="12C6D3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05FB6869">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1814" w:type="dxa"/>
            <w:noWrap w:val="0"/>
            <w:vAlign w:val="center"/>
          </w:tcPr>
          <w:p w14:paraId="4221650F">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合同履约管理</w:t>
            </w:r>
          </w:p>
        </w:tc>
        <w:tc>
          <w:tcPr>
            <w:tcW w:w="7014" w:type="dxa"/>
            <w:noWrap w:val="0"/>
            <w:vAlign w:val="center"/>
          </w:tcPr>
          <w:p w14:paraId="1E524492">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1.合同签订后，采购人依法加强对合同履约进行管理，并在中标单位服务、项目验收等重要关节，如实填写《合同验收报告》，并及时向同级财政部门报告验收过程中遇到的问题。</w:t>
            </w:r>
          </w:p>
          <w:p w14:paraId="451A65B0">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6A03D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17670923">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1814" w:type="dxa"/>
            <w:noWrap w:val="0"/>
            <w:vAlign w:val="center"/>
          </w:tcPr>
          <w:p w14:paraId="761F12F6">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相关费用</w:t>
            </w:r>
          </w:p>
        </w:tc>
        <w:tc>
          <w:tcPr>
            <w:tcW w:w="7014" w:type="dxa"/>
            <w:noWrap w:val="0"/>
            <w:vAlign w:val="center"/>
          </w:tcPr>
          <w:p w14:paraId="70093816">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1.投标人自行承担投标过程中产生的费用。无论何种因素导致采购项目延期开标、废标（流标）、投标人未中标、项目终止采购的，采购人与采购机构均不承担供应商投标费用。</w:t>
            </w:r>
          </w:p>
          <w:p w14:paraId="439D851D">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05AF450F">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3.本项目代理服务费</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《招标代理服务收费管理暂行办法》（计价格〔2002〕1980号）收费标</w:t>
            </w:r>
            <w:r>
              <w:rPr>
                <w:rFonts w:hint="eastAsia" w:ascii="宋体" w:hAnsi="宋体" w:cs="宋体"/>
                <w:color w:val="auto"/>
                <w:sz w:val="24"/>
                <w:highlight w:val="none"/>
                <w:lang w:eastAsia="zh-CN"/>
              </w:rPr>
              <w:t>准</w:t>
            </w:r>
            <w:r>
              <w:rPr>
                <w:rFonts w:hint="eastAsia" w:ascii="宋体" w:hAnsi="宋体" w:cs="宋体"/>
                <w:color w:val="auto"/>
                <w:sz w:val="24"/>
                <w:highlight w:val="none"/>
              </w:rPr>
              <w:t>计收，由代理机构向中标单位收取，收取时间为领取中标通知书前。供应商可通过电汇、转账方式交至以下银行账号：0188990019001294，收款单位（户名）：金华市万全招标代理有限公司，开户银行：金华银行营业部。</w:t>
            </w:r>
          </w:p>
          <w:p w14:paraId="16452D82">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4.根据《浙江省财政厅关于明确政府采购保证金管理工作的通知》（浙财采监〔2019〕5号）文件，因中标人原因放弃中标资格或因中标人违反政府采购相关规定被取消中标资格，重新组织招标的，须正常向代理机构支付代理服务费。</w:t>
            </w:r>
          </w:p>
        </w:tc>
      </w:tr>
      <w:tr w14:paraId="1F1500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57B2AF2E">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29</w:t>
            </w:r>
          </w:p>
        </w:tc>
        <w:tc>
          <w:tcPr>
            <w:tcW w:w="1814" w:type="dxa"/>
            <w:noWrap w:val="0"/>
            <w:vAlign w:val="center"/>
          </w:tcPr>
          <w:p w14:paraId="67D7A02B">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7014" w:type="dxa"/>
            <w:noWrap w:val="0"/>
            <w:vAlign w:val="center"/>
          </w:tcPr>
          <w:p w14:paraId="2C6B7B20">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按招标公告、招标需求、投标人须知、评标办法、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4FAD68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23133982">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1814" w:type="dxa"/>
            <w:noWrap w:val="0"/>
            <w:vAlign w:val="center"/>
          </w:tcPr>
          <w:p w14:paraId="19FEBC5F">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14" w:type="dxa"/>
            <w:noWrap w:val="0"/>
            <w:vAlign w:val="center"/>
          </w:tcPr>
          <w:p w14:paraId="6CD6F4B2">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提交投标文件截止时间起60天。</w:t>
            </w:r>
          </w:p>
        </w:tc>
      </w:tr>
      <w:tr w14:paraId="5FE9B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3EF32514">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1814" w:type="dxa"/>
            <w:noWrap w:val="0"/>
            <w:vAlign w:val="center"/>
          </w:tcPr>
          <w:p w14:paraId="6C922C49">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注意事项</w:t>
            </w:r>
          </w:p>
        </w:tc>
        <w:tc>
          <w:tcPr>
            <w:tcW w:w="7014" w:type="dxa"/>
            <w:noWrap w:val="0"/>
            <w:vAlign w:val="center"/>
          </w:tcPr>
          <w:p w14:paraId="0CCC2D96">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2D6C8F80">
            <w:pPr>
              <w:keepNext w:val="0"/>
              <w:keepLines w:val="0"/>
              <w:suppressLineNumbers w:val="0"/>
              <w:spacing w:before="0" w:beforeAutospacing="0" w:after="0" w:afterAutospacing="0"/>
              <w:ind w:left="0" w:right="0"/>
              <w:rPr>
                <w:rFonts w:hint="eastAsia" w:ascii="宋体" w:hAnsi="宋体" w:cs="宋体"/>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607F0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388C2B45">
            <w:pPr>
              <w:keepNext w:val="0"/>
              <w:keepLines w:val="0"/>
              <w:widowControl/>
              <w:suppressLineNumbers w:val="0"/>
              <w:tabs>
                <w:tab w:val="left" w:pos="420"/>
                <w:tab w:val="left" w:pos="1145"/>
              </w:tabs>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1814" w:type="dxa"/>
            <w:noWrap w:val="0"/>
            <w:vAlign w:val="center"/>
          </w:tcPr>
          <w:p w14:paraId="2AD06DA3">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14" w:type="dxa"/>
            <w:noWrap w:val="0"/>
            <w:vAlign w:val="center"/>
          </w:tcPr>
          <w:p w14:paraId="32D6AE61">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621CCAE5">
            <w:pPr>
              <w:keepNext w:val="0"/>
              <w:keepLines w:val="0"/>
              <w:suppressLineNumbers w:val="0"/>
              <w:spacing w:before="0" w:beforeAutospacing="0" w:after="0" w:afterAutospacing="0"/>
              <w:ind w:left="0" w:right="0"/>
              <w:rPr>
                <w:rFonts w:hint="eastAsia" w:ascii="Times New Roman" w:hAnsi="Times New Roman" w:cs="Times New Roman"/>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公益一类事业单位不属于政府购买服务的承接主体，不得参与承接政府购买服务。</w:t>
            </w:r>
          </w:p>
        </w:tc>
      </w:tr>
      <w:tr w14:paraId="04161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noWrap w:val="0"/>
            <w:vAlign w:val="center"/>
          </w:tcPr>
          <w:p w14:paraId="24D2C9B8">
            <w:pPr>
              <w:keepNext w:val="0"/>
              <w:keepLines w:val="0"/>
              <w:widowControl/>
              <w:suppressLineNumbers w:val="0"/>
              <w:tabs>
                <w:tab w:val="left" w:pos="420"/>
                <w:tab w:val="left" w:pos="1145"/>
              </w:tabs>
              <w:spacing w:before="0" w:beforeAutospacing="0" w:after="0" w:afterAutospacing="0"/>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1814" w:type="dxa"/>
            <w:noWrap w:val="0"/>
            <w:vAlign w:val="center"/>
          </w:tcPr>
          <w:p w14:paraId="183F9F0C">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Times New Roman"/>
                <w:bCs/>
                <w:color w:val="auto"/>
                <w:sz w:val="24"/>
                <w:highlight w:val="none"/>
              </w:rPr>
              <w:t>联合体投标特别说明</w:t>
            </w:r>
          </w:p>
        </w:tc>
        <w:tc>
          <w:tcPr>
            <w:tcW w:w="7014" w:type="dxa"/>
            <w:noWrap w:val="0"/>
            <w:vAlign w:val="center"/>
          </w:tcPr>
          <w:p w14:paraId="2F2C3A9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本项目若以联合体名义参加投标的，投标文件则以联合体牵头人的名义上传。</w:t>
            </w:r>
          </w:p>
          <w:p w14:paraId="702502A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联合体总成员单位不得超过2家。</w:t>
            </w:r>
          </w:p>
          <w:p w14:paraId="7890C23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组成联合体参与投标的，由联合体牵头人代表联合体办理投标事宜（除招标文件特别注明外，其余投标文件中的盖章、签字要求，均指由联合体牵头单位进行盖章、签字），联合体牵头人在投标文件中的所有承诺均代表了联合体各成员。</w:t>
            </w:r>
          </w:p>
          <w:p w14:paraId="6B17D1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kern w:val="2"/>
                <w:sz w:val="24"/>
                <w:szCs w:val="24"/>
                <w:highlight w:val="none"/>
                <w:lang w:val="en-US" w:eastAsia="zh-CN" w:bidi="ar-SA"/>
              </w:rPr>
              <w:t>4</w:t>
            </w:r>
            <w:r>
              <w:rPr>
                <w:rFonts w:hint="default" w:ascii="宋体" w:hAnsi="宋体" w:eastAsia="宋体" w:cs="宋体"/>
                <w:bCs/>
                <w:color w:val="auto"/>
                <w:kern w:val="2"/>
                <w:sz w:val="24"/>
                <w:szCs w:val="24"/>
                <w:highlight w:val="none"/>
                <w:lang w:val="en-US" w:eastAsia="zh-CN" w:bidi="ar-SA"/>
              </w:rPr>
              <w:t>.</w:t>
            </w:r>
            <w:r>
              <w:rPr>
                <w:rFonts w:hint="eastAsia" w:ascii="宋体" w:hAnsi="宋体" w:eastAsia="宋体" w:cs="宋体"/>
                <w:bCs/>
                <w:color w:val="auto"/>
                <w:sz w:val="24"/>
                <w:highlight w:val="none"/>
              </w:rPr>
              <w:t>联合体投标的，联合体中有一方或者联合体成员按招标文件第五部分评标办法及评分标准提供证明文件的，视为符合了相关要求。</w:t>
            </w:r>
          </w:p>
          <w:p w14:paraId="72575DA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如投标人组成联合体中标的，在项目实施中，各项费用由采购单位按联合体成员职责分工，分别支付给联合各成员，联合体双方请自行协议双方的权利、义务。</w:t>
            </w:r>
          </w:p>
          <w:p w14:paraId="02EBDC99">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6</w:t>
            </w:r>
            <w:r>
              <w:rPr>
                <w:rFonts w:hint="default"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以联合体形式参加政府采购活动的，联合体各方不得再单独参加或者与其他投标人另外组成联合体参加同一合同项下的政府采购活动。</w:t>
            </w:r>
          </w:p>
          <w:p w14:paraId="07585D8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ascii="宋体" w:hAnsi="宋体" w:cs="Times New Roman"/>
                <w:bCs/>
                <w:color w:val="auto"/>
                <w:sz w:val="24"/>
                <w:highlight w:val="none"/>
                <w:lang w:val="en-US" w:eastAsia="zh-CN"/>
              </w:rPr>
            </w:pPr>
            <w:r>
              <w:rPr>
                <w:rFonts w:hint="eastAsia" w:ascii="宋体" w:hAnsi="宋体" w:cs="Times New Roman"/>
                <w:bCs/>
                <w:color w:val="auto"/>
                <w:kern w:val="2"/>
                <w:sz w:val="24"/>
                <w:szCs w:val="24"/>
                <w:highlight w:val="none"/>
                <w:lang w:val="en-US" w:eastAsia="zh-CN" w:bidi="ar-SA"/>
              </w:rPr>
              <w:t>7</w:t>
            </w:r>
            <w:r>
              <w:rPr>
                <w:rFonts w:hint="default" w:ascii="宋体" w:hAnsi="宋体" w:cs="Times New Roman"/>
                <w:bCs/>
                <w:color w:val="auto"/>
                <w:kern w:val="2"/>
                <w:sz w:val="24"/>
                <w:szCs w:val="24"/>
                <w:highlight w:val="none"/>
                <w:lang w:val="en-US" w:eastAsia="zh-CN" w:bidi="ar-SA"/>
              </w:rPr>
              <w:t>.</w:t>
            </w:r>
            <w:r>
              <w:rPr>
                <w:rFonts w:hint="eastAsia" w:ascii="宋体" w:hAnsi="宋体" w:eastAsia="宋体" w:cs="宋体"/>
                <w:bCs/>
                <w:color w:val="auto"/>
                <w:sz w:val="24"/>
                <w:highlight w:val="none"/>
              </w:rPr>
              <w:t>以联合体形式参加政府采购活动的，其</w:t>
            </w:r>
            <w:r>
              <w:rPr>
                <w:rFonts w:hint="eastAsia" w:ascii="宋体" w:hAnsi="宋体" w:eastAsia="宋体" w:cs="宋体"/>
                <w:bCs/>
                <w:color w:val="auto"/>
                <w:sz w:val="24"/>
                <w:highlight w:val="none"/>
                <w:lang w:val="en-US" w:eastAsia="zh-CN"/>
              </w:rPr>
              <w:t>质疑、</w:t>
            </w:r>
            <w:r>
              <w:rPr>
                <w:rFonts w:hint="eastAsia" w:ascii="宋体" w:hAnsi="宋体" w:eastAsia="宋体" w:cs="宋体"/>
                <w:bCs/>
                <w:color w:val="auto"/>
                <w:sz w:val="24"/>
                <w:highlight w:val="none"/>
              </w:rPr>
              <w:t>投诉应当由组成联合体的所有供应商共同提出。</w:t>
            </w:r>
          </w:p>
        </w:tc>
      </w:tr>
    </w:tbl>
    <w:p w14:paraId="3A4AA98A">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08D0A9F4">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37132EC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s="宋体"/>
          <w:bCs/>
          <w:color w:val="auto"/>
          <w:sz w:val="24"/>
          <w:highlight w:val="none"/>
          <w:lang w:eastAsia="zh-CN" w:bidi="ar"/>
        </w:rPr>
        <w:t>金东区森林草原湿地普查工作项目</w:t>
      </w:r>
      <w:r>
        <w:rPr>
          <w:rFonts w:hint="eastAsia" w:ascii="宋体" w:hAnsi="宋体"/>
          <w:color w:val="auto"/>
          <w:sz w:val="24"/>
          <w:highlight w:val="none"/>
        </w:rPr>
        <w:t>的招标、投标、评标、定标、验收、合同履约、付款等行为。</w:t>
      </w:r>
    </w:p>
    <w:p w14:paraId="331F9BED">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（二）定义</w:t>
      </w:r>
    </w:p>
    <w:p w14:paraId="70559B0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.“采购人”系指本次服务的购买单位（也称“</w:t>
      </w:r>
      <w:r>
        <w:rPr>
          <w:rFonts w:hint="eastAsia" w:ascii="宋体" w:hAnsi="宋体"/>
          <w:color w:val="auto"/>
          <w:sz w:val="24"/>
          <w:highlight w:val="none"/>
          <w:lang w:val="en-US" w:eastAsia="zh-CN"/>
        </w:rPr>
        <w:t>采购单位</w:t>
      </w:r>
      <w:r>
        <w:rPr>
          <w:rFonts w:hint="eastAsia" w:ascii="宋体" w:hAnsi="宋体"/>
          <w:color w:val="auto"/>
          <w:sz w:val="24"/>
          <w:highlight w:val="none"/>
        </w:rPr>
        <w:t>”）</w:t>
      </w:r>
      <w:r>
        <w:rPr>
          <w:rFonts w:ascii="宋体" w:hAnsi="宋体"/>
          <w:color w:val="auto"/>
          <w:sz w:val="24"/>
          <w:highlight w:val="none"/>
        </w:rPr>
        <w:t>。</w:t>
      </w:r>
    </w:p>
    <w:p w14:paraId="5D839CB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（也称“供应商”）</w:t>
      </w:r>
      <w:r>
        <w:rPr>
          <w:rFonts w:ascii="宋体" w:hAnsi="宋体"/>
          <w:color w:val="auto"/>
          <w:sz w:val="24"/>
          <w:highlight w:val="none"/>
        </w:rPr>
        <w:t>。</w:t>
      </w:r>
    </w:p>
    <w:p w14:paraId="5DA7598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64AAC64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“服务”系指招标文件规定投标人须承担的</w:t>
      </w:r>
      <w:r>
        <w:rPr>
          <w:rFonts w:hint="eastAsia" w:ascii="宋体" w:hAnsi="宋体"/>
          <w:color w:val="auto"/>
          <w:sz w:val="24"/>
          <w:highlight w:val="none"/>
        </w:rPr>
        <w:t>相关服务及应尽的其</w:t>
      </w:r>
      <w:r>
        <w:rPr>
          <w:rFonts w:ascii="宋体" w:hAnsi="宋体"/>
          <w:color w:val="auto"/>
          <w:sz w:val="24"/>
          <w:highlight w:val="none"/>
        </w:rPr>
        <w:t>他义务。</w:t>
      </w:r>
    </w:p>
    <w:p w14:paraId="44E048B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“书面形式”包括信函、传真、</w:t>
      </w:r>
      <w:r>
        <w:rPr>
          <w:rFonts w:hint="eastAsia" w:ascii="宋体" w:hAnsi="宋体"/>
          <w:color w:val="auto"/>
          <w:sz w:val="24"/>
          <w:highlight w:val="none"/>
        </w:rPr>
        <w:t>电子邮件</w:t>
      </w:r>
      <w:r>
        <w:rPr>
          <w:rFonts w:ascii="宋体" w:hAnsi="宋体"/>
          <w:color w:val="auto"/>
          <w:sz w:val="24"/>
          <w:highlight w:val="none"/>
        </w:rPr>
        <w:t>等。</w:t>
      </w:r>
    </w:p>
    <w:p w14:paraId="193F5E3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s="宋体"/>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w:t>
      </w:r>
    </w:p>
    <w:p w14:paraId="4DCC5D17">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（三）招标方式</w:t>
      </w:r>
    </w:p>
    <w:p w14:paraId="3650A8B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本次招标采用公开招标方式进行。</w:t>
      </w:r>
    </w:p>
    <w:p w14:paraId="1F2A2CC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（四）投标委托</w:t>
      </w:r>
    </w:p>
    <w:p w14:paraId="52E4B0C8">
      <w:pPr>
        <w:pStyle w:val="3"/>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130F80DC">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（五）投标费用</w:t>
      </w:r>
    </w:p>
    <w:p w14:paraId="0141619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520A10D7">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hint="eastAsia" w:ascii="宋体" w:hAnsi="宋体"/>
          <w:b/>
          <w:color w:val="auto"/>
          <w:sz w:val="24"/>
          <w:highlight w:val="none"/>
        </w:rPr>
      </w:pPr>
      <w:r>
        <w:rPr>
          <w:rFonts w:hint="eastAsia" w:ascii="宋体" w:hAnsi="宋体"/>
          <w:b/>
          <w:color w:val="auto"/>
          <w:sz w:val="24"/>
          <w:highlight w:val="none"/>
        </w:rPr>
        <w:t>（六）特别说明：</w:t>
      </w:r>
    </w:p>
    <w:p w14:paraId="14DE7226">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366DA5CF">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2.单位负责人为同一人或者存在直接控股、管理关系的不同投标人，不得参加同一合同项下的政府采购活动。</w:t>
      </w:r>
    </w:p>
    <w:p w14:paraId="1552229A">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3.投标人应仔细阅读招标文件的所有内容，按照招标文件的要求提交投标文件，并对所提供的全部资料的真实性承担法律责任。</w:t>
      </w:r>
    </w:p>
    <w:p w14:paraId="26118375">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 xml:space="preserve">4.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14:paraId="769A4E34">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0864605C">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hAnsi="宋体"/>
          <w:b/>
          <w:bCs/>
          <w:color w:val="auto"/>
          <w:sz w:val="24"/>
          <w:szCs w:val="24"/>
          <w:highlight w:val="none"/>
        </w:rPr>
      </w:pPr>
      <w:r>
        <w:rPr>
          <w:rFonts w:hAnsi="宋体"/>
          <w:b/>
          <w:bCs/>
          <w:color w:val="auto"/>
          <w:sz w:val="24"/>
          <w:szCs w:val="24"/>
          <w:highlight w:val="none"/>
        </w:rPr>
        <w:t>6.本项目核心产品：本项目为服务类项目，不设置核心产品。</w:t>
      </w:r>
    </w:p>
    <w:p w14:paraId="2D7A0EF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633DD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0EA8ED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56AA111A">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7.本项目采用在线投标响应方式，执行《浙江省财政厅关于印发浙江省政府采购项目电子交易管理暂行办法的通知》（浙财采监〔2019〕10号）等相关规定。</w:t>
      </w:r>
    </w:p>
    <w:p w14:paraId="76F26B54">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8.本项目在线开评标进行时，供应商法定代表人或其授权代表需自行关注平台提示信息，期间如有发出“询标/澄清函”等相关线上函件时，因供应商自身原因逾期/错过回复时间，由此造成的后果由供应商自行承担。</w:t>
      </w:r>
    </w:p>
    <w:p w14:paraId="299E1CD7">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outlineLvl w:val="1"/>
        <w:rPr>
          <w:rFonts w:hAnsi="宋体"/>
          <w:b/>
          <w:bCs/>
          <w:color w:val="auto"/>
          <w:sz w:val="24"/>
          <w:szCs w:val="24"/>
          <w:highlight w:val="none"/>
        </w:rPr>
      </w:pPr>
      <w:r>
        <w:rPr>
          <w:rFonts w:hAnsi="宋体"/>
          <w:b/>
          <w:bCs/>
          <w:color w:val="auto"/>
          <w:sz w:val="24"/>
          <w:szCs w:val="24"/>
          <w:highlight w:val="none"/>
        </w:rPr>
        <w:t>（七）质疑和投诉</w:t>
      </w:r>
    </w:p>
    <w:p w14:paraId="3FA85C93">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bCs w:val="0"/>
          <w:color w:val="auto"/>
          <w:sz w:val="24"/>
          <w:szCs w:val="24"/>
          <w:highlight w:val="none"/>
        </w:rPr>
        <w:t>但投标人需在法定质疑期内一次性提出针对同一采购程序环节的质疑。</w:t>
      </w:r>
    </w:p>
    <w:p w14:paraId="754AB65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13E05728">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a.供应商的姓名或者名称、地址、邮编、联系人及联系电话；</w:t>
      </w:r>
    </w:p>
    <w:p w14:paraId="581A98C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b质疑项目的名称、编号；</w:t>
      </w:r>
    </w:p>
    <w:p w14:paraId="0D9E5CA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c具体、明确的质疑事项和与质疑事项相关的请求；</w:t>
      </w:r>
    </w:p>
    <w:p w14:paraId="6FAAF2FE">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d事实依据；</w:t>
      </w:r>
    </w:p>
    <w:p w14:paraId="54C8C239">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e必要的法律依据；</w:t>
      </w:r>
    </w:p>
    <w:p w14:paraId="3A86339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f提出质疑的日期。</w:t>
      </w:r>
    </w:p>
    <w:p w14:paraId="527AB49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0368CDCF">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3.投诉</w:t>
      </w:r>
    </w:p>
    <w:p w14:paraId="7FF38EA8">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投标人对采购代理机构的质疑答复不满意或者采购代理机构未在规定时间内作出答复的，可以在答复期满后十五个工作日内向同级采购监管部门投诉。</w:t>
      </w:r>
    </w:p>
    <w:p w14:paraId="3992AD5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3579F33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6F45D2D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第一章 公开招标公告</w:t>
      </w:r>
    </w:p>
    <w:p w14:paraId="2FAA73F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第二章 招标项目需求</w:t>
      </w:r>
    </w:p>
    <w:p w14:paraId="467CC66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第三章 投标人须知</w:t>
      </w:r>
    </w:p>
    <w:p w14:paraId="4191F6B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第四章 政府采购政策功能相关说明</w:t>
      </w:r>
    </w:p>
    <w:p w14:paraId="7EBA307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第五章 评标办法及评分标准</w:t>
      </w:r>
    </w:p>
    <w:p w14:paraId="390C955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第六章 采购合同（范本）</w:t>
      </w:r>
    </w:p>
    <w:p w14:paraId="59FD249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第七章 投标文件格式（部分）</w:t>
      </w:r>
    </w:p>
    <w:p w14:paraId="4FE2A5B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1A017EF4">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（二）投标人的风险</w:t>
      </w:r>
    </w:p>
    <w:p w14:paraId="042FE952">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color w:val="auto"/>
          <w:sz w:val="24"/>
          <w:szCs w:val="24"/>
          <w:highlight w:val="none"/>
        </w:rPr>
      </w:pPr>
      <w:r>
        <w:rPr>
          <w:rFonts w:hAnsi="宋体"/>
          <w:bCs/>
          <w:color w:val="auto"/>
          <w:sz w:val="24"/>
          <w:szCs w:val="24"/>
          <w:highlight w:val="none"/>
        </w:rPr>
        <w:t>投标人参加投标即是对本项目招标文件各项条款的认可。</w:t>
      </w:r>
      <w:r>
        <w:rPr>
          <w:color w:val="auto"/>
          <w:sz w:val="24"/>
          <w:szCs w:val="24"/>
          <w:highlight w:val="none"/>
        </w:rPr>
        <w:t>投标人没有按照招标文件要求提供全部资料，或者投标人没有对招标文件在各方面作出实质性响应是投标人的风险，并可能导致其投标无效或被拒绝。</w:t>
      </w:r>
    </w:p>
    <w:p w14:paraId="57FD0CDA">
      <w:pPr>
        <w:pStyle w:val="13"/>
        <w:keepNext w:val="0"/>
        <w:keepLines w:val="0"/>
        <w:pageBreakBefore w:val="0"/>
        <w:widowControl w:val="0"/>
        <w:numPr>
          <w:ilvl w:val="0"/>
          <w:numId w:val="0"/>
        </w:numPr>
        <w:tabs>
          <w:tab w:val="left" w:pos="1440"/>
        </w:tabs>
        <w:kinsoku/>
        <w:wordWrap/>
        <w:overflowPunct/>
        <w:topLinePunct w:val="0"/>
        <w:autoSpaceDE/>
        <w:autoSpaceDN/>
        <w:bidi w:val="0"/>
        <w:adjustRightInd/>
        <w:snapToGrid w:val="0"/>
        <w:spacing w:after="0" w:afterLines="0" w:line="400" w:lineRule="exact"/>
        <w:ind w:firstLine="482" w:firstLineChars="200"/>
        <w:textAlignment w:val="auto"/>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0DE68CF4">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71183EA5">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1307BBAC">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6D6A198C">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4512191F">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6A2E794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投标文件由三部分组成，第一部分为资格文件，第二部分为商务技术文件，第三部分为报价文件。</w:t>
      </w:r>
    </w:p>
    <w:p w14:paraId="4DFC81C9">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14:paraId="4ED4124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12C1161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4CDE0F2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（2）符合参加政府采购活动应当具备的一般条件的承诺函；</w:t>
      </w:r>
    </w:p>
    <w:p w14:paraId="2379A8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2.以联合体形式参加时，提供联合协议；非联合体形式参加时，无需提供。</w:t>
      </w:r>
    </w:p>
    <w:p w14:paraId="31B58288">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605F46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1.投标声明书；</w:t>
      </w:r>
    </w:p>
    <w:p w14:paraId="1C0CB53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2.法定代表人授权委托书（非法人本人参加投标时提供；法定代表人本人参加投标时无须提供授权）；</w:t>
      </w:r>
    </w:p>
    <w:p w14:paraId="2CEC035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679F9E0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4.202</w:t>
      </w:r>
      <w:r>
        <w:rPr>
          <w:rFonts w:hint="eastAsia" w:ascii="宋体" w:hAnsi="宋体" w:cs="Courier New"/>
          <w:color w:val="auto"/>
          <w:kern w:val="0"/>
          <w:sz w:val="24"/>
          <w:highlight w:val="none"/>
          <w:lang w:val="en-US" w:eastAsia="zh-CN"/>
        </w:rPr>
        <w:t>2</w:t>
      </w:r>
      <w:r>
        <w:rPr>
          <w:rFonts w:hint="eastAsia" w:ascii="宋体" w:hAnsi="宋体" w:cs="Courier New"/>
          <w:color w:val="auto"/>
          <w:kern w:val="0"/>
          <w:sz w:val="24"/>
          <w:highlight w:val="none"/>
        </w:rPr>
        <w:t>年1月至今投标人完成的同类项目业绩，提供业绩清单及合同复印件；</w:t>
      </w:r>
    </w:p>
    <w:p w14:paraId="6CAE15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5.技术/商务响应表（必须针对“招标需求”所列的技术、服务要求、商务条目，逐一说明无偏离、正偏离、负偏离等响应情况）；</w:t>
      </w:r>
    </w:p>
    <w:p w14:paraId="2904C8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6.针对本项目的</w:t>
      </w:r>
      <w:r>
        <w:rPr>
          <w:rFonts w:hint="eastAsia" w:ascii="宋体" w:hAnsi="宋体" w:cs="Courier New"/>
          <w:color w:val="auto"/>
          <w:kern w:val="0"/>
          <w:sz w:val="24"/>
          <w:highlight w:val="none"/>
          <w:lang w:val="en-US" w:eastAsia="zh-CN"/>
        </w:rPr>
        <w:t>整体实施方案，</w:t>
      </w:r>
      <w:r>
        <w:rPr>
          <w:rFonts w:hint="eastAsia" w:ascii="宋体" w:hAnsi="宋体" w:cs="Courier New"/>
          <w:color w:val="auto"/>
          <w:kern w:val="0"/>
          <w:sz w:val="24"/>
          <w:highlight w:val="none"/>
        </w:rPr>
        <w:t>包括但不限于以下内容：</w:t>
      </w:r>
    </w:p>
    <w:p w14:paraId="167485A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lang w:val="en-US" w:eastAsia="zh-CN"/>
        </w:rPr>
        <w:t>a.</w:t>
      </w:r>
      <w:r>
        <w:rPr>
          <w:rFonts w:hint="eastAsia" w:ascii="宋体" w:hAnsi="宋体" w:cs="Courier New"/>
          <w:color w:val="auto"/>
          <w:kern w:val="0"/>
          <w:sz w:val="24"/>
          <w:highlight w:val="none"/>
        </w:rPr>
        <w:t>对本项目的理解分析；</w:t>
      </w:r>
    </w:p>
    <w:p w14:paraId="65B3978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b.对本项目的重难点分析</w:t>
      </w:r>
      <w:r>
        <w:rPr>
          <w:rFonts w:hint="eastAsia" w:ascii="宋体" w:hAnsi="宋体" w:cs="Courier New"/>
          <w:color w:val="auto"/>
          <w:kern w:val="0"/>
          <w:sz w:val="24"/>
          <w:highlight w:val="none"/>
          <w:lang w:val="en-US" w:eastAsia="zh-CN"/>
        </w:rPr>
        <w:t>及应对方案</w:t>
      </w:r>
      <w:r>
        <w:rPr>
          <w:rFonts w:hint="eastAsia" w:ascii="宋体" w:hAnsi="宋体" w:cs="Courier New"/>
          <w:color w:val="auto"/>
          <w:kern w:val="0"/>
          <w:sz w:val="24"/>
          <w:highlight w:val="none"/>
        </w:rPr>
        <w:t>；</w:t>
      </w:r>
    </w:p>
    <w:p w14:paraId="061DBE5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c.对本项目的</w:t>
      </w:r>
      <w:r>
        <w:rPr>
          <w:rFonts w:hint="eastAsia" w:ascii="宋体" w:hAnsi="宋体" w:cs="Courier New"/>
          <w:color w:val="auto"/>
          <w:kern w:val="0"/>
          <w:sz w:val="24"/>
          <w:highlight w:val="none"/>
          <w:lang w:eastAsia="zh-CN"/>
        </w:rPr>
        <w:t>技术</w:t>
      </w:r>
      <w:r>
        <w:rPr>
          <w:rFonts w:hint="eastAsia" w:ascii="宋体" w:hAnsi="宋体" w:cs="Courier New"/>
          <w:color w:val="auto"/>
          <w:kern w:val="0"/>
          <w:sz w:val="24"/>
          <w:highlight w:val="none"/>
        </w:rPr>
        <w:t>方案；</w:t>
      </w:r>
    </w:p>
    <w:p w14:paraId="59B5D83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d.对本项目的</w:t>
      </w:r>
      <w:r>
        <w:rPr>
          <w:rFonts w:hint="eastAsia" w:ascii="宋体" w:hAnsi="宋体" w:cs="Courier New"/>
          <w:color w:val="auto"/>
          <w:kern w:val="0"/>
          <w:sz w:val="24"/>
          <w:highlight w:val="none"/>
          <w:lang w:eastAsia="zh-CN"/>
        </w:rPr>
        <w:t>组织实施方案</w:t>
      </w:r>
      <w:r>
        <w:rPr>
          <w:rFonts w:hint="eastAsia" w:ascii="宋体" w:hAnsi="宋体" w:cs="Courier New"/>
          <w:color w:val="auto"/>
          <w:kern w:val="0"/>
          <w:sz w:val="24"/>
          <w:highlight w:val="none"/>
        </w:rPr>
        <w:t>；</w:t>
      </w:r>
    </w:p>
    <w:p w14:paraId="630CEF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e.进度安排</w:t>
      </w:r>
      <w:r>
        <w:rPr>
          <w:rFonts w:hint="eastAsia" w:ascii="宋体" w:hAnsi="宋体" w:cs="Courier New"/>
          <w:color w:val="auto"/>
          <w:kern w:val="0"/>
          <w:sz w:val="24"/>
          <w:highlight w:val="none"/>
          <w:lang w:val="en-US" w:eastAsia="zh-CN"/>
        </w:rPr>
        <w:t>；</w:t>
      </w:r>
    </w:p>
    <w:p w14:paraId="160940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lang w:val="en-US" w:eastAsia="zh-CN"/>
        </w:rPr>
        <w:t>f.</w:t>
      </w:r>
      <w:r>
        <w:rPr>
          <w:rFonts w:hint="eastAsia" w:ascii="宋体" w:hAnsi="宋体" w:cs="Courier New"/>
          <w:color w:val="auto"/>
          <w:kern w:val="0"/>
          <w:sz w:val="24"/>
          <w:highlight w:val="none"/>
        </w:rPr>
        <w:t>服务保障措施</w:t>
      </w:r>
      <w:r>
        <w:rPr>
          <w:rFonts w:hint="eastAsia" w:ascii="宋体" w:hAnsi="宋体" w:cs="Courier New"/>
          <w:color w:val="auto"/>
          <w:kern w:val="0"/>
          <w:sz w:val="24"/>
          <w:highlight w:val="none"/>
          <w:lang w:eastAsia="zh-CN"/>
        </w:rPr>
        <w:t>；</w:t>
      </w:r>
    </w:p>
    <w:p w14:paraId="7FE7CEB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eastAsia="zh-CN"/>
        </w:rPr>
      </w:pPr>
      <w:r>
        <w:rPr>
          <w:rFonts w:hint="eastAsia" w:ascii="宋体" w:hAnsi="宋体" w:cs="Courier New"/>
          <w:color w:val="auto"/>
          <w:kern w:val="0"/>
          <w:sz w:val="24"/>
          <w:highlight w:val="none"/>
          <w:lang w:val="en-US" w:eastAsia="zh-CN"/>
        </w:rPr>
        <w:t>g</w:t>
      </w:r>
      <w:r>
        <w:rPr>
          <w:rFonts w:hint="eastAsia" w:ascii="宋体" w:hAnsi="宋体" w:cs="Courier New"/>
          <w:color w:val="auto"/>
          <w:kern w:val="0"/>
          <w:sz w:val="24"/>
          <w:highlight w:val="none"/>
        </w:rPr>
        <w:t>.质量保障措施；</w:t>
      </w:r>
    </w:p>
    <w:p w14:paraId="70A78D4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lang w:val="en-US" w:eastAsia="zh-CN"/>
        </w:rPr>
        <w:t>h</w:t>
      </w:r>
      <w:r>
        <w:rPr>
          <w:rFonts w:hint="eastAsia" w:ascii="宋体" w:hAnsi="宋体" w:cs="Courier New"/>
          <w:color w:val="auto"/>
          <w:kern w:val="0"/>
          <w:sz w:val="24"/>
          <w:highlight w:val="none"/>
        </w:rPr>
        <w:t>.</w:t>
      </w:r>
      <w:r>
        <w:rPr>
          <w:rFonts w:hint="eastAsia" w:ascii="宋体" w:hAnsi="宋体" w:cs="Courier New"/>
          <w:color w:val="auto"/>
          <w:kern w:val="0"/>
          <w:sz w:val="24"/>
          <w:highlight w:val="none"/>
          <w:lang w:val="zh-CN"/>
        </w:rPr>
        <w:t>日常管理制度</w:t>
      </w:r>
      <w:r>
        <w:rPr>
          <w:rFonts w:hint="eastAsia" w:ascii="宋体" w:hAnsi="宋体" w:cs="Courier New"/>
          <w:color w:val="auto"/>
          <w:kern w:val="0"/>
          <w:sz w:val="24"/>
          <w:highlight w:val="none"/>
        </w:rPr>
        <w:t>；</w:t>
      </w:r>
    </w:p>
    <w:p w14:paraId="713822A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val="zh-CN"/>
        </w:rPr>
      </w:pPr>
      <w:r>
        <w:rPr>
          <w:rFonts w:hint="eastAsia" w:ascii="宋体" w:hAnsi="宋体" w:cs="Courier New"/>
          <w:color w:val="auto"/>
          <w:kern w:val="0"/>
          <w:sz w:val="24"/>
          <w:highlight w:val="none"/>
        </w:rPr>
        <w:t>7.</w:t>
      </w:r>
      <w:r>
        <w:rPr>
          <w:rFonts w:hint="eastAsia" w:ascii="宋体" w:hAnsi="宋体" w:cs="Courier New"/>
          <w:color w:val="auto"/>
          <w:kern w:val="0"/>
          <w:sz w:val="24"/>
          <w:highlight w:val="none"/>
          <w:lang w:val="zh-CN"/>
        </w:rPr>
        <w:t>拟投入相关设备；</w:t>
      </w:r>
    </w:p>
    <w:p w14:paraId="3F596D1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lang w:eastAsia="zh-CN"/>
        </w:rPr>
      </w:pPr>
      <w:r>
        <w:rPr>
          <w:rFonts w:hint="eastAsia" w:ascii="宋体" w:hAnsi="宋体" w:cs="Courier New"/>
          <w:color w:val="auto"/>
          <w:kern w:val="0"/>
          <w:sz w:val="24"/>
          <w:highlight w:val="none"/>
          <w:lang w:val="en-US" w:eastAsia="zh-CN"/>
        </w:rPr>
        <w:t>8.</w:t>
      </w:r>
      <w:r>
        <w:rPr>
          <w:rFonts w:hint="eastAsia" w:ascii="宋体" w:hAnsi="宋体" w:cs="Courier New"/>
          <w:color w:val="auto"/>
          <w:kern w:val="0"/>
          <w:sz w:val="24"/>
          <w:highlight w:val="none"/>
        </w:rPr>
        <w:t>项目管理团队技术力量配备</w:t>
      </w:r>
      <w:r>
        <w:rPr>
          <w:rFonts w:hint="eastAsia" w:ascii="宋体" w:hAnsi="宋体" w:cs="Courier New"/>
          <w:color w:val="auto"/>
          <w:kern w:val="0"/>
          <w:sz w:val="24"/>
          <w:highlight w:val="none"/>
          <w:lang w:eastAsia="zh-CN"/>
        </w:rPr>
        <w:t>；</w:t>
      </w:r>
    </w:p>
    <w:p w14:paraId="1040976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9.售后服务方案；</w:t>
      </w:r>
    </w:p>
    <w:p w14:paraId="139F92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lang w:val="en-US" w:eastAsia="zh-CN"/>
        </w:rPr>
        <w:t>10.</w:t>
      </w:r>
      <w:r>
        <w:rPr>
          <w:rFonts w:hint="eastAsia" w:ascii="宋体" w:hAnsi="宋体" w:cs="Courier New"/>
          <w:color w:val="auto"/>
          <w:kern w:val="0"/>
          <w:sz w:val="24"/>
          <w:highlight w:val="none"/>
        </w:rPr>
        <w:t>投标人认为需要提供的其他材料[结合评分细则提供]。</w:t>
      </w:r>
    </w:p>
    <w:p w14:paraId="2FA057A7">
      <w:pPr>
        <w:pStyle w:val="20"/>
        <w:keepNext w:val="0"/>
        <w:keepLines w:val="0"/>
        <w:pageBreakBefore w:val="0"/>
        <w:widowControl w:val="0"/>
        <w:kinsoku/>
        <w:wordWrap/>
        <w:overflowPunct/>
        <w:topLinePunct w:val="0"/>
        <w:autoSpaceDE/>
        <w:autoSpaceDN/>
        <w:bidi w:val="0"/>
        <w:adjustRightInd/>
        <w:spacing w:after="0" w:afterLines="0" w:line="400" w:lineRule="exact"/>
        <w:ind w:firstLine="482" w:firstLineChars="200"/>
        <w:textAlignment w:val="auto"/>
        <w:rPr>
          <w:rFonts w:hint="eastAsia" w:ascii="宋体" w:hAnsi="宋体"/>
          <w:b/>
          <w:color w:val="auto"/>
          <w:sz w:val="24"/>
          <w:szCs w:val="32"/>
          <w:highlight w:val="none"/>
        </w:rPr>
      </w:pPr>
      <w:r>
        <w:rPr>
          <w:rFonts w:hint="eastAsia" w:ascii="宋体" w:hAnsi="宋体"/>
          <w:b/>
          <w:color w:val="auto"/>
          <w:sz w:val="24"/>
          <w:szCs w:val="32"/>
          <w:highlight w:val="none"/>
        </w:rPr>
        <w:t>（三）报价文件的组成</w:t>
      </w:r>
    </w:p>
    <w:p w14:paraId="3F12CAF6">
      <w:pPr>
        <w:keepNext w:val="0"/>
        <w:keepLines w:val="0"/>
        <w:pageBreakBefore w:val="0"/>
        <w:widowControl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1.开标一览表；</w:t>
      </w:r>
    </w:p>
    <w:p w14:paraId="0F8DCE46">
      <w:pPr>
        <w:keepNext w:val="0"/>
        <w:keepLines w:val="0"/>
        <w:pageBreakBefore w:val="0"/>
        <w:widowControl w:val="0"/>
        <w:tabs>
          <w:tab w:val="left" w:pos="720"/>
        </w:tabs>
        <w:kinsoku/>
        <w:wordWrap/>
        <w:overflowPunct/>
        <w:topLinePunct w:val="0"/>
        <w:autoSpaceDE/>
        <w:autoSpaceDN/>
        <w:bidi w:val="0"/>
        <w:adjustRightInd/>
        <w:spacing w:line="400" w:lineRule="exact"/>
        <w:ind w:firstLine="480" w:firstLineChars="200"/>
        <w:textAlignment w:val="auto"/>
        <w:rPr>
          <w:rFonts w:hint="default" w:ascii="宋体" w:hAnsi="宋体" w:eastAsia="宋体" w:cs="Courier New"/>
          <w:color w:val="auto"/>
          <w:kern w:val="0"/>
          <w:sz w:val="24"/>
          <w:highlight w:val="none"/>
          <w:lang w:val="en-US" w:eastAsia="zh-CN"/>
        </w:rPr>
      </w:pPr>
      <w:r>
        <w:rPr>
          <w:rFonts w:hint="eastAsia" w:ascii="宋体" w:hAnsi="宋体" w:cs="Courier New"/>
          <w:color w:val="auto"/>
          <w:kern w:val="0"/>
          <w:sz w:val="24"/>
          <w:highlight w:val="none"/>
        </w:rPr>
        <w:t>2.</w:t>
      </w:r>
      <w:r>
        <w:rPr>
          <w:rFonts w:hint="eastAsia" w:ascii="宋体" w:hAnsi="宋体" w:cs="Courier New"/>
          <w:color w:val="auto"/>
          <w:kern w:val="0"/>
          <w:sz w:val="24"/>
          <w:highlight w:val="none"/>
          <w:lang w:val="en-US" w:eastAsia="zh-CN"/>
        </w:rPr>
        <w:t>报价明细表；</w:t>
      </w:r>
    </w:p>
    <w:p w14:paraId="5A14D667">
      <w:pPr>
        <w:keepNext w:val="0"/>
        <w:keepLines w:val="0"/>
        <w:pageBreakBefore w:val="0"/>
        <w:widowControl w:val="0"/>
        <w:tabs>
          <w:tab w:val="left" w:pos="720"/>
        </w:tabs>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s="Courier New"/>
          <w:color w:val="auto"/>
          <w:kern w:val="0"/>
          <w:sz w:val="24"/>
          <w:highlight w:val="none"/>
          <w:lang w:val="en-US" w:eastAsia="zh-CN"/>
        </w:rPr>
        <w:t>3.</w:t>
      </w:r>
      <w:r>
        <w:rPr>
          <w:rFonts w:hint="eastAsia" w:ascii="宋体" w:hAnsi="宋体" w:cs="Courier New"/>
          <w:color w:val="auto"/>
          <w:kern w:val="0"/>
          <w:sz w:val="24"/>
          <w:highlight w:val="none"/>
        </w:rPr>
        <w:t>投标人认为有必</w:t>
      </w:r>
      <w:r>
        <w:rPr>
          <w:rFonts w:hint="eastAsia" w:ascii="宋体" w:hAnsi="宋体"/>
          <w:color w:val="auto"/>
          <w:sz w:val="24"/>
          <w:highlight w:val="none"/>
        </w:rPr>
        <w:t>要提供的其他资料（如享受价格优惠扣除依据材料）</w:t>
      </w:r>
      <w:r>
        <w:rPr>
          <w:rFonts w:hint="eastAsia" w:ascii="宋体" w:hAnsi="宋体" w:cs="Courier New"/>
          <w:color w:val="auto"/>
          <w:kern w:val="0"/>
          <w:sz w:val="24"/>
          <w:highlight w:val="none"/>
        </w:rPr>
        <w:t>。</w:t>
      </w:r>
    </w:p>
    <w:p w14:paraId="01A2E86D">
      <w:pPr>
        <w:pStyle w:val="24"/>
        <w:keepNext w:val="0"/>
        <w:keepLines w:val="0"/>
        <w:pageBreakBefore w:val="0"/>
        <w:widowControl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790A6A5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2D94C6B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7632F9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（三）投标文件的语言及计量</w:t>
      </w:r>
    </w:p>
    <w:p w14:paraId="69F642F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s="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6104D6E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s="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r>
        <w:rPr>
          <w:rFonts w:hint="eastAsia" w:ascii="宋体" w:hAnsi="宋体"/>
          <w:color w:val="auto"/>
          <w:sz w:val="24"/>
          <w:highlight w:val="none"/>
        </w:rPr>
        <w:t>）</w:t>
      </w:r>
      <w:r>
        <w:rPr>
          <w:rFonts w:ascii="宋体" w:hAnsi="宋体"/>
          <w:color w:val="auto"/>
          <w:sz w:val="24"/>
          <w:highlight w:val="none"/>
        </w:rPr>
        <w:t>，否则视同未响应。</w:t>
      </w:r>
    </w:p>
    <w:p w14:paraId="03B07A3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（四）投标报价</w:t>
      </w:r>
    </w:p>
    <w:p w14:paraId="7B819A3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bCs/>
          <w:color w:val="auto"/>
          <w:sz w:val="24"/>
          <w:highlight w:val="none"/>
        </w:rPr>
      </w:pPr>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b/>
          <w:bCs/>
          <w:color w:val="auto"/>
          <w:sz w:val="24"/>
          <w:highlight w:val="none"/>
        </w:rPr>
        <w:t>本项目设有最高限价</w:t>
      </w:r>
      <w:r>
        <w:rPr>
          <w:rFonts w:hint="eastAsia" w:ascii="宋体" w:hAnsi="宋体"/>
          <w:b/>
          <w:bCs/>
          <w:color w:val="auto"/>
          <w:sz w:val="24"/>
          <w:highlight w:val="none"/>
          <w:lang w:eastAsia="zh-CN"/>
        </w:rPr>
        <w:t>2500000</w:t>
      </w:r>
      <w:r>
        <w:rPr>
          <w:rFonts w:hint="eastAsia" w:ascii="宋体" w:hAnsi="宋体"/>
          <w:b/>
          <w:bCs/>
          <w:color w:val="auto"/>
          <w:sz w:val="24"/>
          <w:highlight w:val="none"/>
        </w:rPr>
        <w:t>元，高于最高限价的报价为无效报价，作无效投标处理。</w:t>
      </w:r>
    </w:p>
    <w:p w14:paraId="31A539A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w:t>
      </w:r>
      <w:r>
        <w:rPr>
          <w:rFonts w:hint="eastAsia" w:ascii="宋体" w:hAnsi="宋体" w:eastAsia="宋体" w:cs="宋体"/>
          <w:color w:val="auto"/>
          <w:sz w:val="24"/>
          <w:szCs w:val="24"/>
          <w:highlight w:val="none"/>
        </w:rPr>
        <w:t>人工费、材料费、机械设备费、调查费</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snapToGrid w:val="0"/>
          <w:color w:val="auto"/>
          <w:kern w:val="0"/>
          <w:szCs w:val="24"/>
          <w:highlight w:val="none"/>
        </w:rPr>
        <w:t>监测费、</w:t>
      </w:r>
      <w:r>
        <w:rPr>
          <w:rFonts w:hint="eastAsia" w:ascii="宋体" w:hAnsi="宋体" w:cs="宋体"/>
          <w:snapToGrid w:val="0"/>
          <w:color w:val="auto"/>
          <w:kern w:val="0"/>
          <w:highlight w:val="none"/>
        </w:rPr>
        <w:t>编制费、</w:t>
      </w:r>
      <w:r>
        <w:rPr>
          <w:rFonts w:hint="eastAsia" w:ascii="宋体" w:hAnsi="宋体" w:eastAsia="宋体" w:cs="宋体"/>
          <w:i w:val="0"/>
          <w:iCs w:val="0"/>
          <w:caps w:val="0"/>
          <w:color w:val="auto"/>
          <w:spacing w:val="0"/>
          <w:sz w:val="24"/>
          <w:szCs w:val="24"/>
          <w:highlight w:val="none"/>
          <w:shd w:val="clear" w:color="auto" w:fill="FFFFFF"/>
        </w:rPr>
        <w:t>加班工资、奖金、津贴、社会保险费、意外险、防暑降温费、作业措施费</w:t>
      </w:r>
      <w:r>
        <w:rPr>
          <w:rFonts w:hint="eastAsia" w:ascii="宋体" w:hAnsi="宋体" w:eastAsia="宋体" w:cs="宋体"/>
          <w:color w:val="auto"/>
          <w:sz w:val="24"/>
          <w:szCs w:val="24"/>
          <w:highlight w:val="none"/>
        </w:rPr>
        <w:t>、资料费、验收费、差旅费、风险费、管理费、利润、税金、</w:t>
      </w:r>
      <w:r>
        <w:rPr>
          <w:rFonts w:hint="eastAsia" w:ascii="宋体" w:hAnsi="宋体"/>
          <w:color w:val="auto"/>
          <w:sz w:val="24"/>
          <w:highlight w:val="none"/>
        </w:rPr>
        <w:t>采购代理服务费</w:t>
      </w:r>
      <w:r>
        <w:rPr>
          <w:rFonts w:hint="eastAsia" w:ascii="宋体" w:hAnsi="宋体"/>
          <w:color w:val="auto"/>
          <w:sz w:val="24"/>
          <w:highlight w:val="none"/>
          <w:lang w:eastAsia="zh-CN"/>
        </w:rPr>
        <w:t>、</w:t>
      </w:r>
      <w:r>
        <w:rPr>
          <w:rFonts w:hint="eastAsia" w:ascii="宋体" w:hAnsi="宋体" w:eastAsia="宋体" w:cs="宋体"/>
          <w:color w:val="auto"/>
          <w:sz w:val="24"/>
          <w:szCs w:val="24"/>
          <w:highlight w:val="none"/>
        </w:rPr>
        <w:t>必要的保险费用及合同实施过程中</w:t>
      </w:r>
      <w:r>
        <w:rPr>
          <w:rFonts w:hint="eastAsia" w:ascii="宋体" w:hAnsi="宋体" w:eastAsia="宋体" w:cs="宋体"/>
          <w:color w:val="auto"/>
          <w:sz w:val="24"/>
          <w:szCs w:val="24"/>
          <w:highlight w:val="none"/>
          <w:lang w:val="zh-CN"/>
        </w:rPr>
        <w:t>不可预见的费用等一切税、费组成，</w:t>
      </w:r>
      <w:r>
        <w:rPr>
          <w:rFonts w:hint="eastAsia" w:ascii="宋体" w:hAnsi="宋体"/>
          <w:color w:val="auto"/>
          <w:sz w:val="24"/>
          <w:highlight w:val="none"/>
        </w:rPr>
        <w:t>与完成本项目相关的所有费用。</w:t>
      </w:r>
    </w:p>
    <w:p w14:paraId="065ADC9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100DAC8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本项目供应商若报价低于项目预算50%的，应当在报价文件中详细阐述不影响产品质量或者诚信履约的具体原因，并在项目评审前准备好报价核算、报价明细、报价说明等材料，以备评审专家核查。</w:t>
      </w:r>
    </w:p>
    <w:p w14:paraId="42829A0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4F57D71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（五）投标文件的有效期</w:t>
      </w:r>
    </w:p>
    <w:p w14:paraId="2B0E0BA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s="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60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700C5B9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0E1D516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11412D4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60D725B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0" w:name="_Hlt68072998"/>
      <w:bookmarkEnd w:id="0"/>
      <w:bookmarkStart w:id="1" w:name="_Hlt68073093"/>
      <w:bookmarkEnd w:id="1"/>
      <w:bookmarkStart w:id="2" w:name="_Hlt68403820"/>
      <w:bookmarkEnd w:id="2"/>
    </w:p>
    <w:p w14:paraId="35F3E388">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742EF76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（一）投标文件的签章：见《投标人须知前附表》 ；</w:t>
      </w:r>
    </w:p>
    <w:p w14:paraId="7F58CBA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（二）CA电子签章操作指南详见《供应商-政府采购项目电子交易操作指南》（https://zjjcmspublic.oss-cn-hangzhou-zwynet-d01-a.internet.cloud.zj.gov.cn/jcms_files/jcms1/web2760/site/attach/-1/2209231954378197715.pdf）。</w:t>
      </w:r>
    </w:p>
    <w:p w14:paraId="00CADFD3">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1E55208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00C0C66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7F59104F">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七、投标</w:t>
      </w:r>
    </w:p>
    <w:p w14:paraId="701E3EB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（一）投标文件的上传和递交</w:t>
      </w:r>
    </w:p>
    <w:p w14:paraId="2C22F96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3C25D28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（二）“电子加密投标文件”解密</w:t>
      </w:r>
    </w:p>
    <w:p w14:paraId="458C375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6EF54DE2">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（三）投标文件的补充、修改或撤回</w:t>
      </w:r>
    </w:p>
    <w:p w14:paraId="5481B92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6415756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14:paraId="6DA2C31B">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（四）投标文件的备选方案</w:t>
      </w:r>
    </w:p>
    <w:p w14:paraId="2CA5A52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0F868253">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八、开标</w:t>
      </w:r>
    </w:p>
    <w:p w14:paraId="0AD0C95B">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hAnsi="宋体"/>
          <w:b/>
          <w:color w:val="auto"/>
          <w:sz w:val="24"/>
          <w:szCs w:val="24"/>
          <w:highlight w:val="none"/>
        </w:rPr>
      </w:pPr>
      <w:r>
        <w:rPr>
          <w:rFonts w:hAnsi="宋体"/>
          <w:b/>
          <w:color w:val="auto"/>
          <w:sz w:val="24"/>
          <w:szCs w:val="24"/>
          <w:highlight w:val="none"/>
        </w:rPr>
        <w:t>（一）开标准备</w:t>
      </w:r>
    </w:p>
    <w:p w14:paraId="6562605C">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14:paraId="0D8B90F8">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hAnsi="宋体"/>
          <w:b/>
          <w:color w:val="auto"/>
          <w:sz w:val="24"/>
          <w:szCs w:val="24"/>
          <w:highlight w:val="none"/>
        </w:rPr>
      </w:pPr>
      <w:r>
        <w:rPr>
          <w:rFonts w:hAnsi="宋体"/>
          <w:b/>
          <w:color w:val="auto"/>
          <w:sz w:val="24"/>
          <w:szCs w:val="24"/>
          <w:highlight w:val="none"/>
        </w:rPr>
        <w:t>（二）开标流程</w:t>
      </w:r>
    </w:p>
    <w:p w14:paraId="3226C4F2">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3B39227C">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2.投标文件解密结束，开启资格文件，进入资格审查环节，采购代理机构或者采购单位代表将依法对投标人的资格进行审查，具体见本章节“投标人资格审查”相关规定。</w:t>
      </w:r>
    </w:p>
    <w:p w14:paraId="3B1CE94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67CB4C1C">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4EB5A316">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5.评审结束后，公布采购结果。</w:t>
      </w:r>
    </w:p>
    <w:p w14:paraId="7F9B13F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17CF6EE0">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（三）投标人资格审查</w:t>
      </w:r>
    </w:p>
    <w:p w14:paraId="017873A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2B95802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3593E0C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2.单位负责人为同一人或者存在直接控股、管理关系的不同供应商参加同一合同项下的政府采购活动的，相关投标人均作资格无效处理。</w:t>
      </w:r>
    </w:p>
    <w:p w14:paraId="58F0C729">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ascii="黑体" w:hAnsi="宋体" w:eastAsia="黑体"/>
          <w:b/>
          <w:color w:val="auto"/>
          <w:sz w:val="24"/>
          <w:szCs w:val="24"/>
          <w:highlight w:val="none"/>
        </w:rPr>
      </w:pPr>
      <w:r>
        <w:rPr>
          <w:rFonts w:ascii="黑体" w:hAnsi="宋体" w:eastAsia="黑体"/>
          <w:b/>
          <w:color w:val="auto"/>
          <w:sz w:val="24"/>
          <w:szCs w:val="24"/>
          <w:highlight w:val="none"/>
        </w:rPr>
        <w:t>九、评标</w:t>
      </w:r>
    </w:p>
    <w:p w14:paraId="72866B4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23CF897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10CFFB9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592E3BE3">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3.对投标文件进行比较和评价；</w:t>
      </w:r>
    </w:p>
    <w:p w14:paraId="555999C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r>
        <w:rPr>
          <w:rFonts w:hint="eastAsia" w:ascii="宋体" w:hAnsi="宋体"/>
          <w:bCs/>
          <w:color w:val="auto"/>
          <w:sz w:val="24"/>
          <w:highlight w:val="none"/>
        </w:rPr>
        <w:t>；</w:t>
      </w:r>
    </w:p>
    <w:p w14:paraId="01958E8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5A1D489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61D9D76B">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（二）评标应当遵循下列工作程序：</w:t>
      </w:r>
    </w:p>
    <w:p w14:paraId="2758A15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1C3CEAC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7117886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60E33C2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4.投标人存在下列情况之一的，投标无效：</w:t>
      </w:r>
    </w:p>
    <w:p w14:paraId="6B4DB0B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（1）</w:t>
      </w:r>
      <w:r>
        <w:rPr>
          <w:rFonts w:ascii="宋体" w:hAnsi="宋体"/>
          <w:b w:val="0"/>
          <w:bCs w:val="0"/>
          <w:color w:val="auto"/>
          <w:sz w:val="24"/>
          <w:highlight w:val="none"/>
        </w:rPr>
        <w:t>投标文件未按招标文件要求签署</w:t>
      </w:r>
      <w:r>
        <w:rPr>
          <w:rFonts w:hint="eastAsia" w:ascii="宋体" w:hAnsi="宋体"/>
          <w:b w:val="0"/>
          <w:bCs w:val="0"/>
          <w:color w:val="auto"/>
          <w:sz w:val="24"/>
          <w:highlight w:val="none"/>
        </w:rPr>
        <w:t>或</w:t>
      </w:r>
      <w:r>
        <w:rPr>
          <w:rFonts w:ascii="宋体" w:hAnsi="宋体"/>
          <w:b w:val="0"/>
          <w:bCs w:val="0"/>
          <w:color w:val="auto"/>
          <w:sz w:val="24"/>
          <w:highlight w:val="none"/>
        </w:rPr>
        <w:t>CA电子签章的；</w:t>
      </w:r>
    </w:p>
    <w:p w14:paraId="6A939FC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（2）</w:t>
      </w:r>
      <w:r>
        <w:rPr>
          <w:rFonts w:ascii="宋体" w:hAnsi="宋体"/>
          <w:b w:val="0"/>
          <w:bCs w:val="0"/>
          <w:color w:val="auto"/>
          <w:sz w:val="24"/>
          <w:highlight w:val="none"/>
        </w:rPr>
        <w:t>不具备招标文件中规定的资格要求的；</w:t>
      </w:r>
    </w:p>
    <w:p w14:paraId="4B1643B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（3）</w:t>
      </w:r>
      <w:r>
        <w:rPr>
          <w:rFonts w:ascii="宋体" w:hAnsi="宋体"/>
          <w:b w:val="0"/>
          <w:bCs w:val="0"/>
          <w:color w:val="auto"/>
          <w:sz w:val="24"/>
          <w:highlight w:val="none"/>
        </w:rPr>
        <w:t>报价超过招标文件中规定的预算金额或者最高限价的；</w:t>
      </w:r>
    </w:p>
    <w:p w14:paraId="2B8D525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（4）未满足招标文件实质性条款的；</w:t>
      </w:r>
    </w:p>
    <w:p w14:paraId="4C62FCC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（5）</w:t>
      </w:r>
      <w:r>
        <w:rPr>
          <w:rFonts w:ascii="宋体" w:hAnsi="宋体"/>
          <w:b w:val="0"/>
          <w:bCs w:val="0"/>
          <w:color w:val="auto"/>
          <w:sz w:val="24"/>
          <w:highlight w:val="none"/>
        </w:rPr>
        <w:t>供应商递交两份或两份以上内容不同的投标文件，未声明哪一份有效的；</w:t>
      </w:r>
    </w:p>
    <w:p w14:paraId="4159737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（6）</w:t>
      </w:r>
      <w:r>
        <w:rPr>
          <w:rFonts w:ascii="宋体" w:hAnsi="宋体"/>
          <w:b w:val="0"/>
          <w:bCs w:val="0"/>
          <w:color w:val="auto"/>
          <w:sz w:val="24"/>
          <w:highlight w:val="none"/>
        </w:rPr>
        <w:t>对关键条文的偏离、保留或反对，例如关于</w:t>
      </w:r>
      <w:r>
        <w:rPr>
          <w:rFonts w:hint="eastAsia" w:ascii="宋体" w:hAnsi="宋体"/>
          <w:b w:val="0"/>
          <w:bCs w:val="0"/>
          <w:color w:val="auto"/>
          <w:sz w:val="24"/>
          <w:highlight w:val="none"/>
        </w:rPr>
        <w:t>工期、质保期、</w:t>
      </w:r>
      <w:r>
        <w:rPr>
          <w:rFonts w:ascii="宋体" w:hAnsi="宋体"/>
          <w:b w:val="0"/>
          <w:bCs w:val="0"/>
          <w:color w:val="auto"/>
          <w:sz w:val="24"/>
          <w:highlight w:val="none"/>
        </w:rPr>
        <w:t>付款方式、适用法律法规、标准、税费等其他内容；</w:t>
      </w:r>
    </w:p>
    <w:p w14:paraId="5835127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（7）</w:t>
      </w:r>
      <w:r>
        <w:rPr>
          <w:rFonts w:ascii="宋体" w:hAnsi="宋体"/>
          <w:b w:val="0"/>
          <w:bCs w:val="0"/>
          <w:color w:val="auto"/>
          <w:sz w:val="24"/>
          <w:highlight w:val="none"/>
        </w:rPr>
        <w:t>存在串标、抬标或弄虚作假情况的</w:t>
      </w:r>
      <w:r>
        <w:rPr>
          <w:rFonts w:hint="eastAsia" w:ascii="宋体" w:hAnsi="宋体"/>
          <w:b w:val="0"/>
          <w:bCs w:val="0"/>
          <w:color w:val="auto"/>
          <w:sz w:val="24"/>
          <w:highlight w:val="none"/>
        </w:rPr>
        <w:t>；</w:t>
      </w:r>
    </w:p>
    <w:p w14:paraId="0D23440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（8）</w:t>
      </w:r>
      <w:r>
        <w:rPr>
          <w:rFonts w:ascii="宋体" w:hAnsi="宋体"/>
          <w:b w:val="0"/>
          <w:bCs w:val="0"/>
          <w:color w:val="auto"/>
          <w:sz w:val="24"/>
          <w:highlight w:val="none"/>
        </w:rPr>
        <w:t>参与本项目的不同供应商单位负责人为同一人或者存在直接控股、管理关系的；</w:t>
      </w:r>
    </w:p>
    <w:p w14:paraId="7FEA27B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（9）</w:t>
      </w:r>
      <w:r>
        <w:rPr>
          <w:rFonts w:ascii="宋体" w:hAnsi="宋体"/>
          <w:b w:val="0"/>
          <w:bCs w:val="0"/>
          <w:color w:val="auto"/>
          <w:sz w:val="24"/>
          <w:highlight w:val="none"/>
        </w:rPr>
        <w:t>供应商的</w:t>
      </w:r>
      <w:r>
        <w:rPr>
          <w:rFonts w:hint="eastAsia" w:ascii="宋体" w:hAnsi="宋体"/>
          <w:b w:val="0"/>
          <w:bCs w:val="0"/>
          <w:color w:val="auto"/>
          <w:sz w:val="24"/>
          <w:highlight w:val="none"/>
        </w:rPr>
        <w:t>资格文件</w:t>
      </w:r>
      <w:r>
        <w:rPr>
          <w:rFonts w:ascii="宋体" w:hAnsi="宋体"/>
          <w:b w:val="0"/>
          <w:bCs w:val="0"/>
          <w:color w:val="auto"/>
          <w:sz w:val="24"/>
          <w:highlight w:val="none"/>
        </w:rPr>
        <w:t>或者商务技术文件中出现投标报价的；</w:t>
      </w:r>
    </w:p>
    <w:p w14:paraId="7F21A42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（10）</w:t>
      </w:r>
      <w:r>
        <w:rPr>
          <w:rFonts w:ascii="宋体" w:hAnsi="宋体"/>
          <w:b w:val="0"/>
          <w:bCs w:val="0"/>
          <w:color w:val="auto"/>
          <w:sz w:val="24"/>
          <w:highlight w:val="none"/>
        </w:rPr>
        <w:t>供应商在线制作投标文件时《开标一览表》中填写的金额与解密后“电子加密投标文件”中《开标一览表》填写的金额不一致并拒绝按招标文件要求接受此调整的；</w:t>
      </w:r>
    </w:p>
    <w:p w14:paraId="5F63A1C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11</w:t>
      </w:r>
      <w:r>
        <w:rPr>
          <w:rFonts w:hint="eastAsia" w:ascii="宋体" w:hAnsi="宋体"/>
          <w:b w:val="0"/>
          <w:bCs w:val="0"/>
          <w:color w:val="auto"/>
          <w:sz w:val="24"/>
          <w:highlight w:val="none"/>
        </w:rPr>
        <w:t>）</w:t>
      </w:r>
      <w:r>
        <w:rPr>
          <w:rFonts w:ascii="宋体" w:hAnsi="宋体"/>
          <w:b w:val="0"/>
          <w:bCs w:val="0"/>
          <w:color w:val="auto"/>
          <w:sz w:val="24"/>
          <w:highlight w:val="none"/>
        </w:rPr>
        <w:t>法律、法规和招标文件规定的其他无效情形（或出现重大偏差</w:t>
      </w:r>
      <w:r>
        <w:rPr>
          <w:rFonts w:hint="eastAsia" w:ascii="宋体" w:hAnsi="宋体"/>
          <w:b w:val="0"/>
          <w:bCs w:val="0"/>
          <w:color w:val="auto"/>
          <w:sz w:val="24"/>
          <w:highlight w:val="none"/>
        </w:rPr>
        <w:t>）</w:t>
      </w:r>
      <w:r>
        <w:rPr>
          <w:rFonts w:ascii="宋体" w:hAnsi="宋体"/>
          <w:b w:val="0"/>
          <w:bCs w:val="0"/>
          <w:color w:val="auto"/>
          <w:sz w:val="24"/>
          <w:highlight w:val="none"/>
        </w:rPr>
        <w:t>。</w:t>
      </w:r>
    </w:p>
    <w:p w14:paraId="00BBEAD2">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参与同一个标段(包)的供应商存在下列情形之一的,</w:t>
      </w:r>
      <w:r>
        <w:rPr>
          <w:rFonts w:hint="eastAsia" w:ascii="宋体" w:hAnsi="宋体"/>
          <w:b/>
          <w:bCs/>
          <w:color w:val="auto"/>
          <w:sz w:val="24"/>
          <w:highlight w:val="none"/>
          <w:lang w:eastAsia="zh-CN"/>
        </w:rPr>
        <w:t>可能造成</w:t>
      </w:r>
      <w:r>
        <w:rPr>
          <w:rFonts w:hint="eastAsia" w:ascii="宋体" w:hAnsi="宋体"/>
          <w:b/>
          <w:bCs/>
          <w:color w:val="auto"/>
          <w:sz w:val="24"/>
          <w:highlight w:val="none"/>
        </w:rPr>
        <w:t>其投标(响应)文件无效:</w:t>
      </w:r>
    </w:p>
    <w:p w14:paraId="441444AA">
      <w:pPr>
        <w:snapToGrid w:val="0"/>
        <w:spacing w:line="400" w:lineRule="exact"/>
        <w:ind w:left="479" w:leftChars="228" w:firstLine="0" w:firstLineChars="0"/>
        <w:rPr>
          <w:rFonts w:hint="eastAsia" w:ascii="宋体" w:hAnsi="宋体"/>
          <w:b/>
          <w:bCs/>
          <w:color w:val="auto"/>
          <w:sz w:val="24"/>
          <w:highlight w:val="none"/>
        </w:rPr>
      </w:pPr>
      <w:r>
        <w:rPr>
          <w:rFonts w:hint="eastAsia" w:ascii="宋体" w:hAnsi="宋体"/>
          <w:b/>
          <w:bCs/>
          <w:color w:val="auto"/>
          <w:sz w:val="24"/>
          <w:highlight w:val="none"/>
        </w:rPr>
        <w:t>①不同</w:t>
      </w:r>
      <w:r>
        <w:rPr>
          <w:rFonts w:hint="eastAsia" w:ascii="宋体" w:hAnsi="宋体"/>
          <w:b/>
          <w:bCs/>
          <w:color w:val="auto"/>
          <w:sz w:val="24"/>
          <w:highlight w:val="none"/>
          <w:lang w:eastAsia="zh-CN"/>
        </w:rPr>
        <w:t>供应商</w:t>
      </w:r>
      <w:r>
        <w:rPr>
          <w:rFonts w:hint="eastAsia" w:ascii="宋体" w:hAnsi="宋体"/>
          <w:b/>
          <w:bCs/>
          <w:color w:val="auto"/>
          <w:sz w:val="24"/>
          <w:highlight w:val="none"/>
        </w:rPr>
        <w:t>的投标文件从同一IP地址上传的；</w:t>
      </w:r>
    </w:p>
    <w:p w14:paraId="2D1ABFB4">
      <w:pPr>
        <w:snapToGrid w:val="0"/>
        <w:spacing w:line="400" w:lineRule="exact"/>
        <w:ind w:left="479" w:leftChars="228" w:firstLine="0" w:firstLineChars="0"/>
        <w:rPr>
          <w:rFonts w:hint="eastAsia" w:ascii="宋体" w:hAnsi="宋体"/>
          <w:b/>
          <w:bCs/>
          <w:color w:val="auto"/>
          <w:sz w:val="24"/>
          <w:highlight w:val="none"/>
        </w:rPr>
      </w:pPr>
      <w:r>
        <w:rPr>
          <w:rFonts w:hint="eastAsia" w:ascii="宋体" w:hAnsi="宋体"/>
          <w:b/>
          <w:bCs/>
          <w:color w:val="auto"/>
          <w:sz w:val="24"/>
          <w:highlight w:val="none"/>
        </w:rPr>
        <w:t>②不同供应商制作电子投标(响应)文件的计算机网卡 MAC 地址相同的;</w:t>
      </w:r>
    </w:p>
    <w:p w14:paraId="353F5E98">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③不同供应商制作电子投标(响应)文件的计算机硬盘序列号相同的;</w:t>
      </w:r>
    </w:p>
    <w:p w14:paraId="4B0DD8BF">
      <w:pPr>
        <w:snapToGrid w:val="0"/>
        <w:spacing w:line="400" w:lineRule="exact"/>
        <w:ind w:firstLine="482" w:firstLineChars="200"/>
        <w:rPr>
          <w:rFonts w:hint="eastAsia" w:ascii="宋体" w:hAnsi="宋体"/>
          <w:bCs/>
          <w:color w:val="auto"/>
          <w:sz w:val="24"/>
          <w:highlight w:val="none"/>
        </w:rPr>
      </w:pPr>
      <w:r>
        <w:rPr>
          <w:rFonts w:hint="eastAsia" w:ascii="宋体" w:hAnsi="宋体"/>
          <w:b/>
          <w:bCs w:val="0"/>
          <w:color w:val="auto"/>
          <w:sz w:val="24"/>
          <w:highlight w:val="none"/>
        </w:rPr>
        <w:t>④不同供应商</w:t>
      </w:r>
      <w:r>
        <w:rPr>
          <w:rFonts w:hint="eastAsia" w:ascii="宋体" w:hAnsi="宋体"/>
          <w:b/>
          <w:bCs/>
          <w:color w:val="auto"/>
          <w:sz w:val="24"/>
          <w:highlight w:val="none"/>
        </w:rPr>
        <w:t>的投标(响应)文件的内容存在两处以上细节错误一致,且无法合理解释的。</w:t>
      </w:r>
    </w:p>
    <w:p w14:paraId="78FB27F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480453F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6D1C620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s="宋体"/>
          <w:color w:val="auto"/>
          <w:sz w:val="24"/>
          <w:highlight w:val="none"/>
        </w:rPr>
        <w:t>▲</w:t>
      </w:r>
      <w:r>
        <w:rPr>
          <w:rFonts w:ascii="宋体" w:hAnsi="宋体"/>
          <w:bCs/>
          <w:color w:val="auto"/>
          <w:sz w:val="24"/>
          <w:highlight w:val="none"/>
        </w:rPr>
        <w:t xml:space="preserve">”的技术指标、主要功能项目发生实质性偏离的； </w:t>
      </w:r>
    </w:p>
    <w:p w14:paraId="44964D2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未提供或未如实提供投标货物的技术参数，或者投标文件标明的响应或偏离与事实不符或虚假投标的；</w:t>
      </w:r>
    </w:p>
    <w:p w14:paraId="0613290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（4）与其他参加本次投标人的投标文件（技术文件）的文字表述内容相同连续20行以上或者差错相同2处以上的（招标文件中复制粘贴而来的除外）。</w:t>
      </w:r>
    </w:p>
    <w:p w14:paraId="7EF65B9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w:t>
      </w:r>
      <w:r>
        <w:rPr>
          <w:rFonts w:hint="eastAsia" w:ascii="宋体" w:hAnsi="宋体"/>
          <w:b/>
          <w:color w:val="auto"/>
          <w:sz w:val="24"/>
          <w:highlight w:val="none"/>
        </w:rPr>
        <w:t>最高限价</w:t>
      </w:r>
      <w:r>
        <w:rPr>
          <w:rFonts w:hint="eastAsia" w:ascii="宋体" w:hAnsi="宋体"/>
          <w:bCs/>
          <w:color w:val="auto"/>
          <w:sz w:val="24"/>
          <w:highlight w:val="none"/>
        </w:rPr>
        <w:t>，将作废标处理。</w:t>
      </w:r>
    </w:p>
    <w:p w14:paraId="09F52AF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7FB4698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任何有漏去一些小项货物或服务的投标将被视为其费用已包含在投标总价中，投标价格不予调整。</w:t>
      </w:r>
    </w:p>
    <w:p w14:paraId="7828019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任何有多报一些小项工程或货物的投标其投标价不予调整，如果该投标人中标，则合同价格必须为核减掉多报的一些小项工程或货物后的价格。</w:t>
      </w:r>
    </w:p>
    <w:p w14:paraId="1819227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（3）对于计算错误的其投标价不予调整，如果该投标人中标，如其投标价格计算错误导致多报者合同价格予以据实核减，少报者合同价格不予调整。</w:t>
      </w:r>
    </w:p>
    <w:p w14:paraId="15932E6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对于计算错误，多报或漏报的一些小项工程或货物、服务的仅仅为非实质性重大偏差范围内的偏离，并经过评标委员会按少数服从多数原则认定为细微偏差，评审时其投标价不予调整。</w:t>
      </w:r>
    </w:p>
    <w:p w14:paraId="156B4D6E">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（5）投标文件中开标一览表内容与投标文件中相应内容不一致的，以开标一览表为准；</w:t>
      </w:r>
    </w:p>
    <w:p w14:paraId="7ADE7625">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（6）大写金额和小写金额不一致的，以大写金额为准；</w:t>
      </w:r>
    </w:p>
    <w:p w14:paraId="4AE9C26F">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（7）单价金额小数点或者百分比有明显错位的，以开标一览表的总价为准，并修改单价；</w:t>
      </w:r>
    </w:p>
    <w:p w14:paraId="106636C3">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（8）总价金额与按单价汇总金额不一致的，以单价金额计算结果为准。</w:t>
      </w:r>
    </w:p>
    <w:p w14:paraId="563B9CFB">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bCs/>
          <w:color w:val="auto"/>
          <w:sz w:val="24"/>
          <w:szCs w:val="24"/>
          <w:highlight w:val="none"/>
        </w:rPr>
      </w:pPr>
      <w:r>
        <w:rPr>
          <w:rFonts w:hAnsi="宋体"/>
          <w:bCs/>
          <w:color w:val="auto"/>
          <w:sz w:val="24"/>
          <w:szCs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1154555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23CB900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4259439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1</w:t>
      </w:r>
      <w:r>
        <w:rPr>
          <w:rFonts w:hint="eastAsia" w:ascii="宋体" w:hAnsi="宋体"/>
          <w:bCs/>
          <w:color w:val="auto"/>
          <w:sz w:val="24"/>
          <w:highlight w:val="none"/>
        </w:rPr>
        <w:t>.实质上没有响应招标文件要求的投标将被拒绝。评标委员会不得通过询标使投标人修正或撤销不合要求的偏离从而使其投标成为实质上响应的投标。</w:t>
      </w:r>
    </w:p>
    <w:p w14:paraId="41630A8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0F03FB7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3AA320D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19433FB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（三）评标纪律</w:t>
      </w:r>
    </w:p>
    <w:p w14:paraId="30BEB08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1.评审专家必须公平、公正评审，遵纪守法，客观、廉洁地履行职责。</w:t>
      </w:r>
    </w:p>
    <w:p w14:paraId="3E2B6F2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2.评审专家在评审开始前，应关闭并上交随身携带的各种通信工具。</w:t>
      </w:r>
    </w:p>
    <w:p w14:paraId="2E10D6F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3.评审专家在评审过程中，未经许可不得中途离开评审现场，不得迟到早退。</w:t>
      </w:r>
    </w:p>
    <w:p w14:paraId="13B2B91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4.评审专家和工作人员不得透露评审过程中的讨论情况和评审结果。</w:t>
      </w:r>
    </w:p>
    <w:p w14:paraId="0929480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D62156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6.采购人、采购代理机构不得向评审委员会的评审专家作倾向性、误导性的解释或者说明。</w:t>
      </w:r>
    </w:p>
    <w:p w14:paraId="7509E2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主观项评审分畸高或畸低</w:t>
      </w:r>
      <w:r>
        <w:rPr>
          <w:rFonts w:hint="eastAsia" w:ascii="宋体" w:hAnsi="宋体"/>
          <w:bCs/>
          <w:color w:val="auto"/>
          <w:sz w:val="24"/>
          <w:highlight w:val="none"/>
          <w:lang w:eastAsia="zh-CN"/>
        </w:rPr>
        <w:t>（</w:t>
      </w:r>
      <w:r>
        <w:rPr>
          <w:rFonts w:hint="eastAsia" w:ascii="宋体" w:hAnsi="宋体"/>
          <w:bCs/>
          <w:color w:val="auto"/>
          <w:sz w:val="24"/>
          <w:highlight w:val="none"/>
        </w:rPr>
        <w:t>商务技术主观分总评分偏离平均分3</w:t>
      </w:r>
      <w:r>
        <w:rPr>
          <w:rFonts w:hint="eastAsia" w:ascii="宋体" w:hAnsi="宋体"/>
          <w:bCs/>
          <w:color w:val="auto"/>
          <w:sz w:val="24"/>
          <w:highlight w:val="none"/>
          <w:lang w:val="en-US" w:eastAsia="zh-CN"/>
        </w:rPr>
        <w:t>0</w:t>
      </w:r>
      <w:r>
        <w:rPr>
          <w:rFonts w:hint="eastAsia" w:ascii="宋体" w:hAnsi="宋体"/>
          <w:bCs/>
          <w:color w:val="auto"/>
          <w:sz w:val="24"/>
          <w:highlight w:val="none"/>
        </w:rPr>
        <w:t>%以上)，提醒相关评审专家进行复核或书面说明理由。</w:t>
      </w:r>
    </w:p>
    <w:p w14:paraId="55B6514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8.评审专家在评审过程中不得将自己的观点强加给其他评审专家，评审专家应自主发表见解，对评审意见承担个人责任。</w:t>
      </w:r>
    </w:p>
    <w:p w14:paraId="63F9027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C55CE0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FF9053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11.评审专家应当遵守评审工作纪律，不得泄露评审文件、评审情况和评审中获悉的商业秘密。</w:t>
      </w:r>
    </w:p>
    <w:p w14:paraId="666264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评审委员会在评审过程中发现投标人有行贿、提供虚假材料或者串通等违法行为的，应当及时向财政部门报告。</w:t>
      </w:r>
    </w:p>
    <w:p w14:paraId="77A6337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12.招标文件内容违反国家有关强制性规定的，评审委员会应当停止评审并向采购代理机构说明情况。</w:t>
      </w:r>
    </w:p>
    <w:p w14:paraId="390641B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13.评审专家应当配合采购代理机构答复投标人提出的质疑。</w:t>
      </w:r>
    </w:p>
    <w:p w14:paraId="78CF5A4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14.评审专家应当配合</w:t>
      </w:r>
      <w:r>
        <w:rPr>
          <w:rFonts w:hint="eastAsia" w:ascii="宋体" w:hAnsi="宋体"/>
          <w:bCs/>
          <w:color w:val="auto"/>
          <w:sz w:val="24"/>
          <w:highlight w:val="none"/>
        </w:rPr>
        <w:t>同级政府采购监督管理部门</w:t>
      </w:r>
      <w:r>
        <w:rPr>
          <w:rFonts w:hint="eastAsia" w:ascii="宋体" w:hAnsi="宋体"/>
          <w:bCs/>
          <w:color w:val="auto"/>
          <w:sz w:val="24"/>
          <w:highlight w:val="none"/>
        </w:rPr>
        <w:t>的投诉处理工作。</w:t>
      </w:r>
    </w:p>
    <w:p w14:paraId="1C8922F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15.根据《政府采购货物和服务招标投标管理办法》（中华人民共和国财政部令 第87号）第六十二条规定：</w:t>
      </w:r>
    </w:p>
    <w:p w14:paraId="31C6F3D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评标委员会及其成员不得有下列行为：</w:t>
      </w:r>
    </w:p>
    <w:p w14:paraId="1781684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①确定参与评标至评标结束前私自接触投标人；</w:t>
      </w:r>
    </w:p>
    <w:p w14:paraId="45699D7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②接受投标人提出的与投标文件不一致的澄清或者说明，《政府采购货物和服务招标投标管理办法》（中华人民共和国财政部令 第87号）第五十一条规定的情形除外；</w:t>
      </w:r>
    </w:p>
    <w:p w14:paraId="53F6374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③违反评标纪律发表倾向性意见或者征询采购人的倾向性意见；</w:t>
      </w:r>
    </w:p>
    <w:p w14:paraId="0F44E6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④对需要专业判断的主观评审因素协商评分；</w:t>
      </w:r>
    </w:p>
    <w:p w14:paraId="4FE279A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⑤在评标过程中擅离职守，影响评标程序正常进行的；</w:t>
      </w:r>
    </w:p>
    <w:p w14:paraId="0291698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⑥记录、复制或者带走任何评标资料；</w:t>
      </w:r>
    </w:p>
    <w:p w14:paraId="4886EDB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⑦其他不遵守评标纪律的行为。</w:t>
      </w:r>
    </w:p>
    <w:p w14:paraId="7A335D9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评标委员会成员有前款第一至五项行为之一的，其评审意见无效，并不得获取评审劳务报酬和报销异地评审差旅费。</w:t>
      </w:r>
    </w:p>
    <w:p w14:paraId="4654492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16.根据《中华人民共和国政府采购法实施条例》（国务院令第658号）第七十五条规定：</w:t>
      </w:r>
    </w:p>
    <w:p w14:paraId="5972B84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F3BC64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政府采购评审专家与投标人存在利害关系未回避的，处2万元以上5万元以下的罚款，禁止其参加政府采购评审活动。</w:t>
      </w:r>
    </w:p>
    <w:p w14:paraId="5EC5B89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180C3A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政府采购评审专家有上述违法行为的，其评审意见无效，不得获取评审费；有违法所得的，没收违法所得；给他人造成损失的，依法承担民事责任。</w:t>
      </w:r>
    </w:p>
    <w:p w14:paraId="39C4283C">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（四）投</w:t>
      </w:r>
      <w:r>
        <w:rPr>
          <w:rFonts w:ascii="宋体" w:hAnsi="宋体"/>
          <w:b/>
          <w:bCs/>
          <w:color w:val="auto"/>
          <w:sz w:val="24"/>
          <w:highlight w:val="none"/>
        </w:rPr>
        <w:t>标文件的澄清</w:t>
      </w:r>
    </w:p>
    <w:p w14:paraId="5BBFE5B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4ABFCB4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6FFC0AD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611B713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r>
        <w:rPr>
          <w:rFonts w:hint="eastAsia" w:ascii="宋体" w:hAnsi="宋体"/>
          <w:bCs/>
          <w:color w:val="auto"/>
          <w:sz w:val="24"/>
          <w:highlight w:val="none"/>
        </w:rPr>
        <w:t>；</w:t>
      </w:r>
    </w:p>
    <w:p w14:paraId="60D8560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14:paraId="06E2DE8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14:paraId="0C2860F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14:paraId="59C34ED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出无效投标处理，并上报政府采购管理部门进行进一步处理。</w:t>
      </w:r>
    </w:p>
    <w:p w14:paraId="327E63A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十、评标原则</w:t>
      </w:r>
    </w:p>
    <w:p w14:paraId="5744218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1CB9EEC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06023BF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十一、可中止电子交易活动的情形</w:t>
      </w:r>
    </w:p>
    <w:p w14:paraId="4AE079D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0ACC92C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326B26D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5E22385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15F65C4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（四）病毒发作导致不能进行正常操作的；</w:t>
      </w:r>
    </w:p>
    <w:p w14:paraId="6A11EDC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65A24E9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6C88E04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2" w:firstLineChars="200"/>
        <w:textAlignment w:val="auto"/>
        <w:rPr>
          <w:rFonts w:hAnsi="宋体" w:cs="宋体"/>
          <w:b/>
          <w:bCs/>
          <w:color w:val="auto"/>
          <w:sz w:val="24"/>
          <w:szCs w:val="24"/>
          <w:highlight w:val="none"/>
        </w:rPr>
      </w:pPr>
      <w:bookmarkStart w:id="3" w:name="_Toc132125097"/>
      <w:bookmarkStart w:id="4" w:name="_Toc132125039"/>
      <w:bookmarkStart w:id="5" w:name="_Toc132123636"/>
      <w:bookmarkStart w:id="6" w:name="_Toc132655778"/>
      <w:bookmarkStart w:id="7" w:name="_Toc132123441"/>
      <w:bookmarkStart w:id="8" w:name="_Toc132123883"/>
      <w:bookmarkStart w:id="9" w:name="_Toc132126156"/>
      <w:bookmarkStart w:id="10" w:name="_Toc132125153"/>
      <w:bookmarkStart w:id="11" w:name="_Toc132124596"/>
      <w:bookmarkStart w:id="12" w:name="_Toc132125576"/>
      <w:bookmarkStart w:id="13" w:name="_Toc132123549"/>
      <w:bookmarkStart w:id="14" w:name="_Toc132125985"/>
      <w:bookmarkStart w:id="15" w:name="_Toc132122418"/>
      <w:bookmarkStart w:id="16" w:name="_Toc132123840"/>
      <w:bookmarkStart w:id="17" w:name="_Toc132122121"/>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0B67349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524309AB">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473803C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十三、授予合同</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464223A">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63154656">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462807E7">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2.投标人有很好的执行合同的能力；</w:t>
      </w:r>
    </w:p>
    <w:p w14:paraId="69CF39EE">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bookmarkStart w:id="18" w:name="_Toc132122122"/>
      <w:bookmarkStart w:id="19" w:name="_Toc132122419"/>
      <w:r>
        <w:rPr>
          <w:rFonts w:hAnsi="宋体"/>
          <w:color w:val="auto"/>
          <w:sz w:val="24"/>
          <w:szCs w:val="24"/>
          <w:highlight w:val="none"/>
        </w:rPr>
        <w:t>3.投标人能够提供质量技术、商务经济占综合优势的产品及服务；</w:t>
      </w:r>
      <w:bookmarkEnd w:id="18"/>
      <w:bookmarkEnd w:id="19"/>
    </w:p>
    <w:p w14:paraId="6C49B2E7">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20543496">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bookmarkStart w:id="20" w:name="_Toc132122123"/>
      <w:bookmarkStart w:id="21" w:name="_Toc132122420"/>
      <w:r>
        <w:rPr>
          <w:rFonts w:hAnsi="宋体"/>
          <w:color w:val="auto"/>
          <w:sz w:val="24"/>
          <w:szCs w:val="24"/>
          <w:highlight w:val="none"/>
        </w:rPr>
        <w:t>（二）中标通知</w:t>
      </w:r>
      <w:bookmarkEnd w:id="20"/>
      <w:bookmarkEnd w:id="21"/>
    </w:p>
    <w:p w14:paraId="08A6E7F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5BFB3CD4">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5EF671A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3.中标无效</w:t>
      </w:r>
    </w:p>
    <w:p w14:paraId="73F7C74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41D18232">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（2）有《中华人民共和国政府采购法实施条例》第七十一条、第七十二条、第七十三条、第七十四条规定的违法行为之一，由政府采购监管部门依法处理。</w:t>
      </w:r>
    </w:p>
    <w:p w14:paraId="40863F97">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bookmarkStart w:id="22" w:name="_Toc132122421"/>
      <w:bookmarkStart w:id="23" w:name="_Toc132122124"/>
      <w:r>
        <w:rPr>
          <w:rFonts w:hAnsi="宋体"/>
          <w:color w:val="auto"/>
          <w:sz w:val="24"/>
          <w:szCs w:val="24"/>
          <w:highlight w:val="none"/>
        </w:rPr>
        <w:t>（三）签订合同</w:t>
      </w:r>
      <w:bookmarkEnd w:id="22"/>
      <w:bookmarkEnd w:id="23"/>
    </w:p>
    <w:p w14:paraId="2BF8F742">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2E8044FA">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2.中标人</w:t>
      </w:r>
      <w:r>
        <w:rPr>
          <w:rFonts w:hAnsi="宋体"/>
          <w:color w:val="auto"/>
          <w:sz w:val="24"/>
          <w:szCs w:val="24"/>
          <w:highlight w:val="none"/>
          <w:lang w:val="zh-CN"/>
        </w:rPr>
        <w:t>按规定的日期、时间、地点，由法定代表人或其授权代表与采购人代表签订合同。如</w:t>
      </w:r>
      <w:r>
        <w:rPr>
          <w:rFonts w:hAnsi="宋体"/>
          <w:color w:val="auto"/>
          <w:sz w:val="24"/>
          <w:szCs w:val="24"/>
          <w:highlight w:val="none"/>
        </w:rPr>
        <w:t>中标人</w:t>
      </w:r>
      <w:r>
        <w:rPr>
          <w:rFonts w:hAnsi="宋体"/>
          <w:color w:val="auto"/>
          <w:sz w:val="24"/>
          <w:szCs w:val="24"/>
          <w:highlight w:val="none"/>
          <w:lang w:val="zh-CN"/>
        </w:rPr>
        <w:t>为联合体的，由联合体成员各方法定代表人或其授权代表与采购人代表签订合同。</w:t>
      </w:r>
    </w:p>
    <w:p w14:paraId="69B2066D">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3.如签订合同并生效后，供应商无故拒绝或延期，除按照合同条款处理外，列入不良行为记录一次，并给予通报。</w:t>
      </w:r>
    </w:p>
    <w:p w14:paraId="2C1A17E6">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4.中标人拒绝与采购人签订合同的，采购人可以按照评审报告推荐的中标或者成交候选人名单排序，确定下一候选人为成交人，也可以重新开展政府采购活动。</w:t>
      </w:r>
    </w:p>
    <w:p w14:paraId="5326AB17">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5.采购合同由采购人与中标人根据采购文件等内容通过政府采购电子交易平台在线签订，自动备案。</w:t>
      </w:r>
    </w:p>
    <w:p w14:paraId="4E741B9B">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6.政府采购货物和服务项目不得收取质量保证金。政府采购工程以及与工程建设有关的货物、服务，采用招标方式采购的，按国家和省有关规定执行。</w:t>
      </w:r>
    </w:p>
    <w:p w14:paraId="12A488EA">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lang w:val="zh-CN"/>
        </w:rPr>
        <w:t>（四）</w:t>
      </w:r>
      <w:r>
        <w:rPr>
          <w:rFonts w:hAnsi="宋体"/>
          <w:color w:val="auto"/>
          <w:sz w:val="24"/>
          <w:szCs w:val="24"/>
          <w:highlight w:val="none"/>
        </w:rPr>
        <w:t>履约保证金</w:t>
      </w:r>
    </w:p>
    <w:p w14:paraId="04266F1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项目需求中要求供应商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74A83D3B">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E0880B">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（五）预付款</w:t>
      </w:r>
    </w:p>
    <w:p w14:paraId="63B16CB0">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E279316">
      <w:pPr>
        <w:pStyle w:val="24"/>
        <w:keepNext w:val="0"/>
        <w:keepLines w:val="0"/>
        <w:pageBreakBefore w:val="0"/>
        <w:numPr>
          <w:ilvl w:val="0"/>
          <w:numId w:val="6"/>
        </w:numPr>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lang w:val="zh-CN"/>
        </w:rPr>
      </w:pPr>
      <w:r>
        <w:rPr>
          <w:rFonts w:hAnsi="宋体"/>
          <w:color w:val="auto"/>
          <w:sz w:val="24"/>
          <w:szCs w:val="24"/>
          <w:highlight w:val="none"/>
          <w:lang w:val="zh-CN"/>
        </w:rPr>
        <w:t>验收</w:t>
      </w:r>
    </w:p>
    <w:p w14:paraId="525DA08E">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0F3ADB">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2.采购人可以邀请参加本项目的其他供应商或者第三方机构参与验收。参与验收的供应商或者第三方机构的意见作为验收书的参考资料一并存档。</w:t>
      </w:r>
    </w:p>
    <w:p w14:paraId="79566089">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default" w:hAnsi="宋体" w:eastAsia="宋体"/>
          <w:color w:val="auto"/>
          <w:sz w:val="24"/>
          <w:szCs w:val="24"/>
          <w:highlight w:val="none"/>
          <w:lang w:val="en-US" w:eastAsia="zh-CN"/>
        </w:rPr>
      </w:pPr>
      <w:r>
        <w:rPr>
          <w:rFonts w:hAnsi="宋体"/>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r>
        <w:rPr>
          <w:rFonts w:hint="eastAsia" w:hAnsi="宋体"/>
          <w:color w:val="auto"/>
          <w:sz w:val="24"/>
          <w:szCs w:val="24"/>
          <w:highlight w:val="none"/>
          <w:lang w:val="en-US" w:eastAsia="zh-CN"/>
        </w:rPr>
        <w:t>验收若产生费用由中标单位承担。</w:t>
      </w:r>
    </w:p>
    <w:p w14:paraId="1E75D242">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4.采购人原则上应当在履约验收之日起2个工作日内，将履约验收结果在浙江政府采购网上公告。</w:t>
      </w:r>
    </w:p>
    <w:p w14:paraId="03B4ABC3">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5.验收合格的项目，采购人将根据采购合同的约定及时向供应商支付采购资金、退还履约保证金。</w:t>
      </w:r>
    </w:p>
    <w:p w14:paraId="17CA936C">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42D816">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Ansi="宋体"/>
          <w:color w:val="auto"/>
          <w:sz w:val="24"/>
          <w:szCs w:val="24"/>
          <w:highlight w:val="none"/>
        </w:rPr>
      </w:pPr>
      <w:r>
        <w:rPr>
          <w:rFonts w:hAnsi="宋体"/>
          <w:color w:val="auto"/>
          <w:sz w:val="24"/>
          <w:szCs w:val="24"/>
          <w:highlight w:val="none"/>
          <w:lang w:val="zh-CN"/>
        </w:rPr>
        <w:t>（七）</w:t>
      </w:r>
      <w:r>
        <w:rPr>
          <w:rFonts w:hAnsi="宋体"/>
          <w:color w:val="auto"/>
          <w:sz w:val="24"/>
          <w:szCs w:val="24"/>
          <w:highlight w:val="none"/>
        </w:rPr>
        <w:t>资金支付</w:t>
      </w:r>
    </w:p>
    <w:p w14:paraId="3D7CBC63">
      <w:pPr>
        <w:pStyle w:val="24"/>
        <w:keepNext w:val="0"/>
        <w:keepLines w:val="0"/>
        <w:pageBreakBefore w:val="0"/>
        <w:kinsoku/>
        <w:wordWrap/>
        <w:overflowPunct/>
        <w:topLinePunct w:val="0"/>
        <w:autoSpaceDE/>
        <w:autoSpaceDN/>
        <w:bidi w:val="0"/>
        <w:adjustRightInd/>
        <w:snapToGrid w:val="0"/>
        <w:spacing w:before="0" w:beforeLines="0" w:after="0" w:afterLines="0" w:line="400" w:lineRule="exact"/>
        <w:ind w:firstLine="480" w:firstLineChars="200"/>
        <w:textAlignment w:val="auto"/>
        <w:rPr>
          <w:rFonts w:hint="default" w:ascii="黑体" w:hAnsi="宋体" w:eastAsia="黑体"/>
          <w:color w:val="auto"/>
          <w:sz w:val="30"/>
          <w:szCs w:val="30"/>
          <w:highlight w:val="none"/>
        </w:rPr>
      </w:pPr>
      <w:r>
        <w:rPr>
          <w:rFonts w:hAnsi="宋体"/>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039B8EC4">
      <w:pPr>
        <w:pStyle w:val="24"/>
        <w:keepNext w:val="0"/>
        <w:keepLines w:val="0"/>
        <w:pageBreakBefore w:val="0"/>
        <w:widowControl w:val="0"/>
        <w:numPr>
          <w:ilvl w:val="0"/>
          <w:numId w:val="0"/>
        </w:numPr>
        <w:kinsoku/>
        <w:wordWrap/>
        <w:overflowPunct/>
        <w:topLinePunct w:val="0"/>
        <w:autoSpaceDE/>
        <w:autoSpaceDN/>
        <w:bidi w:val="0"/>
        <w:adjustRightInd/>
        <w:snapToGrid w:val="0"/>
        <w:spacing w:before="120" w:after="120" w:line="240" w:lineRule="auto"/>
        <w:jc w:val="center"/>
        <w:textAlignment w:val="auto"/>
        <w:outlineLvl w:val="0"/>
        <w:rPr>
          <w:rFonts w:hAnsi="宋体" w:cs="宋体"/>
          <w:b/>
          <w:color w:val="auto"/>
          <w:sz w:val="30"/>
          <w:szCs w:val="30"/>
          <w:highlight w:val="none"/>
        </w:rPr>
      </w:pPr>
      <w:r>
        <w:rPr>
          <w:rFonts w:hint="eastAsia" w:ascii="宋体" w:hAnsi="宋体" w:cs="宋体"/>
          <w:b/>
          <w:color w:val="auto"/>
          <w:kern w:val="2"/>
          <w:sz w:val="30"/>
          <w:szCs w:val="30"/>
          <w:highlight w:val="none"/>
          <w:lang w:val="en-US" w:eastAsia="zh-CN" w:bidi="ar-SA"/>
        </w:rPr>
        <w:br w:type="textWrapping"/>
      </w:r>
      <w:r>
        <w:rPr>
          <w:rFonts w:hint="eastAsia" w:ascii="宋体" w:hAnsi="宋体" w:cs="宋体"/>
          <w:b/>
          <w:color w:val="auto"/>
          <w:kern w:val="2"/>
          <w:sz w:val="30"/>
          <w:szCs w:val="30"/>
          <w:highlight w:val="none"/>
          <w:lang w:val="en-US" w:eastAsia="zh-CN" w:bidi="ar-SA"/>
        </w:rPr>
        <w:br w:type="page"/>
      </w:r>
      <w:r>
        <w:rPr>
          <w:rFonts w:hint="eastAsia" w:ascii="宋体" w:hAnsi="宋体" w:cs="宋体"/>
          <w:b/>
          <w:color w:val="auto"/>
          <w:kern w:val="2"/>
          <w:sz w:val="30"/>
          <w:szCs w:val="30"/>
          <w:highlight w:val="none"/>
          <w:lang w:val="en-US" w:eastAsia="zh-CN" w:bidi="ar-SA"/>
        </w:rPr>
        <w:t>第四章</w:t>
      </w:r>
      <w:r>
        <w:rPr>
          <w:rFonts w:hAnsi="宋体" w:cs="宋体"/>
          <w:b/>
          <w:color w:val="auto"/>
          <w:sz w:val="30"/>
          <w:szCs w:val="30"/>
          <w:highlight w:val="none"/>
        </w:rPr>
        <w:t xml:space="preserve"> 政府采购政策功能相关说明</w:t>
      </w:r>
    </w:p>
    <w:p w14:paraId="40AB4415">
      <w:pPr>
        <w:pStyle w:val="24"/>
        <w:snapToGrid w:val="0"/>
        <w:spacing w:before="0" w:beforeLines="0" w:after="0" w:afterLines="0" w:line="240" w:lineRule="auto"/>
        <w:ind w:firstLine="480" w:firstLineChars="200"/>
        <w:rPr>
          <w:rFonts w:hAnsi="宋体"/>
          <w:color w:val="auto"/>
          <w:sz w:val="24"/>
          <w:szCs w:val="24"/>
          <w:highlight w:val="none"/>
        </w:rPr>
      </w:pPr>
    </w:p>
    <w:p w14:paraId="4DB83DF5">
      <w:pPr>
        <w:pStyle w:val="24"/>
        <w:snapToGrid w:val="0"/>
        <w:spacing w:before="0" w:beforeLines="0" w:after="0" w:afterLines="0" w:line="440" w:lineRule="exact"/>
        <w:ind w:firstLine="482" w:firstLineChars="200"/>
        <w:rPr>
          <w:rFonts w:hAnsi="宋体"/>
          <w:b/>
          <w:color w:val="auto"/>
          <w:sz w:val="24"/>
          <w:szCs w:val="24"/>
          <w:highlight w:val="none"/>
        </w:rPr>
      </w:pPr>
      <w:r>
        <w:rPr>
          <w:rFonts w:hAnsi="宋体"/>
          <w:b/>
          <w:color w:val="auto"/>
          <w:sz w:val="24"/>
          <w:szCs w:val="24"/>
          <w:highlight w:val="none"/>
        </w:rPr>
        <w:t xml:space="preserve"> 一、文件依据</w:t>
      </w:r>
    </w:p>
    <w:p w14:paraId="5113F45B">
      <w:pPr>
        <w:pStyle w:val="24"/>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1.</w:t>
      </w:r>
      <w:r>
        <w:rPr>
          <w:rFonts w:hAnsi="宋体"/>
          <w:color w:val="auto"/>
          <w:sz w:val="24"/>
          <w:szCs w:val="24"/>
          <w:highlight w:val="none"/>
        </w:rPr>
        <w:t>关于印发《政府采购促进中小企业发展管理办法》的通知（财库[2020]46号）</w:t>
      </w:r>
    </w:p>
    <w:p w14:paraId="590F816B">
      <w:pPr>
        <w:pStyle w:val="24"/>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2.</w:t>
      </w:r>
      <w:r>
        <w:rPr>
          <w:rFonts w:hAnsi="宋体"/>
          <w:color w:val="auto"/>
          <w:sz w:val="24"/>
          <w:szCs w:val="24"/>
          <w:highlight w:val="none"/>
        </w:rPr>
        <w:t>财政部《政府采购促进中小企业发展政策问答》</w:t>
      </w:r>
    </w:p>
    <w:p w14:paraId="1C7DFA3D">
      <w:pPr>
        <w:pStyle w:val="24"/>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3.</w:t>
      </w:r>
      <w:r>
        <w:rPr>
          <w:rFonts w:hAnsi="宋体"/>
          <w:color w:val="auto"/>
          <w:sz w:val="24"/>
          <w:szCs w:val="24"/>
          <w:highlight w:val="none"/>
        </w:rPr>
        <w:t>浙江省财政厅《关于开展政府采购供应商网上注册登记和诚信管理工作的通知》（浙财采监〔2010〕8号）</w:t>
      </w:r>
    </w:p>
    <w:p w14:paraId="0B293FA6">
      <w:pPr>
        <w:pStyle w:val="24"/>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4.</w:t>
      </w:r>
      <w:r>
        <w:rPr>
          <w:rFonts w:hAnsi="宋体"/>
          <w:color w:val="auto"/>
          <w:sz w:val="24"/>
          <w:szCs w:val="24"/>
          <w:highlight w:val="none"/>
        </w:rPr>
        <w:t>《工业和信息化部、国家统计局、国家发展和改革委员会、财政部关于印发中小企业划型标准规定的通知》（工信部联企业[2011]300号）</w:t>
      </w:r>
    </w:p>
    <w:p w14:paraId="50AD1BA6">
      <w:pPr>
        <w:pStyle w:val="24"/>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5.</w:t>
      </w:r>
      <w:r>
        <w:rPr>
          <w:rFonts w:hAnsi="宋体"/>
          <w:color w:val="auto"/>
          <w:sz w:val="24"/>
          <w:szCs w:val="24"/>
          <w:highlight w:val="none"/>
        </w:rPr>
        <w:t>财政部、司法部《关于政府采购支持监狱企业发展有关问题的通知》（财库〔2014〕68号）</w:t>
      </w:r>
    </w:p>
    <w:p w14:paraId="3342ED06">
      <w:pPr>
        <w:pStyle w:val="24"/>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6.</w:t>
      </w:r>
      <w:r>
        <w:rPr>
          <w:rFonts w:hAnsi="宋体"/>
          <w:color w:val="auto"/>
          <w:sz w:val="24"/>
          <w:szCs w:val="24"/>
          <w:highlight w:val="none"/>
        </w:rPr>
        <w:t>《财政部 民政部 中国残疾人联合会关于促进残疾人就业政府采购政策的通知》（财库〔2017〕141号）</w:t>
      </w:r>
    </w:p>
    <w:p w14:paraId="567F2BEE">
      <w:pPr>
        <w:pStyle w:val="24"/>
        <w:snapToGrid w:val="0"/>
        <w:spacing w:before="0" w:beforeLines="0" w:after="0" w:afterLines="0" w:line="44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7.</w:t>
      </w:r>
      <w:r>
        <w:rPr>
          <w:rFonts w:hAnsi="宋体"/>
          <w:color w:val="auto"/>
          <w:sz w:val="24"/>
          <w:szCs w:val="24"/>
          <w:highlight w:val="none"/>
        </w:rPr>
        <w:t>《浙江省财政厅  浙江省经济和信息化委员会关于简化中小企业类别确认流程有关事项的通知》（浙财采监〔2018〕2号）</w:t>
      </w:r>
    </w:p>
    <w:p w14:paraId="7875A83D">
      <w:pPr>
        <w:pStyle w:val="24"/>
        <w:snapToGrid w:val="0"/>
        <w:spacing w:before="0" w:beforeLines="0" w:after="0" w:afterLines="0" w:line="440" w:lineRule="exact"/>
        <w:ind w:firstLine="482" w:firstLineChars="200"/>
        <w:rPr>
          <w:rFonts w:hAnsi="宋体"/>
          <w:color w:val="auto"/>
          <w:sz w:val="24"/>
          <w:szCs w:val="24"/>
          <w:highlight w:val="none"/>
        </w:rPr>
      </w:pPr>
      <w:r>
        <w:rPr>
          <w:rFonts w:hAnsi="宋体"/>
          <w:b/>
          <w:bCs/>
          <w:color w:val="auto"/>
          <w:sz w:val="24"/>
          <w:szCs w:val="24"/>
          <w:highlight w:val="none"/>
        </w:rPr>
        <w:t>二、采购项目需要落实的政府采购政策：</w:t>
      </w:r>
      <w:r>
        <w:rPr>
          <w:rFonts w:hAnsi="宋体"/>
          <w:color w:val="auto"/>
          <w:sz w:val="24"/>
          <w:szCs w:val="24"/>
          <w:highlight w:val="none"/>
        </w:rPr>
        <w:t>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3F44F234">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2FCB945">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2B99401C">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3.支持中小企业发展</w:t>
      </w:r>
    </w:p>
    <w:p w14:paraId="1732F0C1">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AA006D8">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60BA3327">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3.2在政府采购活动中，投标人提供的货物、工程或者服务符合下列情形的，享受中小企业扶持政策：</w:t>
      </w:r>
    </w:p>
    <w:p w14:paraId="1BAA5D09">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80E7E7E">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245FA896">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567971EC">
      <w:pPr>
        <w:pStyle w:val="24"/>
        <w:snapToGrid w:val="0"/>
        <w:spacing w:before="0" w:beforeLines="0" w:after="0" w:afterLines="0" w:line="440" w:lineRule="exact"/>
        <w:ind w:firstLine="482" w:firstLineChars="200"/>
        <w:rPr>
          <w:rFonts w:hAnsi="宋体"/>
          <w:b/>
          <w:bCs/>
          <w:color w:val="auto"/>
          <w:sz w:val="24"/>
          <w:szCs w:val="24"/>
          <w:highlight w:val="none"/>
        </w:rPr>
      </w:pPr>
      <w:r>
        <w:rPr>
          <w:rFonts w:hAnsi="宋体"/>
          <w:b/>
          <w:bCs/>
          <w:color w:val="auto"/>
          <w:sz w:val="24"/>
          <w:szCs w:val="24"/>
          <w:highlight w:val="none"/>
        </w:rPr>
        <w:t>以联合体形式参加政府采购活动，联合体各方均为中小企业的，联合体视同中小企业。其中，联合体各方均为小微企业的，联合体视同小微企业。</w:t>
      </w:r>
    </w:p>
    <w:p w14:paraId="76C4FE21">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3.3对符合前述条款要求的小型和微型企业的投标报价给予优惠扣除，用扣除后的价格参与评审。</w:t>
      </w:r>
    </w:p>
    <w:p w14:paraId="6EFACD19">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3.4符合《关于促进残疾人就业政府采购政策的通知》（财库〔2017〕141号）规定的条件并提供《残疾人福利性单位声明函》的残疾人福利性单位视同小型、微型企业；</w:t>
      </w:r>
    </w:p>
    <w:p w14:paraId="04792CF7">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C96FBFC">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6AFFB5DF">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0A140950">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3.8中小企业享受扶持政策获得政府采购合同的，小微企业不得将合同分包给大中型企业，中型企业不得将合同分包给大型企业。</w:t>
      </w:r>
    </w:p>
    <w:p w14:paraId="784DA7C3">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4.支持创新发展</w:t>
      </w:r>
    </w:p>
    <w:p w14:paraId="34B271CF">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4.1 采购人优先采购被认定为首台套产品和“制造精品”的自主创新产品。</w:t>
      </w:r>
    </w:p>
    <w:p w14:paraId="1D997BF4">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3ED2169">
      <w:pPr>
        <w:pStyle w:val="24"/>
        <w:snapToGrid w:val="0"/>
        <w:spacing w:before="0" w:beforeLines="0" w:after="0" w:afterLines="0" w:line="440" w:lineRule="exact"/>
        <w:ind w:firstLine="480" w:firstLineChars="200"/>
        <w:rPr>
          <w:rFonts w:hAnsi="宋体"/>
          <w:color w:val="auto"/>
          <w:sz w:val="24"/>
          <w:szCs w:val="24"/>
          <w:highlight w:val="none"/>
        </w:rPr>
      </w:pPr>
      <w:r>
        <w:rPr>
          <w:rFonts w:hAnsi="宋体"/>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14:paraId="3454E42E">
      <w:pPr>
        <w:pStyle w:val="24"/>
        <w:keepNext w:val="0"/>
        <w:keepLines w:val="0"/>
        <w:pageBreakBefore w:val="0"/>
        <w:widowControl w:val="0"/>
        <w:numPr>
          <w:ilvl w:val="0"/>
          <w:numId w:val="0"/>
        </w:numPr>
        <w:kinsoku/>
        <w:wordWrap/>
        <w:overflowPunct/>
        <w:topLinePunct w:val="0"/>
        <w:autoSpaceDE/>
        <w:autoSpaceDN/>
        <w:bidi w:val="0"/>
        <w:adjustRightInd/>
        <w:snapToGrid w:val="0"/>
        <w:spacing w:before="120" w:after="120" w:line="240" w:lineRule="auto"/>
        <w:jc w:val="center"/>
        <w:textAlignment w:val="auto"/>
        <w:outlineLvl w:val="0"/>
        <w:rPr>
          <w:rFonts w:hAnsi="宋体" w:cs="宋体"/>
          <w:b/>
          <w:bCs/>
          <w:color w:val="auto"/>
          <w:sz w:val="30"/>
          <w:szCs w:val="30"/>
          <w:highlight w:val="none"/>
        </w:rPr>
      </w:pPr>
      <w:r>
        <w:rPr>
          <w:rFonts w:hint="eastAsia" w:ascii="宋体" w:hAnsi="宋体" w:cs="宋体"/>
          <w:b/>
          <w:bCs/>
          <w:color w:val="auto"/>
          <w:kern w:val="2"/>
          <w:sz w:val="30"/>
          <w:szCs w:val="30"/>
          <w:highlight w:val="none"/>
          <w:lang w:val="en-US" w:eastAsia="zh-CN" w:bidi="ar-SA"/>
        </w:rPr>
        <w:br w:type="page"/>
      </w:r>
      <w:r>
        <w:rPr>
          <w:rFonts w:hint="eastAsia" w:ascii="宋体" w:hAnsi="宋体" w:cs="宋体"/>
          <w:b/>
          <w:bCs/>
          <w:color w:val="auto"/>
          <w:kern w:val="2"/>
          <w:sz w:val="30"/>
          <w:szCs w:val="30"/>
          <w:highlight w:val="none"/>
          <w:lang w:val="en-US" w:eastAsia="zh-CN" w:bidi="ar-SA"/>
        </w:rPr>
        <w:t>第五章</w:t>
      </w:r>
      <w:r>
        <w:rPr>
          <w:b/>
          <w:bCs/>
          <w:color w:val="auto"/>
          <w:sz w:val="30"/>
          <w:szCs w:val="30"/>
          <w:highlight w:val="none"/>
        </w:rPr>
        <w:t xml:space="preserve"> 评标办法及评分标准</w:t>
      </w:r>
    </w:p>
    <w:p w14:paraId="2790873A">
      <w:pPr>
        <w:spacing w:line="440" w:lineRule="exact"/>
        <w:ind w:firstLine="480" w:firstLineChars="200"/>
        <w:rPr>
          <w:rFonts w:hint="eastAsia"/>
          <w:bCs/>
          <w:color w:val="auto"/>
          <w:sz w:val="24"/>
          <w:highlight w:val="none"/>
        </w:rPr>
      </w:pPr>
    </w:p>
    <w:p w14:paraId="2E742583">
      <w:pPr>
        <w:spacing w:line="440" w:lineRule="exact"/>
        <w:ind w:firstLine="480" w:firstLineChars="200"/>
        <w:rPr>
          <w:rFonts w:hint="eastAsia"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4A05F453">
      <w:pPr>
        <w:numPr>
          <w:ilvl w:val="0"/>
          <w:numId w:val="7"/>
        </w:numPr>
        <w:spacing w:line="440" w:lineRule="exact"/>
        <w:rPr>
          <w:rFonts w:ascii="宋体" w:hAnsi="宋体" w:cs="宋体"/>
          <w:b/>
          <w:color w:val="auto"/>
          <w:sz w:val="24"/>
          <w:highlight w:val="none"/>
        </w:rPr>
      </w:pPr>
      <w:r>
        <w:rPr>
          <w:rFonts w:hint="eastAsia" w:ascii="宋体" w:hAnsi="宋体"/>
          <w:b/>
          <w:color w:val="auto"/>
          <w:sz w:val="24"/>
          <w:highlight w:val="none"/>
        </w:rPr>
        <w:t>商务技术文件评审</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90</w:t>
      </w:r>
      <w:r>
        <w:rPr>
          <w:rFonts w:hint="eastAsia" w:ascii="宋体" w:hAnsi="宋体" w:cs="宋体"/>
          <w:b/>
          <w:color w:val="auto"/>
          <w:sz w:val="24"/>
          <w:highlight w:val="none"/>
        </w:rPr>
        <w:t>分）</w:t>
      </w:r>
    </w:p>
    <w:p w14:paraId="6A1208EE">
      <w:pPr>
        <w:spacing w:line="440" w:lineRule="exact"/>
        <w:ind w:firstLine="482" w:firstLineChars="200"/>
        <w:jc w:val="center"/>
        <w:rPr>
          <w:rFonts w:hint="eastAsia"/>
          <w:b/>
          <w:bCs/>
          <w:color w:val="auto"/>
          <w:sz w:val="24"/>
          <w:highlight w:val="none"/>
        </w:rPr>
      </w:pPr>
      <w:r>
        <w:rPr>
          <w:rFonts w:hint="eastAsia"/>
          <w:b/>
          <w:bCs/>
          <w:color w:val="auto"/>
          <w:sz w:val="24"/>
          <w:highlight w:val="none"/>
        </w:rPr>
        <w:t>评分细则</w:t>
      </w:r>
    </w:p>
    <w:tbl>
      <w:tblPr>
        <w:tblStyle w:val="40"/>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11"/>
        <w:gridCol w:w="6423"/>
        <w:gridCol w:w="845"/>
      </w:tblGrid>
      <w:tr w14:paraId="7D1E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tcBorders>
              <w:bottom w:val="single" w:color="auto" w:sz="4" w:space="0"/>
            </w:tcBorders>
            <w:noWrap w:val="0"/>
            <w:vAlign w:val="center"/>
          </w:tcPr>
          <w:p w14:paraId="12E7DC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11" w:type="dxa"/>
            <w:tcBorders>
              <w:bottom w:val="single" w:color="auto" w:sz="4" w:space="0"/>
            </w:tcBorders>
            <w:noWrap w:val="0"/>
            <w:vAlign w:val="center"/>
          </w:tcPr>
          <w:p w14:paraId="0DB63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423" w:type="dxa"/>
            <w:tcBorders>
              <w:bottom w:val="single" w:color="auto" w:sz="4" w:space="0"/>
            </w:tcBorders>
            <w:noWrap w:val="0"/>
            <w:vAlign w:val="center"/>
          </w:tcPr>
          <w:p w14:paraId="134447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c>
        <w:tc>
          <w:tcPr>
            <w:tcW w:w="845" w:type="dxa"/>
            <w:noWrap w:val="0"/>
            <w:vAlign w:val="center"/>
          </w:tcPr>
          <w:p w14:paraId="7F594C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分值</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r>
      <w:tr w14:paraId="19B7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restart"/>
            <w:noWrap w:val="0"/>
            <w:vAlign w:val="center"/>
          </w:tcPr>
          <w:p w14:paraId="58FCF7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311" w:type="dxa"/>
            <w:vMerge w:val="restart"/>
            <w:noWrap w:val="0"/>
            <w:vAlign w:val="center"/>
          </w:tcPr>
          <w:p w14:paraId="2C8B8C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lang w:val="en-US" w:eastAsia="zh-CN"/>
              </w:rPr>
              <w:t xml:space="preserve">综合实力 </w:t>
            </w:r>
          </w:p>
        </w:tc>
        <w:tc>
          <w:tcPr>
            <w:tcW w:w="6423" w:type="dxa"/>
            <w:tcBorders>
              <w:bottom w:val="single" w:color="auto" w:sz="4" w:space="0"/>
            </w:tcBorders>
            <w:noWrap w:val="0"/>
            <w:vAlign w:val="center"/>
          </w:tcPr>
          <w:p w14:paraId="15E49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（1）</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kern w:val="1"/>
                <w:sz w:val="24"/>
                <w:szCs w:val="24"/>
                <w:highlight w:val="none"/>
                <w:lang w:val="en-US" w:eastAsia="zh-CN" w:bidi="ar-SA"/>
              </w:rPr>
              <w:t>具有质量管理体系认证证书的得1分；</w:t>
            </w:r>
          </w:p>
          <w:p w14:paraId="3A2863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kern w:val="1"/>
                <w:sz w:val="24"/>
                <w:szCs w:val="24"/>
                <w:highlight w:val="none"/>
                <w:lang w:val="en-US" w:eastAsia="zh-CN" w:bidi="ar-SA"/>
              </w:rPr>
              <w:t>具有环境管理体系认证证书的得1分；</w:t>
            </w:r>
          </w:p>
          <w:p w14:paraId="7C93C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（3）</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kern w:val="1"/>
                <w:sz w:val="24"/>
                <w:szCs w:val="24"/>
                <w:highlight w:val="none"/>
                <w:lang w:val="en-US" w:eastAsia="zh-CN" w:bidi="ar-SA"/>
              </w:rPr>
              <w:t>具有职业健康安全管理体系认证证书的得1分；</w:t>
            </w:r>
          </w:p>
          <w:p w14:paraId="09ADA168">
            <w:pPr>
              <w:pStyle w:val="19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eastAsia="zh-TW"/>
              </w:rPr>
              <w:t>注：</w:t>
            </w:r>
            <w:r>
              <w:rPr>
                <w:rFonts w:hint="eastAsia" w:ascii="宋体" w:hAnsi="宋体" w:eastAsia="宋体" w:cs="宋体"/>
                <w:b/>
                <w:bCs/>
                <w:color w:val="auto"/>
                <w:kern w:val="0"/>
                <w:sz w:val="24"/>
                <w:szCs w:val="24"/>
                <w:highlight w:val="none"/>
                <w:lang w:eastAsia="zh-CN"/>
              </w:rPr>
              <w:t>①</w:t>
            </w:r>
            <w:r>
              <w:rPr>
                <w:rFonts w:hint="eastAsia" w:ascii="宋体" w:hAnsi="宋体" w:eastAsia="宋体" w:cs="宋体"/>
                <w:b/>
                <w:bCs/>
                <w:color w:val="auto"/>
                <w:kern w:val="0"/>
                <w:sz w:val="24"/>
                <w:szCs w:val="24"/>
                <w:highlight w:val="none"/>
                <w:lang w:eastAsia="zh-TW"/>
              </w:rPr>
              <w:t>标书中需提供相关证书扫描件</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shd w:val="clear" w:color="auto" w:fill="auto"/>
                <w:lang w:val="en-US" w:eastAsia="zh-CN"/>
              </w:rPr>
              <w:t>未提供的</w:t>
            </w:r>
            <w:r>
              <w:rPr>
                <w:rFonts w:hint="eastAsia" w:ascii="宋体" w:hAnsi="宋体" w:cs="宋体"/>
                <w:b/>
                <w:bCs/>
                <w:color w:val="auto"/>
                <w:kern w:val="0"/>
                <w:sz w:val="24"/>
                <w:szCs w:val="24"/>
                <w:highlight w:val="none"/>
                <w:shd w:val="clear" w:color="auto" w:fill="auto"/>
                <w:lang w:val="en-US" w:eastAsia="zh-CN"/>
              </w:rPr>
              <w:t>不得分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②若联合体投标的，由联合体任一成员方提供，均予以认可。</w:t>
            </w:r>
          </w:p>
        </w:tc>
        <w:tc>
          <w:tcPr>
            <w:tcW w:w="845" w:type="dxa"/>
            <w:noWrap w:val="0"/>
            <w:vAlign w:val="center"/>
          </w:tcPr>
          <w:p w14:paraId="7437E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r>
      <w:tr w14:paraId="22E6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continue"/>
            <w:tcBorders>
              <w:bottom w:val="single" w:color="auto" w:sz="4" w:space="0"/>
            </w:tcBorders>
            <w:noWrap w:val="0"/>
            <w:vAlign w:val="center"/>
          </w:tcPr>
          <w:p w14:paraId="4241A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1311" w:type="dxa"/>
            <w:vMerge w:val="continue"/>
            <w:tcBorders>
              <w:bottom w:val="single" w:color="auto" w:sz="4" w:space="0"/>
            </w:tcBorders>
            <w:noWrap w:val="0"/>
            <w:vAlign w:val="center"/>
          </w:tcPr>
          <w:p w14:paraId="1EBF7A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6423" w:type="dxa"/>
            <w:tcBorders>
              <w:bottom w:val="single" w:color="auto" w:sz="4" w:space="0"/>
            </w:tcBorders>
            <w:noWrap w:val="0"/>
            <w:vAlign w:val="center"/>
          </w:tcPr>
          <w:p w14:paraId="52D5F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kern w:val="1"/>
                <w:sz w:val="24"/>
                <w:szCs w:val="24"/>
                <w:highlight w:val="none"/>
                <w:lang w:val="en-US" w:eastAsia="zh-TW" w:bidi="ar-SA"/>
              </w:rPr>
            </w:pPr>
            <w:r>
              <w:rPr>
                <w:rFonts w:hint="eastAsia" w:ascii="宋体" w:hAnsi="宋体" w:eastAsia="宋体" w:cs="宋体"/>
                <w:b w:val="0"/>
                <w:bCs w:val="0"/>
                <w:color w:val="auto"/>
                <w:kern w:val="1"/>
                <w:sz w:val="24"/>
                <w:szCs w:val="24"/>
                <w:highlight w:val="none"/>
                <w:lang w:val="en-US" w:eastAsia="zh-CN" w:bidi="ar-SA"/>
              </w:rPr>
              <w:t>投</w:t>
            </w:r>
            <w:r>
              <w:rPr>
                <w:rFonts w:hint="eastAsia" w:ascii="宋体" w:hAnsi="宋体" w:eastAsia="宋体" w:cs="宋体"/>
                <w:b w:val="0"/>
                <w:bCs w:val="0"/>
                <w:color w:val="auto"/>
                <w:kern w:val="1"/>
                <w:sz w:val="24"/>
                <w:szCs w:val="24"/>
                <w:highlight w:val="none"/>
                <w:lang w:val="en-US" w:eastAsia="zh-TW" w:bidi="ar-SA"/>
              </w:rPr>
              <w:t>标人承担的测绘地理信息项目获得人民政府</w:t>
            </w:r>
            <w:r>
              <w:rPr>
                <w:rFonts w:hint="eastAsia" w:ascii="宋体" w:hAnsi="宋体" w:eastAsia="宋体" w:cs="宋体"/>
                <w:b w:val="0"/>
                <w:bCs w:val="0"/>
                <w:color w:val="auto"/>
                <w:kern w:val="1"/>
                <w:sz w:val="24"/>
                <w:szCs w:val="24"/>
                <w:highlight w:val="none"/>
                <w:lang w:val="en-US" w:eastAsia="zh-CN" w:bidi="ar-SA"/>
              </w:rPr>
              <w:t>或行业协会</w:t>
            </w:r>
            <w:r>
              <w:rPr>
                <w:rFonts w:hint="eastAsia" w:ascii="宋体" w:hAnsi="宋体" w:eastAsia="宋体" w:cs="宋体"/>
                <w:b w:val="0"/>
                <w:bCs w:val="0"/>
                <w:color w:val="auto"/>
                <w:kern w:val="1"/>
                <w:sz w:val="24"/>
                <w:szCs w:val="24"/>
                <w:highlight w:val="none"/>
                <w:lang w:val="en-US" w:eastAsia="zh-TW" w:bidi="ar-SA"/>
              </w:rPr>
              <w:t>颁发的荣誉</w:t>
            </w:r>
            <w:r>
              <w:rPr>
                <w:rFonts w:hint="eastAsia" w:ascii="宋体" w:hAnsi="宋体" w:eastAsia="宋体" w:cs="宋体"/>
                <w:b w:val="0"/>
                <w:bCs w:val="0"/>
                <w:color w:val="auto"/>
                <w:kern w:val="1"/>
                <w:sz w:val="24"/>
                <w:szCs w:val="24"/>
                <w:highlight w:val="none"/>
                <w:lang w:val="en-US" w:eastAsia="zh-CN" w:bidi="ar-SA"/>
              </w:rPr>
              <w:t>，每个得1分</w:t>
            </w:r>
            <w:r>
              <w:rPr>
                <w:rFonts w:hint="eastAsia" w:ascii="宋体" w:hAnsi="宋体" w:eastAsia="宋体" w:cs="宋体"/>
                <w:b w:val="0"/>
                <w:bCs w:val="0"/>
                <w:color w:val="auto"/>
                <w:kern w:val="1"/>
                <w:sz w:val="24"/>
                <w:szCs w:val="24"/>
                <w:highlight w:val="none"/>
                <w:lang w:val="en-US" w:eastAsia="zh-TW" w:bidi="ar-SA"/>
              </w:rPr>
              <w:t>，本项最高得3分。</w:t>
            </w:r>
          </w:p>
          <w:p w14:paraId="300EFED3">
            <w:pPr>
              <w:pStyle w:val="19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bCs/>
                <w:color w:val="auto"/>
                <w:kern w:val="0"/>
                <w:sz w:val="24"/>
                <w:szCs w:val="24"/>
                <w:highlight w:val="none"/>
                <w:lang w:val="en-US" w:eastAsia="zh-TW" w:bidi="ar-SA"/>
              </w:rPr>
            </w:pPr>
            <w:r>
              <w:rPr>
                <w:rFonts w:hint="eastAsia" w:ascii="宋体" w:hAnsi="宋体" w:eastAsia="宋体" w:cs="宋体"/>
                <w:b/>
                <w:bCs/>
                <w:color w:val="auto"/>
                <w:kern w:val="0"/>
                <w:sz w:val="24"/>
                <w:szCs w:val="24"/>
                <w:highlight w:val="none"/>
                <w:lang w:eastAsia="zh-TW"/>
              </w:rPr>
              <w:t>注：</w:t>
            </w:r>
            <w:r>
              <w:rPr>
                <w:rFonts w:hint="eastAsia" w:ascii="宋体" w:hAnsi="宋体" w:eastAsia="宋体" w:cs="宋体"/>
                <w:b/>
                <w:bCs/>
                <w:color w:val="auto"/>
                <w:kern w:val="0"/>
                <w:sz w:val="24"/>
                <w:szCs w:val="24"/>
                <w:highlight w:val="none"/>
                <w:lang w:eastAsia="zh-CN"/>
              </w:rPr>
              <w:t>①</w:t>
            </w:r>
            <w:r>
              <w:rPr>
                <w:rFonts w:hint="eastAsia" w:ascii="宋体" w:hAnsi="宋体" w:eastAsia="宋体" w:cs="宋体"/>
                <w:b/>
                <w:bCs/>
                <w:color w:val="auto"/>
                <w:kern w:val="0"/>
                <w:sz w:val="24"/>
                <w:szCs w:val="24"/>
                <w:highlight w:val="none"/>
                <w:lang w:eastAsia="zh-TW"/>
              </w:rPr>
              <w:t>提供有效依据材料，未提供不得分</w:t>
            </w:r>
            <w:r>
              <w:rPr>
                <w:rFonts w:hint="eastAsia" w:ascii="宋体" w:hAnsi="宋体" w:eastAsia="宋体" w:cs="宋体"/>
                <w:b/>
                <w:bCs/>
                <w:color w:val="auto"/>
                <w:kern w:val="0"/>
                <w:sz w:val="24"/>
                <w:szCs w:val="24"/>
                <w:highlight w:val="none"/>
                <w:lang w:eastAsia="zh-TW"/>
              </w:rPr>
              <w:t>。</w:t>
            </w:r>
            <w:r>
              <w:rPr>
                <w:rFonts w:hint="eastAsia" w:ascii="宋体" w:hAnsi="宋体" w:eastAsia="宋体" w:cs="宋体"/>
                <w:b/>
                <w:bCs/>
                <w:color w:val="auto"/>
                <w:sz w:val="24"/>
                <w:szCs w:val="24"/>
                <w:highlight w:val="none"/>
                <w:lang w:eastAsia="zh-CN"/>
              </w:rPr>
              <w:t>②若联合体投标的，由联合体任一成员方提供，均予以认可。</w:t>
            </w:r>
          </w:p>
        </w:tc>
        <w:tc>
          <w:tcPr>
            <w:tcW w:w="845" w:type="dxa"/>
            <w:noWrap w:val="0"/>
            <w:vAlign w:val="center"/>
          </w:tcPr>
          <w:p w14:paraId="3281A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r>
      <w:tr w14:paraId="0D6D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tcBorders>
              <w:bottom w:val="single" w:color="auto" w:sz="4" w:space="0"/>
            </w:tcBorders>
            <w:noWrap w:val="0"/>
            <w:vAlign w:val="center"/>
          </w:tcPr>
          <w:p w14:paraId="2645D0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311" w:type="dxa"/>
            <w:tcBorders>
              <w:bottom w:val="single" w:color="auto" w:sz="4" w:space="0"/>
            </w:tcBorders>
            <w:noWrap w:val="0"/>
            <w:vAlign w:val="center"/>
          </w:tcPr>
          <w:p w14:paraId="197919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同类业绩</w:t>
            </w:r>
          </w:p>
        </w:tc>
        <w:tc>
          <w:tcPr>
            <w:tcW w:w="6423" w:type="dxa"/>
            <w:tcBorders>
              <w:bottom w:val="single" w:color="auto" w:sz="4" w:space="0"/>
            </w:tcBorders>
            <w:noWrap w:val="0"/>
            <w:vAlign w:val="center"/>
          </w:tcPr>
          <w:p w14:paraId="180D1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提供自20</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年1月1日</w:t>
            </w:r>
            <w:r>
              <w:rPr>
                <w:rFonts w:hint="eastAsia" w:ascii="宋体" w:hAnsi="宋体" w:eastAsia="宋体" w:cs="宋体"/>
                <w:color w:val="auto"/>
                <w:kern w:val="0"/>
                <w:sz w:val="24"/>
                <w:szCs w:val="24"/>
                <w:highlight w:val="none"/>
                <w:lang w:eastAsia="zh-CN"/>
              </w:rPr>
              <w:t>（以</w:t>
            </w:r>
            <w:r>
              <w:rPr>
                <w:rFonts w:hint="eastAsia" w:ascii="宋体" w:hAnsi="宋体" w:eastAsia="宋体" w:cs="宋体"/>
                <w:color w:val="auto"/>
                <w:kern w:val="0"/>
                <w:sz w:val="24"/>
                <w:szCs w:val="24"/>
                <w:highlight w:val="none"/>
                <w:lang w:val="en-US" w:eastAsia="zh-CN"/>
              </w:rPr>
              <w:t>合同签订时间为准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以来的</w:t>
            </w:r>
            <w:r>
              <w:rPr>
                <w:rFonts w:hint="eastAsia" w:ascii="宋体" w:hAnsi="宋体" w:eastAsia="宋体" w:cs="宋体"/>
                <w:color w:val="auto"/>
                <w:kern w:val="0"/>
                <w:sz w:val="24"/>
                <w:szCs w:val="24"/>
                <w:highlight w:val="none"/>
                <w:lang w:val="en-US" w:eastAsia="zh-CN"/>
              </w:rPr>
              <w:t>同类业绩</w:t>
            </w:r>
            <w:r>
              <w:rPr>
                <w:rFonts w:hint="eastAsia" w:ascii="宋体" w:hAnsi="宋体" w:eastAsia="宋体" w:cs="宋体"/>
                <w:color w:val="auto"/>
                <w:kern w:val="0"/>
                <w:sz w:val="24"/>
                <w:szCs w:val="24"/>
                <w:highlight w:val="none"/>
              </w:rPr>
              <w:t>，每个业绩得</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分，本项最高得</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分。</w:t>
            </w:r>
          </w:p>
          <w:p w14:paraId="2352D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kern w:val="0"/>
                <w:sz w:val="24"/>
                <w:szCs w:val="24"/>
                <w:highlight w:val="none"/>
                <w:shd w:val="clear" w:color="auto" w:fill="auto"/>
                <w:lang w:val="en-US" w:eastAsia="zh-CN"/>
              </w:rPr>
            </w:pPr>
            <w:r>
              <w:rPr>
                <w:rFonts w:hint="eastAsia" w:ascii="宋体" w:hAnsi="宋体" w:eastAsia="宋体" w:cs="宋体"/>
                <w:b/>
                <w:bCs/>
                <w:color w:val="auto"/>
                <w:kern w:val="1"/>
                <w:sz w:val="24"/>
                <w:szCs w:val="24"/>
                <w:highlight w:val="none"/>
                <w:lang w:val="en-US" w:eastAsia="zh-CN" w:bidi="ar-SA"/>
              </w:rPr>
              <w:t>注：①</w:t>
            </w:r>
            <w:r>
              <w:rPr>
                <w:rFonts w:hint="eastAsia" w:ascii="宋体" w:hAnsi="宋体" w:eastAsia="宋体" w:cs="宋体"/>
                <w:b/>
                <w:bCs/>
                <w:color w:val="auto"/>
                <w:kern w:val="0"/>
                <w:sz w:val="24"/>
                <w:szCs w:val="24"/>
                <w:highlight w:val="none"/>
                <w:shd w:val="clear" w:color="auto" w:fill="auto"/>
                <w:lang w:val="en-US"/>
              </w:rPr>
              <w:t>提供合同扫描件</w:t>
            </w:r>
            <w:r>
              <w:rPr>
                <w:rFonts w:hint="eastAsia" w:ascii="宋体" w:hAnsi="宋体" w:eastAsia="宋体" w:cs="宋体"/>
                <w:b/>
                <w:bCs/>
                <w:color w:val="auto"/>
                <w:kern w:val="0"/>
                <w:sz w:val="24"/>
                <w:szCs w:val="24"/>
                <w:highlight w:val="none"/>
                <w:shd w:val="clear" w:color="auto" w:fill="auto"/>
                <w:lang w:val="en-US" w:eastAsia="zh-CN"/>
              </w:rPr>
              <w:t>和中标通知书</w:t>
            </w:r>
            <w:r>
              <w:rPr>
                <w:rFonts w:hint="eastAsia" w:ascii="宋体" w:hAnsi="宋体" w:eastAsia="宋体" w:cs="宋体"/>
                <w:b/>
                <w:bCs/>
                <w:color w:val="auto"/>
                <w:kern w:val="0"/>
                <w:sz w:val="24"/>
                <w:szCs w:val="24"/>
                <w:highlight w:val="none"/>
                <w:shd w:val="clear" w:color="auto" w:fill="auto"/>
                <w:lang w:val="en-US"/>
              </w:rPr>
              <w:t>，</w:t>
            </w:r>
            <w:r>
              <w:rPr>
                <w:rFonts w:hint="eastAsia" w:ascii="宋体" w:hAnsi="宋体" w:eastAsia="宋体" w:cs="宋体"/>
                <w:b/>
                <w:bCs/>
                <w:color w:val="auto"/>
                <w:kern w:val="0"/>
                <w:sz w:val="24"/>
                <w:szCs w:val="24"/>
                <w:highlight w:val="none"/>
                <w:shd w:val="clear" w:color="auto" w:fill="auto"/>
                <w:lang w:val="en-US" w:eastAsia="zh-CN"/>
              </w:rPr>
              <w:t>未提供的</w:t>
            </w:r>
            <w:r>
              <w:rPr>
                <w:rFonts w:hint="eastAsia" w:ascii="宋体" w:hAnsi="宋体" w:cs="宋体"/>
                <w:b/>
                <w:bCs/>
                <w:color w:val="auto"/>
                <w:kern w:val="0"/>
                <w:sz w:val="24"/>
                <w:szCs w:val="24"/>
                <w:highlight w:val="none"/>
                <w:shd w:val="clear" w:color="auto" w:fill="auto"/>
                <w:lang w:val="en-US" w:eastAsia="zh-CN"/>
              </w:rPr>
              <w:t>不得分</w:t>
            </w:r>
            <w:r>
              <w:rPr>
                <w:rFonts w:hint="eastAsia" w:ascii="宋体" w:hAnsi="宋体" w:eastAsia="宋体" w:cs="宋体"/>
                <w:b/>
                <w:bCs/>
                <w:color w:val="auto"/>
                <w:kern w:val="0"/>
                <w:sz w:val="24"/>
                <w:szCs w:val="24"/>
                <w:highlight w:val="none"/>
                <w:shd w:val="clear" w:color="auto" w:fill="auto"/>
                <w:lang w:val="en-US" w:eastAsia="zh-CN"/>
              </w:rPr>
              <w:t>。</w:t>
            </w:r>
          </w:p>
          <w:p w14:paraId="61795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②若联合体投标的，由联合体任一成员方提供，均予以认可。</w:t>
            </w:r>
          </w:p>
        </w:tc>
        <w:tc>
          <w:tcPr>
            <w:tcW w:w="845" w:type="dxa"/>
            <w:noWrap w:val="0"/>
            <w:vAlign w:val="center"/>
          </w:tcPr>
          <w:p w14:paraId="6EABD6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r>
      <w:tr w14:paraId="170C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restart"/>
            <w:noWrap w:val="0"/>
            <w:vAlign w:val="center"/>
          </w:tcPr>
          <w:p w14:paraId="02DA2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311" w:type="dxa"/>
            <w:vMerge w:val="restart"/>
            <w:noWrap w:val="0"/>
            <w:vAlign w:val="center"/>
          </w:tcPr>
          <w:p w14:paraId="2BBDA4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项目整体实施方案</w:t>
            </w:r>
          </w:p>
        </w:tc>
        <w:tc>
          <w:tcPr>
            <w:tcW w:w="6423" w:type="dxa"/>
            <w:tcBorders>
              <w:bottom w:val="single" w:color="auto" w:sz="4" w:space="0"/>
            </w:tcBorders>
            <w:noWrap w:val="0"/>
            <w:vAlign w:val="center"/>
          </w:tcPr>
          <w:p w14:paraId="329E09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对本项目的理解分析</w:t>
            </w:r>
            <w:r>
              <w:rPr>
                <w:rFonts w:hint="eastAsia" w:ascii="宋体" w:hAnsi="宋体" w:eastAsia="宋体" w:cs="宋体"/>
                <w:b w:val="0"/>
                <w:bCs w:val="0"/>
                <w:color w:val="auto"/>
                <w:sz w:val="24"/>
                <w:szCs w:val="24"/>
                <w:highlight w:val="none"/>
                <w:lang w:eastAsia="zh-CN"/>
              </w:rPr>
              <w:t>：</w:t>
            </w:r>
          </w:p>
          <w:p w14:paraId="5A4E4A82">
            <w:pPr>
              <w:pStyle w:val="20"/>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Lines="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根据投标人提供的对本项目政策背景把握及项目区林草湿资源现状情况掌握程度进行评分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3,2,1,0</w:t>
            </w:r>
            <w:r>
              <w:rPr>
                <w:rFonts w:hint="eastAsia" w:ascii="宋体" w:hAnsi="宋体" w:eastAsia="宋体" w:cs="宋体"/>
                <w:bCs/>
                <w:color w:val="auto"/>
                <w:kern w:val="0"/>
                <w:sz w:val="24"/>
                <w:szCs w:val="24"/>
                <w:highlight w:val="none"/>
              </w:rPr>
              <w:t>分</w:t>
            </w:r>
            <w:r>
              <w:rPr>
                <w:rFonts w:hint="eastAsia" w:ascii="宋体" w:hAnsi="宋体" w:eastAsia="宋体" w:cs="宋体"/>
                <w:color w:val="auto"/>
                <w:sz w:val="24"/>
                <w:szCs w:val="24"/>
                <w:highlight w:val="none"/>
                <w:lang w:eastAsia="zh-CN"/>
              </w:rPr>
              <w:t>）。</w:t>
            </w:r>
          </w:p>
          <w:p w14:paraId="565F0D9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根据投标人提供的对本项目工作目标、工作任务分析的准确性，符合项目实际情况进行评分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3,2,1,0</w:t>
            </w:r>
            <w:r>
              <w:rPr>
                <w:rFonts w:hint="eastAsia" w:ascii="宋体" w:hAnsi="宋体" w:eastAsia="宋体" w:cs="宋体"/>
                <w:bCs/>
                <w:color w:val="auto"/>
                <w:kern w:val="0"/>
                <w:sz w:val="24"/>
                <w:szCs w:val="24"/>
                <w:highlight w:val="none"/>
              </w:rPr>
              <w:t>分</w:t>
            </w:r>
            <w:r>
              <w:rPr>
                <w:rFonts w:hint="eastAsia" w:ascii="宋体" w:hAnsi="宋体" w:eastAsia="宋体" w:cs="宋体"/>
                <w:color w:val="auto"/>
                <w:sz w:val="24"/>
                <w:szCs w:val="24"/>
                <w:highlight w:val="none"/>
                <w:lang w:eastAsia="zh-CN"/>
              </w:rPr>
              <w:t>）。</w:t>
            </w:r>
          </w:p>
        </w:tc>
        <w:tc>
          <w:tcPr>
            <w:tcW w:w="845" w:type="dxa"/>
            <w:noWrap w:val="0"/>
            <w:vAlign w:val="center"/>
          </w:tcPr>
          <w:p w14:paraId="0B1306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r>
      <w:tr w14:paraId="74DF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continue"/>
            <w:noWrap w:val="0"/>
            <w:vAlign w:val="center"/>
          </w:tcPr>
          <w:p w14:paraId="091A86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1311" w:type="dxa"/>
            <w:vMerge w:val="continue"/>
            <w:noWrap w:val="0"/>
            <w:vAlign w:val="center"/>
          </w:tcPr>
          <w:p w14:paraId="46516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6423" w:type="dxa"/>
            <w:tcBorders>
              <w:bottom w:val="single" w:color="auto" w:sz="4" w:space="0"/>
            </w:tcBorders>
            <w:noWrap w:val="0"/>
            <w:vAlign w:val="center"/>
          </w:tcPr>
          <w:p w14:paraId="1B7150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对本项目的重难点分析</w:t>
            </w:r>
            <w:r>
              <w:rPr>
                <w:rFonts w:hint="eastAsia" w:ascii="宋体" w:hAnsi="宋体" w:eastAsia="宋体" w:cs="宋体"/>
                <w:b w:val="0"/>
                <w:bCs w:val="0"/>
                <w:color w:val="auto"/>
                <w:sz w:val="24"/>
                <w:szCs w:val="24"/>
                <w:highlight w:val="none"/>
                <w:lang w:val="en-US" w:eastAsia="zh-CN"/>
              </w:rPr>
              <w:t>及应对方案：</w:t>
            </w:r>
          </w:p>
          <w:p w14:paraId="24EC4889">
            <w:pPr>
              <w:pStyle w:val="20"/>
              <w:keepNext w:val="0"/>
              <w:keepLines w:val="0"/>
              <w:pageBreakBefore w:val="0"/>
              <w:suppressLineNumbers w:val="0"/>
              <w:kinsoku/>
              <w:wordWrap/>
              <w:overflowPunct/>
              <w:topLinePunct w:val="0"/>
              <w:autoSpaceDE/>
              <w:autoSpaceDN/>
              <w:bidi w:val="0"/>
              <w:adjustRightInd/>
              <w:snapToGrid/>
              <w:spacing w:before="0" w:beforeAutospacing="0" w:after="0" w:afterLines="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根据投标人对本项目特点、难点的分析是否</w:t>
            </w:r>
            <w:r>
              <w:rPr>
                <w:rFonts w:hint="eastAsia" w:ascii="宋体" w:hAnsi="宋体" w:eastAsia="宋体" w:cs="宋体"/>
                <w:color w:val="auto"/>
                <w:sz w:val="24"/>
                <w:szCs w:val="24"/>
                <w:highlight w:val="none"/>
                <w:lang w:val="en-US" w:eastAsia="zh-CN"/>
              </w:rPr>
              <w:t>符合项目实际</w:t>
            </w:r>
            <w:r>
              <w:rPr>
                <w:rFonts w:hint="eastAsia" w:ascii="宋体" w:hAnsi="宋体" w:eastAsia="宋体" w:cs="宋体"/>
                <w:color w:val="auto"/>
                <w:sz w:val="24"/>
                <w:szCs w:val="24"/>
                <w:highlight w:val="none"/>
                <w:lang w:val="en-US" w:eastAsia="zh-CN"/>
              </w:rPr>
              <w:t>进行评分（3,2,1,0分）。</w:t>
            </w:r>
          </w:p>
          <w:p w14:paraId="06196C44">
            <w:pPr>
              <w:pStyle w:val="20"/>
              <w:keepNext w:val="0"/>
              <w:keepLines w:val="0"/>
              <w:pageBreakBefore w:val="0"/>
              <w:suppressLineNumbers w:val="0"/>
              <w:kinsoku/>
              <w:wordWrap/>
              <w:overflowPunct/>
              <w:topLinePunct w:val="0"/>
              <w:autoSpaceDE/>
              <w:autoSpaceDN/>
              <w:bidi w:val="0"/>
              <w:adjustRightInd/>
              <w:snapToGrid/>
              <w:spacing w:before="0" w:beforeAutospacing="0" w:after="0" w:afterLines="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根据投标人对本项目特点、难点提出的解决方案进行打分（3,2,1,0分）。</w:t>
            </w:r>
          </w:p>
        </w:tc>
        <w:tc>
          <w:tcPr>
            <w:tcW w:w="845" w:type="dxa"/>
            <w:noWrap w:val="0"/>
            <w:vAlign w:val="center"/>
          </w:tcPr>
          <w:p w14:paraId="692D99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r>
      <w:tr w14:paraId="6FA1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continue"/>
            <w:noWrap w:val="0"/>
            <w:vAlign w:val="center"/>
          </w:tcPr>
          <w:p w14:paraId="7D4A77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1311" w:type="dxa"/>
            <w:vMerge w:val="continue"/>
            <w:noWrap w:val="0"/>
            <w:vAlign w:val="center"/>
          </w:tcPr>
          <w:p w14:paraId="1C9BBB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6423" w:type="dxa"/>
            <w:tcBorders>
              <w:bottom w:val="single" w:color="auto" w:sz="4" w:space="0"/>
            </w:tcBorders>
            <w:noWrap w:val="0"/>
            <w:vAlign w:val="center"/>
          </w:tcPr>
          <w:p w14:paraId="0B018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对本项目的</w:t>
            </w:r>
            <w:r>
              <w:rPr>
                <w:rFonts w:hint="eastAsia" w:ascii="宋体" w:hAnsi="宋体" w:eastAsia="宋体" w:cs="宋体"/>
                <w:b w:val="0"/>
                <w:bCs w:val="0"/>
                <w:color w:val="auto"/>
                <w:sz w:val="24"/>
                <w:szCs w:val="24"/>
                <w:highlight w:val="none"/>
                <w:lang w:eastAsia="zh-CN"/>
              </w:rPr>
              <w:t>技术</w:t>
            </w:r>
            <w:r>
              <w:rPr>
                <w:rFonts w:hint="eastAsia" w:ascii="宋体" w:hAnsi="宋体" w:eastAsia="宋体" w:cs="宋体"/>
                <w:b w:val="0"/>
                <w:bCs w:val="0"/>
                <w:color w:val="auto"/>
                <w:sz w:val="24"/>
                <w:szCs w:val="24"/>
                <w:highlight w:val="none"/>
              </w:rPr>
              <w:t>方案</w:t>
            </w:r>
            <w:r>
              <w:rPr>
                <w:rFonts w:hint="eastAsia" w:ascii="宋体" w:hAnsi="宋体" w:eastAsia="宋体" w:cs="宋体"/>
                <w:b w:val="0"/>
                <w:bCs w:val="0"/>
                <w:color w:val="auto"/>
                <w:sz w:val="24"/>
                <w:szCs w:val="24"/>
                <w:highlight w:val="none"/>
                <w:lang w:eastAsia="zh-CN"/>
              </w:rPr>
              <w:t>：</w:t>
            </w:r>
          </w:p>
          <w:p w14:paraId="0C07F030">
            <w:pPr>
              <w:pStyle w:val="20"/>
              <w:keepNext w:val="0"/>
              <w:keepLines w:val="0"/>
              <w:pageBreakBefore w:val="0"/>
              <w:suppressLineNumbers w:val="0"/>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根据投标人提供的对本项目总体思路及工作路线</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综合评分（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3,2,1,0分）。</w:t>
            </w:r>
          </w:p>
          <w:p w14:paraId="61E9580C">
            <w:pPr>
              <w:pStyle w:val="20"/>
              <w:keepNext w:val="0"/>
              <w:keepLines w:val="0"/>
              <w:pageBreakBefore w:val="0"/>
              <w:suppressLineNumbers w:val="0"/>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eastAsia="zh-CN"/>
              </w:rPr>
              <w:t>根据投标人提供的对本项目实施的具体方案、方法</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综合评分（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3,2,1,0分）。</w:t>
            </w:r>
          </w:p>
          <w:p w14:paraId="119DAE77">
            <w:pPr>
              <w:pStyle w:val="20"/>
              <w:keepNext w:val="0"/>
              <w:keepLines w:val="0"/>
              <w:pageBreakBefore w:val="0"/>
              <w:suppressLineNumbers w:val="0"/>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eastAsia="zh-CN"/>
              </w:rPr>
              <w:t>根据投标人提供的对本项目人员培训计划及其他技术支持</w:t>
            </w:r>
            <w:r>
              <w:rPr>
                <w:rFonts w:hint="eastAsia" w:ascii="宋体" w:hAnsi="宋体" w:eastAsia="宋体" w:cs="宋体"/>
                <w:color w:val="auto"/>
                <w:sz w:val="24"/>
                <w:szCs w:val="24"/>
                <w:highlight w:val="none"/>
                <w:lang w:val="en-US" w:eastAsia="zh-CN"/>
              </w:rPr>
              <w:t>方案进行</w:t>
            </w:r>
            <w:r>
              <w:rPr>
                <w:rFonts w:hint="eastAsia" w:ascii="宋体" w:hAnsi="宋体" w:eastAsia="宋体" w:cs="宋体"/>
                <w:color w:val="auto"/>
                <w:sz w:val="24"/>
                <w:szCs w:val="24"/>
                <w:highlight w:val="none"/>
                <w:lang w:eastAsia="zh-CN"/>
              </w:rPr>
              <w:t>综合评分(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3,2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0分)。</w:t>
            </w:r>
          </w:p>
        </w:tc>
        <w:tc>
          <w:tcPr>
            <w:tcW w:w="845" w:type="dxa"/>
            <w:noWrap w:val="0"/>
            <w:vAlign w:val="center"/>
          </w:tcPr>
          <w:p w14:paraId="6DEFF4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r>
      <w:tr w14:paraId="4E92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continue"/>
            <w:noWrap w:val="0"/>
            <w:vAlign w:val="center"/>
          </w:tcPr>
          <w:p w14:paraId="70B26A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1311" w:type="dxa"/>
            <w:vMerge w:val="continue"/>
            <w:noWrap w:val="0"/>
            <w:vAlign w:val="center"/>
          </w:tcPr>
          <w:p w14:paraId="20A7F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6423" w:type="dxa"/>
            <w:tcBorders>
              <w:bottom w:val="single" w:color="auto" w:sz="4" w:space="0"/>
            </w:tcBorders>
            <w:noWrap w:val="0"/>
            <w:vAlign w:val="center"/>
          </w:tcPr>
          <w:p w14:paraId="45D9CD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对本项目的</w:t>
            </w:r>
            <w:r>
              <w:rPr>
                <w:rFonts w:hint="eastAsia" w:ascii="宋体" w:hAnsi="宋体" w:eastAsia="宋体" w:cs="宋体"/>
                <w:b w:val="0"/>
                <w:bCs w:val="0"/>
                <w:color w:val="auto"/>
                <w:sz w:val="24"/>
                <w:szCs w:val="24"/>
                <w:highlight w:val="none"/>
                <w:lang w:eastAsia="zh-CN"/>
              </w:rPr>
              <w:t>组织实施方案：</w:t>
            </w:r>
          </w:p>
          <w:p w14:paraId="0ACB26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）根据投标人针对本项目制定组织实施方案进行打分（4,3,2,1,0分）。</w:t>
            </w:r>
          </w:p>
          <w:p w14:paraId="4BEF47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）根据投标人针对本项目制定野外作业应急方案进行打分（</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3,2,1,0分）。</w:t>
            </w:r>
          </w:p>
        </w:tc>
        <w:tc>
          <w:tcPr>
            <w:tcW w:w="845" w:type="dxa"/>
            <w:noWrap w:val="0"/>
            <w:vAlign w:val="center"/>
          </w:tcPr>
          <w:p w14:paraId="2AE4F0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r>
      <w:tr w14:paraId="53E1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Merge w:val="continue"/>
            <w:noWrap w:val="0"/>
            <w:vAlign w:val="center"/>
          </w:tcPr>
          <w:p w14:paraId="461F8F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1311" w:type="dxa"/>
            <w:vMerge w:val="continue"/>
            <w:noWrap w:val="0"/>
            <w:vAlign w:val="center"/>
          </w:tcPr>
          <w:p w14:paraId="2F2ACA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6423" w:type="dxa"/>
            <w:tcBorders>
              <w:bottom w:val="single" w:color="auto" w:sz="4" w:space="0"/>
            </w:tcBorders>
            <w:noWrap w:val="0"/>
            <w:vAlign w:val="center"/>
          </w:tcPr>
          <w:p w14:paraId="72EB11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进度安排</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项目工作关键点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分析</w:t>
            </w:r>
            <w:r>
              <w:rPr>
                <w:rFonts w:hint="eastAsia" w:ascii="宋体" w:hAnsi="宋体" w:eastAsia="宋体" w:cs="宋体"/>
                <w:color w:val="auto"/>
                <w:sz w:val="24"/>
                <w:szCs w:val="24"/>
                <w:highlight w:val="none"/>
                <w:lang w:val="en-US" w:eastAsia="zh-CN"/>
              </w:rPr>
              <w:t>程度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环境的了解、人员的安排、时间进度的规划等进行评分</w:t>
            </w:r>
            <w:r>
              <w:rPr>
                <w:rFonts w:hint="eastAsia" w:ascii="宋体" w:hAnsi="宋体" w:eastAsia="宋体" w:cs="宋体"/>
                <w:bCs/>
                <w:color w:val="auto"/>
                <w:kern w:val="0"/>
                <w:sz w:val="24"/>
                <w:szCs w:val="24"/>
                <w:highlight w:val="none"/>
              </w:rPr>
              <w:t>（5,4,3,2,1,0分）。</w:t>
            </w:r>
          </w:p>
        </w:tc>
        <w:tc>
          <w:tcPr>
            <w:tcW w:w="845" w:type="dxa"/>
            <w:noWrap w:val="0"/>
            <w:vAlign w:val="center"/>
          </w:tcPr>
          <w:p w14:paraId="5397BA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14:paraId="0B6A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7" w:type="dxa"/>
            <w:vMerge w:val="continue"/>
            <w:noWrap w:val="0"/>
            <w:vAlign w:val="center"/>
          </w:tcPr>
          <w:p w14:paraId="37BF1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1311" w:type="dxa"/>
            <w:vMerge w:val="continue"/>
            <w:noWrap w:val="0"/>
            <w:vAlign w:val="center"/>
          </w:tcPr>
          <w:p w14:paraId="090BDD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highlight w:val="none"/>
              </w:rPr>
            </w:pPr>
          </w:p>
        </w:tc>
        <w:tc>
          <w:tcPr>
            <w:tcW w:w="6423" w:type="dxa"/>
            <w:tcBorders>
              <w:bottom w:val="single" w:color="auto" w:sz="4" w:space="0"/>
            </w:tcBorders>
            <w:noWrap w:val="0"/>
            <w:vAlign w:val="center"/>
          </w:tcPr>
          <w:p w14:paraId="55465C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服务保障措施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投标人针对本项目的服务方案、保障措施、服务期内技术支持完善</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rPr>
              <w:t>，提供服务的便捷</w:t>
            </w:r>
            <w:r>
              <w:rPr>
                <w:rFonts w:hint="eastAsia" w:ascii="宋体" w:hAnsi="宋体" w:eastAsia="宋体" w:cs="宋体"/>
                <w:color w:val="auto"/>
                <w:sz w:val="24"/>
                <w:szCs w:val="24"/>
                <w:highlight w:val="none"/>
                <w:lang w:eastAsia="zh-CN"/>
              </w:rPr>
              <w:t>程度综合评分</w:t>
            </w:r>
            <w:r>
              <w:rPr>
                <w:rFonts w:hint="eastAsia" w:ascii="宋体" w:hAnsi="宋体" w:eastAsia="宋体" w:cs="宋体"/>
                <w:bCs/>
                <w:color w:val="auto"/>
                <w:kern w:val="0"/>
                <w:sz w:val="24"/>
                <w:szCs w:val="24"/>
                <w:highlight w:val="none"/>
              </w:rPr>
              <w:t>（5,4,3,2,1,0分）</w:t>
            </w:r>
            <w:r>
              <w:rPr>
                <w:rFonts w:hint="eastAsia" w:ascii="宋体" w:hAnsi="宋体" w:eastAsia="宋体" w:cs="宋体"/>
                <w:bCs/>
                <w:color w:val="auto"/>
                <w:kern w:val="0"/>
                <w:sz w:val="24"/>
                <w:szCs w:val="24"/>
                <w:highlight w:val="none"/>
                <w:lang w:eastAsia="zh-CN"/>
              </w:rPr>
              <w:t>。</w:t>
            </w:r>
          </w:p>
        </w:tc>
        <w:tc>
          <w:tcPr>
            <w:tcW w:w="845" w:type="dxa"/>
            <w:noWrap w:val="0"/>
            <w:vAlign w:val="center"/>
          </w:tcPr>
          <w:p w14:paraId="73AFF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r>
      <w:tr w14:paraId="2AF7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7" w:type="dxa"/>
            <w:vMerge w:val="continue"/>
            <w:noWrap w:val="0"/>
            <w:vAlign w:val="center"/>
          </w:tcPr>
          <w:p w14:paraId="1B3DC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11" w:type="dxa"/>
            <w:vMerge w:val="continue"/>
            <w:noWrap w:val="0"/>
            <w:vAlign w:val="center"/>
          </w:tcPr>
          <w:p w14:paraId="2C9A57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423" w:type="dxa"/>
            <w:tcBorders>
              <w:top w:val="single" w:color="auto" w:sz="4" w:space="0"/>
              <w:left w:val="single" w:color="auto" w:sz="4" w:space="0"/>
              <w:bottom w:val="single" w:color="auto" w:sz="4" w:space="0"/>
              <w:right w:val="single" w:color="auto" w:sz="4" w:space="0"/>
            </w:tcBorders>
            <w:noWrap w:val="0"/>
            <w:vAlign w:val="center"/>
          </w:tcPr>
          <w:p w14:paraId="01E8C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质量保障措施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根据投标人制定的</w:t>
            </w:r>
            <w:r>
              <w:rPr>
                <w:rFonts w:hint="eastAsia" w:ascii="宋体" w:hAnsi="宋体" w:eastAsia="宋体" w:cs="宋体"/>
                <w:color w:val="auto"/>
                <w:sz w:val="24"/>
                <w:szCs w:val="24"/>
                <w:highlight w:val="none"/>
              </w:rPr>
              <w:t>质量保证措施，数据保密措施，能实现本项目的全程管理方案</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Cs/>
                <w:color w:val="auto"/>
                <w:kern w:val="0"/>
                <w:sz w:val="24"/>
                <w:szCs w:val="24"/>
                <w:highlight w:val="none"/>
              </w:rPr>
              <w:t>（4,3,2,1,0分）</w:t>
            </w:r>
            <w:r>
              <w:rPr>
                <w:rFonts w:hint="eastAsia" w:ascii="宋体" w:hAnsi="宋体" w:eastAsia="宋体" w:cs="宋体"/>
                <w:bCs/>
                <w:color w:val="auto"/>
                <w:kern w:val="0"/>
                <w:sz w:val="24"/>
                <w:szCs w:val="24"/>
                <w:highlight w:val="none"/>
                <w:lang w:eastAsia="zh-CN"/>
              </w:rPr>
              <w:t>。</w:t>
            </w:r>
          </w:p>
        </w:tc>
        <w:tc>
          <w:tcPr>
            <w:tcW w:w="845" w:type="dxa"/>
            <w:tcBorders>
              <w:left w:val="single" w:color="auto" w:sz="4" w:space="0"/>
            </w:tcBorders>
            <w:noWrap w:val="0"/>
            <w:vAlign w:val="center"/>
          </w:tcPr>
          <w:p w14:paraId="480B4A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14:paraId="1664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Merge w:val="continue"/>
            <w:noWrap w:val="0"/>
            <w:vAlign w:val="center"/>
          </w:tcPr>
          <w:p w14:paraId="1D748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311" w:type="dxa"/>
            <w:vMerge w:val="continue"/>
            <w:noWrap w:val="0"/>
            <w:vAlign w:val="center"/>
          </w:tcPr>
          <w:p w14:paraId="14248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6423" w:type="dxa"/>
            <w:tcBorders>
              <w:top w:val="single" w:color="auto" w:sz="4" w:space="0"/>
              <w:left w:val="single" w:color="auto" w:sz="4" w:space="0"/>
              <w:right w:val="single" w:color="auto" w:sz="4" w:space="0"/>
            </w:tcBorders>
            <w:noWrap w:val="0"/>
            <w:vAlign w:val="top"/>
          </w:tcPr>
          <w:p w14:paraId="36334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rPr>
              <w:t>日常管理制度：</w:t>
            </w:r>
            <w:r>
              <w:rPr>
                <w:rFonts w:hint="eastAsia" w:ascii="宋体" w:hAnsi="宋体" w:eastAsia="宋体" w:cs="宋体"/>
                <w:color w:val="auto"/>
                <w:kern w:val="0"/>
                <w:sz w:val="24"/>
                <w:szCs w:val="24"/>
                <w:highlight w:val="none"/>
                <w:lang w:val="en-US" w:eastAsia="zh-CN"/>
              </w:rPr>
              <w:t>根据投标</w:t>
            </w:r>
            <w:r>
              <w:rPr>
                <w:rFonts w:hint="eastAsia" w:ascii="宋体" w:hAnsi="宋体" w:eastAsia="宋体" w:cs="宋体"/>
                <w:color w:val="auto"/>
                <w:sz w:val="24"/>
                <w:szCs w:val="24"/>
                <w:highlight w:val="none"/>
                <w:lang w:val="en-US" w:eastAsia="zh-CN"/>
              </w:rPr>
              <w:t>人针对本项目制定的日常管理制度及监督机制进行打分</w:t>
            </w:r>
            <w:r>
              <w:rPr>
                <w:rFonts w:hint="eastAsia" w:ascii="宋体" w:hAnsi="宋体" w:eastAsia="宋体" w:cs="宋体"/>
                <w:bCs/>
                <w:color w:val="auto"/>
                <w:kern w:val="0"/>
                <w:sz w:val="24"/>
                <w:szCs w:val="24"/>
                <w:highlight w:val="none"/>
              </w:rPr>
              <w:t>（4,3,2,1,0分）</w:t>
            </w:r>
            <w:r>
              <w:rPr>
                <w:rFonts w:hint="eastAsia" w:ascii="宋体" w:hAnsi="宋体" w:eastAsia="宋体" w:cs="宋体"/>
                <w:bCs/>
                <w:color w:val="auto"/>
                <w:kern w:val="0"/>
                <w:sz w:val="24"/>
                <w:szCs w:val="24"/>
                <w:highlight w:val="none"/>
                <w:lang w:eastAsia="zh-CN"/>
              </w:rPr>
              <w:t>。</w:t>
            </w:r>
          </w:p>
        </w:tc>
        <w:tc>
          <w:tcPr>
            <w:tcW w:w="845" w:type="dxa"/>
            <w:tcBorders>
              <w:left w:val="single" w:color="auto" w:sz="4" w:space="0"/>
            </w:tcBorders>
            <w:noWrap w:val="0"/>
            <w:vAlign w:val="center"/>
          </w:tcPr>
          <w:p w14:paraId="177AD7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14:paraId="16C1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34F18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43FF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lang w:val="zh-CN"/>
              </w:rPr>
              <w:t>拟投入相关设备</w:t>
            </w:r>
          </w:p>
        </w:tc>
        <w:tc>
          <w:tcPr>
            <w:tcW w:w="6423" w:type="dxa"/>
            <w:tcBorders>
              <w:top w:val="single" w:color="auto" w:sz="4" w:space="0"/>
              <w:left w:val="single" w:color="auto" w:sz="4" w:space="0"/>
              <w:bottom w:val="single" w:color="auto" w:sz="4" w:space="0"/>
              <w:right w:val="single" w:color="auto" w:sz="4" w:space="0"/>
            </w:tcBorders>
            <w:noWrap w:val="0"/>
            <w:vAlign w:val="center"/>
          </w:tcPr>
          <w:p w14:paraId="04FDBA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根据</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lang w:val="zh-CN"/>
              </w:rPr>
              <w:t>拟投入本项目的</w:t>
            </w:r>
            <w:r>
              <w:rPr>
                <w:rFonts w:hint="eastAsia" w:ascii="宋体" w:hAnsi="宋体" w:eastAsia="宋体" w:cs="宋体"/>
                <w:color w:val="auto"/>
                <w:kern w:val="0"/>
                <w:sz w:val="24"/>
                <w:szCs w:val="24"/>
                <w:highlight w:val="none"/>
                <w:lang w:val="zh-CN"/>
              </w:rPr>
              <w:t>设备配备</w:t>
            </w:r>
            <w:r>
              <w:rPr>
                <w:rFonts w:hint="eastAsia" w:ascii="宋体" w:hAnsi="宋体" w:eastAsia="宋体" w:cs="宋体"/>
                <w:color w:val="auto"/>
                <w:kern w:val="0"/>
                <w:sz w:val="24"/>
                <w:szCs w:val="24"/>
                <w:highlight w:val="none"/>
              </w:rPr>
              <w:t>（无人机、</w:t>
            </w:r>
            <w:r>
              <w:rPr>
                <w:rFonts w:hint="eastAsia" w:ascii="宋体" w:hAnsi="宋体" w:eastAsia="宋体" w:cs="宋体"/>
                <w:color w:val="auto"/>
                <w:kern w:val="0"/>
                <w:sz w:val="24"/>
                <w:szCs w:val="24"/>
                <w:highlight w:val="none"/>
                <w:lang w:eastAsia="zh-CN"/>
              </w:rPr>
              <w:t>平板电脑、笔记本电脑、工作站、大地测量仪</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具备一项得</w:t>
            </w:r>
            <w:r>
              <w:rPr>
                <w:rFonts w:hint="eastAsia" w:ascii="宋体" w:hAnsi="宋体" w:eastAsia="宋体" w:cs="宋体"/>
                <w:color w:val="auto"/>
                <w:kern w:val="0"/>
                <w:sz w:val="24"/>
                <w:szCs w:val="24"/>
                <w:highlight w:val="none"/>
                <w:lang w:val="en-US" w:eastAsia="zh-CN"/>
              </w:rPr>
              <w:t>1分，最高得5分。</w:t>
            </w:r>
          </w:p>
          <w:p w14:paraId="5C92C5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rPr>
              <w:t>注：①投标文件中需提供相关设备的购置发票扫描件，如为租赁的，还需提供租赁协议扫描件。</w:t>
            </w:r>
            <w:r>
              <w:rPr>
                <w:rFonts w:hint="eastAsia" w:ascii="宋体" w:hAnsi="宋体" w:eastAsia="宋体" w:cs="宋体"/>
                <w:b/>
                <w:bCs/>
                <w:color w:val="auto"/>
                <w:sz w:val="24"/>
                <w:szCs w:val="24"/>
                <w:highlight w:val="none"/>
              </w:rPr>
              <w:t>未提供</w:t>
            </w:r>
            <w:r>
              <w:rPr>
                <w:rFonts w:hint="eastAsia" w:ascii="宋体" w:hAnsi="宋体" w:cs="宋体"/>
                <w:b/>
                <w:bCs/>
                <w:color w:val="auto"/>
                <w:sz w:val="24"/>
                <w:szCs w:val="24"/>
                <w:highlight w:val="none"/>
                <w:lang w:val="en-US" w:eastAsia="zh-CN"/>
              </w:rPr>
              <w:t>的不得分</w:t>
            </w:r>
            <w:r>
              <w:rPr>
                <w:rFonts w:hint="eastAsia" w:ascii="宋体" w:hAnsi="宋体" w:eastAsia="宋体" w:cs="宋体"/>
                <w:b/>
                <w:bCs/>
                <w:color w:val="auto"/>
                <w:sz w:val="24"/>
                <w:szCs w:val="24"/>
                <w:highlight w:val="none"/>
                <w:lang w:eastAsia="zh-CN"/>
              </w:rPr>
              <w:t>。</w:t>
            </w:r>
          </w:p>
          <w:p w14:paraId="5A278B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sz w:val="24"/>
                <w:szCs w:val="24"/>
                <w:highlight w:val="none"/>
                <w:lang w:eastAsia="zh-CN"/>
              </w:rPr>
              <w:t>②若联合体投标的，由联合体任一成员方提供，均予以认可。</w:t>
            </w:r>
          </w:p>
        </w:tc>
        <w:tc>
          <w:tcPr>
            <w:tcW w:w="845" w:type="dxa"/>
            <w:tcBorders>
              <w:left w:val="single" w:color="auto" w:sz="4" w:space="0"/>
            </w:tcBorders>
            <w:noWrap w:val="0"/>
            <w:vAlign w:val="center"/>
          </w:tcPr>
          <w:p w14:paraId="071B90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p>
        </w:tc>
      </w:tr>
      <w:tr w14:paraId="67AF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3E01E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D45ED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项目管理团队技术力量配备</w:t>
            </w:r>
          </w:p>
        </w:tc>
        <w:tc>
          <w:tcPr>
            <w:tcW w:w="6423" w:type="dxa"/>
            <w:tcBorders>
              <w:top w:val="single" w:color="auto" w:sz="4" w:space="0"/>
              <w:left w:val="single" w:color="auto" w:sz="4" w:space="0"/>
              <w:bottom w:val="single" w:color="auto" w:sz="4" w:space="0"/>
              <w:right w:val="single" w:color="auto" w:sz="4" w:space="0"/>
            </w:tcBorders>
            <w:noWrap w:val="0"/>
            <w:vAlign w:val="center"/>
          </w:tcPr>
          <w:p w14:paraId="266E6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项目负责人</w:t>
            </w:r>
            <w:r>
              <w:rPr>
                <w:rFonts w:hint="eastAsia" w:ascii="宋体" w:hAnsi="宋体" w:eastAsia="宋体" w:cs="宋体"/>
                <w:b/>
                <w:bCs/>
                <w:color w:val="auto"/>
                <w:sz w:val="24"/>
                <w:szCs w:val="24"/>
                <w:highlight w:val="none"/>
                <w:lang w:val="en-US" w:eastAsia="zh-CN"/>
              </w:rPr>
              <w:t>(投标文件中确定1人)</w:t>
            </w:r>
            <w:r>
              <w:rPr>
                <w:rFonts w:hint="eastAsia" w:ascii="宋体" w:hAnsi="宋体" w:eastAsia="宋体" w:cs="宋体"/>
                <w:b/>
                <w:bCs/>
                <w:color w:val="auto"/>
                <w:sz w:val="24"/>
                <w:szCs w:val="24"/>
                <w:highlight w:val="none"/>
              </w:rPr>
              <w:t>：</w:t>
            </w:r>
          </w:p>
          <w:p w14:paraId="359FB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val="en-US" w:eastAsia="zh-CN"/>
              </w:rPr>
              <w:t>林业相关专业</w:t>
            </w:r>
            <w:r>
              <w:rPr>
                <w:rFonts w:hint="eastAsia" w:ascii="宋体" w:hAnsi="宋体" w:eastAsia="宋体" w:cs="宋体"/>
                <w:color w:val="auto"/>
                <w:sz w:val="24"/>
                <w:szCs w:val="24"/>
                <w:highlight w:val="none"/>
                <w:lang w:eastAsia="zh-CN"/>
              </w:rPr>
              <w:t>正高级职称的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分；具</w:t>
            </w:r>
            <w:r>
              <w:rPr>
                <w:rFonts w:hint="eastAsia" w:ascii="宋体" w:hAnsi="宋体" w:eastAsia="宋体" w:cs="宋体"/>
                <w:color w:val="auto"/>
                <w:sz w:val="24"/>
                <w:szCs w:val="24"/>
                <w:highlight w:val="none"/>
                <w:lang w:eastAsia="zh-CN"/>
              </w:rPr>
              <w:t>备</w:t>
            </w:r>
            <w:r>
              <w:rPr>
                <w:rFonts w:hint="eastAsia" w:ascii="宋体" w:hAnsi="宋体" w:eastAsia="宋体" w:cs="宋体"/>
                <w:color w:val="auto"/>
                <w:sz w:val="24"/>
                <w:szCs w:val="24"/>
                <w:highlight w:val="none"/>
              </w:rPr>
              <w:t>副高级职称的得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；具备中级职称的得</w:t>
            </w:r>
            <w:r>
              <w:rPr>
                <w:rFonts w:hint="eastAsia" w:ascii="宋体" w:hAnsi="宋体" w:eastAsia="宋体" w:cs="宋体"/>
                <w:color w:val="auto"/>
                <w:sz w:val="24"/>
                <w:szCs w:val="24"/>
                <w:highlight w:val="none"/>
                <w:lang w:val="en-US" w:eastAsia="zh-CN"/>
              </w:rPr>
              <w:t>1分；此项最高得3分。</w:t>
            </w:r>
          </w:p>
          <w:p w14:paraId="5F41D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项目负责人具备咨询工程师（投资）登记证书的加2分；此项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C5370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2.技术负责人(投标文件中确定1人)</w:t>
            </w:r>
          </w:p>
          <w:p w14:paraId="7125E5D0">
            <w:pPr>
              <w:pStyle w:val="19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（1）技术负责人具有土地调查高级工程师职称的得3分；中级职称的得1分；此项最高得3分。</w:t>
            </w:r>
          </w:p>
          <w:p w14:paraId="320B9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项目参与</w:t>
            </w:r>
            <w:r>
              <w:rPr>
                <w:rFonts w:hint="eastAsia" w:ascii="宋体" w:hAnsi="宋体" w:eastAsia="宋体" w:cs="宋体"/>
                <w:b/>
                <w:bCs/>
                <w:color w:val="auto"/>
                <w:sz w:val="24"/>
                <w:szCs w:val="24"/>
                <w:highlight w:val="none"/>
                <w:lang w:val="en-US" w:eastAsia="zh-CN"/>
              </w:rPr>
              <w:t>团队</w:t>
            </w:r>
            <w:r>
              <w:rPr>
                <w:rFonts w:hint="eastAsia" w:ascii="宋体" w:hAnsi="宋体" w:eastAsia="宋体" w:cs="宋体"/>
                <w:b/>
                <w:bCs/>
                <w:color w:val="auto"/>
                <w:sz w:val="24"/>
                <w:szCs w:val="24"/>
                <w:highlight w:val="none"/>
              </w:rPr>
              <w:t>人员（项目负责人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技术负责人</w:t>
            </w:r>
            <w:r>
              <w:rPr>
                <w:rFonts w:hint="eastAsia" w:ascii="宋体" w:hAnsi="宋体" w:eastAsia="宋体" w:cs="宋体"/>
                <w:b/>
                <w:bCs/>
                <w:color w:val="auto"/>
                <w:sz w:val="24"/>
                <w:szCs w:val="24"/>
                <w:highlight w:val="none"/>
              </w:rPr>
              <w:t>除外）：</w:t>
            </w:r>
          </w:p>
          <w:p w14:paraId="042F8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（1）具有“林</w:t>
            </w:r>
            <w:r>
              <w:rPr>
                <w:rFonts w:hint="eastAsia" w:ascii="宋体" w:hAnsi="宋体" w:eastAsia="宋体" w:cs="宋体"/>
                <w:color w:val="auto"/>
                <w:sz w:val="24"/>
                <w:szCs w:val="24"/>
                <w:highlight w:val="none"/>
                <w:lang w:val="en-US" w:eastAsia="zh-CN"/>
              </w:rPr>
              <w:t>草</w:t>
            </w:r>
            <w:r>
              <w:rPr>
                <w:rFonts w:hint="eastAsia" w:ascii="宋体" w:hAnsi="宋体" w:eastAsia="宋体" w:cs="宋体"/>
                <w:color w:val="auto"/>
                <w:sz w:val="24"/>
                <w:szCs w:val="24"/>
                <w:highlight w:val="none"/>
              </w:rPr>
              <w:t>规划设计、林业调查规划设计、林业信息技术、林业资源监测和调查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专业</w:t>
            </w:r>
            <w:r>
              <w:rPr>
                <w:rFonts w:hint="eastAsia" w:ascii="宋体" w:hAnsi="宋体" w:eastAsia="宋体" w:cs="宋体"/>
                <w:color w:val="auto"/>
                <w:sz w:val="24"/>
                <w:szCs w:val="24"/>
                <w:highlight w:val="none"/>
              </w:rPr>
              <w:t>副高级职称</w:t>
            </w:r>
            <w:r>
              <w:rPr>
                <w:rFonts w:hint="eastAsia" w:ascii="宋体" w:hAnsi="宋体" w:eastAsia="宋体" w:cs="宋体"/>
                <w:color w:val="auto"/>
                <w:sz w:val="24"/>
                <w:szCs w:val="24"/>
                <w:highlight w:val="none"/>
                <w:lang w:eastAsia="zh-CN"/>
              </w:rPr>
              <w:t>及以上的</w:t>
            </w:r>
            <w:r>
              <w:rPr>
                <w:rFonts w:hint="eastAsia" w:ascii="宋体" w:hAnsi="宋体" w:eastAsia="宋体" w:cs="宋体"/>
                <w:color w:val="auto"/>
                <w:sz w:val="24"/>
                <w:szCs w:val="24"/>
                <w:highlight w:val="none"/>
              </w:rPr>
              <w:t>每人得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中级职称的每人得1分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3EB2A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测绘、土地调查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专业</w:t>
            </w:r>
            <w:r>
              <w:rPr>
                <w:rFonts w:hint="eastAsia" w:ascii="宋体" w:hAnsi="宋体" w:eastAsia="宋体" w:cs="宋体"/>
                <w:color w:val="auto"/>
                <w:sz w:val="24"/>
                <w:szCs w:val="24"/>
                <w:highlight w:val="none"/>
              </w:rPr>
              <w:t>副高级职称</w:t>
            </w:r>
            <w:r>
              <w:rPr>
                <w:rFonts w:hint="eastAsia" w:ascii="宋体" w:hAnsi="宋体" w:eastAsia="宋体" w:cs="宋体"/>
                <w:color w:val="auto"/>
                <w:sz w:val="24"/>
                <w:szCs w:val="24"/>
                <w:highlight w:val="none"/>
                <w:lang w:eastAsia="zh-CN"/>
              </w:rPr>
              <w:t>及以上的</w:t>
            </w:r>
            <w:r>
              <w:rPr>
                <w:rFonts w:hint="eastAsia" w:ascii="宋体" w:hAnsi="宋体" w:eastAsia="宋体" w:cs="宋体"/>
                <w:color w:val="auto"/>
                <w:sz w:val="24"/>
                <w:szCs w:val="24"/>
                <w:highlight w:val="none"/>
              </w:rPr>
              <w:t>每人得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中级职称的每人得1分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此项最高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25566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）具有咨询工程师（投资）</w:t>
            </w:r>
            <w:r>
              <w:rPr>
                <w:rFonts w:hint="eastAsia" w:ascii="宋体" w:hAnsi="宋体" w:eastAsia="宋体" w:cs="宋体"/>
                <w:color w:val="auto"/>
                <w:sz w:val="24"/>
                <w:szCs w:val="24"/>
                <w:highlight w:val="none"/>
                <w:lang w:val="en-US" w:eastAsia="zh-CN"/>
              </w:rPr>
              <w:t>登记</w:t>
            </w:r>
            <w:r>
              <w:rPr>
                <w:rFonts w:hint="eastAsia" w:ascii="宋体" w:hAnsi="宋体" w:eastAsia="宋体" w:cs="宋体"/>
                <w:color w:val="auto"/>
                <w:sz w:val="24"/>
                <w:szCs w:val="24"/>
                <w:highlight w:val="none"/>
              </w:rPr>
              <w:t>证书的，每个得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此项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D0DD5D3">
            <w:pPr>
              <w:pStyle w:val="19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（4）具有注册测绘师资格证书的，</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1分；此项最高得2分。</w:t>
            </w:r>
          </w:p>
          <w:p w14:paraId="524626B3">
            <w:pPr>
              <w:pStyle w:val="19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注：①上述人员</w:t>
            </w:r>
            <w:r>
              <w:rPr>
                <w:rFonts w:hint="eastAsia" w:ascii="宋体" w:hAnsi="宋体" w:eastAsia="宋体" w:cs="宋体"/>
                <w:b/>
                <w:bCs/>
                <w:color w:val="auto"/>
                <w:sz w:val="24"/>
                <w:szCs w:val="24"/>
                <w:highlight w:val="none"/>
                <w:lang w:val="en-US" w:eastAsia="zh-CN"/>
              </w:rPr>
              <w:t>若有多证的只计一次，</w:t>
            </w:r>
            <w:r>
              <w:rPr>
                <w:rFonts w:hint="eastAsia" w:ascii="宋体" w:hAnsi="宋体" w:eastAsia="宋体" w:cs="宋体"/>
                <w:b/>
                <w:bCs/>
                <w:color w:val="auto"/>
                <w:sz w:val="24"/>
                <w:szCs w:val="24"/>
                <w:highlight w:val="none"/>
              </w:rPr>
              <w:t>不重复计分</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eastAsia="zh-TW"/>
              </w:rPr>
              <w:t>标书中需提供相关证书扫描件</w:t>
            </w:r>
            <w:r>
              <w:rPr>
                <w:rFonts w:hint="eastAsia" w:ascii="宋体" w:hAnsi="宋体" w:eastAsia="宋体" w:cs="宋体"/>
                <w:b/>
                <w:bCs/>
                <w:color w:val="auto"/>
                <w:sz w:val="24"/>
                <w:szCs w:val="24"/>
                <w:highlight w:val="none"/>
              </w:rPr>
              <w:t>，未提供</w:t>
            </w:r>
            <w:r>
              <w:rPr>
                <w:rFonts w:hint="eastAsia" w:ascii="宋体" w:hAnsi="宋体" w:cs="宋体"/>
                <w:b/>
                <w:bCs/>
                <w:color w:val="auto"/>
                <w:sz w:val="24"/>
                <w:szCs w:val="24"/>
                <w:highlight w:val="none"/>
                <w:lang w:val="en-US" w:eastAsia="zh-CN"/>
              </w:rPr>
              <w:t>的不得分</w:t>
            </w:r>
            <w:r>
              <w:rPr>
                <w:rFonts w:hint="eastAsia" w:ascii="宋体" w:hAnsi="宋体" w:eastAsia="宋体" w:cs="宋体"/>
                <w:b/>
                <w:bCs/>
                <w:color w:val="auto"/>
                <w:sz w:val="24"/>
                <w:szCs w:val="24"/>
                <w:highlight w:val="none"/>
              </w:rPr>
              <w:t>。若联合体投标的，由联合体任一成员方提供均予以认可。</w:t>
            </w:r>
          </w:p>
          <w:p w14:paraId="4CBAB3C6">
            <w:pPr>
              <w:pStyle w:val="197"/>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shd w:val="clear" w:color="auto" w:fill="auto"/>
              </w:rPr>
              <w:t>提供</w:t>
            </w:r>
            <w:r>
              <w:rPr>
                <w:rFonts w:hint="eastAsia" w:ascii="宋体" w:hAnsi="宋体" w:eastAsia="宋体" w:cs="宋体"/>
                <w:b/>
                <w:bCs/>
                <w:color w:val="auto"/>
                <w:sz w:val="24"/>
                <w:szCs w:val="24"/>
                <w:highlight w:val="none"/>
                <w:shd w:val="clear" w:color="auto" w:fill="auto"/>
                <w:lang w:val="en-US" w:eastAsia="zh-CN"/>
              </w:rPr>
              <w:t>上述</w:t>
            </w:r>
            <w:r>
              <w:rPr>
                <w:rFonts w:hint="eastAsia" w:ascii="宋体" w:hAnsi="宋体" w:eastAsia="宋体" w:cs="宋体"/>
                <w:b/>
                <w:bCs/>
                <w:color w:val="auto"/>
                <w:sz w:val="24"/>
                <w:szCs w:val="24"/>
                <w:highlight w:val="none"/>
                <w:shd w:val="clear" w:color="auto" w:fill="auto"/>
              </w:rPr>
              <w:t>项目组成员</w:t>
            </w:r>
            <w:r>
              <w:rPr>
                <w:rFonts w:hint="eastAsia" w:ascii="宋体" w:hAnsi="宋体" w:eastAsia="宋体" w:cs="宋体"/>
                <w:b/>
                <w:bCs/>
                <w:color w:val="auto"/>
                <w:sz w:val="24"/>
                <w:szCs w:val="24"/>
                <w:highlight w:val="none"/>
                <w:shd w:val="clear" w:color="auto" w:fill="auto"/>
                <w:lang w:eastAsia="zh-CN"/>
              </w:rPr>
              <w:t>在</w:t>
            </w:r>
            <w:r>
              <w:rPr>
                <w:rFonts w:hint="eastAsia" w:ascii="宋体" w:hAnsi="宋体" w:eastAsia="宋体" w:cs="宋体"/>
                <w:b/>
                <w:bCs/>
                <w:color w:val="auto"/>
                <w:kern w:val="0"/>
                <w:sz w:val="24"/>
                <w:szCs w:val="24"/>
                <w:highlight w:val="none"/>
                <w:shd w:val="clear" w:color="auto" w:fill="auto"/>
                <w:lang w:val="en-US" w:eastAsia="zh-CN"/>
              </w:rPr>
              <w:t>本单位缴纳投标截止日前3个月份中任一时点的在职社保缴纳清单扫描件</w:t>
            </w:r>
            <w:r>
              <w:rPr>
                <w:rFonts w:hint="eastAsia" w:ascii="宋体" w:hAnsi="宋体" w:eastAsia="宋体" w:cs="宋体"/>
                <w:b/>
                <w:bCs/>
                <w:color w:val="auto"/>
                <w:sz w:val="24"/>
                <w:szCs w:val="24"/>
                <w:highlight w:val="none"/>
                <w:shd w:val="clear" w:color="auto" w:fill="auto"/>
              </w:rPr>
              <w:t>，否则不得分。</w:t>
            </w:r>
          </w:p>
        </w:tc>
        <w:tc>
          <w:tcPr>
            <w:tcW w:w="845" w:type="dxa"/>
            <w:tcBorders>
              <w:left w:val="single" w:color="auto" w:sz="4" w:space="0"/>
            </w:tcBorders>
            <w:noWrap w:val="0"/>
            <w:vAlign w:val="center"/>
          </w:tcPr>
          <w:p w14:paraId="4B502A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24</w:t>
            </w:r>
          </w:p>
        </w:tc>
      </w:tr>
      <w:tr w14:paraId="00DF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24BC0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5F777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售后服务方案</w:t>
            </w:r>
          </w:p>
        </w:tc>
        <w:tc>
          <w:tcPr>
            <w:tcW w:w="6423" w:type="dxa"/>
            <w:tcBorders>
              <w:top w:val="single" w:color="auto" w:sz="4" w:space="0"/>
              <w:left w:val="single" w:color="auto" w:sz="4" w:space="0"/>
              <w:bottom w:val="single" w:color="auto" w:sz="4" w:space="0"/>
              <w:right w:val="single" w:color="auto" w:sz="4" w:space="0"/>
            </w:tcBorders>
            <w:noWrap w:val="0"/>
            <w:vAlign w:val="center"/>
          </w:tcPr>
          <w:p w14:paraId="3E7FA9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售后服务措施及方案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包括但不限于服务能力、服务承诺、服务响应时间等</w:t>
            </w:r>
            <w:r>
              <w:rPr>
                <w:rFonts w:hint="eastAsia" w:ascii="宋体" w:hAnsi="宋体" w:eastAsia="宋体" w:cs="宋体"/>
                <w:color w:val="auto"/>
                <w:kern w:val="0"/>
                <w:sz w:val="24"/>
                <w:szCs w:val="24"/>
                <w:highlight w:val="none"/>
                <w:lang w:val="en-US" w:eastAsia="zh-CN"/>
              </w:rPr>
              <w:t>内容</w:t>
            </w:r>
            <w:r>
              <w:rPr>
                <w:rFonts w:hint="eastAsia" w:ascii="宋体" w:hAnsi="宋体" w:eastAsia="宋体" w:cs="宋体"/>
                <w:bCs/>
                <w:color w:val="auto"/>
                <w:kern w:val="0"/>
                <w:sz w:val="24"/>
                <w:szCs w:val="24"/>
                <w:highlight w:val="none"/>
                <w:lang w:val="en-US" w:eastAsia="zh-CN"/>
              </w:rPr>
              <w:t>进行打分</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3,2,1,0分</w:t>
            </w:r>
            <w:r>
              <w:rPr>
                <w:rFonts w:hint="eastAsia" w:ascii="宋体" w:hAnsi="宋体" w:eastAsia="宋体" w:cs="宋体"/>
                <w:bCs/>
                <w:color w:val="auto"/>
                <w:kern w:val="0"/>
                <w:sz w:val="24"/>
                <w:szCs w:val="24"/>
                <w:highlight w:val="none"/>
                <w:lang w:eastAsia="zh-CN"/>
              </w:rPr>
              <w:t>）</w:t>
            </w:r>
          </w:p>
        </w:tc>
        <w:tc>
          <w:tcPr>
            <w:tcW w:w="845" w:type="dxa"/>
            <w:tcBorders>
              <w:left w:val="single" w:color="auto" w:sz="4" w:space="0"/>
            </w:tcBorders>
            <w:noWrap w:val="0"/>
            <w:vAlign w:val="center"/>
          </w:tcPr>
          <w:p w14:paraId="324F3D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3</w:t>
            </w:r>
          </w:p>
        </w:tc>
      </w:tr>
      <w:tr w14:paraId="301C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36F0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F8E1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政策分</w:t>
            </w:r>
          </w:p>
        </w:tc>
        <w:tc>
          <w:tcPr>
            <w:tcW w:w="6423" w:type="dxa"/>
            <w:tcBorders>
              <w:top w:val="single" w:color="auto" w:sz="4" w:space="0"/>
              <w:left w:val="single" w:color="auto" w:sz="4" w:space="0"/>
              <w:bottom w:val="single" w:color="auto" w:sz="4" w:space="0"/>
              <w:right w:val="single" w:color="auto" w:sz="4" w:space="0"/>
            </w:tcBorders>
            <w:noWrap w:val="0"/>
            <w:vAlign w:val="center"/>
          </w:tcPr>
          <w:p w14:paraId="70E5DC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投标人所在地区属于不发达地区或少数民族地区的得1分；</w:t>
            </w:r>
          </w:p>
          <w:p w14:paraId="5E06B0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若联合体参加投标的，联合体各方所在地区均属于不发达地区或少数民族地区的得1分；联合体任一方所在地区属于不发达地区或少数民族地区的得0.5分。</w:t>
            </w:r>
          </w:p>
          <w:p w14:paraId="0F2B4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rPr>
              <w:t>注：标书中需提供不发达地区或少数民族地区的声明函（格式附后）及相关资料。</w:t>
            </w:r>
          </w:p>
        </w:tc>
        <w:tc>
          <w:tcPr>
            <w:tcW w:w="845" w:type="dxa"/>
            <w:tcBorders>
              <w:left w:val="single" w:color="auto" w:sz="4" w:space="0"/>
            </w:tcBorders>
            <w:noWrap w:val="0"/>
            <w:vAlign w:val="center"/>
          </w:tcPr>
          <w:p w14:paraId="4BAF1E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r>
      <w:tr w14:paraId="63BA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7" w:type="dxa"/>
            <w:tcBorders>
              <w:top w:val="single" w:color="auto" w:sz="4" w:space="0"/>
              <w:left w:val="single" w:color="auto" w:sz="4" w:space="0"/>
              <w:right w:val="single" w:color="auto" w:sz="4" w:space="0"/>
            </w:tcBorders>
            <w:noWrap w:val="0"/>
            <w:vAlign w:val="center"/>
          </w:tcPr>
          <w:p w14:paraId="0DA283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小计</w:t>
            </w:r>
          </w:p>
        </w:tc>
        <w:tc>
          <w:tcPr>
            <w:tcW w:w="1311" w:type="dxa"/>
            <w:tcBorders>
              <w:top w:val="single" w:color="auto" w:sz="4" w:space="0"/>
              <w:left w:val="single" w:color="auto" w:sz="4" w:space="0"/>
              <w:right w:val="single" w:color="auto" w:sz="4" w:space="0"/>
            </w:tcBorders>
            <w:noWrap w:val="0"/>
            <w:vAlign w:val="center"/>
          </w:tcPr>
          <w:p w14:paraId="2BD5F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423" w:type="dxa"/>
            <w:tcBorders>
              <w:top w:val="single" w:color="auto" w:sz="4" w:space="0"/>
              <w:left w:val="single" w:color="auto" w:sz="4" w:space="0"/>
              <w:bottom w:val="single" w:color="auto" w:sz="4" w:space="0"/>
              <w:right w:val="single" w:color="auto" w:sz="4" w:space="0"/>
            </w:tcBorders>
            <w:noWrap w:val="0"/>
            <w:vAlign w:val="center"/>
          </w:tcPr>
          <w:p w14:paraId="6D3057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4"/>
                <w:szCs w:val="24"/>
                <w:highlight w:val="none"/>
              </w:rPr>
            </w:pPr>
          </w:p>
        </w:tc>
        <w:tc>
          <w:tcPr>
            <w:tcW w:w="845" w:type="dxa"/>
            <w:tcBorders>
              <w:left w:val="single" w:color="auto" w:sz="4" w:space="0"/>
            </w:tcBorders>
            <w:noWrap w:val="0"/>
            <w:vAlign w:val="center"/>
          </w:tcPr>
          <w:p w14:paraId="1E005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fldChar w:fldCharType="begin"/>
            </w:r>
            <w:r>
              <w:rPr>
                <w:rFonts w:hint="eastAsia" w:ascii="宋体" w:hAnsi="宋体" w:eastAsia="宋体" w:cs="宋体"/>
                <w:b w:val="0"/>
                <w:bCs w:val="0"/>
                <w:color w:val="auto"/>
                <w:sz w:val="24"/>
                <w:szCs w:val="24"/>
                <w:highlight w:val="none"/>
                <w:lang w:eastAsia="zh-CN"/>
              </w:rPr>
              <w:instrText xml:space="preserve"> =SUM(ABOVE) \* MERGEFORMAT </w:instrText>
            </w:r>
            <w:r>
              <w:rPr>
                <w:rFonts w:hint="eastAsia" w:ascii="宋体" w:hAnsi="宋体" w:eastAsia="宋体" w:cs="宋体"/>
                <w:b w:val="0"/>
                <w:bCs w:val="0"/>
                <w:color w:val="auto"/>
                <w:sz w:val="24"/>
                <w:szCs w:val="24"/>
                <w:highlight w:val="none"/>
                <w:lang w:eastAsia="zh-CN"/>
              </w:rPr>
              <w:fldChar w:fldCharType="separate"/>
            </w:r>
            <w:r>
              <w:rPr>
                <w:rFonts w:hint="eastAsia" w:ascii="宋体" w:hAnsi="宋体" w:eastAsia="宋体" w:cs="宋体"/>
                <w:b w:val="0"/>
                <w:bCs w:val="0"/>
                <w:color w:val="auto"/>
                <w:sz w:val="24"/>
                <w:szCs w:val="24"/>
                <w:highlight w:val="none"/>
                <w:lang w:eastAsia="zh-CN"/>
              </w:rPr>
              <w:t>90</w:t>
            </w:r>
            <w:r>
              <w:rPr>
                <w:rFonts w:hint="eastAsia" w:ascii="宋体" w:hAnsi="宋体" w:eastAsia="宋体" w:cs="宋体"/>
                <w:b w:val="0"/>
                <w:bCs w:val="0"/>
                <w:color w:val="auto"/>
                <w:sz w:val="24"/>
                <w:szCs w:val="24"/>
                <w:highlight w:val="none"/>
                <w:lang w:eastAsia="zh-CN"/>
              </w:rPr>
              <w:fldChar w:fldCharType="end"/>
            </w:r>
          </w:p>
        </w:tc>
      </w:tr>
    </w:tbl>
    <w:p w14:paraId="1965835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7665B4D1">
      <w:pPr>
        <w:spacing w:line="440" w:lineRule="exact"/>
        <w:ind w:firstLine="482" w:firstLineChars="200"/>
        <w:rPr>
          <w:rFonts w:hint="eastAsia"/>
          <w:b/>
          <w:color w:val="auto"/>
          <w:sz w:val="24"/>
          <w:highlight w:val="none"/>
        </w:rPr>
      </w:pPr>
      <w:r>
        <w:rPr>
          <w:rFonts w:hint="eastAsia"/>
          <w:b/>
          <w:color w:val="auto"/>
          <w:sz w:val="24"/>
          <w:highlight w:val="none"/>
        </w:rPr>
        <w:t>二、报价文件评审</w:t>
      </w:r>
      <w:r>
        <w:rPr>
          <w:rFonts w:hint="eastAsia" w:ascii="宋体" w:hAnsi="宋体"/>
          <w:b/>
          <w:color w:val="auto"/>
          <w:sz w:val="24"/>
          <w:highlight w:val="none"/>
        </w:rPr>
        <w:t xml:space="preserve"> （</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分</w:t>
      </w:r>
      <w:r>
        <w:rPr>
          <w:rFonts w:hint="eastAsia" w:ascii="宋体" w:hAnsi="宋体"/>
          <w:b/>
          <w:color w:val="auto"/>
          <w:sz w:val="24"/>
          <w:highlight w:val="none"/>
        </w:rPr>
        <w:t>）</w:t>
      </w:r>
    </w:p>
    <w:p w14:paraId="3055689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2881D45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4991B59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2.评定评标基准价：所有有效报价的最低报价（</w:t>
      </w:r>
      <w:r>
        <w:rPr>
          <w:rFonts w:hint="eastAsia" w:ascii="宋体" w:hAnsi="宋体"/>
          <w:b/>
          <w:bCs/>
          <w:color w:val="auto"/>
          <w:sz w:val="24"/>
          <w:highlight w:val="none"/>
        </w:rPr>
        <w:t>享受小微企业价格优惠扣除后，计算方式：投标总价*小微企业享受的价格优惠扣除比例）</w:t>
      </w:r>
      <w:r>
        <w:rPr>
          <w:rFonts w:hint="eastAsia" w:ascii="宋体" w:hAnsi="宋体"/>
          <w:color w:val="auto"/>
          <w:sz w:val="24"/>
          <w:highlight w:val="none"/>
        </w:rPr>
        <w:t>作为评标基准价。</w:t>
      </w:r>
    </w:p>
    <w:p w14:paraId="5AB01AA9">
      <w:pPr>
        <w:spacing w:line="440" w:lineRule="exact"/>
        <w:ind w:firstLine="465"/>
        <w:rPr>
          <w:rFonts w:hint="eastAsia" w:ascii="宋体" w:hAnsi="宋体"/>
          <w:bCs/>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报价得分计算公式：投标报价得分=（评标基准价/投标报价）×</w:t>
      </w:r>
      <w:r>
        <w:rPr>
          <w:rFonts w:hint="eastAsia" w:ascii="宋体" w:hAnsi="宋体"/>
          <w:color w:val="auto"/>
          <w:sz w:val="24"/>
          <w:highlight w:val="none"/>
          <w:lang w:val="en-US" w:eastAsia="zh-CN"/>
        </w:rPr>
        <w:t>10</w:t>
      </w:r>
      <w:r>
        <w:rPr>
          <w:rFonts w:hint="eastAsia" w:ascii="宋体" w:hAnsi="宋体"/>
          <w:color w:val="auto"/>
          <w:sz w:val="24"/>
          <w:highlight w:val="none"/>
        </w:rPr>
        <w:t>分。</w:t>
      </w:r>
    </w:p>
    <w:p w14:paraId="0E768A7F">
      <w:pPr>
        <w:spacing w:line="440" w:lineRule="exact"/>
        <w:ind w:firstLine="472" w:firstLineChars="196"/>
        <w:jc w:val="left"/>
        <w:rPr>
          <w:rFonts w:hint="eastAsia" w:eastAsia="黑体"/>
          <w:color w:val="auto"/>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r>
        <w:rPr>
          <w:rFonts w:hint="eastAsia" w:ascii="宋体" w:hAnsi="宋体"/>
          <w:b/>
          <w:color w:val="auto"/>
          <w:sz w:val="24"/>
          <w:highlight w:val="none"/>
        </w:rPr>
        <w:t xml:space="preserve"> </w:t>
      </w:r>
      <w:r>
        <w:rPr>
          <w:rFonts w:hint="eastAsia" w:eastAsia="黑体"/>
          <w:color w:val="auto"/>
          <w:highlight w:val="none"/>
        </w:rPr>
        <w:t xml:space="preserve"> </w:t>
      </w:r>
    </w:p>
    <w:p w14:paraId="544E42C5">
      <w:pPr>
        <w:keepNext w:val="0"/>
        <w:keepLines w:val="0"/>
        <w:pageBreakBefore w:val="0"/>
        <w:widowControl w:val="0"/>
        <w:kinsoku/>
        <w:wordWrap/>
        <w:overflowPunct/>
        <w:topLinePunct w:val="0"/>
        <w:autoSpaceDE/>
        <w:autoSpaceDN/>
        <w:bidi w:val="0"/>
        <w:adjustRightInd/>
        <w:snapToGrid/>
        <w:spacing w:line="440" w:lineRule="exact"/>
        <w:ind w:right="0" w:rightChars="0" w:firstLine="0"/>
        <w:jc w:val="center"/>
        <w:textAlignment w:val="auto"/>
        <w:rPr>
          <w:rFonts w:hint="eastAsia" w:ascii="宋体" w:hAnsi="宋体"/>
          <w:b/>
          <w:color w:val="auto"/>
          <w:sz w:val="24"/>
          <w:highlight w:val="none"/>
        </w:rPr>
      </w:pPr>
      <w:r>
        <w:rPr>
          <w:rFonts w:hint="eastAsia" w:ascii="宋体" w:hAnsi="Courier New" w:eastAsia="宋体" w:cs="Times New Roman"/>
          <w:b/>
          <w:bCs/>
          <w:color w:val="auto"/>
          <w:kern w:val="2"/>
          <w:sz w:val="30"/>
          <w:szCs w:val="30"/>
          <w:highlight w:val="none"/>
          <w:lang w:val="en-US" w:eastAsia="zh-CN" w:bidi="ar-SA"/>
        </w:rPr>
        <w:br w:type="page"/>
      </w:r>
      <w:r>
        <w:rPr>
          <w:rFonts w:hint="eastAsia" w:ascii="宋体" w:hAnsi="Courier New" w:eastAsia="宋体" w:cs="Times New Roman"/>
          <w:b/>
          <w:bCs/>
          <w:color w:val="auto"/>
          <w:kern w:val="2"/>
          <w:sz w:val="30"/>
          <w:szCs w:val="30"/>
          <w:highlight w:val="none"/>
          <w:lang w:val="en-US" w:eastAsia="zh-CN" w:bidi="ar-SA"/>
        </w:rPr>
        <w:t>第六章 采购合同</w:t>
      </w:r>
    </w:p>
    <w:p w14:paraId="1067E00E">
      <w:pPr>
        <w:keepNext w:val="0"/>
        <w:keepLines w:val="0"/>
        <w:pageBreakBefore w:val="0"/>
        <w:widowControl w:val="0"/>
        <w:shd w:val="clear" w:color="auto" w:fill="FFFFFF"/>
        <w:kinsoku/>
        <w:wordWrap/>
        <w:overflowPunct/>
        <w:topLinePunct w:val="0"/>
        <w:autoSpaceDE/>
        <w:autoSpaceDN/>
        <w:bidi w:val="0"/>
        <w:adjustRightInd/>
        <w:snapToGrid/>
        <w:spacing w:line="360" w:lineRule="exact"/>
        <w:ind w:right="0" w:rightChars="0"/>
        <w:jc w:val="center"/>
        <w:textAlignment w:val="auto"/>
        <w:rPr>
          <w:rFonts w:hint="eastAsia" w:ascii="宋体" w:hAnsi="宋体"/>
          <w:color w:val="auto"/>
          <w:sz w:val="24"/>
          <w:highlight w:val="none"/>
        </w:rPr>
      </w:pPr>
      <w:r>
        <w:rPr>
          <w:rFonts w:hint="eastAsia" w:ascii="宋体" w:hAnsi="宋体"/>
          <w:color w:val="auto"/>
          <w:sz w:val="24"/>
          <w:highlight w:val="none"/>
        </w:rPr>
        <w:t>（范本，可据实修改）</w:t>
      </w:r>
    </w:p>
    <w:p w14:paraId="451CDC4D">
      <w:pPr>
        <w:spacing w:line="400" w:lineRule="exact"/>
        <w:rPr>
          <w:rFonts w:hint="eastAsia" w:ascii="宋体" w:hAnsi="宋体"/>
          <w:color w:val="auto"/>
          <w:sz w:val="24"/>
          <w:highlight w:val="none"/>
        </w:rPr>
      </w:pPr>
    </w:p>
    <w:p w14:paraId="6F13B16C">
      <w:pPr>
        <w:spacing w:line="400" w:lineRule="exact"/>
        <w:rPr>
          <w:rFonts w:hint="eastAsia" w:ascii="宋体" w:hAnsi="宋体"/>
          <w:color w:val="auto"/>
          <w:sz w:val="24"/>
          <w:highlight w:val="none"/>
          <w:u w:val="single"/>
        </w:rPr>
      </w:pPr>
      <w:r>
        <w:rPr>
          <w:rFonts w:hint="eastAsia" w:ascii="宋体" w:hAnsi="宋体"/>
          <w:color w:val="auto"/>
          <w:sz w:val="24"/>
          <w:highlight w:val="none"/>
        </w:rPr>
        <w:t>甲方（采购方）：</w:t>
      </w:r>
      <w:r>
        <w:rPr>
          <w:rFonts w:hint="eastAsia" w:ascii="宋体" w:hAnsi="宋体"/>
          <w:color w:val="auto"/>
          <w:sz w:val="24"/>
          <w:highlight w:val="none"/>
          <w:u w:val="single"/>
        </w:rPr>
        <w:t xml:space="preserve">  </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0B22F03">
      <w:pPr>
        <w:spacing w:line="400" w:lineRule="exact"/>
        <w:rPr>
          <w:rFonts w:hint="eastAsia" w:ascii="宋体" w:hAnsi="宋体" w:cs="宋体"/>
          <w:color w:val="auto"/>
          <w:sz w:val="24"/>
          <w:highlight w:val="none"/>
        </w:rPr>
      </w:pPr>
      <w:r>
        <w:rPr>
          <w:rFonts w:hint="eastAsia" w:ascii="宋体" w:hAnsi="宋体"/>
          <w:color w:val="auto"/>
          <w:sz w:val="24"/>
          <w:highlight w:val="none"/>
        </w:rPr>
        <w:t>乙方（</w:t>
      </w:r>
      <w:r>
        <w:rPr>
          <w:rFonts w:hint="eastAsia"/>
          <w:color w:val="auto"/>
          <w:sz w:val="24"/>
          <w:highlight w:val="none"/>
        </w:rPr>
        <w:t>供应方）：</w:t>
      </w:r>
      <w:r>
        <w:rPr>
          <w:rFonts w:hint="eastAsia"/>
          <w:color w:val="auto"/>
          <w:sz w:val="24"/>
          <w:highlight w:val="none"/>
          <w:u w:val="single"/>
        </w:rPr>
        <w:t xml:space="preserve">                                      </w:t>
      </w:r>
      <w:r>
        <w:rPr>
          <w:rFonts w:hint="eastAsia" w:ascii="宋体" w:hAnsi="宋体"/>
          <w:bCs/>
          <w:color w:val="auto"/>
          <w:sz w:val="24"/>
          <w:highlight w:val="none"/>
        </w:rPr>
        <w:t xml:space="preserve">   </w:t>
      </w:r>
      <w:r>
        <w:rPr>
          <w:rFonts w:hint="eastAsia" w:ascii="宋体" w:hAnsi="宋体"/>
          <w:color w:val="auto"/>
          <w:sz w:val="24"/>
          <w:highlight w:val="none"/>
        </w:rPr>
        <w:t xml:space="preserve"> </w:t>
      </w:r>
    </w:p>
    <w:p w14:paraId="6734E78C">
      <w:pPr>
        <w:spacing w:line="400" w:lineRule="exact"/>
        <w:ind w:firstLine="480" w:firstLineChars="200"/>
        <w:rPr>
          <w:rFonts w:hint="eastAsia" w:ascii="宋体" w:hAnsi="宋体"/>
          <w:color w:val="auto"/>
          <w:sz w:val="24"/>
          <w:highlight w:val="none"/>
        </w:rPr>
      </w:pPr>
    </w:p>
    <w:p w14:paraId="5FFAE2CC">
      <w:pPr>
        <w:keepNext w:val="0"/>
        <w:keepLines w:val="0"/>
        <w:pageBreakBefore w:val="0"/>
        <w:widowControl w:val="0"/>
        <w:kinsoku/>
        <w:wordWrap/>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的方式确定乙方为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项目的中标人，根据招标文件、投标文件，依据《中华人民共和国政府采购法》和《中华人民共和国民法典》及有关法规，结合项目实际，经双方协商，签订本合同。</w:t>
      </w:r>
    </w:p>
    <w:p w14:paraId="6E6FB417">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一、合同标的：</w:t>
      </w:r>
    </w:p>
    <w:p w14:paraId="7D7FA75B">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1.服务名称：……</w:t>
      </w:r>
    </w:p>
    <w:p w14:paraId="383ADD79">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w:t>
      </w:r>
    </w:p>
    <w:p w14:paraId="46218E03">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3.技术标准：……</w:t>
      </w:r>
    </w:p>
    <w:p w14:paraId="453BDE3F">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二、合同金额：本合同金额为（大写）：人民币_________元（￥______元）。</w:t>
      </w:r>
    </w:p>
    <w:p w14:paraId="7D07222B">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 合同</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rPr>
        <w:t>包括完成</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范围内全部服务内容的价格体现，应</w:t>
      </w:r>
      <w:r>
        <w:rPr>
          <w:rFonts w:hint="eastAsia" w:ascii="宋体" w:hAnsi="宋体" w:eastAsia="宋体" w:cs="宋体"/>
          <w:color w:val="auto"/>
          <w:sz w:val="24"/>
          <w:szCs w:val="24"/>
          <w:highlight w:val="none"/>
          <w:lang w:val="zh-CN"/>
        </w:rPr>
        <w:t>包括但不限于</w:t>
      </w:r>
      <w:r>
        <w:rPr>
          <w:rFonts w:hint="eastAsia" w:ascii="宋体" w:hAnsi="宋体" w:eastAsia="宋体" w:cs="宋体"/>
          <w:color w:val="auto"/>
          <w:sz w:val="24"/>
          <w:szCs w:val="24"/>
          <w:highlight w:val="none"/>
        </w:rPr>
        <w:t>人工费、材料费、机械设备费、调查费、监测费、编制费、加班工资、奖金、津贴、社会保险费、意外险、防暑降温费、作业措施费、资料费、验收费、差旅费、风险费、管理费、利润、税金、招标代理费、必要的保险费用及合同实施过程中</w:t>
      </w:r>
      <w:r>
        <w:rPr>
          <w:rFonts w:hint="eastAsia" w:ascii="宋体" w:hAnsi="宋体" w:eastAsia="宋体" w:cs="宋体"/>
          <w:color w:val="auto"/>
          <w:sz w:val="24"/>
          <w:szCs w:val="24"/>
          <w:highlight w:val="none"/>
          <w:lang w:val="zh-CN"/>
        </w:rPr>
        <w:t>不可预见的费用等一切税、费组成。</w:t>
      </w:r>
    </w:p>
    <w:p w14:paraId="5048545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三、服务（交付）时间：</w:t>
      </w:r>
      <w:r>
        <w:rPr>
          <w:rFonts w:hint="eastAsia" w:ascii="新宋体" w:hAnsi="新宋体" w:eastAsia="新宋体" w:cs="新宋体"/>
          <w:bCs/>
          <w:color w:val="auto"/>
          <w:kern w:val="0"/>
          <w:sz w:val="24"/>
          <w:highlight w:val="none"/>
          <w:lang w:val="en-US" w:eastAsia="zh-CN"/>
        </w:rPr>
        <w:t>须于2025年3月底前形成林草湿普查成果并上报，具体时间以省林业局下发文件为准。（如遇上级政策、要求调整，成果提交时间需随之调整。）</w:t>
      </w:r>
    </w:p>
    <w:p w14:paraId="217CD8B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四、履约保证金：</w:t>
      </w:r>
      <w:r>
        <w:rPr>
          <w:rFonts w:hint="eastAsia" w:ascii="宋体" w:hAnsi="宋体" w:eastAsia="宋体" w:cs="宋体"/>
          <w:color w:val="auto"/>
          <w:sz w:val="24"/>
          <w:szCs w:val="24"/>
          <w:highlight w:val="none"/>
          <w:lang w:val="en-US" w:eastAsia="zh-CN"/>
        </w:rPr>
        <w:t>/</w:t>
      </w:r>
    </w:p>
    <w:p w14:paraId="20D48B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五、转包或分包</w:t>
      </w:r>
    </w:p>
    <w:p w14:paraId="6879D2D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本合同范围的服务，</w:t>
      </w:r>
      <w:r>
        <w:rPr>
          <w:rFonts w:hint="eastAsia" w:ascii="宋体" w:hAnsi="宋体" w:eastAsia="宋体" w:cs="宋体"/>
          <w:color w:val="auto"/>
          <w:sz w:val="24"/>
          <w:szCs w:val="24"/>
          <w:highlight w:val="none"/>
          <w:lang w:val="en-US" w:eastAsia="zh-CN"/>
        </w:rPr>
        <w:t>经甲方同意，</w:t>
      </w:r>
      <w:r>
        <w:rPr>
          <w:rFonts w:hint="eastAsia" w:ascii="宋体" w:hAnsi="宋体" w:cs="宋体"/>
          <w:color w:val="auto"/>
          <w:sz w:val="24"/>
          <w:highlight w:val="none"/>
        </w:rPr>
        <w:t xml:space="preserve">允许将非主体、非关键性的工作合理（符合政府采购政策）分包。 </w:t>
      </w:r>
    </w:p>
    <w:p w14:paraId="3DC4EBFE">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六、付款方式</w:t>
      </w:r>
      <w:r>
        <w:rPr>
          <w:rFonts w:hint="eastAsia" w:ascii="宋体" w:hAnsi="宋体" w:eastAsia="宋体" w:cs="宋体"/>
          <w:color w:val="auto"/>
          <w:sz w:val="24"/>
          <w:szCs w:val="24"/>
          <w:highlight w:val="none"/>
          <w:lang w:val="en-US" w:eastAsia="zh-CN"/>
        </w:rPr>
        <w:t>及结算方式</w:t>
      </w:r>
      <w:r>
        <w:rPr>
          <w:rFonts w:hint="eastAsia" w:ascii="宋体" w:hAnsi="宋体" w:eastAsia="宋体" w:cs="宋体"/>
          <w:color w:val="auto"/>
          <w:sz w:val="24"/>
          <w:szCs w:val="24"/>
          <w:highlight w:val="none"/>
        </w:rPr>
        <w:t>：</w:t>
      </w:r>
    </w:p>
    <w:p w14:paraId="5E68D6A4">
      <w:pPr>
        <w:keepNext w:val="0"/>
        <w:keepLines w:val="0"/>
        <w:pageBreakBefore w:val="0"/>
        <w:widowControl w:val="0"/>
        <w:kinsoku/>
        <w:wordWrap/>
        <w:topLinePunct w:val="0"/>
        <w:bidi w:val="0"/>
        <w:spacing w:line="400" w:lineRule="atLeast"/>
        <w:ind w:firstLine="482" w:firstLineChars="200"/>
        <w:rPr>
          <w:rFonts w:hint="eastAsia" w:ascii="宋体" w:hAnsi="宋体" w:eastAsia="宋体" w:cs="宋体"/>
          <w:color w:val="auto"/>
          <w:spacing w:val="0"/>
          <w:position w:val="0"/>
          <w:sz w:val="24"/>
          <w:szCs w:val="24"/>
          <w:highlight w:val="none"/>
        </w:rPr>
      </w:pPr>
      <w:r>
        <w:rPr>
          <w:rFonts w:hint="eastAsia" w:ascii="宋体" w:hAnsi="宋体" w:cs="宋体"/>
          <w:b/>
          <w:bCs/>
          <w:color w:val="auto"/>
          <w:sz w:val="24"/>
          <w:highlight w:val="none"/>
        </w:rPr>
        <w:t>6.1 付款方式：</w:t>
      </w:r>
    </w:p>
    <w:p w14:paraId="471FEF9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合同生效以及具备实施条件后7个工作日内，甲方向乙方支付合同总额的</w:t>
      </w:r>
      <w:r>
        <w:rPr>
          <w:rFonts w:hint="eastAsia" w:ascii="宋体" w:hAnsi="宋体" w:eastAsia="宋体" w:cs="宋体"/>
          <w:color w:val="auto"/>
          <w:spacing w:val="0"/>
          <w:position w:val="0"/>
          <w:sz w:val="24"/>
          <w:szCs w:val="24"/>
          <w:highlight w:val="none"/>
          <w:lang w:val="en-US" w:eastAsia="zh-CN"/>
        </w:rPr>
        <w:t>40</w:t>
      </w:r>
      <w:r>
        <w:rPr>
          <w:rFonts w:hint="eastAsia" w:ascii="宋体" w:hAnsi="宋体" w:eastAsia="宋体" w:cs="宋体"/>
          <w:color w:val="auto"/>
          <w:spacing w:val="0"/>
          <w:position w:val="0"/>
          <w:sz w:val="24"/>
          <w:szCs w:val="24"/>
          <w:highlight w:val="none"/>
        </w:rPr>
        <w:t>%作为预付款（在签订合同时，乙方明确表示无需预付款或者主动要求降低预付款比例的，</w:t>
      </w:r>
      <w:r>
        <w:rPr>
          <w:rFonts w:hint="eastAsia" w:ascii="宋体" w:hAnsi="宋体" w:eastAsia="宋体" w:cs="宋体"/>
          <w:color w:val="auto"/>
          <w:spacing w:val="0"/>
          <w:position w:val="0"/>
          <w:sz w:val="24"/>
          <w:szCs w:val="24"/>
          <w:highlight w:val="none"/>
          <w:lang w:eastAsia="zh-CN"/>
        </w:rPr>
        <w:t>双方协商确定。若采用预付款时</w:t>
      </w:r>
      <w:r>
        <w:rPr>
          <w:rFonts w:hint="eastAsia" w:ascii="宋体" w:hAnsi="宋体" w:eastAsia="宋体" w:cs="宋体"/>
          <w:color w:val="auto"/>
          <w:spacing w:val="0"/>
          <w:position w:val="0"/>
          <w:sz w:val="24"/>
          <w:szCs w:val="24"/>
          <w:highlight w:val="none"/>
        </w:rPr>
        <w:t>甲方根据项目特点、乙方诚信等因素，可以要求乙方提交银行、保险公司等金融机构出具的预付款保函或其他担保措施）</w:t>
      </w:r>
      <w:r>
        <w:rPr>
          <w:rFonts w:hint="eastAsia" w:ascii="宋体" w:hAnsi="宋体" w:eastAsia="宋体" w:cs="宋体"/>
          <w:color w:val="auto"/>
          <w:spacing w:val="0"/>
          <w:position w:val="0"/>
          <w:sz w:val="24"/>
          <w:szCs w:val="24"/>
          <w:highlight w:val="none"/>
          <w:lang w:eastAsia="zh-CN"/>
        </w:rPr>
        <w:t>。预付款在合同生效以及具备实施条件后七个工作日内支付。</w:t>
      </w:r>
    </w:p>
    <w:p w14:paraId="3CE5B22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Style w:val="196"/>
          <w:rFonts w:hint="eastAsia" w:ascii="宋体" w:hAnsi="宋体" w:cs="宋体"/>
          <w:color w:val="auto"/>
          <w:szCs w:val="24"/>
          <w:highlight w:val="none"/>
          <w:lang w:val="zh-CN"/>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合同履行期限满、提交相应成果、并通过</w:t>
      </w:r>
      <w:r>
        <w:rPr>
          <w:rFonts w:hint="eastAsia" w:ascii="宋体" w:hAnsi="宋体" w:eastAsia="宋体" w:cs="宋体"/>
          <w:color w:val="auto"/>
          <w:spacing w:val="0"/>
          <w:position w:val="0"/>
          <w:sz w:val="24"/>
          <w:szCs w:val="24"/>
          <w:highlight w:val="none"/>
          <w:lang w:val="en-US" w:eastAsia="zh-CN"/>
        </w:rPr>
        <w:t>浙江</w:t>
      </w:r>
      <w:r>
        <w:rPr>
          <w:rFonts w:hint="eastAsia" w:ascii="宋体" w:hAnsi="宋体" w:eastAsia="宋体" w:cs="宋体"/>
          <w:color w:val="auto"/>
          <w:spacing w:val="0"/>
          <w:position w:val="0"/>
          <w:sz w:val="24"/>
          <w:szCs w:val="24"/>
          <w:highlight w:val="none"/>
        </w:rPr>
        <w:t>省自然资源厅、</w:t>
      </w:r>
      <w:r>
        <w:rPr>
          <w:rFonts w:hint="eastAsia" w:ascii="宋体" w:hAnsi="宋体" w:eastAsia="宋体" w:cs="宋体"/>
          <w:color w:val="auto"/>
          <w:spacing w:val="0"/>
          <w:position w:val="0"/>
          <w:sz w:val="24"/>
          <w:szCs w:val="24"/>
          <w:highlight w:val="none"/>
          <w:lang w:val="en-US" w:eastAsia="zh-CN"/>
        </w:rPr>
        <w:t>浙江</w:t>
      </w:r>
      <w:r>
        <w:rPr>
          <w:rFonts w:hint="eastAsia" w:ascii="宋体" w:hAnsi="宋体" w:eastAsia="宋体" w:cs="宋体"/>
          <w:color w:val="auto"/>
          <w:spacing w:val="0"/>
          <w:position w:val="0"/>
          <w:sz w:val="24"/>
          <w:szCs w:val="24"/>
          <w:highlight w:val="none"/>
        </w:rPr>
        <w:t>省林业局</w:t>
      </w:r>
      <w:r>
        <w:rPr>
          <w:rFonts w:hint="eastAsia" w:ascii="宋体" w:hAnsi="宋体" w:eastAsia="宋体" w:cs="宋体"/>
          <w:color w:val="auto"/>
          <w:spacing w:val="0"/>
          <w:position w:val="0"/>
          <w:sz w:val="24"/>
          <w:szCs w:val="24"/>
          <w:highlight w:val="none"/>
          <w:lang w:val="en-US" w:eastAsia="zh-CN"/>
        </w:rPr>
        <w:t>验收</w:t>
      </w:r>
      <w:r>
        <w:rPr>
          <w:rFonts w:hint="eastAsia" w:ascii="宋体" w:hAnsi="宋体" w:cs="宋体"/>
          <w:color w:val="auto"/>
          <w:kern w:val="0"/>
          <w:sz w:val="24"/>
          <w:highlight w:val="none"/>
          <w:lang w:val="en-US" w:eastAsia="zh-CN"/>
        </w:rPr>
        <w:t>通过</w:t>
      </w:r>
      <w:r>
        <w:rPr>
          <w:rFonts w:hint="eastAsia" w:ascii="宋体" w:hAnsi="宋体" w:eastAsia="宋体" w:cs="宋体"/>
          <w:color w:val="auto"/>
          <w:spacing w:val="0"/>
          <w:position w:val="0"/>
          <w:sz w:val="24"/>
          <w:szCs w:val="24"/>
          <w:highlight w:val="none"/>
        </w:rPr>
        <w:t>后</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个月内支付至合同总额的100%。</w:t>
      </w:r>
    </w:p>
    <w:p w14:paraId="024A90BA">
      <w:pPr>
        <w:keepNext w:val="0"/>
        <w:keepLines w:val="0"/>
        <w:pageBreakBefore w:val="0"/>
        <w:widowControl w:val="0"/>
        <w:kinsoku/>
        <w:wordWrap/>
        <w:topLinePunct w:val="0"/>
        <w:bidi w:val="0"/>
        <w:snapToGrid w:val="0"/>
        <w:spacing w:line="400" w:lineRule="exact"/>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rPr>
        <w:t>注：如联合体中标的，在项目实施中，各项费用由甲方按联合体成员职责分工，分别支付给联合</w:t>
      </w:r>
      <w:r>
        <w:rPr>
          <w:rFonts w:hint="eastAsia" w:ascii="宋体" w:hAnsi="宋体" w:cs="宋体"/>
          <w:b/>
          <w:bCs/>
          <w:color w:val="auto"/>
          <w:sz w:val="24"/>
          <w:highlight w:val="none"/>
          <w:lang w:eastAsia="zh-CN"/>
        </w:rPr>
        <w:t>体</w:t>
      </w:r>
      <w:r>
        <w:rPr>
          <w:rFonts w:hint="eastAsia" w:ascii="宋体" w:hAnsi="宋体" w:cs="宋体"/>
          <w:b/>
          <w:bCs/>
          <w:color w:val="auto"/>
          <w:sz w:val="24"/>
          <w:highlight w:val="none"/>
        </w:rPr>
        <w:t>各成员。</w:t>
      </w:r>
    </w:p>
    <w:p w14:paraId="3B003408">
      <w:pPr>
        <w:keepNext w:val="0"/>
        <w:keepLines w:val="0"/>
        <w:pageBreakBefore w:val="0"/>
        <w:widowControl w:val="0"/>
        <w:kinsoku/>
        <w:wordWrap/>
        <w:topLinePunct w:val="0"/>
        <w:bidi w:val="0"/>
        <w:snapToGrid w:val="0"/>
        <w:spacing w:line="400" w:lineRule="atLeast"/>
        <w:ind w:firstLine="480" w:firstLineChars="200"/>
        <w:rPr>
          <w:rFonts w:hint="eastAsia" w:ascii="宋体" w:hAnsi="宋体" w:cs="宋体"/>
          <w:color w:val="auto"/>
          <w:sz w:val="24"/>
          <w:highlight w:val="none"/>
        </w:rPr>
      </w:pPr>
      <w:r>
        <w:rPr>
          <w:rStyle w:val="196"/>
          <w:rFonts w:hint="eastAsia" w:ascii="宋体" w:hAnsi="宋体" w:cs="宋体"/>
          <w:color w:val="auto"/>
          <w:szCs w:val="24"/>
          <w:highlight w:val="none"/>
          <w:lang w:val="zh-CN"/>
        </w:rPr>
        <w:t>为支持和促进中小企业发展，进一步发挥政府采购政策功能，浙江省财政厅出台浙财采监〔2020〕3 号文件，企业若有购买保险/保函或者融资意向，可登陆政采云平台融资服务（https://jinrong.zcygov.cn/），查看相应融资政策文件及各相关服务方案，咨询热线95763。</w:t>
      </w:r>
    </w:p>
    <w:p w14:paraId="3BDB49BE">
      <w:pPr>
        <w:pStyle w:val="24"/>
        <w:keepNext w:val="0"/>
        <w:keepLines w:val="0"/>
        <w:pageBreakBefore w:val="0"/>
        <w:widowControl w:val="0"/>
        <w:tabs>
          <w:tab w:val="left" w:pos="5145"/>
          <w:tab w:val="left" w:pos="5355"/>
          <w:tab w:val="left" w:pos="6195"/>
        </w:tabs>
        <w:kinsoku/>
        <w:wordWrap/>
        <w:topLinePunct w:val="0"/>
        <w:bidi w:val="0"/>
        <w:spacing w:line="400" w:lineRule="atLeas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6.2 政府采购监督管理部门在处理投诉事项期间，可以视具体情况书面通知甲方暂停采购活动</w:t>
      </w:r>
      <w:r>
        <w:rPr>
          <w:rFonts w:hint="eastAsia" w:ascii="宋体" w:hAnsi="宋体" w:eastAsia="宋体" w:cs="宋体"/>
          <w:bCs/>
          <w:color w:val="auto"/>
          <w:sz w:val="24"/>
          <w:szCs w:val="24"/>
          <w:highlight w:val="none"/>
        </w:rPr>
        <w:t>，并延期支付合同款。</w:t>
      </w:r>
    </w:p>
    <w:p w14:paraId="440F8F23">
      <w:pPr>
        <w:pStyle w:val="24"/>
        <w:keepNext w:val="0"/>
        <w:keepLines w:val="0"/>
        <w:pageBreakBefore w:val="0"/>
        <w:widowControl w:val="0"/>
        <w:tabs>
          <w:tab w:val="left" w:pos="5145"/>
          <w:tab w:val="left" w:pos="5355"/>
          <w:tab w:val="left" w:pos="6195"/>
        </w:tabs>
        <w:kinsoku/>
        <w:wordWrap/>
        <w:topLinePunct w:val="0"/>
        <w:bidi w:val="0"/>
        <w:spacing w:line="4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结算方式：本项目采用固定总价包干的方式，即乙方完成合同范围内的全部工作内容的完工价格，并由乙方开具正式发票。</w:t>
      </w:r>
    </w:p>
    <w:p w14:paraId="501656CC">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七、税费：本合同执行中相关的一切税费均由乙方负担。</w:t>
      </w:r>
    </w:p>
    <w:p w14:paraId="1D968F18">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八、交付验收</w:t>
      </w:r>
    </w:p>
    <w:p w14:paraId="02BB7946">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1.乙方应对提交的服务成果作出全面检查和整理，作为甲方验收和使用技术条件依据。甲方应当根据招标文件内容、国家、行业验收标准，对服务成果进行详细而全面的验收。</w:t>
      </w:r>
    </w:p>
    <w:p w14:paraId="6027F855">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14:paraId="1A6A8452">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3.甲方可以邀请参加本项目的其他投标人或者第三方机构参与验收。参与验收的投标人或者第三方机构的意见作为验收书的参考资料一并存档。</w:t>
      </w:r>
    </w:p>
    <w:p w14:paraId="6110058F">
      <w:pPr>
        <w:keepNext w:val="0"/>
        <w:keepLines w:val="0"/>
        <w:pageBreakBefore w:val="0"/>
        <w:widowControl w:val="0"/>
        <w:kinsoku/>
        <w:wordWrap/>
        <w:overflowPunct w:val="0"/>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52501B5F">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合格的项目，甲方将根据采购合同的约定及时向乙方支付采购资金。验收不合格的项目，甲方将依法及时处理。采购合同的履行、违约责任和解决争议的方式等适用《中华人民共和国民法典》。乙方在履约过程中有政府采购法律法规规定的违法违规情形的，甲方应当及时报告</w:t>
      </w:r>
      <w:r>
        <w:rPr>
          <w:rFonts w:hint="eastAsia" w:ascii="宋体" w:hAnsi="宋体" w:eastAsia="宋体" w:cs="宋体"/>
          <w:color w:val="auto"/>
          <w:sz w:val="24"/>
          <w:szCs w:val="24"/>
          <w:highlight w:val="none"/>
        </w:rPr>
        <w:t>本级财政部门</w:t>
      </w:r>
      <w:r>
        <w:rPr>
          <w:rFonts w:hint="eastAsia" w:ascii="宋体" w:hAnsi="宋体" w:eastAsia="宋体" w:cs="宋体"/>
          <w:color w:val="auto"/>
          <w:sz w:val="24"/>
          <w:szCs w:val="24"/>
          <w:highlight w:val="none"/>
        </w:rPr>
        <w:t>。</w:t>
      </w:r>
    </w:p>
    <w:p w14:paraId="0EBCB4B9">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九、所有权归属</w:t>
      </w:r>
    </w:p>
    <w:p w14:paraId="348B14AA">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53FB37F8">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097E4BB5">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十、知识产权与保密要求</w:t>
      </w:r>
    </w:p>
    <w:p w14:paraId="42560890">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24F7131B">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2.乙方在履行合同过程及完成本合同所涉项目服务后须承担与此有关的技术情报和数据资料的保密责任。乙方对本项目有关的资料及数据成果中涉及国家秘密的内容，均要求按照《</w:t>
      </w:r>
      <w:r>
        <w:rPr>
          <w:rFonts w:hint="eastAsia" w:ascii="宋体" w:hAnsi="宋体" w:eastAsia="宋体" w:cs="宋体"/>
          <w:color w:val="auto"/>
          <w:sz w:val="24"/>
          <w:szCs w:val="24"/>
          <w:highlight w:val="none"/>
          <w:lang w:eastAsia="zh-CN"/>
        </w:rPr>
        <w:t>中华人民共和国保守国家秘密法</w:t>
      </w:r>
      <w:r>
        <w:rPr>
          <w:rFonts w:hint="eastAsia" w:ascii="宋体" w:hAnsi="宋体" w:eastAsia="宋体" w:cs="宋体"/>
          <w:color w:val="auto"/>
          <w:sz w:val="24"/>
          <w:szCs w:val="24"/>
          <w:highlight w:val="none"/>
        </w:rPr>
        <w:t>》及相关法律法规执行。否则，应承担相应的法律责任。</w:t>
      </w:r>
    </w:p>
    <w:p w14:paraId="2EAF0419">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82C5F7">
      <w:pPr>
        <w:keepNext w:val="0"/>
        <w:keepLines w:val="0"/>
        <w:pageBreakBefore w:val="0"/>
        <w:widowControl w:val="0"/>
        <w:kinsoku/>
        <w:wordWrap/>
        <w:topLinePunct w:val="0"/>
        <w:bidi w:val="0"/>
        <w:adjustRightInd w:val="0"/>
        <w:spacing w:line="4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、违约责任</w:t>
      </w:r>
    </w:p>
    <w:p w14:paraId="1D905965">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1.除不可抗力外，如果乙方没有按照本合同约定履行服务，那么甲方可要求乙方支付违约金，每迟延一日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违约金按项目价格的</w:t>
      </w:r>
      <w:r>
        <w:rPr>
          <w:rFonts w:hint="eastAsia" w:ascii="宋体" w:hAnsi="宋体" w:eastAsia="宋体" w:cs="宋体"/>
          <w:color w:val="auto"/>
          <w:sz w:val="24"/>
          <w:szCs w:val="24"/>
          <w:highlight w:val="none"/>
          <w:u w:val="single"/>
        </w:rPr>
        <w:t xml:space="preserve"> 万分之四</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百分之二十</w:t>
      </w:r>
      <w:r>
        <w:rPr>
          <w:rFonts w:hint="eastAsia" w:ascii="宋体" w:hAnsi="宋体" w:eastAsia="宋体" w:cs="宋体"/>
          <w:color w:val="auto"/>
          <w:sz w:val="24"/>
          <w:szCs w:val="24"/>
          <w:highlight w:val="none"/>
        </w:rPr>
        <w:t>；迟延合同约定时间的违约金计算数额达到前述最高限额之日起，甲方有权在要求乙方支付违约金的同时，书面通知乙方解除本合同；</w:t>
      </w:r>
    </w:p>
    <w:p w14:paraId="6566EA0B">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万分之四</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百分之二十</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31A8141F">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64CA1FD">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任何一方按照前述约定要求违约方支付违约金的同时，仍有权要求违约方继续履行合同、采取补救措施，并有权按照实际损失情况要求违约方赔偿损失；任何一方按照前述约定要求解除本合同的同时，仍有权要求违约方支付违约金和按照实际损失情况要求违约方赔偿损失；且守约方行使的任何权利救济方式均不视为其放弃了其他法定或者约定的权利救济方式；</w:t>
      </w:r>
    </w:p>
    <w:p w14:paraId="44813B9A">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42B01B7">
      <w:pPr>
        <w:keepNext w:val="0"/>
        <w:keepLines w:val="0"/>
        <w:pageBreakBefore w:val="0"/>
        <w:widowControl w:val="0"/>
        <w:kinsoku/>
        <w:wordWrap/>
        <w:topLinePunct w:val="0"/>
        <w:bidi w:val="0"/>
        <w:adjustRightInd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396BC36D">
      <w:pPr>
        <w:keepNext w:val="0"/>
        <w:keepLines w:val="0"/>
        <w:pageBreakBefore w:val="0"/>
        <w:widowControl w:val="0"/>
        <w:kinsoku/>
        <w:wordWrap/>
        <w:topLinePunct w:val="0"/>
        <w:bidi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、不可抗力事件处理</w:t>
      </w:r>
    </w:p>
    <w:p w14:paraId="7AF74C95">
      <w:pPr>
        <w:keepNext w:val="0"/>
        <w:keepLines w:val="0"/>
        <w:pageBreakBefore w:val="0"/>
        <w:widowControl w:val="0"/>
        <w:kinsoku/>
        <w:wordWrap/>
        <w:topLinePunct w:val="0"/>
        <w:bidi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1.如果任何一方遭遇法律规定的不可抗力，致使合同履行受阻时，履行合同的期限应予延长，延长的期限应相当于不可抗力所影响的时间；</w:t>
      </w:r>
    </w:p>
    <w:p w14:paraId="21825E0F">
      <w:pPr>
        <w:keepNext w:val="0"/>
        <w:keepLines w:val="0"/>
        <w:pageBreakBefore w:val="0"/>
        <w:widowControl w:val="0"/>
        <w:kinsoku/>
        <w:wordWrap/>
        <w:topLinePunct w:val="0"/>
        <w:bidi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2.因不可抗力致使不能实现合同目的的，当事人可以解除合同；</w:t>
      </w:r>
    </w:p>
    <w:p w14:paraId="71E2946E">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3.因不可抗力致使合同有变更必要的，双方当事人应以书面形式变更合同；</w:t>
      </w:r>
    </w:p>
    <w:p w14:paraId="1654A79A">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4.受不可抗力影响的一方在不可抗力发生后，应以书面形式通知对方当事人，并在约定时间内，将有关部门出具的证明文件送达对方当事人。</w:t>
      </w:r>
    </w:p>
    <w:p w14:paraId="68E821C8">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bookmarkStart w:id="24" w:name="_Toc8298"/>
      <w:bookmarkStart w:id="25" w:name="_Toc487900368"/>
      <w:bookmarkStart w:id="26" w:name="_Toc279701258"/>
      <w:bookmarkStart w:id="27" w:name="_Toc259093687"/>
      <w:bookmarkStart w:id="28" w:name="_Toc16959"/>
      <w:bookmarkStart w:id="29" w:name="_Toc7102"/>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w:t>
      </w:r>
      <w:bookmarkEnd w:id="24"/>
      <w:bookmarkEnd w:id="25"/>
      <w:bookmarkEnd w:id="26"/>
      <w:bookmarkEnd w:id="27"/>
      <w:bookmarkEnd w:id="28"/>
      <w:bookmarkEnd w:id="29"/>
      <w:bookmarkStart w:id="30" w:name="_Toc29333"/>
      <w:bookmarkStart w:id="31" w:name="_Toc15387"/>
      <w:bookmarkStart w:id="32" w:name="_Toc6134"/>
      <w:r>
        <w:rPr>
          <w:rFonts w:hint="eastAsia" w:ascii="宋体" w:hAnsi="宋体" w:eastAsia="宋体" w:cs="宋体"/>
          <w:color w:val="auto"/>
          <w:sz w:val="24"/>
          <w:szCs w:val="24"/>
          <w:highlight w:val="none"/>
        </w:rPr>
        <w:t>合同中止、终止</w:t>
      </w:r>
      <w:bookmarkEnd w:id="30"/>
      <w:bookmarkEnd w:id="31"/>
      <w:bookmarkEnd w:id="32"/>
    </w:p>
    <w:p w14:paraId="17BF87E5">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1.双方当事人不得擅自中止或者终止合同；</w:t>
      </w:r>
    </w:p>
    <w:p w14:paraId="0305A2E8">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6AFA54BD">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、合同争议的解决</w:t>
      </w:r>
    </w:p>
    <w:p w14:paraId="58CE4003">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本合同履行过程中发生的任何争议，双方当事人均可通过和解或者调解解决；不愿和解、调解或者和解、调解不成的，可以向甲方所在地人民法院起诉。</w:t>
      </w:r>
    </w:p>
    <w:p w14:paraId="18EE169E">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、合同构成</w:t>
      </w:r>
    </w:p>
    <w:p w14:paraId="32F3D0EB">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下述文件是构成合同不可分割的部分，应一并阅读和理解。</w:t>
      </w:r>
    </w:p>
    <w:p w14:paraId="00FB1857">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7FBC3E6C">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4B74B0C7">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3.招标文件及附件；</w:t>
      </w:r>
    </w:p>
    <w:p w14:paraId="7B977F5D">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4.投标文件及附件；</w:t>
      </w:r>
    </w:p>
    <w:p w14:paraId="73E0A3E1">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5.经双方协商一致达成的补充协议。</w:t>
      </w:r>
    </w:p>
    <w:p w14:paraId="1E71D8AF">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上述文件应认为是互为补充和解释的，若有不明确及不一致之处，以上面所列顺序先后为准。</w:t>
      </w:r>
    </w:p>
    <w:p w14:paraId="043BF8A5">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、合同生效及其它</w:t>
      </w:r>
    </w:p>
    <w:p w14:paraId="51663391">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1.本合同自双方当事人盖章或者签字时生效。</w:t>
      </w:r>
    </w:p>
    <w:p w14:paraId="1FE086F5">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书面补充协议报政府采购监督管理部门备案，方可作为主合同不可分割的一部分。</w:t>
      </w:r>
    </w:p>
    <w:p w14:paraId="54206C06">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3.本合同未尽事宜，遵照《中华人民共和国民法典》有关条文执行。</w:t>
      </w:r>
    </w:p>
    <w:p w14:paraId="5741F2C5">
      <w:pPr>
        <w:keepNext w:val="0"/>
        <w:keepLines w:val="0"/>
        <w:pageBreakBefore w:val="0"/>
        <w:widowControl w:val="0"/>
        <w:kinsoku/>
        <w:wordWrap/>
        <w:overflowPunct/>
        <w:topLinePunct w:val="0"/>
        <w:bidi w:val="0"/>
        <w:adjustRightIn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4.本合同壹式陆份，甲乙双方各执贰份，招标代理机构贰份（备案及资料归集）。</w:t>
      </w:r>
    </w:p>
    <w:p w14:paraId="7F4D1608">
      <w:pPr>
        <w:keepNext w:val="0"/>
        <w:keepLines w:val="0"/>
        <w:pageBreakBefore w:val="0"/>
        <w:widowControl w:val="0"/>
        <w:kinsoku/>
        <w:wordWrap/>
        <w:overflowPunct/>
        <w:topLinePunct w:val="0"/>
        <w:bidi w:val="0"/>
        <w:adjustRightInd w:val="0"/>
        <w:snapToGrid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、其他补充条款：</w:t>
      </w:r>
      <w:r>
        <w:rPr>
          <w:rFonts w:hint="eastAsia" w:ascii="宋体" w:hAnsi="宋体" w:eastAsia="宋体" w:cs="宋体"/>
          <w:color w:val="auto"/>
          <w:sz w:val="24"/>
          <w:szCs w:val="24"/>
          <w:highlight w:val="none"/>
          <w:u w:val="single"/>
        </w:rPr>
        <w:t xml:space="preserve"> （如有）                  。</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6"/>
        <w:gridCol w:w="4613"/>
      </w:tblGrid>
      <w:tr w14:paraId="2D834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1" w:hRule="atLeast"/>
          <w:jc w:val="center"/>
        </w:trPr>
        <w:tc>
          <w:tcPr>
            <w:tcW w:w="4626" w:type="dxa"/>
            <w:tcBorders>
              <w:top w:val="single" w:color="auto" w:sz="4" w:space="0"/>
              <w:left w:val="single" w:color="auto" w:sz="4" w:space="0"/>
              <w:bottom w:val="single" w:color="auto" w:sz="4" w:space="0"/>
              <w:right w:val="single" w:color="auto" w:sz="4" w:space="0"/>
            </w:tcBorders>
            <w:noWrap w:val="0"/>
            <w:vAlign w:val="top"/>
          </w:tcPr>
          <w:p w14:paraId="06064BBF">
            <w:pPr>
              <w:keepNext w:val="0"/>
              <w:keepLines w:val="0"/>
              <w:suppressLineNumbers w:val="0"/>
              <w:spacing w:before="0" w:beforeAutospacing="0" w:after="0" w:afterAutospacing="0" w:line="440" w:lineRule="exact"/>
              <w:ind w:left="0"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甲  方</w:t>
            </w:r>
          </w:p>
          <w:p w14:paraId="7CF2AAE0">
            <w:pPr>
              <w:keepNext w:val="0"/>
              <w:keepLines w:val="0"/>
              <w:suppressLineNumbers w:val="0"/>
              <w:spacing w:before="0" w:beforeAutospacing="0" w:after="0" w:afterAutospacing="0"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cs="Times New Roman"/>
                <w:b/>
                <w:bCs/>
                <w:color w:val="auto"/>
                <w:sz w:val="24"/>
                <w:highlight w:val="none"/>
              </w:rPr>
              <w:t xml:space="preserve"> </w:t>
            </w:r>
          </w:p>
          <w:p w14:paraId="472715AD">
            <w:pPr>
              <w:keepNext w:val="0"/>
              <w:keepLines w:val="0"/>
              <w:suppressLineNumbers w:val="0"/>
              <w:spacing w:before="0" w:beforeAutospacing="0" w:after="0" w:afterAutospacing="0" w:line="440" w:lineRule="exact"/>
              <w:ind w:left="-171"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cs="Times New Roman"/>
                <w:b/>
                <w:bCs/>
                <w:color w:val="auto"/>
                <w:sz w:val="24"/>
                <w:highlight w:val="none"/>
              </w:rPr>
              <w:t xml:space="preserve"> </w:t>
            </w:r>
          </w:p>
          <w:p w14:paraId="15BDF90D">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7892677F">
            <w:pPr>
              <w:pStyle w:val="2"/>
              <w:keepNext w:val="0"/>
              <w:keepLines w:val="0"/>
              <w:suppressLineNumbers w:val="0"/>
              <w:spacing w:before="0" w:beforeAutospacing="0" w:after="0" w:afterAutospacing="0" w:line="440" w:lineRule="exact"/>
              <w:ind w:left="0" w:right="0" w:firstLine="480"/>
              <w:rPr>
                <w:rFonts w:hint="eastAsia" w:ascii="Times New Roman" w:hAnsi="宋体" w:cs="宋体"/>
                <w:color w:val="auto"/>
                <w:sz w:val="24"/>
                <w:szCs w:val="24"/>
                <w:highlight w:val="none"/>
              </w:rPr>
            </w:pPr>
          </w:p>
          <w:p w14:paraId="6AB74E34">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电 话：</w:t>
            </w:r>
          </w:p>
          <w:p w14:paraId="766E3722">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开户银行：</w:t>
            </w:r>
          </w:p>
          <w:p w14:paraId="766DBA5B">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账 号：</w:t>
            </w:r>
          </w:p>
          <w:p w14:paraId="562FD73C">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 </w:t>
            </w:r>
          </w:p>
        </w:tc>
        <w:tc>
          <w:tcPr>
            <w:tcW w:w="4613" w:type="dxa"/>
            <w:tcBorders>
              <w:top w:val="single" w:color="auto" w:sz="4" w:space="0"/>
              <w:left w:val="single" w:color="auto" w:sz="4" w:space="0"/>
              <w:bottom w:val="single" w:color="auto" w:sz="4" w:space="0"/>
              <w:right w:val="single" w:color="auto" w:sz="4" w:space="0"/>
            </w:tcBorders>
            <w:noWrap w:val="0"/>
            <w:vAlign w:val="top"/>
          </w:tcPr>
          <w:p w14:paraId="31CB9C1B">
            <w:pPr>
              <w:keepNext w:val="0"/>
              <w:keepLines w:val="0"/>
              <w:suppressLineNumbers w:val="0"/>
              <w:spacing w:before="0" w:beforeAutospacing="0" w:after="0" w:afterAutospacing="0" w:line="440" w:lineRule="exact"/>
              <w:ind w:left="0"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乙  方</w:t>
            </w:r>
          </w:p>
          <w:p w14:paraId="015F3D3A">
            <w:pPr>
              <w:keepNext w:val="0"/>
              <w:keepLines w:val="0"/>
              <w:suppressLineNumbers w:val="0"/>
              <w:spacing w:before="0" w:beforeAutospacing="0" w:after="0" w:afterAutospacing="0"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cs="Times New Roman"/>
                <w:b/>
                <w:bCs/>
                <w:color w:val="auto"/>
                <w:sz w:val="24"/>
                <w:highlight w:val="none"/>
              </w:rPr>
              <w:t xml:space="preserve"> </w:t>
            </w:r>
          </w:p>
          <w:p w14:paraId="7BA874F9">
            <w:pPr>
              <w:keepNext w:val="0"/>
              <w:keepLines w:val="0"/>
              <w:suppressLineNumbers w:val="0"/>
              <w:spacing w:before="0" w:beforeAutospacing="0" w:after="0" w:afterAutospacing="0" w:line="440" w:lineRule="exact"/>
              <w:ind w:left="-11" w:right="-105" w:rightChars="-50" w:firstLine="3"/>
              <w:rPr>
                <w:rFonts w:hint="eastAsia" w:ascii="宋体" w:hAnsi="宋体" w:cs="宋体"/>
                <w:b/>
                <w:bCs/>
                <w:color w:val="auto"/>
                <w:sz w:val="24"/>
                <w:highlight w:val="none"/>
              </w:rPr>
            </w:pPr>
            <w:r>
              <w:rPr>
                <w:rFonts w:hint="eastAsia" w:ascii="宋体" w:hAnsi="宋体" w:cs="宋体"/>
                <w:color w:val="auto"/>
                <w:sz w:val="24"/>
                <w:highlight w:val="none"/>
              </w:rPr>
              <w:t>单位地址：</w:t>
            </w:r>
            <w:r>
              <w:rPr>
                <w:rFonts w:hint="eastAsia" w:ascii="宋体" w:hAnsi="宋体" w:cs="宋体"/>
                <w:b/>
                <w:bCs/>
                <w:color w:val="auto"/>
                <w:sz w:val="24"/>
                <w:highlight w:val="none"/>
              </w:rPr>
              <w:t xml:space="preserve"> </w:t>
            </w:r>
          </w:p>
          <w:p w14:paraId="089CDEFD">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677442E9">
            <w:pPr>
              <w:pStyle w:val="2"/>
              <w:keepNext w:val="0"/>
              <w:keepLines w:val="0"/>
              <w:suppressLineNumbers w:val="0"/>
              <w:spacing w:before="0" w:beforeAutospacing="0" w:after="0" w:afterAutospacing="0" w:line="440" w:lineRule="exact"/>
              <w:ind w:left="0" w:right="0" w:firstLine="480"/>
              <w:rPr>
                <w:rFonts w:hint="eastAsia" w:ascii="Times New Roman" w:hAnsi="宋体" w:cs="宋体"/>
                <w:color w:val="auto"/>
                <w:sz w:val="24"/>
                <w:szCs w:val="24"/>
                <w:highlight w:val="none"/>
              </w:rPr>
            </w:pPr>
          </w:p>
          <w:p w14:paraId="47DA5723">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电 话： </w:t>
            </w:r>
          </w:p>
          <w:p w14:paraId="5ABA4CB2">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14:paraId="6B2336C0">
            <w:pPr>
              <w:keepNext w:val="0"/>
              <w:keepLines w:val="0"/>
              <w:suppressLineNumbers w:val="0"/>
              <w:spacing w:before="0" w:beforeAutospacing="0" w:after="0" w:afterAutospacing="0"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账 号： </w:t>
            </w:r>
          </w:p>
          <w:p w14:paraId="1DA2CFB9">
            <w:pPr>
              <w:keepNext w:val="0"/>
              <w:keepLines w:val="0"/>
              <w:suppressLineNumbers w:val="0"/>
              <w:spacing w:before="0" w:beforeAutospacing="0" w:after="0" w:afterAutospacing="0" w:line="440" w:lineRule="exact"/>
              <w:ind w:left="-170" w:right="-105" w:rightChars="-50" w:firstLine="146" w:firstLineChars="61"/>
              <w:rPr>
                <w:rFonts w:hint="eastAsia" w:ascii="宋体" w:hAnsi="宋体" w:cs="宋体"/>
                <w:color w:val="auto"/>
                <w:sz w:val="24"/>
                <w:highlight w:val="none"/>
              </w:rPr>
            </w:pPr>
            <w:r>
              <w:rPr>
                <w:rFonts w:hint="eastAsia" w:ascii="宋体" w:hAnsi="宋体" w:cs="宋体"/>
                <w:color w:val="auto"/>
                <w:sz w:val="24"/>
                <w:highlight w:val="none"/>
              </w:rPr>
              <w:t xml:space="preserve"> </w:t>
            </w:r>
          </w:p>
        </w:tc>
      </w:tr>
    </w:tbl>
    <w:p w14:paraId="6F2E043B">
      <w:pPr>
        <w:spacing w:line="440" w:lineRule="exact"/>
        <w:ind w:left="-170" w:right="-105" w:rightChars="-50" w:firstLine="5440" w:firstLineChars="2267"/>
        <w:rPr>
          <w:rFonts w:hint="eastAsia" w:ascii="宋体" w:hAnsi="宋体" w:cs="宋体"/>
          <w:color w:val="auto"/>
          <w:sz w:val="24"/>
          <w:highlight w:val="none"/>
        </w:rPr>
      </w:pPr>
    </w:p>
    <w:p w14:paraId="7F859526">
      <w:pPr>
        <w:spacing w:line="440" w:lineRule="exact"/>
        <w:ind w:left="-170" w:right="-105" w:rightChars="-50" w:firstLine="5440" w:firstLineChars="2267"/>
        <w:rPr>
          <w:rFonts w:hint="eastAsia" w:ascii="宋体" w:hAnsi="宋体" w:cs="宋体"/>
          <w:color w:val="auto"/>
          <w:sz w:val="24"/>
          <w:highlight w:val="none"/>
        </w:rPr>
      </w:pPr>
      <w:r>
        <w:rPr>
          <w:rFonts w:hint="eastAsia" w:ascii="宋体" w:hAnsi="宋体" w:cs="宋体"/>
          <w:color w:val="auto"/>
          <w:sz w:val="24"/>
          <w:highlight w:val="none"/>
        </w:rPr>
        <w:t>合同签订日期：    年    月    日</w:t>
      </w:r>
    </w:p>
    <w:p w14:paraId="1FAD8ABC">
      <w:pPr>
        <w:spacing w:line="440" w:lineRule="exact"/>
        <w:ind w:left="-170" w:right="-105" w:rightChars="-50" w:firstLine="163" w:firstLineChars="68"/>
        <w:rPr>
          <w:rFonts w:hint="eastAsia" w:ascii="宋体" w:hAnsi="宋体" w:cs="宋体"/>
          <w:color w:val="auto"/>
          <w:sz w:val="24"/>
          <w:highlight w:val="none"/>
        </w:rPr>
      </w:pPr>
    </w:p>
    <w:p w14:paraId="38DDB54D">
      <w:pPr>
        <w:spacing w:line="440" w:lineRule="exact"/>
        <w:ind w:left="-170" w:right="-105" w:rightChars="-50" w:firstLine="2320" w:firstLineChars="967"/>
        <w:rPr>
          <w:rFonts w:hint="eastAsia" w:ascii="宋体" w:hAnsi="宋体" w:cs="宋体"/>
          <w:color w:val="auto"/>
          <w:sz w:val="24"/>
          <w:highlight w:val="none"/>
        </w:rPr>
      </w:pPr>
    </w:p>
    <w:p w14:paraId="10F2B4B4">
      <w:pPr>
        <w:spacing w:line="440" w:lineRule="exact"/>
        <w:ind w:left="-170" w:right="-105" w:rightChars="-50" w:firstLine="2320" w:firstLineChars="967"/>
        <w:rPr>
          <w:rFonts w:hint="eastAsia" w:ascii="宋体" w:hAnsi="宋体" w:cs="宋体"/>
          <w:color w:val="auto"/>
          <w:sz w:val="24"/>
          <w:highlight w:val="none"/>
        </w:rPr>
      </w:pPr>
      <w:r>
        <w:rPr>
          <w:rFonts w:hint="eastAsia" w:ascii="宋体" w:hAnsi="宋体" w:cs="宋体"/>
          <w:color w:val="auto"/>
          <w:sz w:val="24"/>
          <w:highlight w:val="none"/>
        </w:rPr>
        <w:t>代理机构鉴证意见：                          年   月    日</w:t>
      </w:r>
    </w:p>
    <w:p w14:paraId="60288884">
      <w:pPr>
        <w:snapToGrid w:val="0"/>
        <w:spacing w:line="440" w:lineRule="exact"/>
        <w:ind w:firstLine="480" w:firstLineChars="200"/>
        <w:rPr>
          <w:rFonts w:hint="eastAsia" w:ascii="宋体" w:hAnsi="宋体"/>
          <w:color w:val="auto"/>
          <w:sz w:val="24"/>
          <w:highlight w:val="none"/>
        </w:rPr>
      </w:pPr>
    </w:p>
    <w:p w14:paraId="5EE40D84">
      <w:pPr>
        <w:pStyle w:val="24"/>
        <w:tabs>
          <w:tab w:val="left" w:pos="2472"/>
        </w:tabs>
        <w:snapToGrid w:val="0"/>
        <w:spacing w:before="0" w:beforeLines="0" w:after="0" w:afterLines="0" w:line="240" w:lineRule="auto"/>
        <w:rPr>
          <w:rFonts w:hint="default" w:ascii="黑体" w:hAnsi="宋体" w:eastAsia="黑体"/>
          <w:color w:val="auto"/>
          <w:sz w:val="30"/>
          <w:szCs w:val="30"/>
          <w:highlight w:val="none"/>
        </w:rPr>
      </w:pPr>
      <w:r>
        <w:rPr>
          <w:rFonts w:hint="default" w:ascii="黑体" w:hAnsi="宋体" w:eastAsia="黑体"/>
          <w:color w:val="auto"/>
          <w:sz w:val="30"/>
          <w:szCs w:val="30"/>
          <w:highlight w:val="none"/>
        </w:rPr>
        <w:br w:type="page"/>
      </w:r>
    </w:p>
    <w:p w14:paraId="348EAF8E">
      <w:pPr>
        <w:pStyle w:val="24"/>
        <w:keepNext w:val="0"/>
        <w:keepLines w:val="0"/>
        <w:pageBreakBefore w:val="0"/>
        <w:widowControl w:val="0"/>
        <w:tabs>
          <w:tab w:val="left" w:pos="2472"/>
        </w:tabs>
        <w:kinsoku/>
        <w:wordWrap/>
        <w:overflowPunct/>
        <w:topLinePunct w:val="0"/>
        <w:autoSpaceDE/>
        <w:autoSpaceDN/>
        <w:bidi w:val="0"/>
        <w:adjustRightInd/>
        <w:snapToGrid w:val="0"/>
        <w:spacing w:before="0" w:beforeLines="0" w:after="0" w:afterLines="0" w:line="240" w:lineRule="auto"/>
        <w:jc w:val="center"/>
        <w:textAlignment w:val="auto"/>
        <w:rPr>
          <w:rFonts w:ascii="黑体" w:hAnsi="宋体" w:eastAsia="黑体"/>
          <w:color w:val="auto"/>
          <w:sz w:val="30"/>
          <w:szCs w:val="30"/>
          <w:highlight w:val="none"/>
        </w:rPr>
      </w:pPr>
      <w:r>
        <w:rPr>
          <w:rFonts w:ascii="黑体" w:hAnsi="宋体" w:eastAsia="黑体"/>
          <w:color w:val="auto"/>
          <w:sz w:val="30"/>
          <w:szCs w:val="30"/>
          <w:highlight w:val="none"/>
        </w:rPr>
        <w:t>第七章</w:t>
      </w:r>
      <w:r>
        <w:rPr>
          <w:rFonts w:hint="eastAsia" w:ascii="黑体" w:hAnsi="宋体" w:eastAsia="黑体"/>
          <w:color w:val="auto"/>
          <w:sz w:val="30"/>
          <w:szCs w:val="30"/>
          <w:highlight w:val="none"/>
          <w:lang w:val="en-US" w:eastAsia="zh-CN"/>
        </w:rPr>
        <w:t xml:space="preserve"> </w:t>
      </w:r>
      <w:r>
        <w:rPr>
          <w:rFonts w:ascii="黑体" w:hAnsi="宋体" w:eastAsia="黑体"/>
          <w:color w:val="auto"/>
          <w:sz w:val="30"/>
          <w:szCs w:val="30"/>
          <w:highlight w:val="none"/>
        </w:rPr>
        <w:t>投标文件格式</w:t>
      </w:r>
    </w:p>
    <w:p w14:paraId="73EE84A5">
      <w:pPr>
        <w:pStyle w:val="24"/>
        <w:tabs>
          <w:tab w:val="left" w:pos="2472"/>
        </w:tabs>
        <w:snapToGrid w:val="0"/>
        <w:spacing w:before="0" w:beforeLines="0" w:after="0" w:afterLines="0" w:line="240" w:lineRule="auto"/>
        <w:ind w:firstLine="450" w:firstLineChars="150"/>
        <w:rPr>
          <w:rFonts w:ascii="黑体" w:hAnsi="宋体" w:eastAsia="黑体"/>
          <w:color w:val="auto"/>
          <w:sz w:val="30"/>
          <w:szCs w:val="30"/>
          <w:highlight w:val="none"/>
        </w:rPr>
      </w:pPr>
      <w:r>
        <w:rPr>
          <w:rFonts w:ascii="黑体" w:hAnsi="宋体" w:eastAsia="黑体"/>
          <w:color w:val="auto"/>
          <w:sz w:val="30"/>
          <w:szCs w:val="30"/>
          <w:highlight w:val="none"/>
        </w:rPr>
        <w:t xml:space="preserve"> </w:t>
      </w:r>
    </w:p>
    <w:p w14:paraId="1EF19BF5">
      <w:pPr>
        <w:pStyle w:val="24"/>
        <w:snapToGrid w:val="0"/>
        <w:spacing w:before="120" w:beforeLines="0" w:after="120" w:afterLines="0" w:line="240" w:lineRule="auto"/>
        <w:outlineLvl w:val="0"/>
        <w:rPr>
          <w:b/>
          <w:bCs/>
          <w:color w:val="auto"/>
          <w:sz w:val="28"/>
          <w:highlight w:val="none"/>
        </w:rPr>
      </w:pPr>
      <w:r>
        <w:rPr>
          <w:b/>
          <w:bCs/>
          <w:color w:val="auto"/>
          <w:sz w:val="28"/>
          <w:szCs w:val="28"/>
          <w:highlight w:val="none"/>
        </w:rPr>
        <w:t xml:space="preserve">第一部分、资格文件 </w:t>
      </w:r>
    </w:p>
    <w:p w14:paraId="4825EC50">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75195E30">
      <w:pPr>
        <w:shd w:val="clear" w:color="auto" w:fill="FFFFFF"/>
        <w:snapToGrid w:val="0"/>
        <w:spacing w:after="50"/>
        <w:rPr>
          <w:rFonts w:hint="eastAsia" w:ascii="宋体" w:hAnsi="宋体"/>
          <w:b/>
          <w:color w:val="auto"/>
          <w:sz w:val="24"/>
          <w:szCs w:val="20"/>
          <w:highlight w:val="none"/>
        </w:rPr>
      </w:pPr>
      <w:r>
        <w:rPr>
          <w:rFonts w:hint="eastAsia" w:ascii="宋体" w:hAnsi="宋体"/>
          <w:b/>
          <w:color w:val="auto"/>
          <w:sz w:val="24"/>
          <w:szCs w:val="20"/>
          <w:highlight w:val="none"/>
        </w:rPr>
        <w:t> </w:t>
      </w:r>
    </w:p>
    <w:p w14:paraId="688DDFC7">
      <w:pPr>
        <w:shd w:val="clear" w:color="auto" w:fill="FFFFFF"/>
        <w:snapToGrid w:val="0"/>
        <w:spacing w:after="50"/>
        <w:rPr>
          <w:rFonts w:hint="eastAsia" w:ascii="宋体" w:hAnsi="宋体"/>
          <w:b/>
          <w:color w:val="auto"/>
          <w:sz w:val="24"/>
          <w:szCs w:val="20"/>
          <w:highlight w:val="none"/>
        </w:rPr>
      </w:pPr>
    </w:p>
    <w:p w14:paraId="33986EDF">
      <w:pPr>
        <w:shd w:val="clear" w:color="auto" w:fill="FFFFFF"/>
        <w:snapToGrid w:val="0"/>
        <w:spacing w:after="50"/>
        <w:jc w:val="center"/>
        <w:rPr>
          <w:rFonts w:hint="eastAsia" w:ascii="宋体" w:hAnsi="宋体" w:cs="宋体"/>
          <w:b/>
          <w:color w:val="auto"/>
          <w:sz w:val="60"/>
          <w:szCs w:val="60"/>
          <w:highlight w:val="none"/>
          <w:shd w:val="clear" w:color="auto" w:fill="FFFFFF"/>
          <w:lang w:eastAsia="zh-CN" w:bidi="ar"/>
        </w:rPr>
      </w:pPr>
      <w:r>
        <w:rPr>
          <w:rFonts w:hint="eastAsia" w:ascii="宋体" w:hAnsi="宋体" w:cs="宋体"/>
          <w:b/>
          <w:color w:val="auto"/>
          <w:sz w:val="60"/>
          <w:szCs w:val="60"/>
          <w:highlight w:val="none"/>
          <w:shd w:val="clear" w:color="auto" w:fill="FFFFFF"/>
          <w:lang w:eastAsia="zh-CN" w:bidi="ar"/>
        </w:rPr>
        <w:t>金东区森林草原湿地普查工作项目</w:t>
      </w:r>
    </w:p>
    <w:p w14:paraId="5022B77F">
      <w:pPr>
        <w:pStyle w:val="2"/>
        <w:rPr>
          <w:rFonts w:hint="eastAsia"/>
          <w:color w:val="auto"/>
          <w:highlight w:val="none"/>
        </w:rPr>
      </w:pPr>
    </w:p>
    <w:p w14:paraId="305E635F">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p>
    <w:p w14:paraId="5D45315A">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77E639F8">
      <w:pPr>
        <w:shd w:val="clear" w:color="auto" w:fill="FFFFFF"/>
        <w:snapToGrid w:val="0"/>
        <w:spacing w:after="50"/>
        <w:jc w:val="center"/>
        <w:rPr>
          <w:rFonts w:hint="eastAsia" w:ascii="宋体" w:hAnsi="宋体" w:cs="宋体"/>
          <w:b/>
          <w:color w:val="auto"/>
          <w:sz w:val="52"/>
          <w:szCs w:val="52"/>
          <w:highlight w:val="none"/>
          <w:shd w:val="clear" w:color="auto" w:fill="FFFFFF"/>
          <w:lang w:bidi="ar"/>
        </w:rPr>
      </w:pPr>
    </w:p>
    <w:p w14:paraId="34C23E51">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（资格文件）</w:t>
      </w:r>
    </w:p>
    <w:p w14:paraId="73073ADB">
      <w:pPr>
        <w:shd w:val="clear" w:color="auto" w:fill="FFFFFF"/>
        <w:snapToGrid w:val="0"/>
        <w:spacing w:after="50"/>
        <w:jc w:val="center"/>
        <w:rPr>
          <w:rFonts w:hint="eastAsia" w:ascii="宋体" w:hAnsi="宋体"/>
          <w:b/>
          <w:color w:val="auto"/>
          <w:sz w:val="44"/>
          <w:szCs w:val="44"/>
          <w:highlight w:val="none"/>
        </w:rPr>
      </w:pPr>
    </w:p>
    <w:p w14:paraId="14391C36">
      <w:pPr>
        <w:shd w:val="clear" w:color="auto" w:fill="FFFFFF"/>
        <w:snapToGrid w:val="0"/>
        <w:spacing w:after="50"/>
        <w:jc w:val="center"/>
        <w:rPr>
          <w:rFonts w:hint="eastAsia" w:ascii="宋体" w:hAnsi="宋体"/>
          <w:bCs/>
          <w:color w:val="auto"/>
          <w:sz w:val="24"/>
          <w:highlight w:val="none"/>
        </w:rPr>
      </w:pPr>
    </w:p>
    <w:p w14:paraId="24778328">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WQ2024551-ZFCG130</w:t>
      </w:r>
    </w:p>
    <w:p w14:paraId="023E06F3">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2F42482E">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10512437">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5DBEC6F1">
      <w:pPr>
        <w:shd w:val="clear" w:color="auto" w:fill="FFFFFF"/>
        <w:snapToGrid w:val="0"/>
        <w:spacing w:after="50"/>
        <w:ind w:firstLine="900" w:firstLineChars="300"/>
        <w:rPr>
          <w:rFonts w:hint="eastAsia" w:ascii="宋体" w:hAnsi="宋体"/>
          <w:bCs/>
          <w:color w:val="auto"/>
          <w:sz w:val="30"/>
          <w:szCs w:val="30"/>
          <w:highlight w:val="none"/>
        </w:rPr>
      </w:pPr>
    </w:p>
    <w:p w14:paraId="7B9E7EFF">
      <w:pPr>
        <w:shd w:val="clear" w:color="auto" w:fill="FFFFFF"/>
        <w:snapToGrid w:val="0"/>
        <w:spacing w:after="50"/>
        <w:ind w:firstLine="5100" w:firstLineChars="1700"/>
        <w:rPr>
          <w:rFonts w:hint="eastAsia" w:ascii="宋体" w:hAnsi="宋体"/>
          <w:color w:val="auto"/>
          <w:sz w:val="28"/>
          <w:szCs w:val="21"/>
          <w:highlight w:val="none"/>
        </w:rPr>
      </w:pPr>
      <w:r>
        <w:rPr>
          <w:rFonts w:hint="eastAsia" w:ascii="宋体" w:hAnsi="宋体"/>
          <w:bCs/>
          <w:color w:val="auto"/>
          <w:sz w:val="30"/>
          <w:szCs w:val="30"/>
          <w:highlight w:val="none"/>
        </w:rPr>
        <w:t xml:space="preserve"> </w:t>
      </w:r>
    </w:p>
    <w:p w14:paraId="100C2889">
      <w:pPr>
        <w:shd w:val="clear" w:color="auto" w:fill="FFFFFF"/>
        <w:snapToGrid w:val="0"/>
        <w:spacing w:after="50"/>
        <w:ind w:firstLine="645"/>
        <w:jc w:val="right"/>
        <w:rPr>
          <w:rFonts w:hint="eastAsia" w:ascii="宋体" w:hAnsi="宋体"/>
          <w:color w:val="auto"/>
          <w:sz w:val="28"/>
          <w:szCs w:val="21"/>
          <w:highlight w:val="none"/>
        </w:rPr>
      </w:pPr>
      <w:r>
        <w:rPr>
          <w:rFonts w:hint="eastAsia" w:ascii="宋体" w:hAnsi="宋体"/>
          <w:color w:val="auto"/>
          <w:sz w:val="28"/>
          <w:szCs w:val="28"/>
          <w:highlight w:val="none"/>
        </w:rPr>
        <w:t xml:space="preserve">                        年  月  日</w:t>
      </w:r>
    </w:p>
    <w:p w14:paraId="38A4AC24">
      <w:pPr>
        <w:snapToGrid w:val="0"/>
        <w:spacing w:line="300" w:lineRule="auto"/>
        <w:ind w:left="210" w:hanging="301" w:hangingChars="100"/>
        <w:jc w:val="center"/>
        <w:outlineLvl w:val="2"/>
        <w:rPr>
          <w:rFonts w:hint="eastAsia" w:ascii="宋体" w:hAnsi="宋体" w:cs="宋体"/>
          <w:b/>
          <w:bCs/>
          <w:color w:val="auto"/>
          <w:sz w:val="32"/>
          <w:highlight w:val="none"/>
        </w:rPr>
      </w:pPr>
      <w:r>
        <w:rPr>
          <w:rFonts w:ascii="宋体" w:hAnsi="宋体"/>
          <w:b/>
          <w:color w:val="auto"/>
          <w:sz w:val="30"/>
          <w:highlight w:val="none"/>
        </w:rPr>
        <w:br w:type="page"/>
      </w:r>
      <w:r>
        <w:rPr>
          <w:rFonts w:hint="eastAsia" w:ascii="宋体" w:hAnsi="宋体" w:cs="宋体"/>
          <w:color w:val="auto"/>
          <w:szCs w:val="28"/>
          <w:highlight w:val="none"/>
        </w:rPr>
        <w:t xml:space="preserve"> </w:t>
      </w:r>
      <w:r>
        <w:rPr>
          <w:rFonts w:hint="eastAsia" w:ascii="宋体" w:hAnsi="宋体" w:cs="宋体"/>
          <w:b/>
          <w:bCs/>
          <w:color w:val="auto"/>
          <w:sz w:val="32"/>
          <w:highlight w:val="none"/>
        </w:rPr>
        <w:t>资格</w:t>
      </w:r>
      <w:r>
        <w:rPr>
          <w:rFonts w:hint="eastAsia" w:ascii="宋体" w:hAnsi="宋体" w:cs="宋体"/>
          <w:b/>
          <w:bCs/>
          <w:color w:val="auto"/>
          <w:sz w:val="32"/>
          <w:szCs w:val="32"/>
          <w:highlight w:val="none"/>
        </w:rPr>
        <w:t>审查资料</w:t>
      </w:r>
      <w:r>
        <w:rPr>
          <w:rFonts w:hint="eastAsia" w:ascii="宋体" w:hAnsi="宋体" w:cs="宋体"/>
          <w:b/>
          <w:bCs/>
          <w:color w:val="auto"/>
          <w:sz w:val="32"/>
          <w:highlight w:val="none"/>
        </w:rPr>
        <w:t>表</w:t>
      </w:r>
    </w:p>
    <w:tbl>
      <w:tblPr>
        <w:tblStyle w:val="40"/>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04"/>
        <w:gridCol w:w="6219"/>
      </w:tblGrid>
      <w:tr w14:paraId="5BC2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3" w:type="dxa"/>
            <w:noWrap w:val="0"/>
            <w:vAlign w:val="center"/>
          </w:tcPr>
          <w:p w14:paraId="1205279A">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704" w:type="dxa"/>
            <w:noWrap w:val="0"/>
            <w:vAlign w:val="center"/>
          </w:tcPr>
          <w:p w14:paraId="1097EB50">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资格条件要求</w:t>
            </w:r>
          </w:p>
        </w:tc>
        <w:tc>
          <w:tcPr>
            <w:tcW w:w="6219" w:type="dxa"/>
            <w:noWrap w:val="0"/>
            <w:vAlign w:val="center"/>
          </w:tcPr>
          <w:p w14:paraId="0667D3AD">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要求提供的证明材料</w:t>
            </w:r>
          </w:p>
        </w:tc>
      </w:tr>
      <w:tr w14:paraId="61BC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3" w:type="dxa"/>
            <w:noWrap w:val="0"/>
            <w:vAlign w:val="center"/>
          </w:tcPr>
          <w:p w14:paraId="5C2DD16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04" w:type="dxa"/>
            <w:noWrap w:val="0"/>
            <w:vAlign w:val="center"/>
          </w:tcPr>
          <w:p w14:paraId="5A7A0B2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具有独立承担民事责任的能力</w:t>
            </w:r>
          </w:p>
        </w:tc>
        <w:tc>
          <w:tcPr>
            <w:tcW w:w="6219" w:type="dxa"/>
            <w:noWrap w:val="0"/>
            <w:vAlign w:val="center"/>
          </w:tcPr>
          <w:p w14:paraId="6B73D48D">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1.营业执照（或法人登记证书，自然人身份证明）复印件；</w:t>
            </w:r>
          </w:p>
          <w:p w14:paraId="28CC87C2">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r w14:paraId="570C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3" w:type="dxa"/>
            <w:noWrap w:val="0"/>
            <w:vAlign w:val="center"/>
          </w:tcPr>
          <w:p w14:paraId="4EE56DA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04" w:type="dxa"/>
            <w:noWrap w:val="0"/>
            <w:vAlign w:val="center"/>
          </w:tcPr>
          <w:p w14:paraId="3828F73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w:t>
            </w:r>
          </w:p>
        </w:tc>
        <w:tc>
          <w:tcPr>
            <w:tcW w:w="6219" w:type="dxa"/>
            <w:noWrap w:val="0"/>
            <w:vAlign w:val="center"/>
          </w:tcPr>
          <w:p w14:paraId="4C7D6079">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符合参加采购活动应当具备的一般条件的承诺函详见附件</w:t>
            </w:r>
          </w:p>
        </w:tc>
      </w:tr>
      <w:tr w14:paraId="290B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3" w:type="dxa"/>
            <w:noWrap w:val="0"/>
            <w:vAlign w:val="center"/>
          </w:tcPr>
          <w:p w14:paraId="69C3B0B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704" w:type="dxa"/>
            <w:noWrap w:val="0"/>
            <w:vAlign w:val="center"/>
          </w:tcPr>
          <w:p w14:paraId="5773B3C3">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未被“信用中国”（www.creditchina.gov.cn）、中国政府采购网（www.ccgp.gov.cn）列入失信被执行人、重大税收违法失信主体、政府采购严重违法失信行为记录名单。</w:t>
            </w:r>
          </w:p>
        </w:tc>
        <w:tc>
          <w:tcPr>
            <w:tcW w:w="6219" w:type="dxa"/>
            <w:noWrap w:val="0"/>
            <w:vAlign w:val="center"/>
          </w:tcPr>
          <w:p w14:paraId="56DF6DEF">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w:t>
            </w:r>
          </w:p>
          <w:p w14:paraId="3C5CF4BF">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根据《关于在政府采购活动中查询及使用信用记录有关问题的通知》（财库[2016]125号）要求，采购代理机构会对供应商信用记录进行查询并甄别。</w:t>
            </w:r>
          </w:p>
          <w:p w14:paraId="3A3F8D5A">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1.信用信息查询时点：供应商在本项目投标截止时间前的信用记录；</w:t>
            </w:r>
          </w:p>
          <w:p w14:paraId="057B505F">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2.查询渠道：</w:t>
            </w:r>
          </w:p>
          <w:p w14:paraId="3CD588E4">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信用中国（www.creditchina.gov.cn）；</w:t>
            </w:r>
          </w:p>
          <w:p w14:paraId="08C1F694">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中国政府采购网（www.ccgp.gov.cn）；</w:t>
            </w:r>
          </w:p>
          <w:p w14:paraId="66861E61">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3.信用信息查询记录和证据留存具体方式：采购代理机构经办人和监督人员将查询网页打印、签字与其他招标文件一并保存；</w:t>
            </w:r>
          </w:p>
          <w:p w14:paraId="08CFC41A">
            <w:pPr>
              <w:pStyle w:val="37"/>
              <w:adjustRightInd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4.信用信息的使用规则：被列入失信被执行人、重大税收违法失信主体、政府采购严重违法失信行为记录名单及其他不符合《中华人民共和国政府采购法》第二十二条规定条件的，其投标将被拒绝。</w:t>
            </w:r>
          </w:p>
          <w:p w14:paraId="47744ED2">
            <w:pPr>
              <w:pStyle w:val="37"/>
              <w:adjustRightInd w:val="0"/>
              <w:snapToGrid w:val="0"/>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5.联合体成员任意一方存在不良信用记录的，视同联合体存在不良信用记录。</w:t>
            </w:r>
          </w:p>
        </w:tc>
      </w:tr>
      <w:tr w14:paraId="6611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3" w:type="dxa"/>
            <w:noWrap w:val="0"/>
            <w:vAlign w:val="center"/>
          </w:tcPr>
          <w:p w14:paraId="5A97F62C">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704" w:type="dxa"/>
            <w:noWrap w:val="0"/>
            <w:vAlign w:val="center"/>
          </w:tcPr>
          <w:p w14:paraId="32A32D9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落实政府采购政策需满足的资格要求材料</w:t>
            </w:r>
          </w:p>
        </w:tc>
        <w:tc>
          <w:tcPr>
            <w:tcW w:w="6219" w:type="dxa"/>
            <w:noWrap w:val="0"/>
            <w:vAlign w:val="center"/>
          </w:tcPr>
          <w:p w14:paraId="767B8749">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无。</w:t>
            </w:r>
          </w:p>
        </w:tc>
      </w:tr>
      <w:tr w14:paraId="16CF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3" w:type="dxa"/>
            <w:noWrap w:val="0"/>
            <w:vAlign w:val="center"/>
          </w:tcPr>
          <w:p w14:paraId="57A18B0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704" w:type="dxa"/>
            <w:noWrap w:val="0"/>
            <w:vAlign w:val="center"/>
          </w:tcPr>
          <w:p w14:paraId="7E466BA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供应商是否为联合体</w:t>
            </w:r>
          </w:p>
        </w:tc>
        <w:tc>
          <w:tcPr>
            <w:tcW w:w="6219" w:type="dxa"/>
            <w:noWrap w:val="0"/>
            <w:vAlign w:val="center"/>
          </w:tcPr>
          <w:p w14:paraId="51F1999A">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本项目接受联合体投标。</w:t>
            </w:r>
            <w:r>
              <w:rPr>
                <w:rFonts w:hint="eastAsia" w:ascii="宋体" w:hAnsi="宋体" w:eastAsia="宋体" w:cs="宋体"/>
                <w:snapToGrid w:val="0"/>
                <w:color w:val="auto"/>
                <w:kern w:val="28"/>
                <w:sz w:val="24"/>
                <w:szCs w:val="24"/>
                <w:highlight w:val="none"/>
              </w:rPr>
              <w:t>投标人以联合体形式投标的，提供联合协议(投标人不以联合体形式投标的，则不需要提供)</w:t>
            </w:r>
            <w:r>
              <w:rPr>
                <w:rFonts w:hint="eastAsia" w:ascii="宋体" w:hAnsi="宋体" w:eastAsia="宋体" w:cs="宋体"/>
                <w:snapToGrid w:val="0"/>
                <w:color w:val="auto"/>
                <w:kern w:val="28"/>
                <w:sz w:val="24"/>
                <w:szCs w:val="24"/>
                <w:highlight w:val="none"/>
                <w:lang w:eastAsia="zh-CN"/>
              </w:rPr>
              <w:t>。</w:t>
            </w:r>
          </w:p>
        </w:tc>
      </w:tr>
    </w:tbl>
    <w:p w14:paraId="77D23C6D">
      <w:pPr>
        <w:widowControl/>
        <w:ind w:firstLine="422" w:firstLineChars="200"/>
        <w:jc w:val="lef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注：请按以上顺序编排所需资格证明文件，表后附上相关证明文件。未提供上述材料任何一项或未完整提供或无法证明是否符合资格要求的均按无效标处理。</w:t>
      </w:r>
    </w:p>
    <w:p w14:paraId="012113FF">
      <w:pPr>
        <w:snapToGrid w:val="0"/>
        <w:spacing w:before="50" w:after="156"/>
        <w:jc w:val="left"/>
        <w:rPr>
          <w:rFonts w:ascii="宋体" w:hAnsi="宋体"/>
          <w:b/>
          <w:color w:val="auto"/>
          <w:sz w:val="30"/>
          <w:highlight w:val="none"/>
        </w:rPr>
      </w:pPr>
    </w:p>
    <w:p w14:paraId="68BEBDA3">
      <w:pPr>
        <w:snapToGrid w:val="0"/>
        <w:spacing w:before="50" w:after="156" w:line="360" w:lineRule="auto"/>
        <w:jc w:val="left"/>
        <w:rPr>
          <w:rFonts w:hint="eastAsia" w:ascii="宋体" w:hAnsi="宋体" w:cs="Courier New"/>
          <w:b/>
          <w:color w:val="auto"/>
          <w:sz w:val="24"/>
          <w:highlight w:val="none"/>
          <w:lang w:bidi="ar"/>
        </w:rPr>
      </w:pPr>
      <w:r>
        <w:rPr>
          <w:rFonts w:hint="eastAsia" w:ascii="宋体" w:hAnsi="宋体"/>
          <w:b/>
          <w:color w:val="auto"/>
          <w:sz w:val="24"/>
          <w:highlight w:val="none"/>
        </w:rPr>
        <w:br w:type="page"/>
      </w:r>
      <w:r>
        <w:rPr>
          <w:rFonts w:hint="eastAsia" w:ascii="宋体" w:hAnsi="宋体"/>
          <w:b/>
          <w:color w:val="auto"/>
          <w:sz w:val="24"/>
          <w:highlight w:val="none"/>
        </w:rPr>
        <w:t>一、</w:t>
      </w:r>
      <w:r>
        <w:rPr>
          <w:rFonts w:hint="eastAsia" w:ascii="宋体" w:hAnsi="宋体" w:cs="Courier New"/>
          <w:b/>
          <w:color w:val="auto"/>
          <w:sz w:val="24"/>
          <w:highlight w:val="none"/>
          <w:lang w:bidi="ar"/>
        </w:rPr>
        <w:t>满足《中华人民共和国政府采购法》第二十二条规定的资料：</w:t>
      </w:r>
    </w:p>
    <w:p w14:paraId="47314891">
      <w:pPr>
        <w:snapToGrid w:val="0"/>
        <w:spacing w:before="50" w:after="156" w:line="360" w:lineRule="auto"/>
        <w:jc w:val="left"/>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5F07A3D6">
      <w:pPr>
        <w:snapToGrid w:val="0"/>
        <w:spacing w:before="50" w:after="156" w:line="360" w:lineRule="auto"/>
        <w:jc w:val="left"/>
        <w:rPr>
          <w:rFonts w:hint="eastAsia" w:ascii="宋体" w:hAnsi="宋体" w:cs="Courier New"/>
          <w:b/>
          <w:bCs/>
          <w:color w:val="auto"/>
          <w:kern w:val="0"/>
          <w:sz w:val="24"/>
          <w:highlight w:val="none"/>
        </w:rPr>
      </w:pPr>
      <w:r>
        <w:rPr>
          <w:rFonts w:hint="eastAsia" w:ascii="宋体" w:hAnsi="宋体" w:cs="Courier New"/>
          <w:b/>
          <w:color w:val="auto"/>
          <w:sz w:val="24"/>
          <w:highlight w:val="none"/>
          <w:lang w:bidi="ar"/>
        </w:rPr>
        <w:t>【联合体投标时，提供各方营业执照】</w:t>
      </w:r>
    </w:p>
    <w:p w14:paraId="7579AAA6">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p w14:paraId="5BE49D82">
      <w:pPr>
        <w:snapToGrid w:val="0"/>
        <w:spacing w:line="360" w:lineRule="auto"/>
        <w:rPr>
          <w:rFonts w:hint="eastAsia" w:ascii="宋体" w:hAnsi="宋体" w:eastAsia="宋体" w:cs="宋体"/>
          <w:b/>
          <w:bCs/>
          <w:color w:val="auto"/>
          <w:sz w:val="24"/>
          <w:szCs w:val="24"/>
          <w:highlight w:val="none"/>
        </w:rPr>
      </w:pPr>
    </w:p>
    <w:p w14:paraId="4F590B34">
      <w:pPr>
        <w:snapToGrid w:val="0"/>
        <w:spacing w:line="360" w:lineRule="auto"/>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2.符合参加政府采购活动应当具备的一般条件的承诺函；</w:t>
      </w:r>
    </w:p>
    <w:p w14:paraId="4A856FEE">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eastAsia" w:ascii="宋体" w:hAnsi="宋体" w:cs="宋体"/>
          <w:bCs/>
          <w:color w:val="auto"/>
          <w:sz w:val="24"/>
          <w:highlight w:val="none"/>
          <w:lang w:eastAsia="zh-CN" w:bidi="ar"/>
        </w:rPr>
        <w:t>金东区森林草原湿地普查工作项目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WQ2024551-ZFCG130</w:t>
      </w:r>
      <w:r>
        <w:rPr>
          <w:rFonts w:hint="eastAsia" w:ascii="宋体" w:hAnsi="宋体" w:cs="宋体"/>
          <w:b/>
          <w:bCs/>
          <w:color w:val="auto"/>
          <w:sz w:val="24"/>
          <w:highlight w:val="none"/>
        </w:rPr>
        <w:t>）</w:t>
      </w:r>
      <w:r>
        <w:rPr>
          <w:color w:val="auto"/>
          <w:sz w:val="24"/>
          <w:highlight w:val="none"/>
        </w:rPr>
        <w:t>政府采购活动，郑重承诺</w:t>
      </w:r>
      <w:r>
        <w:rPr>
          <w:rFonts w:hint="eastAsia"/>
          <w:color w:val="auto"/>
          <w:sz w:val="24"/>
          <w:highlight w:val="none"/>
        </w:rPr>
        <w:t>如下</w:t>
      </w:r>
      <w:r>
        <w:rPr>
          <w:color w:val="auto"/>
          <w:sz w:val="24"/>
          <w:highlight w:val="none"/>
        </w:rPr>
        <w:t>：</w:t>
      </w:r>
    </w:p>
    <w:p w14:paraId="0DE55541">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57C0172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6BEED8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923DE2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45DC867">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63D2E8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C6AA8E">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FDF227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58E6EB6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（三）其他相关承诺：</w:t>
      </w:r>
    </w:p>
    <w:p w14:paraId="2AB21ECA">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1.我方与采购单位不存在利害关系，且与参加本次项目同一合同项下政府采购活动的其他供应商不存在单位负责人为同一人或者直接控股、管理关系或其他利害关系。</w:t>
      </w:r>
    </w:p>
    <w:p w14:paraId="0968137B">
      <w:pPr>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2.我方未向本项目提供整体设计、规范编制或者项目管理、监理、检测等服务。</w:t>
      </w:r>
    </w:p>
    <w:p w14:paraId="050994A4">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7413B094">
      <w:pPr>
        <w:pStyle w:val="2"/>
        <w:ind w:left="480" w:firstLine="480"/>
        <w:rPr>
          <w:color w:val="auto"/>
          <w:sz w:val="24"/>
          <w:szCs w:val="24"/>
          <w:highlight w:val="none"/>
        </w:rPr>
      </w:pPr>
    </w:p>
    <w:p w14:paraId="557F52F0">
      <w:pPr>
        <w:pStyle w:val="24"/>
        <w:adjustRightInd w:val="0"/>
        <w:snapToGrid w:val="0"/>
        <w:spacing w:before="120" w:after="120" w:line="360" w:lineRule="auto"/>
        <w:ind w:firstLine="900" w:firstLineChars="375"/>
        <w:jc w:val="right"/>
        <w:rPr>
          <w:rFonts w:ascii="Times New Roman" w:hAnsi="Times New Roman"/>
          <w:color w:val="auto"/>
          <w:sz w:val="24"/>
          <w:szCs w:val="24"/>
          <w:highlight w:val="none"/>
        </w:rPr>
      </w:pPr>
      <w:r>
        <w:rPr>
          <w:rFonts w:ascii="Times New Roman" w:hAnsi="Times New Roman"/>
          <w:color w:val="auto"/>
          <w:sz w:val="24"/>
          <w:szCs w:val="24"/>
          <w:highlight w:val="none"/>
        </w:rPr>
        <w:t>供应商名称（电子签章/公章）：__________________________</w:t>
      </w:r>
    </w:p>
    <w:p w14:paraId="59FDB21D">
      <w:pPr>
        <w:snapToGrid w:val="0"/>
        <w:spacing w:before="50" w:after="156" w:line="360" w:lineRule="auto"/>
        <w:jc w:val="right"/>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【联合体投标时，联合体牵头人和成员单位均需提供】</w:t>
      </w:r>
    </w:p>
    <w:p w14:paraId="0EE165C6">
      <w:pPr>
        <w:pStyle w:val="24"/>
        <w:adjustRightInd w:val="0"/>
        <w:snapToGrid w:val="0"/>
        <w:spacing w:before="120" w:after="120" w:line="240" w:lineRule="auto"/>
        <w:ind w:firstLine="900" w:firstLineChars="375"/>
        <w:jc w:val="right"/>
        <w:rPr>
          <w:rFonts w:ascii="Times New Roman" w:hAnsi="Times New Roman"/>
          <w:color w:val="auto"/>
          <w:sz w:val="24"/>
          <w:szCs w:val="24"/>
          <w:highlight w:val="none"/>
        </w:rPr>
      </w:pPr>
      <w:r>
        <w:rPr>
          <w:rFonts w:ascii="Times New Roman" w:hAnsi="Times New Roman"/>
          <w:color w:val="auto"/>
          <w:sz w:val="24"/>
          <w:szCs w:val="24"/>
          <w:highlight w:val="none"/>
        </w:rPr>
        <w:t>年   月   日</w:t>
      </w:r>
    </w:p>
    <w:p w14:paraId="2239796F">
      <w:pPr>
        <w:snapToGrid w:val="0"/>
        <w:ind w:right="480"/>
        <w:jc w:val="center"/>
        <w:rPr>
          <w:rFonts w:hint="eastAsia"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06677E54">
      <w:pPr>
        <w:pStyle w:val="2"/>
        <w:spacing w:line="24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57B70D7A">
      <w:pPr>
        <w:snapToGrid w:val="0"/>
        <w:spacing w:line="360" w:lineRule="auto"/>
        <w:jc w:val="center"/>
        <w:rPr>
          <w:rFonts w:hint="eastAsia" w:ascii="宋体" w:hAnsi="宋体" w:cs="Courier New"/>
          <w:b/>
          <w:bCs/>
          <w:color w:val="auto"/>
          <w:kern w:val="0"/>
          <w:sz w:val="24"/>
          <w:highlight w:val="none"/>
        </w:rPr>
      </w:pPr>
      <w:r>
        <w:rPr>
          <w:color w:val="auto"/>
          <w:highlight w:val="none"/>
        </w:rPr>
        <w:br w:type="page"/>
      </w:r>
      <w:r>
        <w:rPr>
          <w:rFonts w:hint="eastAsia" w:ascii="宋体" w:hAnsi="宋体" w:cs="Courier New"/>
          <w:b/>
          <w:bCs/>
          <w:color w:val="auto"/>
          <w:kern w:val="0"/>
          <w:sz w:val="24"/>
          <w:highlight w:val="none"/>
        </w:rPr>
        <w:t>二、以联合体形式参加时，提供联合协议；非联合体形式参加时，无需提供。</w:t>
      </w:r>
    </w:p>
    <w:p w14:paraId="2A841AC1">
      <w:pPr>
        <w:snapToGrid w:val="0"/>
        <w:spacing w:before="50" w:after="50" w:line="360" w:lineRule="auto"/>
        <w:jc w:val="center"/>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t>参考格式如下：</w:t>
      </w:r>
    </w:p>
    <w:p w14:paraId="54EF550F">
      <w:pPr>
        <w:snapToGrid w:val="0"/>
        <w:spacing w:before="50" w:after="50" w:line="360" w:lineRule="auto"/>
        <w:jc w:val="center"/>
        <w:rPr>
          <w:rFonts w:hint="eastAsia"/>
          <w:b/>
          <w:color w:val="auto"/>
          <w:sz w:val="32"/>
          <w:szCs w:val="32"/>
          <w:highlight w:val="none"/>
          <w:lang w:val="zh-CN"/>
        </w:rPr>
      </w:pPr>
    </w:p>
    <w:p w14:paraId="797D30F1">
      <w:pPr>
        <w:snapToGrid w:val="0"/>
        <w:spacing w:before="50" w:after="50" w:line="360" w:lineRule="auto"/>
        <w:jc w:val="center"/>
        <w:rPr>
          <w:b/>
          <w:color w:val="auto"/>
          <w:sz w:val="32"/>
          <w:szCs w:val="32"/>
          <w:highlight w:val="none"/>
          <w:lang w:val="zh-CN"/>
        </w:rPr>
      </w:pPr>
      <w:r>
        <w:rPr>
          <w:rFonts w:hint="eastAsia"/>
          <w:b/>
          <w:color w:val="auto"/>
          <w:sz w:val="32"/>
          <w:szCs w:val="32"/>
          <w:highlight w:val="none"/>
          <w:lang w:val="zh-CN"/>
        </w:rPr>
        <w:t>联合协议</w:t>
      </w:r>
    </w:p>
    <w:p w14:paraId="4583CD2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u w:val="single"/>
        </w:rPr>
        <w:t>（联合体所有成员名称）</w:t>
      </w:r>
      <w:r>
        <w:rPr>
          <w:rFonts w:hint="eastAsia" w:ascii="宋体" w:hAnsi="宋体" w:cs="宋体"/>
          <w:color w:val="auto"/>
          <w:sz w:val="24"/>
          <w:highlight w:val="none"/>
        </w:rPr>
        <w:t>自愿</w:t>
      </w:r>
      <w:r>
        <w:rPr>
          <w:rFonts w:hint="eastAsia" w:ascii="宋体" w:hAnsi="宋体" w:cs="宋体"/>
          <w:color w:val="auto"/>
          <w:sz w:val="24"/>
          <w:highlight w:val="none"/>
          <w:lang w:val="zh-CN"/>
        </w:rPr>
        <w:t>组成一个联合体，以一个供应商的身份</w:t>
      </w:r>
      <w:r>
        <w:rPr>
          <w:rFonts w:hint="eastAsia" w:ascii="宋体" w:hAnsi="宋体" w:cs="宋体"/>
          <w:color w:val="auto"/>
          <w:sz w:val="24"/>
          <w:highlight w:val="none"/>
        </w:rPr>
        <w:t>参加</w:t>
      </w:r>
      <w:r>
        <w:rPr>
          <w:rFonts w:hint="eastAsia" w:ascii="宋体" w:hAnsi="宋体" w:cs="宋体"/>
          <w:b/>
          <w:bCs/>
          <w:color w:val="auto"/>
          <w:sz w:val="24"/>
          <w:highlight w:val="none"/>
        </w:rPr>
        <w:t>（项目名称）（项目编号 ）</w:t>
      </w:r>
      <w:r>
        <w:rPr>
          <w:rFonts w:hint="eastAsia" w:ascii="宋体" w:hAnsi="宋体" w:cs="宋体"/>
          <w:color w:val="auto"/>
          <w:sz w:val="24"/>
          <w:highlight w:val="none"/>
          <w:lang w:val="zh-CN"/>
        </w:rPr>
        <w:t xml:space="preserve">投标。 </w:t>
      </w:r>
    </w:p>
    <w:p w14:paraId="0A1DDAD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一、各方一致决定，</w:t>
      </w:r>
      <w:r>
        <w:rPr>
          <w:rFonts w:hint="eastAsia" w:ascii="宋体" w:hAnsi="宋体" w:cs="宋体"/>
          <w:color w:val="auto"/>
          <w:sz w:val="24"/>
          <w:highlight w:val="none"/>
          <w:u w:val="single"/>
        </w:rPr>
        <w:t>（某联合体成员名称）</w:t>
      </w:r>
      <w:r>
        <w:rPr>
          <w:rFonts w:hint="eastAsia" w:ascii="宋体" w:hAnsi="宋体" w:cs="宋体"/>
          <w:color w:val="auto"/>
          <w:sz w:val="24"/>
          <w:highlight w:val="none"/>
        </w:rPr>
        <w:t>为联合体</w:t>
      </w:r>
      <w:r>
        <w:rPr>
          <w:rFonts w:hint="eastAsia" w:ascii="宋体" w:hAnsi="宋体" w:cs="宋体"/>
          <w:color w:val="auto"/>
          <w:sz w:val="24"/>
          <w:highlight w:val="none"/>
          <w:lang w:val="zh-CN"/>
        </w:rPr>
        <w:t>牵头人（</w:t>
      </w:r>
      <w:r>
        <w:rPr>
          <w:rFonts w:hint="eastAsia" w:ascii="宋体" w:hAnsi="宋体" w:cs="宋体"/>
          <w:color w:val="auto"/>
          <w:sz w:val="24"/>
          <w:highlight w:val="none"/>
        </w:rPr>
        <w:t>主投标方），代表所有联合体成员负责投标和合同实施阶段的主办、协调工作</w:t>
      </w:r>
      <w:r>
        <w:rPr>
          <w:rFonts w:hint="eastAsia" w:ascii="宋体" w:hAnsi="宋体" w:cs="宋体"/>
          <w:color w:val="auto"/>
          <w:sz w:val="24"/>
          <w:highlight w:val="none"/>
          <w:lang w:val="zh-CN"/>
        </w:rPr>
        <w:t>。</w:t>
      </w:r>
    </w:p>
    <w:p w14:paraId="39040C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sz w:val="24"/>
          <w:highlight w:val="none"/>
          <w:lang w:val="zh-CN"/>
        </w:rPr>
        <w:t>授权代表根据</w:t>
      </w:r>
      <w:r>
        <w:rPr>
          <w:rFonts w:hint="eastAsia" w:ascii="宋体" w:hAnsi="宋体" w:cs="宋体"/>
          <w:color w:val="auto"/>
          <w:sz w:val="24"/>
          <w:highlight w:val="none"/>
        </w:rPr>
        <w:t>采购</w:t>
      </w:r>
      <w:r>
        <w:rPr>
          <w:rFonts w:hint="eastAsia" w:ascii="宋体" w:hAnsi="宋体" w:cs="宋体"/>
          <w:color w:val="auto"/>
          <w:sz w:val="24"/>
          <w:highlight w:val="none"/>
          <w:lang w:val="zh-CN"/>
        </w:rPr>
        <w:t>文件规定及投标内容而对采购人、采购机构所作的任何合法承诺，包括书面澄清及相应等均对联合投标各方产生约束力。</w:t>
      </w:r>
    </w:p>
    <w:p w14:paraId="304AD6F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三、本次联合投标中，分工如下：</w:t>
      </w:r>
      <w:r>
        <w:rPr>
          <w:rFonts w:hint="eastAsia" w:ascii="宋体" w:hAnsi="宋体" w:cs="宋体"/>
          <w:color w:val="auto"/>
          <w:sz w:val="24"/>
          <w:highlight w:val="none"/>
          <w:u w:val="single"/>
        </w:rPr>
        <w:t>（联合体其中一方成员名称）</w:t>
      </w:r>
      <w:r>
        <w:rPr>
          <w:rFonts w:hint="eastAsia" w:ascii="宋体" w:hAnsi="宋体" w:cs="宋体"/>
          <w:color w:val="auto"/>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u w:val="single"/>
        </w:rPr>
        <w:t>（联合体其中一方成员名称）</w:t>
      </w:r>
      <w:r>
        <w:rPr>
          <w:rFonts w:hint="eastAsia" w:ascii="宋体" w:hAnsi="宋体" w:cs="宋体"/>
          <w:color w:val="auto"/>
          <w:sz w:val="24"/>
          <w:highlight w:val="none"/>
          <w:lang w:val="zh-CN"/>
        </w:rPr>
        <w:t>承担的工作和义务为：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 xml:space="preserve"> ；……。</w:t>
      </w:r>
    </w:p>
    <w:p w14:paraId="11173FB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b/>
          <w:bCs/>
          <w:color w:val="auto"/>
          <w:kern w:val="0"/>
          <w:sz w:val="24"/>
          <w:highlight w:val="none"/>
          <w:lang w:val="zh-CN"/>
        </w:rPr>
      </w:pPr>
      <w:r>
        <w:rPr>
          <w:rFonts w:hint="eastAsia" w:ascii="宋体" w:hAnsi="宋体" w:cs="宋体"/>
          <w:color w:val="auto"/>
          <w:sz w:val="24"/>
          <w:highlight w:val="none"/>
          <w:lang w:val="zh-CN"/>
        </w:rPr>
        <w:t>四、</w:t>
      </w:r>
      <w:r>
        <w:rPr>
          <w:rFonts w:hint="eastAsia" w:ascii="宋体" w:hAnsi="宋体" w:cs="宋体"/>
          <w:b/>
          <w:bCs/>
          <w:color w:val="auto"/>
          <w:kern w:val="0"/>
          <w:sz w:val="24"/>
          <w:highlight w:val="none"/>
          <w:lang w:val="zh-CN"/>
        </w:rPr>
        <w:t>招标人支付联合体各成员单位合同费用的比例约定：联合体牵头单位</w:t>
      </w:r>
      <w:r>
        <w:rPr>
          <w:rFonts w:hint="eastAsia" w:ascii="宋体" w:hAnsi="宋体" w:cs="宋体"/>
          <w:b/>
          <w:bCs/>
          <w:color w:val="auto"/>
          <w:sz w:val="24"/>
          <w:highlight w:val="none"/>
          <w:u w:val="single"/>
        </w:rPr>
        <w:t xml:space="preserve">    </w:t>
      </w:r>
      <w:r>
        <w:rPr>
          <w:rFonts w:hint="eastAsia" w:ascii="宋体" w:hAnsi="宋体" w:cs="宋体"/>
          <w:b/>
          <w:bCs/>
          <w:color w:val="auto"/>
          <w:kern w:val="0"/>
          <w:sz w:val="24"/>
          <w:highlight w:val="none"/>
          <w:lang w:val="en-US" w:eastAsia="zh-CN"/>
        </w:rPr>
        <w:t>%；联合体成员单位</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none"/>
          <w:lang w:val="en-US" w:eastAsia="zh-CN"/>
        </w:rPr>
        <w:t>%</w:t>
      </w:r>
      <w:r>
        <w:rPr>
          <w:rFonts w:hint="eastAsia" w:ascii="宋体" w:hAnsi="宋体" w:cs="宋体"/>
          <w:b/>
          <w:bCs/>
          <w:color w:val="auto"/>
          <w:kern w:val="0"/>
          <w:sz w:val="24"/>
          <w:highlight w:val="none"/>
          <w:lang w:val="zh-CN"/>
        </w:rPr>
        <w:t>。</w:t>
      </w:r>
    </w:p>
    <w:p w14:paraId="590F172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b/>
          <w:color w:val="auto"/>
          <w:sz w:val="24"/>
          <w:highlight w:val="none"/>
          <w:lang w:val="zh-CN"/>
        </w:rPr>
      </w:pPr>
      <w:r>
        <w:rPr>
          <w:rFonts w:hint="eastAsia" w:ascii="宋体" w:hAnsi="宋体" w:cs="宋体"/>
          <w:color w:val="auto"/>
          <w:sz w:val="24"/>
          <w:highlight w:val="none"/>
          <w:lang w:val="zh-CN"/>
        </w:rPr>
        <w:t>五、</w:t>
      </w:r>
      <w:r>
        <w:rPr>
          <w:rFonts w:hint="eastAsia" w:ascii="宋体" w:hAnsi="宋体" w:cs="宋体"/>
          <w:color w:val="auto"/>
          <w:sz w:val="24"/>
          <w:highlight w:val="none"/>
          <w:u w:val="single"/>
        </w:rPr>
        <w:t>（联合体其中一方成员名称）</w:t>
      </w:r>
      <w:r>
        <w:rPr>
          <w:rFonts w:hint="eastAsia" w:ascii="宋体" w:hAnsi="宋体" w:cs="宋体"/>
          <w:color w:val="auto"/>
          <w:sz w:val="24"/>
          <w:highlight w:val="none"/>
        </w:rPr>
        <w:t>提供的全部</w:t>
      </w:r>
      <w:r>
        <w:rPr>
          <w:rFonts w:hint="eastAsia" w:ascii="宋体" w:hAnsi="宋体" w:cs="宋体"/>
          <w:b/>
          <w:bCs/>
          <w:color w:val="auto"/>
          <w:sz w:val="24"/>
          <w:highlight w:val="none"/>
          <w:lang w:val="en-US" w:eastAsia="zh-CN"/>
        </w:rPr>
        <w:t>服务</w:t>
      </w:r>
      <w:r>
        <w:rPr>
          <w:rFonts w:hint="eastAsia" w:ascii="宋体" w:hAnsi="宋体" w:cs="宋体"/>
          <w:color w:val="auto"/>
          <w:sz w:val="24"/>
          <w:highlight w:val="none"/>
        </w:rPr>
        <w:t>由小微企业</w:t>
      </w:r>
      <w:r>
        <w:rPr>
          <w:rFonts w:hint="eastAsia" w:ascii="宋体" w:hAnsi="宋体" w:cs="宋体"/>
          <w:b/>
          <w:bCs/>
          <w:color w:val="auto"/>
          <w:sz w:val="24"/>
          <w:highlight w:val="none"/>
          <w:lang w:val="en-US" w:eastAsia="zh-CN"/>
        </w:rPr>
        <w:t>承接</w:t>
      </w:r>
      <w:r>
        <w:rPr>
          <w:rFonts w:hint="eastAsia" w:ascii="宋体" w:hAnsi="宋体" w:cs="宋体"/>
          <w:color w:val="auto"/>
          <w:sz w:val="24"/>
          <w:highlight w:val="none"/>
        </w:rPr>
        <w:t>，其合同份额占到项目总金额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w:t>
      </w:r>
      <w:r>
        <w:rPr>
          <w:rFonts w:hint="eastAsia" w:ascii="宋体" w:hAnsi="宋体" w:cs="宋体"/>
          <w:b/>
          <w:color w:val="auto"/>
          <w:sz w:val="24"/>
          <w:highlight w:val="none"/>
          <w:lang w:val="zh-CN"/>
        </w:rPr>
        <w:t>（未预留份额专门面向中小企业采购的采购项目，以及预留份额中的非预留部分采购包，接受联合体投标的，联合体其中一方提供的</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lang w:val="zh-CN"/>
        </w:rPr>
        <w:t>全部由小微企业</w:t>
      </w:r>
      <w:r>
        <w:rPr>
          <w:rFonts w:hint="eastAsia" w:ascii="宋体" w:hAnsi="宋体" w:cs="宋体"/>
          <w:b/>
          <w:bCs/>
          <w:color w:val="auto"/>
          <w:sz w:val="24"/>
          <w:highlight w:val="none"/>
          <w:lang w:val="en-US" w:eastAsia="zh-CN"/>
        </w:rPr>
        <w:t>承接</w:t>
      </w:r>
      <w:r>
        <w:rPr>
          <w:rFonts w:hint="eastAsia" w:ascii="宋体" w:hAnsi="宋体" w:cs="宋体"/>
          <w:b/>
          <w:color w:val="auto"/>
          <w:sz w:val="24"/>
          <w:highlight w:val="none"/>
          <w:lang w:val="zh-CN"/>
        </w:rPr>
        <w:t>，且其合同份额占到项目总金额 30%以上，对联合体报价给予</w:t>
      </w:r>
      <w:r>
        <w:rPr>
          <w:rFonts w:hint="eastAsia" w:ascii="宋体" w:hAnsi="宋体" w:cs="宋体"/>
          <w:b/>
          <w:color w:val="auto"/>
          <w:sz w:val="24"/>
          <w:highlight w:val="none"/>
        </w:rPr>
        <w:t>4</w:t>
      </w:r>
      <w:r>
        <w:rPr>
          <w:rFonts w:hint="eastAsia" w:ascii="宋体" w:hAnsi="宋体" w:cs="宋体"/>
          <w:b/>
          <w:color w:val="auto"/>
          <w:sz w:val="24"/>
          <w:highlight w:val="none"/>
          <w:lang w:val="zh-CN"/>
        </w:rPr>
        <w:t>%的扣除）</w:t>
      </w:r>
    </w:p>
    <w:p w14:paraId="5FF6E14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六</w:t>
      </w:r>
      <w:r>
        <w:rPr>
          <w:rFonts w:hint="eastAsia" w:ascii="宋体" w:hAnsi="宋体" w:cs="宋体"/>
          <w:color w:val="auto"/>
          <w:kern w:val="0"/>
          <w:sz w:val="24"/>
          <w:highlight w:val="none"/>
          <w:lang w:val="zh-CN"/>
        </w:rPr>
        <w:t>、</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DF1C36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cs="宋体"/>
          <w:color w:val="auto"/>
          <w:sz w:val="24"/>
          <w:highlight w:val="none"/>
          <w:lang w:val="zh-CN"/>
        </w:rPr>
        <w:t>、如果成交，</w:t>
      </w:r>
      <w:r>
        <w:rPr>
          <w:rFonts w:hint="eastAsia" w:ascii="宋体" w:hAnsi="宋体" w:cs="宋体"/>
          <w:color w:val="auto"/>
          <w:sz w:val="24"/>
          <w:highlight w:val="none"/>
        </w:rPr>
        <w:t>联合体各成员方共同与采购人签订合同，并就采购合同约定的事项对采购人承担连带责任。</w:t>
      </w:r>
    </w:p>
    <w:p w14:paraId="009926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color w:val="auto"/>
          <w:sz w:val="24"/>
          <w:highlight w:val="none"/>
          <w:lang w:val="zh-CN"/>
        </w:rPr>
      </w:pPr>
      <w:r>
        <w:rPr>
          <w:rFonts w:hint="eastAsia"/>
          <w:color w:val="auto"/>
          <w:sz w:val="24"/>
          <w:highlight w:val="none"/>
          <w:lang w:val="en-US" w:eastAsia="zh-CN"/>
        </w:rPr>
        <w:t>八</w:t>
      </w:r>
      <w:r>
        <w:rPr>
          <w:rFonts w:hint="eastAsia"/>
          <w:color w:val="auto"/>
          <w:sz w:val="24"/>
          <w:highlight w:val="none"/>
          <w:lang w:val="zh-CN"/>
        </w:rPr>
        <w:t>、有关本次联合投标的其他事宜：</w:t>
      </w:r>
    </w:p>
    <w:p w14:paraId="6D7E840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1.联合体各方不再单独参加或者与其他供应商另外组成联合体参加同一合同项下的政府采购活动。</w:t>
      </w:r>
    </w:p>
    <w:p w14:paraId="6A38AE9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2.联合体中有同类资质的各方按照联合体分工承担相同工作的，按照资质等级较低的供应商确定资质等级。</w:t>
      </w:r>
    </w:p>
    <w:p w14:paraId="4B6FF77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3.本协议提交采购人、采购机构后，联合体各方不得以任何形式对上述内容进行修改或撤销。</w:t>
      </w:r>
    </w:p>
    <w:p w14:paraId="7F698051">
      <w:pPr>
        <w:snapToGrid w:val="0"/>
        <w:spacing w:line="400" w:lineRule="exact"/>
        <w:ind w:firstLine="576"/>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联合体成员名称（电子签章/公章）：</w:t>
      </w:r>
    </w:p>
    <w:p w14:paraId="6B779DFE">
      <w:pPr>
        <w:snapToGrid w:val="0"/>
        <w:spacing w:line="400" w:lineRule="exact"/>
        <w:ind w:left="6000" w:hanging="6000" w:hangingChars="2500"/>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联合体成员名称（电子签章</w:t>
      </w:r>
      <w:r>
        <w:rPr>
          <w:rFonts w:hint="eastAsia" w:ascii="宋体" w:hAnsi="宋体" w:cs="宋体"/>
          <w:color w:val="auto"/>
          <w:sz w:val="24"/>
          <w:highlight w:val="none"/>
        </w:rPr>
        <w:t>/</w:t>
      </w:r>
      <w:r>
        <w:rPr>
          <w:rFonts w:hint="eastAsia" w:ascii="宋体" w:hAnsi="宋体" w:cs="宋体"/>
          <w:color w:val="auto"/>
          <w:sz w:val="24"/>
          <w:highlight w:val="none"/>
          <w:lang w:val="zh-CN"/>
        </w:rPr>
        <w:t>公章）：</w:t>
      </w:r>
    </w:p>
    <w:p w14:paraId="6831FD8C">
      <w:pPr>
        <w:snapToGrid w:val="0"/>
        <w:spacing w:line="400" w:lineRule="exact"/>
        <w:ind w:left="6000" w:hanging="6000" w:hangingChars="2500"/>
        <w:jc w:val="right"/>
        <w:rPr>
          <w:color w:val="auto"/>
          <w:sz w:val="24"/>
          <w:highlight w:val="none"/>
          <w:lang w:val="zh-CN"/>
        </w:rPr>
      </w:pPr>
      <w:r>
        <w:rPr>
          <w:rFonts w:hint="eastAsia"/>
          <w:color w:val="auto"/>
          <w:sz w:val="24"/>
          <w:highlight w:val="none"/>
          <w:lang w:val="zh-CN"/>
        </w:rPr>
        <w:t>日期：</w:t>
      </w:r>
      <w:r>
        <w:rPr>
          <w:color w:val="auto"/>
          <w:sz w:val="24"/>
          <w:highlight w:val="none"/>
          <w:lang w:val="zh-CN"/>
        </w:rPr>
        <w:t xml:space="preserve">  </w:t>
      </w:r>
      <w:r>
        <w:rPr>
          <w:rFonts w:hint="eastAsia"/>
          <w:color w:val="auto"/>
          <w:sz w:val="24"/>
          <w:highlight w:val="none"/>
          <w:lang w:val="zh-CN"/>
        </w:rPr>
        <w:t>年</w:t>
      </w:r>
      <w:r>
        <w:rPr>
          <w:color w:val="auto"/>
          <w:sz w:val="24"/>
          <w:highlight w:val="none"/>
          <w:lang w:val="zh-CN"/>
        </w:rPr>
        <w:t xml:space="preserve">  </w:t>
      </w:r>
      <w:r>
        <w:rPr>
          <w:rFonts w:hint="eastAsia"/>
          <w:color w:val="auto"/>
          <w:sz w:val="24"/>
          <w:highlight w:val="none"/>
          <w:lang w:val="zh-CN"/>
        </w:rPr>
        <w:t>月</w:t>
      </w:r>
      <w:r>
        <w:rPr>
          <w:color w:val="auto"/>
          <w:sz w:val="24"/>
          <w:highlight w:val="none"/>
          <w:lang w:val="zh-CN"/>
        </w:rPr>
        <w:t xml:space="preserve">   </w:t>
      </w:r>
      <w:r>
        <w:rPr>
          <w:rFonts w:hint="eastAsia"/>
          <w:color w:val="auto"/>
          <w:sz w:val="24"/>
          <w:highlight w:val="none"/>
          <w:lang w:val="zh-CN"/>
        </w:rPr>
        <w:t>日</w:t>
      </w:r>
    </w:p>
    <w:p w14:paraId="6CD873C5">
      <w:pPr>
        <w:snapToGrid w:val="0"/>
        <w:spacing w:line="400" w:lineRule="exact"/>
        <w:rPr>
          <w:rFonts w:hAnsi="宋体" w:cs="Courier New"/>
          <w:color w:val="auto"/>
          <w:kern w:val="0"/>
          <w:sz w:val="24"/>
          <w:highlight w:val="none"/>
        </w:rPr>
      </w:pPr>
      <w:r>
        <w:rPr>
          <w:color w:val="auto"/>
          <w:highlight w:val="none"/>
        </w:rPr>
        <w:br w:type="page"/>
      </w:r>
      <w:r>
        <w:rPr>
          <w:rFonts w:hAnsi="宋体" w:cs="Courier New"/>
          <w:color w:val="auto"/>
          <w:kern w:val="0"/>
          <w:sz w:val="24"/>
          <w:highlight w:val="none"/>
        </w:rPr>
        <w:t xml:space="preserve"> </w:t>
      </w:r>
    </w:p>
    <w:p w14:paraId="3CEDF5F6">
      <w:pPr>
        <w:pStyle w:val="24"/>
        <w:snapToGrid w:val="0"/>
        <w:spacing w:before="120" w:beforeLines="0" w:after="120" w:afterLines="0" w:line="240" w:lineRule="auto"/>
        <w:outlineLvl w:val="0"/>
        <w:rPr>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0984283A">
      <w:pPr>
        <w:shd w:val="clear" w:color="auto" w:fill="FFFFFF"/>
        <w:snapToGrid w:val="0"/>
        <w:spacing w:after="50"/>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0B4ACBD1">
      <w:pPr>
        <w:shd w:val="clear" w:color="auto" w:fill="FFFFFF"/>
        <w:snapToGrid w:val="0"/>
        <w:spacing w:after="50"/>
        <w:rPr>
          <w:rFonts w:hint="eastAsia" w:ascii="宋体" w:hAnsi="宋体"/>
          <w:b/>
          <w:color w:val="auto"/>
          <w:sz w:val="24"/>
          <w:szCs w:val="20"/>
          <w:highlight w:val="none"/>
        </w:rPr>
      </w:pPr>
      <w:r>
        <w:rPr>
          <w:rFonts w:hint="eastAsia" w:ascii="宋体" w:hAnsi="宋体"/>
          <w:b/>
          <w:color w:val="auto"/>
          <w:sz w:val="24"/>
          <w:szCs w:val="20"/>
          <w:highlight w:val="none"/>
        </w:rPr>
        <w:t> </w:t>
      </w:r>
    </w:p>
    <w:p w14:paraId="50D7C018">
      <w:pPr>
        <w:spacing w:before="120" w:beforeLines="50"/>
        <w:jc w:val="center"/>
        <w:rPr>
          <w:rFonts w:hint="eastAsia" w:ascii="宋体" w:hAnsi="宋体"/>
          <w:b/>
          <w:color w:val="auto"/>
          <w:sz w:val="36"/>
          <w:szCs w:val="36"/>
          <w:highlight w:val="none"/>
        </w:rPr>
      </w:pPr>
    </w:p>
    <w:p w14:paraId="7B6249B3">
      <w:pPr>
        <w:shd w:val="clear" w:color="auto" w:fill="FFFFFF"/>
        <w:snapToGrid w:val="0"/>
        <w:spacing w:after="50"/>
        <w:jc w:val="center"/>
        <w:rPr>
          <w:rFonts w:hint="eastAsia" w:ascii="宋体" w:hAnsi="宋体" w:cs="宋体"/>
          <w:b/>
          <w:color w:val="auto"/>
          <w:sz w:val="60"/>
          <w:szCs w:val="60"/>
          <w:highlight w:val="none"/>
          <w:shd w:val="clear" w:color="auto" w:fill="FFFFFF"/>
          <w:lang w:eastAsia="zh-CN" w:bidi="ar"/>
        </w:rPr>
      </w:pPr>
      <w:r>
        <w:rPr>
          <w:rFonts w:hint="eastAsia" w:ascii="宋体" w:hAnsi="宋体" w:cs="宋体"/>
          <w:b/>
          <w:color w:val="auto"/>
          <w:sz w:val="60"/>
          <w:szCs w:val="60"/>
          <w:highlight w:val="none"/>
          <w:shd w:val="clear" w:color="auto" w:fill="FFFFFF"/>
          <w:lang w:eastAsia="zh-CN" w:bidi="ar"/>
        </w:rPr>
        <w:t>金东区森林草原湿地普查工作项目</w:t>
      </w:r>
    </w:p>
    <w:p w14:paraId="52297093">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p>
    <w:p w14:paraId="536BF8F6">
      <w:pPr>
        <w:shd w:val="clear" w:color="auto" w:fill="FFFFFF"/>
        <w:snapToGrid w:val="0"/>
        <w:spacing w:after="50"/>
        <w:jc w:val="center"/>
        <w:rPr>
          <w:rFonts w:hint="eastAsia"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lang w:bidi="ar"/>
        </w:rPr>
        <w:t>投 标 文 件</w:t>
      </w:r>
    </w:p>
    <w:p w14:paraId="2E5DA183">
      <w:pPr>
        <w:shd w:val="clear" w:color="auto" w:fill="FFFFFF"/>
        <w:snapToGrid w:val="0"/>
        <w:spacing w:after="50"/>
        <w:rPr>
          <w:rFonts w:hint="eastAsia" w:ascii="宋体" w:hAnsi="宋体" w:cs="宋体"/>
          <w:b/>
          <w:color w:val="auto"/>
          <w:sz w:val="52"/>
          <w:szCs w:val="52"/>
          <w:highlight w:val="none"/>
          <w:shd w:val="clear" w:color="auto" w:fill="FFFFFF"/>
          <w:lang w:bidi="ar"/>
        </w:rPr>
      </w:pPr>
    </w:p>
    <w:p w14:paraId="0C7414EA">
      <w:pPr>
        <w:shd w:val="clear" w:color="auto" w:fill="FFFFFF"/>
        <w:snapToGrid w:val="0"/>
        <w:spacing w:after="50"/>
        <w:jc w:val="center"/>
        <w:rPr>
          <w:rFonts w:hint="eastAsia"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lang w:bidi="ar"/>
        </w:rPr>
        <w:t>（商务技术文件）</w:t>
      </w:r>
    </w:p>
    <w:p w14:paraId="79867658">
      <w:pPr>
        <w:shd w:val="clear" w:color="auto" w:fill="FFFFFF"/>
        <w:snapToGrid w:val="0"/>
        <w:spacing w:after="50"/>
        <w:jc w:val="center"/>
        <w:rPr>
          <w:rFonts w:hint="eastAsia" w:ascii="宋体" w:hAnsi="宋体"/>
          <w:bCs/>
          <w:color w:val="auto"/>
          <w:sz w:val="24"/>
          <w:highlight w:val="none"/>
        </w:rPr>
      </w:pPr>
    </w:p>
    <w:p w14:paraId="4B170A07">
      <w:pPr>
        <w:shd w:val="clear" w:color="auto" w:fill="FFFFFF"/>
        <w:snapToGrid w:val="0"/>
        <w:spacing w:after="50"/>
        <w:rPr>
          <w:rFonts w:ascii="宋体" w:hAnsi="宋体"/>
          <w:bCs/>
          <w:color w:val="auto"/>
          <w:sz w:val="30"/>
          <w:szCs w:val="30"/>
          <w:highlight w:val="none"/>
        </w:rPr>
      </w:pPr>
    </w:p>
    <w:p w14:paraId="26805011">
      <w:pPr>
        <w:pStyle w:val="187"/>
        <w:rPr>
          <w:color w:val="auto"/>
          <w:highlight w:val="none"/>
        </w:rPr>
      </w:pPr>
    </w:p>
    <w:p w14:paraId="194A0D00">
      <w:pPr>
        <w:pStyle w:val="187"/>
        <w:rPr>
          <w:color w:val="auto"/>
          <w:highlight w:val="none"/>
        </w:rPr>
      </w:pPr>
    </w:p>
    <w:p w14:paraId="57C09212">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WQ2024551-ZFCG130</w:t>
      </w:r>
    </w:p>
    <w:p w14:paraId="6857D624">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481680AB">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49C15352">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226AE4FD">
      <w:pPr>
        <w:shd w:val="clear" w:color="auto" w:fill="FFFFFF"/>
        <w:snapToGrid w:val="0"/>
        <w:spacing w:before="50" w:after="50"/>
        <w:ind w:firstLine="960" w:firstLineChars="400"/>
        <w:rPr>
          <w:rFonts w:hint="eastAsia" w:ascii="宋体" w:hAnsi="宋体"/>
          <w:bCs/>
          <w:color w:val="auto"/>
          <w:sz w:val="24"/>
          <w:highlight w:val="none"/>
        </w:rPr>
      </w:pPr>
      <w:r>
        <w:rPr>
          <w:rFonts w:hint="eastAsia" w:ascii="宋体" w:hAnsi="宋体"/>
          <w:bCs/>
          <w:color w:val="auto"/>
          <w:sz w:val="24"/>
          <w:highlight w:val="none"/>
        </w:rPr>
        <w:t> </w:t>
      </w:r>
    </w:p>
    <w:p w14:paraId="04C4AAF3">
      <w:pPr>
        <w:shd w:val="clear" w:color="auto" w:fill="FFFFFF"/>
        <w:snapToGrid w:val="0"/>
        <w:spacing w:after="50"/>
        <w:ind w:firstLine="4080" w:firstLineChars="1700"/>
        <w:rPr>
          <w:rFonts w:hint="eastAsia" w:ascii="宋体" w:hAnsi="宋体"/>
          <w:color w:val="auto"/>
          <w:sz w:val="32"/>
          <w:szCs w:val="22"/>
          <w:highlight w:val="none"/>
        </w:rPr>
      </w:pPr>
      <w:r>
        <w:rPr>
          <w:rFonts w:hint="eastAsia" w:ascii="宋体" w:hAnsi="宋体"/>
          <w:color w:val="auto"/>
          <w:sz w:val="24"/>
          <w:szCs w:val="20"/>
          <w:highlight w:val="none"/>
        </w:rPr>
        <w:t> </w:t>
      </w:r>
    </w:p>
    <w:p w14:paraId="37D6EB36">
      <w:pPr>
        <w:shd w:val="clear" w:color="auto" w:fill="FFFFFF"/>
        <w:snapToGrid w:val="0"/>
        <w:spacing w:after="50"/>
        <w:ind w:firstLine="645"/>
        <w:jc w:val="center"/>
        <w:rPr>
          <w:rFonts w:hint="eastAsia" w:ascii="宋体" w:hAnsi="宋体"/>
          <w:color w:val="auto"/>
          <w:sz w:val="32"/>
          <w:szCs w:val="22"/>
          <w:highlight w:val="none"/>
        </w:rPr>
      </w:pPr>
      <w:r>
        <w:rPr>
          <w:rFonts w:hint="eastAsia" w:ascii="宋体" w:hAnsi="宋体"/>
          <w:color w:val="auto"/>
          <w:sz w:val="32"/>
          <w:szCs w:val="32"/>
          <w:highlight w:val="none"/>
        </w:rPr>
        <w:t xml:space="preserve">                        年  月  日</w:t>
      </w:r>
    </w:p>
    <w:p w14:paraId="404777F4">
      <w:pPr>
        <w:snapToGrid w:val="0"/>
        <w:spacing w:line="360" w:lineRule="auto"/>
        <w:jc w:val="center"/>
        <w:rPr>
          <w:rFonts w:hint="eastAsia" w:ascii="宋体" w:hAnsi="宋体"/>
          <w:b/>
          <w:color w:val="auto"/>
          <w:sz w:val="28"/>
          <w:szCs w:val="28"/>
          <w:highlight w:val="none"/>
        </w:rPr>
      </w:pPr>
      <w:r>
        <w:rPr>
          <w:rFonts w:ascii="宋体" w:hAnsi="宋体"/>
          <w:b/>
          <w:color w:val="auto"/>
          <w:sz w:val="30"/>
          <w:highlight w:val="none"/>
        </w:rPr>
        <w:br w:type="page"/>
      </w:r>
    </w:p>
    <w:p w14:paraId="5CF10A2D">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商务技术文件目录</w:t>
      </w:r>
    </w:p>
    <w:p w14:paraId="7D98BC6E">
      <w:pPr>
        <w:snapToGrid w:val="0"/>
        <w:spacing w:line="360" w:lineRule="auto"/>
        <w:jc w:val="center"/>
        <w:rPr>
          <w:rFonts w:hint="eastAsia" w:ascii="宋体" w:hAnsi="宋体"/>
          <w:b/>
          <w:color w:val="auto"/>
          <w:sz w:val="24"/>
          <w:highlight w:val="none"/>
        </w:rPr>
      </w:pPr>
    </w:p>
    <w:p w14:paraId="3021DC0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一、投标声明书；</w:t>
      </w:r>
    </w:p>
    <w:p w14:paraId="4BCEE23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二、法定代表人授权委托书（非法人本人参加投标时提供；法定代表人本人参加投标时无须提供授权）；</w:t>
      </w:r>
    </w:p>
    <w:p w14:paraId="6D5E37E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三、投标人基本情况（如企业简介，经营状况、财务状况、专业能力，企业荣誉，企业资质，拥有相关认证情况等等）；</w:t>
      </w:r>
    </w:p>
    <w:p w14:paraId="7F039F4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2022</w:t>
      </w:r>
      <w:r>
        <w:rPr>
          <w:rFonts w:hint="eastAsia" w:ascii="宋体" w:hAnsi="宋体" w:eastAsia="宋体" w:cs="宋体"/>
          <w:color w:val="auto"/>
          <w:sz w:val="24"/>
          <w:szCs w:val="24"/>
          <w:highlight w:val="none"/>
        </w:rPr>
        <w:t>年1月至今投标人完成的同类项目业绩，提供业绩清单及合同复印件</w:t>
      </w:r>
      <w:r>
        <w:rPr>
          <w:rFonts w:hint="eastAsia" w:ascii="宋体" w:hAnsi="宋体" w:eastAsia="宋体" w:cs="宋体"/>
          <w:color w:val="auto"/>
          <w:kern w:val="0"/>
          <w:sz w:val="24"/>
          <w:szCs w:val="24"/>
          <w:highlight w:val="none"/>
        </w:rPr>
        <w:t>；</w:t>
      </w:r>
    </w:p>
    <w:p w14:paraId="0867337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kern w:val="0"/>
          <w:sz w:val="24"/>
          <w:szCs w:val="24"/>
          <w:highlight w:val="none"/>
        </w:rPr>
        <w:t>技术/商务响应表</w:t>
      </w:r>
      <w:r>
        <w:rPr>
          <w:rFonts w:hint="eastAsia" w:ascii="宋体" w:hAnsi="宋体" w:eastAsia="宋体" w:cs="宋体"/>
          <w:color w:val="auto"/>
          <w:sz w:val="24"/>
          <w:szCs w:val="24"/>
          <w:highlight w:val="none"/>
        </w:rPr>
        <w:t>（必须针对“招标需求”所列的技术、服务要求、商务条目，逐一说明无偏离、正偏离、负偏离等响应情况</w:t>
      </w:r>
      <w:r>
        <w:rPr>
          <w:rFonts w:hint="eastAsia" w:ascii="宋体" w:hAnsi="宋体" w:eastAsia="宋体" w:cs="宋体"/>
          <w:color w:val="auto"/>
          <w:kern w:val="0"/>
          <w:sz w:val="24"/>
          <w:szCs w:val="24"/>
          <w:highlight w:val="none"/>
        </w:rPr>
        <w:t>）；</w:t>
      </w:r>
    </w:p>
    <w:p w14:paraId="112FF95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bidi="ar"/>
        </w:rPr>
        <w:t>针对本项目的</w:t>
      </w:r>
      <w:r>
        <w:rPr>
          <w:rFonts w:hint="eastAsia" w:ascii="宋体" w:hAnsi="宋体" w:cs="宋体"/>
          <w:color w:val="auto"/>
          <w:sz w:val="24"/>
          <w:szCs w:val="24"/>
          <w:highlight w:val="none"/>
          <w:lang w:eastAsia="zh-CN" w:bidi="ar"/>
        </w:rPr>
        <w:t>整体实施方案</w:t>
      </w:r>
      <w:r>
        <w:rPr>
          <w:rFonts w:hint="eastAsia" w:ascii="宋体" w:hAnsi="宋体" w:eastAsia="宋体" w:cs="宋体"/>
          <w:color w:val="auto"/>
          <w:sz w:val="24"/>
          <w:szCs w:val="24"/>
          <w:highlight w:val="none"/>
        </w:rPr>
        <w:t>，包括但不限于以下内容：</w:t>
      </w:r>
    </w:p>
    <w:p w14:paraId="7153428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（一）</w:t>
      </w:r>
      <w:r>
        <w:rPr>
          <w:rFonts w:hint="eastAsia" w:ascii="宋体" w:hAnsi="宋体" w:cs="Courier New"/>
          <w:color w:val="auto"/>
          <w:kern w:val="0"/>
          <w:sz w:val="24"/>
          <w:highlight w:val="none"/>
        </w:rPr>
        <w:t>对本项目的理解分析；</w:t>
      </w:r>
    </w:p>
    <w:p w14:paraId="1B07F4B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（二）</w:t>
      </w:r>
      <w:r>
        <w:rPr>
          <w:rFonts w:hint="eastAsia" w:ascii="宋体" w:hAnsi="宋体" w:cs="Courier New"/>
          <w:color w:val="auto"/>
          <w:kern w:val="0"/>
          <w:sz w:val="24"/>
          <w:highlight w:val="none"/>
        </w:rPr>
        <w:t>对本项目的重难点分析</w:t>
      </w:r>
      <w:r>
        <w:rPr>
          <w:rFonts w:hint="eastAsia" w:ascii="宋体" w:hAnsi="宋体" w:cs="Courier New"/>
          <w:color w:val="auto"/>
          <w:kern w:val="0"/>
          <w:sz w:val="24"/>
          <w:highlight w:val="none"/>
          <w:lang w:val="en-US" w:eastAsia="zh-CN"/>
        </w:rPr>
        <w:t>及应对方案</w:t>
      </w:r>
      <w:r>
        <w:rPr>
          <w:rFonts w:hint="eastAsia" w:ascii="宋体" w:hAnsi="宋体" w:cs="Courier New"/>
          <w:color w:val="auto"/>
          <w:kern w:val="0"/>
          <w:sz w:val="24"/>
          <w:highlight w:val="none"/>
        </w:rPr>
        <w:t>；</w:t>
      </w:r>
    </w:p>
    <w:p w14:paraId="432C87F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（三）</w:t>
      </w:r>
      <w:r>
        <w:rPr>
          <w:rFonts w:hint="eastAsia" w:ascii="宋体" w:hAnsi="宋体" w:cs="Courier New"/>
          <w:color w:val="auto"/>
          <w:kern w:val="0"/>
          <w:sz w:val="24"/>
          <w:highlight w:val="none"/>
        </w:rPr>
        <w:t>对本项目的</w:t>
      </w:r>
      <w:r>
        <w:rPr>
          <w:rFonts w:hint="eastAsia" w:ascii="宋体" w:hAnsi="宋体" w:cs="Courier New"/>
          <w:color w:val="auto"/>
          <w:kern w:val="0"/>
          <w:sz w:val="24"/>
          <w:highlight w:val="none"/>
          <w:lang w:eastAsia="zh-CN"/>
        </w:rPr>
        <w:t>技术</w:t>
      </w:r>
      <w:r>
        <w:rPr>
          <w:rFonts w:hint="eastAsia" w:ascii="宋体" w:hAnsi="宋体" w:cs="Courier New"/>
          <w:color w:val="auto"/>
          <w:kern w:val="0"/>
          <w:sz w:val="24"/>
          <w:highlight w:val="none"/>
        </w:rPr>
        <w:t>方案；</w:t>
      </w:r>
    </w:p>
    <w:p w14:paraId="5FE07BE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（四）</w:t>
      </w:r>
      <w:r>
        <w:rPr>
          <w:rFonts w:hint="eastAsia" w:ascii="宋体" w:hAnsi="宋体" w:cs="Courier New"/>
          <w:color w:val="auto"/>
          <w:kern w:val="0"/>
          <w:sz w:val="24"/>
          <w:highlight w:val="none"/>
        </w:rPr>
        <w:t>对本项目的</w:t>
      </w:r>
      <w:r>
        <w:rPr>
          <w:rFonts w:hint="eastAsia" w:ascii="宋体" w:hAnsi="宋体" w:cs="Courier New"/>
          <w:color w:val="auto"/>
          <w:kern w:val="0"/>
          <w:sz w:val="24"/>
          <w:highlight w:val="none"/>
          <w:lang w:eastAsia="zh-CN"/>
        </w:rPr>
        <w:t>组织实施方案</w:t>
      </w:r>
      <w:r>
        <w:rPr>
          <w:rFonts w:hint="eastAsia" w:ascii="宋体" w:hAnsi="宋体" w:cs="Courier New"/>
          <w:color w:val="auto"/>
          <w:kern w:val="0"/>
          <w:sz w:val="24"/>
          <w:highlight w:val="none"/>
        </w:rPr>
        <w:t>；</w:t>
      </w:r>
    </w:p>
    <w:p w14:paraId="013CE30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（五）</w:t>
      </w:r>
      <w:r>
        <w:rPr>
          <w:rFonts w:hint="eastAsia" w:ascii="宋体" w:hAnsi="宋体" w:cs="Courier New"/>
          <w:color w:val="auto"/>
          <w:kern w:val="0"/>
          <w:sz w:val="24"/>
          <w:highlight w:val="none"/>
        </w:rPr>
        <w:t>进度安排</w:t>
      </w:r>
      <w:r>
        <w:rPr>
          <w:rFonts w:hint="eastAsia" w:ascii="宋体" w:hAnsi="宋体" w:cs="Courier New"/>
          <w:color w:val="auto"/>
          <w:kern w:val="0"/>
          <w:sz w:val="24"/>
          <w:highlight w:val="none"/>
          <w:lang w:val="en-US" w:eastAsia="zh-CN"/>
        </w:rPr>
        <w:t>；</w:t>
      </w:r>
    </w:p>
    <w:p w14:paraId="0B4C849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（六）</w:t>
      </w:r>
      <w:r>
        <w:rPr>
          <w:rFonts w:hint="eastAsia" w:ascii="宋体" w:hAnsi="宋体" w:cs="Courier New"/>
          <w:color w:val="auto"/>
          <w:kern w:val="0"/>
          <w:sz w:val="24"/>
          <w:highlight w:val="none"/>
        </w:rPr>
        <w:t>服务保障措施</w:t>
      </w:r>
      <w:r>
        <w:rPr>
          <w:rFonts w:hint="eastAsia" w:ascii="宋体" w:hAnsi="宋体" w:cs="Courier New"/>
          <w:color w:val="auto"/>
          <w:kern w:val="0"/>
          <w:sz w:val="24"/>
          <w:highlight w:val="none"/>
          <w:lang w:eastAsia="zh-CN"/>
        </w:rPr>
        <w:t>；</w:t>
      </w:r>
    </w:p>
    <w:p w14:paraId="46E60AA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lang w:eastAsia="zh-CN"/>
        </w:rPr>
      </w:pPr>
      <w:r>
        <w:rPr>
          <w:rFonts w:hint="eastAsia" w:ascii="宋体" w:hAnsi="宋体" w:eastAsia="宋体" w:cs="Courier New"/>
          <w:color w:val="auto"/>
          <w:kern w:val="0"/>
          <w:sz w:val="24"/>
          <w:szCs w:val="24"/>
          <w:highlight w:val="none"/>
          <w:lang w:val="en-US" w:eastAsia="zh-CN" w:bidi="ar-SA"/>
        </w:rPr>
        <w:t>（七）</w:t>
      </w:r>
      <w:r>
        <w:rPr>
          <w:rFonts w:hint="eastAsia" w:ascii="宋体" w:hAnsi="宋体" w:cs="Courier New"/>
          <w:color w:val="auto"/>
          <w:kern w:val="0"/>
          <w:sz w:val="24"/>
          <w:highlight w:val="none"/>
        </w:rPr>
        <w:t>质量保障措施；</w:t>
      </w:r>
    </w:p>
    <w:p w14:paraId="72C6262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（八）</w:t>
      </w:r>
      <w:r>
        <w:rPr>
          <w:rFonts w:hint="eastAsia" w:ascii="宋体" w:hAnsi="宋体" w:cs="Courier New"/>
          <w:color w:val="auto"/>
          <w:kern w:val="0"/>
          <w:sz w:val="24"/>
          <w:highlight w:val="none"/>
          <w:lang w:val="zh-CN"/>
        </w:rPr>
        <w:t>日常管理制度</w:t>
      </w:r>
      <w:r>
        <w:rPr>
          <w:rFonts w:hint="eastAsia" w:ascii="宋体" w:hAnsi="宋体" w:cs="Courier New"/>
          <w:color w:val="auto"/>
          <w:kern w:val="0"/>
          <w:sz w:val="24"/>
          <w:highlight w:val="none"/>
        </w:rPr>
        <w:t>；</w:t>
      </w:r>
    </w:p>
    <w:p w14:paraId="4D9BD37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lang w:val="zh-CN"/>
        </w:rPr>
        <w:t>拟投入相关设备；</w:t>
      </w:r>
    </w:p>
    <w:p w14:paraId="7894A7B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rPr>
        <w:t>项目管理团队技术力量配备</w:t>
      </w:r>
      <w:r>
        <w:rPr>
          <w:rFonts w:hint="eastAsia" w:ascii="宋体" w:hAnsi="宋体" w:eastAsia="宋体" w:cs="宋体"/>
          <w:color w:val="auto"/>
          <w:kern w:val="0"/>
          <w:sz w:val="24"/>
          <w:szCs w:val="24"/>
          <w:highlight w:val="none"/>
          <w:lang w:eastAsia="zh-CN"/>
        </w:rPr>
        <w:t>；</w:t>
      </w:r>
    </w:p>
    <w:p w14:paraId="642177C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九、售后服务方案；</w:t>
      </w:r>
    </w:p>
    <w:p w14:paraId="1E30F2F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十</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投标人认为需要提供的其他材</w:t>
      </w:r>
      <w:r>
        <w:rPr>
          <w:rFonts w:hint="eastAsia" w:ascii="宋体" w:hAnsi="宋体" w:eastAsia="宋体" w:cs="宋体"/>
          <w:color w:val="auto"/>
          <w:kern w:val="0"/>
          <w:sz w:val="24"/>
          <w:szCs w:val="24"/>
          <w:highlight w:val="none"/>
        </w:rPr>
        <w:t>料</w:t>
      </w:r>
      <w:r>
        <w:rPr>
          <w:rFonts w:hint="eastAsia" w:ascii="宋体" w:hAnsi="宋体" w:eastAsia="宋体" w:cs="宋体"/>
          <w:b/>
          <w:bCs/>
          <w:color w:val="auto"/>
          <w:kern w:val="0"/>
          <w:sz w:val="24"/>
          <w:szCs w:val="24"/>
          <w:highlight w:val="none"/>
        </w:rPr>
        <w:t>[结合评分细则提供]</w:t>
      </w:r>
      <w:r>
        <w:rPr>
          <w:rFonts w:hint="eastAsia" w:ascii="宋体" w:hAnsi="宋体" w:eastAsia="宋体" w:cs="宋体"/>
          <w:color w:val="auto"/>
          <w:kern w:val="0"/>
          <w:sz w:val="24"/>
          <w:szCs w:val="24"/>
          <w:highlight w:val="none"/>
        </w:rPr>
        <w:t>。</w:t>
      </w:r>
    </w:p>
    <w:p w14:paraId="6B87A174">
      <w:pPr>
        <w:snapToGrid w:val="0"/>
        <w:spacing w:line="360" w:lineRule="auto"/>
        <w:jc w:val="center"/>
        <w:rPr>
          <w:rFonts w:hint="eastAsia" w:ascii="宋体" w:hAnsi="宋体" w:cs="宋体"/>
          <w:b/>
          <w:color w:val="auto"/>
          <w:kern w:val="0"/>
          <w:sz w:val="24"/>
          <w:highlight w:val="none"/>
          <w:lang w:bidi="ar"/>
        </w:rPr>
      </w:pPr>
    </w:p>
    <w:p w14:paraId="010B2380">
      <w:pPr>
        <w:snapToGrid w:val="0"/>
        <w:spacing w:line="360" w:lineRule="auto"/>
        <w:jc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1.无固定格式的由投标人自拟提供，投标文件内容需清晰，条理有序，与评分点关联，否则可能引起评标委员会的不利判定。2.联合体形式参加投标时，格式中明确各方分别提供、盖章的应各方盖章；未明确各方盖章的可仅由牵头人（主投标方）盖章。</w:t>
      </w:r>
      <w:r>
        <w:rPr>
          <w:rFonts w:hint="eastAsia" w:ascii="宋体" w:hAnsi="宋体" w:cs="宋体"/>
          <w:b/>
          <w:color w:val="auto"/>
          <w:kern w:val="0"/>
          <w:sz w:val="24"/>
          <w:highlight w:val="none"/>
          <w:lang w:val="en-US" w:eastAsia="zh-CN" w:bidi="ar"/>
        </w:rPr>
        <w:t>3.</w:t>
      </w:r>
      <w:r>
        <w:rPr>
          <w:rFonts w:hint="eastAsia" w:ascii="宋体" w:hAnsi="宋体" w:cs="宋体"/>
          <w:b/>
          <w:color w:val="auto"/>
          <w:kern w:val="0"/>
          <w:sz w:val="24"/>
          <w:highlight w:val="none"/>
          <w:lang w:bidi="ar"/>
        </w:rPr>
        <w:t>组成联合体参与投标的，牵头人或联合体成员单位具备相应资信或业绩条件的，均予以计分。】</w:t>
      </w:r>
    </w:p>
    <w:p w14:paraId="7A11AA4C">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自评分表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14:paraId="7A0F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center"/>
          </w:tcPr>
          <w:p w14:paraId="4655DE4D">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95" w:type="dxa"/>
            <w:noWrap w:val="0"/>
            <w:vAlign w:val="center"/>
          </w:tcPr>
          <w:p w14:paraId="4633C40D">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评审项目</w:t>
            </w:r>
          </w:p>
        </w:tc>
        <w:tc>
          <w:tcPr>
            <w:tcW w:w="3782" w:type="dxa"/>
            <w:noWrap w:val="0"/>
            <w:vAlign w:val="center"/>
          </w:tcPr>
          <w:p w14:paraId="614A0B4F">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评分内容</w:t>
            </w:r>
          </w:p>
        </w:tc>
        <w:tc>
          <w:tcPr>
            <w:tcW w:w="1365" w:type="dxa"/>
            <w:noWrap w:val="0"/>
            <w:vAlign w:val="center"/>
          </w:tcPr>
          <w:p w14:paraId="721A4BC2">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自评分值</w:t>
            </w:r>
          </w:p>
        </w:tc>
        <w:tc>
          <w:tcPr>
            <w:tcW w:w="1352" w:type="dxa"/>
            <w:noWrap w:val="0"/>
            <w:vAlign w:val="center"/>
          </w:tcPr>
          <w:p w14:paraId="3C15017D">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对应页码</w:t>
            </w:r>
          </w:p>
        </w:tc>
      </w:tr>
      <w:tr w14:paraId="0CE2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5B721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07A3B8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575FD9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367D08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259D5ED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008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677AD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367EA4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426E4C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3AE4CE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DC386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00CA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00F99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C0E5DF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2B8E67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CEFD4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3DDD60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03B6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5A2C41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6D6A464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638DFA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1BEA0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C67510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6232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ACEECC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F7ABF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5603A3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72A0B7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1FEC20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E60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5B16FE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B2514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968653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2D19AB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44A45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63D0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2F83A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84B76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781B4D3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DA3C9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DE714A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D6A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A814F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3868BE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22010C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583ECD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785549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625A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9ED26E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29BBB8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5D4F17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88CA47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0542E26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6FE2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15C0EA5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3923A7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2A5CC9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00C58D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C9DEF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39CF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46580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6AC12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A926D8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DD36D8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75AA29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5E14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3468A2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2FE465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1DCD04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1C0334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C3324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7891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530B4C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51E60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2B757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296AB9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2794317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2B07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1DB85C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959A8E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81238B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15BC0C7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74061F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3E29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2C8044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6951916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FE53B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1999C1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890A8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73DC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12BCB5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2EA83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70A4E9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23A450E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2E0FBB6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5745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FA094C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36FDA2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87F267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8F2E99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2D17CE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2AD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noWrap w:val="0"/>
            <w:vAlign w:val="top"/>
          </w:tcPr>
          <w:p w14:paraId="473F853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53DF42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647168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464F6E2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D9BD88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bl>
    <w:p w14:paraId="7A119675">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rPr>
          <w:rFonts w:hint="eastAsia" w:ascii="宋体" w:hAnsi="宋体" w:cs="宋体"/>
          <w:b/>
          <w:color w:val="auto"/>
          <w:sz w:val="30"/>
          <w:szCs w:val="30"/>
          <w:highlight w:val="none"/>
        </w:rPr>
      </w:pPr>
      <w:r>
        <w:rPr>
          <w:rFonts w:hint="eastAsia" w:ascii="宋体" w:hAnsi="宋体" w:cs="Courier New"/>
          <w:color w:val="auto"/>
          <w:kern w:val="0"/>
          <w:sz w:val="24"/>
          <w:highlight w:val="none"/>
        </w:rPr>
        <w:br w:type="page"/>
      </w:r>
      <w:r>
        <w:rPr>
          <w:rFonts w:hint="eastAsia" w:ascii="宋体" w:hAnsi="宋体" w:cs="宋体"/>
          <w:b/>
          <w:color w:val="auto"/>
          <w:kern w:val="0"/>
          <w:sz w:val="32"/>
          <w:szCs w:val="32"/>
          <w:highlight w:val="none"/>
          <w:lang w:bidi="ar"/>
        </w:rPr>
        <w:t>一、投标声明书</w:t>
      </w:r>
    </w:p>
    <w:p w14:paraId="3A2E3721">
      <w:pPr>
        <w:snapToGrid w:val="0"/>
        <w:spacing w:line="360" w:lineRule="auto"/>
        <w:rPr>
          <w:rFonts w:hint="eastAsia" w:ascii="宋体" w:hAnsi="宋体" w:cs="宋体"/>
          <w:color w:val="auto"/>
          <w:sz w:val="24"/>
          <w:highlight w:val="none"/>
          <w:lang w:eastAsia="zh-CN" w:bidi="ar"/>
        </w:rPr>
      </w:pPr>
    </w:p>
    <w:p w14:paraId="2134C553">
      <w:pPr>
        <w:snapToGrid w:val="0"/>
        <w:spacing w:line="360" w:lineRule="auto"/>
        <w:rPr>
          <w:rFonts w:hint="eastAsia" w:ascii="宋体" w:hAnsi="宋体" w:cs="宋体"/>
          <w:b/>
          <w:color w:val="auto"/>
          <w:sz w:val="24"/>
          <w:szCs w:val="20"/>
          <w:highlight w:val="none"/>
        </w:rPr>
      </w:pPr>
      <w:r>
        <w:rPr>
          <w:rFonts w:hint="eastAsia" w:ascii="宋体" w:hAnsi="宋体" w:cs="宋体"/>
          <w:color w:val="auto"/>
          <w:sz w:val="24"/>
          <w:highlight w:val="none"/>
          <w:lang w:eastAsia="zh-CN" w:bidi="ar"/>
        </w:rPr>
        <w:t>金华市金东区农业农村局</w:t>
      </w:r>
      <w:r>
        <w:rPr>
          <w:rFonts w:hint="eastAsia" w:ascii="宋体" w:hAnsi="宋体" w:cs="宋体"/>
          <w:color w:val="auto"/>
          <w:sz w:val="24"/>
          <w:highlight w:val="none"/>
          <w:lang w:bidi="ar"/>
        </w:rPr>
        <w:t>：</w:t>
      </w:r>
    </w:p>
    <w:p w14:paraId="6BEB8528">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全称）系中华人民共和国合法企业，经营地址：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全称）的法定代表人，我方愿意参加贵方组织的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w:t>
      </w:r>
      <w:r>
        <w:rPr>
          <w:rFonts w:hint="eastAsia" w:ascii="宋体" w:hAnsi="宋体" w:cs="宋体"/>
          <w:color w:val="auto"/>
          <w:sz w:val="24"/>
          <w:highlight w:val="none"/>
        </w:rPr>
        <w:t>的投标，为便于贵方公正、择优地确定中标人及其投标产品</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服务，我方就本次投标有关事项郑重声明如下：</w:t>
      </w:r>
    </w:p>
    <w:p w14:paraId="6EBB6335">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2AE1C0BD">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2.我方在投标之前已经与贵方进行了充分的沟通，完全理解并接受招标文件的各项规定和要求，对招标文件的合理性、合法性不再有异议。</w:t>
      </w:r>
    </w:p>
    <w:p w14:paraId="23753668">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3.我方向贵方提交的所有投标文件、资料都是准确的和真实的。</w:t>
      </w:r>
    </w:p>
    <w:p w14:paraId="149CB2F0">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4.若中标，本投标文件至本项目合同履行完毕止均保持有效，我方将按招标文件规定履行合同责任和义务。</w:t>
      </w:r>
    </w:p>
    <w:p w14:paraId="729113A5">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5.投标文件自开标日起有效期为90天。</w:t>
      </w:r>
    </w:p>
    <w:p w14:paraId="7026991B">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6.我方已通过信用中国（www.creditchina.gov.cn）、中国政府采购网（www.ccgp.gov.cn）查询，未被列入失信被执行人、重大税收违法失信主体、政府采购严重违法失信行为记录名单。</w:t>
      </w:r>
    </w:p>
    <w:p w14:paraId="6DEDF5F1">
      <w:pPr>
        <w:snapToGrid w:val="0"/>
        <w:spacing w:line="36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7.以上事项如有虚假或隐瞒，我方愿意承担一切后果，并不再寻求任何旨在减轻或免除法律责任的辩解。</w:t>
      </w:r>
    </w:p>
    <w:p w14:paraId="43ECFC07">
      <w:pPr>
        <w:tabs>
          <w:tab w:val="left" w:pos="900"/>
        </w:tabs>
        <w:spacing w:line="400" w:lineRule="exact"/>
        <w:ind w:left="479" w:leftChars="228" w:firstLine="482"/>
        <w:jc w:val="left"/>
        <w:rPr>
          <w:rFonts w:hint="eastAsia" w:ascii="宋体" w:hAnsi="宋体" w:cs="宋体"/>
          <w:color w:val="auto"/>
          <w:sz w:val="24"/>
          <w:highlight w:val="none"/>
        </w:rPr>
      </w:pPr>
      <w:r>
        <w:rPr>
          <w:rFonts w:hint="eastAsia" w:ascii="宋体" w:hAnsi="宋体" w:cs="宋体"/>
          <w:color w:val="auto"/>
          <w:sz w:val="24"/>
          <w:highlight w:val="none"/>
        </w:rPr>
        <w:t>我方与本项目投标有关的一切正式来往通讯请寄：</w:t>
      </w:r>
    </w:p>
    <w:p w14:paraId="16B50323">
      <w:pPr>
        <w:spacing w:line="400" w:lineRule="exact"/>
        <w:ind w:left="480" w:hanging="480" w:hanging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3E524151">
      <w:pPr>
        <w:spacing w:line="400" w:lineRule="exact"/>
        <w:ind w:left="480" w:hanging="480" w:hanging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E1AB8C7">
      <w:pPr>
        <w:spacing w:line="4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5D96820C">
      <w:pPr>
        <w:snapToGrid w:val="0"/>
        <w:spacing w:line="360" w:lineRule="auto"/>
        <w:ind w:firstLine="480" w:firstLineChars="200"/>
        <w:rPr>
          <w:rFonts w:ascii="宋体" w:hAnsi="宋体" w:cs="宋体"/>
          <w:color w:val="auto"/>
          <w:sz w:val="24"/>
          <w:szCs w:val="20"/>
          <w:highlight w:val="none"/>
        </w:rPr>
      </w:pPr>
    </w:p>
    <w:p w14:paraId="31508E0E">
      <w:pPr>
        <w:pStyle w:val="20"/>
        <w:rPr>
          <w:color w:val="auto"/>
          <w:highlight w:val="none"/>
        </w:rPr>
      </w:pPr>
    </w:p>
    <w:p w14:paraId="25A15DF9">
      <w:pPr>
        <w:snapToGrid w:val="0"/>
        <w:spacing w:line="360" w:lineRule="auto"/>
        <w:jc w:val="righ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供应商名称（电子签章/公章）：         </w:t>
      </w:r>
    </w:p>
    <w:p w14:paraId="1B3662A6">
      <w:pPr>
        <w:snapToGrid w:val="0"/>
        <w:spacing w:before="50" w:after="156" w:line="360" w:lineRule="auto"/>
        <w:ind w:firstLine="4857" w:firstLineChars="2016"/>
        <w:jc w:val="left"/>
        <w:rPr>
          <w:rFonts w:ascii="宋体" w:hAnsi="宋体" w:cs="Courier New"/>
          <w:b/>
          <w:color w:val="auto"/>
          <w:sz w:val="24"/>
          <w:highlight w:val="none"/>
        </w:rPr>
      </w:pPr>
      <w:r>
        <w:rPr>
          <w:rFonts w:hint="eastAsia" w:ascii="宋体" w:hAnsi="宋体" w:cs="Courier New"/>
          <w:b/>
          <w:color w:val="auto"/>
          <w:sz w:val="24"/>
          <w:highlight w:val="none"/>
        </w:rPr>
        <w:t>【联合体投标时，需要各方盖章】</w:t>
      </w:r>
    </w:p>
    <w:p w14:paraId="310F3DB6">
      <w:pPr>
        <w:snapToGrid w:val="0"/>
        <w:spacing w:line="360" w:lineRule="auto"/>
        <w:jc w:val="right"/>
        <w:rPr>
          <w:rFonts w:hint="eastAsia" w:ascii="宋体" w:hAnsi="宋体" w:cs="宋体"/>
          <w:color w:val="auto"/>
          <w:sz w:val="24"/>
          <w:highlight w:val="none"/>
          <w:lang w:bidi="ar"/>
        </w:rPr>
      </w:pPr>
      <w:r>
        <w:rPr>
          <w:rFonts w:hint="eastAsia" w:ascii="宋体" w:hAnsi="宋体" w:cs="宋体"/>
          <w:color w:val="auto"/>
          <w:sz w:val="24"/>
          <w:highlight w:val="none"/>
          <w:lang w:bidi="ar"/>
        </w:rPr>
        <w:t>年  月  日</w:t>
      </w:r>
    </w:p>
    <w:p w14:paraId="4E5DBCE2">
      <w:pPr>
        <w:snapToGrid w:val="0"/>
        <w:spacing w:before="50" w:after="50" w:line="360" w:lineRule="auto"/>
        <w:rPr>
          <w:b/>
          <w:color w:val="auto"/>
          <w:highlight w:val="none"/>
        </w:rPr>
      </w:pPr>
      <w:r>
        <w:rPr>
          <w:rFonts w:hint="eastAsia" w:ascii="宋体" w:hAnsi="宋体" w:cs="宋体"/>
          <w:color w:val="auto"/>
          <w:sz w:val="24"/>
          <w:highlight w:val="none"/>
          <w:lang w:bidi="ar"/>
        </w:rPr>
        <w:br w:type="page"/>
      </w:r>
    </w:p>
    <w:p w14:paraId="27325F78">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中标后以分包方式履行合同的，提供分包意向协议（项目不允许分包或者中标后不以分包方式履行合同的不需要提供）：</w:t>
      </w:r>
    </w:p>
    <w:p w14:paraId="79957475">
      <w:pPr>
        <w:tabs>
          <w:tab w:val="left" w:pos="3823"/>
          <w:tab w:val="center" w:pos="4622"/>
        </w:tabs>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ab/>
      </w:r>
    </w:p>
    <w:p w14:paraId="39A94219">
      <w:pPr>
        <w:tabs>
          <w:tab w:val="left" w:pos="3823"/>
          <w:tab w:val="center" w:pos="4622"/>
        </w:tabs>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ab/>
      </w:r>
      <w:r>
        <w:rPr>
          <w:rFonts w:hint="eastAsia" w:ascii="宋体" w:hAnsi="宋体" w:cs="宋体"/>
          <w:b/>
          <w:color w:val="auto"/>
          <w:sz w:val="24"/>
          <w:highlight w:val="none"/>
        </w:rPr>
        <w:t>分包意向协议</w:t>
      </w:r>
    </w:p>
    <w:p w14:paraId="5C903091">
      <w:pPr>
        <w:spacing w:line="360" w:lineRule="auto"/>
        <w:ind w:firstLine="120" w:firstLineChars="50"/>
        <w:rPr>
          <w:rFonts w:hint="eastAsia" w:ascii="宋体" w:hAnsi="宋体" w:cs="宋体"/>
          <w:color w:val="auto"/>
          <w:sz w:val="24"/>
          <w:highlight w:val="none"/>
        </w:rPr>
      </w:pPr>
    </w:p>
    <w:p w14:paraId="0D106BAF">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若成为</w:t>
      </w:r>
      <w:r>
        <w:rPr>
          <w:rFonts w:hint="eastAsia" w:ascii="宋体" w:hAnsi="宋体" w:cs="宋体"/>
          <w:color w:val="auto"/>
          <w:sz w:val="24"/>
          <w:highlight w:val="none"/>
        </w:rPr>
        <w:t>（项目名称）（项目编号）</w:t>
      </w:r>
      <w:r>
        <w:rPr>
          <w:rFonts w:hint="eastAsia" w:ascii="宋体" w:hAnsi="宋体" w:cs="宋体"/>
          <w:color w:val="auto"/>
          <w:sz w:val="24"/>
          <w:highlight w:val="none"/>
          <w:lang w:val="zh-CN"/>
        </w:rPr>
        <w:t>的供应商，将依法采取分包方式履行合同。</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与</w:t>
      </w:r>
      <w:r>
        <w:rPr>
          <w:rFonts w:hint="eastAsia" w:ascii="宋体" w:hAnsi="宋体" w:cs="宋体"/>
          <w:color w:val="auto"/>
          <w:sz w:val="24"/>
          <w:highlight w:val="none"/>
          <w:u w:val="single"/>
        </w:rPr>
        <w:t>（所有分包供应商名称）</w:t>
      </w:r>
      <w:r>
        <w:rPr>
          <w:rFonts w:hint="eastAsia" w:ascii="宋体" w:hAnsi="宋体" w:cs="宋体"/>
          <w:color w:val="auto"/>
          <w:sz w:val="24"/>
          <w:highlight w:val="none"/>
        </w:rPr>
        <w:t>达成分包意向协议</w:t>
      </w:r>
      <w:r>
        <w:rPr>
          <w:rFonts w:hint="eastAsia" w:ascii="宋体" w:hAnsi="宋体" w:cs="宋体"/>
          <w:color w:val="auto"/>
          <w:sz w:val="24"/>
          <w:highlight w:val="none"/>
          <w:lang w:val="zh-CN"/>
        </w:rPr>
        <w:t xml:space="preserve">。 </w:t>
      </w:r>
    </w:p>
    <w:p w14:paraId="429B9B5A">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rPr>
        <w:t>一、分包标的及数量</w:t>
      </w:r>
    </w:p>
    <w:p w14:paraId="7DB758A1">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将</w:t>
      </w:r>
      <w:r>
        <w:rPr>
          <w:rFonts w:hint="eastAsia" w:ascii="宋体" w:hAnsi="宋体" w:cs="宋体"/>
          <w:color w:val="auto"/>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具备承</w:t>
      </w:r>
      <w:r>
        <w:rPr>
          <w:rFonts w:hint="eastAsia" w:ascii="宋体" w:hAnsi="宋体" w:cs="宋体"/>
          <w:color w:val="auto"/>
          <w:sz w:val="24"/>
          <w:highlight w:val="none"/>
        </w:rPr>
        <w:t>担</w:t>
      </w:r>
      <w:r>
        <w:rPr>
          <w:rFonts w:hint="eastAsia" w:ascii="宋体" w:hAnsi="宋体" w:cs="宋体"/>
          <w:color w:val="auto"/>
          <w:sz w:val="24"/>
          <w:highlight w:val="none"/>
          <w:u w:val="single"/>
          <w:lang w:val="zh-CN"/>
        </w:rPr>
        <w:t>XX工作内容</w:t>
      </w:r>
      <w:r>
        <w:rPr>
          <w:rFonts w:hint="eastAsia" w:ascii="宋体" w:hAnsi="宋体" w:cs="宋体"/>
          <w:color w:val="auto"/>
          <w:sz w:val="24"/>
          <w:highlight w:val="none"/>
          <w:lang w:val="zh-CN"/>
        </w:rPr>
        <w:t>相应资质条件且不得再次分包；</w:t>
      </w:r>
    </w:p>
    <w:p w14:paraId="163878C8">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w:t>
      </w:r>
    </w:p>
    <w:p w14:paraId="417FA721">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rPr>
        <w:t>二、分包工作履行期限、地点、方式</w:t>
      </w:r>
    </w:p>
    <w:p w14:paraId="029AD453">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rPr>
        <w:t>三、质量</w:t>
      </w:r>
    </w:p>
    <w:p w14:paraId="378C289A">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rPr>
        <w:t>四、价款或者报酬</w:t>
      </w:r>
    </w:p>
    <w:p w14:paraId="0005123B">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rPr>
        <w:t>五、违约责任</w:t>
      </w:r>
    </w:p>
    <w:p w14:paraId="3882C5D5">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rPr>
        <w:t>六、争议解决的办法</w:t>
      </w:r>
    </w:p>
    <w:p w14:paraId="71D1D405">
      <w:pPr>
        <w:snapToGrid w:val="0"/>
        <w:spacing w:line="360" w:lineRule="auto"/>
        <w:ind w:firstLine="576"/>
        <w:rPr>
          <w:rFonts w:hint="eastAsia" w:ascii="宋体" w:hAnsi="宋体" w:cs="宋体"/>
          <w:color w:val="auto"/>
          <w:sz w:val="24"/>
          <w:highlight w:val="none"/>
          <w:lang w:val="zh-CN"/>
        </w:rPr>
      </w:pPr>
      <w:bookmarkStart w:id="33" w:name="_Hlk99031765"/>
      <w:r>
        <w:rPr>
          <w:rFonts w:hint="eastAsia" w:ascii="宋体" w:hAnsi="宋体" w:cs="宋体"/>
          <w:color w:val="auto"/>
          <w:sz w:val="24"/>
          <w:highlight w:val="none"/>
          <w:lang w:val="zh-CN"/>
        </w:rPr>
        <w:t>七、其他</w:t>
      </w:r>
    </w:p>
    <w:p w14:paraId="75C3E1C8">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rPr>
        <w:t>中小企业合同金额达到项目金额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14FDEE99">
      <w:pPr>
        <w:snapToGrid w:val="0"/>
        <w:spacing w:line="360" w:lineRule="auto"/>
        <w:ind w:firstLine="576"/>
        <w:rPr>
          <w:rFonts w:hint="eastAsia" w:ascii="宋体" w:hAnsi="宋体" w:cs="宋体"/>
          <w:b/>
          <w:color w:val="auto"/>
          <w:sz w:val="24"/>
          <w:highlight w:val="none"/>
          <w:lang w:val="zh-CN"/>
        </w:rPr>
      </w:pPr>
      <w:r>
        <w:rPr>
          <w:rFonts w:hint="eastAsia" w:ascii="宋体" w:hAnsi="宋体" w:cs="宋体"/>
          <w:color w:val="auto"/>
          <w:sz w:val="24"/>
          <w:highlight w:val="none"/>
        </w:rPr>
        <w:t>八、</w:t>
      </w:r>
      <w:r>
        <w:rPr>
          <w:rFonts w:hint="eastAsia" w:ascii="宋体" w:hAnsi="宋体" w:cs="宋体"/>
          <w:color w:val="auto"/>
          <w:sz w:val="24"/>
          <w:highlight w:val="none"/>
          <w:u w:val="single"/>
        </w:rPr>
        <w:t>（分包供应商名称）提供的</w:t>
      </w:r>
      <w:r>
        <w:rPr>
          <w:rFonts w:hint="eastAsia" w:ascii="宋体" w:hAnsi="宋体" w:cs="宋体"/>
          <w:b/>
          <w:bCs/>
          <w:color w:val="auto"/>
          <w:sz w:val="24"/>
          <w:highlight w:val="none"/>
          <w:u w:val="single"/>
          <w:lang w:val="en-US" w:eastAsia="zh-CN"/>
        </w:rPr>
        <w:t>服务</w:t>
      </w:r>
      <w:r>
        <w:rPr>
          <w:rFonts w:hint="eastAsia" w:ascii="宋体" w:hAnsi="宋体" w:cs="宋体"/>
          <w:color w:val="auto"/>
          <w:sz w:val="24"/>
          <w:highlight w:val="none"/>
          <w:u w:val="single"/>
        </w:rPr>
        <w:t>全部由小微企业</w:t>
      </w:r>
      <w:r>
        <w:rPr>
          <w:rFonts w:hint="eastAsia" w:ascii="宋体" w:hAnsi="宋体" w:cs="宋体"/>
          <w:b/>
          <w:bCs/>
          <w:color w:val="auto"/>
          <w:sz w:val="24"/>
          <w:highlight w:val="none"/>
          <w:u w:val="single"/>
          <w:lang w:val="en-US" w:eastAsia="zh-CN"/>
        </w:rPr>
        <w:t>承接</w:t>
      </w:r>
      <w:r>
        <w:rPr>
          <w:rFonts w:hint="eastAsia" w:ascii="宋体" w:hAnsi="宋体" w:cs="宋体"/>
          <w:color w:val="auto"/>
          <w:sz w:val="24"/>
          <w:highlight w:val="none"/>
          <w:u w:val="single"/>
        </w:rPr>
        <w:t>，</w:t>
      </w:r>
      <w:r>
        <w:rPr>
          <w:rFonts w:hint="eastAsia" w:ascii="宋体" w:hAnsi="宋体" w:cs="宋体"/>
          <w:color w:val="auto"/>
          <w:sz w:val="24"/>
          <w:highlight w:val="none"/>
        </w:rPr>
        <w:t>其合同份额占到合同总金额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b/>
          <w:color w:val="auto"/>
          <w:sz w:val="24"/>
          <w:highlight w:val="none"/>
          <w:lang w:val="zh-CN"/>
        </w:rPr>
        <w:t>（未预留份额专门面向中小企业采购的采购项目，以及预留份额中的非预留部分采购包，允许分包的，分包供应商提供的</w:t>
      </w:r>
      <w:r>
        <w:rPr>
          <w:rFonts w:hint="eastAsia" w:ascii="宋体" w:hAnsi="宋体" w:cs="宋体"/>
          <w:b/>
          <w:bCs/>
          <w:color w:val="auto"/>
          <w:sz w:val="24"/>
          <w:highlight w:val="none"/>
          <w:u w:val="single"/>
          <w:lang w:val="en-US" w:eastAsia="zh-CN"/>
        </w:rPr>
        <w:t>服务</w:t>
      </w:r>
      <w:r>
        <w:rPr>
          <w:rFonts w:hint="eastAsia" w:ascii="宋体" w:hAnsi="宋体" w:cs="宋体"/>
          <w:b/>
          <w:color w:val="auto"/>
          <w:sz w:val="24"/>
          <w:highlight w:val="none"/>
          <w:lang w:val="zh-CN"/>
        </w:rPr>
        <w:t>全部由小微企业</w:t>
      </w:r>
      <w:r>
        <w:rPr>
          <w:rFonts w:hint="eastAsia" w:ascii="宋体" w:hAnsi="宋体" w:cs="宋体"/>
          <w:b/>
          <w:bCs/>
          <w:color w:val="auto"/>
          <w:sz w:val="24"/>
          <w:highlight w:val="none"/>
          <w:u w:val="single"/>
          <w:lang w:val="en-US" w:eastAsia="zh-CN"/>
        </w:rPr>
        <w:t>承接</w:t>
      </w:r>
      <w:r>
        <w:rPr>
          <w:rFonts w:hint="eastAsia" w:ascii="宋体" w:hAnsi="宋体" w:cs="宋体"/>
          <w:b/>
          <w:color w:val="auto"/>
          <w:sz w:val="24"/>
          <w:highlight w:val="none"/>
          <w:lang w:val="zh-CN"/>
        </w:rPr>
        <w:t>，且其合同份额占到项目总金额 30%以上的，对大中型企业的报价给予</w:t>
      </w:r>
      <w:r>
        <w:rPr>
          <w:rFonts w:hint="eastAsia" w:ascii="宋体" w:hAnsi="宋体" w:cs="宋体"/>
          <w:b/>
          <w:color w:val="auto"/>
          <w:sz w:val="24"/>
          <w:highlight w:val="none"/>
        </w:rPr>
        <w:t>4</w:t>
      </w:r>
      <w:r>
        <w:rPr>
          <w:rFonts w:hint="eastAsia" w:ascii="宋体" w:hAnsi="宋体" w:cs="宋体"/>
          <w:b/>
          <w:color w:val="auto"/>
          <w:sz w:val="24"/>
          <w:highlight w:val="none"/>
          <w:lang w:val="zh-CN"/>
        </w:rPr>
        <w:t>%的扣除）</w:t>
      </w:r>
    </w:p>
    <w:bookmarkEnd w:id="33"/>
    <w:p w14:paraId="7FBB980C">
      <w:p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5940D459">
      <w:pPr>
        <w:snapToGrid w:val="0"/>
        <w:spacing w:line="360" w:lineRule="auto"/>
        <w:ind w:left="4650" w:leftChars="1300" w:hanging="1920" w:hangingChars="8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                      供应商名称（电子签章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6E2C0C8A">
      <w:pPr>
        <w:snapToGrid w:val="0"/>
        <w:spacing w:line="360" w:lineRule="auto"/>
        <w:jc w:val="right"/>
        <w:rPr>
          <w:rFonts w:hint="eastAsia" w:ascii="宋体" w:hAnsi="宋体" w:cs="宋体"/>
          <w:color w:val="auto"/>
          <w:sz w:val="24"/>
          <w:highlight w:val="none"/>
          <w:lang w:val="zh-CN"/>
        </w:rPr>
      </w:pPr>
      <w:r>
        <w:rPr>
          <w:rFonts w:hint="eastAsia" w:ascii="宋体" w:hAnsi="宋体" w:cs="宋体"/>
          <w:color w:val="auto"/>
          <w:sz w:val="24"/>
          <w:highlight w:val="none"/>
          <w:lang w:val="zh-CN"/>
        </w:rPr>
        <w:t>分包供应商名称（电子签章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39624C7C">
      <w:pPr>
        <w:snapToGrid w:val="0"/>
        <w:spacing w:line="360" w:lineRule="auto"/>
        <w:ind w:firstLine="5760" w:firstLineChars="2400"/>
        <w:rPr>
          <w:rFonts w:hint="eastAsia"/>
          <w:color w:val="auto"/>
          <w:highlight w:val="none"/>
          <w:lang w:val="zh-CN"/>
        </w:rPr>
      </w:pPr>
      <w:r>
        <w:rPr>
          <w:rFonts w:hint="eastAsia" w:ascii="宋体" w:hAnsi="宋体" w:cs="宋体"/>
          <w:color w:val="auto"/>
          <w:sz w:val="24"/>
          <w:highlight w:val="none"/>
          <w:lang w:val="zh-CN"/>
        </w:rPr>
        <w:t>……</w:t>
      </w:r>
    </w:p>
    <w:p w14:paraId="7D18C9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w:t>
      </w:r>
      <w:r>
        <w:rPr>
          <w:rFonts w:hint="eastAsia" w:ascii="宋体" w:hAnsi="宋体" w:cs="宋体"/>
          <w:color w:val="auto"/>
          <w:sz w:val="24"/>
          <w:highlight w:val="none"/>
          <w:lang w:val="zh-CN"/>
        </w:rPr>
        <w:t xml:space="preserve">年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   日</w:t>
      </w:r>
    </w:p>
    <w:p w14:paraId="380B8FBE">
      <w:pPr>
        <w:spacing w:line="360" w:lineRule="auto"/>
        <w:jc w:val="center"/>
        <w:rPr>
          <w:rFonts w:hint="eastAsia" w:ascii="宋体" w:hAnsi="宋体" w:cs="宋体"/>
          <w:color w:val="auto"/>
          <w:sz w:val="24"/>
          <w:highlight w:val="none"/>
        </w:rPr>
      </w:pPr>
    </w:p>
    <w:p w14:paraId="7C8A5DDA">
      <w:pP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EB6728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lang w:bidi="ar"/>
        </w:rPr>
        <w:t>二、法定代表人授权委托书</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val="en-US" w:eastAsia="zh-CN" w:bidi="ar"/>
        </w:rPr>
        <w:t>非联合体适用</w:t>
      </w:r>
      <w:r>
        <w:rPr>
          <w:rFonts w:hint="eastAsia" w:ascii="宋体" w:hAnsi="宋体" w:cs="宋体"/>
          <w:b/>
          <w:color w:val="auto"/>
          <w:kern w:val="0"/>
          <w:sz w:val="32"/>
          <w:szCs w:val="32"/>
          <w:highlight w:val="none"/>
          <w:lang w:eastAsia="zh-CN" w:bidi="ar"/>
        </w:rPr>
        <w:t>）</w:t>
      </w:r>
    </w:p>
    <w:p w14:paraId="6AB43C90">
      <w:pPr>
        <w:shd w:val="clear" w:color="auto" w:fill="FFFFFF"/>
        <w:snapToGrid w:val="0"/>
        <w:spacing w:after="50"/>
        <w:rPr>
          <w:rFonts w:hint="eastAsia"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1D1FDFF1">
      <w:pPr>
        <w:shd w:val="clear" w:color="auto" w:fill="FFFFFF"/>
        <w:snapToGrid w:val="0"/>
        <w:spacing w:after="50" w:line="360" w:lineRule="auto"/>
        <w:rPr>
          <w:rFonts w:hint="eastAsia" w:hAnsi="宋体" w:cs="宋体"/>
          <w:color w:val="auto"/>
          <w:sz w:val="24"/>
          <w:highlight w:val="none"/>
          <w:shd w:val="clear" w:color="auto" w:fill="FFFFFF"/>
          <w:lang w:bidi="ar"/>
        </w:rPr>
      </w:pPr>
    </w:p>
    <w:p w14:paraId="6445DB6E">
      <w:pPr>
        <w:shd w:val="clear" w:color="auto" w:fill="FFFFFF"/>
        <w:snapToGrid w:val="0"/>
        <w:spacing w:after="50" w:line="360" w:lineRule="auto"/>
        <w:rPr>
          <w:rFonts w:hint="eastAsia" w:hAnsi="宋体"/>
          <w:color w:val="auto"/>
          <w:sz w:val="24"/>
          <w:highlight w:val="none"/>
          <w:shd w:val="clear" w:color="auto" w:fill="FFFFFF"/>
        </w:rPr>
      </w:pPr>
      <w:r>
        <w:rPr>
          <w:rFonts w:hint="eastAsia" w:hAnsi="宋体" w:cs="宋体"/>
          <w:color w:val="auto"/>
          <w:sz w:val="24"/>
          <w:highlight w:val="none"/>
          <w:shd w:val="clear" w:color="auto" w:fill="FFFFFF"/>
          <w:lang w:eastAsia="zh-CN" w:bidi="ar"/>
        </w:rPr>
        <w:t>金华市金东区农业农村局</w:t>
      </w:r>
      <w:r>
        <w:rPr>
          <w:rFonts w:hint="eastAsia" w:hAnsi="宋体" w:cs="宋体"/>
          <w:color w:val="auto"/>
          <w:sz w:val="24"/>
          <w:highlight w:val="none"/>
          <w:shd w:val="clear" w:color="auto" w:fill="FFFFFF"/>
          <w:lang w:bidi="ar"/>
        </w:rPr>
        <w:t>：</w:t>
      </w:r>
    </w:p>
    <w:p w14:paraId="5CF275F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highlight w:val="none"/>
          <w:lang w:val="zh-CN"/>
        </w:rPr>
        <w:t>（身份证号码：</w:t>
      </w:r>
      <w:r>
        <w:rPr>
          <w:color w:val="auto"/>
          <w:sz w:val="24"/>
          <w:highlight w:val="none"/>
          <w:u w:val="single"/>
          <w:lang w:val="zh-CN"/>
        </w:rPr>
        <w:t xml:space="preserve">          </w:t>
      </w:r>
      <w:r>
        <w:rPr>
          <w:color w:val="auto"/>
          <w:sz w:val="24"/>
          <w:highlight w:val="none"/>
          <w:lang w:val="zh-CN"/>
        </w:rPr>
        <w:t>，手机：</w:t>
      </w:r>
      <w:r>
        <w:rPr>
          <w:color w:val="auto"/>
          <w:sz w:val="24"/>
          <w:highlight w:val="none"/>
          <w:u w:val="single"/>
          <w:lang w:val="zh-CN"/>
        </w:rPr>
        <w:t xml:space="preserve">          </w:t>
      </w:r>
      <w:r>
        <w:rPr>
          <w:color w:val="auto"/>
          <w:sz w:val="24"/>
          <w:highlight w:val="none"/>
          <w:lang w:val="zh-CN"/>
        </w:rPr>
        <w:t>）</w:t>
      </w:r>
      <w:r>
        <w:rPr>
          <w:rFonts w:hint="eastAsia" w:ascii="宋体" w:hAnsi="宋体" w:cs="宋体"/>
          <w:color w:val="auto"/>
          <w:sz w:val="24"/>
          <w:highlight w:val="none"/>
          <w:lang w:bidi="ar"/>
        </w:rPr>
        <w:t>以我方的名义参加</w:t>
      </w:r>
      <w:r>
        <w:rPr>
          <w:rFonts w:hint="eastAsia" w:ascii="宋体" w:hAnsi="宋体" w:cs="宋体"/>
          <w:bCs/>
          <w:color w:val="auto"/>
          <w:sz w:val="24"/>
          <w:highlight w:val="none"/>
          <w:lang w:eastAsia="zh-CN" w:bidi="ar"/>
        </w:rPr>
        <w:t>金东区森林草原湿地普查工作项目</w:t>
      </w:r>
      <w:r>
        <w:rPr>
          <w:rFonts w:hint="eastAsia" w:ascii="宋体" w:hAnsi="宋体" w:cs="宋体"/>
          <w:color w:val="auto"/>
          <w:sz w:val="24"/>
          <w:highlight w:val="none"/>
          <w:lang w:bidi="ar"/>
        </w:rPr>
        <w:t>的投标活动，并代表我方全权办理针对上述项目的投标、开标、评标、签约等具体事务和签署相关文件。</w:t>
      </w:r>
    </w:p>
    <w:p w14:paraId="398616AC">
      <w:pPr>
        <w:shd w:val="clear" w:color="auto" w:fill="FFFFFF"/>
        <w:snapToGrid w:val="0"/>
        <w:spacing w:after="50"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74D63289">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2C02772F">
      <w:pPr>
        <w:shd w:val="clear" w:color="auto" w:fill="FFFFFF"/>
        <w:snapToGrid w:val="0"/>
        <w:spacing w:after="50" w:line="360" w:lineRule="auto"/>
        <w:ind w:firstLine="48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03487DFE">
      <w:pPr>
        <w:shd w:val="clear" w:color="auto" w:fill="FFFFFF"/>
        <w:snapToGrid w:val="0"/>
        <w:spacing w:after="50"/>
        <w:rPr>
          <w:rFonts w:hint="eastAsia"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p w14:paraId="12B03B44">
      <w:pPr>
        <w:shd w:val="clear" w:color="auto" w:fill="FFFFFF"/>
        <w:snapToGrid w:val="0"/>
        <w:spacing w:after="50"/>
        <w:rPr>
          <w:rFonts w:hint="eastAsia"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lang w:bidi="ar"/>
        </w:rPr>
        <w:t>法定代表人签名：</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被授权人签名：</w:t>
      </w:r>
      <w:r>
        <w:rPr>
          <w:rFonts w:hint="eastAsia" w:ascii="宋体" w:hAnsi="宋体" w:cs="宋体"/>
          <w:color w:val="auto"/>
          <w:sz w:val="24"/>
          <w:highlight w:val="none"/>
          <w:u w:val="single"/>
          <w:shd w:val="clear" w:color="auto" w:fill="FFFFFF"/>
          <w:lang w:bidi="ar"/>
        </w:rPr>
        <w:t xml:space="preserve">          </w:t>
      </w:r>
    </w:p>
    <w:p w14:paraId="68F4929D">
      <w:pPr>
        <w:shd w:val="clear" w:color="auto" w:fill="FFFFFF"/>
        <w:snapToGrid w:val="0"/>
        <w:spacing w:after="50"/>
        <w:ind w:firstLine="1200" w:firstLineChars="500"/>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职务：</w:t>
      </w:r>
      <w:r>
        <w:rPr>
          <w:rFonts w:hint="eastAsia" w:ascii="宋体" w:hAnsi="宋体" w:cs="宋体"/>
          <w:color w:val="auto"/>
          <w:sz w:val="24"/>
          <w:highlight w:val="none"/>
          <w:u w:val="single"/>
          <w:shd w:val="clear" w:color="auto" w:fill="FFFFFF"/>
          <w:lang w:bidi="ar"/>
        </w:rPr>
        <w:t xml:space="preserve">           </w:t>
      </w:r>
      <w:r>
        <w:rPr>
          <w:rFonts w:hint="eastAsia" w:ascii="宋体" w:hAnsi="宋体" w:cs="宋体"/>
          <w:color w:val="auto"/>
          <w:sz w:val="24"/>
          <w:highlight w:val="none"/>
          <w:shd w:val="clear" w:color="auto" w:fill="FFFFFF"/>
          <w:lang w:bidi="ar"/>
        </w:rPr>
        <w:t xml:space="preserve">                         职务：</w:t>
      </w:r>
      <w:r>
        <w:rPr>
          <w:rFonts w:hint="eastAsia" w:ascii="宋体" w:hAnsi="宋体" w:cs="宋体"/>
          <w:color w:val="auto"/>
          <w:sz w:val="24"/>
          <w:highlight w:val="none"/>
          <w:u w:val="single"/>
          <w:shd w:val="clear" w:color="auto" w:fill="FFFFFF"/>
          <w:lang w:bidi="ar"/>
        </w:rPr>
        <w:t xml:space="preserve">          </w:t>
      </w:r>
    </w:p>
    <w:p w14:paraId="78B0BC71">
      <w:pPr>
        <w:shd w:val="clear" w:color="auto" w:fill="FFFFFF"/>
        <w:snapToGrid w:val="0"/>
        <w:spacing w:after="50"/>
        <w:rPr>
          <w:rFonts w:hint="eastAsia" w:ascii="宋体" w:hAnsi="宋体" w:cs="宋体"/>
          <w:color w:val="auto"/>
          <w:sz w:val="24"/>
          <w:highlight w:val="none"/>
          <w:shd w:val="clear" w:color="auto" w:fill="FFFFFF"/>
        </w:rPr>
      </w:pPr>
    </w:p>
    <w:p w14:paraId="6466B4BE">
      <w:pPr>
        <w:shd w:val="clear" w:color="auto" w:fill="FFFFFF"/>
        <w:snapToGrid w:val="0"/>
        <w:spacing w:after="50"/>
        <w:rPr>
          <w:rFonts w:hint="eastAsia" w:ascii="宋体" w:hAnsi="宋体" w:cs="宋体"/>
          <w:color w:val="auto"/>
          <w:sz w:val="24"/>
          <w:highlight w:val="none"/>
          <w:shd w:val="clear" w:color="auto" w:fill="FFFFFF"/>
        </w:rPr>
      </w:pPr>
    </w:p>
    <w:p w14:paraId="2A3C24A5">
      <w:pPr>
        <w:snapToGrid w:val="0"/>
        <w:spacing w:before="120" w:beforeLines="50" w:after="50" w:line="360" w:lineRule="auto"/>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0939783E">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236D8D5A">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467C55F3">
      <w:pPr>
        <w:shd w:val="clear" w:color="auto" w:fill="FFFFFF"/>
        <w:snapToGrid w:val="0"/>
        <w:spacing w:after="50"/>
        <w:rPr>
          <w:rFonts w:hint="eastAsia" w:ascii="宋体" w:hAnsi="宋体" w:cs="宋体"/>
          <w:color w:val="auto"/>
          <w:sz w:val="24"/>
          <w:highlight w:val="none"/>
          <w:shd w:val="clear" w:color="auto" w:fill="FFFFFF"/>
          <w:lang w:bidi="ar"/>
        </w:rPr>
      </w:pPr>
    </w:p>
    <w:p w14:paraId="413394FD">
      <w:pPr>
        <w:shd w:val="clear" w:color="auto" w:fill="FFFFFF"/>
        <w:snapToGrid w:val="0"/>
        <w:spacing w:after="50"/>
        <w:rPr>
          <w:rFonts w:hint="eastAsia" w:ascii="宋体" w:hAnsi="宋体" w:cs="宋体"/>
          <w:color w:val="auto"/>
          <w:sz w:val="24"/>
          <w:highlight w:val="none"/>
          <w:shd w:val="clear" w:color="auto" w:fill="FFFFFF"/>
          <w:lang w:bidi="ar"/>
        </w:rPr>
      </w:pPr>
    </w:p>
    <w:p w14:paraId="5FF24DE0">
      <w:pPr>
        <w:shd w:val="clear" w:color="auto" w:fill="FFFFFF"/>
        <w:snapToGrid w:val="0"/>
        <w:spacing w:after="5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51BE1BB3">
      <w:pPr>
        <w:shd w:val="clear" w:color="auto" w:fill="FFFFFF"/>
        <w:snapToGrid w:val="0"/>
        <w:spacing w:after="5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1AA8A367">
      <w:pPr>
        <w:shd w:val="clear" w:color="auto" w:fill="FFFFFF"/>
        <w:snapToGrid w:val="0"/>
        <w:spacing w:after="50"/>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lang w:bidi="ar"/>
        </w:rPr>
        <w:t xml:space="preserve">  </w:t>
      </w:r>
      <w:r>
        <w:rPr>
          <w:rFonts w:hint="eastAsia" w:ascii="宋体" w:hAnsi="宋体" w:cs="宋体"/>
          <w:color w:val="auto"/>
          <w:sz w:val="24"/>
          <w:szCs w:val="20"/>
          <w:highlight w:val="none"/>
          <w:shd w:val="clear" w:color="auto" w:fill="FFFFFF"/>
          <w:lang w:bidi="ar"/>
        </w:rPr>
        <w:t> </w:t>
      </w:r>
    </w:p>
    <w:p w14:paraId="06F50FAA">
      <w:pPr>
        <w:shd w:val="clear" w:color="auto" w:fill="FFFFFF"/>
        <w:snapToGrid w:val="0"/>
        <w:spacing w:after="50"/>
        <w:rPr>
          <w:rFonts w:hint="eastAsia"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供应商名称（电子签章/公章）：</w:t>
      </w:r>
    </w:p>
    <w:p w14:paraId="1FB0B2B1">
      <w:pPr>
        <w:pStyle w:val="187"/>
        <w:rPr>
          <w:color w:val="auto"/>
          <w:highlight w:val="none"/>
        </w:rPr>
      </w:pPr>
      <w:r>
        <w:rPr>
          <w:rFonts w:hint="eastAsia" w:ascii="宋体" w:hAnsi="宋体" w:cs="宋体"/>
          <w:color w:val="auto"/>
          <w:highlight w:val="none"/>
          <w:shd w:val="clear" w:color="auto" w:fill="FFFFFF"/>
          <w:lang w:bidi="ar"/>
        </w:rPr>
        <w:t xml:space="preserve">                                                ………</w:t>
      </w:r>
    </w:p>
    <w:p w14:paraId="488F7327">
      <w:pPr>
        <w:shd w:val="clear" w:color="auto" w:fill="FFFFFF"/>
        <w:snapToGrid w:val="0"/>
        <w:spacing w:after="50"/>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r>
        <w:rPr>
          <w:rFonts w:hint="eastAsia" w:ascii="宋体" w:hAnsi="宋体" w:cs="宋体"/>
          <w:b/>
          <w:bCs/>
          <w:color w:val="auto"/>
          <w:sz w:val="24"/>
          <w:highlight w:val="none"/>
          <w:shd w:val="clear" w:color="auto" w:fill="FFFFFF"/>
          <w:lang w:bidi="ar"/>
        </w:rPr>
        <w:t xml:space="preserve">    </w:t>
      </w:r>
      <w:r>
        <w:rPr>
          <w:rFonts w:hint="eastAsia" w:ascii="宋体" w:hAnsi="宋体" w:cs="宋体"/>
          <w:color w:val="auto"/>
          <w:sz w:val="24"/>
          <w:highlight w:val="none"/>
          <w:shd w:val="clear" w:color="auto" w:fill="FFFFFF"/>
          <w:lang w:bidi="ar"/>
        </w:rPr>
        <w:t xml:space="preserve">         </w:t>
      </w:r>
    </w:p>
    <w:p w14:paraId="12FDB6A2">
      <w:pPr>
        <w:shd w:val="clear" w:color="auto" w:fill="FFFFFF"/>
        <w:snapToGrid w:val="0"/>
        <w:spacing w:after="50"/>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72E96D26">
      <w:pPr>
        <w:widowControl/>
        <w:shd w:val="clear" w:color="auto" w:fill="FFFFFF"/>
        <w:spacing w:before="100" w:beforeAutospacing="1" w:after="100" w:afterAutospacing="1" w:line="440" w:lineRule="atLeast"/>
        <w:rPr>
          <w:rFonts w:cs="宋体"/>
          <w:color w:val="auto"/>
          <w:kern w:val="0"/>
          <w:sz w:val="27"/>
          <w:szCs w:val="27"/>
          <w:highlight w:val="none"/>
          <w:shd w:val="clear" w:color="auto" w:fill="FFFFFF"/>
          <w:lang w:bidi="ar"/>
        </w:rPr>
      </w:pPr>
      <w:r>
        <w:rPr>
          <w:rFonts w:ascii="_5b8b_4f53" w:hAnsi="_5b8b_4f53" w:eastAsia="_5b8b_4f53" w:cs="宋体"/>
          <w:color w:val="auto"/>
          <w:kern w:val="0"/>
          <w:sz w:val="27"/>
          <w:szCs w:val="27"/>
          <w:highlight w:val="none"/>
          <w:shd w:val="clear" w:color="auto" w:fill="FFFFFF"/>
          <w:lang w:bidi="ar"/>
        </w:rPr>
        <w:t> </w:t>
      </w:r>
      <w:r>
        <w:rPr>
          <w:rFonts w:cs="宋体"/>
          <w:color w:val="auto"/>
          <w:kern w:val="0"/>
          <w:sz w:val="27"/>
          <w:szCs w:val="27"/>
          <w:highlight w:val="none"/>
          <w:shd w:val="clear" w:color="auto" w:fill="FFFFFF"/>
          <w:lang w:bidi="ar"/>
        </w:rPr>
        <w:t> </w:t>
      </w:r>
    </w:p>
    <w:p w14:paraId="781E1FD3">
      <w:pPr>
        <w:snapToGrid w:val="0"/>
        <w:spacing w:line="400" w:lineRule="exact"/>
        <w:jc w:val="center"/>
        <w:rPr>
          <w:rFonts w:hint="eastAsia" w:ascii="宋体" w:hAnsi="宋体" w:eastAsia="宋体" w:cs="宋体"/>
          <w:b/>
          <w:color w:val="auto"/>
          <w:kern w:val="0"/>
          <w:sz w:val="32"/>
          <w:szCs w:val="32"/>
          <w:highlight w:val="none"/>
          <w:shd w:val="clear" w:color="auto" w:fill="FFFFFF"/>
          <w:lang w:eastAsia="zh-CN"/>
        </w:rPr>
      </w:pPr>
      <w:r>
        <w:rPr>
          <w:b/>
          <w:bCs/>
          <w:color w:val="auto"/>
          <w:sz w:val="28"/>
          <w:szCs w:val="28"/>
          <w:highlight w:val="none"/>
        </w:rPr>
        <w:br w:type="page"/>
      </w:r>
      <w:r>
        <w:rPr>
          <w:rFonts w:hint="eastAsia" w:ascii="宋体" w:hAnsi="宋体" w:cs="宋体"/>
          <w:b/>
          <w:color w:val="auto"/>
          <w:kern w:val="0"/>
          <w:sz w:val="32"/>
          <w:szCs w:val="32"/>
          <w:highlight w:val="none"/>
          <w:lang w:bidi="ar"/>
        </w:rPr>
        <w:t>法定代表人授权委托书</w:t>
      </w:r>
      <w:r>
        <w:rPr>
          <w:rFonts w:hint="eastAsia" w:ascii="宋体" w:hAnsi="宋体" w:cs="宋体"/>
          <w:b/>
          <w:color w:val="auto"/>
          <w:kern w:val="0"/>
          <w:sz w:val="32"/>
          <w:szCs w:val="32"/>
          <w:highlight w:val="none"/>
          <w:lang w:eastAsia="zh-CN" w:bidi="ar"/>
        </w:rPr>
        <w:t>（</w:t>
      </w:r>
      <w:r>
        <w:rPr>
          <w:rFonts w:hint="eastAsia" w:ascii="宋体" w:hAnsi="宋体" w:cs="宋体"/>
          <w:b/>
          <w:color w:val="auto"/>
          <w:kern w:val="0"/>
          <w:sz w:val="32"/>
          <w:szCs w:val="32"/>
          <w:highlight w:val="none"/>
          <w:lang w:val="en-US" w:eastAsia="zh-CN" w:bidi="ar"/>
        </w:rPr>
        <w:t>联合体适用</w:t>
      </w:r>
      <w:r>
        <w:rPr>
          <w:rFonts w:hint="eastAsia" w:ascii="宋体" w:hAnsi="宋体" w:cs="宋体"/>
          <w:b/>
          <w:color w:val="auto"/>
          <w:kern w:val="0"/>
          <w:sz w:val="32"/>
          <w:szCs w:val="32"/>
          <w:highlight w:val="none"/>
          <w:lang w:eastAsia="zh-CN" w:bidi="ar"/>
        </w:rPr>
        <w:t>）</w:t>
      </w:r>
    </w:p>
    <w:p w14:paraId="2980DA5D">
      <w:pPr>
        <w:shd w:val="clear" w:color="auto" w:fill="FFFFFF"/>
        <w:snapToGrid w:val="0"/>
        <w:spacing w:after="50"/>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6291F64F">
      <w:pPr>
        <w:shd w:val="clear" w:color="auto" w:fill="FFFFFF"/>
        <w:snapToGrid w:val="0"/>
        <w:spacing w:after="50" w:line="360" w:lineRule="auto"/>
        <w:rPr>
          <w:rFonts w:hAnsi="宋体" w:cs="宋体"/>
          <w:color w:val="auto"/>
          <w:sz w:val="24"/>
          <w:highlight w:val="none"/>
          <w:shd w:val="clear" w:color="auto" w:fill="FFFFFF"/>
          <w:lang w:bidi="ar"/>
        </w:rPr>
      </w:pPr>
    </w:p>
    <w:p w14:paraId="003D1EEB">
      <w:pPr>
        <w:shd w:val="clear" w:color="auto" w:fill="FFFFFF"/>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eastAsia="zh-CN" w:bidi="ar"/>
        </w:rPr>
        <w:t>金华市金东区农业农村局</w:t>
      </w:r>
      <w:r>
        <w:rPr>
          <w:rFonts w:hint="eastAsia" w:hAnsi="宋体" w:cs="宋体"/>
          <w:color w:val="auto"/>
          <w:sz w:val="24"/>
          <w:highlight w:val="none"/>
          <w:shd w:val="clear" w:color="auto" w:fill="FFFFFF"/>
          <w:lang w:bidi="ar"/>
        </w:rPr>
        <w:t>：</w:t>
      </w:r>
    </w:p>
    <w:p w14:paraId="0509F3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bidi="ar"/>
        </w:rPr>
        <w:t>本授权委托书声明：根据</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与</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签订的《联合协议》的内容</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现授权委托</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（姓名）</w:t>
      </w:r>
      <w:r>
        <w:rPr>
          <w:color w:val="auto"/>
          <w:sz w:val="24"/>
          <w:szCs w:val="32"/>
          <w:highlight w:val="none"/>
          <w:lang w:val="zh-CN"/>
        </w:rPr>
        <w:t>（身份证号码：</w:t>
      </w:r>
      <w:r>
        <w:rPr>
          <w:color w:val="auto"/>
          <w:sz w:val="24"/>
          <w:szCs w:val="32"/>
          <w:highlight w:val="none"/>
          <w:u w:val="single"/>
          <w:lang w:val="zh-CN"/>
        </w:rPr>
        <w:t xml:space="preserve">          </w:t>
      </w:r>
      <w:r>
        <w:rPr>
          <w:color w:val="auto"/>
          <w:sz w:val="24"/>
          <w:szCs w:val="32"/>
          <w:highlight w:val="none"/>
          <w:lang w:val="zh-CN"/>
        </w:rPr>
        <w:t>，手机：</w:t>
      </w:r>
      <w:r>
        <w:rPr>
          <w:color w:val="auto"/>
          <w:sz w:val="24"/>
          <w:szCs w:val="32"/>
          <w:highlight w:val="none"/>
          <w:u w:val="single"/>
          <w:lang w:val="zh-CN"/>
        </w:rPr>
        <w:t xml:space="preserve">          </w:t>
      </w:r>
      <w:r>
        <w:rPr>
          <w:color w:val="auto"/>
          <w:sz w:val="24"/>
          <w:szCs w:val="32"/>
          <w:highlight w:val="none"/>
          <w:lang w:val="zh-CN"/>
        </w:rPr>
        <w:t>）</w:t>
      </w:r>
      <w:r>
        <w:rPr>
          <w:rFonts w:hint="eastAsia"/>
          <w:color w:val="auto"/>
          <w:sz w:val="24"/>
          <w:szCs w:val="32"/>
          <w:highlight w:val="none"/>
          <w:lang w:val="zh-CN"/>
        </w:rPr>
        <w:t>为联合</w:t>
      </w:r>
      <w:r>
        <w:rPr>
          <w:rFonts w:hint="eastAsia" w:ascii="宋体" w:hAnsi="宋体" w:cs="宋体"/>
          <w:color w:val="auto"/>
          <w:sz w:val="24"/>
          <w:highlight w:val="none"/>
          <w:lang w:val="zh-CN" w:bidi="ar"/>
        </w:rPr>
        <w:t>投标授权代表，</w:t>
      </w:r>
      <w:r>
        <w:rPr>
          <w:rFonts w:hint="eastAsia" w:ascii="宋体" w:hAnsi="宋体" w:cs="宋体"/>
          <w:color w:val="auto"/>
          <w:sz w:val="24"/>
          <w:highlight w:val="none"/>
          <w:lang w:bidi="ar"/>
        </w:rPr>
        <w:t>以我方的名义参加</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highlight w:val="none"/>
          <w:lang w:bidi="ar"/>
        </w:rPr>
        <w:t>（项目编号：</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szCs w:val="24"/>
          <w:highlight w:val="none"/>
          <w:lang w:bidi="ar"/>
        </w:rPr>
        <w:t>）</w:t>
      </w:r>
      <w:r>
        <w:rPr>
          <w:rFonts w:hint="eastAsia" w:ascii="宋体" w:hAnsi="宋体" w:cs="宋体"/>
          <w:color w:val="auto"/>
          <w:sz w:val="24"/>
          <w:highlight w:val="none"/>
          <w:lang w:bidi="ar"/>
        </w:rPr>
        <w:t>的投标活动，并代表我方全权办理针对上述项目的投标、开标、评标、签约等具体事务和签署相关文件， 联合投标各方均予以认可并遵守。</w:t>
      </w:r>
    </w:p>
    <w:p w14:paraId="78891524">
      <w:pPr>
        <w:shd w:val="clear" w:color="auto" w:fill="FFFFFF"/>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我方对被授权人的签名事项负全部责任。</w:t>
      </w:r>
    </w:p>
    <w:p w14:paraId="42ABE524">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在撤销授权的书面通知以前，本授权书一直有效。被授权人在授权书有效期内签署的所有文件不因授权的撤销而失效。</w:t>
      </w:r>
    </w:p>
    <w:p w14:paraId="7C4165B1">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被授权人无转委托权，特此委托。</w:t>
      </w:r>
    </w:p>
    <w:p w14:paraId="09E94BE3">
      <w:pPr>
        <w:shd w:val="clear" w:color="auto" w:fill="FFFFFF"/>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lang w:bidi="ar"/>
        </w:rPr>
        <w:t> </w:t>
      </w:r>
    </w:p>
    <w:tbl>
      <w:tblPr>
        <w:tblStyle w:val="40"/>
        <w:tblW w:w="8530" w:type="dxa"/>
        <w:jc w:val="center"/>
        <w:tblLayout w:type="fixed"/>
        <w:tblCellMar>
          <w:top w:w="0" w:type="dxa"/>
          <w:left w:w="108" w:type="dxa"/>
          <w:bottom w:w="0" w:type="dxa"/>
          <w:right w:w="108" w:type="dxa"/>
        </w:tblCellMar>
      </w:tblPr>
      <w:tblGrid>
        <w:gridCol w:w="4265"/>
        <w:gridCol w:w="4265"/>
      </w:tblGrid>
      <w:tr w14:paraId="1299B8F4">
        <w:tblPrEx>
          <w:tblCellMar>
            <w:top w:w="0" w:type="dxa"/>
            <w:left w:w="108" w:type="dxa"/>
            <w:bottom w:w="0" w:type="dxa"/>
            <w:right w:w="108" w:type="dxa"/>
          </w:tblCellMar>
        </w:tblPrEx>
        <w:trPr>
          <w:jc w:val="center"/>
        </w:trPr>
        <w:tc>
          <w:tcPr>
            <w:tcW w:w="4265" w:type="dxa"/>
            <w:noWrap w:val="0"/>
            <w:vAlign w:val="top"/>
          </w:tcPr>
          <w:p w14:paraId="47A8268F">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联合体甲方单位：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highlight w:val="none"/>
                <w:shd w:val="clear" w:color="auto" w:fill="FFFFFF"/>
                <w:lang w:bidi="ar"/>
              </w:rPr>
              <w:t>电子签章/公章</w:t>
            </w:r>
            <w:r>
              <w:rPr>
                <w:rFonts w:hint="eastAsia" w:ascii="宋体" w:hAnsi="宋体" w:eastAsia="宋体" w:cs="宋体"/>
                <w:color w:val="auto"/>
                <w:sz w:val="24"/>
                <w:szCs w:val="24"/>
                <w:highlight w:val="none"/>
              </w:rPr>
              <w:t>）</w:t>
            </w:r>
          </w:p>
          <w:p w14:paraId="1DED51EB">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p>
          <w:p w14:paraId="6A603B01">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p>
          <w:p w14:paraId="590DF8E3">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字或签章</w:t>
            </w:r>
            <w:r>
              <w:rPr>
                <w:rFonts w:hint="eastAsia" w:ascii="宋体" w:hAnsi="宋体" w:eastAsia="宋体" w:cs="宋体"/>
                <w:color w:val="auto"/>
                <w:sz w:val="24"/>
                <w:szCs w:val="24"/>
                <w:highlight w:val="none"/>
              </w:rPr>
              <w:t>）</w:t>
            </w:r>
          </w:p>
          <w:p w14:paraId="482764CD">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p>
          <w:p w14:paraId="665E119E">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c>
        <w:tc>
          <w:tcPr>
            <w:tcW w:w="4265" w:type="dxa"/>
            <w:noWrap w:val="0"/>
            <w:vAlign w:val="top"/>
          </w:tcPr>
          <w:p w14:paraId="71770FC9">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联合体乙方单位：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highlight w:val="none"/>
                <w:shd w:val="clear" w:color="auto" w:fill="FFFFFF"/>
                <w:lang w:bidi="ar"/>
              </w:rPr>
              <w:t>电子签章/公章</w:t>
            </w:r>
            <w:r>
              <w:rPr>
                <w:rFonts w:hint="eastAsia" w:ascii="宋体" w:hAnsi="宋体" w:eastAsia="宋体" w:cs="宋体"/>
                <w:color w:val="auto"/>
                <w:sz w:val="24"/>
                <w:szCs w:val="24"/>
                <w:highlight w:val="none"/>
              </w:rPr>
              <w:t>）</w:t>
            </w:r>
          </w:p>
          <w:p w14:paraId="24AF77C6">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p>
          <w:p w14:paraId="4E95D636">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p>
          <w:p w14:paraId="6575D870">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字或签章</w:t>
            </w:r>
            <w:r>
              <w:rPr>
                <w:rFonts w:hint="eastAsia" w:ascii="宋体" w:hAnsi="宋体" w:eastAsia="宋体" w:cs="宋体"/>
                <w:color w:val="auto"/>
                <w:sz w:val="24"/>
                <w:szCs w:val="24"/>
                <w:highlight w:val="none"/>
              </w:rPr>
              <w:t>）</w:t>
            </w:r>
          </w:p>
          <w:p w14:paraId="313A15B4">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p>
          <w:p w14:paraId="3B9607DB">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c>
      </w:tr>
      <w:tr w14:paraId="1D634579">
        <w:tblPrEx>
          <w:tblCellMar>
            <w:top w:w="0" w:type="dxa"/>
            <w:left w:w="108" w:type="dxa"/>
            <w:bottom w:w="0" w:type="dxa"/>
            <w:right w:w="108" w:type="dxa"/>
          </w:tblCellMar>
        </w:tblPrEx>
        <w:trPr>
          <w:jc w:val="center"/>
        </w:trPr>
        <w:tc>
          <w:tcPr>
            <w:tcW w:w="8530" w:type="dxa"/>
            <w:gridSpan w:val="2"/>
            <w:noWrap w:val="0"/>
            <w:vAlign w:val="top"/>
          </w:tcPr>
          <w:p w14:paraId="5EA77D60">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字或签章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99459A7">
            <w:pPr>
              <w:pStyle w:val="14"/>
              <w:keepNext w:val="0"/>
              <w:keepLines w:val="0"/>
              <w:suppressLineNumbers w:val="0"/>
              <w:overflowPunct w:val="0"/>
              <w:spacing w:before="0" w:beforeAutospacing="0" w:after="0" w:afterAutospacing="0" w:line="460" w:lineRule="exact"/>
              <w:ind w:left="0" w:righ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tc>
      </w:tr>
    </w:tbl>
    <w:p w14:paraId="5069489A">
      <w:pPr>
        <w:shd w:val="clear" w:color="auto" w:fill="FFFFFF"/>
        <w:snapToGrid w:val="0"/>
        <w:spacing w:after="50"/>
        <w:rPr>
          <w:rFonts w:ascii="宋体" w:hAnsi="宋体" w:cs="宋体"/>
          <w:color w:val="auto"/>
          <w:sz w:val="24"/>
          <w:szCs w:val="20"/>
          <w:highlight w:val="none"/>
          <w:shd w:val="clear" w:color="auto" w:fill="FFFFFF"/>
        </w:rPr>
      </w:pPr>
    </w:p>
    <w:p w14:paraId="6F476BF5">
      <w:p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后附：1.</w:t>
      </w:r>
      <w:r>
        <w:rPr>
          <w:rFonts w:hint="eastAsia" w:ascii="宋体" w:hAnsi="宋体" w:cs="宋体"/>
          <w:b/>
          <w:color w:val="auto"/>
          <w:sz w:val="24"/>
          <w:highlight w:val="none"/>
          <w:lang w:val="en-US" w:eastAsia="zh-CN"/>
        </w:rPr>
        <w:t>联合体各方</w:t>
      </w:r>
      <w:r>
        <w:rPr>
          <w:rFonts w:hint="eastAsia" w:ascii="宋体" w:hAnsi="宋体" w:cs="宋体"/>
          <w:b/>
          <w:color w:val="auto"/>
          <w:sz w:val="24"/>
          <w:highlight w:val="none"/>
        </w:rPr>
        <w:t>法定代表人身份证复印件（双面）；</w:t>
      </w:r>
    </w:p>
    <w:p w14:paraId="53696869">
      <w:pP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40F3DB33">
      <w:pPr>
        <w:snapToGrid w:val="0"/>
        <w:spacing w:before="120" w:beforeLines="50" w:after="50" w:line="360" w:lineRule="auto"/>
        <w:ind w:firstLine="723" w:firstLineChars="300"/>
        <w:rPr>
          <w:rFonts w:ascii="宋体" w:hAnsi="宋体" w:cs="宋体"/>
          <w:b/>
          <w:color w:val="auto"/>
          <w:sz w:val="24"/>
          <w:szCs w:val="20"/>
          <w:highlight w:val="none"/>
        </w:rPr>
      </w:pPr>
      <w:r>
        <w:rPr>
          <w:rFonts w:hint="eastAsia" w:ascii="宋体" w:hAnsi="宋体" w:cs="宋体"/>
          <w:b/>
          <w:color w:val="auto"/>
          <w:sz w:val="24"/>
          <w:szCs w:val="20"/>
          <w:highlight w:val="none"/>
        </w:rPr>
        <w:t>3.被授权人在投标企业的社保缴纳记录材料复印件。</w:t>
      </w:r>
    </w:p>
    <w:p w14:paraId="7CA697B3">
      <w:pPr>
        <w:shd w:val="clear" w:color="auto" w:fill="FFFFFF"/>
        <w:snapToGrid w:val="0"/>
        <w:spacing w:after="50"/>
        <w:jc w:val="center"/>
        <w:rPr>
          <w:rFonts w:hint="eastAsia" w:ascii="宋体" w:hAnsi="宋体" w:cs="宋体"/>
          <w:color w:val="auto"/>
          <w:sz w:val="24"/>
          <w:highlight w:val="none"/>
          <w:shd w:val="clear" w:color="auto" w:fill="FFFFFF"/>
          <w:lang w:bidi="ar"/>
        </w:rPr>
      </w:pPr>
      <w:r>
        <w:rPr>
          <w:rFonts w:hint="eastAsia" w:ascii="宋体" w:hAnsi="宋体" w:cs="宋体"/>
          <w:color w:val="auto"/>
          <w:sz w:val="24"/>
          <w:highlight w:val="none"/>
          <w:shd w:val="clear" w:color="auto" w:fill="FFFFFF"/>
          <w:lang w:bidi="ar"/>
        </w:rPr>
        <w:t xml:space="preserve">                                           </w:t>
      </w:r>
    </w:p>
    <w:p w14:paraId="34DD2531">
      <w:pPr>
        <w:widowControl/>
        <w:shd w:val="clear" w:color="auto" w:fill="FFFFFF"/>
        <w:spacing w:before="100" w:beforeAutospacing="1" w:after="100" w:afterAutospacing="1"/>
        <w:jc w:val="center"/>
        <w:rPr>
          <w:b/>
          <w:bCs/>
          <w:color w:val="auto"/>
          <w:sz w:val="28"/>
          <w:szCs w:val="28"/>
          <w:highlight w:val="none"/>
        </w:rPr>
      </w:pPr>
    </w:p>
    <w:p w14:paraId="2AF93BDA">
      <w:pPr>
        <w:widowControl/>
        <w:shd w:val="clear" w:color="auto" w:fill="FFFFFF"/>
        <w:spacing w:before="100" w:beforeAutospacing="1" w:after="100" w:afterAutospacing="1"/>
        <w:jc w:val="center"/>
        <w:rPr>
          <w:rFonts w:hint="eastAsia" w:ascii="_5b8b_4f53" w:hAnsi="_5b8b_4f53" w:cs="宋体"/>
          <w:b/>
          <w:bCs/>
          <w:color w:val="auto"/>
          <w:kern w:val="0"/>
          <w:sz w:val="27"/>
          <w:szCs w:val="27"/>
          <w:highlight w:val="none"/>
          <w:shd w:val="clear" w:color="auto" w:fill="FFFFFF"/>
          <w:lang w:bidi="ar"/>
        </w:rPr>
      </w:pPr>
      <w:bookmarkStart w:id="34" w:name="_Toc24832"/>
      <w:bookmarkEnd w:id="34"/>
    </w:p>
    <w:p w14:paraId="42564F5E">
      <w:pPr>
        <w:rPr>
          <w:rFonts w:hint="eastAsia" w:ascii="_5b8b_4f53" w:hAnsi="_5b8b_4f53" w:cs="宋体"/>
          <w:b/>
          <w:bCs/>
          <w:color w:val="auto"/>
          <w:kern w:val="0"/>
          <w:sz w:val="27"/>
          <w:szCs w:val="27"/>
          <w:highlight w:val="none"/>
          <w:shd w:val="clear" w:color="auto" w:fill="FFFFFF"/>
          <w:lang w:bidi="ar"/>
        </w:rPr>
      </w:pPr>
      <w:r>
        <w:rPr>
          <w:rFonts w:hint="eastAsia" w:ascii="_5b8b_4f53" w:hAnsi="_5b8b_4f53" w:cs="宋体"/>
          <w:b/>
          <w:bCs/>
          <w:color w:val="auto"/>
          <w:kern w:val="0"/>
          <w:sz w:val="27"/>
          <w:szCs w:val="27"/>
          <w:highlight w:val="none"/>
          <w:shd w:val="clear" w:color="auto" w:fill="FFFFFF"/>
          <w:lang w:bidi="ar"/>
        </w:rPr>
        <w:br w:type="page"/>
      </w:r>
    </w:p>
    <w:p w14:paraId="1616C420">
      <w:pPr>
        <w:widowControl/>
        <w:shd w:val="clear" w:color="auto" w:fill="FFFFFF"/>
        <w:spacing w:before="100" w:beforeAutospacing="1" w:after="100" w:afterAutospacing="1"/>
        <w:jc w:val="center"/>
        <w:rPr>
          <w:rFonts w:hint="eastAsia"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lang w:bidi="ar"/>
        </w:rPr>
        <w:t>法定代表人身份证明书</w:t>
      </w:r>
    </w:p>
    <w:p w14:paraId="7DC0E3BB">
      <w:pPr>
        <w:widowControl/>
        <w:shd w:val="clear" w:color="auto" w:fill="FFFFFF"/>
        <w:spacing w:before="100" w:beforeAutospacing="1" w:after="100" w:afterAutospacing="1" w:line="500" w:lineRule="atLeast"/>
        <w:ind w:firstLine="328"/>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单位名称：</w:t>
      </w:r>
    </w:p>
    <w:p w14:paraId="015B254D">
      <w:pPr>
        <w:widowControl/>
        <w:shd w:val="clear" w:color="auto" w:fill="FFFFFF"/>
        <w:spacing w:before="100" w:beforeAutospacing="1" w:after="100" w:afterAutospacing="1" w:line="500" w:lineRule="atLeast"/>
        <w:ind w:firstLine="328"/>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13AF5280">
      <w:pPr>
        <w:widowControl/>
        <w:shd w:val="clear" w:color="auto" w:fill="FFFFFF"/>
        <w:spacing w:before="100" w:beforeAutospacing="1" w:after="100" w:afterAutospacing="1" w:line="500" w:lineRule="atLeast"/>
        <w:ind w:firstLine="328"/>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地</w:t>
      </w:r>
      <w:r>
        <w:rPr>
          <w:rFonts w:ascii="_5b8b_4f53" w:hAnsi="_5b8b_4f53" w:eastAsia="_5b8b_4f53" w:cs="宋体"/>
          <w:color w:val="auto"/>
          <w:spacing w:val="8"/>
          <w:kern w:val="0"/>
          <w:sz w:val="24"/>
          <w:highlight w:val="none"/>
          <w:shd w:val="clear" w:color="auto" w:fill="FFFFFF"/>
          <w:lang w:bidi="ar"/>
        </w:rPr>
        <w:t>    </w:t>
      </w:r>
      <w:r>
        <w:rPr>
          <w:rFonts w:hint="eastAsia" w:ascii="_5b8b_4f53" w:hAnsi="_5b8b_4f53" w:cs="宋体"/>
          <w:color w:val="auto"/>
          <w:spacing w:val="8"/>
          <w:kern w:val="0"/>
          <w:sz w:val="24"/>
          <w:highlight w:val="none"/>
          <w:shd w:val="clear" w:color="auto" w:fill="FFFFFF"/>
          <w:lang w:bidi="ar"/>
        </w:rPr>
        <w:t>址：</w:t>
      </w:r>
    </w:p>
    <w:p w14:paraId="2B1EEEC8">
      <w:pPr>
        <w:widowControl/>
        <w:shd w:val="clear" w:color="auto" w:fill="FFFFFF"/>
        <w:spacing w:before="100" w:beforeAutospacing="1" w:after="100" w:afterAutospacing="1" w:line="500" w:lineRule="atLeast"/>
        <w:ind w:firstLine="328"/>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49FB566F">
      <w:pPr>
        <w:widowControl/>
        <w:shd w:val="clear" w:color="auto" w:fill="FFFFFF"/>
        <w:spacing w:before="100" w:beforeAutospacing="1" w:after="100" w:afterAutospacing="1" w:line="500" w:lineRule="atLeast"/>
        <w:ind w:firstLine="328"/>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姓名：</w:t>
      </w:r>
      <w:r>
        <w:rPr>
          <w:rFonts w:ascii="_5b8b_4f53" w:hAnsi="_5b8b_4f53" w:eastAsia="_5b8b_4f53" w:cs="宋体"/>
          <w:color w:val="auto"/>
          <w:spacing w:val="8"/>
          <w:kern w:val="0"/>
          <w:sz w:val="24"/>
          <w:highlight w:val="none"/>
          <w:u w:val="singl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性别：</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年龄：</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shd w:val="clear" w:color="auto" w:fill="FFFFFF"/>
          <w:lang w:bidi="ar"/>
        </w:rPr>
        <w:t>职务：</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r>
        <w:rPr>
          <w:rFonts w:hint="eastAsia" w:ascii="_5b8b_4f53" w:hAnsi="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w:t>
      </w:r>
    </w:p>
    <w:p w14:paraId="514C5AA0">
      <w:pPr>
        <w:widowControl/>
        <w:shd w:val="clear" w:color="auto" w:fill="FFFFFF"/>
        <w:spacing w:before="100" w:beforeAutospacing="1" w:after="100" w:afterAutospacing="1" w:line="500" w:lineRule="atLeast"/>
        <w:ind w:firstLine="384"/>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系</w:t>
      </w:r>
      <w:r>
        <w:rPr>
          <w:rFonts w:ascii="_5b8b_4f53" w:hAnsi="_5b8b_4f53" w:eastAsia="_5b8b_4f53" w:cs="宋体"/>
          <w:color w:val="auto"/>
          <w:spacing w:val="8"/>
          <w:kern w:val="0"/>
          <w:sz w:val="24"/>
          <w:highlight w:val="none"/>
          <w:shd w:val="clear" w:color="auto" w:fill="FFFFFF"/>
          <w:lang w:bidi="ar"/>
        </w:rPr>
        <w:t xml:space="preserve"> </w:t>
      </w:r>
      <w:r>
        <w:rPr>
          <w:rFonts w:ascii="_5b8b_4f53" w:hAnsi="_5b8b_4f53" w:eastAsia="_5b8b_4f53" w:cs="宋体"/>
          <w:color w:val="auto"/>
          <w:spacing w:val="8"/>
          <w:kern w:val="0"/>
          <w:sz w:val="24"/>
          <w:highlight w:val="none"/>
          <w:u w:val="single"/>
          <w:shd w:val="clear" w:color="auto" w:fill="FFFFFF"/>
          <w:lang w:bidi="ar"/>
        </w:rPr>
        <w:t xml:space="preserve">                           </w:t>
      </w:r>
      <w:r>
        <w:rPr>
          <w:rFonts w:ascii="_5b8b_4f53" w:hAnsi="_5b8b_4f53" w:eastAsia="_5b8b_4f53" w:cs="宋体"/>
          <w:color w:val="auto"/>
          <w:spacing w:val="8"/>
          <w:kern w:val="0"/>
          <w:sz w:val="24"/>
          <w:highlight w:val="none"/>
          <w:shd w:val="clear" w:color="auto" w:fill="FFFFFF"/>
          <w:lang w:bidi="ar"/>
        </w:rPr>
        <w:t xml:space="preserve"> </w:t>
      </w:r>
      <w:r>
        <w:rPr>
          <w:rFonts w:hint="eastAsia" w:ascii="_5b8b_4f53" w:hAnsi="_5b8b_4f53" w:cs="宋体"/>
          <w:color w:val="auto"/>
          <w:spacing w:val="8"/>
          <w:kern w:val="0"/>
          <w:sz w:val="24"/>
          <w:highlight w:val="none"/>
          <w:shd w:val="clear" w:color="auto" w:fill="FFFFFF"/>
          <w:lang w:bidi="ar"/>
        </w:rPr>
        <w:t>的法定代表人</w:t>
      </w:r>
      <w:r>
        <w:rPr>
          <w:rFonts w:ascii="_5b8b_4f53" w:hAnsi="_5b8b_4f53" w:eastAsia="_5b8b_4f53" w:cs="宋体"/>
          <w:color w:val="auto"/>
          <w:spacing w:val="8"/>
          <w:kern w:val="0"/>
          <w:sz w:val="24"/>
          <w:highlight w:val="none"/>
          <w:shd w:val="clear" w:color="auto" w:fill="FFFFFF"/>
          <w:lang w:bidi="ar"/>
        </w:rPr>
        <w:t> </w:t>
      </w:r>
    </w:p>
    <w:p w14:paraId="536B0753">
      <w:pPr>
        <w:widowControl/>
        <w:shd w:val="clear" w:color="auto" w:fill="FFFFFF"/>
        <w:spacing w:before="100" w:beforeAutospacing="1" w:after="100" w:afterAutospacing="1" w:line="500" w:lineRule="atLeast"/>
        <w:ind w:firstLine="328"/>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lang w:bidi="ar"/>
        </w:rPr>
        <w:t> </w:t>
      </w:r>
    </w:p>
    <w:p w14:paraId="5F6FCD77">
      <w:pPr>
        <w:widowControl/>
        <w:shd w:val="clear" w:color="auto" w:fill="FFFFFF"/>
        <w:spacing w:before="100" w:beforeAutospacing="1" w:after="100" w:afterAutospacing="1" w:line="500" w:lineRule="atLeast"/>
        <w:ind w:firstLine="328"/>
        <w:rPr>
          <w:rFonts w:hint="eastAsia"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lang w:bidi="ar"/>
        </w:rPr>
        <w:t>特此证明。</w:t>
      </w:r>
    </w:p>
    <w:p w14:paraId="4246A6AF">
      <w:pPr>
        <w:widowControl/>
        <w:shd w:val="clear" w:color="auto" w:fill="FFFFFF"/>
        <w:spacing w:before="100" w:beforeAutospacing="1" w:after="100" w:afterAutospacing="1" w:line="500" w:lineRule="atLeast"/>
        <w:rPr>
          <w:rFonts w:hint="eastAsia" w:ascii="宋体" w:hAnsi="宋体" w:cs="宋体"/>
          <w:color w:val="auto"/>
          <w:kern w:val="0"/>
          <w:sz w:val="27"/>
          <w:szCs w:val="27"/>
          <w:highlight w:val="none"/>
          <w:shd w:val="clear" w:color="auto" w:fill="FFFFFF"/>
        </w:rPr>
      </w:pPr>
      <w:r>
        <w:rPr>
          <w:rFonts w:ascii="_5b8b_4f53" w:hAnsi="_5b8b_4f53" w:eastAsia="_5b8b_4f53" w:cs="宋体"/>
          <w:color w:val="auto"/>
          <w:kern w:val="0"/>
          <w:szCs w:val="28"/>
          <w:highlight w:val="none"/>
          <w:shd w:val="clear" w:color="auto" w:fill="FFFFFF"/>
          <w:lang w:bidi="ar"/>
        </w:rPr>
        <w:t> </w:t>
      </w:r>
    </w:p>
    <w:p w14:paraId="364A3ECE">
      <w:pPr>
        <w:shd w:val="clear" w:color="auto" w:fill="FFFFFF"/>
        <w:snapToGrid w:val="0"/>
        <w:spacing w:after="50"/>
        <w:jc w:val="right"/>
        <w:rPr>
          <w:rFonts w:hint="eastAsia"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lang w:bidi="ar"/>
        </w:rPr>
        <w:t> </w:t>
      </w:r>
      <w:r>
        <w:rPr>
          <w:rFonts w:hint="eastAsia" w:ascii="宋体" w:hAnsi="宋体" w:cs="宋体"/>
          <w:color w:val="auto"/>
          <w:sz w:val="24"/>
          <w:highlight w:val="none"/>
          <w:shd w:val="clear" w:color="auto" w:fill="FFFFFF"/>
          <w:lang w:bidi="ar"/>
        </w:rPr>
        <w:t xml:space="preserve">                                              </w:t>
      </w:r>
    </w:p>
    <w:p w14:paraId="7948A388">
      <w:pPr>
        <w:shd w:val="clear" w:color="auto" w:fill="FFFFFF"/>
        <w:snapToGrid w:val="0"/>
        <w:spacing w:after="50"/>
        <w:jc w:val="center"/>
        <w:rPr>
          <w:rFonts w:hint="eastAsia" w:ascii="宋体" w:hAnsi="宋体" w:cs="宋体"/>
          <w:color w:val="auto"/>
          <w:sz w:val="24"/>
          <w:szCs w:val="20"/>
          <w:highlight w:val="none"/>
          <w:shd w:val="clear" w:color="auto" w:fill="FFFFFF"/>
        </w:rPr>
      </w:pPr>
      <w:r>
        <w:rPr>
          <w:rFonts w:hint="eastAsia" w:ascii="宋体" w:hAnsi="宋体" w:cs="宋体"/>
          <w:color w:val="auto"/>
          <w:sz w:val="24"/>
          <w:highlight w:val="none"/>
        </w:rPr>
        <w:t xml:space="preserve">                                             </w:t>
      </w:r>
      <w:r>
        <w:rPr>
          <w:rFonts w:hint="eastAsia" w:ascii="宋体" w:hAnsi="宋体" w:cs="宋体"/>
          <w:color w:val="auto"/>
          <w:sz w:val="24"/>
          <w:highlight w:val="none"/>
          <w:shd w:val="clear" w:color="auto" w:fill="FFFFFF"/>
          <w:lang w:bidi="ar"/>
        </w:rPr>
        <w:t>供应商名称（电子签章/公章）：</w:t>
      </w:r>
    </w:p>
    <w:p w14:paraId="7DCD9EFB">
      <w:pPr>
        <w:shd w:val="clear" w:color="auto" w:fill="FFFFFF"/>
        <w:snapToGrid w:val="0"/>
        <w:spacing w:after="50"/>
        <w:jc w:val="center"/>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w:t>
      </w:r>
    </w:p>
    <w:p w14:paraId="592EC7E8">
      <w:pPr>
        <w:shd w:val="clear" w:color="auto" w:fill="FFFFFF"/>
        <w:snapToGrid w:val="0"/>
        <w:spacing w:after="50"/>
        <w:jc w:val="right"/>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xml:space="preserve">                                           年    月    日</w:t>
      </w:r>
    </w:p>
    <w:p w14:paraId="013482F6">
      <w:pPr>
        <w:widowControl/>
        <w:shd w:val="clear" w:color="auto" w:fill="FFFFFF"/>
        <w:spacing w:before="100" w:beforeAutospacing="1" w:after="100" w:afterAutospacing="1" w:line="500" w:lineRule="atLeast"/>
        <w:ind w:firstLine="358"/>
        <w:jc w:val="center"/>
        <w:rPr>
          <w:rFonts w:hint="eastAsia" w:ascii="宋体" w:hAnsi="宋体" w:cs="宋体"/>
          <w:b/>
          <w:bCs/>
          <w:color w:val="auto"/>
          <w:kern w:val="0"/>
          <w:sz w:val="24"/>
          <w:highlight w:val="none"/>
          <w:shd w:val="clear" w:color="auto" w:fill="FFFFFF"/>
          <w:lang w:bidi="ar"/>
        </w:rPr>
      </w:pPr>
    </w:p>
    <w:p w14:paraId="4B162200">
      <w:pPr>
        <w:widowControl/>
        <w:shd w:val="clear" w:color="auto" w:fill="FFFFFF"/>
        <w:spacing w:before="100" w:beforeAutospacing="1" w:after="100" w:afterAutospacing="1" w:line="500" w:lineRule="atLeast"/>
        <w:ind w:firstLine="482"/>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rPr>
        <w:t>注：法定代表人本人参加投标时无须提供授权，但须提供身份证双面复印件；联合体形式参加投标时仅需提供主投标方法定代表人身份证书并附身份证双面复印件。</w:t>
      </w:r>
    </w:p>
    <w:p w14:paraId="302A5897">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2959AF52">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s="宋体"/>
          <w:b/>
          <w:color w:val="auto"/>
          <w:sz w:val="24"/>
          <w:highlight w:val="none"/>
        </w:rPr>
      </w:pPr>
      <w:r>
        <w:rPr>
          <w:rFonts w:hint="eastAsia" w:ascii="宋体" w:hAnsi="宋体" w:cs="宋体"/>
          <w:b/>
          <w:color w:val="auto"/>
          <w:kern w:val="0"/>
          <w:sz w:val="32"/>
          <w:szCs w:val="32"/>
          <w:highlight w:val="none"/>
          <w:lang w:bidi="ar"/>
        </w:rPr>
        <w:t>三、投标人基本情况（如企业简介，经营状况、财务状况、专业能力，企业荣誉，企业资质，拥有相关认证情况等等）</w:t>
      </w:r>
    </w:p>
    <w:p w14:paraId="5C05C939">
      <w:pPr>
        <w:widowControl/>
        <w:shd w:val="clear" w:color="auto" w:fill="FFFFFF"/>
        <w:tabs>
          <w:tab w:val="left" w:pos="0"/>
        </w:tabs>
        <w:spacing w:before="100" w:beforeAutospacing="1" w:after="100" w:afterAutospacing="1" w:line="360" w:lineRule="auto"/>
        <w:jc w:val="center"/>
        <w:rPr>
          <w:rFonts w:hint="eastAsia" w:ascii="宋体" w:hAnsi="宋体" w:cs="宋体"/>
          <w:b/>
          <w:color w:val="auto"/>
          <w:sz w:val="30"/>
          <w:szCs w:val="30"/>
          <w:highlight w:val="none"/>
          <w:shd w:val="clear" w:color="auto" w:fill="FFFFFF"/>
        </w:rPr>
      </w:pPr>
      <w:r>
        <w:rPr>
          <w:rFonts w:hint="eastAsia" w:ascii="宋体" w:hAnsi="宋体" w:cs="宋体"/>
          <w:b/>
          <w:bCs/>
          <w:color w:val="auto"/>
          <w:sz w:val="24"/>
          <w:highlight w:val="none"/>
          <w:shd w:val="clear" w:color="auto" w:fill="FFFFFF"/>
          <w:lang w:bidi="ar"/>
        </w:rPr>
        <w:t>（联合体形式参加时需要各方分别提供）</w:t>
      </w:r>
    </w:p>
    <w:p w14:paraId="07906896">
      <w:pPr>
        <w:snapToGrid w:val="0"/>
        <w:spacing w:line="4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基本格式表</w:t>
      </w:r>
    </w:p>
    <w:p w14:paraId="47A4F1F9">
      <w:pPr>
        <w:snapToGrid w:val="0"/>
        <w:spacing w:line="460" w:lineRule="exact"/>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lang w:bidi="ar"/>
        </w:rPr>
        <w:t>（可根据需要自行扩展相关内容）</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65"/>
        <w:gridCol w:w="511"/>
        <w:gridCol w:w="214"/>
        <w:gridCol w:w="2601"/>
        <w:gridCol w:w="106"/>
        <w:gridCol w:w="41"/>
        <w:gridCol w:w="1471"/>
      </w:tblGrid>
      <w:tr w14:paraId="331B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2D89415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（一）一般情况</w:t>
            </w:r>
          </w:p>
        </w:tc>
      </w:tr>
      <w:tr w14:paraId="2ABB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385D9E6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公司名称</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4EABF7F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D21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1661FE8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lang w:bidi="ar"/>
              </w:rPr>
              <w:t>公司地址</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5BB1BE2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BAE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8A0339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lang w:bidi="ar"/>
              </w:rPr>
              <w:t>公司成立时间</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3CC041E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FC6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4389F1FC">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2C6B8E6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C9C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3B0C4CDC">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注册资金</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0F58AF0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F14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380D32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lang w:bidi="ar"/>
              </w:rPr>
              <w:t>公司主业</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3B1BA5E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6CD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5F185C6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lang w:bidi="ar"/>
              </w:rPr>
              <w:t>业务范围</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35E0775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2C1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529E7EE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lang w:bidi="ar"/>
              </w:rPr>
              <w:t>典型项目实例</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55A6230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674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20F7A94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（二）公司的组织结构简图</w:t>
            </w:r>
          </w:p>
        </w:tc>
      </w:tr>
      <w:tr w14:paraId="4232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top"/>
          </w:tcPr>
          <w:p w14:paraId="6A4150C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5843A92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8C6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065D777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（三）拥有的相关资质</w:t>
            </w:r>
          </w:p>
        </w:tc>
      </w:tr>
      <w:tr w14:paraId="0A84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EABBD66">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Cs/>
                <w:color w:val="auto"/>
                <w:sz w:val="24"/>
                <w:highlight w:val="none"/>
                <w:lang w:bidi="ar"/>
              </w:rPr>
              <w:t>资质名称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148F0F63">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623C55A9">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4493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2D3B2E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2BF749F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3DB2184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83A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3EF67A9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70E8F69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2439535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981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FC72CF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08C88A2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080418B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CE9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7DF482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（四）拥有的相关认证</w:t>
            </w:r>
          </w:p>
        </w:tc>
      </w:tr>
      <w:tr w14:paraId="7FFD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F4B103A">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认证名称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6E8BABC8">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5E0D4E33">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37E0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0E3FAD0">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78661595">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2B400A24">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58D4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368C3EAA">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35629766">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5859E3E2">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6FC3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4B90FE3">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3742EF60">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6664176B">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136A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128FB2A6">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
                <w:color w:val="auto"/>
                <w:sz w:val="24"/>
                <w:highlight w:val="none"/>
                <w:lang w:bidi="ar"/>
              </w:rPr>
              <w:t>（五）曾获得的荣誉</w:t>
            </w:r>
          </w:p>
        </w:tc>
      </w:tr>
      <w:tr w14:paraId="0EB1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0559E5A">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荣誉名称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3EE732D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1AB29071">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获得时间</w:t>
            </w:r>
          </w:p>
        </w:tc>
      </w:tr>
      <w:tr w14:paraId="18E7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50D9CF6">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16B5C99B">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3074A37D">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0811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3A36B56">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6D7FB7BC">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1FC04EA6">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0924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4D433E90">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
                <w:color w:val="auto"/>
                <w:sz w:val="24"/>
                <w:highlight w:val="none"/>
                <w:lang w:bidi="ar"/>
              </w:rPr>
              <w:t>（六）企业优势描述及需要说明的其他情况</w:t>
            </w:r>
          </w:p>
        </w:tc>
      </w:tr>
      <w:tr w14:paraId="46BD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4D3CE3E3">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r>
              <w:rPr>
                <w:rFonts w:hint="eastAsia" w:ascii="宋体" w:hAnsi="宋体" w:cs="宋体"/>
                <w:b/>
                <w:color w:val="auto"/>
                <w:sz w:val="24"/>
                <w:highlight w:val="none"/>
                <w:lang w:bidi="ar"/>
              </w:rPr>
              <w:t xml:space="preserve"> </w:t>
            </w:r>
          </w:p>
          <w:p w14:paraId="13C7D871">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p>
          <w:p w14:paraId="50B26490">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p>
        </w:tc>
      </w:tr>
      <w:tr w14:paraId="5A67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2EC32DA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（七）与本企业法定代表人为同一人的单位情况</w:t>
            </w:r>
          </w:p>
        </w:tc>
      </w:tr>
      <w:tr w14:paraId="6999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04489DA4">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59B5099D">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471" w:type="dxa"/>
            <w:tcBorders>
              <w:top w:val="single" w:color="auto" w:sz="4" w:space="0"/>
              <w:left w:val="single" w:color="auto" w:sz="4" w:space="0"/>
              <w:bottom w:val="single" w:color="auto" w:sz="4" w:space="0"/>
              <w:right w:val="single" w:color="auto" w:sz="4" w:space="0"/>
            </w:tcBorders>
            <w:noWrap w:val="0"/>
            <w:vAlign w:val="top"/>
          </w:tcPr>
          <w:p w14:paraId="5D18759E">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法定代表人</w:t>
            </w:r>
          </w:p>
        </w:tc>
      </w:tr>
      <w:tr w14:paraId="4E6E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BA779D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51D5B7D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0D3DAFF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19A1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5074DF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292543B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30FB4F3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DE1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07FACED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6DC5A40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5FC38F2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FF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46F58A7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（八）与本企业存在直接控股关系的单位情况</w:t>
            </w:r>
          </w:p>
        </w:tc>
      </w:tr>
      <w:tr w14:paraId="167D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3757B95">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4D73CEE7">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45646F30">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4335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B5390F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7FAFAC3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610B01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C40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FE91BA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1E0C8F6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941A54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2C6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0171D3C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（九）与本企业存在管理关系的单位情况</w:t>
            </w:r>
          </w:p>
        </w:tc>
      </w:tr>
      <w:tr w14:paraId="0B9A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1BF55524">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企业名称</w:t>
            </w: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50CE090E">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成立时间</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60A948A">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21DC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28BA5F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4623388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19B916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DC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D9D9AE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7E1F240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0883E3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633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8B3DB2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3411487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A8A1A7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61F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6C45E963">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4"/>
                <w:highlight w:val="none"/>
              </w:rPr>
            </w:pPr>
            <w:r>
              <w:rPr>
                <w:rFonts w:hint="eastAsia" w:ascii="宋体" w:hAnsi="宋体" w:cs="宋体"/>
                <w:b/>
                <w:color w:val="auto"/>
                <w:sz w:val="24"/>
                <w:highlight w:val="none"/>
                <w:lang w:bidi="ar"/>
              </w:rPr>
              <w:t>说明：根据《中华人民共和国政府采购实施条例》第十八条规定，单位负责人为同一人或存在直接控股、管理关系的不同供应商（即存在本表七、八、九项情形），不得参加同一合同项下的政府采购活动。若存在以上情形的，均作无效投标处理。</w:t>
            </w:r>
          </w:p>
          <w:p w14:paraId="3515B7BE">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8"/>
                <w:szCs w:val="28"/>
                <w:highlight w:val="none"/>
              </w:rPr>
            </w:pPr>
          </w:p>
          <w:p w14:paraId="1E76D515">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bidi="ar"/>
              </w:rPr>
              <w:t>企业承诺：我单位在参加</w:t>
            </w:r>
            <w:r>
              <w:rPr>
                <w:rFonts w:hint="eastAsia" w:ascii="宋体" w:hAnsi="宋体" w:cs="宋体"/>
                <w:b/>
                <w:color w:val="auto"/>
                <w:sz w:val="28"/>
                <w:szCs w:val="28"/>
                <w:highlight w:val="none"/>
                <w:u w:val="single"/>
                <w:lang w:bidi="ar"/>
              </w:rPr>
              <w:t xml:space="preserve">                                  </w:t>
            </w:r>
            <w:r>
              <w:rPr>
                <w:rFonts w:hint="eastAsia" w:ascii="宋体" w:hAnsi="宋体" w:cs="宋体"/>
                <w:b/>
                <w:color w:val="auto"/>
                <w:sz w:val="28"/>
                <w:szCs w:val="28"/>
                <w:highlight w:val="none"/>
                <w:lang w:bidi="ar"/>
              </w:rPr>
              <w:t>项目的投标中，若有存在上述情形，同意作为无效投标处理。</w:t>
            </w:r>
          </w:p>
          <w:p w14:paraId="7F369191">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4"/>
                <w:highlight w:val="none"/>
              </w:rPr>
            </w:pPr>
          </w:p>
        </w:tc>
      </w:tr>
      <w:tr w14:paraId="3F5C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center"/>
          </w:tcPr>
          <w:p w14:paraId="2D2B1814">
            <w:pPr>
              <w:pStyle w:val="145"/>
              <w:widowControl w:val="0"/>
              <w:snapToGrid w:val="0"/>
              <w:spacing w:line="276" w:lineRule="auto"/>
              <w:jc w:val="center"/>
              <w:rPr>
                <w:rFonts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2D86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center"/>
          </w:tcPr>
          <w:p w14:paraId="349775CC">
            <w:pPr>
              <w:pStyle w:val="145"/>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利害关系情形</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4E3B3AD3">
            <w:pPr>
              <w:pStyle w:val="145"/>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存在利害关系企业名称</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6C25D4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1CD9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6E0F2B64">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54FA3B9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1DBC488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ACB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52FD9BBC">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093625C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423EE8D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69E8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3248C576">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3884BE9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1979810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91E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4D0B6039">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08C2345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FED8C1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FBD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10D358A8">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6F848F3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7943D7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681B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0F921477">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72403B4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781381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6320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6B973305">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4182C6C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9A2743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13F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05F48BAB">
            <w:pPr>
              <w:pStyle w:val="145"/>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254C9C9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90B080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1EF1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441A949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lang w:bidi="ar"/>
              </w:rPr>
              <w:t>（十一）</w:t>
            </w:r>
            <w:r>
              <w:rPr>
                <w:rFonts w:hint="eastAsia" w:ascii="Times New Roman" w:hAnsi="宋体" w:cs="宋体"/>
                <w:b/>
                <w:color w:val="auto"/>
                <w:sz w:val="24"/>
                <w:highlight w:val="none"/>
                <w:lang w:bidi="ar"/>
              </w:rPr>
              <w:t>企业与采购人之间存在利害关系情况</w:t>
            </w:r>
          </w:p>
        </w:tc>
      </w:tr>
      <w:tr w14:paraId="06A4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15393E3D">
            <w:pPr>
              <w:pStyle w:val="145"/>
              <w:widowControl w:val="0"/>
              <w:snapToGrid w:val="0"/>
              <w:spacing w:line="276" w:lineRule="auto"/>
              <w:jc w:val="center"/>
              <w:rPr>
                <w:rFonts w:hAnsi="宋体" w:cs="Calibri"/>
                <w:color w:val="auto"/>
                <w:kern w:val="0"/>
                <w:sz w:val="24"/>
                <w:szCs w:val="24"/>
                <w:highlight w:val="none"/>
              </w:rPr>
            </w:pPr>
            <w:r>
              <w:rPr>
                <w:rFonts w:hAnsi="宋体" w:cs="Calibri"/>
                <w:color w:val="auto"/>
                <w:kern w:val="0"/>
                <w:sz w:val="24"/>
                <w:szCs w:val="24"/>
                <w:highlight w:val="none"/>
              </w:rPr>
              <w:t>利害关系情形</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677D3694">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是否存在</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3E3CCE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关系说明</w:t>
            </w:r>
          </w:p>
        </w:tc>
      </w:tr>
      <w:tr w14:paraId="2F04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2D089F14">
            <w:pPr>
              <w:pStyle w:val="145"/>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5FA6DF7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6B6A510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65A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06050B35">
            <w:pPr>
              <w:pStyle w:val="145"/>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B.行政隶属关系</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34FACF3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4C2887D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068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57A889B7">
            <w:pPr>
              <w:pStyle w:val="145"/>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C.业务指导关系</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6A1BA80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5BFFC91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bl>
    <w:p w14:paraId="5E0C1CDA">
      <w:pPr>
        <w:snapToGrid w:val="0"/>
        <w:spacing w:line="360" w:lineRule="auto"/>
        <w:ind w:firstLine="2640" w:firstLineChars="1100"/>
        <w:jc w:val="right"/>
        <w:rPr>
          <w:rFonts w:hint="eastAsia" w:ascii="宋体" w:hAnsi="宋体" w:cs="宋体"/>
          <w:color w:val="auto"/>
          <w:sz w:val="24"/>
          <w:highlight w:val="none"/>
        </w:rPr>
      </w:pPr>
      <w:r>
        <w:rPr>
          <w:rFonts w:hint="eastAsia" w:ascii="宋体" w:hAnsi="宋体" w:cs="宋体"/>
          <w:color w:val="auto"/>
          <w:sz w:val="24"/>
          <w:highlight w:val="none"/>
          <w:shd w:val="clear" w:color="auto" w:fill="FFFFFF"/>
          <w:lang w:bidi="ar"/>
        </w:rPr>
        <w:t xml:space="preserve"> </w:t>
      </w:r>
    </w:p>
    <w:p w14:paraId="738C001D">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 xml:space="preserve">   供应商名称（电子签章/公章）：___________________</w:t>
      </w:r>
    </w:p>
    <w:p w14:paraId="45985884">
      <w:pPr>
        <w:snapToGrid w:val="0"/>
        <w:spacing w:line="360" w:lineRule="auto"/>
        <w:jc w:val="right"/>
        <w:rPr>
          <w:rFonts w:hint="eastAsia" w:ascii="宋体" w:hAnsi="宋体" w:cs="宋体"/>
          <w:color w:val="auto"/>
          <w:sz w:val="30"/>
          <w:szCs w:val="20"/>
          <w:highlight w:val="none"/>
        </w:rPr>
      </w:pPr>
      <w:r>
        <w:rPr>
          <w:rFonts w:hint="eastAsia" w:ascii="宋体" w:hAnsi="宋体" w:cs="宋体"/>
          <w:color w:val="auto"/>
          <w:sz w:val="24"/>
          <w:highlight w:val="none"/>
          <w:lang w:bidi="ar"/>
        </w:rPr>
        <w:t xml:space="preserve">               年  月  日</w:t>
      </w:r>
    </w:p>
    <w:p w14:paraId="5CACB65A">
      <w:pPr>
        <w:snapToGrid w:val="0"/>
        <w:spacing w:before="50" w:after="120" w:afterLines="50"/>
        <w:ind w:firstLine="643" w:firstLineChars="200"/>
        <w:jc w:val="left"/>
        <w:rPr>
          <w:rFonts w:hint="eastAsia" w:ascii="宋体" w:hAnsi="宋体" w:cs="宋体"/>
          <w:b/>
          <w:color w:val="auto"/>
          <w:sz w:val="30"/>
          <w:szCs w:val="30"/>
          <w:highlight w:val="none"/>
        </w:rPr>
      </w:pPr>
      <w:r>
        <w:rPr>
          <w:rFonts w:hint="eastAsia" w:ascii="宋体" w:hAnsi="宋体" w:cs="宋体"/>
          <w:b/>
          <w:color w:val="auto"/>
          <w:kern w:val="0"/>
          <w:sz w:val="32"/>
          <w:szCs w:val="32"/>
          <w:highlight w:val="none"/>
          <w:lang w:bidi="ar"/>
        </w:rPr>
        <w:t>四、</w:t>
      </w:r>
      <w:r>
        <w:rPr>
          <w:rFonts w:hint="eastAsia" w:ascii="宋体" w:hAnsi="宋体" w:cs="宋体"/>
          <w:b/>
          <w:color w:val="auto"/>
          <w:kern w:val="0"/>
          <w:sz w:val="32"/>
          <w:szCs w:val="32"/>
          <w:highlight w:val="none"/>
          <w:lang w:eastAsia="zh-CN" w:bidi="ar"/>
        </w:rPr>
        <w:t>2022</w:t>
      </w:r>
      <w:r>
        <w:rPr>
          <w:rFonts w:hint="eastAsia" w:ascii="宋体" w:hAnsi="宋体" w:cs="宋体"/>
          <w:b/>
          <w:color w:val="auto"/>
          <w:kern w:val="0"/>
          <w:sz w:val="32"/>
          <w:szCs w:val="32"/>
          <w:highlight w:val="none"/>
          <w:lang w:bidi="ar"/>
        </w:rPr>
        <w:t>年1月至今投标人完成的同类项目业绩，提供业绩清单及合同复印件；</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1961"/>
        <w:gridCol w:w="1479"/>
        <w:gridCol w:w="1785"/>
        <w:gridCol w:w="1555"/>
        <w:gridCol w:w="1150"/>
      </w:tblGrid>
      <w:tr w14:paraId="125A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noWrap w:val="0"/>
            <w:tcMar>
              <w:left w:w="108" w:type="dxa"/>
              <w:right w:w="108" w:type="dxa"/>
            </w:tcMar>
            <w:vAlign w:val="center"/>
          </w:tcPr>
          <w:p w14:paraId="662B608F">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Times New Roman" w:hAnsi="Times New Roman" w:cs="宋体"/>
                <w:color w:val="auto"/>
                <w:sz w:val="24"/>
                <w:highlight w:val="none"/>
                <w:lang w:bidi="ar"/>
              </w:rPr>
              <w:t>序号</w:t>
            </w:r>
          </w:p>
        </w:tc>
        <w:tc>
          <w:tcPr>
            <w:tcW w:w="1961" w:type="dxa"/>
            <w:noWrap w:val="0"/>
            <w:tcMar>
              <w:left w:w="108" w:type="dxa"/>
              <w:right w:w="108" w:type="dxa"/>
            </w:tcMar>
            <w:vAlign w:val="center"/>
          </w:tcPr>
          <w:p w14:paraId="0A58C92C">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7"/>
                <w:szCs w:val="27"/>
                <w:highlight w:val="none"/>
                <w:lang w:bidi="ar"/>
              </w:rPr>
            </w:pPr>
            <w:r>
              <w:rPr>
                <w:rFonts w:hint="eastAsia" w:ascii="宋体" w:hAnsi="宋体" w:cs="宋体"/>
                <w:color w:val="auto"/>
                <w:sz w:val="24"/>
                <w:highlight w:val="none"/>
                <w:lang w:bidi="ar"/>
              </w:rPr>
              <w:t>项目名称</w:t>
            </w:r>
          </w:p>
        </w:tc>
        <w:tc>
          <w:tcPr>
            <w:tcW w:w="1479" w:type="dxa"/>
            <w:noWrap w:val="0"/>
            <w:tcMar>
              <w:left w:w="108" w:type="dxa"/>
              <w:right w:w="108" w:type="dxa"/>
            </w:tcMar>
            <w:vAlign w:val="center"/>
          </w:tcPr>
          <w:p w14:paraId="12DA53C5">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合同金额</w:t>
            </w:r>
          </w:p>
        </w:tc>
        <w:tc>
          <w:tcPr>
            <w:tcW w:w="1785" w:type="dxa"/>
            <w:noWrap w:val="0"/>
            <w:tcMar>
              <w:left w:w="108" w:type="dxa"/>
              <w:right w:w="108" w:type="dxa"/>
            </w:tcMar>
            <w:vAlign w:val="center"/>
          </w:tcPr>
          <w:p w14:paraId="4149B1BF">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完成时间</w:t>
            </w:r>
          </w:p>
        </w:tc>
        <w:tc>
          <w:tcPr>
            <w:tcW w:w="1555" w:type="dxa"/>
            <w:noWrap w:val="0"/>
            <w:tcMar>
              <w:left w:w="108" w:type="dxa"/>
              <w:right w:w="108" w:type="dxa"/>
            </w:tcMar>
            <w:vAlign w:val="center"/>
          </w:tcPr>
          <w:p w14:paraId="25682A3A">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业主名称及联系方式</w:t>
            </w:r>
          </w:p>
        </w:tc>
        <w:tc>
          <w:tcPr>
            <w:tcW w:w="1150" w:type="dxa"/>
            <w:noWrap w:val="0"/>
            <w:tcMar>
              <w:left w:w="108" w:type="dxa"/>
              <w:right w:w="108" w:type="dxa"/>
            </w:tcMar>
            <w:vAlign w:val="center"/>
          </w:tcPr>
          <w:p w14:paraId="71C8F518">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备注</w:t>
            </w:r>
          </w:p>
        </w:tc>
      </w:tr>
      <w:tr w14:paraId="2698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848" w:type="dxa"/>
            <w:noWrap w:val="0"/>
            <w:tcMar>
              <w:left w:w="108" w:type="dxa"/>
              <w:right w:w="108" w:type="dxa"/>
            </w:tcMar>
            <w:vAlign w:val="center"/>
          </w:tcPr>
          <w:p w14:paraId="53543526">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1</w:t>
            </w:r>
          </w:p>
        </w:tc>
        <w:tc>
          <w:tcPr>
            <w:tcW w:w="1961" w:type="dxa"/>
            <w:noWrap w:val="0"/>
            <w:tcMar>
              <w:left w:w="108" w:type="dxa"/>
              <w:right w:w="108" w:type="dxa"/>
            </w:tcMar>
            <w:vAlign w:val="center"/>
          </w:tcPr>
          <w:p w14:paraId="36EADA40">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lang w:bidi="ar"/>
              </w:rPr>
            </w:pPr>
          </w:p>
        </w:tc>
        <w:tc>
          <w:tcPr>
            <w:tcW w:w="1479" w:type="dxa"/>
            <w:noWrap w:val="0"/>
            <w:tcMar>
              <w:left w:w="108" w:type="dxa"/>
              <w:right w:w="108" w:type="dxa"/>
            </w:tcMar>
            <w:vAlign w:val="center"/>
          </w:tcPr>
          <w:p w14:paraId="4A8927AC">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85" w:type="dxa"/>
            <w:noWrap w:val="0"/>
            <w:tcMar>
              <w:left w:w="108" w:type="dxa"/>
              <w:right w:w="108" w:type="dxa"/>
            </w:tcMar>
            <w:vAlign w:val="center"/>
          </w:tcPr>
          <w:p w14:paraId="6EF2C352">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55" w:type="dxa"/>
            <w:noWrap w:val="0"/>
            <w:tcMar>
              <w:left w:w="108" w:type="dxa"/>
              <w:right w:w="108" w:type="dxa"/>
            </w:tcMar>
            <w:vAlign w:val="center"/>
          </w:tcPr>
          <w:p w14:paraId="2B8CF183">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p>
        </w:tc>
        <w:tc>
          <w:tcPr>
            <w:tcW w:w="1150" w:type="dxa"/>
            <w:noWrap w:val="0"/>
            <w:tcMar>
              <w:left w:w="108" w:type="dxa"/>
              <w:right w:w="108" w:type="dxa"/>
            </w:tcMar>
            <w:vAlign w:val="center"/>
          </w:tcPr>
          <w:p w14:paraId="41F09F16">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6216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848" w:type="dxa"/>
            <w:noWrap w:val="0"/>
            <w:tcMar>
              <w:left w:w="108" w:type="dxa"/>
              <w:right w:w="108" w:type="dxa"/>
            </w:tcMar>
            <w:vAlign w:val="center"/>
          </w:tcPr>
          <w:p w14:paraId="177B0FD1">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2</w:t>
            </w:r>
          </w:p>
        </w:tc>
        <w:tc>
          <w:tcPr>
            <w:tcW w:w="1961" w:type="dxa"/>
            <w:noWrap w:val="0"/>
            <w:tcMar>
              <w:left w:w="108" w:type="dxa"/>
              <w:right w:w="108" w:type="dxa"/>
            </w:tcMar>
            <w:vAlign w:val="center"/>
          </w:tcPr>
          <w:p w14:paraId="67A4ADFF">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lang w:bidi="ar"/>
              </w:rPr>
            </w:pPr>
          </w:p>
        </w:tc>
        <w:tc>
          <w:tcPr>
            <w:tcW w:w="1479" w:type="dxa"/>
            <w:noWrap w:val="0"/>
            <w:tcMar>
              <w:left w:w="108" w:type="dxa"/>
              <w:right w:w="108" w:type="dxa"/>
            </w:tcMar>
            <w:vAlign w:val="center"/>
          </w:tcPr>
          <w:p w14:paraId="2F2B5509">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85" w:type="dxa"/>
            <w:noWrap w:val="0"/>
            <w:tcMar>
              <w:left w:w="108" w:type="dxa"/>
              <w:right w:w="108" w:type="dxa"/>
            </w:tcMar>
            <w:vAlign w:val="center"/>
          </w:tcPr>
          <w:p w14:paraId="5479FA62">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55" w:type="dxa"/>
            <w:noWrap w:val="0"/>
            <w:tcMar>
              <w:left w:w="108" w:type="dxa"/>
              <w:right w:w="108" w:type="dxa"/>
            </w:tcMar>
            <w:vAlign w:val="center"/>
          </w:tcPr>
          <w:p w14:paraId="14DFA6E9">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p>
        </w:tc>
        <w:tc>
          <w:tcPr>
            <w:tcW w:w="1150" w:type="dxa"/>
            <w:noWrap w:val="0"/>
            <w:tcMar>
              <w:left w:w="108" w:type="dxa"/>
              <w:right w:w="108" w:type="dxa"/>
            </w:tcMar>
            <w:vAlign w:val="center"/>
          </w:tcPr>
          <w:p w14:paraId="59E3487F">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6779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noWrap w:val="0"/>
            <w:tcMar>
              <w:left w:w="108" w:type="dxa"/>
              <w:right w:w="108" w:type="dxa"/>
            </w:tcMar>
            <w:vAlign w:val="center"/>
          </w:tcPr>
          <w:p w14:paraId="0C66DCF9">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3</w:t>
            </w:r>
          </w:p>
        </w:tc>
        <w:tc>
          <w:tcPr>
            <w:tcW w:w="1961" w:type="dxa"/>
            <w:noWrap w:val="0"/>
            <w:tcMar>
              <w:left w:w="108" w:type="dxa"/>
              <w:right w:w="108" w:type="dxa"/>
            </w:tcMar>
            <w:vAlign w:val="center"/>
          </w:tcPr>
          <w:p w14:paraId="622B14C8">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lang w:bidi="ar"/>
              </w:rPr>
            </w:pPr>
          </w:p>
        </w:tc>
        <w:tc>
          <w:tcPr>
            <w:tcW w:w="1479" w:type="dxa"/>
            <w:noWrap w:val="0"/>
            <w:tcMar>
              <w:left w:w="108" w:type="dxa"/>
              <w:right w:w="108" w:type="dxa"/>
            </w:tcMar>
            <w:vAlign w:val="center"/>
          </w:tcPr>
          <w:p w14:paraId="183A198E">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85" w:type="dxa"/>
            <w:noWrap w:val="0"/>
            <w:tcMar>
              <w:left w:w="108" w:type="dxa"/>
              <w:right w:w="108" w:type="dxa"/>
            </w:tcMar>
            <w:vAlign w:val="center"/>
          </w:tcPr>
          <w:p w14:paraId="39CE450B">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55" w:type="dxa"/>
            <w:noWrap w:val="0"/>
            <w:tcMar>
              <w:left w:w="108" w:type="dxa"/>
              <w:right w:w="108" w:type="dxa"/>
            </w:tcMar>
            <w:vAlign w:val="center"/>
          </w:tcPr>
          <w:p w14:paraId="6244D017">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p>
        </w:tc>
        <w:tc>
          <w:tcPr>
            <w:tcW w:w="1150" w:type="dxa"/>
            <w:noWrap w:val="0"/>
            <w:tcMar>
              <w:left w:w="108" w:type="dxa"/>
              <w:right w:w="108" w:type="dxa"/>
            </w:tcMar>
            <w:vAlign w:val="center"/>
          </w:tcPr>
          <w:p w14:paraId="32B79C4F">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r w14:paraId="3D51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48" w:type="dxa"/>
            <w:noWrap w:val="0"/>
            <w:tcMar>
              <w:left w:w="108" w:type="dxa"/>
              <w:right w:w="108" w:type="dxa"/>
            </w:tcMar>
            <w:vAlign w:val="center"/>
          </w:tcPr>
          <w:p w14:paraId="68BB8BE4">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w:t>
            </w:r>
          </w:p>
        </w:tc>
        <w:tc>
          <w:tcPr>
            <w:tcW w:w="1961" w:type="dxa"/>
            <w:noWrap w:val="0"/>
            <w:tcMar>
              <w:left w:w="108" w:type="dxa"/>
              <w:right w:w="108" w:type="dxa"/>
            </w:tcMar>
            <w:vAlign w:val="center"/>
          </w:tcPr>
          <w:p w14:paraId="622FA609">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lang w:bidi="ar"/>
              </w:rPr>
            </w:pPr>
          </w:p>
        </w:tc>
        <w:tc>
          <w:tcPr>
            <w:tcW w:w="1479" w:type="dxa"/>
            <w:noWrap w:val="0"/>
            <w:tcMar>
              <w:left w:w="108" w:type="dxa"/>
              <w:right w:w="108" w:type="dxa"/>
            </w:tcMar>
            <w:vAlign w:val="center"/>
          </w:tcPr>
          <w:p w14:paraId="6525A3A6">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785" w:type="dxa"/>
            <w:noWrap w:val="0"/>
            <w:tcMar>
              <w:left w:w="108" w:type="dxa"/>
              <w:right w:w="108" w:type="dxa"/>
            </w:tcMar>
            <w:vAlign w:val="center"/>
          </w:tcPr>
          <w:p w14:paraId="26C1E531">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c>
          <w:tcPr>
            <w:tcW w:w="1555" w:type="dxa"/>
            <w:noWrap w:val="0"/>
            <w:tcMar>
              <w:left w:w="108" w:type="dxa"/>
              <w:right w:w="108" w:type="dxa"/>
            </w:tcMar>
            <w:vAlign w:val="center"/>
          </w:tcPr>
          <w:p w14:paraId="14B59A96">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p>
        </w:tc>
        <w:tc>
          <w:tcPr>
            <w:tcW w:w="1150" w:type="dxa"/>
            <w:noWrap w:val="0"/>
            <w:tcMar>
              <w:left w:w="108" w:type="dxa"/>
              <w:right w:w="108" w:type="dxa"/>
            </w:tcMar>
            <w:vAlign w:val="center"/>
          </w:tcPr>
          <w:p w14:paraId="6951FFB0">
            <w:pPr>
              <w:keepNext w:val="0"/>
              <w:keepLines w:val="0"/>
              <w:widowControl/>
              <w:suppressLineNumbers w:val="0"/>
              <w:spacing w:before="100" w:beforeAutospacing="1" w:after="100" w:afterAutospacing="1" w:line="360" w:lineRule="atLeast"/>
              <w:ind w:left="0" w:right="0"/>
              <w:jc w:val="center"/>
              <w:rPr>
                <w:rFonts w:hint="eastAsia" w:ascii="宋体" w:hAnsi="宋体" w:cs="宋体"/>
                <w:color w:val="auto"/>
                <w:sz w:val="24"/>
                <w:highlight w:val="none"/>
              </w:rPr>
            </w:pPr>
            <w:r>
              <w:rPr>
                <w:rFonts w:hint="eastAsia" w:ascii="宋体" w:hAnsi="宋体" w:cs="宋体"/>
                <w:color w:val="auto"/>
                <w:sz w:val="24"/>
                <w:highlight w:val="none"/>
                <w:lang w:bidi="ar"/>
              </w:rPr>
              <w:t> </w:t>
            </w:r>
          </w:p>
        </w:tc>
      </w:tr>
    </w:tbl>
    <w:p w14:paraId="2D251FA6">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lang w:bidi="ar"/>
        </w:rPr>
        <w:t>注：合同复印件附后。</w:t>
      </w:r>
    </w:p>
    <w:p w14:paraId="13272BD9">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lang w:bidi="ar"/>
        </w:rPr>
        <w:t>此表格式供参考，也可按需要自行制作。</w:t>
      </w:r>
    </w:p>
    <w:p w14:paraId="3B3A8911">
      <w:pPr>
        <w:pStyle w:val="37"/>
        <w:snapToGrid w:val="0"/>
        <w:spacing w:before="152" w:after="160"/>
        <w:rPr>
          <w:rFonts w:hint="eastAsia" w:ascii="宋体" w:hAnsi="宋体" w:cs="宋体"/>
          <w:color w:val="auto"/>
          <w:szCs w:val="20"/>
          <w:highlight w:val="none"/>
        </w:rPr>
      </w:pPr>
    </w:p>
    <w:p w14:paraId="29BF3A25">
      <w:pPr>
        <w:snapToGrid w:val="0"/>
        <w:spacing w:line="360" w:lineRule="auto"/>
        <w:ind w:firstLine="2640" w:firstLineChars="1100"/>
        <w:jc w:val="right"/>
        <w:rPr>
          <w:rFonts w:hint="eastAsia" w:ascii="宋体" w:hAnsi="宋体" w:cs="宋体"/>
          <w:color w:val="auto"/>
          <w:sz w:val="24"/>
          <w:highlight w:val="none"/>
        </w:rPr>
      </w:pPr>
      <w:r>
        <w:rPr>
          <w:rFonts w:hint="eastAsia" w:ascii="宋体" w:hAnsi="宋体" w:cs="宋体"/>
          <w:color w:val="auto"/>
          <w:sz w:val="24"/>
          <w:highlight w:val="none"/>
          <w:shd w:val="clear" w:color="auto" w:fill="FFFFFF"/>
        </w:rPr>
        <w:t xml:space="preserve"> </w:t>
      </w:r>
      <w:r>
        <w:rPr>
          <w:rFonts w:hint="eastAsia" w:ascii="宋体" w:hAnsi="宋体" w:cs="Arial"/>
          <w:b/>
          <w:bCs/>
          <w:color w:val="auto"/>
          <w:sz w:val="24"/>
          <w:highlight w:val="none"/>
        </w:rPr>
        <w:t> </w:t>
      </w:r>
      <w:r>
        <w:rPr>
          <w:rFonts w:hint="eastAsia" w:ascii="宋体" w:hAnsi="宋体" w:cs="宋体"/>
          <w:color w:val="auto"/>
          <w:sz w:val="24"/>
          <w:highlight w:val="none"/>
          <w:lang w:bidi="ar"/>
        </w:rPr>
        <w:t xml:space="preserve">供应商名称（电子签章/公章）：___________________                      </w:t>
      </w:r>
    </w:p>
    <w:p w14:paraId="1E7E91A9">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790F1236">
      <w:pPr>
        <w:snapToGrid w:val="0"/>
        <w:spacing w:line="360" w:lineRule="auto"/>
        <w:jc w:val="center"/>
        <w:rPr>
          <w:rFonts w:hint="eastAsia" w:ascii="宋体" w:hAnsi="宋体" w:cs="宋体"/>
          <w:color w:val="auto"/>
          <w:sz w:val="24"/>
          <w:highlight w:val="none"/>
          <w:shd w:val="clear" w:color="auto" w:fill="FFFFFF"/>
        </w:rPr>
      </w:pPr>
    </w:p>
    <w:p w14:paraId="1189C33B">
      <w:pPr>
        <w:pStyle w:val="187"/>
        <w:spacing w:line="240" w:lineRule="auto"/>
        <w:rPr>
          <w:rFonts w:hint="eastAsia" w:ascii="宋体" w:hAnsi="宋体" w:cs="宋体"/>
          <w:color w:val="auto"/>
          <w:highlight w:val="none"/>
          <w:shd w:val="clear" w:color="auto" w:fill="FFFFFF"/>
        </w:rPr>
      </w:pPr>
    </w:p>
    <w:p w14:paraId="57347A75">
      <w:pPr>
        <w:snapToGrid w:val="0"/>
        <w:spacing w:line="360" w:lineRule="auto"/>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五、技术/商务响应表</w:t>
      </w:r>
    </w:p>
    <w:p w14:paraId="0727BED6">
      <w:pPr>
        <w:shd w:val="clear" w:color="auto" w:fill="FFFFFF"/>
        <w:snapToGrid w:val="0"/>
        <w:jc w:val="center"/>
        <w:rPr>
          <w:rFonts w:ascii="宋体" w:hAnsi="宋体"/>
          <w:b/>
          <w:bCs/>
          <w:color w:val="auto"/>
          <w:sz w:val="24"/>
          <w:highlight w:val="none"/>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6"/>
        <w:gridCol w:w="3099"/>
        <w:gridCol w:w="2971"/>
        <w:gridCol w:w="1904"/>
      </w:tblGrid>
      <w:tr w14:paraId="3BD38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7609053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rPr>
              <w:t>商务部分</w:t>
            </w:r>
          </w:p>
        </w:tc>
      </w:tr>
      <w:tr w14:paraId="4436D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05B79D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94652E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招标文件要求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32BB80B2">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投标文件响应情况</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0C1F6B6">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偏离情况</w:t>
            </w:r>
          </w:p>
        </w:tc>
      </w:tr>
      <w:tr w14:paraId="260E4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91642B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57DFEC5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6E9249F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FC8153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466A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763352A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38ED359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5BAEA2E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51E852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3819C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900C8E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02D0BA9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7BAB8BC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4DFB4E2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3FA1D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2A00517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3202270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641B54E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AF8F46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7E68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06C8FAE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E56D53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D6BF48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9F484E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796B9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5CD8AB4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技术部分</w:t>
            </w:r>
          </w:p>
        </w:tc>
      </w:tr>
      <w:tr w14:paraId="1BC15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6E23B9D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17C74F3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rPr>
              <w:t>招标文件要求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122C47F">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宋体" w:cs="Times New Roman"/>
                <w:b/>
                <w:bCs/>
                <w:color w:val="auto"/>
                <w:sz w:val="24"/>
                <w:highlight w:val="none"/>
              </w:rPr>
              <w:t>投标文件响应情况</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87FD73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宋体" w:cs="Times New Roman"/>
                <w:b/>
                <w:bCs/>
                <w:color w:val="auto"/>
                <w:sz w:val="24"/>
                <w:highlight w:val="none"/>
              </w:rPr>
              <w:t>偏离情况</w:t>
            </w:r>
          </w:p>
        </w:tc>
      </w:tr>
      <w:tr w14:paraId="6902B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E950E8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1BB2E9B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006F2B8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22E1EE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4C9FB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BD841D0">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3CA19C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宋体" w:hAnsi="宋体" w:cs="Times New Roman"/>
                <w:b/>
                <w:color w:val="auto"/>
                <w:sz w:val="24"/>
                <w:highlight w:val="none"/>
              </w:rPr>
              <w:t>带</w:t>
            </w:r>
            <w:r>
              <w:rPr>
                <w:rFonts w:hint="eastAsia" w:ascii="宋体" w:hAnsi="宋体" w:cs="宋体"/>
                <w:color w:val="auto"/>
                <w:sz w:val="24"/>
                <w:highlight w:val="none"/>
              </w:rPr>
              <w:t>▲</w:t>
            </w:r>
            <w:r>
              <w:rPr>
                <w:rFonts w:hint="eastAsia" w:ascii="宋体" w:hAnsi="宋体" w:cs="Times New Roman"/>
                <w:b/>
                <w:color w:val="auto"/>
                <w:sz w:val="24"/>
                <w:highlight w:val="none"/>
              </w:rPr>
              <w:t>号条款为</w:t>
            </w:r>
            <w:r>
              <w:rPr>
                <w:rFonts w:hint="default" w:ascii="宋体" w:hAnsi="宋体" w:cs="Times New Roman"/>
                <w:b/>
                <w:color w:val="auto"/>
                <w:sz w:val="24"/>
                <w:highlight w:val="none"/>
              </w:rPr>
              <w:t>实质性</w:t>
            </w:r>
            <w:r>
              <w:rPr>
                <w:rFonts w:hint="eastAsia" w:ascii="宋体" w:hAnsi="宋体" w:cs="Times New Roman"/>
                <w:b/>
                <w:color w:val="auto"/>
                <w:sz w:val="24"/>
                <w:highlight w:val="none"/>
              </w:rPr>
              <w:t>必须满足条款，不得出现负偏离，否则为无效投标。</w:t>
            </w:r>
            <w:r>
              <w:rPr>
                <w:rFonts w:hint="default" w:ascii="Times New Roman" w:hAnsi="Times New Roman" w:cs="Times New Roman"/>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30FE86D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7872A6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35219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AE7D70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111F431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18FA5A9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44CBAA8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00734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001D94DF">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1B0C4A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120EB88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255E16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6DFC1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281286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397AAF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061A3F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BF2F47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bl>
    <w:p w14:paraId="0799E498">
      <w:pPr>
        <w:pStyle w:val="19"/>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说明：</w:t>
      </w:r>
      <w:r>
        <w:rPr>
          <w:rFonts w:hint="eastAsia" w:ascii="宋体" w:hAnsi="宋体" w:cs="宋体"/>
          <w:b/>
          <w:bCs/>
          <w:color w:val="auto"/>
          <w:sz w:val="24"/>
          <w:highlight w:val="none"/>
          <w:lang w:val="en-US" w:eastAsia="zh-CN"/>
        </w:rPr>
        <w:t>1.</w:t>
      </w:r>
      <w:r>
        <w:rPr>
          <w:rFonts w:hint="eastAsia" w:ascii="宋体" w:hAnsi="宋体" w:cs="宋体"/>
          <w:b/>
          <w:bCs/>
          <w:color w:val="auto"/>
          <w:kern w:val="0"/>
          <w:sz w:val="24"/>
          <w:highlight w:val="none"/>
          <w:lang w:bidi="ar"/>
        </w:rPr>
        <w:t>针对“招标需求”所列的</w:t>
      </w:r>
      <w:r>
        <w:rPr>
          <w:rFonts w:hint="eastAsia" w:ascii="宋体" w:hAnsi="宋体" w:cs="宋体"/>
          <w:b/>
          <w:bCs/>
          <w:color w:val="auto"/>
          <w:sz w:val="24"/>
          <w:highlight w:val="none"/>
          <w:lang w:val="en-US" w:eastAsia="zh-CN"/>
        </w:rPr>
        <w:t>技术、服务要求</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lang w:val="en-US" w:eastAsia="zh-CN" w:bidi="ar"/>
        </w:rPr>
        <w:t>商务</w:t>
      </w:r>
      <w:r>
        <w:rPr>
          <w:rFonts w:hint="eastAsia" w:ascii="宋体" w:hAnsi="宋体" w:cs="宋体"/>
          <w:b/>
          <w:bCs/>
          <w:color w:val="auto"/>
          <w:kern w:val="0"/>
          <w:sz w:val="24"/>
          <w:highlight w:val="none"/>
          <w:lang w:bidi="ar"/>
        </w:rPr>
        <w:t>条目，逐一说明无偏离、正偏离、负偏离等响应情况</w:t>
      </w:r>
      <w:r>
        <w:rPr>
          <w:rFonts w:hint="eastAsia" w:ascii="宋体" w:hAnsi="宋体" w:cs="宋体"/>
          <w:b/>
          <w:bCs/>
          <w:color w:val="auto"/>
          <w:kern w:val="0"/>
          <w:sz w:val="24"/>
          <w:highlight w:val="none"/>
          <w:lang w:eastAsia="zh-CN" w:bidi="ar"/>
        </w:rPr>
        <w:t>。</w:t>
      </w:r>
      <w:r>
        <w:rPr>
          <w:rFonts w:hint="eastAsia" w:ascii="宋体" w:hAnsi="宋体" w:cs="宋体"/>
          <w:b/>
          <w:bCs/>
          <w:color w:val="auto"/>
          <w:kern w:val="0"/>
          <w:sz w:val="24"/>
          <w:highlight w:val="none"/>
        </w:rPr>
        <w:t>供应商拟提供的</w:t>
      </w:r>
      <w:r>
        <w:rPr>
          <w:rFonts w:hint="eastAsia" w:ascii="宋体" w:hAnsi="宋体" w:cs="宋体"/>
          <w:b/>
          <w:bCs/>
          <w:color w:val="auto"/>
          <w:kern w:val="0"/>
          <w:sz w:val="24"/>
          <w:highlight w:val="none"/>
          <w:lang w:val="en-US" w:eastAsia="zh-CN"/>
        </w:rPr>
        <w:t>技术或商务</w:t>
      </w:r>
      <w:r>
        <w:rPr>
          <w:rFonts w:hint="eastAsia" w:ascii="宋体" w:hAnsi="宋体" w:cs="宋体"/>
          <w:b/>
          <w:bCs/>
          <w:color w:val="auto"/>
          <w:kern w:val="0"/>
          <w:sz w:val="24"/>
          <w:highlight w:val="none"/>
        </w:rPr>
        <w:t>与</w:t>
      </w:r>
      <w:r>
        <w:rPr>
          <w:rFonts w:hint="eastAsia" w:ascii="宋体" w:hAnsi="宋体" w:cs="宋体"/>
          <w:b/>
          <w:bCs/>
          <w:color w:val="auto"/>
          <w:kern w:val="0"/>
          <w:sz w:val="24"/>
          <w:highlight w:val="none"/>
          <w:lang w:val="en-US" w:eastAsia="zh-CN"/>
        </w:rPr>
        <w:t>本招标</w:t>
      </w:r>
      <w:r>
        <w:rPr>
          <w:rFonts w:hint="eastAsia" w:ascii="宋体" w:hAnsi="宋体" w:cs="宋体"/>
          <w:b/>
          <w:bCs/>
          <w:color w:val="auto"/>
          <w:kern w:val="0"/>
          <w:sz w:val="24"/>
          <w:highlight w:val="none"/>
        </w:rPr>
        <w:t>文件中采购项目要求不一致时，则必须在《商务</w:t>
      </w: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技术响应</w:t>
      </w:r>
      <w:r>
        <w:rPr>
          <w:rFonts w:hint="eastAsia" w:ascii="宋体" w:hAnsi="宋体" w:cs="宋体"/>
          <w:b/>
          <w:bCs/>
          <w:color w:val="auto"/>
          <w:kern w:val="0"/>
          <w:sz w:val="24"/>
          <w:highlight w:val="none"/>
          <w:lang w:eastAsia="zh-CN"/>
        </w:rPr>
        <w:t>表</w:t>
      </w:r>
      <w:r>
        <w:rPr>
          <w:rFonts w:hint="eastAsia" w:ascii="宋体" w:hAnsi="宋体" w:cs="宋体"/>
          <w:b/>
          <w:bCs/>
          <w:color w:val="auto"/>
          <w:kern w:val="0"/>
          <w:sz w:val="24"/>
          <w:highlight w:val="none"/>
        </w:rPr>
        <w:t>》中予以明确，否则将视为供应商完全响应</w:t>
      </w:r>
      <w:r>
        <w:rPr>
          <w:rFonts w:hint="eastAsia" w:ascii="宋体" w:hAnsi="宋体" w:cs="宋体"/>
          <w:b/>
          <w:bCs/>
          <w:color w:val="auto"/>
          <w:kern w:val="0"/>
          <w:sz w:val="24"/>
          <w:highlight w:val="none"/>
          <w:lang w:val="en-US" w:eastAsia="zh-CN"/>
        </w:rPr>
        <w:t>招标</w:t>
      </w:r>
      <w:r>
        <w:rPr>
          <w:rFonts w:hint="eastAsia" w:ascii="宋体" w:hAnsi="宋体" w:cs="宋体"/>
          <w:b/>
          <w:bCs/>
          <w:color w:val="auto"/>
          <w:kern w:val="0"/>
          <w:sz w:val="24"/>
          <w:highlight w:val="none"/>
        </w:rPr>
        <w:t>文件的要求，并以</w:t>
      </w:r>
      <w:r>
        <w:rPr>
          <w:rFonts w:hint="eastAsia" w:ascii="宋体" w:hAnsi="宋体" w:cs="宋体"/>
          <w:b/>
          <w:bCs/>
          <w:color w:val="auto"/>
          <w:kern w:val="0"/>
          <w:sz w:val="24"/>
          <w:highlight w:val="none"/>
          <w:lang w:val="en-US" w:eastAsia="zh-CN"/>
        </w:rPr>
        <w:t>招标</w:t>
      </w:r>
      <w:r>
        <w:rPr>
          <w:rFonts w:hint="eastAsia" w:ascii="宋体" w:hAnsi="宋体" w:cs="宋体"/>
          <w:b/>
          <w:bCs/>
          <w:color w:val="auto"/>
          <w:kern w:val="0"/>
          <w:sz w:val="24"/>
          <w:highlight w:val="none"/>
        </w:rPr>
        <w:t>文件作为合同条件</w:t>
      </w:r>
      <w:r>
        <w:rPr>
          <w:rFonts w:hint="eastAsia" w:ascii="宋体" w:hAnsi="宋体" w:cs="宋体"/>
          <w:b/>
          <w:bCs/>
          <w:color w:val="auto"/>
          <w:kern w:val="0"/>
          <w:sz w:val="24"/>
          <w:highlight w:val="none"/>
          <w:lang w:bidi="ar"/>
        </w:rPr>
        <w:t>）</w:t>
      </w:r>
      <w:r>
        <w:rPr>
          <w:rFonts w:hint="eastAsia" w:ascii="宋体" w:hAnsi="宋体" w:cs="宋体"/>
          <w:b/>
          <w:bCs/>
          <w:color w:val="auto"/>
          <w:kern w:val="0"/>
          <w:sz w:val="24"/>
          <w:highlight w:val="none"/>
          <w:lang w:eastAsia="zh-CN" w:bidi="ar"/>
        </w:rPr>
        <w:t>。</w:t>
      </w:r>
      <w:r>
        <w:rPr>
          <w:rFonts w:hint="eastAsia" w:ascii="宋体" w:hAnsi="宋体" w:cs="宋体"/>
          <w:b w:val="0"/>
          <w:bCs w:val="0"/>
          <w:color w:val="auto"/>
          <w:kern w:val="0"/>
          <w:sz w:val="24"/>
          <w:highlight w:val="none"/>
          <w:lang w:val="en-US" w:eastAsia="zh-CN" w:bidi="ar"/>
        </w:rPr>
        <w:t>2.</w:t>
      </w:r>
      <w:r>
        <w:rPr>
          <w:rFonts w:hint="eastAsia" w:ascii="宋体" w:hAnsi="宋体" w:cs="宋体"/>
          <w:b/>
          <w:bCs/>
          <w:color w:val="auto"/>
          <w:sz w:val="24"/>
          <w:highlight w:val="none"/>
          <w:lang w:val="en-US" w:eastAsia="zh-CN"/>
        </w:rPr>
        <w:t>技术、服务要求是指</w:t>
      </w:r>
      <w:r>
        <w:rPr>
          <w:rFonts w:hint="eastAsia" w:ascii="宋体" w:hAnsi="宋体" w:cs="宋体"/>
          <w:b w:val="0"/>
          <w:bCs w:val="0"/>
          <w:color w:val="auto"/>
          <w:sz w:val="24"/>
          <w:highlight w:val="none"/>
          <w:lang w:val="en-US" w:eastAsia="zh-CN"/>
        </w:rPr>
        <w:t>对采购标的的功能和质量要求，包括性能、材料、结构、外观、安全，或者服务内容和标准等。</w:t>
      </w:r>
      <w:r>
        <w:rPr>
          <w:rFonts w:hint="eastAsia" w:ascii="宋体" w:hAnsi="宋体" w:cs="宋体"/>
          <w:b/>
          <w:bCs/>
          <w:color w:val="auto"/>
          <w:sz w:val="24"/>
          <w:highlight w:val="none"/>
          <w:lang w:val="en-US" w:eastAsia="zh-CN"/>
        </w:rPr>
        <w:t>商务要求是指</w:t>
      </w:r>
      <w:r>
        <w:rPr>
          <w:rFonts w:hint="eastAsia" w:ascii="宋体" w:hAnsi="宋体" w:cs="宋体"/>
          <w:b w:val="0"/>
          <w:bCs w:val="0"/>
          <w:color w:val="auto"/>
          <w:sz w:val="24"/>
          <w:highlight w:val="none"/>
          <w:lang w:val="en-US" w:eastAsia="zh-CN"/>
        </w:rPr>
        <w:t>取得采购标的的时间、地点、财务和服务要求，包括交付 （实施) 的时间 （期限) 和地点 （范围)付款条件（进度和方式)，包装和运输，售后服务，保险等。</w:t>
      </w:r>
    </w:p>
    <w:p w14:paraId="44B72042">
      <w:pPr>
        <w:snapToGrid w:val="0"/>
        <w:spacing w:line="360" w:lineRule="auto"/>
        <w:rPr>
          <w:rFonts w:ascii="宋体" w:hAnsi="宋体" w:cs="宋体"/>
          <w:b/>
          <w:color w:val="auto"/>
          <w:kern w:val="0"/>
          <w:sz w:val="24"/>
          <w:highlight w:val="none"/>
          <w:lang w:bidi="ar"/>
        </w:rPr>
      </w:pPr>
    </w:p>
    <w:p w14:paraId="16CBD820">
      <w:pPr>
        <w:shd w:val="clear" w:color="auto" w:fill="FFFFFF"/>
        <w:snapToGrid w:val="0"/>
        <w:spacing w:after="50"/>
        <w:ind w:firstLine="3240" w:firstLineChars="1350"/>
        <w:rPr>
          <w:rFonts w:ascii="宋体" w:hAnsi="宋体"/>
          <w:color w:val="auto"/>
          <w:sz w:val="24"/>
          <w:highlight w:val="none"/>
        </w:rPr>
      </w:pPr>
    </w:p>
    <w:p w14:paraId="784C6F0C">
      <w:pPr>
        <w:snapToGrid w:val="0"/>
        <w:spacing w:line="360" w:lineRule="auto"/>
        <w:ind w:firstLine="2640" w:firstLineChars="1100"/>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42D3E8DE">
      <w:pPr>
        <w:snapToGrid w:val="0"/>
        <w:ind w:firstLine="6000" w:firstLineChars="2500"/>
        <w:rPr>
          <w:rFonts w:hint="eastAsia" w:ascii="宋体" w:hAnsi="宋体" w:cs="宋体"/>
          <w:b/>
          <w:color w:val="auto"/>
          <w:kern w:val="0"/>
          <w:sz w:val="32"/>
          <w:szCs w:val="32"/>
          <w:highlight w:val="none"/>
          <w:lang w:bidi="ar"/>
        </w:rPr>
      </w:pPr>
      <w:r>
        <w:rPr>
          <w:rFonts w:hint="eastAsia" w:ascii="宋体" w:hAnsi="宋体" w:cs="宋体"/>
          <w:color w:val="auto"/>
          <w:sz w:val="24"/>
          <w:highlight w:val="none"/>
          <w:lang w:bidi="ar"/>
        </w:rPr>
        <w:t>_____年___月___日</w:t>
      </w:r>
    </w:p>
    <w:p w14:paraId="7C1A3470">
      <w:pPr>
        <w:snapToGrid w:val="0"/>
        <w:rPr>
          <w:rFonts w:hint="eastAsia" w:ascii="宋体" w:hAnsi="宋体" w:cs="宋体"/>
          <w:b/>
          <w:color w:val="auto"/>
          <w:kern w:val="0"/>
          <w:sz w:val="32"/>
          <w:szCs w:val="32"/>
          <w:highlight w:val="none"/>
          <w:lang w:bidi="ar"/>
        </w:rPr>
      </w:pPr>
    </w:p>
    <w:p w14:paraId="57778B4D">
      <w:pPr>
        <w:snapToGrid w:val="0"/>
        <w:spacing w:line="400" w:lineRule="exact"/>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1C2ECBEB">
      <w:pPr>
        <w:snapToGrid w:val="0"/>
        <w:spacing w:line="400" w:lineRule="exact"/>
        <w:ind w:firstLine="643" w:firstLineChars="200"/>
        <w:jc w:val="left"/>
        <w:rPr>
          <w:rFonts w:hint="eastAsia" w:ascii="宋体" w:hAnsi="宋体" w:cs="宋体"/>
          <w:b/>
          <w:color w:val="auto"/>
          <w:kern w:val="0"/>
          <w:sz w:val="32"/>
          <w:szCs w:val="32"/>
          <w:highlight w:val="none"/>
          <w:lang w:bidi="ar"/>
        </w:rPr>
      </w:pPr>
    </w:p>
    <w:p w14:paraId="4BB77D75">
      <w:pPr>
        <w:snapToGrid w:val="0"/>
        <w:spacing w:line="400" w:lineRule="exact"/>
        <w:ind w:firstLine="643" w:firstLineChars="200"/>
        <w:jc w:val="left"/>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t>六、针对本项目的整体实施方案，包括但不限于以下内容：</w:t>
      </w:r>
    </w:p>
    <w:p w14:paraId="6D755F0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（一）</w:t>
      </w:r>
      <w:r>
        <w:rPr>
          <w:rFonts w:hint="eastAsia" w:ascii="宋体" w:hAnsi="宋体" w:cs="Courier New"/>
          <w:color w:val="auto"/>
          <w:kern w:val="0"/>
          <w:sz w:val="24"/>
          <w:highlight w:val="none"/>
        </w:rPr>
        <w:t>对本项目的理解分析；</w:t>
      </w:r>
    </w:p>
    <w:p w14:paraId="69BD4D2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（二）</w:t>
      </w:r>
      <w:r>
        <w:rPr>
          <w:rFonts w:hint="eastAsia" w:ascii="宋体" w:hAnsi="宋体" w:cs="Courier New"/>
          <w:color w:val="auto"/>
          <w:kern w:val="0"/>
          <w:sz w:val="24"/>
          <w:highlight w:val="none"/>
        </w:rPr>
        <w:t>对本项目的重难点分析</w:t>
      </w:r>
      <w:r>
        <w:rPr>
          <w:rFonts w:hint="eastAsia" w:ascii="宋体" w:hAnsi="宋体" w:cs="Courier New"/>
          <w:color w:val="auto"/>
          <w:kern w:val="0"/>
          <w:sz w:val="24"/>
          <w:highlight w:val="none"/>
          <w:lang w:val="en-US" w:eastAsia="zh-CN"/>
        </w:rPr>
        <w:t>及应对方案</w:t>
      </w:r>
      <w:r>
        <w:rPr>
          <w:rFonts w:hint="eastAsia" w:ascii="宋体" w:hAnsi="宋体" w:cs="Courier New"/>
          <w:color w:val="auto"/>
          <w:kern w:val="0"/>
          <w:sz w:val="24"/>
          <w:highlight w:val="none"/>
        </w:rPr>
        <w:t>；</w:t>
      </w:r>
    </w:p>
    <w:p w14:paraId="6850D7C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（三）</w:t>
      </w:r>
      <w:r>
        <w:rPr>
          <w:rFonts w:hint="eastAsia" w:ascii="宋体" w:hAnsi="宋体" w:cs="Courier New"/>
          <w:color w:val="auto"/>
          <w:kern w:val="0"/>
          <w:sz w:val="24"/>
          <w:highlight w:val="none"/>
        </w:rPr>
        <w:t>对本项目的</w:t>
      </w:r>
      <w:r>
        <w:rPr>
          <w:rFonts w:hint="eastAsia" w:ascii="宋体" w:hAnsi="宋体" w:cs="Courier New"/>
          <w:color w:val="auto"/>
          <w:kern w:val="0"/>
          <w:sz w:val="24"/>
          <w:highlight w:val="none"/>
          <w:lang w:eastAsia="zh-CN"/>
        </w:rPr>
        <w:t>技术</w:t>
      </w:r>
      <w:r>
        <w:rPr>
          <w:rFonts w:hint="eastAsia" w:ascii="宋体" w:hAnsi="宋体" w:cs="Courier New"/>
          <w:color w:val="auto"/>
          <w:kern w:val="0"/>
          <w:sz w:val="24"/>
          <w:highlight w:val="none"/>
        </w:rPr>
        <w:t>方案；</w:t>
      </w:r>
    </w:p>
    <w:p w14:paraId="3E06AA2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（四）</w:t>
      </w:r>
      <w:r>
        <w:rPr>
          <w:rFonts w:hint="eastAsia" w:ascii="宋体" w:hAnsi="宋体" w:cs="Courier New"/>
          <w:color w:val="auto"/>
          <w:kern w:val="0"/>
          <w:sz w:val="24"/>
          <w:highlight w:val="none"/>
        </w:rPr>
        <w:t>对本项目的</w:t>
      </w:r>
      <w:r>
        <w:rPr>
          <w:rFonts w:hint="eastAsia" w:ascii="宋体" w:hAnsi="宋体" w:cs="Courier New"/>
          <w:color w:val="auto"/>
          <w:kern w:val="0"/>
          <w:sz w:val="24"/>
          <w:highlight w:val="none"/>
          <w:lang w:eastAsia="zh-CN"/>
        </w:rPr>
        <w:t>组织实施方案</w:t>
      </w:r>
      <w:r>
        <w:rPr>
          <w:rFonts w:hint="eastAsia" w:ascii="宋体" w:hAnsi="宋体" w:cs="Courier New"/>
          <w:color w:val="auto"/>
          <w:kern w:val="0"/>
          <w:sz w:val="24"/>
          <w:highlight w:val="none"/>
        </w:rPr>
        <w:t>；</w:t>
      </w:r>
    </w:p>
    <w:p w14:paraId="4FBBF77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（五）</w:t>
      </w:r>
      <w:r>
        <w:rPr>
          <w:rFonts w:hint="eastAsia" w:ascii="宋体" w:hAnsi="宋体" w:cs="Courier New"/>
          <w:color w:val="auto"/>
          <w:kern w:val="0"/>
          <w:sz w:val="24"/>
          <w:highlight w:val="none"/>
        </w:rPr>
        <w:t>进度安排</w:t>
      </w:r>
      <w:r>
        <w:rPr>
          <w:rFonts w:hint="eastAsia" w:ascii="宋体" w:hAnsi="宋体" w:cs="Courier New"/>
          <w:color w:val="auto"/>
          <w:kern w:val="0"/>
          <w:sz w:val="24"/>
          <w:highlight w:val="none"/>
          <w:lang w:val="en-US" w:eastAsia="zh-CN"/>
        </w:rPr>
        <w:t>；</w:t>
      </w:r>
    </w:p>
    <w:p w14:paraId="58B3D3F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（六）</w:t>
      </w:r>
      <w:r>
        <w:rPr>
          <w:rFonts w:hint="eastAsia" w:ascii="宋体" w:hAnsi="宋体" w:cs="Courier New"/>
          <w:color w:val="auto"/>
          <w:kern w:val="0"/>
          <w:sz w:val="24"/>
          <w:highlight w:val="none"/>
        </w:rPr>
        <w:t>服务保障措施</w:t>
      </w:r>
      <w:r>
        <w:rPr>
          <w:rFonts w:hint="eastAsia" w:ascii="宋体" w:hAnsi="宋体" w:cs="Courier New"/>
          <w:color w:val="auto"/>
          <w:kern w:val="0"/>
          <w:sz w:val="24"/>
          <w:highlight w:val="none"/>
          <w:lang w:eastAsia="zh-CN"/>
        </w:rPr>
        <w:t>；</w:t>
      </w:r>
    </w:p>
    <w:p w14:paraId="1CEACE3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lang w:eastAsia="zh-CN"/>
        </w:rPr>
      </w:pPr>
      <w:r>
        <w:rPr>
          <w:rFonts w:hint="eastAsia" w:ascii="宋体" w:hAnsi="宋体" w:eastAsia="宋体" w:cs="Courier New"/>
          <w:color w:val="auto"/>
          <w:kern w:val="0"/>
          <w:sz w:val="24"/>
          <w:szCs w:val="24"/>
          <w:highlight w:val="none"/>
          <w:lang w:val="en-US" w:eastAsia="zh-CN" w:bidi="ar-SA"/>
        </w:rPr>
        <w:t>（七）</w:t>
      </w:r>
      <w:r>
        <w:rPr>
          <w:rFonts w:hint="eastAsia" w:ascii="宋体" w:hAnsi="宋体" w:cs="Courier New"/>
          <w:color w:val="auto"/>
          <w:kern w:val="0"/>
          <w:sz w:val="24"/>
          <w:highlight w:val="none"/>
        </w:rPr>
        <w:t>质量保障措施；</w:t>
      </w:r>
    </w:p>
    <w:p w14:paraId="2127977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0"/>
        <w:jc w:val="left"/>
        <w:textAlignment w:val="auto"/>
        <w:rPr>
          <w:rFonts w:hint="eastAsia" w:ascii="宋体" w:hAnsi="宋体" w:cs="Courier New"/>
          <w:color w:val="auto"/>
          <w:kern w:val="0"/>
          <w:sz w:val="24"/>
          <w:highlight w:val="none"/>
        </w:rPr>
      </w:pPr>
      <w:r>
        <w:rPr>
          <w:rFonts w:hint="eastAsia" w:ascii="宋体" w:hAnsi="宋体" w:eastAsia="宋体" w:cs="Courier New"/>
          <w:color w:val="auto"/>
          <w:kern w:val="0"/>
          <w:sz w:val="24"/>
          <w:szCs w:val="24"/>
          <w:highlight w:val="none"/>
          <w:lang w:val="en-US" w:eastAsia="zh-CN" w:bidi="ar-SA"/>
        </w:rPr>
        <w:t>（八）</w:t>
      </w:r>
      <w:r>
        <w:rPr>
          <w:rFonts w:hint="eastAsia" w:ascii="宋体" w:hAnsi="宋体" w:cs="Courier New"/>
          <w:color w:val="auto"/>
          <w:kern w:val="0"/>
          <w:sz w:val="24"/>
          <w:highlight w:val="none"/>
          <w:lang w:val="zh-CN"/>
        </w:rPr>
        <w:t>日常管理制度</w:t>
      </w:r>
      <w:r>
        <w:rPr>
          <w:rFonts w:hint="eastAsia" w:ascii="宋体" w:hAnsi="宋体" w:cs="Courier New"/>
          <w:color w:val="auto"/>
          <w:kern w:val="0"/>
          <w:sz w:val="24"/>
          <w:highlight w:val="none"/>
        </w:rPr>
        <w:t>；</w:t>
      </w:r>
    </w:p>
    <w:p w14:paraId="4BD8988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p>
    <w:p w14:paraId="6A99ECC1">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0E27B261">
      <w:pPr>
        <w:snapToGrid w:val="0"/>
        <w:spacing w:line="360" w:lineRule="auto"/>
        <w:jc w:val="right"/>
        <w:rPr>
          <w:rFonts w:hint="eastAsia" w:hAnsi="宋体"/>
          <w:color w:val="auto"/>
          <w:sz w:val="24"/>
          <w:szCs w:val="24"/>
          <w:highlight w:val="none"/>
          <w:lang w:val="en-US" w:eastAsia="zh-CN"/>
        </w:rPr>
      </w:pPr>
      <w:r>
        <w:rPr>
          <w:rFonts w:hint="eastAsia" w:ascii="宋体" w:hAnsi="宋体" w:cs="宋体"/>
          <w:color w:val="auto"/>
          <w:sz w:val="24"/>
          <w:highlight w:val="none"/>
          <w:lang w:bidi="ar"/>
        </w:rPr>
        <w:t>_____年___月___日</w:t>
      </w:r>
    </w:p>
    <w:p w14:paraId="01A5794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p>
    <w:p w14:paraId="7EB879B5">
      <w:pPr>
        <w:snapToGrid w:val="0"/>
        <w:spacing w:line="400" w:lineRule="exact"/>
        <w:ind w:firstLine="643" w:firstLineChars="200"/>
        <w:jc w:val="left"/>
        <w:rPr>
          <w:rFonts w:hint="eastAsia" w:ascii="宋体" w:hAnsi="宋体" w:eastAsia="宋体" w:cs="宋体"/>
          <w:b/>
          <w:color w:val="auto"/>
          <w:kern w:val="0"/>
          <w:sz w:val="32"/>
          <w:szCs w:val="32"/>
          <w:highlight w:val="none"/>
          <w:lang w:val="zh-CN" w:bidi="ar"/>
        </w:rPr>
      </w:pPr>
      <w:r>
        <w:rPr>
          <w:rFonts w:hint="eastAsia" w:ascii="宋体" w:hAnsi="宋体" w:eastAsia="宋体" w:cs="宋体"/>
          <w:b/>
          <w:color w:val="auto"/>
          <w:kern w:val="0"/>
          <w:sz w:val="32"/>
          <w:szCs w:val="32"/>
          <w:highlight w:val="none"/>
          <w:lang w:val="en-US" w:eastAsia="zh-CN" w:bidi="ar"/>
        </w:rPr>
        <w:br w:type="page"/>
      </w:r>
      <w:r>
        <w:rPr>
          <w:rFonts w:hint="eastAsia" w:ascii="宋体" w:hAnsi="宋体" w:eastAsia="宋体" w:cs="宋体"/>
          <w:b/>
          <w:color w:val="auto"/>
          <w:kern w:val="0"/>
          <w:sz w:val="32"/>
          <w:szCs w:val="32"/>
          <w:highlight w:val="none"/>
          <w:lang w:val="en-US" w:eastAsia="zh-CN" w:bidi="ar"/>
        </w:rPr>
        <w:t>七、</w:t>
      </w:r>
      <w:r>
        <w:rPr>
          <w:rFonts w:hint="eastAsia" w:ascii="宋体" w:hAnsi="宋体" w:eastAsia="宋体" w:cs="宋体"/>
          <w:b/>
          <w:color w:val="auto"/>
          <w:kern w:val="0"/>
          <w:sz w:val="32"/>
          <w:szCs w:val="32"/>
          <w:highlight w:val="none"/>
          <w:lang w:val="zh-CN" w:bidi="ar"/>
        </w:rPr>
        <w:t>拟投入相关设备；</w:t>
      </w:r>
    </w:p>
    <w:p w14:paraId="13A5AC39">
      <w:pPr>
        <w:snapToGrid w:val="0"/>
        <w:spacing w:before="50" w:after="120" w:afterLines="50" w:line="400" w:lineRule="atLeast"/>
        <w:jc w:val="center"/>
        <w:rPr>
          <w:rFonts w:hint="eastAsia" w:ascii="_x000B__x000C_" w:hAnsi="_x000B__x000C_"/>
          <w:b/>
          <w:color w:val="auto"/>
          <w:sz w:val="32"/>
          <w:szCs w:val="32"/>
          <w:highlight w:val="none"/>
          <w:shd w:val="clear" w:color="auto" w:fill="auto"/>
        </w:rPr>
      </w:pPr>
    </w:p>
    <w:p w14:paraId="45C510F7">
      <w:pPr>
        <w:snapToGrid w:val="0"/>
        <w:spacing w:before="50" w:after="120" w:afterLines="50" w:line="400" w:lineRule="atLeast"/>
        <w:jc w:val="center"/>
        <w:rPr>
          <w:rFonts w:hint="eastAsia" w:ascii="_x000B__x000C_" w:hAnsi="_x000B__x000C_"/>
          <w:b/>
          <w:color w:val="auto"/>
          <w:sz w:val="32"/>
          <w:szCs w:val="32"/>
          <w:highlight w:val="none"/>
          <w:shd w:val="clear" w:color="auto" w:fill="auto"/>
        </w:rPr>
      </w:pPr>
      <w:r>
        <w:rPr>
          <w:rFonts w:hint="eastAsia" w:ascii="_x000B__x000C_" w:hAnsi="_x000B__x000C_"/>
          <w:b/>
          <w:color w:val="auto"/>
          <w:sz w:val="32"/>
          <w:szCs w:val="32"/>
          <w:highlight w:val="none"/>
          <w:shd w:val="clear" w:color="auto" w:fill="auto"/>
        </w:rPr>
        <w:t>投入本项目的设备清单表</w:t>
      </w:r>
    </w:p>
    <w:p w14:paraId="73832FD2">
      <w:pPr>
        <w:pStyle w:val="2"/>
        <w:rPr>
          <w:rFonts w:hint="eastAsia"/>
          <w:color w:val="auto"/>
          <w:highlight w:val="none"/>
          <w:shd w:val="clear" w:color="auto" w:fill="auto"/>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5680D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D49191A">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r>
              <w:rPr>
                <w:rFonts w:hint="eastAsia" w:ascii="宋体" w:hAnsi="宋体" w:cs="Times New Roman"/>
                <w:color w:val="auto"/>
                <w:sz w:val="24"/>
                <w:highlight w:val="none"/>
                <w:shd w:val="clear" w:color="auto" w:fill="auto"/>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14:paraId="48AF2800">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r>
              <w:rPr>
                <w:rFonts w:hint="eastAsia" w:ascii="宋体" w:hAnsi="宋体" w:cs="Times New Roman"/>
                <w:color w:val="auto"/>
                <w:sz w:val="24"/>
                <w:highlight w:val="none"/>
                <w:shd w:val="clear" w:color="auto" w:fill="auto"/>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3E786CA0">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r>
              <w:rPr>
                <w:rFonts w:hint="eastAsia" w:ascii="宋体" w:hAnsi="宋体" w:cs="Times New Roman"/>
                <w:color w:val="auto"/>
                <w:sz w:val="24"/>
                <w:highlight w:val="none"/>
                <w:shd w:val="clear" w:color="auto" w:fill="auto"/>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B879A8D">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r>
              <w:rPr>
                <w:rFonts w:hint="eastAsia" w:ascii="宋体" w:hAnsi="宋体" w:cs="Times New Roman"/>
                <w:color w:val="auto"/>
                <w:sz w:val="24"/>
                <w:highlight w:val="none"/>
                <w:shd w:val="clear" w:color="auto" w:fill="auto"/>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05CAE5C">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r>
              <w:rPr>
                <w:rFonts w:hint="eastAsia" w:ascii="宋体" w:hAnsi="宋体" w:cs="Times New Roman"/>
                <w:color w:val="auto"/>
                <w:sz w:val="24"/>
                <w:highlight w:val="none"/>
                <w:shd w:val="clear" w:color="auto" w:fill="auto"/>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F5F3F16">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r>
              <w:rPr>
                <w:rFonts w:hint="eastAsia" w:ascii="宋体" w:hAnsi="宋体" w:cs="Times New Roman"/>
                <w:color w:val="auto"/>
                <w:sz w:val="24"/>
                <w:highlight w:val="none"/>
                <w:shd w:val="clear" w:color="auto" w:fill="auto"/>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6A5DED">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r>
              <w:rPr>
                <w:rFonts w:hint="eastAsia" w:ascii="宋体" w:hAnsi="宋体" w:cs="Times New Roman"/>
                <w:color w:val="auto"/>
                <w:sz w:val="24"/>
                <w:highlight w:val="none"/>
                <w:shd w:val="clear" w:color="auto" w:fill="auto"/>
              </w:rPr>
              <w:t>产地</w:t>
            </w:r>
          </w:p>
        </w:tc>
      </w:tr>
      <w:tr w14:paraId="6F236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091912A">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7DA3A40E">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p w14:paraId="0883369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022B814">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EA14A9E">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59F01F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7727E5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F5AA99">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r>
      <w:tr w14:paraId="09189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38648E3">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04B7ED06">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C660F67">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D9B1A9B">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0470D0D">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177D89E">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95360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r>
      <w:tr w14:paraId="0C357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CCE306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254E0B00">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040A0CA5">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3278477">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5F3E778">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639B6E9">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F40CB7">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r>
      <w:tr w14:paraId="38489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2B976286">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17F9E50">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145F6C05">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D4205DA">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D1A0C0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38241548">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080" w:type="dxa"/>
            <w:tcBorders>
              <w:top w:val="single" w:color="auto" w:sz="4" w:space="0"/>
              <w:left w:val="single" w:color="auto" w:sz="4" w:space="0"/>
              <w:bottom w:val="nil"/>
              <w:right w:val="single" w:color="auto" w:sz="4" w:space="0"/>
            </w:tcBorders>
            <w:noWrap w:val="0"/>
            <w:vAlign w:val="center"/>
          </w:tcPr>
          <w:p w14:paraId="4F19F61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r>
      <w:tr w14:paraId="1238C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19E546AF">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14:paraId="360724C2">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71BDE8E7">
            <w:pPr>
              <w:keepNext w:val="0"/>
              <w:keepLines w:val="0"/>
              <w:suppressLineNumbers w:val="0"/>
              <w:snapToGrid w:val="0"/>
              <w:spacing w:before="50" w:beforeAutospacing="0" w:after="50" w:afterAutospacing="0"/>
              <w:ind w:left="480" w:right="0" w:hanging="480"/>
              <w:jc w:val="center"/>
              <w:rPr>
                <w:rFonts w:hint="default" w:ascii="宋体" w:hAnsi="宋体" w:cs="Times New Roman"/>
                <w:color w:val="auto"/>
                <w:sz w:val="24"/>
                <w:szCs w:val="2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AC5BB83">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C7C5083">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14:paraId="6A166495">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3D643D">
            <w:pPr>
              <w:keepNext w:val="0"/>
              <w:keepLines w:val="0"/>
              <w:suppressLineNumbers w:val="0"/>
              <w:snapToGrid w:val="0"/>
              <w:spacing w:before="50" w:beforeAutospacing="0" w:after="50" w:afterAutospacing="0"/>
              <w:ind w:left="0" w:right="0"/>
              <w:jc w:val="center"/>
              <w:rPr>
                <w:rFonts w:hint="default" w:ascii="宋体" w:hAnsi="宋体" w:cs="Times New Roman"/>
                <w:color w:val="auto"/>
                <w:sz w:val="24"/>
                <w:szCs w:val="20"/>
                <w:highlight w:val="none"/>
                <w:shd w:val="clear" w:color="auto" w:fill="auto"/>
              </w:rPr>
            </w:pPr>
          </w:p>
        </w:tc>
      </w:tr>
    </w:tbl>
    <w:p w14:paraId="394894AC">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auto"/>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附：投标人自有的提供相关设备的购置发票扫描件。若为租赁设备的，</w:t>
      </w:r>
      <w:r>
        <w:rPr>
          <w:rFonts w:hint="eastAsia" w:ascii="宋体" w:hAnsi="宋体" w:eastAsia="宋体" w:cs="宋体"/>
          <w:b/>
          <w:bCs/>
          <w:color w:val="auto"/>
          <w:sz w:val="24"/>
          <w:szCs w:val="24"/>
          <w:highlight w:val="none"/>
          <w:shd w:val="clear" w:color="auto" w:fill="auto"/>
          <w:lang w:eastAsia="zh-CN"/>
        </w:rPr>
        <w:t>还需</w:t>
      </w:r>
      <w:r>
        <w:rPr>
          <w:rFonts w:hint="eastAsia" w:ascii="宋体" w:hAnsi="宋体" w:eastAsia="宋体" w:cs="宋体"/>
          <w:b/>
          <w:bCs/>
          <w:color w:val="auto"/>
          <w:sz w:val="24"/>
          <w:szCs w:val="24"/>
          <w:highlight w:val="none"/>
          <w:shd w:val="clear" w:color="auto" w:fill="auto"/>
          <w:lang w:val="en-US" w:eastAsia="zh-CN"/>
        </w:rPr>
        <w:t>提供租赁协议扫描件。</w:t>
      </w:r>
    </w:p>
    <w:p w14:paraId="1A559017">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7EB3D85C">
      <w:pPr>
        <w:snapToGrid w:val="0"/>
        <w:spacing w:line="360" w:lineRule="auto"/>
        <w:jc w:val="right"/>
        <w:rPr>
          <w:rFonts w:hint="eastAsia" w:hAnsi="宋体"/>
          <w:color w:val="auto"/>
          <w:sz w:val="24"/>
          <w:szCs w:val="24"/>
          <w:highlight w:val="none"/>
          <w:lang w:val="en-US" w:eastAsia="zh-CN"/>
        </w:rPr>
      </w:pPr>
      <w:r>
        <w:rPr>
          <w:rFonts w:hint="eastAsia" w:ascii="宋体" w:hAnsi="宋体" w:cs="宋体"/>
          <w:color w:val="auto"/>
          <w:sz w:val="24"/>
          <w:highlight w:val="none"/>
          <w:lang w:bidi="ar"/>
        </w:rPr>
        <w:t>_____年___月___日</w:t>
      </w:r>
    </w:p>
    <w:p w14:paraId="3FFF4F46">
      <w:pPr>
        <w:pStyle w:val="24"/>
        <w:snapToGrid w:val="0"/>
        <w:spacing w:before="0" w:beforeLines="0" w:after="0" w:afterLines="0" w:line="440" w:lineRule="exact"/>
        <w:ind w:firstLine="482" w:firstLineChars="200"/>
        <w:rPr>
          <w:rFonts w:hAnsi="宋体"/>
          <w:b/>
          <w:bCs/>
          <w:color w:val="auto"/>
          <w:sz w:val="24"/>
          <w:szCs w:val="24"/>
          <w:highlight w:val="none"/>
        </w:rPr>
      </w:pPr>
      <w:r>
        <w:rPr>
          <w:rFonts w:hint="eastAsia" w:hAnsi="宋体"/>
          <w:b/>
          <w:bCs/>
          <w:color w:val="auto"/>
          <w:sz w:val="24"/>
          <w:szCs w:val="24"/>
          <w:highlight w:val="none"/>
          <w:lang w:val="en-US" w:eastAsia="zh-CN"/>
        </w:rPr>
        <w:br w:type="page"/>
      </w:r>
      <w:r>
        <w:rPr>
          <w:rFonts w:hint="eastAsia" w:ascii="宋体" w:hAnsi="宋体" w:eastAsia="宋体" w:cs="宋体"/>
          <w:b/>
          <w:color w:val="auto"/>
          <w:kern w:val="0"/>
          <w:sz w:val="32"/>
          <w:szCs w:val="32"/>
          <w:highlight w:val="none"/>
          <w:lang w:val="en-US" w:eastAsia="zh-CN" w:bidi="ar"/>
        </w:rPr>
        <w:t>八、项目管理团队技术力量配备情况；</w:t>
      </w:r>
    </w:p>
    <w:p w14:paraId="4072E12D">
      <w:pPr>
        <w:widowControl/>
        <w:spacing w:line="420" w:lineRule="atLeast"/>
        <w:jc w:val="center"/>
        <w:rPr>
          <w:rFonts w:hint="eastAsia" w:hAnsi="宋体"/>
          <w:b/>
          <w:bCs/>
          <w:color w:val="auto"/>
          <w:sz w:val="30"/>
          <w:szCs w:val="30"/>
          <w:highlight w:val="none"/>
        </w:rPr>
      </w:pPr>
    </w:p>
    <w:p w14:paraId="5A665FEF">
      <w:pPr>
        <w:widowControl/>
        <w:spacing w:line="420" w:lineRule="atLeast"/>
        <w:jc w:val="center"/>
        <w:rPr>
          <w:rFonts w:hint="eastAsia" w:hAnsi="宋体"/>
          <w:b/>
          <w:bCs/>
          <w:color w:val="auto"/>
          <w:sz w:val="30"/>
          <w:szCs w:val="30"/>
          <w:highlight w:val="none"/>
        </w:rPr>
      </w:pPr>
      <w:r>
        <w:rPr>
          <w:rFonts w:hint="eastAsia" w:hAnsi="宋体"/>
          <w:b/>
          <w:bCs/>
          <w:color w:val="auto"/>
          <w:sz w:val="30"/>
          <w:szCs w:val="30"/>
          <w:highlight w:val="none"/>
        </w:rPr>
        <w:t>项目负责人资格情况表</w:t>
      </w:r>
    </w:p>
    <w:tbl>
      <w:tblPr>
        <w:tblStyle w:val="40"/>
        <w:tblW w:w="0" w:type="auto"/>
        <w:jc w:val="center"/>
        <w:tblLayout w:type="fixed"/>
        <w:tblCellMar>
          <w:top w:w="0" w:type="dxa"/>
          <w:left w:w="0" w:type="dxa"/>
          <w:bottom w:w="0" w:type="dxa"/>
          <w:right w:w="0" w:type="dxa"/>
        </w:tblCellMar>
      </w:tblPr>
      <w:tblGrid>
        <w:gridCol w:w="1500"/>
        <w:gridCol w:w="1820"/>
        <w:gridCol w:w="1580"/>
        <w:gridCol w:w="1740"/>
        <w:gridCol w:w="1440"/>
        <w:gridCol w:w="1600"/>
      </w:tblGrid>
      <w:tr w14:paraId="7B46CCA2">
        <w:tblPrEx>
          <w:tblCellMar>
            <w:top w:w="0" w:type="dxa"/>
            <w:left w:w="0" w:type="dxa"/>
            <w:bottom w:w="0" w:type="dxa"/>
            <w:right w:w="0" w:type="dxa"/>
          </w:tblCellMar>
        </w:tblPrEx>
        <w:trPr>
          <w:trHeight w:val="426" w:hRule="atLeast"/>
          <w:jc w:val="center"/>
        </w:trPr>
        <w:tc>
          <w:tcPr>
            <w:tcW w:w="9680" w:type="dxa"/>
            <w:gridSpan w:val="6"/>
            <w:tcBorders>
              <w:top w:val="single" w:color="auto" w:sz="8" w:space="0"/>
              <w:left w:val="single" w:color="auto" w:sz="8" w:space="0"/>
              <w:right w:val="single" w:color="auto" w:sz="8" w:space="0"/>
            </w:tcBorders>
            <w:noWrap w:val="0"/>
            <w:vAlign w:val="center"/>
          </w:tcPr>
          <w:p w14:paraId="37B8EC2B">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一般情况</w:t>
            </w:r>
          </w:p>
        </w:tc>
      </w:tr>
      <w:tr w14:paraId="54DC4136">
        <w:tblPrEx>
          <w:tblCellMar>
            <w:top w:w="0" w:type="dxa"/>
            <w:left w:w="0" w:type="dxa"/>
            <w:bottom w:w="0" w:type="dxa"/>
            <w:right w:w="0" w:type="dxa"/>
          </w:tblCellMar>
        </w:tblPrEx>
        <w:trPr>
          <w:trHeight w:val="404" w:hRule="atLeast"/>
          <w:jc w:val="center"/>
        </w:trPr>
        <w:tc>
          <w:tcPr>
            <w:tcW w:w="1500" w:type="dxa"/>
            <w:tcBorders>
              <w:top w:val="single" w:color="auto" w:sz="8" w:space="0"/>
              <w:left w:val="single" w:color="auto" w:sz="8" w:space="0"/>
              <w:bottom w:val="single" w:color="auto" w:sz="8" w:space="0"/>
              <w:right w:val="single" w:color="auto" w:sz="4" w:space="0"/>
            </w:tcBorders>
            <w:noWrap w:val="0"/>
            <w:vAlign w:val="center"/>
          </w:tcPr>
          <w:p w14:paraId="343592B9">
            <w:pPr>
              <w:keepNext w:val="0"/>
              <w:keepLines w:val="0"/>
              <w:suppressLineNumbers w:val="0"/>
              <w:spacing w:before="0" w:beforeAutospacing="0" w:after="0" w:afterAutospacing="0" w:line="239" w:lineRule="exact"/>
              <w:ind w:left="160" w:right="0"/>
              <w:jc w:val="center"/>
              <w:rPr>
                <w:rFonts w:hint="eastAsia" w:ascii="Times New Roman" w:hAnsi="宋体" w:cs="Times New Roman"/>
                <w:color w:val="auto"/>
                <w:highlight w:val="none"/>
              </w:rPr>
            </w:pPr>
            <w:r>
              <w:rPr>
                <w:rFonts w:hint="eastAsia" w:ascii="Times New Roman" w:hAnsi="宋体" w:cs="Times New Roman"/>
                <w:color w:val="auto"/>
                <w:highlight w:val="none"/>
              </w:rPr>
              <w:t>姓名</w:t>
            </w:r>
          </w:p>
        </w:tc>
        <w:tc>
          <w:tcPr>
            <w:tcW w:w="1820" w:type="dxa"/>
            <w:tcBorders>
              <w:top w:val="single" w:color="auto" w:sz="8" w:space="0"/>
              <w:left w:val="single" w:color="auto" w:sz="4" w:space="0"/>
              <w:bottom w:val="single" w:color="auto" w:sz="8" w:space="0"/>
              <w:right w:val="single" w:color="auto" w:sz="8" w:space="0"/>
            </w:tcBorders>
            <w:noWrap w:val="0"/>
            <w:vAlign w:val="center"/>
          </w:tcPr>
          <w:p w14:paraId="1A26D84C">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580" w:type="dxa"/>
            <w:tcBorders>
              <w:top w:val="single" w:color="auto" w:sz="8" w:space="0"/>
              <w:left w:val="single" w:color="auto" w:sz="8" w:space="0"/>
              <w:bottom w:val="single" w:color="auto" w:sz="8" w:space="0"/>
              <w:right w:val="single" w:color="auto" w:sz="8" w:space="0"/>
            </w:tcBorders>
            <w:noWrap w:val="0"/>
            <w:vAlign w:val="center"/>
          </w:tcPr>
          <w:p w14:paraId="4E6156F8">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年龄</w:t>
            </w:r>
          </w:p>
        </w:tc>
        <w:tc>
          <w:tcPr>
            <w:tcW w:w="1740" w:type="dxa"/>
            <w:tcBorders>
              <w:top w:val="single" w:color="auto" w:sz="8" w:space="0"/>
              <w:left w:val="single" w:color="auto" w:sz="8" w:space="0"/>
              <w:bottom w:val="single" w:color="auto" w:sz="8" w:space="0"/>
              <w:right w:val="single" w:color="auto" w:sz="8" w:space="0"/>
            </w:tcBorders>
            <w:noWrap w:val="0"/>
            <w:vAlign w:val="center"/>
          </w:tcPr>
          <w:p w14:paraId="3BBDF08D">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14:paraId="7A1EFE6F">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学历</w:t>
            </w:r>
          </w:p>
        </w:tc>
        <w:tc>
          <w:tcPr>
            <w:tcW w:w="1600" w:type="dxa"/>
            <w:tcBorders>
              <w:top w:val="single" w:color="auto" w:sz="8" w:space="0"/>
              <w:left w:val="single" w:color="auto" w:sz="8" w:space="0"/>
              <w:bottom w:val="single" w:color="auto" w:sz="8" w:space="0"/>
              <w:right w:val="single" w:color="auto" w:sz="8" w:space="0"/>
            </w:tcBorders>
            <w:noWrap w:val="0"/>
            <w:vAlign w:val="center"/>
          </w:tcPr>
          <w:p w14:paraId="4EEF7B78">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r w14:paraId="2DAC9044">
        <w:tblPrEx>
          <w:tblCellMar>
            <w:top w:w="0" w:type="dxa"/>
            <w:left w:w="0" w:type="dxa"/>
            <w:bottom w:w="0" w:type="dxa"/>
            <w:right w:w="0" w:type="dxa"/>
          </w:tblCellMar>
        </w:tblPrEx>
        <w:trPr>
          <w:trHeight w:val="404"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19D94189">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w w:val="99"/>
                <w:highlight w:val="none"/>
              </w:rPr>
            </w:pPr>
            <w:r>
              <w:rPr>
                <w:rFonts w:hint="default" w:ascii="Times New Roman" w:hAnsi="宋体" w:cs="Times New Roman"/>
                <w:color w:val="auto"/>
                <w:w w:val="99"/>
                <w:highlight w:val="none"/>
              </w:rPr>
              <w:t>毕业学校</w:t>
            </w:r>
          </w:p>
        </w:tc>
        <w:tc>
          <w:tcPr>
            <w:tcW w:w="1820" w:type="dxa"/>
            <w:tcBorders>
              <w:top w:val="single" w:color="auto" w:sz="8" w:space="0"/>
              <w:left w:val="single" w:color="auto" w:sz="8" w:space="0"/>
              <w:bottom w:val="single" w:color="auto" w:sz="8" w:space="0"/>
              <w:right w:val="single" w:color="auto" w:sz="8" w:space="0"/>
            </w:tcBorders>
            <w:noWrap w:val="0"/>
            <w:vAlign w:val="center"/>
          </w:tcPr>
          <w:p w14:paraId="7B49DBC5">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580" w:type="dxa"/>
            <w:tcBorders>
              <w:top w:val="single" w:color="auto" w:sz="8" w:space="0"/>
              <w:left w:val="single" w:color="auto" w:sz="8" w:space="0"/>
              <w:bottom w:val="single" w:color="auto" w:sz="8" w:space="0"/>
              <w:right w:val="single" w:color="auto" w:sz="8" w:space="0"/>
            </w:tcBorders>
            <w:noWrap w:val="0"/>
            <w:vAlign w:val="center"/>
          </w:tcPr>
          <w:p w14:paraId="6FBB2BF0">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专业</w:t>
            </w:r>
          </w:p>
        </w:tc>
        <w:tc>
          <w:tcPr>
            <w:tcW w:w="1740" w:type="dxa"/>
            <w:tcBorders>
              <w:top w:val="single" w:color="auto" w:sz="8" w:space="0"/>
              <w:left w:val="single" w:color="auto" w:sz="8" w:space="0"/>
              <w:bottom w:val="single" w:color="auto" w:sz="8" w:space="0"/>
              <w:right w:val="single" w:color="auto" w:sz="8" w:space="0"/>
            </w:tcBorders>
            <w:noWrap w:val="0"/>
            <w:vAlign w:val="center"/>
          </w:tcPr>
          <w:p w14:paraId="5C38E34A">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14:paraId="684107BE">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职务</w:t>
            </w:r>
          </w:p>
        </w:tc>
        <w:tc>
          <w:tcPr>
            <w:tcW w:w="1600" w:type="dxa"/>
            <w:tcBorders>
              <w:top w:val="single" w:color="auto" w:sz="8" w:space="0"/>
              <w:left w:val="single" w:color="auto" w:sz="8" w:space="0"/>
              <w:bottom w:val="single" w:color="auto" w:sz="8" w:space="0"/>
              <w:right w:val="single" w:color="auto" w:sz="8" w:space="0"/>
            </w:tcBorders>
            <w:noWrap w:val="0"/>
            <w:vAlign w:val="center"/>
          </w:tcPr>
          <w:p w14:paraId="60AF9C36">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r w14:paraId="68ECEE5E">
        <w:tblPrEx>
          <w:tblCellMar>
            <w:top w:w="0" w:type="dxa"/>
            <w:left w:w="0" w:type="dxa"/>
            <w:bottom w:w="0" w:type="dxa"/>
            <w:right w:w="0" w:type="dxa"/>
          </w:tblCellMar>
        </w:tblPrEx>
        <w:trPr>
          <w:trHeight w:val="553" w:hRule="atLeast"/>
          <w:jc w:val="center"/>
        </w:trPr>
        <w:tc>
          <w:tcPr>
            <w:tcW w:w="1500" w:type="dxa"/>
            <w:tcBorders>
              <w:top w:val="single" w:color="auto" w:sz="8" w:space="0"/>
              <w:left w:val="single" w:color="auto" w:sz="8" w:space="0"/>
              <w:right w:val="single" w:color="auto" w:sz="8" w:space="0"/>
            </w:tcBorders>
            <w:noWrap w:val="0"/>
            <w:vAlign w:val="center"/>
          </w:tcPr>
          <w:p w14:paraId="6A9931D8">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职称</w:t>
            </w:r>
          </w:p>
          <w:p w14:paraId="3797500E">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（或学位）</w:t>
            </w:r>
          </w:p>
        </w:tc>
        <w:tc>
          <w:tcPr>
            <w:tcW w:w="1820" w:type="dxa"/>
            <w:tcBorders>
              <w:top w:val="single" w:color="auto" w:sz="8" w:space="0"/>
              <w:left w:val="single" w:color="auto" w:sz="8" w:space="0"/>
              <w:right w:val="single" w:color="auto" w:sz="8" w:space="0"/>
            </w:tcBorders>
            <w:noWrap w:val="0"/>
            <w:vAlign w:val="center"/>
          </w:tcPr>
          <w:p w14:paraId="3B7808BD">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sz w:val="22"/>
                <w:highlight w:val="none"/>
              </w:rPr>
            </w:pPr>
          </w:p>
        </w:tc>
        <w:tc>
          <w:tcPr>
            <w:tcW w:w="1580" w:type="dxa"/>
            <w:tcBorders>
              <w:top w:val="single" w:color="auto" w:sz="8" w:space="0"/>
              <w:left w:val="single" w:color="auto" w:sz="8" w:space="0"/>
              <w:right w:val="single" w:color="auto" w:sz="8" w:space="0"/>
            </w:tcBorders>
            <w:noWrap w:val="0"/>
            <w:vAlign w:val="center"/>
          </w:tcPr>
          <w:p w14:paraId="376AC5A7">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拟任何职</w:t>
            </w:r>
          </w:p>
        </w:tc>
        <w:tc>
          <w:tcPr>
            <w:tcW w:w="1740" w:type="dxa"/>
            <w:tcBorders>
              <w:top w:val="single" w:color="auto" w:sz="8" w:space="0"/>
              <w:left w:val="single" w:color="auto" w:sz="8" w:space="0"/>
              <w:right w:val="single" w:color="auto" w:sz="8" w:space="0"/>
            </w:tcBorders>
            <w:noWrap w:val="0"/>
            <w:vAlign w:val="center"/>
          </w:tcPr>
          <w:p w14:paraId="167002BC">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sz w:val="22"/>
                <w:highlight w:val="none"/>
              </w:rPr>
            </w:pPr>
          </w:p>
        </w:tc>
        <w:tc>
          <w:tcPr>
            <w:tcW w:w="1440" w:type="dxa"/>
            <w:tcBorders>
              <w:top w:val="single" w:color="auto" w:sz="8" w:space="0"/>
              <w:left w:val="single" w:color="auto" w:sz="8" w:space="0"/>
              <w:right w:val="single" w:color="auto" w:sz="8" w:space="0"/>
            </w:tcBorders>
            <w:noWrap w:val="0"/>
            <w:vAlign w:val="center"/>
          </w:tcPr>
          <w:p w14:paraId="236B5D74">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w w:val="99"/>
                <w:highlight w:val="none"/>
              </w:rPr>
            </w:pPr>
            <w:r>
              <w:rPr>
                <w:rFonts w:hint="default" w:ascii="Times New Roman" w:hAnsi="宋体" w:cs="Times New Roman"/>
                <w:color w:val="auto"/>
                <w:w w:val="99"/>
                <w:highlight w:val="none"/>
              </w:rPr>
              <w:t>参加工作时间</w:t>
            </w:r>
          </w:p>
        </w:tc>
        <w:tc>
          <w:tcPr>
            <w:tcW w:w="1600" w:type="dxa"/>
            <w:tcBorders>
              <w:top w:val="single" w:color="auto" w:sz="8" w:space="0"/>
              <w:left w:val="single" w:color="auto" w:sz="8" w:space="0"/>
              <w:bottom w:val="single" w:color="auto" w:sz="8" w:space="0"/>
              <w:right w:val="single" w:color="auto" w:sz="8" w:space="0"/>
            </w:tcBorders>
            <w:noWrap w:val="0"/>
            <w:vAlign w:val="center"/>
          </w:tcPr>
          <w:p w14:paraId="1B063762">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sz w:val="22"/>
                <w:highlight w:val="none"/>
              </w:rPr>
            </w:pPr>
          </w:p>
        </w:tc>
      </w:tr>
      <w:tr w14:paraId="151F6106">
        <w:tblPrEx>
          <w:tblCellMar>
            <w:top w:w="0" w:type="dxa"/>
            <w:left w:w="0" w:type="dxa"/>
            <w:bottom w:w="0" w:type="dxa"/>
            <w:right w:w="0" w:type="dxa"/>
          </w:tblCellMar>
        </w:tblPrEx>
        <w:trPr>
          <w:trHeight w:val="412" w:hRule="atLeast"/>
          <w:jc w:val="center"/>
        </w:trPr>
        <w:tc>
          <w:tcPr>
            <w:tcW w:w="9680" w:type="dxa"/>
            <w:gridSpan w:val="6"/>
            <w:tcBorders>
              <w:top w:val="single" w:color="auto" w:sz="8" w:space="0"/>
              <w:left w:val="single" w:color="auto" w:sz="8" w:space="0"/>
              <w:bottom w:val="single" w:color="auto" w:sz="8" w:space="0"/>
              <w:right w:val="single" w:color="auto" w:sz="8" w:space="0"/>
            </w:tcBorders>
            <w:noWrap w:val="0"/>
            <w:vAlign w:val="center"/>
          </w:tcPr>
          <w:p w14:paraId="2BEED2B9">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个人简历</w:t>
            </w:r>
          </w:p>
        </w:tc>
      </w:tr>
      <w:tr w14:paraId="718C69A1">
        <w:tblPrEx>
          <w:tblCellMar>
            <w:top w:w="0" w:type="dxa"/>
            <w:left w:w="0" w:type="dxa"/>
            <w:bottom w:w="0" w:type="dxa"/>
            <w:right w:w="0" w:type="dxa"/>
          </w:tblCellMar>
        </w:tblPrEx>
        <w:trPr>
          <w:trHeight w:val="404"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5AFA9962">
            <w:pPr>
              <w:keepNext w:val="0"/>
              <w:keepLines w:val="0"/>
              <w:suppressLineNumbers w:val="0"/>
              <w:spacing w:before="0" w:beforeAutospacing="0" w:after="0" w:afterAutospacing="0" w:line="239" w:lineRule="exact"/>
              <w:ind w:left="440" w:right="0"/>
              <w:jc w:val="center"/>
              <w:rPr>
                <w:rFonts w:hint="default" w:ascii="Times New Roman" w:hAnsi="宋体" w:cs="Times New Roman"/>
                <w:color w:val="auto"/>
                <w:highlight w:val="none"/>
              </w:rPr>
            </w:pPr>
            <w:r>
              <w:rPr>
                <w:rFonts w:hint="default" w:ascii="Times New Roman" w:hAnsi="宋体" w:cs="Times New Roman"/>
                <w:color w:val="auto"/>
                <w:highlight w:val="none"/>
              </w:rPr>
              <w:t>时间</w:t>
            </w: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14:paraId="31F82521">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专业工作经历</w:t>
            </w:r>
          </w:p>
        </w:tc>
      </w:tr>
      <w:tr w14:paraId="4F0DA412">
        <w:tblPrEx>
          <w:tblCellMar>
            <w:top w:w="0" w:type="dxa"/>
            <w:left w:w="0" w:type="dxa"/>
            <w:bottom w:w="0" w:type="dxa"/>
            <w:right w:w="0" w:type="dxa"/>
          </w:tblCellMar>
        </w:tblPrEx>
        <w:trPr>
          <w:trHeight w:val="546"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2874444F">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14:paraId="11AD7160">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r w14:paraId="2555F440">
        <w:tblPrEx>
          <w:tblCellMar>
            <w:top w:w="0" w:type="dxa"/>
            <w:left w:w="0" w:type="dxa"/>
            <w:bottom w:w="0" w:type="dxa"/>
            <w:right w:w="0" w:type="dxa"/>
          </w:tblCellMar>
        </w:tblPrEx>
        <w:trPr>
          <w:trHeight w:val="546"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33CECB9E">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14:paraId="493C3A72">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bl>
    <w:p w14:paraId="4123E516">
      <w:pPr>
        <w:spacing w:line="182" w:lineRule="exact"/>
        <w:rPr>
          <w:rFonts w:eastAsia="Times New Roman"/>
          <w:color w:val="auto"/>
          <w:highlight w:val="none"/>
        </w:rPr>
      </w:pPr>
    </w:p>
    <w:p w14:paraId="47BA8C8E">
      <w:pPr>
        <w:spacing w:line="128" w:lineRule="exact"/>
        <w:rPr>
          <w:rFonts w:eastAsia="Times New Roman"/>
          <w:color w:val="auto"/>
          <w:highlight w:val="none"/>
        </w:rPr>
      </w:pPr>
    </w:p>
    <w:p w14:paraId="246178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项目负责人作为本项目联系人不得变更，必须随时听从采购单位指派，如确需变更则需经采购单位同意后方可变更。</w:t>
      </w:r>
    </w:p>
    <w:p w14:paraId="0B97407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表后附拟派项目负责人</w:t>
      </w:r>
      <w:r>
        <w:rPr>
          <w:rFonts w:hint="eastAsia" w:ascii="宋体" w:hAnsi="宋体" w:cs="宋体"/>
          <w:color w:val="auto"/>
          <w:sz w:val="24"/>
          <w:highlight w:val="none"/>
          <w:lang w:val="en-US" w:eastAsia="zh-CN"/>
        </w:rPr>
        <w:t>相关证书扫描件及本单位缴纳</w:t>
      </w:r>
      <w:r>
        <w:rPr>
          <w:rFonts w:hint="eastAsia" w:ascii="宋体" w:hAnsi="宋体" w:eastAsia="宋体" w:cs="宋体"/>
          <w:b w:val="0"/>
          <w:bCs w:val="0"/>
          <w:color w:val="auto"/>
          <w:kern w:val="0"/>
          <w:sz w:val="24"/>
          <w:szCs w:val="24"/>
          <w:highlight w:val="none"/>
          <w:shd w:val="clear" w:color="auto" w:fill="auto"/>
          <w:lang w:val="en-US" w:eastAsia="zh-CN"/>
        </w:rPr>
        <w:t>投标截止日前3个月份中任一时点的在职社保缴纳清单扫描件</w:t>
      </w:r>
      <w:r>
        <w:rPr>
          <w:rFonts w:hint="eastAsia" w:ascii="宋体" w:hAnsi="宋体" w:eastAsia="宋体" w:cs="宋体"/>
          <w:b w:val="0"/>
          <w:bCs w:val="0"/>
          <w:color w:val="auto"/>
          <w:sz w:val="24"/>
          <w:szCs w:val="24"/>
          <w:highlight w:val="none"/>
          <w:shd w:val="clear" w:color="auto" w:fill="auto"/>
        </w:rPr>
        <w:t>，否则不得分。</w:t>
      </w:r>
    </w:p>
    <w:p w14:paraId="473C6B72">
      <w:pPr>
        <w:snapToGrid w:val="0"/>
        <w:spacing w:line="360" w:lineRule="auto"/>
        <w:jc w:val="right"/>
        <w:rPr>
          <w:rFonts w:hint="eastAsia" w:ascii="宋体" w:hAnsi="宋体" w:cs="宋体"/>
          <w:color w:val="auto"/>
          <w:sz w:val="24"/>
          <w:highlight w:val="none"/>
          <w:lang w:bidi="ar"/>
        </w:rPr>
      </w:pPr>
    </w:p>
    <w:p w14:paraId="55EF81F3">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1EC048B6">
      <w:pPr>
        <w:snapToGrid w:val="0"/>
        <w:spacing w:line="360" w:lineRule="auto"/>
        <w:jc w:val="right"/>
        <w:rPr>
          <w:rFonts w:hint="eastAsia" w:hAnsi="宋体"/>
          <w:color w:val="auto"/>
          <w:sz w:val="24"/>
          <w:szCs w:val="24"/>
          <w:highlight w:val="none"/>
          <w:lang w:val="en-US" w:eastAsia="zh-CN"/>
        </w:rPr>
      </w:pPr>
      <w:r>
        <w:rPr>
          <w:rFonts w:hint="eastAsia" w:ascii="宋体" w:hAnsi="宋体" w:cs="宋体"/>
          <w:color w:val="auto"/>
          <w:sz w:val="24"/>
          <w:highlight w:val="none"/>
          <w:lang w:bidi="ar"/>
        </w:rPr>
        <w:t>_____年___月___日</w:t>
      </w:r>
    </w:p>
    <w:p w14:paraId="21708B26">
      <w:pPr>
        <w:widowControl/>
        <w:spacing w:line="420" w:lineRule="atLeast"/>
        <w:jc w:val="center"/>
        <w:rPr>
          <w:rFonts w:hint="eastAsia" w:hAnsi="宋体"/>
          <w:b/>
          <w:bCs/>
          <w:color w:val="auto"/>
          <w:sz w:val="30"/>
          <w:szCs w:val="30"/>
          <w:highlight w:val="none"/>
        </w:rPr>
      </w:pPr>
      <w:r>
        <w:rPr>
          <w:rFonts w:hint="eastAsia" w:hAnsi="宋体" w:cs="宋体"/>
          <w:b/>
          <w:color w:val="auto"/>
          <w:highlight w:val="none"/>
        </w:rPr>
        <w:br w:type="page"/>
      </w:r>
      <w:r>
        <w:rPr>
          <w:rFonts w:hint="eastAsia" w:hAnsi="宋体"/>
          <w:b/>
          <w:bCs/>
          <w:color w:val="auto"/>
          <w:sz w:val="30"/>
          <w:szCs w:val="30"/>
          <w:highlight w:val="none"/>
        </w:rPr>
        <w:t>项目</w:t>
      </w:r>
      <w:r>
        <w:rPr>
          <w:rFonts w:hint="eastAsia" w:hAnsi="宋体"/>
          <w:b/>
          <w:bCs/>
          <w:color w:val="auto"/>
          <w:sz w:val="30"/>
          <w:szCs w:val="30"/>
          <w:highlight w:val="none"/>
          <w:lang w:val="en-US" w:eastAsia="zh-CN"/>
        </w:rPr>
        <w:t>技术</w:t>
      </w:r>
      <w:r>
        <w:rPr>
          <w:rFonts w:hint="eastAsia" w:hAnsi="宋体"/>
          <w:b/>
          <w:bCs/>
          <w:color w:val="auto"/>
          <w:sz w:val="30"/>
          <w:szCs w:val="30"/>
          <w:highlight w:val="none"/>
        </w:rPr>
        <w:t>负责人资格情况表</w:t>
      </w:r>
    </w:p>
    <w:tbl>
      <w:tblPr>
        <w:tblStyle w:val="40"/>
        <w:tblW w:w="0" w:type="auto"/>
        <w:jc w:val="center"/>
        <w:tblLayout w:type="fixed"/>
        <w:tblCellMar>
          <w:top w:w="0" w:type="dxa"/>
          <w:left w:w="0" w:type="dxa"/>
          <w:bottom w:w="0" w:type="dxa"/>
          <w:right w:w="0" w:type="dxa"/>
        </w:tblCellMar>
      </w:tblPr>
      <w:tblGrid>
        <w:gridCol w:w="1500"/>
        <w:gridCol w:w="1820"/>
        <w:gridCol w:w="1580"/>
        <w:gridCol w:w="1740"/>
        <w:gridCol w:w="1440"/>
        <w:gridCol w:w="1600"/>
      </w:tblGrid>
      <w:tr w14:paraId="5751BC0B">
        <w:tblPrEx>
          <w:tblCellMar>
            <w:top w:w="0" w:type="dxa"/>
            <w:left w:w="0" w:type="dxa"/>
            <w:bottom w:w="0" w:type="dxa"/>
            <w:right w:w="0" w:type="dxa"/>
          </w:tblCellMar>
        </w:tblPrEx>
        <w:trPr>
          <w:trHeight w:val="426" w:hRule="atLeast"/>
          <w:jc w:val="center"/>
        </w:trPr>
        <w:tc>
          <w:tcPr>
            <w:tcW w:w="9680" w:type="dxa"/>
            <w:gridSpan w:val="6"/>
            <w:tcBorders>
              <w:top w:val="single" w:color="auto" w:sz="8" w:space="0"/>
              <w:left w:val="single" w:color="auto" w:sz="8" w:space="0"/>
              <w:right w:val="single" w:color="auto" w:sz="8" w:space="0"/>
            </w:tcBorders>
            <w:noWrap w:val="0"/>
            <w:vAlign w:val="center"/>
          </w:tcPr>
          <w:p w14:paraId="50AAA70F">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一般情况</w:t>
            </w:r>
          </w:p>
        </w:tc>
      </w:tr>
      <w:tr w14:paraId="5F00E576">
        <w:tblPrEx>
          <w:tblCellMar>
            <w:top w:w="0" w:type="dxa"/>
            <w:left w:w="0" w:type="dxa"/>
            <w:bottom w:w="0" w:type="dxa"/>
            <w:right w:w="0" w:type="dxa"/>
          </w:tblCellMar>
        </w:tblPrEx>
        <w:trPr>
          <w:trHeight w:val="404" w:hRule="atLeast"/>
          <w:jc w:val="center"/>
        </w:trPr>
        <w:tc>
          <w:tcPr>
            <w:tcW w:w="1500" w:type="dxa"/>
            <w:tcBorders>
              <w:top w:val="single" w:color="auto" w:sz="8" w:space="0"/>
              <w:left w:val="single" w:color="auto" w:sz="8" w:space="0"/>
              <w:bottom w:val="single" w:color="auto" w:sz="8" w:space="0"/>
              <w:right w:val="single" w:color="auto" w:sz="4" w:space="0"/>
            </w:tcBorders>
            <w:noWrap w:val="0"/>
            <w:vAlign w:val="center"/>
          </w:tcPr>
          <w:p w14:paraId="426A6649">
            <w:pPr>
              <w:keepNext w:val="0"/>
              <w:keepLines w:val="0"/>
              <w:suppressLineNumbers w:val="0"/>
              <w:spacing w:before="0" w:beforeAutospacing="0" w:after="0" w:afterAutospacing="0" w:line="239" w:lineRule="exact"/>
              <w:ind w:left="160" w:right="0"/>
              <w:jc w:val="center"/>
              <w:rPr>
                <w:rFonts w:hint="eastAsia" w:ascii="Times New Roman" w:hAnsi="宋体" w:cs="Times New Roman"/>
                <w:color w:val="auto"/>
                <w:highlight w:val="none"/>
              </w:rPr>
            </w:pPr>
            <w:r>
              <w:rPr>
                <w:rFonts w:hint="eastAsia" w:ascii="Times New Roman" w:hAnsi="宋体" w:cs="Times New Roman"/>
                <w:color w:val="auto"/>
                <w:highlight w:val="none"/>
              </w:rPr>
              <w:t>姓名</w:t>
            </w:r>
          </w:p>
        </w:tc>
        <w:tc>
          <w:tcPr>
            <w:tcW w:w="1820" w:type="dxa"/>
            <w:tcBorders>
              <w:top w:val="single" w:color="auto" w:sz="8" w:space="0"/>
              <w:left w:val="single" w:color="auto" w:sz="4" w:space="0"/>
              <w:bottom w:val="single" w:color="auto" w:sz="8" w:space="0"/>
              <w:right w:val="single" w:color="auto" w:sz="8" w:space="0"/>
            </w:tcBorders>
            <w:noWrap w:val="0"/>
            <w:vAlign w:val="center"/>
          </w:tcPr>
          <w:p w14:paraId="24912033">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580" w:type="dxa"/>
            <w:tcBorders>
              <w:top w:val="single" w:color="auto" w:sz="8" w:space="0"/>
              <w:left w:val="single" w:color="auto" w:sz="8" w:space="0"/>
              <w:bottom w:val="single" w:color="auto" w:sz="8" w:space="0"/>
              <w:right w:val="single" w:color="auto" w:sz="8" w:space="0"/>
            </w:tcBorders>
            <w:noWrap w:val="0"/>
            <w:vAlign w:val="center"/>
          </w:tcPr>
          <w:p w14:paraId="63075825">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年龄</w:t>
            </w:r>
          </w:p>
        </w:tc>
        <w:tc>
          <w:tcPr>
            <w:tcW w:w="1740" w:type="dxa"/>
            <w:tcBorders>
              <w:top w:val="single" w:color="auto" w:sz="8" w:space="0"/>
              <w:left w:val="single" w:color="auto" w:sz="8" w:space="0"/>
              <w:bottom w:val="single" w:color="auto" w:sz="8" w:space="0"/>
              <w:right w:val="single" w:color="auto" w:sz="8" w:space="0"/>
            </w:tcBorders>
            <w:noWrap w:val="0"/>
            <w:vAlign w:val="center"/>
          </w:tcPr>
          <w:p w14:paraId="724F0291">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14:paraId="2F3EE261">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学历</w:t>
            </w:r>
          </w:p>
        </w:tc>
        <w:tc>
          <w:tcPr>
            <w:tcW w:w="1600" w:type="dxa"/>
            <w:tcBorders>
              <w:top w:val="single" w:color="auto" w:sz="8" w:space="0"/>
              <w:left w:val="single" w:color="auto" w:sz="8" w:space="0"/>
              <w:bottom w:val="single" w:color="auto" w:sz="8" w:space="0"/>
              <w:right w:val="single" w:color="auto" w:sz="8" w:space="0"/>
            </w:tcBorders>
            <w:noWrap w:val="0"/>
            <w:vAlign w:val="center"/>
          </w:tcPr>
          <w:p w14:paraId="731B6C4C">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r w14:paraId="73B735CA">
        <w:tblPrEx>
          <w:tblCellMar>
            <w:top w:w="0" w:type="dxa"/>
            <w:left w:w="0" w:type="dxa"/>
            <w:bottom w:w="0" w:type="dxa"/>
            <w:right w:w="0" w:type="dxa"/>
          </w:tblCellMar>
        </w:tblPrEx>
        <w:trPr>
          <w:trHeight w:val="404"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47E96937">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w w:val="99"/>
                <w:highlight w:val="none"/>
              </w:rPr>
            </w:pPr>
            <w:r>
              <w:rPr>
                <w:rFonts w:hint="default" w:ascii="Times New Roman" w:hAnsi="宋体" w:cs="Times New Roman"/>
                <w:color w:val="auto"/>
                <w:w w:val="99"/>
                <w:highlight w:val="none"/>
              </w:rPr>
              <w:t>毕业学校</w:t>
            </w:r>
          </w:p>
        </w:tc>
        <w:tc>
          <w:tcPr>
            <w:tcW w:w="1820" w:type="dxa"/>
            <w:tcBorders>
              <w:top w:val="single" w:color="auto" w:sz="8" w:space="0"/>
              <w:left w:val="single" w:color="auto" w:sz="8" w:space="0"/>
              <w:bottom w:val="single" w:color="auto" w:sz="8" w:space="0"/>
              <w:right w:val="single" w:color="auto" w:sz="8" w:space="0"/>
            </w:tcBorders>
            <w:noWrap w:val="0"/>
            <w:vAlign w:val="center"/>
          </w:tcPr>
          <w:p w14:paraId="1B27FF5E">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580" w:type="dxa"/>
            <w:tcBorders>
              <w:top w:val="single" w:color="auto" w:sz="8" w:space="0"/>
              <w:left w:val="single" w:color="auto" w:sz="8" w:space="0"/>
              <w:bottom w:val="single" w:color="auto" w:sz="8" w:space="0"/>
              <w:right w:val="single" w:color="auto" w:sz="8" w:space="0"/>
            </w:tcBorders>
            <w:noWrap w:val="0"/>
            <w:vAlign w:val="center"/>
          </w:tcPr>
          <w:p w14:paraId="0369B142">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专业</w:t>
            </w:r>
          </w:p>
        </w:tc>
        <w:tc>
          <w:tcPr>
            <w:tcW w:w="1740" w:type="dxa"/>
            <w:tcBorders>
              <w:top w:val="single" w:color="auto" w:sz="8" w:space="0"/>
              <w:left w:val="single" w:color="auto" w:sz="8" w:space="0"/>
              <w:bottom w:val="single" w:color="auto" w:sz="8" w:space="0"/>
              <w:right w:val="single" w:color="auto" w:sz="8" w:space="0"/>
            </w:tcBorders>
            <w:noWrap w:val="0"/>
            <w:vAlign w:val="center"/>
          </w:tcPr>
          <w:p w14:paraId="0009B909">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14:paraId="1456A2C9">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职务</w:t>
            </w:r>
          </w:p>
        </w:tc>
        <w:tc>
          <w:tcPr>
            <w:tcW w:w="1600" w:type="dxa"/>
            <w:tcBorders>
              <w:top w:val="single" w:color="auto" w:sz="8" w:space="0"/>
              <w:left w:val="single" w:color="auto" w:sz="8" w:space="0"/>
              <w:bottom w:val="single" w:color="auto" w:sz="8" w:space="0"/>
              <w:right w:val="single" w:color="auto" w:sz="8" w:space="0"/>
            </w:tcBorders>
            <w:noWrap w:val="0"/>
            <w:vAlign w:val="center"/>
          </w:tcPr>
          <w:p w14:paraId="5BDB6166">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r w14:paraId="3AD55833">
        <w:tblPrEx>
          <w:tblCellMar>
            <w:top w:w="0" w:type="dxa"/>
            <w:left w:w="0" w:type="dxa"/>
            <w:bottom w:w="0" w:type="dxa"/>
            <w:right w:w="0" w:type="dxa"/>
          </w:tblCellMar>
        </w:tblPrEx>
        <w:trPr>
          <w:trHeight w:val="553" w:hRule="atLeast"/>
          <w:jc w:val="center"/>
        </w:trPr>
        <w:tc>
          <w:tcPr>
            <w:tcW w:w="1500" w:type="dxa"/>
            <w:tcBorders>
              <w:top w:val="single" w:color="auto" w:sz="8" w:space="0"/>
              <w:left w:val="single" w:color="auto" w:sz="8" w:space="0"/>
              <w:right w:val="single" w:color="auto" w:sz="8" w:space="0"/>
            </w:tcBorders>
            <w:noWrap w:val="0"/>
            <w:vAlign w:val="center"/>
          </w:tcPr>
          <w:p w14:paraId="166EFC5C">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职称</w:t>
            </w:r>
          </w:p>
          <w:p w14:paraId="30CB77DE">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（或学位）</w:t>
            </w:r>
          </w:p>
        </w:tc>
        <w:tc>
          <w:tcPr>
            <w:tcW w:w="1820" w:type="dxa"/>
            <w:tcBorders>
              <w:top w:val="single" w:color="auto" w:sz="8" w:space="0"/>
              <w:left w:val="single" w:color="auto" w:sz="8" w:space="0"/>
              <w:right w:val="single" w:color="auto" w:sz="8" w:space="0"/>
            </w:tcBorders>
            <w:noWrap w:val="0"/>
            <w:vAlign w:val="center"/>
          </w:tcPr>
          <w:p w14:paraId="37884E17">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sz w:val="22"/>
                <w:highlight w:val="none"/>
              </w:rPr>
            </w:pPr>
          </w:p>
        </w:tc>
        <w:tc>
          <w:tcPr>
            <w:tcW w:w="1580" w:type="dxa"/>
            <w:tcBorders>
              <w:top w:val="single" w:color="auto" w:sz="8" w:space="0"/>
              <w:left w:val="single" w:color="auto" w:sz="8" w:space="0"/>
              <w:right w:val="single" w:color="auto" w:sz="8" w:space="0"/>
            </w:tcBorders>
            <w:noWrap w:val="0"/>
            <w:vAlign w:val="center"/>
          </w:tcPr>
          <w:p w14:paraId="6D91BEA2">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highlight w:val="none"/>
              </w:rPr>
            </w:pPr>
            <w:r>
              <w:rPr>
                <w:rFonts w:hint="default" w:ascii="Times New Roman" w:hAnsi="宋体" w:cs="Times New Roman"/>
                <w:color w:val="auto"/>
                <w:highlight w:val="none"/>
              </w:rPr>
              <w:t>拟任何职</w:t>
            </w:r>
          </w:p>
        </w:tc>
        <w:tc>
          <w:tcPr>
            <w:tcW w:w="1740" w:type="dxa"/>
            <w:tcBorders>
              <w:top w:val="single" w:color="auto" w:sz="8" w:space="0"/>
              <w:left w:val="single" w:color="auto" w:sz="8" w:space="0"/>
              <w:right w:val="single" w:color="auto" w:sz="8" w:space="0"/>
            </w:tcBorders>
            <w:noWrap w:val="0"/>
            <w:vAlign w:val="center"/>
          </w:tcPr>
          <w:p w14:paraId="073FDE85">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sz w:val="22"/>
                <w:highlight w:val="none"/>
              </w:rPr>
            </w:pPr>
          </w:p>
        </w:tc>
        <w:tc>
          <w:tcPr>
            <w:tcW w:w="1440" w:type="dxa"/>
            <w:tcBorders>
              <w:top w:val="single" w:color="auto" w:sz="8" w:space="0"/>
              <w:left w:val="single" w:color="auto" w:sz="8" w:space="0"/>
              <w:right w:val="single" w:color="auto" w:sz="8" w:space="0"/>
            </w:tcBorders>
            <w:noWrap w:val="0"/>
            <w:vAlign w:val="center"/>
          </w:tcPr>
          <w:p w14:paraId="5F450A13">
            <w:pPr>
              <w:keepNext w:val="0"/>
              <w:keepLines w:val="0"/>
              <w:suppressLineNumbers w:val="0"/>
              <w:spacing w:before="0" w:beforeAutospacing="0" w:after="0" w:afterAutospacing="0" w:line="239" w:lineRule="exact"/>
              <w:ind w:left="0" w:right="0"/>
              <w:jc w:val="center"/>
              <w:rPr>
                <w:rFonts w:hint="default" w:ascii="Times New Roman" w:hAnsi="宋体" w:cs="Times New Roman"/>
                <w:color w:val="auto"/>
                <w:w w:val="99"/>
                <w:highlight w:val="none"/>
              </w:rPr>
            </w:pPr>
            <w:r>
              <w:rPr>
                <w:rFonts w:hint="default" w:ascii="Times New Roman" w:hAnsi="宋体" w:cs="Times New Roman"/>
                <w:color w:val="auto"/>
                <w:w w:val="99"/>
                <w:highlight w:val="none"/>
              </w:rPr>
              <w:t>参加工作时间</w:t>
            </w:r>
          </w:p>
        </w:tc>
        <w:tc>
          <w:tcPr>
            <w:tcW w:w="1600" w:type="dxa"/>
            <w:tcBorders>
              <w:top w:val="single" w:color="auto" w:sz="8" w:space="0"/>
              <w:left w:val="single" w:color="auto" w:sz="8" w:space="0"/>
              <w:bottom w:val="single" w:color="auto" w:sz="8" w:space="0"/>
              <w:right w:val="single" w:color="auto" w:sz="8" w:space="0"/>
            </w:tcBorders>
            <w:noWrap w:val="0"/>
            <w:vAlign w:val="center"/>
          </w:tcPr>
          <w:p w14:paraId="66A264DB">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sz w:val="22"/>
                <w:highlight w:val="none"/>
              </w:rPr>
            </w:pPr>
          </w:p>
        </w:tc>
      </w:tr>
      <w:tr w14:paraId="4902CE8C">
        <w:tblPrEx>
          <w:tblCellMar>
            <w:top w:w="0" w:type="dxa"/>
            <w:left w:w="0" w:type="dxa"/>
            <w:bottom w:w="0" w:type="dxa"/>
            <w:right w:w="0" w:type="dxa"/>
          </w:tblCellMar>
        </w:tblPrEx>
        <w:trPr>
          <w:trHeight w:val="412" w:hRule="atLeast"/>
          <w:jc w:val="center"/>
        </w:trPr>
        <w:tc>
          <w:tcPr>
            <w:tcW w:w="9680" w:type="dxa"/>
            <w:gridSpan w:val="6"/>
            <w:tcBorders>
              <w:top w:val="single" w:color="auto" w:sz="8" w:space="0"/>
              <w:left w:val="single" w:color="auto" w:sz="8" w:space="0"/>
              <w:bottom w:val="single" w:color="auto" w:sz="8" w:space="0"/>
              <w:right w:val="single" w:color="auto" w:sz="8" w:space="0"/>
            </w:tcBorders>
            <w:noWrap w:val="0"/>
            <w:vAlign w:val="center"/>
          </w:tcPr>
          <w:p w14:paraId="33F52DEE">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个人简历</w:t>
            </w:r>
          </w:p>
        </w:tc>
      </w:tr>
      <w:tr w14:paraId="487A0827">
        <w:tblPrEx>
          <w:tblCellMar>
            <w:top w:w="0" w:type="dxa"/>
            <w:left w:w="0" w:type="dxa"/>
            <w:bottom w:w="0" w:type="dxa"/>
            <w:right w:w="0" w:type="dxa"/>
          </w:tblCellMar>
        </w:tblPrEx>
        <w:trPr>
          <w:trHeight w:val="404"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39AE08CD">
            <w:pPr>
              <w:keepNext w:val="0"/>
              <w:keepLines w:val="0"/>
              <w:suppressLineNumbers w:val="0"/>
              <w:spacing w:before="0" w:beforeAutospacing="0" w:after="0" w:afterAutospacing="0" w:line="239" w:lineRule="exact"/>
              <w:ind w:left="440" w:right="0"/>
              <w:jc w:val="center"/>
              <w:rPr>
                <w:rFonts w:hint="default" w:ascii="Times New Roman" w:hAnsi="宋体" w:cs="Times New Roman"/>
                <w:color w:val="auto"/>
                <w:highlight w:val="none"/>
              </w:rPr>
            </w:pPr>
            <w:r>
              <w:rPr>
                <w:rFonts w:hint="default" w:ascii="Times New Roman" w:hAnsi="宋体" w:cs="Times New Roman"/>
                <w:color w:val="auto"/>
                <w:highlight w:val="none"/>
              </w:rPr>
              <w:t>时间</w:t>
            </w: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14:paraId="26A12722">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r>
              <w:rPr>
                <w:rFonts w:hint="default" w:ascii="Times New Roman" w:hAnsi="宋体" w:cs="Times New Roman"/>
                <w:color w:val="auto"/>
                <w:highlight w:val="none"/>
              </w:rPr>
              <w:t>专业工作经历</w:t>
            </w:r>
          </w:p>
        </w:tc>
      </w:tr>
      <w:tr w14:paraId="659C31E2">
        <w:tblPrEx>
          <w:tblCellMar>
            <w:top w:w="0" w:type="dxa"/>
            <w:left w:w="0" w:type="dxa"/>
            <w:bottom w:w="0" w:type="dxa"/>
            <w:right w:w="0" w:type="dxa"/>
          </w:tblCellMar>
        </w:tblPrEx>
        <w:trPr>
          <w:trHeight w:val="546"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7A9938F3">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14:paraId="4D1CCF2C">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r w14:paraId="160998E7">
        <w:tblPrEx>
          <w:tblCellMar>
            <w:top w:w="0" w:type="dxa"/>
            <w:left w:w="0" w:type="dxa"/>
            <w:bottom w:w="0" w:type="dxa"/>
            <w:right w:w="0" w:type="dxa"/>
          </w:tblCellMar>
        </w:tblPrEx>
        <w:trPr>
          <w:trHeight w:val="546" w:hRule="atLeast"/>
          <w:jc w:val="center"/>
        </w:trPr>
        <w:tc>
          <w:tcPr>
            <w:tcW w:w="1500" w:type="dxa"/>
            <w:tcBorders>
              <w:top w:val="single" w:color="auto" w:sz="8" w:space="0"/>
              <w:left w:val="single" w:color="auto" w:sz="8" w:space="0"/>
              <w:bottom w:val="single" w:color="auto" w:sz="8" w:space="0"/>
              <w:right w:val="single" w:color="auto" w:sz="8" w:space="0"/>
            </w:tcBorders>
            <w:noWrap w:val="0"/>
            <w:vAlign w:val="center"/>
          </w:tcPr>
          <w:p w14:paraId="16099756">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c>
          <w:tcPr>
            <w:tcW w:w="8180" w:type="dxa"/>
            <w:gridSpan w:val="5"/>
            <w:tcBorders>
              <w:top w:val="single" w:color="auto" w:sz="8" w:space="0"/>
              <w:left w:val="single" w:color="auto" w:sz="8" w:space="0"/>
              <w:bottom w:val="single" w:color="auto" w:sz="8" w:space="0"/>
              <w:right w:val="single" w:color="auto" w:sz="8" w:space="0"/>
            </w:tcBorders>
            <w:noWrap w:val="0"/>
            <w:vAlign w:val="center"/>
          </w:tcPr>
          <w:p w14:paraId="78036C0A">
            <w:pPr>
              <w:keepNext w:val="0"/>
              <w:keepLines w:val="0"/>
              <w:suppressLineNumbers w:val="0"/>
              <w:spacing w:before="0" w:beforeAutospacing="0" w:after="0" w:afterAutospacing="0" w:line="0" w:lineRule="atLeast"/>
              <w:ind w:left="0" w:right="0"/>
              <w:jc w:val="center"/>
              <w:rPr>
                <w:rFonts w:hint="default" w:ascii="Times New Roman" w:hAnsi="Times New Roman" w:cs="Times New Roman"/>
                <w:color w:val="auto"/>
                <w:highlight w:val="none"/>
              </w:rPr>
            </w:pPr>
          </w:p>
        </w:tc>
      </w:tr>
    </w:tbl>
    <w:p w14:paraId="0DC67CE3">
      <w:pPr>
        <w:spacing w:line="182" w:lineRule="exact"/>
        <w:rPr>
          <w:rFonts w:eastAsia="Times New Roman"/>
          <w:color w:val="auto"/>
          <w:highlight w:val="none"/>
        </w:rPr>
      </w:pPr>
    </w:p>
    <w:p w14:paraId="5952DCEF">
      <w:pPr>
        <w:spacing w:line="128" w:lineRule="exact"/>
        <w:rPr>
          <w:rFonts w:eastAsia="Times New Roman"/>
          <w:color w:val="auto"/>
          <w:highlight w:val="none"/>
        </w:rPr>
      </w:pPr>
    </w:p>
    <w:p w14:paraId="72021AF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表后附拟派项目</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负责人</w:t>
      </w:r>
      <w:r>
        <w:rPr>
          <w:rFonts w:hint="eastAsia" w:ascii="宋体" w:hAnsi="宋体" w:cs="宋体"/>
          <w:color w:val="auto"/>
          <w:sz w:val="24"/>
          <w:highlight w:val="none"/>
          <w:lang w:val="en-US" w:eastAsia="zh-CN"/>
        </w:rPr>
        <w:t>相关证书扫描件及本单位缴纳</w:t>
      </w:r>
      <w:r>
        <w:rPr>
          <w:rFonts w:hint="eastAsia" w:ascii="宋体" w:hAnsi="宋体" w:eastAsia="宋体" w:cs="宋体"/>
          <w:b w:val="0"/>
          <w:bCs w:val="0"/>
          <w:color w:val="auto"/>
          <w:kern w:val="0"/>
          <w:sz w:val="24"/>
          <w:szCs w:val="24"/>
          <w:highlight w:val="none"/>
          <w:shd w:val="clear" w:color="auto" w:fill="auto"/>
          <w:lang w:val="en-US" w:eastAsia="zh-CN"/>
        </w:rPr>
        <w:t>投标截止日前3个月份中任一时点的在职社保缴纳清单扫描件</w:t>
      </w:r>
      <w:r>
        <w:rPr>
          <w:rFonts w:hint="eastAsia" w:ascii="宋体" w:hAnsi="宋体" w:eastAsia="宋体" w:cs="宋体"/>
          <w:b w:val="0"/>
          <w:bCs w:val="0"/>
          <w:color w:val="auto"/>
          <w:sz w:val="24"/>
          <w:szCs w:val="24"/>
          <w:highlight w:val="none"/>
          <w:shd w:val="clear" w:color="auto" w:fill="auto"/>
        </w:rPr>
        <w:t>。</w:t>
      </w:r>
    </w:p>
    <w:p w14:paraId="62A99794">
      <w:pPr>
        <w:snapToGrid w:val="0"/>
        <w:spacing w:line="360" w:lineRule="auto"/>
        <w:ind w:firstLine="960" w:firstLineChars="400"/>
        <w:rPr>
          <w:rFonts w:hint="eastAsia" w:ascii="宋体" w:hAnsi="宋体" w:cs="宋体"/>
          <w:color w:val="auto"/>
          <w:sz w:val="24"/>
          <w:highlight w:val="none"/>
        </w:rPr>
      </w:pPr>
    </w:p>
    <w:p w14:paraId="003E45B6">
      <w:pPr>
        <w:snapToGrid w:val="0"/>
        <w:spacing w:line="360" w:lineRule="auto"/>
        <w:jc w:val="right"/>
        <w:rPr>
          <w:rFonts w:hint="eastAsia" w:ascii="宋体" w:hAnsi="宋体" w:cs="宋体"/>
          <w:color w:val="auto"/>
          <w:sz w:val="24"/>
          <w:highlight w:val="none"/>
          <w:lang w:bidi="ar"/>
        </w:rPr>
      </w:pPr>
    </w:p>
    <w:p w14:paraId="27823E26">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2F1AA19A">
      <w:pPr>
        <w:snapToGrid w:val="0"/>
        <w:spacing w:line="360" w:lineRule="auto"/>
        <w:jc w:val="right"/>
        <w:rPr>
          <w:rFonts w:hint="eastAsia" w:hAnsi="宋体"/>
          <w:color w:val="auto"/>
          <w:sz w:val="24"/>
          <w:szCs w:val="24"/>
          <w:highlight w:val="none"/>
          <w:lang w:val="en-US" w:eastAsia="zh-CN"/>
        </w:rPr>
      </w:pPr>
      <w:r>
        <w:rPr>
          <w:rFonts w:hint="eastAsia" w:ascii="宋体" w:hAnsi="宋体" w:cs="宋体"/>
          <w:color w:val="auto"/>
          <w:sz w:val="24"/>
          <w:highlight w:val="none"/>
          <w:lang w:bidi="ar"/>
        </w:rPr>
        <w:t>_____年___月___日</w:t>
      </w:r>
    </w:p>
    <w:p w14:paraId="33FAF229">
      <w:pPr>
        <w:pStyle w:val="24"/>
        <w:snapToGrid w:val="0"/>
        <w:spacing w:before="120" w:after="120"/>
        <w:jc w:val="center"/>
        <w:rPr>
          <w:rFonts w:hint="eastAsia" w:ascii="_x000B__x000C_" w:hAnsi="_x000B__x000C_"/>
          <w:b/>
          <w:color w:val="auto"/>
          <w:sz w:val="32"/>
          <w:szCs w:val="32"/>
          <w:highlight w:val="none"/>
        </w:rPr>
      </w:pPr>
      <w:r>
        <w:rPr>
          <w:rFonts w:hint="eastAsia" w:hAnsi="宋体" w:cs="宋体"/>
          <w:b/>
          <w:color w:val="auto"/>
          <w:highlight w:val="none"/>
        </w:rPr>
        <w:br w:type="page"/>
      </w:r>
      <w:r>
        <w:rPr>
          <w:rFonts w:hint="eastAsia" w:ascii="_x000B__x000C_" w:hAnsi="_x000B__x000C_"/>
          <w:b/>
          <w:color w:val="auto"/>
          <w:sz w:val="32"/>
          <w:szCs w:val="32"/>
          <w:highlight w:val="none"/>
        </w:rPr>
        <w:t>拟派项目成员组成表</w:t>
      </w:r>
    </w:p>
    <w:p w14:paraId="7C4BFD9E">
      <w:pPr>
        <w:snapToGrid w:val="0"/>
        <w:spacing w:line="360" w:lineRule="exact"/>
        <w:rPr>
          <w:rFonts w:hint="eastAsia" w:hAnsi="宋体"/>
          <w:bCs/>
          <w:color w:val="auto"/>
          <w:highlight w:val="none"/>
        </w:rPr>
      </w:pPr>
      <w:r>
        <w:rPr>
          <w:rFonts w:hint="eastAsia" w:hAnsi="宋体"/>
          <w:bCs/>
          <w:color w:val="auto"/>
          <w:highlight w:val="none"/>
        </w:rPr>
        <w:t xml:space="preserve">项目名称：     </w:t>
      </w:r>
    </w:p>
    <w:p w14:paraId="34B59D23">
      <w:pPr>
        <w:snapToGrid w:val="0"/>
        <w:spacing w:line="360" w:lineRule="exact"/>
        <w:rPr>
          <w:rFonts w:hint="eastAsia" w:hAnsi="宋体"/>
          <w:bCs/>
          <w:color w:val="auto"/>
          <w:highlight w:val="none"/>
        </w:rPr>
      </w:pPr>
      <w:r>
        <w:rPr>
          <w:rFonts w:hint="eastAsia" w:hAnsi="宋体"/>
          <w:bCs/>
          <w:color w:val="auto"/>
          <w:highlight w:val="none"/>
        </w:rPr>
        <w:t>项目编号：</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372"/>
        <w:gridCol w:w="1663"/>
        <w:gridCol w:w="1260"/>
        <w:gridCol w:w="3780"/>
      </w:tblGrid>
      <w:tr w14:paraId="4721E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14:paraId="50A50ECA">
            <w:pPr>
              <w:keepNext w:val="0"/>
              <w:keepLines w:val="0"/>
              <w:suppressLineNumbers w:val="0"/>
              <w:snapToGrid w:val="0"/>
              <w:spacing w:before="0" w:beforeAutospacing="0" w:after="0" w:afterAutospacing="0" w:line="360" w:lineRule="exact"/>
              <w:ind w:left="0" w:right="0"/>
              <w:jc w:val="center"/>
              <w:rPr>
                <w:rFonts w:hint="default" w:ascii="Times New Roman" w:hAnsi="宋体" w:cs="Times New Roman"/>
                <w:color w:val="auto"/>
                <w:highlight w:val="none"/>
              </w:rPr>
            </w:pPr>
            <w:r>
              <w:rPr>
                <w:rFonts w:hint="eastAsia" w:ascii="Times New Roman" w:hAnsi="宋体" w:cs="Times New Roman"/>
                <w:color w:val="auto"/>
                <w:highlight w:val="none"/>
              </w:rPr>
              <w:t>姓名</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482EC966">
            <w:pPr>
              <w:keepNext w:val="0"/>
              <w:keepLines w:val="0"/>
              <w:suppressLineNumbers w:val="0"/>
              <w:snapToGrid w:val="0"/>
              <w:spacing w:before="0" w:beforeAutospacing="0" w:after="0" w:afterAutospacing="0" w:line="360" w:lineRule="exact"/>
              <w:ind w:left="0" w:right="0"/>
              <w:jc w:val="center"/>
              <w:rPr>
                <w:rFonts w:hint="default" w:ascii="Times New Roman" w:hAnsi="宋体" w:cs="Times New Roman"/>
                <w:color w:val="auto"/>
                <w:highlight w:val="none"/>
              </w:rPr>
            </w:pPr>
            <w:r>
              <w:rPr>
                <w:rFonts w:hint="eastAsia" w:ascii="Times New Roman" w:hAnsi="宋体" w:cs="Times New Roman"/>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3D5B6296">
            <w:pPr>
              <w:keepNext w:val="0"/>
              <w:keepLines w:val="0"/>
              <w:suppressLineNumbers w:val="0"/>
              <w:snapToGrid w:val="0"/>
              <w:spacing w:before="0" w:beforeAutospacing="0" w:after="0" w:afterAutospacing="0" w:line="360" w:lineRule="exact"/>
              <w:ind w:left="0" w:right="0"/>
              <w:jc w:val="center"/>
              <w:rPr>
                <w:rFonts w:hint="default" w:ascii="Times New Roman" w:hAnsi="宋体" w:cs="Times New Roman"/>
                <w:color w:val="auto"/>
                <w:highlight w:val="none"/>
              </w:rPr>
            </w:pPr>
            <w:r>
              <w:rPr>
                <w:rFonts w:hint="eastAsia" w:ascii="Times New Roman" w:hAnsi="宋体" w:cs="Times New Roman"/>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4019E7">
            <w:pPr>
              <w:keepNext w:val="0"/>
              <w:keepLines w:val="0"/>
              <w:suppressLineNumbers w:val="0"/>
              <w:snapToGrid w:val="0"/>
              <w:spacing w:before="0" w:beforeAutospacing="0" w:after="0" w:afterAutospacing="0" w:line="360" w:lineRule="exact"/>
              <w:ind w:left="0" w:right="0"/>
              <w:jc w:val="center"/>
              <w:rPr>
                <w:rFonts w:hint="default" w:ascii="Times New Roman" w:hAnsi="宋体" w:cs="Times New Roman"/>
                <w:color w:val="auto"/>
                <w:highlight w:val="none"/>
              </w:rPr>
            </w:pPr>
            <w:r>
              <w:rPr>
                <w:rFonts w:hint="eastAsia" w:ascii="Times New Roman" w:hAnsi="宋体" w:cs="Times New Roman"/>
                <w:color w:val="auto"/>
                <w:highlight w:val="none"/>
              </w:rPr>
              <w:t>证书编号</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CF8A9F8">
            <w:pPr>
              <w:keepNext w:val="0"/>
              <w:keepLines w:val="0"/>
              <w:suppressLineNumbers w:val="0"/>
              <w:snapToGrid w:val="0"/>
              <w:spacing w:before="0" w:beforeAutospacing="0" w:after="0" w:afterAutospacing="0" w:line="360" w:lineRule="exact"/>
              <w:ind w:left="0" w:right="0"/>
              <w:jc w:val="center"/>
              <w:rPr>
                <w:rFonts w:hint="default" w:ascii="Times New Roman" w:hAnsi="宋体" w:cs="Times New Roman"/>
                <w:bCs/>
                <w:color w:val="auto"/>
                <w:highlight w:val="none"/>
              </w:rPr>
            </w:pPr>
            <w:r>
              <w:rPr>
                <w:rFonts w:hint="eastAsia" w:ascii="Times New Roman" w:hAnsi="宋体" w:cs="Times New Roman"/>
                <w:bCs/>
                <w:color w:val="auto"/>
                <w:highlight w:val="none"/>
              </w:rPr>
              <w:t>参加本单位工作时间</w:t>
            </w:r>
          </w:p>
        </w:tc>
      </w:tr>
      <w:tr w14:paraId="2DACC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A61AF2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5B8FCC9D">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05D3E3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C49CAB5">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421E839">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59984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7D3C6A9">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5A4E6D2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12A4BD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3ABEA29">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58B26312">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7494D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10E70333">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122164C7">
            <w:pPr>
              <w:pStyle w:val="25"/>
              <w:keepNext w:val="0"/>
              <w:keepLines w:val="0"/>
              <w:suppressLineNumbers w:val="0"/>
              <w:snapToGrid w:val="0"/>
              <w:spacing w:before="0" w:beforeAutospacing="0" w:after="0" w:afterAutospacing="0" w:line="360" w:lineRule="exact"/>
              <w:ind w:left="5250" w:right="0"/>
              <w:rPr>
                <w:rFonts w:hint="default" w:ascii="宋体" w:hAnsi="宋体" w:cs="Times New Roman"/>
                <w:color w:val="auto"/>
                <w:sz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DB2F91F">
            <w:pPr>
              <w:pStyle w:val="25"/>
              <w:keepNext w:val="0"/>
              <w:keepLines w:val="0"/>
              <w:suppressLineNumbers w:val="0"/>
              <w:snapToGrid w:val="0"/>
              <w:spacing w:before="0" w:beforeAutospacing="0" w:after="0" w:afterAutospacing="0" w:line="360" w:lineRule="exact"/>
              <w:ind w:left="5250" w:right="0"/>
              <w:rPr>
                <w:rFonts w:hint="default" w:ascii="宋体" w:hAnsi="宋体" w:cs="Times New Roman"/>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651B30A">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77BB057C">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68C06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430301B4">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274E89B9">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7550FFD">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1ADADAD">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264F0B58">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5928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2EA71C8C">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5635899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408564E">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E611C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2272611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039D6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19FB88E">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1B814D0D">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FD6676C">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6B10F7">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AF8500B">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5491B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2A892D9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4A43A27F">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DA1765F">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ECA1DA">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5522E944">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7373A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7A350896">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52F16EA8">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673934B">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3276F6">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BBCD39F">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62A24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3947CB67">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3B3BFE5F">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523992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EC9417">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1DDA21C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15028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9684D3A">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68EE45A7">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C2B0BD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D6F67D">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4E649E1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7082C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0326AB06">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6A2DAE06">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FE257B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FF02D85">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4FB97529">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1D407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278CFF69">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5D1EF8CD">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7CE1564">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73C93A3">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55B72115">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21A55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6ECCC283">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4CC7E4A4">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3527AB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4D5A30">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7D8C144B">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6A10C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19DFF416">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12B2DF3E">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00F59B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1539FE">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D19294C">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r w14:paraId="7D6BE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14:paraId="18D65CA3">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top"/>
          </w:tcPr>
          <w:p w14:paraId="24C2E724">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B941E9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F0DFA1">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202512C6">
            <w:pPr>
              <w:keepNext w:val="0"/>
              <w:keepLines w:val="0"/>
              <w:suppressLineNumbers w:val="0"/>
              <w:snapToGrid w:val="0"/>
              <w:spacing w:before="0" w:beforeAutospacing="0" w:after="0" w:afterAutospacing="0" w:line="360" w:lineRule="exact"/>
              <w:ind w:left="0" w:right="0"/>
              <w:rPr>
                <w:rFonts w:hint="default" w:ascii="Times New Roman" w:hAnsi="宋体" w:cs="Times New Roman"/>
                <w:color w:val="auto"/>
                <w:highlight w:val="none"/>
              </w:rPr>
            </w:pPr>
          </w:p>
        </w:tc>
      </w:tr>
    </w:tbl>
    <w:p w14:paraId="66274CDC">
      <w:pPr>
        <w:snapToGrid w:val="0"/>
        <w:spacing w:line="360" w:lineRule="auto"/>
        <w:rPr>
          <w:rFonts w:hint="eastAsia" w:ascii="宋体" w:hAnsi="宋体" w:cs="宋体"/>
          <w:color w:val="auto"/>
          <w:sz w:val="24"/>
          <w:highlight w:val="none"/>
        </w:rPr>
      </w:pPr>
    </w:p>
    <w:p w14:paraId="4C0D26E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注：①此表在不改变表式的情况下，可自行制作。</w:t>
      </w:r>
    </w:p>
    <w:p w14:paraId="45B1B0C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②表后附拟派项目</w:t>
      </w:r>
      <w:r>
        <w:rPr>
          <w:rFonts w:hint="eastAsia" w:ascii="宋体" w:hAnsi="宋体" w:cs="宋体"/>
          <w:color w:val="auto"/>
          <w:sz w:val="24"/>
          <w:highlight w:val="none"/>
          <w:lang w:eastAsia="zh-CN"/>
        </w:rPr>
        <w:t>成员</w:t>
      </w:r>
      <w:r>
        <w:rPr>
          <w:rFonts w:hint="eastAsia" w:ascii="宋体" w:hAnsi="宋体" w:cs="宋体"/>
          <w:color w:val="auto"/>
          <w:sz w:val="24"/>
          <w:highlight w:val="none"/>
          <w:lang w:val="en-US" w:eastAsia="zh-CN"/>
        </w:rPr>
        <w:t>相关证书扫描件及本单位缴纳</w:t>
      </w:r>
      <w:r>
        <w:rPr>
          <w:rFonts w:hint="eastAsia" w:ascii="宋体" w:hAnsi="宋体" w:eastAsia="宋体" w:cs="宋体"/>
          <w:b w:val="0"/>
          <w:bCs w:val="0"/>
          <w:color w:val="auto"/>
          <w:kern w:val="0"/>
          <w:sz w:val="24"/>
          <w:szCs w:val="24"/>
          <w:highlight w:val="none"/>
          <w:shd w:val="clear" w:color="auto" w:fill="auto"/>
          <w:lang w:val="en-US" w:eastAsia="zh-CN"/>
        </w:rPr>
        <w:t>投标截止日前3个月份中任一时点的在职社保缴纳清单扫描件</w:t>
      </w:r>
      <w:r>
        <w:rPr>
          <w:rFonts w:hint="eastAsia" w:ascii="宋体" w:hAnsi="宋体" w:eastAsia="宋体" w:cs="宋体"/>
          <w:b w:val="0"/>
          <w:bCs w:val="0"/>
          <w:color w:val="auto"/>
          <w:sz w:val="24"/>
          <w:szCs w:val="24"/>
          <w:highlight w:val="none"/>
          <w:shd w:val="clear" w:color="auto" w:fill="auto"/>
        </w:rPr>
        <w:t>。</w:t>
      </w:r>
    </w:p>
    <w:p w14:paraId="6757FCCE">
      <w:pPr>
        <w:snapToGrid w:val="0"/>
        <w:spacing w:line="360" w:lineRule="auto"/>
        <w:jc w:val="right"/>
        <w:rPr>
          <w:rFonts w:hint="eastAsia" w:ascii="宋体" w:hAnsi="宋体" w:cs="宋体"/>
          <w:color w:val="auto"/>
          <w:sz w:val="24"/>
          <w:highlight w:val="none"/>
          <w:lang w:bidi="ar"/>
        </w:rPr>
      </w:pPr>
    </w:p>
    <w:p w14:paraId="12EFAA99">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供应商名称（电子签章/公章）：___________________                  </w:t>
      </w:r>
    </w:p>
    <w:p w14:paraId="71152593">
      <w:pPr>
        <w:snapToGrid w:val="0"/>
        <w:spacing w:line="360" w:lineRule="auto"/>
        <w:jc w:val="right"/>
        <w:rPr>
          <w:rFonts w:hint="eastAsia" w:hAnsi="宋体"/>
          <w:color w:val="auto"/>
          <w:sz w:val="24"/>
          <w:szCs w:val="24"/>
          <w:highlight w:val="none"/>
          <w:lang w:val="en-US" w:eastAsia="zh-CN"/>
        </w:rPr>
      </w:pPr>
      <w:r>
        <w:rPr>
          <w:rFonts w:hint="eastAsia" w:ascii="宋体" w:hAnsi="宋体" w:cs="宋体"/>
          <w:color w:val="auto"/>
          <w:sz w:val="24"/>
          <w:highlight w:val="none"/>
          <w:lang w:bidi="ar"/>
        </w:rPr>
        <w:t>_____年___月___日</w:t>
      </w:r>
    </w:p>
    <w:p w14:paraId="1C3BD9C2">
      <w:pPr>
        <w:snapToGrid w:val="0"/>
        <w:rPr>
          <w:rFonts w:hint="eastAsia" w:ascii="宋体" w:hAnsi="宋体" w:cs="宋体"/>
          <w:b/>
          <w:color w:val="auto"/>
          <w:kern w:val="0"/>
          <w:sz w:val="32"/>
          <w:szCs w:val="32"/>
          <w:highlight w:val="none"/>
          <w:lang w:bidi="ar"/>
        </w:rPr>
      </w:pPr>
      <w:r>
        <w:rPr>
          <w:rFonts w:hint="eastAsia" w:ascii="宋体" w:hAnsi="宋体" w:eastAsia="宋体" w:cs="宋体"/>
          <w:b/>
          <w:color w:val="auto"/>
          <w:kern w:val="0"/>
          <w:sz w:val="32"/>
          <w:szCs w:val="32"/>
          <w:highlight w:val="none"/>
          <w:lang w:val="en-US" w:eastAsia="zh-CN" w:bidi="ar"/>
        </w:rPr>
        <w:t>九、售后服务方案；</w:t>
      </w:r>
    </w:p>
    <w:p w14:paraId="6F4433EE">
      <w:pPr>
        <w:snapToGrid w:val="0"/>
        <w:rPr>
          <w:rFonts w:hint="eastAsia" w:ascii="宋体" w:hAnsi="宋体" w:cs="宋体"/>
          <w:b/>
          <w:color w:val="auto"/>
          <w:kern w:val="0"/>
          <w:sz w:val="32"/>
          <w:szCs w:val="32"/>
          <w:highlight w:val="none"/>
          <w:lang w:bidi="ar"/>
        </w:rPr>
      </w:pPr>
    </w:p>
    <w:p w14:paraId="092B0F4A">
      <w:pPr>
        <w:snapToGrid w:val="0"/>
        <w:spacing w:line="360" w:lineRule="auto"/>
        <w:ind w:firstLine="2650" w:firstLineChars="1100"/>
        <w:jc w:val="right"/>
        <w:rPr>
          <w:rFonts w:hint="eastAsia" w:ascii="宋体" w:hAnsi="宋体" w:cs="宋体"/>
          <w:color w:val="auto"/>
          <w:sz w:val="24"/>
          <w:szCs w:val="20"/>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供应商名称（电子签章/公章）：___________________</w:t>
      </w:r>
    </w:p>
    <w:p w14:paraId="1C6AEE39">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_____年___月___日</w:t>
      </w:r>
    </w:p>
    <w:p w14:paraId="42F24AB0">
      <w:pPr>
        <w:snapToGrid w:val="0"/>
        <w:spacing w:line="360" w:lineRule="auto"/>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bidi="ar"/>
        </w:rPr>
        <w:br w:type="page"/>
      </w:r>
    </w:p>
    <w:p w14:paraId="2279A4E0">
      <w:pPr>
        <w:snapToGrid w:val="0"/>
        <w:spacing w:line="360" w:lineRule="auto"/>
        <w:jc w:val="center"/>
        <w:rPr>
          <w:rFonts w:hint="eastAsia"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十、</w:t>
      </w:r>
      <w:r>
        <w:rPr>
          <w:rFonts w:hint="eastAsia" w:ascii="宋体" w:hAnsi="宋体" w:cs="宋体"/>
          <w:b/>
          <w:color w:val="auto"/>
          <w:kern w:val="0"/>
          <w:sz w:val="32"/>
          <w:szCs w:val="32"/>
          <w:highlight w:val="none"/>
          <w:lang w:bidi="ar"/>
        </w:rPr>
        <w:t>投标人认为需要提供的其他材料[结合评分细则提供]。</w:t>
      </w:r>
    </w:p>
    <w:p w14:paraId="1450CBE6">
      <w:pPr>
        <w:snapToGrid w:val="0"/>
        <w:spacing w:line="360" w:lineRule="auto"/>
        <w:ind w:firstLine="2650" w:firstLineChars="1100"/>
        <w:jc w:val="right"/>
        <w:rPr>
          <w:rFonts w:hint="eastAsia" w:ascii="宋体" w:hAnsi="宋体" w:cs="Arial"/>
          <w:b/>
          <w:bCs/>
          <w:color w:val="auto"/>
          <w:sz w:val="24"/>
          <w:highlight w:val="none"/>
        </w:rPr>
      </w:pPr>
    </w:p>
    <w:p w14:paraId="39210F03">
      <w:pPr>
        <w:snapToGrid w:val="0"/>
        <w:spacing w:line="360" w:lineRule="auto"/>
        <w:jc w:val="right"/>
        <w:rPr>
          <w:rFonts w:hint="eastAsia" w:ascii="宋体" w:hAnsi="宋体" w:cs="宋体"/>
          <w:color w:val="auto"/>
          <w:sz w:val="24"/>
          <w:highlight w:val="none"/>
        </w:rPr>
      </w:pPr>
      <w:r>
        <w:rPr>
          <w:rFonts w:hint="eastAsia" w:ascii="宋体" w:hAnsi="宋体" w:cs="Arial"/>
          <w:b/>
          <w:bCs/>
          <w:color w:val="auto"/>
          <w:sz w:val="24"/>
          <w:highlight w:val="none"/>
        </w:rPr>
        <w:t> </w:t>
      </w:r>
      <w:r>
        <w:rPr>
          <w:rFonts w:hint="eastAsia" w:ascii="宋体" w:hAnsi="宋体" w:cs="宋体"/>
          <w:color w:val="auto"/>
          <w:sz w:val="24"/>
          <w:highlight w:val="none"/>
          <w:lang w:bidi="ar"/>
        </w:rPr>
        <w:t xml:space="preserve">供应商名称（电子签章/公章）：___________________                    </w:t>
      </w:r>
    </w:p>
    <w:p w14:paraId="46194328">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14929881">
      <w:pPr>
        <w:snapToGrid w:val="0"/>
        <w:spacing w:line="360" w:lineRule="auto"/>
        <w:ind w:firstLine="643" w:firstLineChars="200"/>
        <w:jc w:val="left"/>
        <w:rPr>
          <w:rFonts w:hint="eastAsia" w:ascii="宋体" w:hAnsi="宋体" w:cs="Courier New"/>
          <w:b/>
          <w:color w:val="auto"/>
          <w:kern w:val="0"/>
          <w:sz w:val="32"/>
          <w:szCs w:val="32"/>
          <w:highlight w:val="none"/>
        </w:rPr>
      </w:pPr>
    </w:p>
    <w:p w14:paraId="246A5E73">
      <w:pPr>
        <w:pStyle w:val="24"/>
        <w:tabs>
          <w:tab w:val="left" w:pos="900"/>
        </w:tabs>
        <w:snapToGrid w:val="0"/>
        <w:jc w:val="center"/>
        <w:rPr>
          <w:rFonts w:hint="eastAsia" w:ascii="宋体" w:hAnsi="宋体" w:eastAsia="宋体" w:cs="宋体"/>
          <w:b/>
          <w:color w:val="auto"/>
          <w:sz w:val="36"/>
          <w:szCs w:val="36"/>
          <w:highlight w:val="none"/>
        </w:rPr>
      </w:pPr>
    </w:p>
    <w:p w14:paraId="7F09BAFA">
      <w:pPr>
        <w:pStyle w:val="24"/>
        <w:tabs>
          <w:tab w:val="left" w:pos="900"/>
        </w:tabs>
        <w:snapToGrid w:val="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C8CF861">
      <w:pPr>
        <w:pStyle w:val="24"/>
        <w:tabs>
          <w:tab w:val="left" w:pos="900"/>
        </w:tabs>
        <w:snapToGrid w:val="0"/>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不发达地区或少数民族地区的声明函</w:t>
      </w:r>
      <w:r>
        <w:rPr>
          <w:rFonts w:hint="eastAsia" w:ascii="宋体" w:hAnsi="宋体" w:eastAsia="宋体" w:cs="宋体"/>
          <w:b/>
          <w:color w:val="auto"/>
          <w:sz w:val="36"/>
          <w:szCs w:val="36"/>
          <w:highlight w:val="none"/>
          <w:lang w:eastAsia="zh-CN"/>
        </w:rPr>
        <w:t>（</w:t>
      </w:r>
      <w:r>
        <w:rPr>
          <w:rFonts w:hint="eastAsia" w:ascii="宋体" w:hAnsi="宋体" w:eastAsia="宋体" w:cs="宋体"/>
          <w:b/>
          <w:color w:val="auto"/>
          <w:sz w:val="36"/>
          <w:szCs w:val="36"/>
          <w:highlight w:val="none"/>
          <w:lang w:val="en-US" w:eastAsia="zh-CN"/>
        </w:rPr>
        <w:t>如有</w:t>
      </w:r>
      <w:r>
        <w:rPr>
          <w:rFonts w:hint="eastAsia" w:ascii="宋体" w:hAnsi="宋体" w:eastAsia="宋体" w:cs="宋体"/>
          <w:b/>
          <w:color w:val="auto"/>
          <w:sz w:val="36"/>
          <w:szCs w:val="36"/>
          <w:highlight w:val="none"/>
          <w:lang w:eastAsia="zh-CN"/>
        </w:rPr>
        <w:t>）</w:t>
      </w:r>
    </w:p>
    <w:p w14:paraId="639B0D53">
      <w:pPr>
        <w:pStyle w:val="24"/>
        <w:tabs>
          <w:tab w:val="left" w:pos="900"/>
        </w:tabs>
        <w:snapToGrid w:val="0"/>
        <w:ind w:left="840"/>
        <w:jc w:val="center"/>
        <w:rPr>
          <w:rFonts w:hAnsi="宋体" w:cs="宋体"/>
          <w:b/>
          <w:color w:val="auto"/>
          <w:sz w:val="36"/>
          <w:szCs w:val="36"/>
          <w:highlight w:val="none"/>
        </w:rPr>
      </w:pPr>
    </w:p>
    <w:p w14:paraId="2895EA97">
      <w:pPr>
        <w:pStyle w:val="2"/>
        <w:spacing w:line="460" w:lineRule="exact"/>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本单位郑重声明，本单位为符合条件的不发达地区或少数民族地区单位，且本单位参加_______单位的______项目采购活动提供本单位制造的货物（由本单位承担工程/提供服务）。</w:t>
      </w:r>
    </w:p>
    <w:p w14:paraId="01DA21C7">
      <w:pPr>
        <w:pStyle w:val="2"/>
        <w:spacing w:line="460" w:lineRule="exact"/>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本单位对上述声明的真实性负责。如有虚假，将依法承担相应责任。</w:t>
      </w:r>
    </w:p>
    <w:p w14:paraId="6519952C">
      <w:pPr>
        <w:pStyle w:val="2"/>
        <w:spacing w:line="460" w:lineRule="exact"/>
        <w:ind w:firstLine="480"/>
        <w:jc w:val="right"/>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w:t>
      </w:r>
    </w:p>
    <w:p w14:paraId="2AE27720">
      <w:pPr>
        <w:pStyle w:val="2"/>
        <w:spacing w:line="460" w:lineRule="exact"/>
        <w:ind w:firstLine="480"/>
        <w:jc w:val="right"/>
        <w:rPr>
          <w:rFonts w:hint="eastAsia" w:ascii="宋体" w:hAnsi="宋体" w:eastAsia="宋体" w:cs="宋体"/>
          <w:bCs/>
          <w:color w:val="auto"/>
          <w:szCs w:val="24"/>
          <w:highlight w:val="none"/>
        </w:rPr>
      </w:pPr>
    </w:p>
    <w:p w14:paraId="6E9AEF94">
      <w:pPr>
        <w:pStyle w:val="2"/>
        <w:spacing w:line="460" w:lineRule="exact"/>
        <w:ind w:firstLine="480"/>
        <w:jc w:val="center"/>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 xml:space="preserve">                                         </w:t>
      </w:r>
      <w:r>
        <w:rPr>
          <w:rFonts w:hint="eastAsia" w:ascii="宋体" w:hAnsi="宋体" w:eastAsia="宋体" w:cs="宋体"/>
          <w:color w:val="auto"/>
          <w:szCs w:val="24"/>
          <w:highlight w:val="none"/>
        </w:rPr>
        <w:t>投标人全称（盖电子公章）</w:t>
      </w:r>
      <w:r>
        <w:rPr>
          <w:rFonts w:hint="eastAsia" w:ascii="宋体" w:hAnsi="宋体" w:eastAsia="宋体" w:cs="宋体"/>
          <w:bCs/>
          <w:color w:val="auto"/>
          <w:szCs w:val="24"/>
          <w:highlight w:val="none"/>
        </w:rPr>
        <w:t>：</w:t>
      </w:r>
    </w:p>
    <w:p w14:paraId="73678490">
      <w:pPr>
        <w:pStyle w:val="24"/>
        <w:tabs>
          <w:tab w:val="left" w:pos="900"/>
        </w:tabs>
        <w:snapToGrid w:val="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w:t>
      </w:r>
    </w:p>
    <w:p w14:paraId="678B272D">
      <w:pPr>
        <w:pStyle w:val="24"/>
        <w:tabs>
          <w:tab w:val="left" w:pos="900"/>
        </w:tabs>
        <w:snapToGrid w:val="0"/>
        <w:ind w:left="840"/>
        <w:rPr>
          <w:rFonts w:hint="eastAsia" w:ascii="宋体" w:hAnsi="宋体" w:eastAsia="宋体" w:cs="宋体"/>
          <w:bCs/>
          <w:color w:val="auto"/>
          <w:sz w:val="24"/>
          <w:szCs w:val="24"/>
          <w:highlight w:val="none"/>
        </w:rPr>
      </w:pPr>
    </w:p>
    <w:p w14:paraId="77B4653E">
      <w:pPr>
        <w:pStyle w:val="24"/>
        <w:tabs>
          <w:tab w:val="left" w:pos="900"/>
        </w:tabs>
        <w:snapToGrid w:val="0"/>
        <w:ind w:left="840"/>
        <w:rPr>
          <w:rFonts w:hint="eastAsia" w:ascii="宋体" w:hAnsi="宋体" w:eastAsia="宋体" w:cs="宋体"/>
          <w:bCs/>
          <w:color w:val="auto"/>
          <w:sz w:val="24"/>
          <w:szCs w:val="24"/>
          <w:highlight w:val="none"/>
        </w:rPr>
      </w:pPr>
    </w:p>
    <w:p w14:paraId="53D2D1FD">
      <w:pPr>
        <w:pStyle w:val="2"/>
        <w:spacing w:line="460" w:lineRule="exact"/>
        <w:ind w:firstLine="482"/>
        <w:rPr>
          <w:rFonts w:hint="eastAsia" w:ascii="宋体" w:hAnsi="宋体" w:cs="宋体"/>
          <w:b/>
          <w:color w:val="auto"/>
          <w:sz w:val="24"/>
          <w:highlight w:val="none"/>
        </w:rPr>
        <w:sectPr>
          <w:headerReference r:id="rId3" w:type="default"/>
          <w:footerReference r:id="rId4" w:type="default"/>
          <w:pgSz w:w="11906" w:h="16838"/>
          <w:pgMar w:top="1191" w:right="1191" w:bottom="1191" w:left="1191" w:header="851" w:footer="850" w:gutter="0"/>
          <w:pgNumType w:fmt="decimal"/>
          <w:cols w:space="720" w:num="1"/>
          <w:titlePg/>
          <w:docGrid w:linePitch="312" w:charSpace="0"/>
        </w:sectPr>
      </w:pPr>
      <w:r>
        <w:rPr>
          <w:rFonts w:hint="eastAsia" w:ascii="宋体" w:hAnsi="宋体" w:eastAsia="宋体" w:cs="宋体"/>
          <w:b/>
          <w:color w:val="auto"/>
          <w:szCs w:val="24"/>
          <w:highlight w:val="none"/>
        </w:rPr>
        <w:t>注：投标人注册地为不发达地区或少数民族地区时提供“不发达地区或少数民族地区的声明函”并附相关资料。</w:t>
      </w:r>
    </w:p>
    <w:p w14:paraId="71930DA9">
      <w:pPr>
        <w:snapToGrid w:val="0"/>
        <w:spacing w:line="360" w:lineRule="auto"/>
        <w:ind w:firstLine="562" w:firstLineChars="200"/>
        <w:jc w:val="left"/>
        <w:rPr>
          <w:b/>
          <w:bCs/>
          <w:color w:val="auto"/>
          <w:sz w:val="28"/>
          <w:szCs w:val="28"/>
          <w:highlight w:val="none"/>
        </w:rPr>
      </w:pPr>
      <w:r>
        <w:rPr>
          <w:rFonts w:hint="eastAsia"/>
          <w:b/>
          <w:bCs/>
          <w:color w:val="auto"/>
          <w:sz w:val="28"/>
          <w:szCs w:val="28"/>
          <w:highlight w:val="none"/>
        </w:rPr>
        <w:t>第三部分、报价文件</w:t>
      </w:r>
    </w:p>
    <w:p w14:paraId="0AC2550E">
      <w:pPr>
        <w:snapToGrid w:val="0"/>
        <w:spacing w:line="400" w:lineRule="exact"/>
        <w:ind w:firstLine="562" w:firstLineChars="200"/>
        <w:jc w:val="left"/>
        <w:rPr>
          <w:rFonts w:hint="eastAsia"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73046F88">
      <w:pPr>
        <w:snapToGrid w:val="0"/>
        <w:spacing w:line="400" w:lineRule="exact"/>
        <w:ind w:firstLine="480" w:firstLineChars="200"/>
        <w:jc w:val="right"/>
        <w:rPr>
          <w:rFonts w:hint="eastAsia"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301B2EB9">
      <w:pPr>
        <w:shd w:val="clear" w:color="auto" w:fill="FFFFFF"/>
        <w:snapToGrid w:val="0"/>
        <w:spacing w:after="50"/>
        <w:rPr>
          <w:rFonts w:hint="eastAsia" w:ascii="宋体" w:hAnsi="宋体"/>
          <w:b/>
          <w:color w:val="auto"/>
          <w:sz w:val="24"/>
          <w:szCs w:val="20"/>
          <w:highlight w:val="none"/>
        </w:rPr>
      </w:pPr>
      <w:r>
        <w:rPr>
          <w:rFonts w:hint="eastAsia" w:ascii="宋体" w:hAnsi="宋体"/>
          <w:b/>
          <w:color w:val="auto"/>
          <w:sz w:val="24"/>
          <w:szCs w:val="20"/>
          <w:highlight w:val="none"/>
        </w:rPr>
        <w:t> </w:t>
      </w:r>
    </w:p>
    <w:p w14:paraId="4001C84F">
      <w:pPr>
        <w:shd w:val="clear" w:color="auto" w:fill="FFFFFF"/>
        <w:snapToGrid w:val="0"/>
        <w:spacing w:after="50"/>
        <w:rPr>
          <w:rFonts w:hint="eastAsia" w:ascii="宋体" w:hAnsi="宋体"/>
          <w:b/>
          <w:color w:val="auto"/>
          <w:sz w:val="24"/>
          <w:szCs w:val="20"/>
          <w:highlight w:val="none"/>
        </w:rPr>
      </w:pPr>
    </w:p>
    <w:p w14:paraId="4F76BB61">
      <w:pPr>
        <w:shd w:val="clear" w:color="auto" w:fill="FFFFFF"/>
        <w:snapToGrid w:val="0"/>
        <w:spacing w:after="50"/>
        <w:jc w:val="center"/>
        <w:rPr>
          <w:rFonts w:hint="eastAsia" w:ascii="宋体" w:hAnsi="宋体" w:cs="宋体"/>
          <w:b/>
          <w:color w:val="auto"/>
          <w:sz w:val="60"/>
          <w:szCs w:val="60"/>
          <w:highlight w:val="none"/>
          <w:shd w:val="clear" w:color="auto" w:fill="FFFFFF"/>
          <w:lang w:eastAsia="zh-CN" w:bidi="ar"/>
        </w:rPr>
      </w:pPr>
      <w:r>
        <w:rPr>
          <w:rFonts w:hint="eastAsia" w:ascii="宋体" w:hAnsi="宋体" w:cs="宋体"/>
          <w:b/>
          <w:color w:val="auto"/>
          <w:sz w:val="60"/>
          <w:szCs w:val="60"/>
          <w:highlight w:val="none"/>
          <w:shd w:val="clear" w:color="auto" w:fill="FFFFFF"/>
          <w:lang w:eastAsia="zh-CN" w:bidi="ar"/>
        </w:rPr>
        <w:t>金东区森林草原湿地普查工作项目</w:t>
      </w:r>
    </w:p>
    <w:p w14:paraId="58566A69">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p>
    <w:p w14:paraId="6F6F3A64">
      <w:pPr>
        <w:shd w:val="clear" w:color="auto" w:fill="FFFFFF"/>
        <w:snapToGrid w:val="0"/>
        <w:spacing w:after="50"/>
        <w:jc w:val="center"/>
        <w:rPr>
          <w:rFonts w:hint="eastAsia" w:ascii="宋体" w:hAnsi="宋体" w:cs="宋体"/>
          <w:b/>
          <w:color w:val="auto"/>
          <w:sz w:val="72"/>
          <w:szCs w:val="72"/>
          <w:highlight w:val="none"/>
          <w:shd w:val="clear" w:color="auto" w:fill="FFFFFF"/>
          <w:lang w:bidi="ar"/>
        </w:rPr>
      </w:pPr>
      <w:r>
        <w:rPr>
          <w:rFonts w:hint="eastAsia" w:ascii="宋体" w:hAnsi="宋体" w:cs="宋体"/>
          <w:b/>
          <w:color w:val="auto"/>
          <w:sz w:val="72"/>
          <w:szCs w:val="72"/>
          <w:highlight w:val="none"/>
          <w:shd w:val="clear" w:color="auto" w:fill="FFFFFF"/>
          <w:lang w:bidi="ar"/>
        </w:rPr>
        <w:t>投 标 文 件</w:t>
      </w:r>
    </w:p>
    <w:p w14:paraId="6E7399AD">
      <w:pPr>
        <w:shd w:val="clear" w:color="auto" w:fill="FFFFFF"/>
        <w:snapToGrid w:val="0"/>
        <w:spacing w:after="50"/>
        <w:jc w:val="center"/>
        <w:rPr>
          <w:rFonts w:hint="eastAsia" w:ascii="宋体" w:hAnsi="宋体"/>
          <w:b/>
          <w:color w:val="auto"/>
          <w:sz w:val="52"/>
          <w:szCs w:val="52"/>
          <w:highlight w:val="none"/>
        </w:rPr>
      </w:pPr>
    </w:p>
    <w:p w14:paraId="6D4934BA">
      <w:pPr>
        <w:shd w:val="clear" w:color="auto" w:fill="FFFFFF"/>
        <w:snapToGrid w:val="0"/>
        <w:spacing w:after="50"/>
        <w:jc w:val="center"/>
        <w:rPr>
          <w:rFonts w:hint="eastAsia" w:ascii="宋体" w:hAnsi="宋体"/>
          <w:b/>
          <w:color w:val="auto"/>
          <w:sz w:val="52"/>
          <w:szCs w:val="52"/>
          <w:highlight w:val="none"/>
        </w:rPr>
      </w:pPr>
      <w:r>
        <w:rPr>
          <w:rFonts w:hint="eastAsia" w:ascii="宋体" w:hAnsi="宋体"/>
          <w:b/>
          <w:color w:val="auto"/>
          <w:sz w:val="52"/>
          <w:szCs w:val="52"/>
          <w:highlight w:val="none"/>
        </w:rPr>
        <w:t>（报价文件）</w:t>
      </w:r>
    </w:p>
    <w:p w14:paraId="360FF5C7">
      <w:pPr>
        <w:shd w:val="clear" w:color="auto" w:fill="FFFFFF"/>
        <w:snapToGrid w:val="0"/>
        <w:spacing w:after="50"/>
        <w:rPr>
          <w:rFonts w:hint="eastAsia" w:ascii="宋体" w:hAnsi="宋体"/>
          <w:bCs/>
          <w:color w:val="auto"/>
          <w:sz w:val="24"/>
          <w:szCs w:val="20"/>
          <w:highlight w:val="none"/>
        </w:rPr>
      </w:pPr>
    </w:p>
    <w:p w14:paraId="774E827B">
      <w:pPr>
        <w:shd w:val="clear" w:color="auto" w:fill="FFFFFF"/>
        <w:snapToGrid w:val="0"/>
        <w:spacing w:after="50"/>
        <w:rPr>
          <w:rFonts w:hint="eastAsia" w:ascii="宋体" w:hAnsi="宋体"/>
          <w:bCs/>
          <w:color w:val="auto"/>
          <w:sz w:val="30"/>
          <w:szCs w:val="30"/>
          <w:highlight w:val="none"/>
        </w:rPr>
      </w:pPr>
    </w:p>
    <w:p w14:paraId="137AF10D">
      <w:pPr>
        <w:shd w:val="clear" w:color="auto" w:fill="FFFFFF"/>
        <w:snapToGrid w:val="0"/>
        <w:spacing w:after="50"/>
        <w:rPr>
          <w:rFonts w:hint="eastAsia" w:ascii="宋体" w:hAnsi="宋体"/>
          <w:bCs/>
          <w:color w:val="auto"/>
          <w:sz w:val="30"/>
          <w:szCs w:val="30"/>
          <w:highlight w:val="none"/>
        </w:rPr>
      </w:pPr>
    </w:p>
    <w:p w14:paraId="06B7D5BC">
      <w:pPr>
        <w:shd w:val="clear" w:color="auto" w:fill="FFFFFF"/>
        <w:snapToGrid w:val="0"/>
        <w:spacing w:after="50"/>
        <w:ind w:firstLine="900" w:firstLineChars="300"/>
        <w:rPr>
          <w:rFonts w:hint="eastAsia" w:ascii="宋体" w:hAnsi="宋体"/>
          <w:bCs/>
          <w:color w:val="auto"/>
          <w:sz w:val="30"/>
          <w:szCs w:val="30"/>
          <w:highlight w:val="none"/>
        </w:rPr>
      </w:pPr>
    </w:p>
    <w:p w14:paraId="5FE947B9">
      <w:pPr>
        <w:shd w:val="clear" w:color="auto" w:fill="FFFFFF"/>
        <w:snapToGrid w:val="0"/>
        <w:spacing w:after="50"/>
        <w:ind w:firstLine="900" w:firstLineChars="300"/>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eastAsia="zh-CN"/>
        </w:rPr>
        <w:t>WQ2024551-ZFCG130</w:t>
      </w:r>
    </w:p>
    <w:p w14:paraId="32783D7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供应商名称（电子签章/公章）：</w:t>
      </w:r>
    </w:p>
    <w:p w14:paraId="0C98FDBE">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投标人地址：</w:t>
      </w:r>
    </w:p>
    <w:p w14:paraId="15F0F53F">
      <w:pPr>
        <w:shd w:val="clear" w:color="auto" w:fill="FFFFFF"/>
        <w:snapToGrid w:val="0"/>
        <w:spacing w:after="50"/>
        <w:ind w:firstLine="900" w:firstLineChars="300"/>
        <w:rPr>
          <w:rFonts w:hint="eastAsia" w:ascii="宋体" w:hAnsi="宋体"/>
          <w:bCs/>
          <w:color w:val="auto"/>
          <w:sz w:val="30"/>
          <w:szCs w:val="30"/>
          <w:highlight w:val="none"/>
        </w:rPr>
      </w:pPr>
      <w:r>
        <w:rPr>
          <w:rFonts w:hint="eastAsia" w:ascii="宋体" w:hAnsi="宋体"/>
          <w:bCs/>
          <w:color w:val="auto"/>
          <w:sz w:val="30"/>
          <w:szCs w:val="30"/>
          <w:highlight w:val="none"/>
        </w:rPr>
        <w:t>联系电话：</w:t>
      </w:r>
    </w:p>
    <w:p w14:paraId="4130C039">
      <w:pPr>
        <w:shd w:val="clear" w:color="auto" w:fill="FFFFFF"/>
        <w:snapToGrid w:val="0"/>
        <w:spacing w:after="50"/>
        <w:ind w:firstLine="900" w:firstLineChars="300"/>
        <w:rPr>
          <w:rFonts w:hint="eastAsia" w:ascii="宋体" w:hAnsi="宋体"/>
          <w:bCs/>
          <w:color w:val="auto"/>
          <w:sz w:val="30"/>
          <w:szCs w:val="30"/>
          <w:highlight w:val="none"/>
        </w:rPr>
      </w:pPr>
    </w:p>
    <w:p w14:paraId="529E0FAD">
      <w:pPr>
        <w:shd w:val="clear" w:color="auto" w:fill="FFFFFF"/>
        <w:snapToGrid w:val="0"/>
        <w:spacing w:after="50"/>
        <w:ind w:firstLine="4080" w:firstLineChars="1700"/>
        <w:rPr>
          <w:rFonts w:hint="eastAsia" w:ascii="宋体" w:hAnsi="宋体"/>
          <w:color w:val="auto"/>
          <w:sz w:val="24"/>
          <w:szCs w:val="20"/>
          <w:highlight w:val="none"/>
        </w:rPr>
      </w:pPr>
      <w:r>
        <w:rPr>
          <w:rFonts w:hint="eastAsia" w:ascii="宋体" w:hAnsi="宋体"/>
          <w:color w:val="auto"/>
          <w:sz w:val="24"/>
          <w:szCs w:val="20"/>
          <w:highlight w:val="none"/>
        </w:rPr>
        <w:t> </w:t>
      </w:r>
    </w:p>
    <w:p w14:paraId="31A8E339">
      <w:pPr>
        <w:shd w:val="clear" w:color="auto" w:fill="FFFFFF"/>
        <w:snapToGrid w:val="0"/>
        <w:spacing w:after="50"/>
        <w:ind w:firstLine="645"/>
        <w:jc w:val="right"/>
        <w:rPr>
          <w:rFonts w:hint="eastAsia"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04375476">
      <w:pPr>
        <w:spacing w:line="360" w:lineRule="auto"/>
        <w:rPr>
          <w:rFonts w:hint="eastAsia" w:ascii="宋体" w:hAnsi="宋体"/>
          <w:b/>
          <w:bCs/>
          <w:color w:val="auto"/>
          <w:sz w:val="24"/>
          <w:highlight w:val="none"/>
        </w:rPr>
      </w:pPr>
    </w:p>
    <w:p w14:paraId="2F7C7DE2">
      <w:pPr>
        <w:spacing w:line="360" w:lineRule="auto"/>
        <w:ind w:left="1423" w:leftChars="152" w:hanging="1104" w:hangingChars="460"/>
        <w:jc w:val="left"/>
        <w:rPr>
          <w:rFonts w:hint="eastAsia" w:ascii="宋体" w:hAnsi="宋体"/>
          <w:b/>
          <w:color w:val="auto"/>
          <w:sz w:val="32"/>
          <w:szCs w:val="32"/>
          <w:highlight w:val="none"/>
        </w:rPr>
      </w:pPr>
      <w:r>
        <w:rPr>
          <w:rFonts w:ascii="宋体" w:hAnsi="宋体" w:cs="Courier New"/>
          <w:color w:val="auto"/>
          <w:kern w:val="0"/>
          <w:sz w:val="24"/>
          <w:highlight w:val="none"/>
        </w:rPr>
        <w:br w:type="page"/>
      </w:r>
      <w:r>
        <w:rPr>
          <w:rFonts w:hint="eastAsia" w:ascii="宋体" w:hAnsi="宋体" w:cs="Courier New"/>
          <w:color w:val="auto"/>
          <w:kern w:val="0"/>
          <w:sz w:val="24"/>
          <w:highlight w:val="none"/>
        </w:rPr>
        <w:t xml:space="preserve"> </w:t>
      </w:r>
    </w:p>
    <w:p w14:paraId="6D4663C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一、开标一览表</w:t>
      </w:r>
    </w:p>
    <w:p w14:paraId="703032C7">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14:paraId="6EE12041">
      <w:pPr>
        <w:snapToGrid w:val="0"/>
        <w:spacing w:before="50" w:after="50"/>
        <w:rPr>
          <w:rFonts w:hint="eastAsia"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s="宋体"/>
          <w:bCs/>
          <w:color w:val="auto"/>
          <w:sz w:val="24"/>
          <w:highlight w:val="none"/>
          <w:lang w:eastAsia="zh-CN" w:bidi="ar"/>
        </w:rPr>
        <w:t>金东区森林草原湿地普查工作项目</w:t>
      </w:r>
      <w:r>
        <w:rPr>
          <w:rFonts w:hint="eastAsia" w:ascii="宋体" w:hAnsi="宋体" w:cs="宋体"/>
          <w:color w:val="auto"/>
          <w:sz w:val="24"/>
          <w:highlight w:val="none"/>
        </w:rPr>
        <w:t xml:space="preserve"> </w:t>
      </w:r>
    </w:p>
    <w:p w14:paraId="794DFE6D">
      <w:pPr>
        <w:snapToGrid w:val="0"/>
        <w:spacing w:before="50" w:after="5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WQ2024551-ZFCG130</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690"/>
      </w:tblGrid>
      <w:tr w14:paraId="7A77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334" w:type="dxa"/>
            <w:tcBorders>
              <w:left w:val="single" w:color="auto" w:sz="4" w:space="0"/>
            </w:tcBorders>
            <w:noWrap w:val="0"/>
            <w:vAlign w:val="center"/>
          </w:tcPr>
          <w:p w14:paraId="3A19EF10">
            <w:pPr>
              <w:pStyle w:val="24"/>
              <w:keepNext w:val="0"/>
              <w:keepLines w:val="0"/>
              <w:suppressLineNumbers w:val="0"/>
              <w:spacing w:beforeLines="0" w:beforeAutospacing="0" w:after="120" w:afterAutospacing="0" w:line="360" w:lineRule="exact"/>
              <w:ind w:left="0" w:right="0"/>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项目名称</w:t>
            </w:r>
          </w:p>
        </w:tc>
        <w:tc>
          <w:tcPr>
            <w:tcW w:w="5690" w:type="dxa"/>
            <w:noWrap w:val="0"/>
            <w:vAlign w:val="center"/>
          </w:tcPr>
          <w:p w14:paraId="22F08BD6">
            <w:pPr>
              <w:pStyle w:val="24"/>
              <w:keepNext w:val="0"/>
              <w:keepLines w:val="0"/>
              <w:suppressLineNumbers w:val="0"/>
              <w:spacing w:beforeLines="0" w:beforeAutospacing="0" w:after="120" w:afterAutospacing="0" w:line="360" w:lineRule="exact"/>
              <w:ind w:left="0" w:right="0"/>
              <w:jc w:val="center"/>
              <w:rPr>
                <w:rFonts w:hint="eastAsia" w:hAnsi="宋体" w:cs="宋体"/>
                <w:b w:val="0"/>
                <w:bCs w:val="0"/>
                <w:color w:val="auto"/>
                <w:sz w:val="24"/>
                <w:szCs w:val="24"/>
                <w:highlight w:val="none"/>
                <w:lang w:eastAsia="zh-CN"/>
              </w:rPr>
            </w:pPr>
            <w:r>
              <w:rPr>
                <w:rFonts w:hint="eastAsia" w:hAnsi="宋体" w:cs="宋体"/>
                <w:b w:val="0"/>
                <w:bCs w:val="0"/>
                <w:color w:val="auto"/>
                <w:sz w:val="24"/>
                <w:szCs w:val="24"/>
                <w:highlight w:val="none"/>
              </w:rPr>
              <w:t>投标报价</w:t>
            </w:r>
          </w:p>
          <w:p w14:paraId="50FCF255">
            <w:pPr>
              <w:pStyle w:val="24"/>
              <w:keepNext w:val="0"/>
              <w:keepLines w:val="0"/>
              <w:suppressLineNumbers w:val="0"/>
              <w:spacing w:beforeLines="0" w:beforeAutospacing="0" w:after="120" w:afterAutospacing="0" w:line="360" w:lineRule="exact"/>
              <w:ind w:left="0" w:right="0"/>
              <w:jc w:val="center"/>
              <w:rPr>
                <w:rFonts w:hAnsi="宋体" w:cs="宋体"/>
                <w:color w:val="auto"/>
                <w:sz w:val="24"/>
                <w:szCs w:val="24"/>
                <w:highlight w:val="none"/>
              </w:rPr>
            </w:pPr>
            <w:r>
              <w:rPr>
                <w:rFonts w:hAnsi="宋体" w:cs="宋体"/>
                <w:color w:val="auto"/>
                <w:sz w:val="24"/>
                <w:szCs w:val="24"/>
                <w:highlight w:val="none"/>
              </w:rPr>
              <w:t>（人民币元）</w:t>
            </w:r>
          </w:p>
        </w:tc>
      </w:tr>
      <w:tr w14:paraId="3A6D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20" w:hRule="atLeast"/>
          <w:jc w:val="center"/>
        </w:trPr>
        <w:tc>
          <w:tcPr>
            <w:tcW w:w="3334" w:type="dxa"/>
            <w:tcBorders>
              <w:left w:val="single" w:color="auto" w:sz="4" w:space="0"/>
            </w:tcBorders>
            <w:noWrap w:val="0"/>
            <w:vAlign w:val="center"/>
          </w:tcPr>
          <w:p w14:paraId="27381365">
            <w:pPr>
              <w:pStyle w:val="24"/>
              <w:keepNext w:val="0"/>
              <w:keepLines w:val="0"/>
              <w:suppressLineNumbers w:val="0"/>
              <w:spacing w:before="0" w:beforeLines="0" w:beforeAutospacing="0" w:after="0" w:afterLines="0" w:afterAutospacing="0" w:line="360" w:lineRule="auto"/>
              <w:ind w:left="0" w:right="0"/>
              <w:jc w:val="center"/>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eastAsia="zh-CN"/>
              </w:rPr>
              <w:t>金东区森林草原湿地普查工作项目</w:t>
            </w:r>
          </w:p>
        </w:tc>
        <w:tc>
          <w:tcPr>
            <w:tcW w:w="5690" w:type="dxa"/>
            <w:noWrap w:val="0"/>
            <w:vAlign w:val="center"/>
          </w:tcPr>
          <w:p w14:paraId="4D6C8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Times New Roman" w:hAnsi="宋体" w:cs="宋体"/>
                <w:color w:val="auto"/>
                <w:sz w:val="24"/>
                <w:highlight w:val="none"/>
              </w:rPr>
            </w:pPr>
            <w:r>
              <w:rPr>
                <w:rFonts w:hint="eastAsia" w:ascii="Times New Roman" w:hAnsi="宋体" w:cs="宋体"/>
                <w:color w:val="auto"/>
                <w:sz w:val="24"/>
                <w:highlight w:val="none"/>
              </w:rPr>
              <w:t>小写：</w:t>
            </w:r>
            <w:r>
              <w:rPr>
                <w:rFonts w:hint="eastAsia" w:ascii="Times New Roman" w:hAnsi="宋体" w:cs="宋体"/>
                <w:color w:val="auto"/>
                <w:sz w:val="24"/>
                <w:highlight w:val="none"/>
                <w:u w:val="single"/>
              </w:rPr>
              <w:t xml:space="preserve">       </w:t>
            </w:r>
            <w:r>
              <w:rPr>
                <w:rFonts w:hint="eastAsia" w:ascii="Times New Roman" w:hAnsi="宋体" w:cs="宋体"/>
                <w:color w:val="auto"/>
                <w:sz w:val="24"/>
                <w:highlight w:val="none"/>
                <w:u w:val="single"/>
                <w:lang w:val="en-US" w:eastAsia="zh-CN"/>
              </w:rPr>
              <w:t xml:space="preserve">          </w:t>
            </w:r>
            <w:r>
              <w:rPr>
                <w:rFonts w:hint="eastAsia" w:ascii="Times New Roman" w:hAnsi="宋体" w:cs="宋体"/>
                <w:color w:val="auto"/>
                <w:sz w:val="24"/>
                <w:highlight w:val="none"/>
                <w:u w:val="single"/>
              </w:rPr>
              <w:t xml:space="preserve">    </w:t>
            </w:r>
            <w:r>
              <w:rPr>
                <w:rFonts w:hint="eastAsia" w:ascii="Times New Roman" w:hAnsi="宋体" w:cs="宋体"/>
                <w:color w:val="auto"/>
                <w:sz w:val="24"/>
                <w:highlight w:val="none"/>
              </w:rPr>
              <w:t>元</w:t>
            </w:r>
          </w:p>
          <w:p w14:paraId="3BC98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Times New Roman" w:hAnsi="宋体" w:cs="宋体"/>
                <w:color w:val="auto"/>
                <w:sz w:val="24"/>
                <w:highlight w:val="none"/>
              </w:rPr>
            </w:pPr>
            <w:r>
              <w:rPr>
                <w:rFonts w:hint="eastAsia" w:ascii="Times New Roman" w:hAnsi="宋体" w:cs="宋体"/>
                <w:color w:val="auto"/>
                <w:sz w:val="24"/>
                <w:highlight w:val="none"/>
              </w:rPr>
              <w:t>大写：人民币</w:t>
            </w:r>
            <w:r>
              <w:rPr>
                <w:rFonts w:hint="eastAsia" w:ascii="Times New Roman" w:hAnsi="宋体" w:cs="宋体"/>
                <w:color w:val="auto"/>
                <w:sz w:val="24"/>
                <w:highlight w:val="none"/>
                <w:u w:val="single"/>
              </w:rPr>
              <w:t xml:space="preserve"> </w:t>
            </w:r>
            <w:r>
              <w:rPr>
                <w:rFonts w:hint="eastAsia" w:ascii="Times New Roman" w:hAnsi="宋体" w:cs="宋体"/>
                <w:color w:val="auto"/>
                <w:sz w:val="24"/>
                <w:highlight w:val="none"/>
                <w:u w:val="single"/>
                <w:lang w:val="en-US" w:eastAsia="zh-CN"/>
              </w:rPr>
              <w:t xml:space="preserve">              </w:t>
            </w:r>
            <w:r>
              <w:rPr>
                <w:rFonts w:hint="eastAsia" w:ascii="Times New Roman" w:hAnsi="宋体" w:cs="宋体"/>
                <w:color w:val="auto"/>
                <w:sz w:val="24"/>
                <w:highlight w:val="none"/>
              </w:rPr>
              <w:t>元</w:t>
            </w:r>
          </w:p>
        </w:tc>
      </w:tr>
    </w:tbl>
    <w:p w14:paraId="0DC76819">
      <w:pPr>
        <w:pStyle w:val="24"/>
        <w:spacing w:beforeLines="0" w:afterLines="0" w:line="360" w:lineRule="exact"/>
        <w:rPr>
          <w:rFonts w:hAnsi="宋体"/>
          <w:color w:val="auto"/>
          <w:sz w:val="24"/>
          <w:highlight w:val="none"/>
        </w:rPr>
      </w:pPr>
      <w:bookmarkStart w:id="35" w:name="B13_其他事项"/>
      <w:bookmarkEnd w:id="35"/>
      <w:r>
        <w:rPr>
          <w:rFonts w:hAnsi="宋体"/>
          <w:color w:val="auto"/>
          <w:sz w:val="24"/>
          <w:szCs w:val="24"/>
          <w:highlight w:val="none"/>
        </w:rPr>
        <w:t>备注：</w:t>
      </w:r>
      <w:r>
        <w:rPr>
          <w:rFonts w:hAnsi="宋体" w:cs="宋体"/>
          <w:color w:val="auto"/>
          <w:sz w:val="24"/>
          <w:highlight w:val="none"/>
        </w:rPr>
        <w:t>报价一经涂改，应在涂改处加盖单位公章或者由法定代表人或其授权代表签字，否则其投标作无效标处理。报价金额最多可保留小数点后2位。</w:t>
      </w:r>
      <w:r>
        <w:rPr>
          <w:rFonts w:hint="eastAsia" w:ascii="宋体" w:hAnsi="宋体" w:eastAsia="宋体" w:cs="宋体"/>
          <w:color w:val="auto"/>
          <w:sz w:val="24"/>
          <w:highlight w:val="none"/>
        </w:rPr>
        <w:t>投标报价金额与报价明细表合计金额需一致。报价金额最多可保留小数点后2位。</w:t>
      </w:r>
    </w:p>
    <w:p w14:paraId="0EB8E24A">
      <w:pPr>
        <w:snapToGrid w:val="0"/>
        <w:spacing w:before="50" w:after="50" w:line="360" w:lineRule="exact"/>
        <w:ind w:firstLine="480" w:firstLineChars="200"/>
        <w:rPr>
          <w:rFonts w:ascii="宋体" w:hAnsi="宋体"/>
          <w:color w:val="auto"/>
          <w:sz w:val="24"/>
          <w:highlight w:val="none"/>
        </w:rPr>
      </w:pPr>
    </w:p>
    <w:p w14:paraId="0DC24B41">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供应商名称（电子签章/公章）：___________________</w:t>
      </w:r>
    </w:p>
    <w:p w14:paraId="7DA7AE64">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法定代表人或其授权代表（签字或印章）：___________                      </w:t>
      </w:r>
    </w:p>
    <w:p w14:paraId="21D43C69">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15887E60">
      <w:pPr>
        <w:pStyle w:val="187"/>
        <w:ind w:left="0" w:leftChars="0" w:firstLine="0" w:firstLineChars="0"/>
        <w:jc w:val="both"/>
        <w:rPr>
          <w:rFonts w:hint="eastAsia" w:ascii="宋体" w:hAnsi="宋体" w:cs="宋体"/>
          <w:color w:val="auto"/>
          <w:highlight w:val="none"/>
          <w:lang w:bidi="ar"/>
        </w:rPr>
      </w:pPr>
    </w:p>
    <w:p w14:paraId="581C10FC">
      <w:pPr>
        <w:pStyle w:val="187"/>
        <w:ind w:firstLine="0"/>
        <w:jc w:val="center"/>
        <w:rPr>
          <w:rFonts w:hint="eastAsia" w:ascii="宋体" w:hAnsi="宋体" w:cs="宋体"/>
          <w:b/>
          <w:color w:val="auto"/>
          <w:sz w:val="32"/>
          <w:szCs w:val="32"/>
          <w:highlight w:val="none"/>
          <w:shd w:val="clear" w:color="auto" w:fill="FFFFFF"/>
          <w:lang w:bidi="ar"/>
        </w:rPr>
      </w:pPr>
    </w:p>
    <w:p w14:paraId="61F2CB0D">
      <w:pPr>
        <w:pStyle w:val="187"/>
        <w:ind w:firstLine="0"/>
        <w:jc w:val="center"/>
        <w:rPr>
          <w:rFonts w:hint="eastAsia" w:ascii="宋体" w:hAnsi="宋体" w:cs="宋体"/>
          <w:b/>
          <w:color w:val="auto"/>
          <w:sz w:val="32"/>
          <w:szCs w:val="32"/>
          <w:highlight w:val="none"/>
          <w:shd w:val="clear" w:color="auto" w:fill="FFFFFF"/>
          <w:lang w:bidi="ar"/>
        </w:rPr>
      </w:pPr>
    </w:p>
    <w:p w14:paraId="260A5C9D">
      <w:pPr>
        <w:pStyle w:val="187"/>
        <w:keepNext w:val="0"/>
        <w:keepLines w:val="0"/>
        <w:pageBreakBefore w:val="0"/>
        <w:widowControl/>
        <w:kinsoku/>
        <w:wordWrap/>
        <w:overflowPunct/>
        <w:topLinePunct w:val="0"/>
        <w:autoSpaceDE/>
        <w:autoSpaceDN/>
        <w:bidi w:val="0"/>
        <w:adjustRightInd w:val="0"/>
        <w:snapToGrid w:val="0"/>
        <w:ind w:firstLine="0"/>
        <w:jc w:val="center"/>
        <w:textAlignment w:val="baseline"/>
        <w:rPr>
          <w:rFonts w:hint="default" w:hAnsi="宋体" w:eastAsia="宋体" w:cs="宋体"/>
          <w:b/>
          <w:color w:val="auto"/>
          <w:sz w:val="32"/>
          <w:szCs w:val="32"/>
          <w:highlight w:val="none"/>
          <w:shd w:val="clear" w:color="auto" w:fill="FFFFFF"/>
          <w:lang w:val="en-US" w:eastAsia="zh-CN" w:bidi="ar"/>
        </w:rPr>
      </w:pPr>
      <w:r>
        <w:rPr>
          <w:rFonts w:hint="eastAsia" w:ascii="宋体" w:hAnsi="宋体" w:cs="宋体"/>
          <w:b/>
          <w:color w:val="auto"/>
          <w:sz w:val="32"/>
          <w:szCs w:val="32"/>
          <w:highlight w:val="none"/>
          <w:shd w:val="clear" w:color="auto" w:fill="FFFFFF"/>
          <w:lang w:bidi="ar"/>
        </w:rPr>
        <w:br w:type="page"/>
      </w:r>
      <w:r>
        <w:rPr>
          <w:rFonts w:hint="eastAsia" w:hAnsi="宋体" w:cs="宋体"/>
          <w:b/>
          <w:color w:val="auto"/>
          <w:sz w:val="32"/>
          <w:szCs w:val="32"/>
          <w:highlight w:val="none"/>
          <w:shd w:val="clear" w:color="auto" w:fill="FFFFFF"/>
          <w:lang w:val="en-US" w:eastAsia="zh-CN" w:bidi="ar"/>
        </w:rPr>
        <w:t>二</w:t>
      </w:r>
      <w:r>
        <w:rPr>
          <w:rFonts w:hAnsi="宋体" w:cs="宋体"/>
          <w:b/>
          <w:color w:val="auto"/>
          <w:sz w:val="32"/>
          <w:szCs w:val="32"/>
          <w:highlight w:val="none"/>
          <w:shd w:val="clear" w:color="auto" w:fill="FFFFFF"/>
          <w:lang w:bidi="ar"/>
        </w:rPr>
        <w:t>、</w:t>
      </w:r>
      <w:r>
        <w:rPr>
          <w:rFonts w:hint="eastAsia" w:hAnsi="宋体" w:cs="宋体"/>
          <w:b/>
          <w:color w:val="auto"/>
          <w:sz w:val="32"/>
          <w:szCs w:val="32"/>
          <w:highlight w:val="none"/>
          <w:shd w:val="clear" w:color="auto" w:fill="FFFFFF"/>
          <w:lang w:val="en-US" w:eastAsia="zh-CN" w:bidi="ar"/>
        </w:rPr>
        <w:t>报价明细表</w:t>
      </w:r>
    </w:p>
    <w:p w14:paraId="10FA3151">
      <w:pPr>
        <w:pStyle w:val="24"/>
        <w:snapToGrid w:val="0"/>
        <w:spacing w:before="120" w:beforeLines="0" w:after="120" w:afterLines="0"/>
        <w:jc w:val="left"/>
        <w:rPr>
          <w:rFonts w:hAnsi="宋体" w:cs="宋体"/>
          <w:b/>
          <w:color w:val="auto"/>
          <w:sz w:val="32"/>
          <w:szCs w:val="32"/>
          <w:highlight w:val="none"/>
          <w:shd w:val="clear" w:color="auto" w:fill="FFFFFF"/>
          <w:lang w:bidi="ar"/>
        </w:rPr>
      </w:pPr>
    </w:p>
    <w:p w14:paraId="7A123CB8">
      <w:pPr>
        <w:snapToGrid w:val="0"/>
        <w:spacing w:before="50" w:after="50"/>
        <w:rPr>
          <w:rFonts w:hint="eastAsia" w:ascii="宋体" w:hAnsi="宋体" w:cs="宋体"/>
          <w:color w:val="auto"/>
          <w:sz w:val="24"/>
          <w:highlight w:val="none"/>
        </w:rPr>
      </w:pPr>
      <w:r>
        <w:rPr>
          <w:rFonts w:hint="eastAsia" w:ascii="宋体" w:hAnsi="宋体"/>
          <w:color w:val="auto"/>
          <w:sz w:val="24"/>
          <w:highlight w:val="none"/>
        </w:rPr>
        <w:t>项目名称：</w:t>
      </w:r>
      <w:r>
        <w:rPr>
          <w:rFonts w:hint="eastAsia" w:ascii="宋体" w:hAnsi="宋体" w:cs="宋体"/>
          <w:bCs/>
          <w:color w:val="auto"/>
          <w:sz w:val="24"/>
          <w:highlight w:val="none"/>
          <w:lang w:eastAsia="zh-CN" w:bidi="ar"/>
        </w:rPr>
        <w:t>金东区森林草原湿地普查工作项目</w:t>
      </w:r>
      <w:r>
        <w:rPr>
          <w:rFonts w:hint="eastAsia" w:ascii="宋体" w:hAnsi="宋体" w:cs="宋体"/>
          <w:color w:val="auto"/>
          <w:sz w:val="24"/>
          <w:highlight w:val="none"/>
        </w:rPr>
        <w:t xml:space="preserve"> </w:t>
      </w:r>
    </w:p>
    <w:p w14:paraId="740FEC9B">
      <w:pPr>
        <w:snapToGrid w:val="0"/>
        <w:spacing w:before="50" w:after="50"/>
        <w:rPr>
          <w:rFonts w:hint="eastAsia" w:ascii="宋体" w:hAnsi="宋体" w:eastAsia="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WQ2024551-ZFCG130</w:t>
      </w:r>
    </w:p>
    <w:tbl>
      <w:tblPr>
        <w:tblStyle w:val="40"/>
        <w:tblW w:w="8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831"/>
        <w:gridCol w:w="929"/>
        <w:gridCol w:w="1692"/>
        <w:gridCol w:w="1229"/>
        <w:gridCol w:w="1383"/>
      </w:tblGrid>
      <w:tr w14:paraId="5CF6A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832" w:type="dxa"/>
            <w:noWrap w:val="0"/>
            <w:vAlign w:val="center"/>
          </w:tcPr>
          <w:p w14:paraId="19FD277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831" w:type="dxa"/>
            <w:noWrap w:val="0"/>
            <w:vAlign w:val="center"/>
          </w:tcPr>
          <w:p w14:paraId="1BB5A923">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费用名称</w:t>
            </w:r>
          </w:p>
        </w:tc>
        <w:tc>
          <w:tcPr>
            <w:tcW w:w="929" w:type="dxa"/>
            <w:noWrap w:val="0"/>
            <w:vAlign w:val="center"/>
          </w:tcPr>
          <w:p w14:paraId="6DF3FDB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92" w:type="dxa"/>
            <w:noWrap w:val="0"/>
            <w:vAlign w:val="center"/>
          </w:tcPr>
          <w:p w14:paraId="6F944D50">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单价（元）</w:t>
            </w:r>
          </w:p>
        </w:tc>
        <w:tc>
          <w:tcPr>
            <w:tcW w:w="1229" w:type="dxa"/>
            <w:noWrap w:val="0"/>
            <w:vAlign w:val="center"/>
          </w:tcPr>
          <w:p w14:paraId="1FCE6BA0">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小计（元）</w:t>
            </w:r>
          </w:p>
        </w:tc>
        <w:tc>
          <w:tcPr>
            <w:tcW w:w="1383" w:type="dxa"/>
            <w:noWrap w:val="0"/>
            <w:vAlign w:val="center"/>
          </w:tcPr>
          <w:p w14:paraId="5B2373F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7D86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32" w:type="dxa"/>
            <w:noWrap w:val="0"/>
            <w:vAlign w:val="center"/>
          </w:tcPr>
          <w:p w14:paraId="4DA750DB">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831" w:type="dxa"/>
            <w:noWrap w:val="0"/>
            <w:vAlign w:val="center"/>
          </w:tcPr>
          <w:p w14:paraId="7451FF7A">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1AD98747">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06F95082">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38FF81CA">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383" w:type="dxa"/>
            <w:noWrap w:val="0"/>
            <w:vAlign w:val="top"/>
          </w:tcPr>
          <w:p w14:paraId="37231AE4">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53831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32" w:type="dxa"/>
            <w:noWrap w:val="0"/>
            <w:vAlign w:val="center"/>
          </w:tcPr>
          <w:p w14:paraId="24D0B792">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831" w:type="dxa"/>
            <w:noWrap w:val="0"/>
            <w:vAlign w:val="center"/>
          </w:tcPr>
          <w:p w14:paraId="7BD3A991">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75ABFA71">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1EBB75DE">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7DFD76BA">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383" w:type="dxa"/>
            <w:noWrap w:val="0"/>
            <w:vAlign w:val="top"/>
          </w:tcPr>
          <w:p w14:paraId="2EBB5D29">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468CE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32" w:type="dxa"/>
            <w:noWrap w:val="0"/>
            <w:vAlign w:val="center"/>
          </w:tcPr>
          <w:p w14:paraId="5E67275F">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831" w:type="dxa"/>
            <w:noWrap w:val="0"/>
            <w:vAlign w:val="center"/>
          </w:tcPr>
          <w:p w14:paraId="6D9EA254">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2C9F709A">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40DD67F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156447BD">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383" w:type="dxa"/>
            <w:noWrap w:val="0"/>
            <w:vAlign w:val="top"/>
          </w:tcPr>
          <w:p w14:paraId="0FFD560E">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4BA1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32" w:type="dxa"/>
            <w:noWrap w:val="0"/>
            <w:vAlign w:val="center"/>
          </w:tcPr>
          <w:p w14:paraId="19C09F6C">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831" w:type="dxa"/>
            <w:noWrap w:val="0"/>
            <w:vAlign w:val="center"/>
          </w:tcPr>
          <w:p w14:paraId="09D7396F">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421218E1">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34FB4108">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6757DB3C">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383" w:type="dxa"/>
            <w:noWrap w:val="0"/>
            <w:vAlign w:val="top"/>
          </w:tcPr>
          <w:p w14:paraId="763826CB">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482A9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32" w:type="dxa"/>
            <w:noWrap w:val="0"/>
            <w:vAlign w:val="center"/>
          </w:tcPr>
          <w:p w14:paraId="4B40EA11">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831" w:type="dxa"/>
            <w:noWrap w:val="0"/>
            <w:vAlign w:val="center"/>
          </w:tcPr>
          <w:p w14:paraId="1E582754">
            <w:pPr>
              <w:keepNext w:val="0"/>
              <w:keepLines w:val="0"/>
              <w:suppressLineNumbers w:val="0"/>
              <w:spacing w:before="0" w:beforeAutospacing="0" w:after="0" w:afterAutospacing="0"/>
              <w:ind w:left="933" w:right="0" w:hanging="723"/>
              <w:jc w:val="center"/>
              <w:rPr>
                <w:rFonts w:hint="eastAsia" w:ascii="宋体" w:hAnsi="宋体" w:eastAsia="宋体" w:cs="宋体"/>
                <w:b/>
                <w:color w:val="auto"/>
                <w:sz w:val="24"/>
                <w:highlight w:val="none"/>
              </w:rPr>
            </w:pPr>
          </w:p>
        </w:tc>
        <w:tc>
          <w:tcPr>
            <w:tcW w:w="929" w:type="dxa"/>
            <w:noWrap w:val="0"/>
            <w:vAlign w:val="center"/>
          </w:tcPr>
          <w:p w14:paraId="62B3A7A8">
            <w:pPr>
              <w:keepNext w:val="0"/>
              <w:keepLines w:val="0"/>
              <w:suppressLineNumbers w:val="0"/>
              <w:spacing w:before="0" w:beforeAutospacing="0" w:after="0" w:afterAutospacing="0"/>
              <w:ind w:left="933" w:right="0" w:hanging="723"/>
              <w:jc w:val="center"/>
              <w:rPr>
                <w:rFonts w:hint="eastAsia" w:ascii="宋体" w:hAnsi="宋体" w:eastAsia="宋体" w:cs="宋体"/>
                <w:b/>
                <w:color w:val="auto"/>
                <w:sz w:val="24"/>
                <w:highlight w:val="none"/>
              </w:rPr>
            </w:pPr>
          </w:p>
        </w:tc>
        <w:tc>
          <w:tcPr>
            <w:tcW w:w="1692" w:type="dxa"/>
            <w:noWrap w:val="0"/>
            <w:vAlign w:val="top"/>
          </w:tcPr>
          <w:p w14:paraId="3A2C3FEB">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229" w:type="dxa"/>
            <w:noWrap w:val="0"/>
            <w:vAlign w:val="top"/>
          </w:tcPr>
          <w:p w14:paraId="364EEBA8">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383" w:type="dxa"/>
            <w:noWrap w:val="0"/>
            <w:vAlign w:val="top"/>
          </w:tcPr>
          <w:p w14:paraId="50DBDD73">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78C3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32" w:type="dxa"/>
            <w:noWrap w:val="0"/>
            <w:vAlign w:val="center"/>
          </w:tcPr>
          <w:p w14:paraId="60D2D104">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831" w:type="dxa"/>
            <w:noWrap w:val="0"/>
            <w:vAlign w:val="center"/>
          </w:tcPr>
          <w:p w14:paraId="71204995">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312C060B">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692" w:type="dxa"/>
            <w:noWrap w:val="0"/>
            <w:vAlign w:val="top"/>
          </w:tcPr>
          <w:p w14:paraId="7D120A73">
            <w:pPr>
              <w:keepNext w:val="0"/>
              <w:keepLines w:val="0"/>
              <w:suppressLineNumbers w:val="0"/>
              <w:spacing w:before="0" w:beforeAutospacing="0" w:after="0" w:afterAutospacing="0"/>
              <w:ind w:left="0" w:right="0" w:firstLine="482" w:firstLineChars="200"/>
              <w:jc w:val="center"/>
              <w:rPr>
                <w:rFonts w:hint="eastAsia" w:ascii="宋体" w:hAnsi="宋体" w:eastAsia="宋体" w:cs="宋体"/>
                <w:b/>
                <w:color w:val="auto"/>
                <w:sz w:val="24"/>
                <w:highlight w:val="none"/>
              </w:rPr>
            </w:pPr>
          </w:p>
        </w:tc>
        <w:tc>
          <w:tcPr>
            <w:tcW w:w="1229" w:type="dxa"/>
            <w:noWrap w:val="0"/>
            <w:vAlign w:val="top"/>
          </w:tcPr>
          <w:p w14:paraId="0BF34941">
            <w:pPr>
              <w:keepNext w:val="0"/>
              <w:keepLines w:val="0"/>
              <w:suppressLineNumbers w:val="0"/>
              <w:spacing w:before="0" w:beforeAutospacing="0" w:after="0" w:afterAutospacing="0"/>
              <w:ind w:left="0" w:right="0" w:firstLine="482" w:firstLineChars="200"/>
              <w:jc w:val="center"/>
              <w:rPr>
                <w:rFonts w:hint="eastAsia" w:ascii="宋体" w:hAnsi="宋体" w:eastAsia="宋体" w:cs="宋体"/>
                <w:b/>
                <w:color w:val="auto"/>
                <w:sz w:val="24"/>
                <w:highlight w:val="none"/>
              </w:rPr>
            </w:pPr>
          </w:p>
        </w:tc>
        <w:tc>
          <w:tcPr>
            <w:tcW w:w="1383" w:type="dxa"/>
            <w:noWrap w:val="0"/>
            <w:vAlign w:val="top"/>
          </w:tcPr>
          <w:p w14:paraId="33FAFA6F">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0012C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4592" w:type="dxa"/>
            <w:gridSpan w:val="3"/>
            <w:noWrap w:val="0"/>
            <w:vAlign w:val="center"/>
          </w:tcPr>
          <w:p w14:paraId="569EC52B">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报价合计</w:t>
            </w:r>
          </w:p>
        </w:tc>
        <w:tc>
          <w:tcPr>
            <w:tcW w:w="4304" w:type="dxa"/>
            <w:gridSpan w:val="3"/>
            <w:noWrap w:val="0"/>
            <w:vAlign w:val="top"/>
          </w:tcPr>
          <w:p w14:paraId="3553AD34">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p w14:paraId="0A6523B0">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bl>
    <w:p w14:paraId="6BC6E559">
      <w:pPr>
        <w:pStyle w:val="24"/>
        <w:snapToGrid w:val="0"/>
        <w:spacing w:before="120" w:beforeLines="0" w:after="120" w:afterLine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报价金额最多可保留小数点后2位。</w:t>
      </w:r>
    </w:p>
    <w:p w14:paraId="2F7682F5">
      <w:pPr>
        <w:snapToGrid w:val="0"/>
        <w:spacing w:line="360" w:lineRule="auto"/>
        <w:ind w:firstLine="2640" w:firstLineChars="1100"/>
        <w:jc w:val="right"/>
        <w:rPr>
          <w:rFonts w:hint="eastAsia" w:ascii="宋体" w:hAnsi="宋体" w:cs="宋体"/>
          <w:color w:val="auto"/>
          <w:sz w:val="24"/>
          <w:highlight w:val="none"/>
          <w:lang w:bidi="ar"/>
        </w:rPr>
      </w:pPr>
    </w:p>
    <w:p w14:paraId="5D90483E">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bidi="ar"/>
        </w:rPr>
        <w:t>供应商名称（电子签章/公章）：___________________</w:t>
      </w:r>
    </w:p>
    <w:p w14:paraId="42B20DF8">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法定代表人或其授权代表（签字或印章）：___________                      </w:t>
      </w:r>
    </w:p>
    <w:p w14:paraId="74A53DAD">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lang w:bidi="ar"/>
        </w:rPr>
        <w:t>_____年___月___日</w:t>
      </w:r>
    </w:p>
    <w:p w14:paraId="512119F3">
      <w:pPr>
        <w:pStyle w:val="24"/>
        <w:keepNext w:val="0"/>
        <w:keepLines w:val="0"/>
        <w:pageBreakBefore w:val="0"/>
        <w:widowControl w:val="0"/>
        <w:kinsoku/>
        <w:wordWrap/>
        <w:overflowPunct/>
        <w:topLinePunct w:val="0"/>
        <w:autoSpaceDE/>
        <w:autoSpaceDN/>
        <w:bidi w:val="0"/>
        <w:adjustRightInd/>
        <w:snapToGrid w:val="0"/>
        <w:spacing w:before="120" w:beforeLines="0" w:after="120" w:afterLines="0"/>
        <w:jc w:val="center"/>
        <w:textAlignment w:val="auto"/>
        <w:rPr>
          <w:rFonts w:hAnsi="宋体" w:cs="宋体"/>
          <w:b/>
          <w:color w:val="auto"/>
          <w:sz w:val="32"/>
          <w:szCs w:val="32"/>
          <w:highlight w:val="none"/>
          <w:shd w:val="clear" w:color="auto" w:fill="FFFFFF"/>
          <w:lang w:bidi="ar"/>
        </w:rPr>
      </w:pPr>
      <w:r>
        <w:rPr>
          <w:rFonts w:hAnsi="宋体" w:cs="宋体"/>
          <w:b/>
          <w:color w:val="auto"/>
          <w:sz w:val="32"/>
          <w:szCs w:val="32"/>
          <w:highlight w:val="none"/>
          <w:shd w:val="clear" w:color="auto" w:fill="FFFFFF"/>
          <w:lang w:bidi="ar"/>
        </w:rPr>
        <w:br w:type="page"/>
      </w:r>
      <w:r>
        <w:rPr>
          <w:rFonts w:hint="eastAsia" w:hAnsi="宋体" w:cs="宋体"/>
          <w:b/>
          <w:color w:val="auto"/>
          <w:sz w:val="32"/>
          <w:szCs w:val="32"/>
          <w:highlight w:val="none"/>
          <w:shd w:val="clear" w:color="auto" w:fill="FFFFFF"/>
          <w:lang w:val="en-US" w:eastAsia="zh-CN" w:bidi="ar"/>
        </w:rPr>
        <w:t>三、</w:t>
      </w:r>
      <w:r>
        <w:rPr>
          <w:rFonts w:hAnsi="宋体" w:cs="宋体"/>
          <w:b/>
          <w:color w:val="auto"/>
          <w:sz w:val="32"/>
          <w:szCs w:val="32"/>
          <w:highlight w:val="none"/>
          <w:shd w:val="clear" w:color="auto" w:fill="FFFFFF"/>
          <w:lang w:bidi="ar"/>
        </w:rPr>
        <w:t>投标人认为有必要提供的其他资料（如享受价格优惠扣除依据材料）</w:t>
      </w:r>
    </w:p>
    <w:p w14:paraId="6A594232">
      <w:pPr>
        <w:jc w:val="center"/>
        <w:rPr>
          <w:rFonts w:hint="eastAsia" w:ascii="宋体" w:hAnsi="宋体" w:cs="宋体"/>
          <w:b/>
          <w:color w:val="auto"/>
          <w:sz w:val="32"/>
          <w:szCs w:val="32"/>
          <w:highlight w:val="none"/>
          <w:shd w:val="clear" w:color="auto" w:fill="FFFFFF"/>
          <w:lang w:bidi="ar"/>
        </w:rPr>
      </w:pPr>
    </w:p>
    <w:p w14:paraId="3FF9A3CA">
      <w:pPr>
        <w:pStyle w:val="39"/>
        <w:spacing w:after="0" w:line="240" w:lineRule="exact"/>
        <w:ind w:firstLine="0" w:firstLineChars="0"/>
        <w:rPr>
          <w:rFonts w:hint="eastAsia"/>
          <w:color w:val="auto"/>
          <w:highlight w:val="none"/>
        </w:rPr>
      </w:pPr>
    </w:p>
    <w:p w14:paraId="081A739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中小企业声明函</w:t>
      </w:r>
    </w:p>
    <w:p w14:paraId="0E0468A1">
      <w:pPr>
        <w:pStyle w:val="37"/>
        <w:spacing w:line="360" w:lineRule="exact"/>
        <w:ind w:firstLine="658"/>
        <w:rPr>
          <w:rFonts w:hint="eastAsia" w:ascii="宋体" w:hAnsi="宋体" w:cs="宋体"/>
          <w:color w:val="auto"/>
          <w:kern w:val="0"/>
          <w:sz w:val="21"/>
          <w:szCs w:val="21"/>
          <w:highlight w:val="none"/>
          <w:lang w:bidi="ar"/>
        </w:rPr>
      </w:pPr>
    </w:p>
    <w:p w14:paraId="2ECC068A">
      <w:pPr>
        <w:pStyle w:val="37"/>
        <w:spacing w:line="560" w:lineRule="exact"/>
        <w:ind w:firstLine="660"/>
        <w:rPr>
          <w:rFonts w:hint="eastAsia" w:ascii="宋体" w:hAnsi="宋体" w:cs="宋体"/>
          <w:color w:val="auto"/>
          <w:kern w:val="0"/>
          <w:highlight w:val="none"/>
          <w:lang w:eastAsia="zh-TW" w:bidi="ar"/>
        </w:rPr>
      </w:pPr>
      <w:r>
        <w:rPr>
          <w:rFonts w:hint="eastAsia" w:ascii="宋体" w:hAnsi="宋体" w:cs="宋体"/>
          <w:color w:val="auto"/>
          <w:kern w:val="0"/>
          <w:highlight w:val="none"/>
          <w:lang w:bidi="ar"/>
        </w:rPr>
        <w:t>本公司</w:t>
      </w:r>
      <w:r>
        <w:rPr>
          <w:rFonts w:ascii="宋体"/>
          <w:color w:val="auto"/>
          <w:sz w:val="24"/>
          <w:highlight w:val="none"/>
        </w:rPr>
        <w:t>（联合体）</w:t>
      </w:r>
      <w:r>
        <w:rPr>
          <w:rFonts w:hint="eastAsia" w:ascii="宋体" w:hAnsi="宋体" w:cs="宋体"/>
          <w:color w:val="auto"/>
          <w:kern w:val="0"/>
          <w:highlight w:val="none"/>
          <w:lang w:bidi="ar"/>
        </w:rPr>
        <w:t>郑重声明，根据《政府采购促进中小企业发展管理办法》（财库[2020]46号）的规定，本公司</w:t>
      </w:r>
      <w:r>
        <w:rPr>
          <w:rFonts w:ascii="宋体"/>
          <w:color w:val="auto"/>
          <w:sz w:val="24"/>
          <w:highlight w:val="none"/>
        </w:rPr>
        <w:t>（联合体）</w:t>
      </w:r>
      <w:r>
        <w:rPr>
          <w:rFonts w:hint="eastAsia" w:ascii="宋体" w:hAnsi="宋体" w:cs="宋体"/>
          <w:color w:val="auto"/>
          <w:kern w:val="0"/>
          <w:highlight w:val="none"/>
          <w:lang w:bidi="ar"/>
        </w:rPr>
        <w:t>参加</w:t>
      </w:r>
      <w:r>
        <w:rPr>
          <w:rFonts w:hint="eastAsia" w:ascii="宋体" w:hAnsi="宋体" w:cs="宋体"/>
          <w:color w:val="auto"/>
          <w:kern w:val="0"/>
          <w:highlight w:val="none"/>
          <w:u w:val="single"/>
          <w:lang w:val="en-US" w:eastAsia="zh-CN" w:bidi="ar"/>
        </w:rPr>
        <w:t xml:space="preserve"> </w:t>
      </w:r>
      <w:r>
        <w:rPr>
          <w:rFonts w:hint="eastAsia" w:ascii="宋体" w:hAnsi="宋体" w:cs="宋体"/>
          <w:b/>
          <w:bCs/>
          <w:color w:val="auto"/>
          <w:kern w:val="0"/>
          <w:highlight w:val="none"/>
          <w:u w:val="single"/>
          <w:lang w:bidi="ar"/>
        </w:rPr>
        <w:t>金华市金东区农业农村局</w:t>
      </w:r>
      <w:r>
        <w:rPr>
          <w:rFonts w:hint="eastAsia" w:ascii="宋体" w:hAnsi="宋体" w:cs="宋体"/>
          <w:b/>
          <w:bCs/>
          <w:color w:val="auto"/>
          <w:kern w:val="0"/>
          <w:highlight w:val="none"/>
          <w:u w:val="single"/>
          <w:lang w:val="en-US" w:eastAsia="zh-CN" w:bidi="ar"/>
        </w:rPr>
        <w:t xml:space="preserve"> </w:t>
      </w:r>
      <w:r>
        <w:rPr>
          <w:rFonts w:ascii="宋体"/>
          <w:color w:val="auto"/>
          <w:sz w:val="24"/>
          <w:highlight w:val="none"/>
        </w:rPr>
        <w:t>的</w:t>
      </w:r>
      <w:r>
        <w:rPr>
          <w:rFonts w:hint="eastAsia" w:ascii="宋体"/>
          <w:color w:val="auto"/>
          <w:sz w:val="24"/>
          <w:highlight w:val="none"/>
          <w:u w:val="single"/>
          <w:lang w:val="en-US" w:eastAsia="zh-CN"/>
        </w:rPr>
        <w:t xml:space="preserve"> </w:t>
      </w:r>
      <w:r>
        <w:rPr>
          <w:rFonts w:hint="eastAsia" w:ascii="宋体" w:hAnsi="宋体" w:cs="宋体"/>
          <w:b/>
          <w:bCs/>
          <w:color w:val="auto"/>
          <w:kern w:val="0"/>
          <w:highlight w:val="none"/>
          <w:u w:val="single"/>
          <w:lang w:eastAsia="zh-CN" w:bidi="ar"/>
        </w:rPr>
        <w:t>金东区森林草原湿地普查工作项目</w:t>
      </w:r>
      <w:r>
        <w:rPr>
          <w:rFonts w:hint="eastAsia" w:ascii="宋体" w:hAnsi="宋体" w:cs="宋体"/>
          <w:b/>
          <w:bCs/>
          <w:color w:val="auto"/>
          <w:kern w:val="0"/>
          <w:highlight w:val="none"/>
          <w:u w:val="single"/>
          <w:lang w:val="en-US" w:eastAsia="zh-CN" w:bidi="ar"/>
        </w:rPr>
        <w:t xml:space="preserve"> </w:t>
      </w:r>
      <w:r>
        <w:rPr>
          <w:rFonts w:hint="eastAsia" w:ascii="宋体" w:hAnsi="宋体" w:cs="宋体"/>
          <w:color w:val="auto"/>
          <w:kern w:val="0"/>
          <w:highlight w:val="none"/>
          <w:lang w:bidi="ar"/>
        </w:rPr>
        <w:t>采购活动，</w:t>
      </w:r>
      <w:r>
        <w:rPr>
          <w:rFonts w:hint="eastAsia" w:ascii="宋体" w:hAnsi="宋体" w:cs="宋体"/>
          <w:b/>
          <w:bCs/>
          <w:color w:val="auto"/>
          <w:kern w:val="0"/>
          <w:highlight w:val="none"/>
          <w:lang w:bidi="ar"/>
        </w:rPr>
        <w:t>服务</w:t>
      </w:r>
      <w:r>
        <w:rPr>
          <w:rFonts w:hint="eastAsia" w:ascii="宋体" w:hAnsi="宋体" w:cs="宋体"/>
          <w:color w:val="auto"/>
          <w:kern w:val="0"/>
          <w:highlight w:val="none"/>
          <w:lang w:bidi="ar"/>
        </w:rPr>
        <w:t>全部由符合政策要求的中小企业</w:t>
      </w:r>
      <w:r>
        <w:rPr>
          <w:rFonts w:hint="eastAsia" w:ascii="宋体" w:hAnsi="宋体" w:cs="宋体"/>
          <w:b/>
          <w:bCs/>
          <w:color w:val="auto"/>
          <w:kern w:val="0"/>
          <w:highlight w:val="none"/>
          <w:lang w:bidi="ar"/>
        </w:rPr>
        <w:t>承接</w:t>
      </w:r>
      <w:r>
        <w:rPr>
          <w:rFonts w:hint="eastAsia" w:ascii="宋体" w:hAnsi="宋体" w:cs="宋体"/>
          <w:color w:val="auto"/>
          <w:kern w:val="0"/>
          <w:highlight w:val="none"/>
          <w:lang w:bidi="ar"/>
        </w:rPr>
        <w:t>。</w:t>
      </w:r>
      <w:r>
        <w:rPr>
          <w:rFonts w:hint="eastAsia" w:ascii="宋体" w:hAnsi="宋体" w:cs="宋体"/>
          <w:color w:val="auto"/>
          <w:kern w:val="0"/>
          <w:highlight w:val="none"/>
          <w:lang w:eastAsia="zh-TW" w:bidi="ar"/>
        </w:rPr>
        <w:t>相关企业</w:t>
      </w:r>
      <w:r>
        <w:rPr>
          <w:rFonts w:hint="eastAsia" w:ascii="宋体" w:hAnsi="宋体" w:cs="宋体"/>
          <w:b/>
          <w:bCs/>
          <w:color w:val="auto"/>
          <w:kern w:val="0"/>
          <w:highlight w:val="none"/>
          <w:lang w:eastAsia="zh-CN" w:bidi="ar"/>
        </w:rPr>
        <w:t>（</w:t>
      </w:r>
      <w:r>
        <w:rPr>
          <w:rFonts w:ascii="宋体"/>
          <w:b/>
          <w:bCs/>
          <w:color w:val="auto"/>
          <w:sz w:val="24"/>
          <w:highlight w:val="none"/>
        </w:rPr>
        <w:t>含联合体中的中小企业、签订分包意向协议的中小企业</w:t>
      </w:r>
      <w:r>
        <w:rPr>
          <w:rFonts w:hint="eastAsia" w:ascii="宋体" w:hAnsi="宋体" w:cs="宋体"/>
          <w:b/>
          <w:bCs/>
          <w:color w:val="auto"/>
          <w:kern w:val="0"/>
          <w:highlight w:val="none"/>
          <w:lang w:eastAsia="zh-CN" w:bidi="ar"/>
        </w:rPr>
        <w:t>）</w:t>
      </w:r>
      <w:r>
        <w:rPr>
          <w:rFonts w:hint="eastAsia" w:ascii="宋体" w:hAnsi="宋体" w:cs="宋体"/>
          <w:color w:val="auto"/>
          <w:kern w:val="0"/>
          <w:highlight w:val="none"/>
          <w:lang w:eastAsia="zh-TW" w:bidi="ar"/>
        </w:rPr>
        <w:t>的具体情况如下：</w:t>
      </w:r>
    </w:p>
    <w:p w14:paraId="6E32E294">
      <w:pPr>
        <w:pStyle w:val="37"/>
        <w:tabs>
          <w:tab w:val="left" w:pos="1193"/>
          <w:tab w:val="left" w:pos="6974"/>
        </w:tabs>
        <w:spacing w:line="560" w:lineRule="exact"/>
        <w:ind w:firstLine="583" w:firstLineChars="242"/>
        <w:rPr>
          <w:color w:val="auto"/>
          <w:highlight w:val="none"/>
        </w:rPr>
      </w:pPr>
      <w:bookmarkStart w:id="36" w:name="bookmark35"/>
      <w:bookmarkEnd w:id="36"/>
      <w:r>
        <w:rPr>
          <w:rFonts w:hint="eastAsia" w:ascii="宋体" w:hAnsi="宋体" w:cs="宋体"/>
          <w:b/>
          <w:color w:val="auto"/>
          <w:kern w:val="0"/>
          <w:highlight w:val="none"/>
          <w:lang w:bidi="ar"/>
        </w:rPr>
        <w:t>1.</w:t>
      </w:r>
      <w:r>
        <w:rPr>
          <w:rFonts w:hint="eastAsia" w:ascii="宋体" w:hAnsi="宋体" w:cs="宋体"/>
          <w:b/>
          <w:color w:val="auto"/>
          <w:kern w:val="0"/>
          <w:highlight w:val="none"/>
          <w:u w:val="single"/>
          <w:lang w:eastAsia="zh-CN" w:bidi="ar"/>
        </w:rPr>
        <w:t>金东区森林草原湿地普查工作项目</w:t>
      </w:r>
      <w:r>
        <w:rPr>
          <w:rFonts w:hint="eastAsia" w:ascii="宋体" w:hAnsi="宋体" w:cs="宋体"/>
          <w:color w:val="auto"/>
          <w:kern w:val="0"/>
          <w:highlight w:val="none"/>
          <w:lang w:bidi="ar"/>
        </w:rPr>
        <w:t>,属于</w:t>
      </w:r>
      <w:r>
        <w:rPr>
          <w:rFonts w:hint="eastAsia" w:ascii="宋体" w:hAnsi="宋体" w:cs="宋体"/>
          <w:color w:val="auto"/>
          <w:kern w:val="0"/>
          <w:highlight w:val="none"/>
          <w:u w:val="single"/>
          <w:lang w:val="en-US" w:eastAsia="zh-CN" w:bidi="ar"/>
        </w:rPr>
        <w:t xml:space="preserve"> </w:t>
      </w:r>
      <w:r>
        <w:rPr>
          <w:rFonts w:hint="eastAsia" w:ascii="宋体" w:hAnsi="宋体" w:cs="宋体"/>
          <w:b/>
          <w:bCs/>
          <w:color w:val="auto"/>
          <w:kern w:val="0"/>
          <w:highlight w:val="none"/>
          <w:u w:val="single"/>
          <w:lang w:bidi="ar"/>
        </w:rPr>
        <w:t>其他未列明</w:t>
      </w:r>
      <w:r>
        <w:rPr>
          <w:rFonts w:hint="eastAsia" w:ascii="宋体" w:hAnsi="宋体" w:cs="宋体"/>
          <w:b/>
          <w:bCs/>
          <w:color w:val="auto"/>
          <w:kern w:val="0"/>
          <w:highlight w:val="none"/>
          <w:u w:val="single"/>
          <w:lang w:bidi="ar"/>
        </w:rPr>
        <w:t>行业</w:t>
      </w:r>
      <w:r>
        <w:rPr>
          <w:rFonts w:hint="eastAsia" w:ascii="宋体" w:hAnsi="宋体" w:cs="宋体"/>
          <w:b/>
          <w:bCs/>
          <w:color w:val="auto"/>
          <w:kern w:val="0"/>
          <w:highlight w:val="none"/>
          <w:u w:val="single"/>
          <w:lang w:val="en-US" w:eastAsia="zh-CN" w:bidi="ar"/>
        </w:rPr>
        <w:t xml:space="preserve"> </w:t>
      </w:r>
      <w:r>
        <w:rPr>
          <w:rFonts w:hint="eastAsia" w:ascii="宋体" w:hAnsi="宋体" w:cs="宋体"/>
          <w:color w:val="auto"/>
          <w:kern w:val="0"/>
          <w:highlight w:val="none"/>
          <w:lang w:bidi="ar"/>
        </w:rPr>
        <w:t xml:space="preserve">行业, </w:t>
      </w:r>
      <w:bookmarkStart w:id="37" w:name="bookmark36"/>
      <w:bookmarkEnd w:id="37"/>
      <w:r>
        <w:rPr>
          <w:rFonts w:hint="eastAsia" w:cs="宋体"/>
          <w:color w:val="auto"/>
          <w:highlight w:val="none"/>
          <w:lang w:bidi="ar"/>
        </w:rPr>
        <w:t>承接企业为</w:t>
      </w:r>
      <w:r>
        <w:rPr>
          <w:rFonts w:hint="eastAsia" w:cs="宋体"/>
          <w:color w:val="auto"/>
          <w:highlight w:val="none"/>
          <w:u w:val="single"/>
          <w:lang w:bidi="ar"/>
        </w:rPr>
        <w:t>（企业名称）</w:t>
      </w:r>
      <w:r>
        <w:rPr>
          <w:rFonts w:hint="eastAsia" w:cs="宋体"/>
          <w:color w:val="auto"/>
          <w:highlight w:val="none"/>
          <w:lang w:bidi="ar"/>
        </w:rPr>
        <w:t>，从业人员</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人，营业收入为</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万元，资产总额为</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万元</w:t>
      </w:r>
      <w:r>
        <w:rPr>
          <w:rFonts w:hint="eastAsia" w:cs="宋体"/>
          <w:color w:val="auto"/>
          <w:highlight w:val="none"/>
          <w:lang w:bidi="en-US"/>
        </w:rPr>
        <w:t>，</w:t>
      </w:r>
      <w:r>
        <w:rPr>
          <w:rFonts w:hint="eastAsia" w:cs="宋体"/>
          <w:color w:val="auto"/>
          <w:highlight w:val="none"/>
          <w:lang w:bidi="ar"/>
        </w:rPr>
        <w:t>属于</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企业</w:t>
      </w:r>
      <w:r>
        <w:rPr>
          <w:rFonts w:hint="eastAsia" w:cs="宋体"/>
          <w:color w:val="auto"/>
          <w:highlight w:val="none"/>
          <w:u w:val="single"/>
          <w:lang w:bidi="ar"/>
        </w:rPr>
        <w:t>（选填：中型企业、 小型企业、微型企业）</w:t>
      </w:r>
      <w:r>
        <w:rPr>
          <w:rFonts w:hint="eastAsia" w:cs="宋体"/>
          <w:color w:val="auto"/>
          <w:highlight w:val="none"/>
          <w:lang w:bidi="ar"/>
        </w:rPr>
        <w:t>；</w:t>
      </w:r>
    </w:p>
    <w:p w14:paraId="4BD2B884">
      <w:pPr>
        <w:pStyle w:val="37"/>
        <w:tabs>
          <w:tab w:val="left" w:pos="1193"/>
          <w:tab w:val="left" w:pos="6974"/>
        </w:tabs>
        <w:spacing w:line="560" w:lineRule="exact"/>
        <w:ind w:firstLine="583" w:firstLineChars="242"/>
        <w:rPr>
          <w:color w:val="auto"/>
          <w:highlight w:val="none"/>
        </w:rPr>
      </w:pPr>
      <w:r>
        <w:rPr>
          <w:rFonts w:hint="eastAsia" w:ascii="宋体" w:hAnsi="宋体" w:cs="宋体"/>
          <w:b/>
          <w:color w:val="auto"/>
          <w:kern w:val="0"/>
          <w:highlight w:val="none"/>
          <w:lang w:val="en-US" w:eastAsia="zh-CN" w:bidi="ar"/>
        </w:rPr>
        <w:t>2.</w:t>
      </w:r>
      <w:r>
        <w:rPr>
          <w:rFonts w:hint="eastAsia" w:ascii="宋体" w:hAnsi="宋体" w:cs="宋体"/>
          <w:b/>
          <w:color w:val="auto"/>
          <w:kern w:val="0"/>
          <w:highlight w:val="none"/>
          <w:u w:val="single"/>
          <w:lang w:eastAsia="zh-CN" w:bidi="ar"/>
        </w:rPr>
        <w:t>金东区森林草原湿地普查工作项目</w:t>
      </w:r>
      <w:r>
        <w:rPr>
          <w:rFonts w:hint="eastAsia" w:ascii="宋体" w:hAnsi="宋体" w:cs="宋体"/>
          <w:color w:val="auto"/>
          <w:kern w:val="0"/>
          <w:highlight w:val="none"/>
          <w:lang w:bidi="ar"/>
        </w:rPr>
        <w:t>,属于</w:t>
      </w:r>
      <w:r>
        <w:rPr>
          <w:rFonts w:hint="eastAsia" w:ascii="宋体" w:hAnsi="宋体" w:cs="宋体"/>
          <w:color w:val="auto"/>
          <w:kern w:val="0"/>
          <w:highlight w:val="none"/>
          <w:u w:val="single"/>
          <w:lang w:val="en-US" w:eastAsia="zh-CN" w:bidi="ar"/>
        </w:rPr>
        <w:t xml:space="preserve"> </w:t>
      </w:r>
      <w:r>
        <w:rPr>
          <w:rFonts w:hint="eastAsia" w:ascii="宋体" w:hAnsi="宋体" w:cs="宋体"/>
          <w:b/>
          <w:bCs/>
          <w:color w:val="auto"/>
          <w:kern w:val="0"/>
          <w:highlight w:val="none"/>
          <w:u w:val="single"/>
          <w:lang w:bidi="ar"/>
        </w:rPr>
        <w:t>其他未列明</w:t>
      </w:r>
      <w:r>
        <w:rPr>
          <w:rFonts w:hint="eastAsia" w:ascii="宋体" w:hAnsi="宋体" w:cs="宋体"/>
          <w:b/>
          <w:bCs/>
          <w:color w:val="auto"/>
          <w:kern w:val="0"/>
          <w:highlight w:val="none"/>
          <w:u w:val="single"/>
          <w:lang w:bidi="ar"/>
        </w:rPr>
        <w:t>行业</w:t>
      </w:r>
      <w:r>
        <w:rPr>
          <w:rFonts w:hint="eastAsia" w:ascii="宋体" w:hAnsi="宋体" w:cs="宋体"/>
          <w:b/>
          <w:bCs/>
          <w:color w:val="auto"/>
          <w:kern w:val="0"/>
          <w:highlight w:val="none"/>
          <w:u w:val="single"/>
          <w:lang w:val="en-US" w:eastAsia="zh-CN" w:bidi="ar"/>
        </w:rPr>
        <w:t xml:space="preserve"> </w:t>
      </w:r>
      <w:r>
        <w:rPr>
          <w:rFonts w:hint="eastAsia" w:ascii="宋体" w:hAnsi="宋体" w:cs="宋体"/>
          <w:color w:val="auto"/>
          <w:kern w:val="0"/>
          <w:highlight w:val="none"/>
          <w:lang w:bidi="ar"/>
        </w:rPr>
        <w:t xml:space="preserve">行业, </w:t>
      </w:r>
      <w:r>
        <w:rPr>
          <w:rFonts w:hint="eastAsia" w:cs="宋体"/>
          <w:color w:val="auto"/>
          <w:highlight w:val="none"/>
          <w:lang w:bidi="ar"/>
        </w:rPr>
        <w:t>承接企业为</w:t>
      </w:r>
      <w:r>
        <w:rPr>
          <w:rFonts w:hint="eastAsia" w:cs="宋体"/>
          <w:color w:val="auto"/>
          <w:highlight w:val="none"/>
          <w:u w:val="single"/>
          <w:lang w:bidi="ar"/>
        </w:rPr>
        <w:t>（企业名称）</w:t>
      </w:r>
      <w:r>
        <w:rPr>
          <w:rFonts w:hint="eastAsia" w:cs="宋体"/>
          <w:color w:val="auto"/>
          <w:highlight w:val="none"/>
          <w:lang w:bidi="ar"/>
        </w:rPr>
        <w:t>，从业人员</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人，营业收入为</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万元，资产总额为</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万元</w:t>
      </w:r>
      <w:r>
        <w:rPr>
          <w:rFonts w:hint="eastAsia" w:cs="宋体"/>
          <w:color w:val="auto"/>
          <w:highlight w:val="none"/>
          <w:lang w:bidi="en-US"/>
        </w:rPr>
        <w:t>，</w:t>
      </w:r>
      <w:r>
        <w:rPr>
          <w:rFonts w:hint="eastAsia" w:cs="宋体"/>
          <w:color w:val="auto"/>
          <w:highlight w:val="none"/>
          <w:lang w:bidi="ar"/>
        </w:rPr>
        <w:t>属于</w:t>
      </w:r>
      <w:r>
        <w:rPr>
          <w:rFonts w:hint="eastAsia" w:cs="宋体"/>
          <w:color w:val="auto"/>
          <w:highlight w:val="none"/>
          <w:u w:val="single"/>
          <w:lang w:bidi="ar"/>
        </w:rPr>
        <w:t xml:space="preserve">     </w:t>
      </w:r>
      <w:r>
        <w:rPr>
          <w:rFonts w:hint="eastAsia" w:cs="宋体"/>
          <w:color w:val="auto"/>
          <w:highlight w:val="none"/>
          <w:u w:val="single"/>
          <w:lang w:val="en-US" w:eastAsia="zh-CN" w:bidi="ar"/>
        </w:rPr>
        <w:t xml:space="preserve">  </w:t>
      </w:r>
      <w:r>
        <w:rPr>
          <w:rFonts w:hint="eastAsia" w:cs="宋体"/>
          <w:color w:val="auto"/>
          <w:highlight w:val="none"/>
          <w:lang w:bidi="ar"/>
        </w:rPr>
        <w:t>企业</w:t>
      </w:r>
      <w:r>
        <w:rPr>
          <w:rFonts w:hint="eastAsia" w:cs="宋体"/>
          <w:color w:val="auto"/>
          <w:highlight w:val="none"/>
          <w:u w:val="single"/>
          <w:lang w:bidi="ar"/>
        </w:rPr>
        <w:t>（选填：中型企业、 小型企业、微型企业）</w:t>
      </w:r>
      <w:r>
        <w:rPr>
          <w:rFonts w:hint="eastAsia" w:cs="宋体"/>
          <w:color w:val="auto"/>
          <w:highlight w:val="none"/>
          <w:lang w:bidi="ar"/>
        </w:rPr>
        <w:t>；</w:t>
      </w:r>
    </w:p>
    <w:p w14:paraId="6A368EEA">
      <w:pPr>
        <w:pStyle w:val="37"/>
        <w:spacing w:line="560" w:lineRule="exact"/>
        <w:ind w:firstLine="660"/>
        <w:rPr>
          <w:rFonts w:hint="default" w:ascii="宋体" w:hAnsi="宋体" w:eastAsia="宋体" w:cs="宋体"/>
          <w:color w:val="auto"/>
          <w:kern w:val="0"/>
          <w:highlight w:val="none"/>
          <w:lang w:val="en-US" w:eastAsia="zh-CN" w:bidi="ar"/>
        </w:rPr>
      </w:pPr>
      <w:r>
        <w:rPr>
          <w:rFonts w:hint="eastAsia" w:ascii="宋体" w:hAnsi="宋体" w:cs="宋体"/>
          <w:color w:val="auto"/>
          <w:kern w:val="0"/>
          <w:highlight w:val="none"/>
          <w:lang w:val="en-US" w:eastAsia="zh-CN" w:bidi="ar"/>
        </w:rPr>
        <w:t>......</w:t>
      </w:r>
    </w:p>
    <w:p w14:paraId="16BF120E">
      <w:pPr>
        <w:pStyle w:val="37"/>
        <w:spacing w:line="560" w:lineRule="exact"/>
        <w:ind w:firstLine="660"/>
        <w:rPr>
          <w:color w:val="auto"/>
          <w:highlight w:val="none"/>
        </w:rPr>
      </w:pPr>
      <w:r>
        <w:rPr>
          <w:rFonts w:hint="eastAsia" w:ascii="宋体" w:hAnsi="宋体" w:cs="宋体"/>
          <w:color w:val="auto"/>
          <w:kern w:val="0"/>
          <w:highlight w:val="none"/>
          <w:lang w:bidi="ar"/>
        </w:rPr>
        <w:t>以上企业，不属于大企业的分支机构，不存在控股股东为大企业的情形，也不存在与大企业的负责人为同一人的情形。</w:t>
      </w:r>
    </w:p>
    <w:p w14:paraId="620A292B">
      <w:pPr>
        <w:pStyle w:val="37"/>
        <w:spacing w:line="560" w:lineRule="exact"/>
        <w:ind w:firstLine="660"/>
        <w:rPr>
          <w:rFonts w:hint="eastAsia" w:ascii="宋体" w:hAnsi="宋体" w:cs="宋体"/>
          <w:color w:val="auto"/>
          <w:highlight w:val="none"/>
        </w:rPr>
      </w:pPr>
      <w:r>
        <w:rPr>
          <w:rFonts w:hint="eastAsia" w:ascii="宋体" w:hAnsi="宋体" w:cs="宋体"/>
          <w:color w:val="auto"/>
          <w:kern w:val="0"/>
          <w:highlight w:val="none"/>
          <w:lang w:bidi="ar"/>
        </w:rPr>
        <w:t>本企业对上述声明内容的真实性负责。如有虚假，将依法承担相应责任。</w:t>
      </w:r>
    </w:p>
    <w:p w14:paraId="030B1F51">
      <w:pPr>
        <w:wordWrap w:val="0"/>
        <w:spacing w:line="440" w:lineRule="exact"/>
        <w:ind w:firstLine="480" w:firstLineChars="200"/>
        <w:jc w:val="right"/>
        <w:rPr>
          <w:rFonts w:hint="eastAsia" w:ascii="宋体" w:hAnsi="宋体" w:cs="宋体"/>
          <w:color w:val="auto"/>
          <w:sz w:val="24"/>
          <w:highlight w:val="none"/>
          <w:lang w:bidi="ar"/>
        </w:rPr>
      </w:pPr>
    </w:p>
    <w:p w14:paraId="552C23B5">
      <w:pPr>
        <w:wordWrap w:val="0"/>
        <w:spacing w:line="44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 供应商名称（电子签章/公章）：         </w:t>
      </w:r>
    </w:p>
    <w:p w14:paraId="4F2B7BDF">
      <w:pPr>
        <w:pStyle w:val="37"/>
        <w:widowControl/>
        <w:spacing w:line="440" w:lineRule="exact"/>
        <w:ind w:firstLine="1982" w:firstLineChars="826"/>
        <w:jc w:val="center"/>
        <w:rPr>
          <w:color w:val="auto"/>
          <w:highlight w:val="none"/>
        </w:rPr>
      </w:pPr>
      <w:r>
        <w:rPr>
          <w:rFonts w:hint="eastAsia" w:ascii="宋体" w:hAnsi="宋体" w:cs="宋体"/>
          <w:color w:val="auto"/>
          <w:kern w:val="0"/>
          <w:highlight w:val="none"/>
          <w:lang w:bidi="ar"/>
        </w:rPr>
        <w:t xml:space="preserve">               </w:t>
      </w:r>
      <w:r>
        <w:rPr>
          <w:rFonts w:hint="eastAsia" w:ascii="宋体" w:hAnsi="宋体" w:cs="宋体"/>
          <w:color w:val="auto"/>
          <w:kern w:val="0"/>
          <w:highlight w:val="none"/>
          <w:lang w:val="en-US" w:eastAsia="zh-CN" w:bidi="ar"/>
        </w:rPr>
        <w:t xml:space="preserve">         </w:t>
      </w:r>
      <w:r>
        <w:rPr>
          <w:rFonts w:hint="eastAsia" w:ascii="宋体" w:hAnsi="宋体" w:cs="宋体"/>
          <w:color w:val="auto"/>
          <w:kern w:val="0"/>
          <w:highlight w:val="none"/>
          <w:lang w:bidi="ar"/>
        </w:rPr>
        <w:t>年  月  日</w:t>
      </w:r>
    </w:p>
    <w:p w14:paraId="210EB6B9">
      <w:pPr>
        <w:pStyle w:val="24"/>
        <w:snapToGrid w:val="0"/>
        <w:spacing w:before="120" w:beforeLines="0" w:after="120" w:afterLines="0"/>
        <w:jc w:val="left"/>
        <w:rPr>
          <w:rFonts w:hAnsi="宋体" w:cs="宋体"/>
          <w:bCs/>
          <w:color w:val="auto"/>
          <w:sz w:val="24"/>
          <w:highlight w:val="none"/>
        </w:rPr>
      </w:pPr>
    </w:p>
    <w:p w14:paraId="2858BE99">
      <w:pPr>
        <w:pStyle w:val="24"/>
        <w:snapToGrid w:val="0"/>
        <w:spacing w:before="120" w:beforeLines="0" w:after="120" w:afterLines="0"/>
        <w:jc w:val="left"/>
        <w:rPr>
          <w:rFonts w:hAnsi="宋体" w:cs="宋体"/>
          <w:bCs/>
          <w:color w:val="auto"/>
          <w:sz w:val="24"/>
          <w:highlight w:val="none"/>
        </w:rPr>
      </w:pPr>
      <w:r>
        <w:rPr>
          <w:rFonts w:hAnsi="宋体" w:cs="宋体"/>
          <w:bCs/>
          <w:color w:val="auto"/>
          <w:sz w:val="24"/>
          <w:highlight w:val="none"/>
        </w:rPr>
        <w:t>填写要求：①“标的名称”、“采购文件中明确的所属行业”依据招标文件中“采购标的对应的中小企业划分标准所属行业”填写，不得缺漏；</w:t>
      </w:r>
      <w:r>
        <w:rPr>
          <w:rFonts w:hAnsi="宋体" w:cs="宋体"/>
          <w:b/>
          <w:bCs w:val="0"/>
          <w:color w:val="auto"/>
          <w:sz w:val="24"/>
          <w:highlight w:val="none"/>
        </w:rPr>
        <w:t>②从业人员、营业收入、资产总额填报上一年度数据，无上一年度数据的新成立企业可不填报；</w:t>
      </w:r>
      <w:r>
        <w:rPr>
          <w:rFonts w:hAnsi="宋体" w:cs="宋体"/>
          <w:bCs/>
          <w:color w:val="auto"/>
          <w:sz w:val="24"/>
          <w:highlight w:val="none"/>
        </w:rPr>
        <w:t>③中型企业、小型企业、微型企业等3种企业类型，结合以上数据，依据《中小企业划型标准规定》（工信部联企业〔2011〕300号）确定；④投标人提供的《中小企业声明函》与实际情况不符的或者未按以上要求填写的，不享受中小企业扶持政策。声明内容不实的，属于提供虚假材料谋取中标、成交的，依法承担法律责任。</w:t>
      </w:r>
    </w:p>
    <w:p w14:paraId="2245CBD9">
      <w:pPr>
        <w:pStyle w:val="24"/>
        <w:snapToGrid w:val="0"/>
        <w:spacing w:before="120" w:beforeLines="0" w:after="120" w:afterLines="0"/>
        <w:jc w:val="left"/>
        <w:rPr>
          <w:rFonts w:hAnsi="宋体" w:cs="宋体"/>
          <w:b/>
          <w:color w:val="auto"/>
          <w:sz w:val="24"/>
          <w:highlight w:val="none"/>
        </w:rPr>
      </w:pPr>
      <w:r>
        <w:rPr>
          <w:rFonts w:hAnsi="宋体" w:cs="宋体"/>
          <w:b/>
          <w:color w:val="auto"/>
          <w:sz w:val="24"/>
          <w:highlight w:val="none"/>
        </w:rPr>
        <w:t>提示：为了更加方便判定承接企业的划型，投标人可根据工业和信息化部中小企业局官方网站---中小企业规模类型自测小程序来辨别承接企业的企业规模划型。中小企业规模类型自测小程序链接网址为</w:t>
      </w:r>
      <w:r>
        <w:rPr>
          <w:rFonts w:hAnsi="宋体" w:cs="宋体"/>
          <w:b/>
          <w:color w:val="auto"/>
          <w:sz w:val="24"/>
          <w:highlight w:val="none"/>
        </w:rPr>
        <w:fldChar w:fldCharType="begin"/>
      </w:r>
      <w:r>
        <w:rPr>
          <w:rFonts w:hAnsi="宋体" w:cs="宋体"/>
          <w:b/>
          <w:color w:val="auto"/>
          <w:sz w:val="24"/>
          <w:highlight w:val="none"/>
        </w:rPr>
        <w:instrText xml:space="preserve"> HYPERLINK "https://baosong.miit.gov.cn/ScaleTest" </w:instrText>
      </w:r>
      <w:r>
        <w:rPr>
          <w:rFonts w:hAnsi="宋体" w:cs="宋体"/>
          <w:b/>
          <w:color w:val="auto"/>
          <w:sz w:val="24"/>
          <w:highlight w:val="none"/>
        </w:rPr>
        <w:fldChar w:fldCharType="separate"/>
      </w:r>
      <w:r>
        <w:rPr>
          <w:rStyle w:val="47"/>
          <w:rFonts w:hAnsi="宋体" w:cs="宋体"/>
          <w:b/>
          <w:color w:val="auto"/>
          <w:sz w:val="24"/>
          <w:highlight w:val="none"/>
        </w:rPr>
        <w:t>https://baosong.miit.gov.cn/ScaleTest</w:t>
      </w:r>
      <w:r>
        <w:rPr>
          <w:rFonts w:hAnsi="宋体" w:cs="宋体"/>
          <w:b/>
          <w:color w:val="auto"/>
          <w:sz w:val="24"/>
          <w:highlight w:val="none"/>
        </w:rPr>
        <w:fldChar w:fldCharType="end"/>
      </w:r>
      <w:r>
        <w:rPr>
          <w:rFonts w:hint="eastAsia" w:hAnsi="宋体" w:cs="宋体"/>
          <w:b/>
          <w:color w:val="auto"/>
          <w:sz w:val="24"/>
          <w:highlight w:val="none"/>
          <w:lang w:eastAsia="zh-CN"/>
        </w:rPr>
        <w:t>【</w:t>
      </w:r>
      <w:r>
        <w:rPr>
          <w:rFonts w:hint="eastAsia" w:hAnsi="宋体" w:cs="宋体"/>
          <w:b/>
          <w:color w:val="auto"/>
          <w:sz w:val="24"/>
          <w:highlight w:val="none"/>
          <w:lang w:val="en-US" w:eastAsia="zh-CN"/>
        </w:rPr>
        <w:t>本链接仅根据供应商提供的数据</w:t>
      </w:r>
      <w:r>
        <w:rPr>
          <w:rFonts w:hAnsi="宋体" w:cs="宋体"/>
          <w:b/>
          <w:color w:val="auto"/>
          <w:sz w:val="24"/>
          <w:highlight w:val="none"/>
        </w:rPr>
        <w:t>自测</w:t>
      </w:r>
      <w:r>
        <w:rPr>
          <w:rFonts w:hint="eastAsia" w:hAnsi="宋体" w:cs="宋体"/>
          <w:b/>
          <w:color w:val="auto"/>
          <w:sz w:val="24"/>
          <w:highlight w:val="none"/>
          <w:lang w:val="en-US" w:eastAsia="zh-CN"/>
        </w:rPr>
        <w:t>，但数据真实性准确性由供应商自行负责，</w:t>
      </w:r>
      <w:r>
        <w:rPr>
          <w:rFonts w:hAnsi="宋体" w:cs="宋体"/>
          <w:b/>
          <w:color w:val="auto"/>
          <w:sz w:val="24"/>
          <w:highlight w:val="none"/>
        </w:rPr>
        <w:t>自测</w:t>
      </w:r>
      <w:r>
        <w:rPr>
          <w:rFonts w:hint="eastAsia" w:hAnsi="宋体" w:cs="宋体"/>
          <w:b/>
          <w:color w:val="auto"/>
          <w:sz w:val="24"/>
          <w:highlight w:val="none"/>
          <w:lang w:val="en-US" w:eastAsia="zh-CN"/>
        </w:rPr>
        <w:t>模型也不包括确定承接企业是否存在属于“大企业的分支机构，控股股东为大企业的情形，与大企业的负责人为同一人的情形。”</w:t>
      </w:r>
      <w:r>
        <w:rPr>
          <w:rFonts w:hint="eastAsia" w:hAnsi="宋体" w:cs="宋体"/>
          <w:b/>
          <w:color w:val="auto"/>
          <w:sz w:val="24"/>
          <w:highlight w:val="none"/>
          <w:lang w:eastAsia="zh-CN"/>
        </w:rPr>
        <w:t>】</w:t>
      </w:r>
    </w:p>
    <w:p w14:paraId="67C9E9E7">
      <w:pPr>
        <w:tabs>
          <w:tab w:val="left" w:pos="5970"/>
          <w:tab w:val="left" w:pos="6527"/>
        </w:tabs>
        <w:snapToGrid w:val="0"/>
        <w:spacing w:before="50" w:after="120" w:afterLines="50"/>
        <w:rPr>
          <w:rFonts w:hint="eastAsia" w:ascii="宋体" w:hAnsi="宋体" w:eastAsia="宋体" w:cs="宋体"/>
          <w:b/>
          <w:color w:val="auto"/>
          <w:sz w:val="32"/>
          <w:szCs w:val="32"/>
          <w:highlight w:val="none"/>
          <w:lang w:eastAsia="zh-CN" w:bidi="ar"/>
        </w:rPr>
      </w:pPr>
      <w:r>
        <w:rPr>
          <w:rFonts w:hint="eastAsia" w:ascii="宋体" w:hAnsi="宋体" w:cs="宋体"/>
          <w:b/>
          <w:color w:val="auto"/>
          <w:sz w:val="32"/>
          <w:szCs w:val="32"/>
          <w:highlight w:val="none"/>
          <w:lang w:bidi="ar"/>
        </w:rPr>
        <w:br w:type="page"/>
      </w:r>
      <w:r>
        <w:rPr>
          <w:rFonts w:hint="eastAsia" w:ascii="宋体" w:hAnsi="宋体" w:cs="宋体"/>
          <w:b/>
          <w:color w:val="auto"/>
          <w:sz w:val="32"/>
          <w:szCs w:val="32"/>
          <w:highlight w:val="none"/>
          <w:lang w:eastAsia="zh-CN" w:bidi="ar"/>
        </w:rPr>
        <w:tab/>
      </w:r>
      <w:r>
        <w:rPr>
          <w:rFonts w:hint="eastAsia" w:ascii="宋体" w:hAnsi="宋体" w:cs="宋体"/>
          <w:b/>
          <w:color w:val="auto"/>
          <w:sz w:val="32"/>
          <w:szCs w:val="32"/>
          <w:highlight w:val="none"/>
          <w:lang w:eastAsia="zh-CN" w:bidi="ar"/>
        </w:rPr>
        <w:tab/>
      </w:r>
    </w:p>
    <w:p w14:paraId="788F4B7A">
      <w:pPr>
        <w:tabs>
          <w:tab w:val="center" w:pos="4706"/>
          <w:tab w:val="left" w:pos="5970"/>
        </w:tabs>
        <w:snapToGrid w:val="0"/>
        <w:spacing w:before="50" w:after="120" w:afterLines="50"/>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62B7143E">
      <w:pPr>
        <w:pStyle w:val="37"/>
        <w:widowControl/>
        <w:ind w:firstLine="480" w:firstLineChars="200"/>
        <w:rPr>
          <w:color w:val="auto"/>
          <w:highlight w:val="none"/>
        </w:rPr>
      </w:pPr>
    </w:p>
    <w:p w14:paraId="552071EE">
      <w:pPr>
        <w:tabs>
          <w:tab w:val="center" w:pos="4706"/>
          <w:tab w:val="left" w:pos="5970"/>
        </w:tabs>
        <w:snapToGrid w:val="0"/>
        <w:spacing w:before="50" w:after="120"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6A42F3AC">
      <w:pPr>
        <w:shd w:val="clear" w:color="auto" w:fill="FFFFFF"/>
        <w:spacing w:before="100" w:beforeAutospacing="1" w:after="100" w:afterAutospacing="1" w:line="360" w:lineRule="auto"/>
        <w:ind w:firstLine="480" w:firstLineChars="200"/>
        <w:rPr>
          <w:rFonts w:hint="eastAsia" w:ascii="宋体" w:hAnsi="宋体" w:cs="宋体"/>
          <w:color w:val="auto"/>
          <w:sz w:val="24"/>
          <w:highlight w:val="none"/>
          <w:shd w:val="clear" w:color="auto" w:fill="FFFFFF"/>
          <w:lang w:bidi="ar"/>
        </w:rPr>
      </w:pPr>
    </w:p>
    <w:p w14:paraId="3240B655">
      <w:pPr>
        <w:shd w:val="clear" w:color="auto" w:fill="FFFFFF"/>
        <w:spacing w:before="100" w:beforeAutospacing="1" w:after="100" w:afterAutospacing="1"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shd w:val="clear" w:color="auto" w:fill="FFFFFF"/>
          <w:lang w:eastAsia="zh-CN" w:bidi="ar"/>
        </w:rPr>
        <w:t>金华市金东区农业农村局</w:t>
      </w:r>
      <w:r>
        <w:rPr>
          <w:rFonts w:hint="eastAsia" w:ascii="宋体" w:hAnsi="宋体" w:cs="宋体"/>
          <w:color w:val="auto"/>
          <w:sz w:val="24"/>
          <w:highlight w:val="none"/>
          <w:shd w:val="clear" w:color="auto" w:fill="FFFFFF"/>
          <w:lang w:bidi="ar"/>
        </w:rPr>
        <w:t>单位的</w:t>
      </w:r>
      <w:r>
        <w:rPr>
          <w:rFonts w:hint="eastAsia" w:ascii="宋体" w:hAnsi="宋体" w:cs="宋体"/>
          <w:color w:val="auto"/>
          <w:sz w:val="24"/>
          <w:highlight w:val="none"/>
          <w:u w:val="single"/>
          <w:shd w:val="clear" w:color="auto" w:fill="FFFFFF"/>
          <w:lang w:eastAsia="zh-CN" w:bidi="ar"/>
        </w:rPr>
        <w:t>金东区森林草原湿地普查工作项目</w:t>
      </w:r>
      <w:r>
        <w:rPr>
          <w:rFonts w:hint="eastAsia" w:ascii="宋体" w:hAnsi="宋体" w:cs="宋体"/>
          <w:color w:val="auto"/>
          <w:sz w:val="24"/>
          <w:highlight w:val="none"/>
          <w:shd w:val="clear" w:color="auto" w:fill="FFFFFF"/>
          <w:lang w:bidi="ar"/>
        </w:rPr>
        <w:t>采购活动提供本单位制造的货物（由本单位承担工程/提供服务），或者提供其他残疾人福利性单位制造的货物（不包括使用非残疾人福利性单位注册商标的货物）。</w:t>
      </w:r>
    </w:p>
    <w:p w14:paraId="3B6A5087">
      <w:pPr>
        <w:shd w:val="clear" w:color="auto" w:fill="FFFFFF"/>
        <w:spacing w:before="100" w:beforeAutospacing="1" w:after="100" w:afterAutospacing="1"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本单位对上述声明的真实性负责。如有虚假，将依法承担相应责任。</w:t>
      </w:r>
    </w:p>
    <w:p w14:paraId="0C248274">
      <w:pPr>
        <w:shd w:val="clear" w:color="auto" w:fill="FFFFFF"/>
        <w:spacing w:before="100" w:beforeAutospacing="1" w:after="100" w:afterAutospacing="1" w:line="360" w:lineRule="auto"/>
        <w:rPr>
          <w:rFonts w:hint="eastAsia" w:ascii="宋体" w:hAnsi="宋体" w:cs="宋体"/>
          <w:color w:val="auto"/>
          <w:sz w:val="24"/>
          <w:highlight w:val="none"/>
          <w:shd w:val="clear" w:color="auto" w:fill="FFFFFF"/>
        </w:rPr>
      </w:pPr>
    </w:p>
    <w:p w14:paraId="3C15607A">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240" w:lineRule="auto"/>
        <w:ind w:firstLine="4320" w:firstLineChars="1800"/>
        <w:textAlignment w:val="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供应商名称（电子签章/公章）：</w:t>
      </w:r>
    </w:p>
    <w:p w14:paraId="2CA4D52B">
      <w:pPr>
        <w:shd w:val="clear" w:color="auto" w:fill="FFFFFF"/>
        <w:spacing w:before="100" w:beforeAutospacing="1" w:after="100" w:afterAutospacing="1" w:line="360" w:lineRule="auto"/>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r>
        <w:rPr>
          <w:rFonts w:hint="eastAsia" w:ascii="宋体" w:hAnsi="宋体" w:cs="宋体"/>
          <w:color w:val="auto"/>
          <w:sz w:val="24"/>
          <w:highlight w:val="none"/>
          <w:shd w:val="clear" w:color="auto" w:fill="FFFFFF"/>
          <w:lang w:val="en-US" w:eastAsia="zh-CN" w:bidi="ar"/>
        </w:rPr>
        <w:t xml:space="preserve">       </w:t>
      </w:r>
      <w:r>
        <w:rPr>
          <w:rFonts w:hint="eastAsia" w:ascii="宋体" w:hAnsi="宋体" w:cs="宋体"/>
          <w:color w:val="auto"/>
          <w:sz w:val="24"/>
          <w:highlight w:val="none"/>
          <w:shd w:val="clear" w:color="auto" w:fill="FFFFFF"/>
          <w:lang w:bidi="ar"/>
        </w:rPr>
        <w:t>年  月  日</w:t>
      </w:r>
    </w:p>
    <w:p w14:paraId="72663166">
      <w:pPr>
        <w:shd w:val="clear" w:color="auto" w:fill="FFFFFF"/>
        <w:spacing w:before="100" w:beforeAutospacing="1" w:after="100" w:afterAutospacing="1" w:line="360" w:lineRule="auto"/>
        <w:rPr>
          <w:color w:val="auto"/>
          <w:highlight w:val="none"/>
          <w:shd w:val="clear" w:color="auto" w:fill="FFFFFF"/>
        </w:rPr>
      </w:pPr>
    </w:p>
    <w:p w14:paraId="21FA0A74">
      <w:pPr>
        <w:pStyle w:val="2"/>
        <w:rPr>
          <w:color w:val="auto"/>
          <w:highlight w:val="none"/>
          <w:shd w:val="clear" w:color="auto" w:fill="FFFFFF"/>
        </w:rPr>
      </w:pPr>
    </w:p>
    <w:p w14:paraId="6AD735BE">
      <w:pPr>
        <w:rPr>
          <w:color w:val="auto"/>
          <w:highlight w:val="none"/>
          <w:shd w:val="clear" w:color="auto" w:fill="FFFFFF"/>
        </w:rPr>
      </w:pPr>
    </w:p>
    <w:p w14:paraId="269D2C97">
      <w:pPr>
        <w:pStyle w:val="2"/>
        <w:rPr>
          <w:color w:val="auto"/>
          <w:highlight w:val="none"/>
        </w:rPr>
      </w:pPr>
    </w:p>
    <w:p w14:paraId="76B6B25A">
      <w:pPr>
        <w:tabs>
          <w:tab w:val="center" w:pos="4706"/>
          <w:tab w:val="left" w:pos="5970"/>
        </w:tabs>
        <w:snapToGrid w:val="0"/>
        <w:spacing w:before="50" w:after="120"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4056FA6F">
      <w:pPr>
        <w:pStyle w:val="37"/>
        <w:widowControl/>
        <w:adjustRightInd w:val="0"/>
        <w:snapToGrid w:val="0"/>
        <w:spacing w:line="390" w:lineRule="atLeast"/>
        <w:rPr>
          <w:color w:val="auto"/>
          <w:highlight w:val="none"/>
        </w:rPr>
      </w:pPr>
    </w:p>
    <w:p w14:paraId="3CD2E550">
      <w:pPr>
        <w:pStyle w:val="37"/>
        <w:widowControl/>
        <w:adjustRightInd w:val="0"/>
        <w:snapToGrid w:val="0"/>
        <w:spacing w:line="390" w:lineRule="atLeast"/>
        <w:rPr>
          <w:b/>
          <w:color w:val="auto"/>
          <w:highlight w:val="none"/>
        </w:rPr>
      </w:pPr>
      <w:r>
        <w:rPr>
          <w:rFonts w:hint="eastAsia" w:cs="宋体"/>
          <w:color w:val="auto"/>
          <w:highlight w:val="none"/>
        </w:rPr>
        <w:t>注：监狱企业参加政府采购活动时，应当提供由省级以上监狱管理局、戒毒管理局（含新疆生产建设兵团）出具的属于监狱企业的证明文件。</w:t>
      </w:r>
    </w:p>
    <w:p w14:paraId="37D2A39E">
      <w:pPr>
        <w:pStyle w:val="187"/>
        <w:ind w:firstLine="0"/>
        <w:rPr>
          <w:rFonts w:hint="eastAsia"/>
          <w:color w:val="auto"/>
          <w:highlight w:val="none"/>
          <w:lang w:bidi="ar"/>
        </w:rPr>
      </w:pPr>
    </w:p>
    <w:p w14:paraId="7BC72C17">
      <w:pPr>
        <w:snapToGrid w:val="0"/>
        <w:spacing w:line="360" w:lineRule="auto"/>
        <w:jc w:val="right"/>
        <w:rPr>
          <w:rFonts w:ascii="宋体" w:hAnsi="宋体" w:cs="宋体"/>
          <w:color w:val="auto"/>
          <w:sz w:val="24"/>
          <w:highlight w:val="none"/>
        </w:rPr>
      </w:pPr>
    </w:p>
    <w:p w14:paraId="664CB9E5">
      <w:pPr>
        <w:pStyle w:val="39"/>
        <w:ind w:firstLine="210"/>
        <w:rPr>
          <w:rFonts w:hint="eastAsia"/>
          <w:color w:val="auto"/>
          <w:highlight w:val="none"/>
        </w:rPr>
      </w:pPr>
    </w:p>
    <w:bookmarkEnd w:id="38"/>
    <w:sectPr>
      <w:headerReference r:id="rId6" w:type="first"/>
      <w:footerReference r:id="rId8" w:type="first"/>
      <w:headerReference r:id="rId5" w:type="default"/>
      <w:footerReference r:id="rId7" w:type="default"/>
      <w:pgSz w:w="11906" w:h="16838"/>
      <w:pgMar w:top="1474" w:right="1417" w:bottom="1247" w:left="1418"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E2A58">
    <w:pPr>
      <w:pStyle w:val="28"/>
      <w:ind w:firstLine="900" w:firstLineChars="500"/>
      <w:jc w:val="both"/>
      <w:rPr>
        <w:rFonts w:hint="eastAsia" w:ascii="宋体" w:hAnsi="宋体" w:eastAsia="宋体" w:cs="宋体"/>
        <w:sz w:val="18"/>
        <w:szCs w:val="18"/>
      </w:rPr>
    </w:pPr>
    <w:r>
      <w:rPr>
        <w:rFonts w:hint="eastAsia" w:ascii="宋体" w:hAnsi="宋体" w:eastAsia="宋体" w:cs="宋体"/>
        <w:sz w:val="18"/>
        <w:szCs w:val="18"/>
      </w:rPr>
      <w:t xml:space="preserve">金华市万全招标代理有限公司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电话：0579－82583380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6756">
    <w:pPr>
      <w:pStyle w:val="28"/>
      <w:jc w:val="center"/>
      <w:rPr>
        <w:rFonts w:ascii="宋体" w:eastAsia="宋体" w:cs="宋体"/>
      </w:rPr>
    </w:pPr>
    <w:r>
      <w:rPr>
        <w:rFonts w:ascii="宋体" w:eastAsia="宋体" w:cs="宋体"/>
        <w:lang w:val="zh-CN"/>
      </w:rPr>
      <w:t xml:space="preserve"> </w:t>
    </w:r>
    <w:r>
      <w:rPr>
        <w:rFonts w:ascii="宋体" w:eastAsia="宋体" w:cs="宋体"/>
        <w:sz w:val="24"/>
        <w:szCs w:val="24"/>
      </w:rPr>
      <w:fldChar w:fldCharType="begin"/>
    </w:r>
    <w:r>
      <w:rPr>
        <w:rFonts w:ascii="宋体" w:eastAsia="宋体" w:cs="宋体"/>
      </w:rPr>
      <w:instrText xml:space="preserve">PAGE</w:instrText>
    </w:r>
    <w:r>
      <w:rPr>
        <w:rFonts w:ascii="宋体" w:eastAsia="宋体" w:cs="宋体"/>
        <w:sz w:val="24"/>
        <w:szCs w:val="24"/>
      </w:rPr>
      <w:fldChar w:fldCharType="separate"/>
    </w:r>
    <w:r>
      <w:rPr>
        <w:rFonts w:hint="default" w:ascii="宋体" w:eastAsia="宋体" w:cs="宋体"/>
      </w:rPr>
      <w:t>7</w:t>
    </w:r>
    <w:r>
      <w:rPr>
        <w:rFonts w:ascii="宋体" w:eastAsia="宋体" w:cs="宋体"/>
        <w:sz w:val="24"/>
        <w:szCs w:val="24"/>
      </w:rPr>
      <w:fldChar w:fldCharType="end"/>
    </w:r>
    <w:r>
      <w:rPr>
        <w:rFonts w:ascii="宋体" w:eastAsia="宋体" w:cs="宋体"/>
        <w:lang w:val="zh-CN"/>
      </w:rPr>
      <w:t xml:space="preserve"> / </w:t>
    </w:r>
    <w:r>
      <w:rPr>
        <w:rFonts w:ascii="宋体" w:eastAsia="宋体" w:cs="宋体"/>
        <w:sz w:val="24"/>
        <w:szCs w:val="24"/>
      </w:rPr>
      <w:fldChar w:fldCharType="begin"/>
    </w:r>
    <w:r>
      <w:rPr>
        <w:rFonts w:ascii="宋体" w:eastAsia="宋体" w:cs="宋体"/>
      </w:rPr>
      <w:instrText xml:space="preserve">NUMPAGES</w:instrText>
    </w:r>
    <w:r>
      <w:rPr>
        <w:rFonts w:ascii="宋体" w:eastAsia="宋体" w:cs="宋体"/>
        <w:sz w:val="24"/>
        <w:szCs w:val="24"/>
      </w:rPr>
      <w:fldChar w:fldCharType="separate"/>
    </w:r>
    <w:r>
      <w:rPr>
        <w:rFonts w:hint="default" w:ascii="宋体" w:eastAsia="宋体" w:cs="宋体"/>
      </w:rPr>
      <w:t>65</w:t>
    </w:r>
    <w:r>
      <w:rPr>
        <w:rFonts w:ascii="宋体" w:eastAsia="宋体" w:cs="宋体"/>
        <w:sz w:val="24"/>
        <w:szCs w:val="24"/>
      </w:rPr>
      <w:fldChar w:fldCharType="end"/>
    </w:r>
  </w:p>
  <w:p w14:paraId="406AB203">
    <w:pPr>
      <w:pStyle w:val="28"/>
      <w:jc w:val="center"/>
    </w:pPr>
    <w:r>
      <w:rPr>
        <w:lang w:val="zh-CN"/>
      </w:rPr>
      <w:t xml:space="preserve"> </w:t>
    </w:r>
  </w:p>
  <w:p w14:paraId="640639E6">
    <w:pPr>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10AB">
    <w:pPr>
      <w:pStyle w:val="2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51EEB6">
                          <w:pPr>
                            <w:pStyle w:val="28"/>
                            <w:rPr>
                              <w:rFonts w:eastAsia="宋体"/>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5F51EEB6">
                    <w:pPr>
                      <w:pStyle w:val="28"/>
                      <w:rPr>
                        <w:rFonts w:eastAsia="宋体"/>
                      </w:rPr>
                    </w:pPr>
                  </w:p>
                </w:txbxContent>
              </v:textbox>
            </v:shape>
          </w:pict>
        </mc:Fallback>
      </mc:AlternateContent>
    </w:r>
    <w:r>
      <w:rPr>
        <w:b/>
        <w:sz w:val="24"/>
        <w:szCs w:val="24"/>
      </w:rPr>
      <w:t xml:space="preserve">    </w:t>
    </w:r>
  </w:p>
  <w:p w14:paraId="1F7364DB">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3A8D">
    <w:pPr>
      <w:pStyle w:val="29"/>
    </w:pPr>
    <w:r>
      <w:rPr>
        <w:rFonts w:hint="eastAsia"/>
      </w:rPr>
      <w:t>金东区森林草原湿地普查工作项目公开招标文件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EC880">
    <w:pPr>
      <w:pStyle w:val="29"/>
    </w:pPr>
    <w:r>
      <w:rPr>
        <w:rFonts w:hint="eastAsia"/>
        <w:lang w:eastAsia="zh-CN"/>
      </w:rPr>
      <w:t>金东区森林草原湿地普查工作项目</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920D7">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47E00D61"/>
    <w:multiLevelType w:val="multilevel"/>
    <w:tmpl w:val="47E00D61"/>
    <w:lvl w:ilvl="0" w:tentative="0">
      <w:start w:val="1"/>
      <w:numFmt w:val="japaneseCounting"/>
      <w:lvlText w:val="%1、"/>
      <w:lvlJc w:val="left"/>
      <w:pPr>
        <w:ind w:left="986" w:hanging="504"/>
      </w:pPr>
      <w:rPr>
        <w:rFonts w:hint="default"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4E0E39D0"/>
    <w:multiLevelType w:val="multilevel"/>
    <w:tmpl w:val="4E0E39D0"/>
    <w:lvl w:ilvl="0" w:tentative="0">
      <w:start w:val="1"/>
      <w:numFmt w:val="decimal"/>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941B27"/>
    <w:multiLevelType w:val="multilevel"/>
    <w:tmpl w:val="59941B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181"/>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91"/>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705E1DDF"/>
    <w:multiLevelType w:val="multilevel"/>
    <w:tmpl w:val="705E1DDF"/>
    <w:lvl w:ilvl="0" w:tentative="0">
      <w:start w:val="1"/>
      <w:numFmt w:val="chineseCountingThousand"/>
      <w:pStyle w:val="194"/>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6">
    <w:nsid w:val="7858DBAB"/>
    <w:multiLevelType w:val="singleLevel"/>
    <w:tmpl w:val="7858DBAB"/>
    <w:lvl w:ilvl="0" w:tentative="0">
      <w:start w:val="6"/>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GM2YTU2OTQ3MDdlMGJmN2I2MGZjM2JkY2Q2NzIifQ=="/>
  </w:docVars>
  <w:rsids>
    <w:rsidRoot w:val="00172A27"/>
    <w:rsid w:val="00001595"/>
    <w:rsid w:val="000031DA"/>
    <w:rsid w:val="000036DC"/>
    <w:rsid w:val="000040DF"/>
    <w:rsid w:val="00006FB1"/>
    <w:rsid w:val="0001007C"/>
    <w:rsid w:val="000130DC"/>
    <w:rsid w:val="0001358F"/>
    <w:rsid w:val="00013FE3"/>
    <w:rsid w:val="0002002D"/>
    <w:rsid w:val="000206AE"/>
    <w:rsid w:val="00020FEE"/>
    <w:rsid w:val="0002148E"/>
    <w:rsid w:val="000235B6"/>
    <w:rsid w:val="000255EF"/>
    <w:rsid w:val="00030EAB"/>
    <w:rsid w:val="00031002"/>
    <w:rsid w:val="00035D37"/>
    <w:rsid w:val="000360B4"/>
    <w:rsid w:val="00040F09"/>
    <w:rsid w:val="00044EF2"/>
    <w:rsid w:val="000466E6"/>
    <w:rsid w:val="00051B2E"/>
    <w:rsid w:val="0005431B"/>
    <w:rsid w:val="00056072"/>
    <w:rsid w:val="00057F83"/>
    <w:rsid w:val="000629C1"/>
    <w:rsid w:val="00065B21"/>
    <w:rsid w:val="000729BE"/>
    <w:rsid w:val="0007329C"/>
    <w:rsid w:val="00074168"/>
    <w:rsid w:val="000741EA"/>
    <w:rsid w:val="0007756E"/>
    <w:rsid w:val="00080687"/>
    <w:rsid w:val="00080F6C"/>
    <w:rsid w:val="00081513"/>
    <w:rsid w:val="000840AA"/>
    <w:rsid w:val="00084C78"/>
    <w:rsid w:val="00085758"/>
    <w:rsid w:val="00086B37"/>
    <w:rsid w:val="0009567E"/>
    <w:rsid w:val="0009644F"/>
    <w:rsid w:val="000A029B"/>
    <w:rsid w:val="000A0F56"/>
    <w:rsid w:val="000A1546"/>
    <w:rsid w:val="000A1A69"/>
    <w:rsid w:val="000A45F3"/>
    <w:rsid w:val="000A51C1"/>
    <w:rsid w:val="000A6D12"/>
    <w:rsid w:val="000A6E18"/>
    <w:rsid w:val="000A7C2F"/>
    <w:rsid w:val="000B16BB"/>
    <w:rsid w:val="000B2EDE"/>
    <w:rsid w:val="000B32FC"/>
    <w:rsid w:val="000B5BEC"/>
    <w:rsid w:val="000B70C3"/>
    <w:rsid w:val="000B7957"/>
    <w:rsid w:val="000C1870"/>
    <w:rsid w:val="000C20E2"/>
    <w:rsid w:val="000C2263"/>
    <w:rsid w:val="000C24F5"/>
    <w:rsid w:val="000C3467"/>
    <w:rsid w:val="000C37F1"/>
    <w:rsid w:val="000C73D7"/>
    <w:rsid w:val="000C7F11"/>
    <w:rsid w:val="000D0186"/>
    <w:rsid w:val="000D1335"/>
    <w:rsid w:val="000D1704"/>
    <w:rsid w:val="000D3737"/>
    <w:rsid w:val="000D60EA"/>
    <w:rsid w:val="000E118E"/>
    <w:rsid w:val="000E3340"/>
    <w:rsid w:val="000E3AB7"/>
    <w:rsid w:val="000E792C"/>
    <w:rsid w:val="000F2D63"/>
    <w:rsid w:val="000F4A83"/>
    <w:rsid w:val="000F5C70"/>
    <w:rsid w:val="000F6073"/>
    <w:rsid w:val="00102F29"/>
    <w:rsid w:val="0010300F"/>
    <w:rsid w:val="00103571"/>
    <w:rsid w:val="00111F7C"/>
    <w:rsid w:val="00112E78"/>
    <w:rsid w:val="00113DE3"/>
    <w:rsid w:val="0011507F"/>
    <w:rsid w:val="0011771C"/>
    <w:rsid w:val="001178E1"/>
    <w:rsid w:val="00121C42"/>
    <w:rsid w:val="00122653"/>
    <w:rsid w:val="00125910"/>
    <w:rsid w:val="00125A6D"/>
    <w:rsid w:val="0012606B"/>
    <w:rsid w:val="00126A19"/>
    <w:rsid w:val="00130D9C"/>
    <w:rsid w:val="00131371"/>
    <w:rsid w:val="00131DF6"/>
    <w:rsid w:val="001328AE"/>
    <w:rsid w:val="00133073"/>
    <w:rsid w:val="00135587"/>
    <w:rsid w:val="00136080"/>
    <w:rsid w:val="00137CF4"/>
    <w:rsid w:val="00140C6B"/>
    <w:rsid w:val="00141EBA"/>
    <w:rsid w:val="00144B7B"/>
    <w:rsid w:val="00144BF6"/>
    <w:rsid w:val="00144E77"/>
    <w:rsid w:val="00146700"/>
    <w:rsid w:val="00146FA3"/>
    <w:rsid w:val="00150DE2"/>
    <w:rsid w:val="0015232B"/>
    <w:rsid w:val="001524B1"/>
    <w:rsid w:val="001536A8"/>
    <w:rsid w:val="001536C7"/>
    <w:rsid w:val="001543E7"/>
    <w:rsid w:val="00154CAA"/>
    <w:rsid w:val="00155481"/>
    <w:rsid w:val="00155C51"/>
    <w:rsid w:val="00156BC8"/>
    <w:rsid w:val="0016030C"/>
    <w:rsid w:val="001616C0"/>
    <w:rsid w:val="0016247F"/>
    <w:rsid w:val="00164BEA"/>
    <w:rsid w:val="0016745F"/>
    <w:rsid w:val="001700F4"/>
    <w:rsid w:val="00171D9B"/>
    <w:rsid w:val="0017448A"/>
    <w:rsid w:val="00174576"/>
    <w:rsid w:val="001760F6"/>
    <w:rsid w:val="00183532"/>
    <w:rsid w:val="0018761F"/>
    <w:rsid w:val="00194170"/>
    <w:rsid w:val="00196217"/>
    <w:rsid w:val="001A1D68"/>
    <w:rsid w:val="001A471C"/>
    <w:rsid w:val="001A5E10"/>
    <w:rsid w:val="001A6D27"/>
    <w:rsid w:val="001B322D"/>
    <w:rsid w:val="001B5FAC"/>
    <w:rsid w:val="001B7664"/>
    <w:rsid w:val="001C0064"/>
    <w:rsid w:val="001C5D90"/>
    <w:rsid w:val="001D2578"/>
    <w:rsid w:val="001D2EE0"/>
    <w:rsid w:val="001D3BB2"/>
    <w:rsid w:val="001D3C16"/>
    <w:rsid w:val="001D3DFF"/>
    <w:rsid w:val="001D6E90"/>
    <w:rsid w:val="001E06D8"/>
    <w:rsid w:val="001E10CF"/>
    <w:rsid w:val="001E3852"/>
    <w:rsid w:val="001E5E6B"/>
    <w:rsid w:val="001E7FDE"/>
    <w:rsid w:val="001F3E56"/>
    <w:rsid w:val="001F4542"/>
    <w:rsid w:val="001F5409"/>
    <w:rsid w:val="001F5482"/>
    <w:rsid w:val="001F5DF2"/>
    <w:rsid w:val="001F7F7E"/>
    <w:rsid w:val="001F7F8F"/>
    <w:rsid w:val="0020039D"/>
    <w:rsid w:val="00201E8D"/>
    <w:rsid w:val="0020408A"/>
    <w:rsid w:val="0020491E"/>
    <w:rsid w:val="00207FD8"/>
    <w:rsid w:val="002108F1"/>
    <w:rsid w:val="0021201C"/>
    <w:rsid w:val="00212B88"/>
    <w:rsid w:val="00213FAB"/>
    <w:rsid w:val="00214FF9"/>
    <w:rsid w:val="00215C8E"/>
    <w:rsid w:val="00215F73"/>
    <w:rsid w:val="00216FCB"/>
    <w:rsid w:val="00220BBA"/>
    <w:rsid w:val="002232D3"/>
    <w:rsid w:val="00233F98"/>
    <w:rsid w:val="00236292"/>
    <w:rsid w:val="00237B77"/>
    <w:rsid w:val="00242BD2"/>
    <w:rsid w:val="0024337D"/>
    <w:rsid w:val="00244E71"/>
    <w:rsid w:val="002450F8"/>
    <w:rsid w:val="002451B6"/>
    <w:rsid w:val="0024632F"/>
    <w:rsid w:val="002472CD"/>
    <w:rsid w:val="00247708"/>
    <w:rsid w:val="002513DA"/>
    <w:rsid w:val="002516AA"/>
    <w:rsid w:val="0025525A"/>
    <w:rsid w:val="002560B9"/>
    <w:rsid w:val="00261E94"/>
    <w:rsid w:val="00262531"/>
    <w:rsid w:val="00264876"/>
    <w:rsid w:val="0026492E"/>
    <w:rsid w:val="00264B75"/>
    <w:rsid w:val="00264F47"/>
    <w:rsid w:val="00270CC4"/>
    <w:rsid w:val="002711D4"/>
    <w:rsid w:val="0027359B"/>
    <w:rsid w:val="002764C7"/>
    <w:rsid w:val="00281FDA"/>
    <w:rsid w:val="00282E1D"/>
    <w:rsid w:val="0028711D"/>
    <w:rsid w:val="00290318"/>
    <w:rsid w:val="002915EF"/>
    <w:rsid w:val="002936C2"/>
    <w:rsid w:val="00293F78"/>
    <w:rsid w:val="002951DD"/>
    <w:rsid w:val="002A1EB3"/>
    <w:rsid w:val="002A2B35"/>
    <w:rsid w:val="002A2F02"/>
    <w:rsid w:val="002A480A"/>
    <w:rsid w:val="002A4EDE"/>
    <w:rsid w:val="002B4455"/>
    <w:rsid w:val="002C0804"/>
    <w:rsid w:val="002C47AF"/>
    <w:rsid w:val="002C4F9A"/>
    <w:rsid w:val="002D0622"/>
    <w:rsid w:val="002D2713"/>
    <w:rsid w:val="002D486F"/>
    <w:rsid w:val="002E09C1"/>
    <w:rsid w:val="002E0F21"/>
    <w:rsid w:val="002E2641"/>
    <w:rsid w:val="002F0118"/>
    <w:rsid w:val="002F66E6"/>
    <w:rsid w:val="003009C2"/>
    <w:rsid w:val="00302729"/>
    <w:rsid w:val="00303F77"/>
    <w:rsid w:val="00304611"/>
    <w:rsid w:val="00305A20"/>
    <w:rsid w:val="0031283E"/>
    <w:rsid w:val="00312B94"/>
    <w:rsid w:val="00317B28"/>
    <w:rsid w:val="00320D77"/>
    <w:rsid w:val="00321AAE"/>
    <w:rsid w:val="003226E2"/>
    <w:rsid w:val="0032278A"/>
    <w:rsid w:val="00325DAA"/>
    <w:rsid w:val="00326CF7"/>
    <w:rsid w:val="00327582"/>
    <w:rsid w:val="0033048E"/>
    <w:rsid w:val="00330BF1"/>
    <w:rsid w:val="00332B86"/>
    <w:rsid w:val="003360A1"/>
    <w:rsid w:val="003376E3"/>
    <w:rsid w:val="00341492"/>
    <w:rsid w:val="00342464"/>
    <w:rsid w:val="00344BCC"/>
    <w:rsid w:val="00350711"/>
    <w:rsid w:val="00352BC2"/>
    <w:rsid w:val="00354354"/>
    <w:rsid w:val="003558B9"/>
    <w:rsid w:val="003576BD"/>
    <w:rsid w:val="0036091A"/>
    <w:rsid w:val="0036298C"/>
    <w:rsid w:val="0036433A"/>
    <w:rsid w:val="00365FC2"/>
    <w:rsid w:val="00365FD3"/>
    <w:rsid w:val="003713A5"/>
    <w:rsid w:val="00373C8E"/>
    <w:rsid w:val="003756CE"/>
    <w:rsid w:val="00376A2C"/>
    <w:rsid w:val="003805F5"/>
    <w:rsid w:val="0038225B"/>
    <w:rsid w:val="0038369B"/>
    <w:rsid w:val="00391950"/>
    <w:rsid w:val="003930E6"/>
    <w:rsid w:val="00394439"/>
    <w:rsid w:val="00395960"/>
    <w:rsid w:val="00395C1B"/>
    <w:rsid w:val="003A185D"/>
    <w:rsid w:val="003A3096"/>
    <w:rsid w:val="003A42F9"/>
    <w:rsid w:val="003A50D5"/>
    <w:rsid w:val="003A71B4"/>
    <w:rsid w:val="003A7C66"/>
    <w:rsid w:val="003B03E0"/>
    <w:rsid w:val="003B1529"/>
    <w:rsid w:val="003B3737"/>
    <w:rsid w:val="003B679A"/>
    <w:rsid w:val="003C03DF"/>
    <w:rsid w:val="003C3061"/>
    <w:rsid w:val="003C54E6"/>
    <w:rsid w:val="003C5BDB"/>
    <w:rsid w:val="003D41AC"/>
    <w:rsid w:val="003E31C2"/>
    <w:rsid w:val="003E63C3"/>
    <w:rsid w:val="003E6D5D"/>
    <w:rsid w:val="003E73C9"/>
    <w:rsid w:val="003E782B"/>
    <w:rsid w:val="003E7F26"/>
    <w:rsid w:val="003F05D6"/>
    <w:rsid w:val="003F181A"/>
    <w:rsid w:val="003F2C1C"/>
    <w:rsid w:val="003F39D1"/>
    <w:rsid w:val="003F3F28"/>
    <w:rsid w:val="003F4BC7"/>
    <w:rsid w:val="003F4F74"/>
    <w:rsid w:val="003F5235"/>
    <w:rsid w:val="00400D48"/>
    <w:rsid w:val="00400EC1"/>
    <w:rsid w:val="004039C4"/>
    <w:rsid w:val="004048A6"/>
    <w:rsid w:val="004050B2"/>
    <w:rsid w:val="00413B66"/>
    <w:rsid w:val="004140AD"/>
    <w:rsid w:val="00420836"/>
    <w:rsid w:val="00421498"/>
    <w:rsid w:val="00421CD7"/>
    <w:rsid w:val="004228E9"/>
    <w:rsid w:val="004231E0"/>
    <w:rsid w:val="004238B7"/>
    <w:rsid w:val="00424761"/>
    <w:rsid w:val="00426B44"/>
    <w:rsid w:val="00431455"/>
    <w:rsid w:val="00431607"/>
    <w:rsid w:val="00431EAE"/>
    <w:rsid w:val="004326DC"/>
    <w:rsid w:val="00437BD2"/>
    <w:rsid w:val="004429F2"/>
    <w:rsid w:val="00442C9F"/>
    <w:rsid w:val="004430A7"/>
    <w:rsid w:val="00443AF6"/>
    <w:rsid w:val="00446CE2"/>
    <w:rsid w:val="0044766F"/>
    <w:rsid w:val="00453131"/>
    <w:rsid w:val="00454946"/>
    <w:rsid w:val="00456E7F"/>
    <w:rsid w:val="00460A36"/>
    <w:rsid w:val="00461206"/>
    <w:rsid w:val="004616C8"/>
    <w:rsid w:val="00462806"/>
    <w:rsid w:val="00470F67"/>
    <w:rsid w:val="00474D62"/>
    <w:rsid w:val="00475C3D"/>
    <w:rsid w:val="00477074"/>
    <w:rsid w:val="00477F2A"/>
    <w:rsid w:val="00484594"/>
    <w:rsid w:val="00486370"/>
    <w:rsid w:val="00487511"/>
    <w:rsid w:val="00496E94"/>
    <w:rsid w:val="004A321A"/>
    <w:rsid w:val="004A41EE"/>
    <w:rsid w:val="004A458E"/>
    <w:rsid w:val="004A49B7"/>
    <w:rsid w:val="004A6AEE"/>
    <w:rsid w:val="004A7ABE"/>
    <w:rsid w:val="004B26A4"/>
    <w:rsid w:val="004B26F0"/>
    <w:rsid w:val="004C0647"/>
    <w:rsid w:val="004C2C04"/>
    <w:rsid w:val="004C3A3F"/>
    <w:rsid w:val="004C5734"/>
    <w:rsid w:val="004C5C20"/>
    <w:rsid w:val="004D0BB2"/>
    <w:rsid w:val="004D1779"/>
    <w:rsid w:val="004D313C"/>
    <w:rsid w:val="004D35F1"/>
    <w:rsid w:val="004E101E"/>
    <w:rsid w:val="004E1A52"/>
    <w:rsid w:val="004E3A41"/>
    <w:rsid w:val="004E6113"/>
    <w:rsid w:val="004F1A09"/>
    <w:rsid w:val="004F3359"/>
    <w:rsid w:val="004F4091"/>
    <w:rsid w:val="004F467D"/>
    <w:rsid w:val="004F6DC3"/>
    <w:rsid w:val="004F713B"/>
    <w:rsid w:val="00501D2C"/>
    <w:rsid w:val="005048B1"/>
    <w:rsid w:val="0050509A"/>
    <w:rsid w:val="005060FD"/>
    <w:rsid w:val="00507DB8"/>
    <w:rsid w:val="00510F01"/>
    <w:rsid w:val="00511F3F"/>
    <w:rsid w:val="005123F1"/>
    <w:rsid w:val="005140F2"/>
    <w:rsid w:val="005155DB"/>
    <w:rsid w:val="005174DB"/>
    <w:rsid w:val="005175F7"/>
    <w:rsid w:val="00522E8A"/>
    <w:rsid w:val="00523BA7"/>
    <w:rsid w:val="00524329"/>
    <w:rsid w:val="00525C74"/>
    <w:rsid w:val="0053033C"/>
    <w:rsid w:val="00530363"/>
    <w:rsid w:val="00532BD7"/>
    <w:rsid w:val="005344DA"/>
    <w:rsid w:val="005367BA"/>
    <w:rsid w:val="0053699C"/>
    <w:rsid w:val="00540677"/>
    <w:rsid w:val="00541F26"/>
    <w:rsid w:val="00543A17"/>
    <w:rsid w:val="00545423"/>
    <w:rsid w:val="00545522"/>
    <w:rsid w:val="00550079"/>
    <w:rsid w:val="005507BD"/>
    <w:rsid w:val="00551C9F"/>
    <w:rsid w:val="00551E9E"/>
    <w:rsid w:val="005528F7"/>
    <w:rsid w:val="005536BE"/>
    <w:rsid w:val="00554753"/>
    <w:rsid w:val="00554EE1"/>
    <w:rsid w:val="00556450"/>
    <w:rsid w:val="005619C2"/>
    <w:rsid w:val="00563669"/>
    <w:rsid w:val="00563E16"/>
    <w:rsid w:val="00566DAD"/>
    <w:rsid w:val="00570047"/>
    <w:rsid w:val="00570725"/>
    <w:rsid w:val="00574F1B"/>
    <w:rsid w:val="0057530E"/>
    <w:rsid w:val="0057537A"/>
    <w:rsid w:val="005803E7"/>
    <w:rsid w:val="00582090"/>
    <w:rsid w:val="005821CB"/>
    <w:rsid w:val="005825D9"/>
    <w:rsid w:val="00582FC4"/>
    <w:rsid w:val="00582FD2"/>
    <w:rsid w:val="00583699"/>
    <w:rsid w:val="00583B35"/>
    <w:rsid w:val="00585D95"/>
    <w:rsid w:val="00586D61"/>
    <w:rsid w:val="005905B0"/>
    <w:rsid w:val="00591265"/>
    <w:rsid w:val="00593FF6"/>
    <w:rsid w:val="005948C2"/>
    <w:rsid w:val="00597351"/>
    <w:rsid w:val="005A14DA"/>
    <w:rsid w:val="005A2D9C"/>
    <w:rsid w:val="005A3549"/>
    <w:rsid w:val="005A5219"/>
    <w:rsid w:val="005A521E"/>
    <w:rsid w:val="005A52BE"/>
    <w:rsid w:val="005A5907"/>
    <w:rsid w:val="005B281D"/>
    <w:rsid w:val="005B36B2"/>
    <w:rsid w:val="005B50F1"/>
    <w:rsid w:val="005B7B0E"/>
    <w:rsid w:val="005C11F4"/>
    <w:rsid w:val="005C1AEF"/>
    <w:rsid w:val="005C5276"/>
    <w:rsid w:val="005D06A6"/>
    <w:rsid w:val="005D1401"/>
    <w:rsid w:val="005D1E2A"/>
    <w:rsid w:val="005D32BB"/>
    <w:rsid w:val="005D5ADD"/>
    <w:rsid w:val="005D70C8"/>
    <w:rsid w:val="005D782E"/>
    <w:rsid w:val="005E0252"/>
    <w:rsid w:val="005E36D5"/>
    <w:rsid w:val="005E5A2E"/>
    <w:rsid w:val="005F10F6"/>
    <w:rsid w:val="005F431D"/>
    <w:rsid w:val="005F46AE"/>
    <w:rsid w:val="005F5882"/>
    <w:rsid w:val="005F6893"/>
    <w:rsid w:val="00600941"/>
    <w:rsid w:val="00602E41"/>
    <w:rsid w:val="006030DA"/>
    <w:rsid w:val="00607131"/>
    <w:rsid w:val="00611D60"/>
    <w:rsid w:val="00614DFE"/>
    <w:rsid w:val="00621C19"/>
    <w:rsid w:val="006326D7"/>
    <w:rsid w:val="0063395C"/>
    <w:rsid w:val="00633DF5"/>
    <w:rsid w:val="00634975"/>
    <w:rsid w:val="00634DD2"/>
    <w:rsid w:val="006366FA"/>
    <w:rsid w:val="006408F0"/>
    <w:rsid w:val="0064133F"/>
    <w:rsid w:val="00641E35"/>
    <w:rsid w:val="006428FC"/>
    <w:rsid w:val="006437B2"/>
    <w:rsid w:val="00645445"/>
    <w:rsid w:val="006505CB"/>
    <w:rsid w:val="0065109B"/>
    <w:rsid w:val="006513CF"/>
    <w:rsid w:val="006549CD"/>
    <w:rsid w:val="00656FA7"/>
    <w:rsid w:val="00661243"/>
    <w:rsid w:val="006642F8"/>
    <w:rsid w:val="0066498D"/>
    <w:rsid w:val="0066545D"/>
    <w:rsid w:val="00666B11"/>
    <w:rsid w:val="006679F3"/>
    <w:rsid w:val="0067381E"/>
    <w:rsid w:val="00677E78"/>
    <w:rsid w:val="00680B0B"/>
    <w:rsid w:val="00681198"/>
    <w:rsid w:val="00683EF1"/>
    <w:rsid w:val="006859AD"/>
    <w:rsid w:val="00685C42"/>
    <w:rsid w:val="006908AA"/>
    <w:rsid w:val="006971DD"/>
    <w:rsid w:val="006A20C4"/>
    <w:rsid w:val="006A3DF0"/>
    <w:rsid w:val="006A4F9A"/>
    <w:rsid w:val="006A6232"/>
    <w:rsid w:val="006A6400"/>
    <w:rsid w:val="006A6560"/>
    <w:rsid w:val="006A710F"/>
    <w:rsid w:val="006A7BA4"/>
    <w:rsid w:val="006B49D1"/>
    <w:rsid w:val="006B4D00"/>
    <w:rsid w:val="006B513F"/>
    <w:rsid w:val="006B7AE2"/>
    <w:rsid w:val="006B7BC0"/>
    <w:rsid w:val="006C4CF5"/>
    <w:rsid w:val="006C4CF6"/>
    <w:rsid w:val="006D3844"/>
    <w:rsid w:val="006D7419"/>
    <w:rsid w:val="006E0738"/>
    <w:rsid w:val="006E16E2"/>
    <w:rsid w:val="006E3089"/>
    <w:rsid w:val="006E30B5"/>
    <w:rsid w:val="006E30E6"/>
    <w:rsid w:val="006E5236"/>
    <w:rsid w:val="006E5B42"/>
    <w:rsid w:val="006E668D"/>
    <w:rsid w:val="006F0B2E"/>
    <w:rsid w:val="006F0E54"/>
    <w:rsid w:val="006F3D8A"/>
    <w:rsid w:val="006F3DA3"/>
    <w:rsid w:val="006F45D8"/>
    <w:rsid w:val="006F5D15"/>
    <w:rsid w:val="006F6C5D"/>
    <w:rsid w:val="006F6CBF"/>
    <w:rsid w:val="007001E8"/>
    <w:rsid w:val="00701BE9"/>
    <w:rsid w:val="00702870"/>
    <w:rsid w:val="00704057"/>
    <w:rsid w:val="0070502C"/>
    <w:rsid w:val="00706317"/>
    <w:rsid w:val="00707FF6"/>
    <w:rsid w:val="00716EE3"/>
    <w:rsid w:val="007200AE"/>
    <w:rsid w:val="007208BF"/>
    <w:rsid w:val="007232B9"/>
    <w:rsid w:val="00723508"/>
    <w:rsid w:val="00725E1E"/>
    <w:rsid w:val="00725FD1"/>
    <w:rsid w:val="00740043"/>
    <w:rsid w:val="0074104E"/>
    <w:rsid w:val="007411AE"/>
    <w:rsid w:val="007420E9"/>
    <w:rsid w:val="00742225"/>
    <w:rsid w:val="00746952"/>
    <w:rsid w:val="00750B0E"/>
    <w:rsid w:val="007522DB"/>
    <w:rsid w:val="00752C6C"/>
    <w:rsid w:val="00755ADE"/>
    <w:rsid w:val="00762C5D"/>
    <w:rsid w:val="00762E91"/>
    <w:rsid w:val="007654E0"/>
    <w:rsid w:val="00765A94"/>
    <w:rsid w:val="00766678"/>
    <w:rsid w:val="0077041A"/>
    <w:rsid w:val="00771CE2"/>
    <w:rsid w:val="00771FF4"/>
    <w:rsid w:val="00772131"/>
    <w:rsid w:val="00780AD7"/>
    <w:rsid w:val="007845BF"/>
    <w:rsid w:val="00784D9D"/>
    <w:rsid w:val="007875E3"/>
    <w:rsid w:val="00790C3D"/>
    <w:rsid w:val="007933A5"/>
    <w:rsid w:val="007952B8"/>
    <w:rsid w:val="00795895"/>
    <w:rsid w:val="007A2C7F"/>
    <w:rsid w:val="007A5769"/>
    <w:rsid w:val="007B0A47"/>
    <w:rsid w:val="007B1C10"/>
    <w:rsid w:val="007B1D06"/>
    <w:rsid w:val="007B20A9"/>
    <w:rsid w:val="007B2BDF"/>
    <w:rsid w:val="007B3444"/>
    <w:rsid w:val="007B3DEF"/>
    <w:rsid w:val="007B53F1"/>
    <w:rsid w:val="007B6E62"/>
    <w:rsid w:val="007C027B"/>
    <w:rsid w:val="007C1C94"/>
    <w:rsid w:val="007C3D8B"/>
    <w:rsid w:val="007C50FA"/>
    <w:rsid w:val="007C5747"/>
    <w:rsid w:val="007C67BE"/>
    <w:rsid w:val="007D4D0F"/>
    <w:rsid w:val="007D5832"/>
    <w:rsid w:val="007D7200"/>
    <w:rsid w:val="007D7A0A"/>
    <w:rsid w:val="007E13AC"/>
    <w:rsid w:val="007E157F"/>
    <w:rsid w:val="007E4198"/>
    <w:rsid w:val="007E6D72"/>
    <w:rsid w:val="007F0C72"/>
    <w:rsid w:val="007F1A4D"/>
    <w:rsid w:val="007F2521"/>
    <w:rsid w:val="007F2D9B"/>
    <w:rsid w:val="007F5316"/>
    <w:rsid w:val="007F5962"/>
    <w:rsid w:val="00800224"/>
    <w:rsid w:val="00801437"/>
    <w:rsid w:val="008019C6"/>
    <w:rsid w:val="0080295F"/>
    <w:rsid w:val="00803B33"/>
    <w:rsid w:val="008059B7"/>
    <w:rsid w:val="008065CA"/>
    <w:rsid w:val="00810BEE"/>
    <w:rsid w:val="008123C6"/>
    <w:rsid w:val="008127BE"/>
    <w:rsid w:val="00812B9E"/>
    <w:rsid w:val="00814839"/>
    <w:rsid w:val="00817611"/>
    <w:rsid w:val="00820ACF"/>
    <w:rsid w:val="0082170B"/>
    <w:rsid w:val="00821F3F"/>
    <w:rsid w:val="00823A19"/>
    <w:rsid w:val="00823B98"/>
    <w:rsid w:val="008240B9"/>
    <w:rsid w:val="00824DA1"/>
    <w:rsid w:val="008314E9"/>
    <w:rsid w:val="00832EA9"/>
    <w:rsid w:val="00833077"/>
    <w:rsid w:val="008346EF"/>
    <w:rsid w:val="00834C1C"/>
    <w:rsid w:val="00834E84"/>
    <w:rsid w:val="00835BB1"/>
    <w:rsid w:val="00835DD6"/>
    <w:rsid w:val="00835E2C"/>
    <w:rsid w:val="008411AD"/>
    <w:rsid w:val="008414F1"/>
    <w:rsid w:val="008436CB"/>
    <w:rsid w:val="00844285"/>
    <w:rsid w:val="00844ED9"/>
    <w:rsid w:val="0084580B"/>
    <w:rsid w:val="0085187E"/>
    <w:rsid w:val="00852033"/>
    <w:rsid w:val="00852A7E"/>
    <w:rsid w:val="00854DF3"/>
    <w:rsid w:val="00855953"/>
    <w:rsid w:val="00865015"/>
    <w:rsid w:val="008669F7"/>
    <w:rsid w:val="00866AF6"/>
    <w:rsid w:val="00871144"/>
    <w:rsid w:val="00871DED"/>
    <w:rsid w:val="00875719"/>
    <w:rsid w:val="00875B82"/>
    <w:rsid w:val="00875F49"/>
    <w:rsid w:val="0088318F"/>
    <w:rsid w:val="008833C9"/>
    <w:rsid w:val="00885A55"/>
    <w:rsid w:val="00886B95"/>
    <w:rsid w:val="00886D55"/>
    <w:rsid w:val="00890A2D"/>
    <w:rsid w:val="00890B70"/>
    <w:rsid w:val="00893079"/>
    <w:rsid w:val="008941CF"/>
    <w:rsid w:val="008950B2"/>
    <w:rsid w:val="0089674C"/>
    <w:rsid w:val="008A0098"/>
    <w:rsid w:val="008A2EBE"/>
    <w:rsid w:val="008A4FEC"/>
    <w:rsid w:val="008A72E9"/>
    <w:rsid w:val="008A77F0"/>
    <w:rsid w:val="008B2B7E"/>
    <w:rsid w:val="008B382B"/>
    <w:rsid w:val="008B3FA3"/>
    <w:rsid w:val="008B4EFD"/>
    <w:rsid w:val="008B7E35"/>
    <w:rsid w:val="008C07F5"/>
    <w:rsid w:val="008C0BBA"/>
    <w:rsid w:val="008C3725"/>
    <w:rsid w:val="008C3C2C"/>
    <w:rsid w:val="008C3D5D"/>
    <w:rsid w:val="008C43F4"/>
    <w:rsid w:val="008C5382"/>
    <w:rsid w:val="008C6FF3"/>
    <w:rsid w:val="008D279C"/>
    <w:rsid w:val="008D45E9"/>
    <w:rsid w:val="008D5012"/>
    <w:rsid w:val="008D5FE3"/>
    <w:rsid w:val="008D6029"/>
    <w:rsid w:val="008D616B"/>
    <w:rsid w:val="008E6A46"/>
    <w:rsid w:val="008F26D8"/>
    <w:rsid w:val="008F29C2"/>
    <w:rsid w:val="008F5184"/>
    <w:rsid w:val="008F57CF"/>
    <w:rsid w:val="00900B7B"/>
    <w:rsid w:val="00903837"/>
    <w:rsid w:val="00904F3E"/>
    <w:rsid w:val="00905BC5"/>
    <w:rsid w:val="009063E1"/>
    <w:rsid w:val="0091189D"/>
    <w:rsid w:val="00911B3B"/>
    <w:rsid w:val="00911B56"/>
    <w:rsid w:val="00912428"/>
    <w:rsid w:val="00914C83"/>
    <w:rsid w:val="00915624"/>
    <w:rsid w:val="00920279"/>
    <w:rsid w:val="009235FD"/>
    <w:rsid w:val="00923972"/>
    <w:rsid w:val="00924D3D"/>
    <w:rsid w:val="00925918"/>
    <w:rsid w:val="009259EF"/>
    <w:rsid w:val="00927787"/>
    <w:rsid w:val="00932D07"/>
    <w:rsid w:val="00935A9D"/>
    <w:rsid w:val="009406FB"/>
    <w:rsid w:val="009409CB"/>
    <w:rsid w:val="009436AE"/>
    <w:rsid w:val="00943AF9"/>
    <w:rsid w:val="00944189"/>
    <w:rsid w:val="009444C8"/>
    <w:rsid w:val="009451B9"/>
    <w:rsid w:val="00945E68"/>
    <w:rsid w:val="00952C9E"/>
    <w:rsid w:val="00953B22"/>
    <w:rsid w:val="00956340"/>
    <w:rsid w:val="00957236"/>
    <w:rsid w:val="009639CB"/>
    <w:rsid w:val="009652D7"/>
    <w:rsid w:val="00967665"/>
    <w:rsid w:val="00967CF8"/>
    <w:rsid w:val="00970D38"/>
    <w:rsid w:val="00971253"/>
    <w:rsid w:val="00971A55"/>
    <w:rsid w:val="00975D78"/>
    <w:rsid w:val="00976080"/>
    <w:rsid w:val="00980B60"/>
    <w:rsid w:val="009820C7"/>
    <w:rsid w:val="00984496"/>
    <w:rsid w:val="0098524B"/>
    <w:rsid w:val="0098637B"/>
    <w:rsid w:val="009871A6"/>
    <w:rsid w:val="009875E4"/>
    <w:rsid w:val="0098770E"/>
    <w:rsid w:val="009922F9"/>
    <w:rsid w:val="009949BA"/>
    <w:rsid w:val="009A042E"/>
    <w:rsid w:val="009A0572"/>
    <w:rsid w:val="009A0797"/>
    <w:rsid w:val="009A1223"/>
    <w:rsid w:val="009A6BA0"/>
    <w:rsid w:val="009B08E3"/>
    <w:rsid w:val="009B5EF1"/>
    <w:rsid w:val="009C0C6A"/>
    <w:rsid w:val="009C29BD"/>
    <w:rsid w:val="009C2D67"/>
    <w:rsid w:val="009C4373"/>
    <w:rsid w:val="009C53F7"/>
    <w:rsid w:val="009C643E"/>
    <w:rsid w:val="009D2789"/>
    <w:rsid w:val="009D6595"/>
    <w:rsid w:val="009E0861"/>
    <w:rsid w:val="009E1F63"/>
    <w:rsid w:val="009E35C1"/>
    <w:rsid w:val="009E41D9"/>
    <w:rsid w:val="009E7432"/>
    <w:rsid w:val="009E7BBF"/>
    <w:rsid w:val="009E7D68"/>
    <w:rsid w:val="009F1CA0"/>
    <w:rsid w:val="009F497C"/>
    <w:rsid w:val="00A00159"/>
    <w:rsid w:val="00A002A2"/>
    <w:rsid w:val="00A0262E"/>
    <w:rsid w:val="00A03111"/>
    <w:rsid w:val="00A03799"/>
    <w:rsid w:val="00A03A07"/>
    <w:rsid w:val="00A04887"/>
    <w:rsid w:val="00A0507B"/>
    <w:rsid w:val="00A1102D"/>
    <w:rsid w:val="00A12385"/>
    <w:rsid w:val="00A1763C"/>
    <w:rsid w:val="00A207B6"/>
    <w:rsid w:val="00A2281E"/>
    <w:rsid w:val="00A22A15"/>
    <w:rsid w:val="00A234CF"/>
    <w:rsid w:val="00A24A74"/>
    <w:rsid w:val="00A24E62"/>
    <w:rsid w:val="00A3021F"/>
    <w:rsid w:val="00A32489"/>
    <w:rsid w:val="00A32529"/>
    <w:rsid w:val="00A32AA6"/>
    <w:rsid w:val="00A32B5D"/>
    <w:rsid w:val="00A3509A"/>
    <w:rsid w:val="00A35144"/>
    <w:rsid w:val="00A3639D"/>
    <w:rsid w:val="00A368D4"/>
    <w:rsid w:val="00A401BB"/>
    <w:rsid w:val="00A41C8F"/>
    <w:rsid w:val="00A4485D"/>
    <w:rsid w:val="00A466BB"/>
    <w:rsid w:val="00A52E29"/>
    <w:rsid w:val="00A54A73"/>
    <w:rsid w:val="00A55E66"/>
    <w:rsid w:val="00A57E08"/>
    <w:rsid w:val="00A6111F"/>
    <w:rsid w:val="00A616F2"/>
    <w:rsid w:val="00A63381"/>
    <w:rsid w:val="00A6514A"/>
    <w:rsid w:val="00A702F0"/>
    <w:rsid w:val="00A706F0"/>
    <w:rsid w:val="00A73865"/>
    <w:rsid w:val="00A76B7B"/>
    <w:rsid w:val="00A76FA0"/>
    <w:rsid w:val="00A77334"/>
    <w:rsid w:val="00A8029E"/>
    <w:rsid w:val="00A85086"/>
    <w:rsid w:val="00A86C00"/>
    <w:rsid w:val="00A9400B"/>
    <w:rsid w:val="00A9407F"/>
    <w:rsid w:val="00A9438B"/>
    <w:rsid w:val="00A97192"/>
    <w:rsid w:val="00A977D1"/>
    <w:rsid w:val="00AA07F5"/>
    <w:rsid w:val="00AA0FD8"/>
    <w:rsid w:val="00AA1364"/>
    <w:rsid w:val="00AA1896"/>
    <w:rsid w:val="00AA1A96"/>
    <w:rsid w:val="00AA2968"/>
    <w:rsid w:val="00AA7D32"/>
    <w:rsid w:val="00AB2647"/>
    <w:rsid w:val="00AB36F3"/>
    <w:rsid w:val="00AB48C6"/>
    <w:rsid w:val="00AB50C5"/>
    <w:rsid w:val="00AB5A88"/>
    <w:rsid w:val="00AB71BB"/>
    <w:rsid w:val="00AB731E"/>
    <w:rsid w:val="00AC3075"/>
    <w:rsid w:val="00AC6CBC"/>
    <w:rsid w:val="00AD092E"/>
    <w:rsid w:val="00AD4956"/>
    <w:rsid w:val="00AD5CC5"/>
    <w:rsid w:val="00AD6C62"/>
    <w:rsid w:val="00AE2C31"/>
    <w:rsid w:val="00AE40CA"/>
    <w:rsid w:val="00AE7938"/>
    <w:rsid w:val="00AF00A1"/>
    <w:rsid w:val="00AF068F"/>
    <w:rsid w:val="00AF398C"/>
    <w:rsid w:val="00AF5A6F"/>
    <w:rsid w:val="00B12850"/>
    <w:rsid w:val="00B13FA7"/>
    <w:rsid w:val="00B14A1B"/>
    <w:rsid w:val="00B17123"/>
    <w:rsid w:val="00B20FE1"/>
    <w:rsid w:val="00B21168"/>
    <w:rsid w:val="00B25EE5"/>
    <w:rsid w:val="00B2718D"/>
    <w:rsid w:val="00B33829"/>
    <w:rsid w:val="00B3397B"/>
    <w:rsid w:val="00B33DB3"/>
    <w:rsid w:val="00B34483"/>
    <w:rsid w:val="00B3750C"/>
    <w:rsid w:val="00B44D87"/>
    <w:rsid w:val="00B46678"/>
    <w:rsid w:val="00B47AE3"/>
    <w:rsid w:val="00B523C8"/>
    <w:rsid w:val="00B62C19"/>
    <w:rsid w:val="00B66854"/>
    <w:rsid w:val="00B66DDF"/>
    <w:rsid w:val="00B670A0"/>
    <w:rsid w:val="00B74EB6"/>
    <w:rsid w:val="00B75C51"/>
    <w:rsid w:val="00B8096C"/>
    <w:rsid w:val="00B837C0"/>
    <w:rsid w:val="00B84256"/>
    <w:rsid w:val="00B86115"/>
    <w:rsid w:val="00B86CCA"/>
    <w:rsid w:val="00B923EC"/>
    <w:rsid w:val="00BA0FB2"/>
    <w:rsid w:val="00BA1AEF"/>
    <w:rsid w:val="00BA789B"/>
    <w:rsid w:val="00BB0FA0"/>
    <w:rsid w:val="00BB1EE6"/>
    <w:rsid w:val="00BB2D68"/>
    <w:rsid w:val="00BB4529"/>
    <w:rsid w:val="00BB57B7"/>
    <w:rsid w:val="00BB7CFA"/>
    <w:rsid w:val="00BC130D"/>
    <w:rsid w:val="00BC2910"/>
    <w:rsid w:val="00BC3480"/>
    <w:rsid w:val="00BC3B9B"/>
    <w:rsid w:val="00BC46C4"/>
    <w:rsid w:val="00BC5F4C"/>
    <w:rsid w:val="00BC64BA"/>
    <w:rsid w:val="00BC7E5B"/>
    <w:rsid w:val="00BD0621"/>
    <w:rsid w:val="00BD0CC1"/>
    <w:rsid w:val="00BD12D4"/>
    <w:rsid w:val="00BD1BBD"/>
    <w:rsid w:val="00BD346F"/>
    <w:rsid w:val="00BD445E"/>
    <w:rsid w:val="00BD4EE8"/>
    <w:rsid w:val="00BD561A"/>
    <w:rsid w:val="00BE07BA"/>
    <w:rsid w:val="00BE241B"/>
    <w:rsid w:val="00BE4749"/>
    <w:rsid w:val="00BE6872"/>
    <w:rsid w:val="00BE6A88"/>
    <w:rsid w:val="00BE6F35"/>
    <w:rsid w:val="00BE7C90"/>
    <w:rsid w:val="00BE7EA6"/>
    <w:rsid w:val="00BF0078"/>
    <w:rsid w:val="00BF04F9"/>
    <w:rsid w:val="00BF2942"/>
    <w:rsid w:val="00BF583F"/>
    <w:rsid w:val="00BF5A40"/>
    <w:rsid w:val="00BF5AA7"/>
    <w:rsid w:val="00BF5F14"/>
    <w:rsid w:val="00BF6072"/>
    <w:rsid w:val="00BF7151"/>
    <w:rsid w:val="00C05706"/>
    <w:rsid w:val="00C07B00"/>
    <w:rsid w:val="00C12FB7"/>
    <w:rsid w:val="00C136DC"/>
    <w:rsid w:val="00C142FD"/>
    <w:rsid w:val="00C17E33"/>
    <w:rsid w:val="00C20F16"/>
    <w:rsid w:val="00C21D05"/>
    <w:rsid w:val="00C22A96"/>
    <w:rsid w:val="00C26282"/>
    <w:rsid w:val="00C30571"/>
    <w:rsid w:val="00C306B4"/>
    <w:rsid w:val="00C31095"/>
    <w:rsid w:val="00C31777"/>
    <w:rsid w:val="00C33C65"/>
    <w:rsid w:val="00C34DD5"/>
    <w:rsid w:val="00C360DF"/>
    <w:rsid w:val="00C40B5D"/>
    <w:rsid w:val="00C436BB"/>
    <w:rsid w:val="00C452D3"/>
    <w:rsid w:val="00C47D43"/>
    <w:rsid w:val="00C508F4"/>
    <w:rsid w:val="00C526FF"/>
    <w:rsid w:val="00C54692"/>
    <w:rsid w:val="00C56EDA"/>
    <w:rsid w:val="00C6179A"/>
    <w:rsid w:val="00C67553"/>
    <w:rsid w:val="00C72159"/>
    <w:rsid w:val="00C7282E"/>
    <w:rsid w:val="00C74677"/>
    <w:rsid w:val="00C75D3F"/>
    <w:rsid w:val="00C7622A"/>
    <w:rsid w:val="00C80C75"/>
    <w:rsid w:val="00C86850"/>
    <w:rsid w:val="00C87544"/>
    <w:rsid w:val="00C902EE"/>
    <w:rsid w:val="00C903A0"/>
    <w:rsid w:val="00C9174B"/>
    <w:rsid w:val="00C937D5"/>
    <w:rsid w:val="00C9592A"/>
    <w:rsid w:val="00C9782D"/>
    <w:rsid w:val="00C97E2F"/>
    <w:rsid w:val="00C97EE2"/>
    <w:rsid w:val="00CA1CD3"/>
    <w:rsid w:val="00CA26FD"/>
    <w:rsid w:val="00CA30F0"/>
    <w:rsid w:val="00CA6D8F"/>
    <w:rsid w:val="00CB059C"/>
    <w:rsid w:val="00CB2DC0"/>
    <w:rsid w:val="00CB560B"/>
    <w:rsid w:val="00CB76C7"/>
    <w:rsid w:val="00CB7A7C"/>
    <w:rsid w:val="00CC1041"/>
    <w:rsid w:val="00CC1BFF"/>
    <w:rsid w:val="00CC2728"/>
    <w:rsid w:val="00CC5841"/>
    <w:rsid w:val="00CD22AB"/>
    <w:rsid w:val="00CD2891"/>
    <w:rsid w:val="00CD43FC"/>
    <w:rsid w:val="00CD4BCF"/>
    <w:rsid w:val="00CD53AD"/>
    <w:rsid w:val="00CD7DA3"/>
    <w:rsid w:val="00CE44AC"/>
    <w:rsid w:val="00CE4914"/>
    <w:rsid w:val="00CE5463"/>
    <w:rsid w:val="00CE5867"/>
    <w:rsid w:val="00CF295F"/>
    <w:rsid w:val="00D011AB"/>
    <w:rsid w:val="00D02BC1"/>
    <w:rsid w:val="00D03804"/>
    <w:rsid w:val="00D05E9B"/>
    <w:rsid w:val="00D102A7"/>
    <w:rsid w:val="00D13023"/>
    <w:rsid w:val="00D229F5"/>
    <w:rsid w:val="00D240E3"/>
    <w:rsid w:val="00D2537F"/>
    <w:rsid w:val="00D26CFD"/>
    <w:rsid w:val="00D27C73"/>
    <w:rsid w:val="00D30521"/>
    <w:rsid w:val="00D313AE"/>
    <w:rsid w:val="00D31896"/>
    <w:rsid w:val="00D31E6B"/>
    <w:rsid w:val="00D32B7D"/>
    <w:rsid w:val="00D3303D"/>
    <w:rsid w:val="00D3338F"/>
    <w:rsid w:val="00D34F6E"/>
    <w:rsid w:val="00D3619F"/>
    <w:rsid w:val="00D36671"/>
    <w:rsid w:val="00D40A22"/>
    <w:rsid w:val="00D41DD0"/>
    <w:rsid w:val="00D43013"/>
    <w:rsid w:val="00D44215"/>
    <w:rsid w:val="00D45B58"/>
    <w:rsid w:val="00D47E9B"/>
    <w:rsid w:val="00D50083"/>
    <w:rsid w:val="00D50419"/>
    <w:rsid w:val="00D525B5"/>
    <w:rsid w:val="00D54DD9"/>
    <w:rsid w:val="00D56083"/>
    <w:rsid w:val="00D56608"/>
    <w:rsid w:val="00D56DFD"/>
    <w:rsid w:val="00D63741"/>
    <w:rsid w:val="00D645DA"/>
    <w:rsid w:val="00D66837"/>
    <w:rsid w:val="00D66B02"/>
    <w:rsid w:val="00D70330"/>
    <w:rsid w:val="00D718B5"/>
    <w:rsid w:val="00D727CD"/>
    <w:rsid w:val="00D72D04"/>
    <w:rsid w:val="00D73128"/>
    <w:rsid w:val="00D75F3B"/>
    <w:rsid w:val="00D76484"/>
    <w:rsid w:val="00D7714E"/>
    <w:rsid w:val="00D82C88"/>
    <w:rsid w:val="00D90539"/>
    <w:rsid w:val="00D90865"/>
    <w:rsid w:val="00D90E98"/>
    <w:rsid w:val="00D91EDB"/>
    <w:rsid w:val="00D96900"/>
    <w:rsid w:val="00D97339"/>
    <w:rsid w:val="00D97A76"/>
    <w:rsid w:val="00DA0E8B"/>
    <w:rsid w:val="00DA3DD0"/>
    <w:rsid w:val="00DA53DA"/>
    <w:rsid w:val="00DA62A9"/>
    <w:rsid w:val="00DA7D5B"/>
    <w:rsid w:val="00DB1B4F"/>
    <w:rsid w:val="00DB28AF"/>
    <w:rsid w:val="00DB2D8E"/>
    <w:rsid w:val="00DB6D61"/>
    <w:rsid w:val="00DB6EC6"/>
    <w:rsid w:val="00DC0E4A"/>
    <w:rsid w:val="00DC2486"/>
    <w:rsid w:val="00DC3000"/>
    <w:rsid w:val="00DC328A"/>
    <w:rsid w:val="00DC3CBE"/>
    <w:rsid w:val="00DC4C8E"/>
    <w:rsid w:val="00DC6240"/>
    <w:rsid w:val="00DC6EBE"/>
    <w:rsid w:val="00DC7777"/>
    <w:rsid w:val="00DD02AB"/>
    <w:rsid w:val="00DD0427"/>
    <w:rsid w:val="00DD0A70"/>
    <w:rsid w:val="00DD3C15"/>
    <w:rsid w:val="00DD57EA"/>
    <w:rsid w:val="00DD5CEB"/>
    <w:rsid w:val="00DD69A8"/>
    <w:rsid w:val="00DE1AFB"/>
    <w:rsid w:val="00DE2686"/>
    <w:rsid w:val="00DE3C58"/>
    <w:rsid w:val="00DE5352"/>
    <w:rsid w:val="00DE5D61"/>
    <w:rsid w:val="00DE5F5F"/>
    <w:rsid w:val="00DE6B12"/>
    <w:rsid w:val="00DF13C7"/>
    <w:rsid w:val="00DF34C8"/>
    <w:rsid w:val="00DF74EE"/>
    <w:rsid w:val="00E01225"/>
    <w:rsid w:val="00E01E1A"/>
    <w:rsid w:val="00E04F0C"/>
    <w:rsid w:val="00E111EE"/>
    <w:rsid w:val="00E1278A"/>
    <w:rsid w:val="00E15234"/>
    <w:rsid w:val="00E16676"/>
    <w:rsid w:val="00E16895"/>
    <w:rsid w:val="00E17491"/>
    <w:rsid w:val="00E2274B"/>
    <w:rsid w:val="00E23748"/>
    <w:rsid w:val="00E23C8C"/>
    <w:rsid w:val="00E26128"/>
    <w:rsid w:val="00E277FF"/>
    <w:rsid w:val="00E30868"/>
    <w:rsid w:val="00E323D1"/>
    <w:rsid w:val="00E33E93"/>
    <w:rsid w:val="00E34AC8"/>
    <w:rsid w:val="00E34B5F"/>
    <w:rsid w:val="00E35041"/>
    <w:rsid w:val="00E371FE"/>
    <w:rsid w:val="00E42F3B"/>
    <w:rsid w:val="00E43FAA"/>
    <w:rsid w:val="00E466EF"/>
    <w:rsid w:val="00E5001C"/>
    <w:rsid w:val="00E5121B"/>
    <w:rsid w:val="00E51290"/>
    <w:rsid w:val="00E51613"/>
    <w:rsid w:val="00E51F2A"/>
    <w:rsid w:val="00E5218C"/>
    <w:rsid w:val="00E52930"/>
    <w:rsid w:val="00E52E82"/>
    <w:rsid w:val="00E53B4F"/>
    <w:rsid w:val="00E57419"/>
    <w:rsid w:val="00E609FB"/>
    <w:rsid w:val="00E6377B"/>
    <w:rsid w:val="00E646CA"/>
    <w:rsid w:val="00E6503F"/>
    <w:rsid w:val="00E65942"/>
    <w:rsid w:val="00E667E0"/>
    <w:rsid w:val="00E72FC2"/>
    <w:rsid w:val="00E734DB"/>
    <w:rsid w:val="00E7395A"/>
    <w:rsid w:val="00E75AC6"/>
    <w:rsid w:val="00E80964"/>
    <w:rsid w:val="00E8154C"/>
    <w:rsid w:val="00E83C62"/>
    <w:rsid w:val="00E854CF"/>
    <w:rsid w:val="00E92F7A"/>
    <w:rsid w:val="00E9345D"/>
    <w:rsid w:val="00E94B37"/>
    <w:rsid w:val="00E9515F"/>
    <w:rsid w:val="00E95A0A"/>
    <w:rsid w:val="00E96B5D"/>
    <w:rsid w:val="00E96C02"/>
    <w:rsid w:val="00E972AA"/>
    <w:rsid w:val="00EA09E0"/>
    <w:rsid w:val="00EA1BAC"/>
    <w:rsid w:val="00EA4924"/>
    <w:rsid w:val="00EA52C9"/>
    <w:rsid w:val="00EA772D"/>
    <w:rsid w:val="00EB0A1F"/>
    <w:rsid w:val="00EB1638"/>
    <w:rsid w:val="00EB1C0E"/>
    <w:rsid w:val="00EB3417"/>
    <w:rsid w:val="00EB4325"/>
    <w:rsid w:val="00EB5591"/>
    <w:rsid w:val="00EB72DA"/>
    <w:rsid w:val="00EC3A15"/>
    <w:rsid w:val="00EC5287"/>
    <w:rsid w:val="00EC677F"/>
    <w:rsid w:val="00EC68B8"/>
    <w:rsid w:val="00EC6B4F"/>
    <w:rsid w:val="00EC7829"/>
    <w:rsid w:val="00ED1D93"/>
    <w:rsid w:val="00ED4719"/>
    <w:rsid w:val="00EE03E5"/>
    <w:rsid w:val="00EE30AC"/>
    <w:rsid w:val="00EE3397"/>
    <w:rsid w:val="00EE393B"/>
    <w:rsid w:val="00EE425E"/>
    <w:rsid w:val="00EE7C3F"/>
    <w:rsid w:val="00EF114B"/>
    <w:rsid w:val="00EF2944"/>
    <w:rsid w:val="00EF2AF0"/>
    <w:rsid w:val="00EF617D"/>
    <w:rsid w:val="00EF7FA7"/>
    <w:rsid w:val="00F00BB1"/>
    <w:rsid w:val="00F01BF2"/>
    <w:rsid w:val="00F02534"/>
    <w:rsid w:val="00F02C64"/>
    <w:rsid w:val="00F02E46"/>
    <w:rsid w:val="00F0391F"/>
    <w:rsid w:val="00F0459E"/>
    <w:rsid w:val="00F0644F"/>
    <w:rsid w:val="00F06A4F"/>
    <w:rsid w:val="00F100A7"/>
    <w:rsid w:val="00F102CA"/>
    <w:rsid w:val="00F105F7"/>
    <w:rsid w:val="00F1162C"/>
    <w:rsid w:val="00F13607"/>
    <w:rsid w:val="00F13D27"/>
    <w:rsid w:val="00F161FB"/>
    <w:rsid w:val="00F1784D"/>
    <w:rsid w:val="00F20F7F"/>
    <w:rsid w:val="00F22801"/>
    <w:rsid w:val="00F2284E"/>
    <w:rsid w:val="00F22BF4"/>
    <w:rsid w:val="00F230DD"/>
    <w:rsid w:val="00F258FC"/>
    <w:rsid w:val="00F25A5B"/>
    <w:rsid w:val="00F270E9"/>
    <w:rsid w:val="00F30864"/>
    <w:rsid w:val="00F32664"/>
    <w:rsid w:val="00F32973"/>
    <w:rsid w:val="00F342D4"/>
    <w:rsid w:val="00F34888"/>
    <w:rsid w:val="00F35593"/>
    <w:rsid w:val="00F415C5"/>
    <w:rsid w:val="00F4226A"/>
    <w:rsid w:val="00F44CA4"/>
    <w:rsid w:val="00F474C3"/>
    <w:rsid w:val="00F503FF"/>
    <w:rsid w:val="00F51752"/>
    <w:rsid w:val="00F5319C"/>
    <w:rsid w:val="00F54A42"/>
    <w:rsid w:val="00F54C90"/>
    <w:rsid w:val="00F55153"/>
    <w:rsid w:val="00F5562D"/>
    <w:rsid w:val="00F55B33"/>
    <w:rsid w:val="00F55BAE"/>
    <w:rsid w:val="00F573D2"/>
    <w:rsid w:val="00F71AE6"/>
    <w:rsid w:val="00F73D02"/>
    <w:rsid w:val="00F74B0D"/>
    <w:rsid w:val="00F76219"/>
    <w:rsid w:val="00F7746C"/>
    <w:rsid w:val="00F80812"/>
    <w:rsid w:val="00F82772"/>
    <w:rsid w:val="00F83359"/>
    <w:rsid w:val="00F834D9"/>
    <w:rsid w:val="00F8409F"/>
    <w:rsid w:val="00F850F0"/>
    <w:rsid w:val="00F85511"/>
    <w:rsid w:val="00F85720"/>
    <w:rsid w:val="00F85A8C"/>
    <w:rsid w:val="00F85CE8"/>
    <w:rsid w:val="00F8616B"/>
    <w:rsid w:val="00F863C0"/>
    <w:rsid w:val="00F873F6"/>
    <w:rsid w:val="00F87978"/>
    <w:rsid w:val="00F90885"/>
    <w:rsid w:val="00F93093"/>
    <w:rsid w:val="00F94993"/>
    <w:rsid w:val="00F94B82"/>
    <w:rsid w:val="00F95789"/>
    <w:rsid w:val="00FA0E85"/>
    <w:rsid w:val="00FA18C6"/>
    <w:rsid w:val="00FA4FCC"/>
    <w:rsid w:val="00FA5C9E"/>
    <w:rsid w:val="00FA655D"/>
    <w:rsid w:val="00FA6F23"/>
    <w:rsid w:val="00FB1755"/>
    <w:rsid w:val="00FB38DE"/>
    <w:rsid w:val="00FC1EF3"/>
    <w:rsid w:val="00FC24F9"/>
    <w:rsid w:val="00FC31EB"/>
    <w:rsid w:val="00FD079F"/>
    <w:rsid w:val="00FD17B7"/>
    <w:rsid w:val="00FD24CA"/>
    <w:rsid w:val="00FE39F3"/>
    <w:rsid w:val="00FE3C9B"/>
    <w:rsid w:val="00FE4763"/>
    <w:rsid w:val="00FE6ADE"/>
    <w:rsid w:val="00FE7B94"/>
    <w:rsid w:val="00FF194B"/>
    <w:rsid w:val="00FF20CA"/>
    <w:rsid w:val="00FF33F4"/>
    <w:rsid w:val="00FF5828"/>
    <w:rsid w:val="010420ED"/>
    <w:rsid w:val="01101675"/>
    <w:rsid w:val="01161381"/>
    <w:rsid w:val="012D0479"/>
    <w:rsid w:val="014001AC"/>
    <w:rsid w:val="01400398"/>
    <w:rsid w:val="0151202B"/>
    <w:rsid w:val="0157021F"/>
    <w:rsid w:val="01671BDD"/>
    <w:rsid w:val="01672956"/>
    <w:rsid w:val="017A38C2"/>
    <w:rsid w:val="017C6D0A"/>
    <w:rsid w:val="017D6AA2"/>
    <w:rsid w:val="01855ED4"/>
    <w:rsid w:val="0185764C"/>
    <w:rsid w:val="01896169"/>
    <w:rsid w:val="01896811"/>
    <w:rsid w:val="018D4EC5"/>
    <w:rsid w:val="019127B6"/>
    <w:rsid w:val="019D15A9"/>
    <w:rsid w:val="019E4ED3"/>
    <w:rsid w:val="01AF0E8E"/>
    <w:rsid w:val="01AF5332"/>
    <w:rsid w:val="01B62F01"/>
    <w:rsid w:val="01BD631A"/>
    <w:rsid w:val="01C2043A"/>
    <w:rsid w:val="01C506B1"/>
    <w:rsid w:val="01CC715B"/>
    <w:rsid w:val="01D95F0B"/>
    <w:rsid w:val="01DC6568"/>
    <w:rsid w:val="01DE4C3D"/>
    <w:rsid w:val="01E4322D"/>
    <w:rsid w:val="020F7B7E"/>
    <w:rsid w:val="021C55F8"/>
    <w:rsid w:val="021E056F"/>
    <w:rsid w:val="02230EDF"/>
    <w:rsid w:val="022618D2"/>
    <w:rsid w:val="02346EDC"/>
    <w:rsid w:val="023B0973"/>
    <w:rsid w:val="02424BA4"/>
    <w:rsid w:val="02516AD2"/>
    <w:rsid w:val="025F0862"/>
    <w:rsid w:val="025F28B4"/>
    <w:rsid w:val="025F3602"/>
    <w:rsid w:val="02605B54"/>
    <w:rsid w:val="027345B1"/>
    <w:rsid w:val="02753E85"/>
    <w:rsid w:val="0279676B"/>
    <w:rsid w:val="027A143F"/>
    <w:rsid w:val="028945B9"/>
    <w:rsid w:val="028C76AE"/>
    <w:rsid w:val="02AD5A20"/>
    <w:rsid w:val="02C874AC"/>
    <w:rsid w:val="02D2752A"/>
    <w:rsid w:val="02E85DEE"/>
    <w:rsid w:val="02EF1E8A"/>
    <w:rsid w:val="02F273DE"/>
    <w:rsid w:val="02F70D3E"/>
    <w:rsid w:val="02F91947"/>
    <w:rsid w:val="02FF3D24"/>
    <w:rsid w:val="0323707D"/>
    <w:rsid w:val="03345AEF"/>
    <w:rsid w:val="0335480E"/>
    <w:rsid w:val="0343533A"/>
    <w:rsid w:val="034440A1"/>
    <w:rsid w:val="034449E3"/>
    <w:rsid w:val="03463A74"/>
    <w:rsid w:val="035B6C62"/>
    <w:rsid w:val="036328A6"/>
    <w:rsid w:val="03653EFA"/>
    <w:rsid w:val="036E552A"/>
    <w:rsid w:val="036E5947"/>
    <w:rsid w:val="03716274"/>
    <w:rsid w:val="03781D1E"/>
    <w:rsid w:val="037D56E7"/>
    <w:rsid w:val="03906A9D"/>
    <w:rsid w:val="03924778"/>
    <w:rsid w:val="0394658D"/>
    <w:rsid w:val="03977E2B"/>
    <w:rsid w:val="03A36D50"/>
    <w:rsid w:val="03A75E2F"/>
    <w:rsid w:val="03BA4EAB"/>
    <w:rsid w:val="03C54999"/>
    <w:rsid w:val="03CD2098"/>
    <w:rsid w:val="03CF30BC"/>
    <w:rsid w:val="03D03378"/>
    <w:rsid w:val="03D1158F"/>
    <w:rsid w:val="03D217E3"/>
    <w:rsid w:val="03D24F22"/>
    <w:rsid w:val="03D472D2"/>
    <w:rsid w:val="03D71F41"/>
    <w:rsid w:val="03D80B70"/>
    <w:rsid w:val="03DE6D40"/>
    <w:rsid w:val="03EB1590"/>
    <w:rsid w:val="03F23D0A"/>
    <w:rsid w:val="03F37D20"/>
    <w:rsid w:val="03F671F8"/>
    <w:rsid w:val="03F80CEA"/>
    <w:rsid w:val="04040143"/>
    <w:rsid w:val="04053580"/>
    <w:rsid w:val="040C1256"/>
    <w:rsid w:val="041559E1"/>
    <w:rsid w:val="04182738"/>
    <w:rsid w:val="0421531A"/>
    <w:rsid w:val="042E07AD"/>
    <w:rsid w:val="042E21F4"/>
    <w:rsid w:val="04335DA6"/>
    <w:rsid w:val="04346C90"/>
    <w:rsid w:val="043D250A"/>
    <w:rsid w:val="044352FF"/>
    <w:rsid w:val="0445633C"/>
    <w:rsid w:val="0452607D"/>
    <w:rsid w:val="045B5D10"/>
    <w:rsid w:val="045B76B6"/>
    <w:rsid w:val="04632C1F"/>
    <w:rsid w:val="0465519A"/>
    <w:rsid w:val="04833EAD"/>
    <w:rsid w:val="048C7A03"/>
    <w:rsid w:val="048E56D2"/>
    <w:rsid w:val="048F5484"/>
    <w:rsid w:val="04910D1F"/>
    <w:rsid w:val="0496740E"/>
    <w:rsid w:val="04970C9C"/>
    <w:rsid w:val="0499425D"/>
    <w:rsid w:val="04B202C4"/>
    <w:rsid w:val="04B632D1"/>
    <w:rsid w:val="04B66D86"/>
    <w:rsid w:val="04C17363"/>
    <w:rsid w:val="04C3537C"/>
    <w:rsid w:val="04CD61FB"/>
    <w:rsid w:val="04D0300B"/>
    <w:rsid w:val="04D53CAD"/>
    <w:rsid w:val="04D71E80"/>
    <w:rsid w:val="04D81AAF"/>
    <w:rsid w:val="04DF44CE"/>
    <w:rsid w:val="04E94CE2"/>
    <w:rsid w:val="04EA6DAD"/>
    <w:rsid w:val="04F217BD"/>
    <w:rsid w:val="04F27AE3"/>
    <w:rsid w:val="04FE6FAC"/>
    <w:rsid w:val="0515288D"/>
    <w:rsid w:val="05180190"/>
    <w:rsid w:val="053216B5"/>
    <w:rsid w:val="053822B7"/>
    <w:rsid w:val="054D25BD"/>
    <w:rsid w:val="054D733B"/>
    <w:rsid w:val="05527A56"/>
    <w:rsid w:val="055A037E"/>
    <w:rsid w:val="055C7DC8"/>
    <w:rsid w:val="055F092C"/>
    <w:rsid w:val="056B7156"/>
    <w:rsid w:val="05772978"/>
    <w:rsid w:val="057743B8"/>
    <w:rsid w:val="05784B24"/>
    <w:rsid w:val="05793B79"/>
    <w:rsid w:val="057F6DC9"/>
    <w:rsid w:val="05811D55"/>
    <w:rsid w:val="058539EC"/>
    <w:rsid w:val="059B2ACE"/>
    <w:rsid w:val="05A17A91"/>
    <w:rsid w:val="05A47ACE"/>
    <w:rsid w:val="05A633D2"/>
    <w:rsid w:val="05B50CCB"/>
    <w:rsid w:val="05BB69DC"/>
    <w:rsid w:val="05BC018C"/>
    <w:rsid w:val="05D76670"/>
    <w:rsid w:val="05E0173E"/>
    <w:rsid w:val="05E25CD6"/>
    <w:rsid w:val="05E27A84"/>
    <w:rsid w:val="05E645BB"/>
    <w:rsid w:val="05E748AC"/>
    <w:rsid w:val="05EA6938"/>
    <w:rsid w:val="05EC53F7"/>
    <w:rsid w:val="05EE77D1"/>
    <w:rsid w:val="05FA19DA"/>
    <w:rsid w:val="0607573C"/>
    <w:rsid w:val="060A0903"/>
    <w:rsid w:val="060A56CC"/>
    <w:rsid w:val="060E082B"/>
    <w:rsid w:val="06103DF9"/>
    <w:rsid w:val="061A766D"/>
    <w:rsid w:val="061B2209"/>
    <w:rsid w:val="062005AC"/>
    <w:rsid w:val="06274EB0"/>
    <w:rsid w:val="062B3BED"/>
    <w:rsid w:val="062D3E16"/>
    <w:rsid w:val="06436049"/>
    <w:rsid w:val="06450692"/>
    <w:rsid w:val="06497B03"/>
    <w:rsid w:val="064E6EC7"/>
    <w:rsid w:val="065A523B"/>
    <w:rsid w:val="065C7A5A"/>
    <w:rsid w:val="065F017B"/>
    <w:rsid w:val="065F10D4"/>
    <w:rsid w:val="0661499E"/>
    <w:rsid w:val="0671705A"/>
    <w:rsid w:val="067526A6"/>
    <w:rsid w:val="06877933"/>
    <w:rsid w:val="068A3C77"/>
    <w:rsid w:val="068B503A"/>
    <w:rsid w:val="068F128E"/>
    <w:rsid w:val="06983965"/>
    <w:rsid w:val="0698709C"/>
    <w:rsid w:val="069A6270"/>
    <w:rsid w:val="069C252D"/>
    <w:rsid w:val="06A40358"/>
    <w:rsid w:val="06AA444A"/>
    <w:rsid w:val="06AD2E0D"/>
    <w:rsid w:val="06AE5BB8"/>
    <w:rsid w:val="06B07B82"/>
    <w:rsid w:val="06B17456"/>
    <w:rsid w:val="06B26BA7"/>
    <w:rsid w:val="06B72BC7"/>
    <w:rsid w:val="06C61153"/>
    <w:rsid w:val="06CB676A"/>
    <w:rsid w:val="06E96BF0"/>
    <w:rsid w:val="06F04422"/>
    <w:rsid w:val="06F35D65"/>
    <w:rsid w:val="06FB7EA8"/>
    <w:rsid w:val="0702516C"/>
    <w:rsid w:val="070E3814"/>
    <w:rsid w:val="070E6657"/>
    <w:rsid w:val="07141E5E"/>
    <w:rsid w:val="071826C5"/>
    <w:rsid w:val="07267E44"/>
    <w:rsid w:val="07272717"/>
    <w:rsid w:val="0730381E"/>
    <w:rsid w:val="07334939"/>
    <w:rsid w:val="073366F8"/>
    <w:rsid w:val="073C31C4"/>
    <w:rsid w:val="073E518E"/>
    <w:rsid w:val="074309F6"/>
    <w:rsid w:val="07461D1A"/>
    <w:rsid w:val="07474FE1"/>
    <w:rsid w:val="074A2CCC"/>
    <w:rsid w:val="074B2688"/>
    <w:rsid w:val="074C4BA7"/>
    <w:rsid w:val="0759084B"/>
    <w:rsid w:val="076369A2"/>
    <w:rsid w:val="07684CAB"/>
    <w:rsid w:val="076A4F65"/>
    <w:rsid w:val="07721F6D"/>
    <w:rsid w:val="07762B7A"/>
    <w:rsid w:val="0779368E"/>
    <w:rsid w:val="07795194"/>
    <w:rsid w:val="07823A0B"/>
    <w:rsid w:val="07837045"/>
    <w:rsid w:val="0797524A"/>
    <w:rsid w:val="079A5410"/>
    <w:rsid w:val="079E2BBB"/>
    <w:rsid w:val="079E703E"/>
    <w:rsid w:val="07A90241"/>
    <w:rsid w:val="07AA637F"/>
    <w:rsid w:val="07AD6F59"/>
    <w:rsid w:val="07AE7EC5"/>
    <w:rsid w:val="07B05741"/>
    <w:rsid w:val="07B250CC"/>
    <w:rsid w:val="07B33C4D"/>
    <w:rsid w:val="07B62F76"/>
    <w:rsid w:val="07B77744"/>
    <w:rsid w:val="07C86D9E"/>
    <w:rsid w:val="07CA07CF"/>
    <w:rsid w:val="07CC09EB"/>
    <w:rsid w:val="07CD7953"/>
    <w:rsid w:val="07CF5DE6"/>
    <w:rsid w:val="07D22CA5"/>
    <w:rsid w:val="07D61F53"/>
    <w:rsid w:val="07D829ED"/>
    <w:rsid w:val="07DE24CD"/>
    <w:rsid w:val="07E010D2"/>
    <w:rsid w:val="07E01DA1"/>
    <w:rsid w:val="07E272C5"/>
    <w:rsid w:val="07EA2C20"/>
    <w:rsid w:val="07EF4D16"/>
    <w:rsid w:val="07F24C7F"/>
    <w:rsid w:val="07F52985"/>
    <w:rsid w:val="08000695"/>
    <w:rsid w:val="08037945"/>
    <w:rsid w:val="08053EFD"/>
    <w:rsid w:val="080A3867"/>
    <w:rsid w:val="080B3083"/>
    <w:rsid w:val="08151FA9"/>
    <w:rsid w:val="082A1F1E"/>
    <w:rsid w:val="083021CC"/>
    <w:rsid w:val="08326375"/>
    <w:rsid w:val="084D2A46"/>
    <w:rsid w:val="085725E3"/>
    <w:rsid w:val="08585DDB"/>
    <w:rsid w:val="085F66A2"/>
    <w:rsid w:val="08626C92"/>
    <w:rsid w:val="08707436"/>
    <w:rsid w:val="0874698D"/>
    <w:rsid w:val="087B3226"/>
    <w:rsid w:val="087E5EC9"/>
    <w:rsid w:val="08800C7C"/>
    <w:rsid w:val="08901A19"/>
    <w:rsid w:val="08AB0677"/>
    <w:rsid w:val="08AE4A9C"/>
    <w:rsid w:val="08B73994"/>
    <w:rsid w:val="08C47FFD"/>
    <w:rsid w:val="08CB6FF7"/>
    <w:rsid w:val="08CD1795"/>
    <w:rsid w:val="08D167F5"/>
    <w:rsid w:val="08D70883"/>
    <w:rsid w:val="08DC4C5E"/>
    <w:rsid w:val="08E049BC"/>
    <w:rsid w:val="08E6788B"/>
    <w:rsid w:val="08E7715F"/>
    <w:rsid w:val="08EF562D"/>
    <w:rsid w:val="08F1198C"/>
    <w:rsid w:val="08F149A0"/>
    <w:rsid w:val="090418D9"/>
    <w:rsid w:val="09056501"/>
    <w:rsid w:val="090A7543"/>
    <w:rsid w:val="090B72F2"/>
    <w:rsid w:val="09117237"/>
    <w:rsid w:val="091A14D0"/>
    <w:rsid w:val="091F2D9D"/>
    <w:rsid w:val="092B1036"/>
    <w:rsid w:val="092F3FB5"/>
    <w:rsid w:val="093163D4"/>
    <w:rsid w:val="09362C46"/>
    <w:rsid w:val="093D1475"/>
    <w:rsid w:val="0947404D"/>
    <w:rsid w:val="094A53BC"/>
    <w:rsid w:val="09532A47"/>
    <w:rsid w:val="09541C91"/>
    <w:rsid w:val="096353DB"/>
    <w:rsid w:val="09654833"/>
    <w:rsid w:val="09675724"/>
    <w:rsid w:val="0969226A"/>
    <w:rsid w:val="0972111F"/>
    <w:rsid w:val="097E7AC3"/>
    <w:rsid w:val="099217C1"/>
    <w:rsid w:val="0992531D"/>
    <w:rsid w:val="09927DD8"/>
    <w:rsid w:val="099311C4"/>
    <w:rsid w:val="0995736E"/>
    <w:rsid w:val="09962BD6"/>
    <w:rsid w:val="099955DF"/>
    <w:rsid w:val="09A34A2F"/>
    <w:rsid w:val="09AC3B00"/>
    <w:rsid w:val="09BA42FE"/>
    <w:rsid w:val="09BE25B6"/>
    <w:rsid w:val="09C545F1"/>
    <w:rsid w:val="09C556F2"/>
    <w:rsid w:val="09C742E3"/>
    <w:rsid w:val="09CC303E"/>
    <w:rsid w:val="09D01D63"/>
    <w:rsid w:val="09E244F6"/>
    <w:rsid w:val="09E46986"/>
    <w:rsid w:val="09E50BCF"/>
    <w:rsid w:val="09E57B43"/>
    <w:rsid w:val="09E813E1"/>
    <w:rsid w:val="09EE30B4"/>
    <w:rsid w:val="09F75AC8"/>
    <w:rsid w:val="09F93DAC"/>
    <w:rsid w:val="09FC30DE"/>
    <w:rsid w:val="09FD62EE"/>
    <w:rsid w:val="0A0754BD"/>
    <w:rsid w:val="0A0A3F6A"/>
    <w:rsid w:val="0A0F4BBF"/>
    <w:rsid w:val="0A18229C"/>
    <w:rsid w:val="0A187F18"/>
    <w:rsid w:val="0A1D2A29"/>
    <w:rsid w:val="0A2763AD"/>
    <w:rsid w:val="0A346F4D"/>
    <w:rsid w:val="0A3A3B56"/>
    <w:rsid w:val="0A511A33"/>
    <w:rsid w:val="0A560CE6"/>
    <w:rsid w:val="0A5C774B"/>
    <w:rsid w:val="0A656ED5"/>
    <w:rsid w:val="0A685057"/>
    <w:rsid w:val="0A7E3AF3"/>
    <w:rsid w:val="0A811429"/>
    <w:rsid w:val="0A82657D"/>
    <w:rsid w:val="0A8530D4"/>
    <w:rsid w:val="0A8E2DE3"/>
    <w:rsid w:val="0A9F5A82"/>
    <w:rsid w:val="0AA11116"/>
    <w:rsid w:val="0AA60B31"/>
    <w:rsid w:val="0AAA0BDE"/>
    <w:rsid w:val="0AB31509"/>
    <w:rsid w:val="0AB94B2B"/>
    <w:rsid w:val="0AC32F47"/>
    <w:rsid w:val="0AC32F89"/>
    <w:rsid w:val="0AD20FD7"/>
    <w:rsid w:val="0AD3270B"/>
    <w:rsid w:val="0AD658B9"/>
    <w:rsid w:val="0AEA25B1"/>
    <w:rsid w:val="0AEF054D"/>
    <w:rsid w:val="0AFA33B1"/>
    <w:rsid w:val="0AFB3335"/>
    <w:rsid w:val="0AFC3D7C"/>
    <w:rsid w:val="0B09347A"/>
    <w:rsid w:val="0B0C7351"/>
    <w:rsid w:val="0B163D2C"/>
    <w:rsid w:val="0B193AEC"/>
    <w:rsid w:val="0B21104E"/>
    <w:rsid w:val="0B246449"/>
    <w:rsid w:val="0B293A5F"/>
    <w:rsid w:val="0B2A2972"/>
    <w:rsid w:val="0B2D6095"/>
    <w:rsid w:val="0B3C7C36"/>
    <w:rsid w:val="0B44732B"/>
    <w:rsid w:val="0B597F06"/>
    <w:rsid w:val="0B5C5B20"/>
    <w:rsid w:val="0B644DD4"/>
    <w:rsid w:val="0B672BC6"/>
    <w:rsid w:val="0B691D76"/>
    <w:rsid w:val="0B6D3757"/>
    <w:rsid w:val="0B6E1DBA"/>
    <w:rsid w:val="0B6E40D8"/>
    <w:rsid w:val="0B7A69B0"/>
    <w:rsid w:val="0B7F3FC7"/>
    <w:rsid w:val="0B826B5F"/>
    <w:rsid w:val="0B8B471A"/>
    <w:rsid w:val="0B900FB4"/>
    <w:rsid w:val="0B9768BC"/>
    <w:rsid w:val="0B9C3E7A"/>
    <w:rsid w:val="0BAE0408"/>
    <w:rsid w:val="0BAE6D5C"/>
    <w:rsid w:val="0BB023D2"/>
    <w:rsid w:val="0BBC5487"/>
    <w:rsid w:val="0BC92D6D"/>
    <w:rsid w:val="0BC96FF0"/>
    <w:rsid w:val="0BCC11C3"/>
    <w:rsid w:val="0BD065D0"/>
    <w:rsid w:val="0BDC6D23"/>
    <w:rsid w:val="0BE90AC2"/>
    <w:rsid w:val="0BED4CC7"/>
    <w:rsid w:val="0BF15343"/>
    <w:rsid w:val="0C0A3CF1"/>
    <w:rsid w:val="0C164BC1"/>
    <w:rsid w:val="0C1C3F67"/>
    <w:rsid w:val="0C2F779B"/>
    <w:rsid w:val="0C325422"/>
    <w:rsid w:val="0C361A2E"/>
    <w:rsid w:val="0C5678D4"/>
    <w:rsid w:val="0C590374"/>
    <w:rsid w:val="0C637790"/>
    <w:rsid w:val="0C686809"/>
    <w:rsid w:val="0C691FDE"/>
    <w:rsid w:val="0C6A5BE2"/>
    <w:rsid w:val="0C7156BE"/>
    <w:rsid w:val="0C776A4C"/>
    <w:rsid w:val="0C79278E"/>
    <w:rsid w:val="0C831895"/>
    <w:rsid w:val="0C8526C3"/>
    <w:rsid w:val="0C8E3834"/>
    <w:rsid w:val="0C9910B8"/>
    <w:rsid w:val="0C9960DC"/>
    <w:rsid w:val="0C9975DD"/>
    <w:rsid w:val="0C9F750A"/>
    <w:rsid w:val="0CA830A9"/>
    <w:rsid w:val="0CAB5F58"/>
    <w:rsid w:val="0CB20637"/>
    <w:rsid w:val="0CB2155A"/>
    <w:rsid w:val="0CB249D1"/>
    <w:rsid w:val="0CB722F5"/>
    <w:rsid w:val="0CBF6085"/>
    <w:rsid w:val="0CC125EE"/>
    <w:rsid w:val="0CCB5842"/>
    <w:rsid w:val="0CD619C5"/>
    <w:rsid w:val="0CDD2D53"/>
    <w:rsid w:val="0CEA36C2"/>
    <w:rsid w:val="0CEB2686"/>
    <w:rsid w:val="0CF12B59"/>
    <w:rsid w:val="0CF30828"/>
    <w:rsid w:val="0CF71E95"/>
    <w:rsid w:val="0D11257C"/>
    <w:rsid w:val="0D2027F3"/>
    <w:rsid w:val="0D2D2D0E"/>
    <w:rsid w:val="0D36374D"/>
    <w:rsid w:val="0D426F90"/>
    <w:rsid w:val="0D4728C2"/>
    <w:rsid w:val="0D5F3367"/>
    <w:rsid w:val="0D713042"/>
    <w:rsid w:val="0D780CCE"/>
    <w:rsid w:val="0D78730D"/>
    <w:rsid w:val="0D7B2EA8"/>
    <w:rsid w:val="0D8256A8"/>
    <w:rsid w:val="0D841421"/>
    <w:rsid w:val="0D85310B"/>
    <w:rsid w:val="0D860CB6"/>
    <w:rsid w:val="0D894C89"/>
    <w:rsid w:val="0D924A27"/>
    <w:rsid w:val="0D9D05D3"/>
    <w:rsid w:val="0DA02CE9"/>
    <w:rsid w:val="0DA544AE"/>
    <w:rsid w:val="0DA62E52"/>
    <w:rsid w:val="0DA970D9"/>
    <w:rsid w:val="0DAA31F6"/>
    <w:rsid w:val="0DC576D1"/>
    <w:rsid w:val="0DC70957"/>
    <w:rsid w:val="0DD058A7"/>
    <w:rsid w:val="0DDD0CDF"/>
    <w:rsid w:val="0DE325EB"/>
    <w:rsid w:val="0DE9148B"/>
    <w:rsid w:val="0DE93979"/>
    <w:rsid w:val="0DED4BF9"/>
    <w:rsid w:val="0DF05340"/>
    <w:rsid w:val="0DF843DB"/>
    <w:rsid w:val="0DFC545B"/>
    <w:rsid w:val="0DFC5D03"/>
    <w:rsid w:val="0E032FBD"/>
    <w:rsid w:val="0E0367E9"/>
    <w:rsid w:val="0E044BB9"/>
    <w:rsid w:val="0E053AB5"/>
    <w:rsid w:val="0E0D40F9"/>
    <w:rsid w:val="0E11354D"/>
    <w:rsid w:val="0E15651D"/>
    <w:rsid w:val="0E1A0520"/>
    <w:rsid w:val="0E1B7FD7"/>
    <w:rsid w:val="0E1C42D0"/>
    <w:rsid w:val="0E1D55B4"/>
    <w:rsid w:val="0E1E6608"/>
    <w:rsid w:val="0E1F1149"/>
    <w:rsid w:val="0E21363C"/>
    <w:rsid w:val="0E253714"/>
    <w:rsid w:val="0E2A646C"/>
    <w:rsid w:val="0E393352"/>
    <w:rsid w:val="0E3C501C"/>
    <w:rsid w:val="0E487EFD"/>
    <w:rsid w:val="0E4B23A3"/>
    <w:rsid w:val="0E4C5AFC"/>
    <w:rsid w:val="0E4E30F4"/>
    <w:rsid w:val="0E544A86"/>
    <w:rsid w:val="0E7B69CC"/>
    <w:rsid w:val="0E80608C"/>
    <w:rsid w:val="0E8325FF"/>
    <w:rsid w:val="0E8A2A67"/>
    <w:rsid w:val="0E8A515C"/>
    <w:rsid w:val="0E8D735D"/>
    <w:rsid w:val="0E903FD6"/>
    <w:rsid w:val="0E93340A"/>
    <w:rsid w:val="0EBB70C4"/>
    <w:rsid w:val="0EBC48DB"/>
    <w:rsid w:val="0EBE409D"/>
    <w:rsid w:val="0EBE4E06"/>
    <w:rsid w:val="0EC31A05"/>
    <w:rsid w:val="0EC8358F"/>
    <w:rsid w:val="0ECC51D8"/>
    <w:rsid w:val="0EE3661B"/>
    <w:rsid w:val="0EFC4C73"/>
    <w:rsid w:val="0F052A35"/>
    <w:rsid w:val="0F064132"/>
    <w:rsid w:val="0F0E321D"/>
    <w:rsid w:val="0F1105F8"/>
    <w:rsid w:val="0F19203C"/>
    <w:rsid w:val="0F2B6A4C"/>
    <w:rsid w:val="0F3517A7"/>
    <w:rsid w:val="0F4C5F6E"/>
    <w:rsid w:val="0F5258A1"/>
    <w:rsid w:val="0F566DED"/>
    <w:rsid w:val="0F7364F9"/>
    <w:rsid w:val="0F743660"/>
    <w:rsid w:val="0F7656DC"/>
    <w:rsid w:val="0F7D6A6F"/>
    <w:rsid w:val="0F817C7F"/>
    <w:rsid w:val="0F9126B9"/>
    <w:rsid w:val="0FA22032"/>
    <w:rsid w:val="0FA933C0"/>
    <w:rsid w:val="0FB7688E"/>
    <w:rsid w:val="0FC33EBD"/>
    <w:rsid w:val="0FC40777"/>
    <w:rsid w:val="0FCB3337"/>
    <w:rsid w:val="0FCB3E95"/>
    <w:rsid w:val="0FCD0BC5"/>
    <w:rsid w:val="0FD5687F"/>
    <w:rsid w:val="0FD934B0"/>
    <w:rsid w:val="0FE35145"/>
    <w:rsid w:val="0FEE3074"/>
    <w:rsid w:val="0FF01946"/>
    <w:rsid w:val="0FF03F44"/>
    <w:rsid w:val="0FF20646"/>
    <w:rsid w:val="0FF52AA9"/>
    <w:rsid w:val="0FFA4837"/>
    <w:rsid w:val="0FFD29C4"/>
    <w:rsid w:val="10175B09"/>
    <w:rsid w:val="102D3453"/>
    <w:rsid w:val="10340523"/>
    <w:rsid w:val="103948AE"/>
    <w:rsid w:val="103A12CF"/>
    <w:rsid w:val="103B4960"/>
    <w:rsid w:val="10441BE1"/>
    <w:rsid w:val="1045075F"/>
    <w:rsid w:val="1049172A"/>
    <w:rsid w:val="104B091B"/>
    <w:rsid w:val="105062B5"/>
    <w:rsid w:val="10525806"/>
    <w:rsid w:val="10552896"/>
    <w:rsid w:val="106A48CB"/>
    <w:rsid w:val="106C2D6C"/>
    <w:rsid w:val="107A5A6A"/>
    <w:rsid w:val="107E32D1"/>
    <w:rsid w:val="107F5B03"/>
    <w:rsid w:val="10801075"/>
    <w:rsid w:val="10817E99"/>
    <w:rsid w:val="10A15C3E"/>
    <w:rsid w:val="10A2678D"/>
    <w:rsid w:val="10A9762F"/>
    <w:rsid w:val="10AE05B3"/>
    <w:rsid w:val="10B1077E"/>
    <w:rsid w:val="10B5197B"/>
    <w:rsid w:val="10B62239"/>
    <w:rsid w:val="10C52F57"/>
    <w:rsid w:val="10C6138B"/>
    <w:rsid w:val="10CA5CE4"/>
    <w:rsid w:val="10E50428"/>
    <w:rsid w:val="10E93381"/>
    <w:rsid w:val="10EC0DFB"/>
    <w:rsid w:val="10F44B0F"/>
    <w:rsid w:val="10F863AD"/>
    <w:rsid w:val="1109680C"/>
    <w:rsid w:val="110F618C"/>
    <w:rsid w:val="111274C7"/>
    <w:rsid w:val="1113444D"/>
    <w:rsid w:val="111F7DDE"/>
    <w:rsid w:val="112209D5"/>
    <w:rsid w:val="1126138A"/>
    <w:rsid w:val="112F5B47"/>
    <w:rsid w:val="11332CEE"/>
    <w:rsid w:val="11361350"/>
    <w:rsid w:val="11374AF5"/>
    <w:rsid w:val="113B44EC"/>
    <w:rsid w:val="11406013"/>
    <w:rsid w:val="11427629"/>
    <w:rsid w:val="114A2981"/>
    <w:rsid w:val="114E2471"/>
    <w:rsid w:val="11555EE0"/>
    <w:rsid w:val="11561326"/>
    <w:rsid w:val="116A4DD1"/>
    <w:rsid w:val="117722F0"/>
    <w:rsid w:val="117D024D"/>
    <w:rsid w:val="11812847"/>
    <w:rsid w:val="11825137"/>
    <w:rsid w:val="118659F4"/>
    <w:rsid w:val="11872B31"/>
    <w:rsid w:val="1187537A"/>
    <w:rsid w:val="11877731"/>
    <w:rsid w:val="118D003F"/>
    <w:rsid w:val="118F3E7F"/>
    <w:rsid w:val="11A547E7"/>
    <w:rsid w:val="11AE1162"/>
    <w:rsid w:val="11B454C5"/>
    <w:rsid w:val="11CD2944"/>
    <w:rsid w:val="11D33C69"/>
    <w:rsid w:val="11D94FA3"/>
    <w:rsid w:val="11E22BBA"/>
    <w:rsid w:val="11E626AA"/>
    <w:rsid w:val="11E95204"/>
    <w:rsid w:val="11F23196"/>
    <w:rsid w:val="12042B30"/>
    <w:rsid w:val="12105BF3"/>
    <w:rsid w:val="12175D84"/>
    <w:rsid w:val="12222CC9"/>
    <w:rsid w:val="12470CDD"/>
    <w:rsid w:val="124841D3"/>
    <w:rsid w:val="1251159D"/>
    <w:rsid w:val="12647080"/>
    <w:rsid w:val="12696E37"/>
    <w:rsid w:val="126B6448"/>
    <w:rsid w:val="12720E55"/>
    <w:rsid w:val="12780EEF"/>
    <w:rsid w:val="12783BE8"/>
    <w:rsid w:val="127C3F7B"/>
    <w:rsid w:val="127D1D74"/>
    <w:rsid w:val="1283439D"/>
    <w:rsid w:val="128D6FC9"/>
    <w:rsid w:val="12986132"/>
    <w:rsid w:val="12990DE7"/>
    <w:rsid w:val="129B16E6"/>
    <w:rsid w:val="12B26A30"/>
    <w:rsid w:val="12B62D52"/>
    <w:rsid w:val="12BB58E4"/>
    <w:rsid w:val="12BE7C8A"/>
    <w:rsid w:val="12C14EC5"/>
    <w:rsid w:val="12D26C07"/>
    <w:rsid w:val="12D42263"/>
    <w:rsid w:val="12D70244"/>
    <w:rsid w:val="12D81760"/>
    <w:rsid w:val="12DA7995"/>
    <w:rsid w:val="12DF4770"/>
    <w:rsid w:val="12E301ED"/>
    <w:rsid w:val="12F628C1"/>
    <w:rsid w:val="12F9465F"/>
    <w:rsid w:val="130227E6"/>
    <w:rsid w:val="13043059"/>
    <w:rsid w:val="13083084"/>
    <w:rsid w:val="130A061A"/>
    <w:rsid w:val="130B063D"/>
    <w:rsid w:val="130D4EAD"/>
    <w:rsid w:val="13124624"/>
    <w:rsid w:val="131956F8"/>
    <w:rsid w:val="13315CC2"/>
    <w:rsid w:val="1332191F"/>
    <w:rsid w:val="133335CD"/>
    <w:rsid w:val="133C6F06"/>
    <w:rsid w:val="1340228E"/>
    <w:rsid w:val="13407566"/>
    <w:rsid w:val="13464470"/>
    <w:rsid w:val="134F2221"/>
    <w:rsid w:val="13527640"/>
    <w:rsid w:val="1356480F"/>
    <w:rsid w:val="135A2448"/>
    <w:rsid w:val="1363255E"/>
    <w:rsid w:val="137D0B9A"/>
    <w:rsid w:val="138203C1"/>
    <w:rsid w:val="13831132"/>
    <w:rsid w:val="13873A19"/>
    <w:rsid w:val="13894F7A"/>
    <w:rsid w:val="138C102F"/>
    <w:rsid w:val="138E4DA7"/>
    <w:rsid w:val="139A739E"/>
    <w:rsid w:val="139C2166"/>
    <w:rsid w:val="13AA3E8F"/>
    <w:rsid w:val="13AA5959"/>
    <w:rsid w:val="13AD455F"/>
    <w:rsid w:val="13B45A65"/>
    <w:rsid w:val="13B724DD"/>
    <w:rsid w:val="13BC2582"/>
    <w:rsid w:val="13C050D1"/>
    <w:rsid w:val="13C243AD"/>
    <w:rsid w:val="13CC1D73"/>
    <w:rsid w:val="13CC1E79"/>
    <w:rsid w:val="13DF5603"/>
    <w:rsid w:val="13E342CE"/>
    <w:rsid w:val="13EC7D20"/>
    <w:rsid w:val="13FA243C"/>
    <w:rsid w:val="14007D9D"/>
    <w:rsid w:val="140D333B"/>
    <w:rsid w:val="14123C2A"/>
    <w:rsid w:val="14236146"/>
    <w:rsid w:val="143E4A1F"/>
    <w:rsid w:val="144332C8"/>
    <w:rsid w:val="144F703F"/>
    <w:rsid w:val="1457503A"/>
    <w:rsid w:val="14603B3A"/>
    <w:rsid w:val="14610BE6"/>
    <w:rsid w:val="146371E1"/>
    <w:rsid w:val="14641FAC"/>
    <w:rsid w:val="14660C5D"/>
    <w:rsid w:val="146855F8"/>
    <w:rsid w:val="146975C2"/>
    <w:rsid w:val="146E6986"/>
    <w:rsid w:val="146F569F"/>
    <w:rsid w:val="147A0075"/>
    <w:rsid w:val="148F44D2"/>
    <w:rsid w:val="14902DA1"/>
    <w:rsid w:val="14A4510D"/>
    <w:rsid w:val="14AA1757"/>
    <w:rsid w:val="14AC427B"/>
    <w:rsid w:val="14B33B86"/>
    <w:rsid w:val="14B6767D"/>
    <w:rsid w:val="14CE09D2"/>
    <w:rsid w:val="14DC1CB6"/>
    <w:rsid w:val="14DD1F94"/>
    <w:rsid w:val="14E13D7A"/>
    <w:rsid w:val="14EB6760"/>
    <w:rsid w:val="14F97F49"/>
    <w:rsid w:val="14FC302B"/>
    <w:rsid w:val="150A0467"/>
    <w:rsid w:val="15152F01"/>
    <w:rsid w:val="1519544E"/>
    <w:rsid w:val="151A64D4"/>
    <w:rsid w:val="151C5ACE"/>
    <w:rsid w:val="153E2DE4"/>
    <w:rsid w:val="153E45AB"/>
    <w:rsid w:val="154222ED"/>
    <w:rsid w:val="154764F1"/>
    <w:rsid w:val="15476AEB"/>
    <w:rsid w:val="155A2045"/>
    <w:rsid w:val="156141C9"/>
    <w:rsid w:val="156C1118"/>
    <w:rsid w:val="156E637C"/>
    <w:rsid w:val="158725C7"/>
    <w:rsid w:val="15911F10"/>
    <w:rsid w:val="15962639"/>
    <w:rsid w:val="15A96F18"/>
    <w:rsid w:val="15AA50B2"/>
    <w:rsid w:val="15AC59B8"/>
    <w:rsid w:val="15AE4FC1"/>
    <w:rsid w:val="15B10E6A"/>
    <w:rsid w:val="15B30AF5"/>
    <w:rsid w:val="15B914BE"/>
    <w:rsid w:val="15C471A6"/>
    <w:rsid w:val="15DE18EA"/>
    <w:rsid w:val="15E038B4"/>
    <w:rsid w:val="15E601B6"/>
    <w:rsid w:val="15EE5FD1"/>
    <w:rsid w:val="15F1105A"/>
    <w:rsid w:val="15F84F71"/>
    <w:rsid w:val="160C6457"/>
    <w:rsid w:val="16163CF3"/>
    <w:rsid w:val="161C4ACD"/>
    <w:rsid w:val="161D193E"/>
    <w:rsid w:val="162163A6"/>
    <w:rsid w:val="162B4831"/>
    <w:rsid w:val="162C669D"/>
    <w:rsid w:val="163065E9"/>
    <w:rsid w:val="16315F4D"/>
    <w:rsid w:val="163360DA"/>
    <w:rsid w:val="163514E4"/>
    <w:rsid w:val="1638724C"/>
    <w:rsid w:val="16404216"/>
    <w:rsid w:val="16467111"/>
    <w:rsid w:val="16523E10"/>
    <w:rsid w:val="165A59DC"/>
    <w:rsid w:val="165C7A79"/>
    <w:rsid w:val="165F6BAB"/>
    <w:rsid w:val="16622331"/>
    <w:rsid w:val="1672275E"/>
    <w:rsid w:val="167C35DD"/>
    <w:rsid w:val="16866209"/>
    <w:rsid w:val="169329AA"/>
    <w:rsid w:val="16A26BF5"/>
    <w:rsid w:val="16A41944"/>
    <w:rsid w:val="16B5089D"/>
    <w:rsid w:val="16B54D41"/>
    <w:rsid w:val="16BA2357"/>
    <w:rsid w:val="16BB2ED7"/>
    <w:rsid w:val="16D056D6"/>
    <w:rsid w:val="16D45131"/>
    <w:rsid w:val="16EB2510"/>
    <w:rsid w:val="16F67D4F"/>
    <w:rsid w:val="17044E70"/>
    <w:rsid w:val="170E1C5A"/>
    <w:rsid w:val="17103D25"/>
    <w:rsid w:val="171C6B6E"/>
    <w:rsid w:val="172204C2"/>
    <w:rsid w:val="172420F4"/>
    <w:rsid w:val="17285A6E"/>
    <w:rsid w:val="172D30C4"/>
    <w:rsid w:val="17390AC0"/>
    <w:rsid w:val="174D31CB"/>
    <w:rsid w:val="174E0473"/>
    <w:rsid w:val="17555BDC"/>
    <w:rsid w:val="175A7556"/>
    <w:rsid w:val="177249E0"/>
    <w:rsid w:val="17810679"/>
    <w:rsid w:val="17855360"/>
    <w:rsid w:val="17922D52"/>
    <w:rsid w:val="17931A8E"/>
    <w:rsid w:val="17966920"/>
    <w:rsid w:val="17986ABF"/>
    <w:rsid w:val="17990AF4"/>
    <w:rsid w:val="179D1A5D"/>
    <w:rsid w:val="179E3A27"/>
    <w:rsid w:val="17A62395"/>
    <w:rsid w:val="17AD6C65"/>
    <w:rsid w:val="17AF5E26"/>
    <w:rsid w:val="17B60D70"/>
    <w:rsid w:val="17B80644"/>
    <w:rsid w:val="17BD3EAD"/>
    <w:rsid w:val="17CE7E68"/>
    <w:rsid w:val="17CF1E32"/>
    <w:rsid w:val="17DD121D"/>
    <w:rsid w:val="17DF7BA8"/>
    <w:rsid w:val="17E47567"/>
    <w:rsid w:val="17E860DD"/>
    <w:rsid w:val="17F04205"/>
    <w:rsid w:val="17F51899"/>
    <w:rsid w:val="17F673BF"/>
    <w:rsid w:val="180E295A"/>
    <w:rsid w:val="18147845"/>
    <w:rsid w:val="18167E3C"/>
    <w:rsid w:val="18194620"/>
    <w:rsid w:val="1821268E"/>
    <w:rsid w:val="18286DCF"/>
    <w:rsid w:val="182C5B39"/>
    <w:rsid w:val="1835204F"/>
    <w:rsid w:val="18377F44"/>
    <w:rsid w:val="183F2B14"/>
    <w:rsid w:val="1841684A"/>
    <w:rsid w:val="18461FE0"/>
    <w:rsid w:val="18495740"/>
    <w:rsid w:val="185B6002"/>
    <w:rsid w:val="186B1B5B"/>
    <w:rsid w:val="187327BD"/>
    <w:rsid w:val="18790A5F"/>
    <w:rsid w:val="18822A00"/>
    <w:rsid w:val="1888270D"/>
    <w:rsid w:val="188E780C"/>
    <w:rsid w:val="18A73E51"/>
    <w:rsid w:val="18A74047"/>
    <w:rsid w:val="18B673B3"/>
    <w:rsid w:val="18BC5446"/>
    <w:rsid w:val="18C249F0"/>
    <w:rsid w:val="18C916EA"/>
    <w:rsid w:val="18D466AE"/>
    <w:rsid w:val="18D93F02"/>
    <w:rsid w:val="18DB5294"/>
    <w:rsid w:val="18DC0363"/>
    <w:rsid w:val="18E60D9D"/>
    <w:rsid w:val="18F156A4"/>
    <w:rsid w:val="18F179C4"/>
    <w:rsid w:val="18FB75E7"/>
    <w:rsid w:val="19097BE5"/>
    <w:rsid w:val="190A2398"/>
    <w:rsid w:val="190D49C0"/>
    <w:rsid w:val="19117E2E"/>
    <w:rsid w:val="192D5062"/>
    <w:rsid w:val="192F4936"/>
    <w:rsid w:val="19333038"/>
    <w:rsid w:val="19357389"/>
    <w:rsid w:val="193625E9"/>
    <w:rsid w:val="193C1448"/>
    <w:rsid w:val="193C50BE"/>
    <w:rsid w:val="193D0126"/>
    <w:rsid w:val="19434886"/>
    <w:rsid w:val="194A5EDD"/>
    <w:rsid w:val="19566367"/>
    <w:rsid w:val="195C3F80"/>
    <w:rsid w:val="19744FD7"/>
    <w:rsid w:val="19766A09"/>
    <w:rsid w:val="1977434B"/>
    <w:rsid w:val="197746AF"/>
    <w:rsid w:val="197A08EF"/>
    <w:rsid w:val="197E141A"/>
    <w:rsid w:val="197E7326"/>
    <w:rsid w:val="19801636"/>
    <w:rsid w:val="19833C57"/>
    <w:rsid w:val="198660B6"/>
    <w:rsid w:val="198804EA"/>
    <w:rsid w:val="198D7236"/>
    <w:rsid w:val="19960E59"/>
    <w:rsid w:val="199B784A"/>
    <w:rsid w:val="19A3363A"/>
    <w:rsid w:val="19A96B9D"/>
    <w:rsid w:val="19AD60F0"/>
    <w:rsid w:val="19B337B9"/>
    <w:rsid w:val="19BC1F42"/>
    <w:rsid w:val="19C16C3B"/>
    <w:rsid w:val="19C8453D"/>
    <w:rsid w:val="19C90789"/>
    <w:rsid w:val="19CE23A1"/>
    <w:rsid w:val="19D44268"/>
    <w:rsid w:val="19D674A8"/>
    <w:rsid w:val="19DB2D10"/>
    <w:rsid w:val="19DF151F"/>
    <w:rsid w:val="19E44366"/>
    <w:rsid w:val="19E716B5"/>
    <w:rsid w:val="19EA7285"/>
    <w:rsid w:val="19EF27C1"/>
    <w:rsid w:val="19F84750"/>
    <w:rsid w:val="19FA27BF"/>
    <w:rsid w:val="19FD5E0C"/>
    <w:rsid w:val="1A01050B"/>
    <w:rsid w:val="1A080306"/>
    <w:rsid w:val="1A0A09E9"/>
    <w:rsid w:val="1A0D4D1B"/>
    <w:rsid w:val="1A187AC0"/>
    <w:rsid w:val="1A1A4984"/>
    <w:rsid w:val="1A200AE0"/>
    <w:rsid w:val="1A361D66"/>
    <w:rsid w:val="1A3741DD"/>
    <w:rsid w:val="1A3B555D"/>
    <w:rsid w:val="1A3F329F"/>
    <w:rsid w:val="1A4D0000"/>
    <w:rsid w:val="1A574C00"/>
    <w:rsid w:val="1A594BAA"/>
    <w:rsid w:val="1A5D4EB8"/>
    <w:rsid w:val="1A5D54D3"/>
    <w:rsid w:val="1A606D71"/>
    <w:rsid w:val="1A6A2704"/>
    <w:rsid w:val="1A7D7923"/>
    <w:rsid w:val="1A805FAA"/>
    <w:rsid w:val="1A89451A"/>
    <w:rsid w:val="1A8A64CC"/>
    <w:rsid w:val="1A8A7AF5"/>
    <w:rsid w:val="1A8B64E4"/>
    <w:rsid w:val="1A915FCF"/>
    <w:rsid w:val="1A9F3D3E"/>
    <w:rsid w:val="1AB42075"/>
    <w:rsid w:val="1AB5229E"/>
    <w:rsid w:val="1AB53561"/>
    <w:rsid w:val="1ABA3D67"/>
    <w:rsid w:val="1AC60579"/>
    <w:rsid w:val="1ACD2659"/>
    <w:rsid w:val="1AE640A3"/>
    <w:rsid w:val="1AE718C2"/>
    <w:rsid w:val="1AEE25CF"/>
    <w:rsid w:val="1AF4212B"/>
    <w:rsid w:val="1AF44089"/>
    <w:rsid w:val="1AF51BB0"/>
    <w:rsid w:val="1AF54B16"/>
    <w:rsid w:val="1AFB284C"/>
    <w:rsid w:val="1B002D2B"/>
    <w:rsid w:val="1B0D0CA7"/>
    <w:rsid w:val="1B0D76E0"/>
    <w:rsid w:val="1B1C786B"/>
    <w:rsid w:val="1B1C7DC9"/>
    <w:rsid w:val="1B1F3429"/>
    <w:rsid w:val="1B2165EF"/>
    <w:rsid w:val="1B2547C6"/>
    <w:rsid w:val="1B285170"/>
    <w:rsid w:val="1B2B561D"/>
    <w:rsid w:val="1B391A9C"/>
    <w:rsid w:val="1B3E6240"/>
    <w:rsid w:val="1B3F2E2B"/>
    <w:rsid w:val="1B455F02"/>
    <w:rsid w:val="1B480B62"/>
    <w:rsid w:val="1B481CDF"/>
    <w:rsid w:val="1B4A4F0A"/>
    <w:rsid w:val="1B513EBB"/>
    <w:rsid w:val="1B5814E6"/>
    <w:rsid w:val="1B6121D7"/>
    <w:rsid w:val="1B631ADA"/>
    <w:rsid w:val="1B6B72AC"/>
    <w:rsid w:val="1B6D1AD6"/>
    <w:rsid w:val="1B7C3F45"/>
    <w:rsid w:val="1B7E1BA5"/>
    <w:rsid w:val="1B7E7DF7"/>
    <w:rsid w:val="1B8076CB"/>
    <w:rsid w:val="1B8271CE"/>
    <w:rsid w:val="1B834A0B"/>
    <w:rsid w:val="1B8B3240"/>
    <w:rsid w:val="1B967384"/>
    <w:rsid w:val="1B980CEB"/>
    <w:rsid w:val="1BA333BA"/>
    <w:rsid w:val="1BA85FC5"/>
    <w:rsid w:val="1BA93FF7"/>
    <w:rsid w:val="1BAF59BF"/>
    <w:rsid w:val="1BCA4D64"/>
    <w:rsid w:val="1BD22E56"/>
    <w:rsid w:val="1BD619E1"/>
    <w:rsid w:val="1BD82D85"/>
    <w:rsid w:val="1BDA6830"/>
    <w:rsid w:val="1BDB2B53"/>
    <w:rsid w:val="1BE025AB"/>
    <w:rsid w:val="1BEF16C3"/>
    <w:rsid w:val="1BF105C9"/>
    <w:rsid w:val="1BF14125"/>
    <w:rsid w:val="1BF65BDF"/>
    <w:rsid w:val="1C0813B4"/>
    <w:rsid w:val="1C12067C"/>
    <w:rsid w:val="1C33529A"/>
    <w:rsid w:val="1C39782E"/>
    <w:rsid w:val="1C47643B"/>
    <w:rsid w:val="1C521A89"/>
    <w:rsid w:val="1C685C06"/>
    <w:rsid w:val="1C6B037B"/>
    <w:rsid w:val="1C6F0BB1"/>
    <w:rsid w:val="1C737230"/>
    <w:rsid w:val="1C760868"/>
    <w:rsid w:val="1C7C2DB5"/>
    <w:rsid w:val="1C8A55DB"/>
    <w:rsid w:val="1C8D093E"/>
    <w:rsid w:val="1C8F4E94"/>
    <w:rsid w:val="1C9243FB"/>
    <w:rsid w:val="1C931680"/>
    <w:rsid w:val="1C9C6F3A"/>
    <w:rsid w:val="1C9D6EDC"/>
    <w:rsid w:val="1C9F1042"/>
    <w:rsid w:val="1C9F27E3"/>
    <w:rsid w:val="1CA532CE"/>
    <w:rsid w:val="1CAA533B"/>
    <w:rsid w:val="1CBE79FF"/>
    <w:rsid w:val="1CC413D0"/>
    <w:rsid w:val="1CD043C9"/>
    <w:rsid w:val="1CD35F20"/>
    <w:rsid w:val="1CD87093"/>
    <w:rsid w:val="1CDB18F7"/>
    <w:rsid w:val="1CDC23D3"/>
    <w:rsid w:val="1CE43C8A"/>
    <w:rsid w:val="1CE8142F"/>
    <w:rsid w:val="1CE819CC"/>
    <w:rsid w:val="1CED65A2"/>
    <w:rsid w:val="1CF00A76"/>
    <w:rsid w:val="1CF00C6C"/>
    <w:rsid w:val="1D092C42"/>
    <w:rsid w:val="1D104E5D"/>
    <w:rsid w:val="1D1E51AE"/>
    <w:rsid w:val="1D222807"/>
    <w:rsid w:val="1D28626C"/>
    <w:rsid w:val="1D291FA4"/>
    <w:rsid w:val="1D296577"/>
    <w:rsid w:val="1D2A05D5"/>
    <w:rsid w:val="1D2F75FB"/>
    <w:rsid w:val="1D493738"/>
    <w:rsid w:val="1D594678"/>
    <w:rsid w:val="1D5B1078"/>
    <w:rsid w:val="1D630C35"/>
    <w:rsid w:val="1D707149"/>
    <w:rsid w:val="1D72719A"/>
    <w:rsid w:val="1D7C0366"/>
    <w:rsid w:val="1D8434A4"/>
    <w:rsid w:val="1D85546D"/>
    <w:rsid w:val="1D862F93"/>
    <w:rsid w:val="1D886D0B"/>
    <w:rsid w:val="1D8A1367"/>
    <w:rsid w:val="1D990629"/>
    <w:rsid w:val="1D995A07"/>
    <w:rsid w:val="1D9A0FEC"/>
    <w:rsid w:val="1D9C4564"/>
    <w:rsid w:val="1D9F5E03"/>
    <w:rsid w:val="1DA25633"/>
    <w:rsid w:val="1DAB3824"/>
    <w:rsid w:val="1DAD6772"/>
    <w:rsid w:val="1DAE017A"/>
    <w:rsid w:val="1DC43CB7"/>
    <w:rsid w:val="1DC53ABB"/>
    <w:rsid w:val="1DD91315"/>
    <w:rsid w:val="1DE429ED"/>
    <w:rsid w:val="1DEB35B6"/>
    <w:rsid w:val="1DEF6D8A"/>
    <w:rsid w:val="1DF1234A"/>
    <w:rsid w:val="1DF269A8"/>
    <w:rsid w:val="1E157818"/>
    <w:rsid w:val="1E192F15"/>
    <w:rsid w:val="1E1C77C6"/>
    <w:rsid w:val="1E1E5C08"/>
    <w:rsid w:val="1E236A34"/>
    <w:rsid w:val="1E255E1D"/>
    <w:rsid w:val="1E2C7742"/>
    <w:rsid w:val="1E2F298D"/>
    <w:rsid w:val="1E345983"/>
    <w:rsid w:val="1E407CEF"/>
    <w:rsid w:val="1E4A684B"/>
    <w:rsid w:val="1E4C0BBB"/>
    <w:rsid w:val="1E674667"/>
    <w:rsid w:val="1E892D3B"/>
    <w:rsid w:val="1E935967"/>
    <w:rsid w:val="1E965458"/>
    <w:rsid w:val="1E9C5B42"/>
    <w:rsid w:val="1EA22E78"/>
    <w:rsid w:val="1EA305EF"/>
    <w:rsid w:val="1EA453F3"/>
    <w:rsid w:val="1EA92A65"/>
    <w:rsid w:val="1EB15DEE"/>
    <w:rsid w:val="1EBE3396"/>
    <w:rsid w:val="1EC64F86"/>
    <w:rsid w:val="1EC75611"/>
    <w:rsid w:val="1ED61265"/>
    <w:rsid w:val="1EE73926"/>
    <w:rsid w:val="1EEA7633"/>
    <w:rsid w:val="1EEC1102"/>
    <w:rsid w:val="1EFB33BF"/>
    <w:rsid w:val="1F046865"/>
    <w:rsid w:val="1F062A4F"/>
    <w:rsid w:val="1F0C571A"/>
    <w:rsid w:val="1F1F1E32"/>
    <w:rsid w:val="1F262338"/>
    <w:rsid w:val="1F273AC8"/>
    <w:rsid w:val="1F2D52BF"/>
    <w:rsid w:val="1F5076DD"/>
    <w:rsid w:val="1F5E3223"/>
    <w:rsid w:val="1F5F247E"/>
    <w:rsid w:val="1F5F4ACA"/>
    <w:rsid w:val="1F6666F2"/>
    <w:rsid w:val="1F6E20D8"/>
    <w:rsid w:val="1F726EAC"/>
    <w:rsid w:val="1F752F25"/>
    <w:rsid w:val="1F777037"/>
    <w:rsid w:val="1F7E2174"/>
    <w:rsid w:val="1F7E68A8"/>
    <w:rsid w:val="1F7F4925"/>
    <w:rsid w:val="1F8049DF"/>
    <w:rsid w:val="1F8B33EA"/>
    <w:rsid w:val="1F8C75C4"/>
    <w:rsid w:val="1F947BE9"/>
    <w:rsid w:val="1F95200F"/>
    <w:rsid w:val="1FA30A52"/>
    <w:rsid w:val="1FAE0C8A"/>
    <w:rsid w:val="1FC01BAE"/>
    <w:rsid w:val="1FC1472E"/>
    <w:rsid w:val="1FC2478D"/>
    <w:rsid w:val="1FC47E9F"/>
    <w:rsid w:val="1FCD7925"/>
    <w:rsid w:val="1FDF4406"/>
    <w:rsid w:val="1FE247A9"/>
    <w:rsid w:val="1FE87F35"/>
    <w:rsid w:val="1FEB6654"/>
    <w:rsid w:val="1FF40688"/>
    <w:rsid w:val="1FFB37C4"/>
    <w:rsid w:val="200170BF"/>
    <w:rsid w:val="20032679"/>
    <w:rsid w:val="200C59D1"/>
    <w:rsid w:val="200D799B"/>
    <w:rsid w:val="200F3EAF"/>
    <w:rsid w:val="20133D98"/>
    <w:rsid w:val="2025793A"/>
    <w:rsid w:val="202E3891"/>
    <w:rsid w:val="20360F6D"/>
    <w:rsid w:val="2041336D"/>
    <w:rsid w:val="20484530"/>
    <w:rsid w:val="20484838"/>
    <w:rsid w:val="20495A32"/>
    <w:rsid w:val="20511636"/>
    <w:rsid w:val="20582684"/>
    <w:rsid w:val="2058529B"/>
    <w:rsid w:val="205E1D81"/>
    <w:rsid w:val="20607D86"/>
    <w:rsid w:val="20631369"/>
    <w:rsid w:val="20667C75"/>
    <w:rsid w:val="206750B4"/>
    <w:rsid w:val="206C0909"/>
    <w:rsid w:val="206F5E63"/>
    <w:rsid w:val="207E3E9F"/>
    <w:rsid w:val="20850CB9"/>
    <w:rsid w:val="20861AA1"/>
    <w:rsid w:val="20902B53"/>
    <w:rsid w:val="2091237A"/>
    <w:rsid w:val="209B3B08"/>
    <w:rsid w:val="20A21E92"/>
    <w:rsid w:val="20A43303"/>
    <w:rsid w:val="20A651FE"/>
    <w:rsid w:val="20A76100"/>
    <w:rsid w:val="20B75F87"/>
    <w:rsid w:val="20BD6CCC"/>
    <w:rsid w:val="20C12B46"/>
    <w:rsid w:val="20C15D3C"/>
    <w:rsid w:val="20C165EF"/>
    <w:rsid w:val="20C847C5"/>
    <w:rsid w:val="20CD76E1"/>
    <w:rsid w:val="20D11476"/>
    <w:rsid w:val="20D364EF"/>
    <w:rsid w:val="20D45BC5"/>
    <w:rsid w:val="20D969EC"/>
    <w:rsid w:val="20E9484E"/>
    <w:rsid w:val="20EC5803"/>
    <w:rsid w:val="20EF2647"/>
    <w:rsid w:val="20F621DE"/>
    <w:rsid w:val="20F667B9"/>
    <w:rsid w:val="20F85333"/>
    <w:rsid w:val="20FD3686"/>
    <w:rsid w:val="20FF1092"/>
    <w:rsid w:val="21022930"/>
    <w:rsid w:val="210F504D"/>
    <w:rsid w:val="2110329F"/>
    <w:rsid w:val="21196A48"/>
    <w:rsid w:val="211D776A"/>
    <w:rsid w:val="211E64CD"/>
    <w:rsid w:val="211F1734"/>
    <w:rsid w:val="211F34E2"/>
    <w:rsid w:val="21240100"/>
    <w:rsid w:val="212A54C0"/>
    <w:rsid w:val="212B4F01"/>
    <w:rsid w:val="212C5501"/>
    <w:rsid w:val="21415B4F"/>
    <w:rsid w:val="214178FD"/>
    <w:rsid w:val="21494E75"/>
    <w:rsid w:val="2155527D"/>
    <w:rsid w:val="215C4736"/>
    <w:rsid w:val="215D07A7"/>
    <w:rsid w:val="217001E2"/>
    <w:rsid w:val="21703D3E"/>
    <w:rsid w:val="21751354"/>
    <w:rsid w:val="21843C8D"/>
    <w:rsid w:val="2186411B"/>
    <w:rsid w:val="219D63B9"/>
    <w:rsid w:val="219D77D1"/>
    <w:rsid w:val="219F23DC"/>
    <w:rsid w:val="21A460DD"/>
    <w:rsid w:val="21A55A0F"/>
    <w:rsid w:val="21B53EA6"/>
    <w:rsid w:val="21B73546"/>
    <w:rsid w:val="21BB5B31"/>
    <w:rsid w:val="21BC3427"/>
    <w:rsid w:val="21BF2D0C"/>
    <w:rsid w:val="21CC7BE4"/>
    <w:rsid w:val="21D17987"/>
    <w:rsid w:val="21D544E9"/>
    <w:rsid w:val="21E05DEA"/>
    <w:rsid w:val="21E27B7A"/>
    <w:rsid w:val="21E85FCA"/>
    <w:rsid w:val="21E9106C"/>
    <w:rsid w:val="21ED1832"/>
    <w:rsid w:val="21F73AD3"/>
    <w:rsid w:val="21FC7CC7"/>
    <w:rsid w:val="22034BB2"/>
    <w:rsid w:val="22201FAE"/>
    <w:rsid w:val="22370983"/>
    <w:rsid w:val="223E223C"/>
    <w:rsid w:val="22421B7E"/>
    <w:rsid w:val="22454EF3"/>
    <w:rsid w:val="22462CF1"/>
    <w:rsid w:val="224C2DA8"/>
    <w:rsid w:val="225165FA"/>
    <w:rsid w:val="22543660"/>
    <w:rsid w:val="2265761B"/>
    <w:rsid w:val="22673393"/>
    <w:rsid w:val="22680EB9"/>
    <w:rsid w:val="22764238"/>
    <w:rsid w:val="2277157C"/>
    <w:rsid w:val="228A52D3"/>
    <w:rsid w:val="22902BFE"/>
    <w:rsid w:val="22916138"/>
    <w:rsid w:val="22934188"/>
    <w:rsid w:val="22965A26"/>
    <w:rsid w:val="229C0B63"/>
    <w:rsid w:val="22A13B7E"/>
    <w:rsid w:val="22B07D2C"/>
    <w:rsid w:val="22B42048"/>
    <w:rsid w:val="22B65060"/>
    <w:rsid w:val="22BD5343"/>
    <w:rsid w:val="22CA3922"/>
    <w:rsid w:val="22CC74FF"/>
    <w:rsid w:val="22D447A0"/>
    <w:rsid w:val="22D61532"/>
    <w:rsid w:val="22D61E45"/>
    <w:rsid w:val="22D91ACF"/>
    <w:rsid w:val="22E00579"/>
    <w:rsid w:val="22E20C6B"/>
    <w:rsid w:val="22E27BDF"/>
    <w:rsid w:val="22FE2786"/>
    <w:rsid w:val="22FF3DB9"/>
    <w:rsid w:val="22FF583D"/>
    <w:rsid w:val="2300533D"/>
    <w:rsid w:val="23095879"/>
    <w:rsid w:val="230A0A85"/>
    <w:rsid w:val="230B3170"/>
    <w:rsid w:val="231053A5"/>
    <w:rsid w:val="231177A3"/>
    <w:rsid w:val="231B0D18"/>
    <w:rsid w:val="231D7EF5"/>
    <w:rsid w:val="23211756"/>
    <w:rsid w:val="23244DE0"/>
    <w:rsid w:val="232A6284"/>
    <w:rsid w:val="232C638A"/>
    <w:rsid w:val="23356FED"/>
    <w:rsid w:val="233B4DC0"/>
    <w:rsid w:val="233D1EA6"/>
    <w:rsid w:val="23456A8A"/>
    <w:rsid w:val="23470101"/>
    <w:rsid w:val="234D6635"/>
    <w:rsid w:val="23664981"/>
    <w:rsid w:val="23687BB6"/>
    <w:rsid w:val="23831E91"/>
    <w:rsid w:val="2384294E"/>
    <w:rsid w:val="23862A1A"/>
    <w:rsid w:val="23871813"/>
    <w:rsid w:val="23997928"/>
    <w:rsid w:val="239C52BE"/>
    <w:rsid w:val="23AF4EE9"/>
    <w:rsid w:val="23B048C6"/>
    <w:rsid w:val="23B73EA6"/>
    <w:rsid w:val="23BB3C1A"/>
    <w:rsid w:val="23C70A34"/>
    <w:rsid w:val="23C853F8"/>
    <w:rsid w:val="23D762F6"/>
    <w:rsid w:val="23DA5DE6"/>
    <w:rsid w:val="24030E99"/>
    <w:rsid w:val="24060DF3"/>
    <w:rsid w:val="24101808"/>
    <w:rsid w:val="24136840"/>
    <w:rsid w:val="2415065A"/>
    <w:rsid w:val="241755C6"/>
    <w:rsid w:val="2419690F"/>
    <w:rsid w:val="241C08F5"/>
    <w:rsid w:val="241C73D4"/>
    <w:rsid w:val="241D66D2"/>
    <w:rsid w:val="242B503D"/>
    <w:rsid w:val="244A568C"/>
    <w:rsid w:val="244F2331"/>
    <w:rsid w:val="24640FC9"/>
    <w:rsid w:val="24674934"/>
    <w:rsid w:val="247509BC"/>
    <w:rsid w:val="247973AD"/>
    <w:rsid w:val="2483647E"/>
    <w:rsid w:val="248775D7"/>
    <w:rsid w:val="248D411C"/>
    <w:rsid w:val="2496149D"/>
    <w:rsid w:val="24A0493A"/>
    <w:rsid w:val="24AD52A9"/>
    <w:rsid w:val="24AE1FD8"/>
    <w:rsid w:val="24AF0E42"/>
    <w:rsid w:val="24B053D4"/>
    <w:rsid w:val="24B16729"/>
    <w:rsid w:val="24B86B76"/>
    <w:rsid w:val="24BC250D"/>
    <w:rsid w:val="24C00BF9"/>
    <w:rsid w:val="24C4361A"/>
    <w:rsid w:val="24D503E5"/>
    <w:rsid w:val="24D77B29"/>
    <w:rsid w:val="24DB1E3F"/>
    <w:rsid w:val="24DE1906"/>
    <w:rsid w:val="24E85F11"/>
    <w:rsid w:val="24FB7DC2"/>
    <w:rsid w:val="25064315"/>
    <w:rsid w:val="250C326C"/>
    <w:rsid w:val="25106A1C"/>
    <w:rsid w:val="251D242F"/>
    <w:rsid w:val="25205A7B"/>
    <w:rsid w:val="25266084"/>
    <w:rsid w:val="252C2672"/>
    <w:rsid w:val="252E6212"/>
    <w:rsid w:val="25314C6E"/>
    <w:rsid w:val="25366C0A"/>
    <w:rsid w:val="2537112F"/>
    <w:rsid w:val="253946AA"/>
    <w:rsid w:val="253B1C09"/>
    <w:rsid w:val="25401C79"/>
    <w:rsid w:val="254259F1"/>
    <w:rsid w:val="25441615"/>
    <w:rsid w:val="254B410C"/>
    <w:rsid w:val="255073F1"/>
    <w:rsid w:val="255319AC"/>
    <w:rsid w:val="25653E88"/>
    <w:rsid w:val="256F586B"/>
    <w:rsid w:val="25720BED"/>
    <w:rsid w:val="257515AD"/>
    <w:rsid w:val="2576656F"/>
    <w:rsid w:val="258572E6"/>
    <w:rsid w:val="25861354"/>
    <w:rsid w:val="25944756"/>
    <w:rsid w:val="25A768AE"/>
    <w:rsid w:val="25AB3750"/>
    <w:rsid w:val="25BA7C08"/>
    <w:rsid w:val="25BF43FD"/>
    <w:rsid w:val="25C557E5"/>
    <w:rsid w:val="25C66622"/>
    <w:rsid w:val="25E42F4C"/>
    <w:rsid w:val="25E62821"/>
    <w:rsid w:val="25E678A2"/>
    <w:rsid w:val="25EA26A6"/>
    <w:rsid w:val="25EE4203"/>
    <w:rsid w:val="25F04DA1"/>
    <w:rsid w:val="25F8665C"/>
    <w:rsid w:val="260405C6"/>
    <w:rsid w:val="260678C3"/>
    <w:rsid w:val="260B1236"/>
    <w:rsid w:val="260C2B5D"/>
    <w:rsid w:val="261E020C"/>
    <w:rsid w:val="261F1A90"/>
    <w:rsid w:val="26245763"/>
    <w:rsid w:val="264562B9"/>
    <w:rsid w:val="26457416"/>
    <w:rsid w:val="264759A4"/>
    <w:rsid w:val="264B2F4F"/>
    <w:rsid w:val="265D00EF"/>
    <w:rsid w:val="265E7E84"/>
    <w:rsid w:val="266967EE"/>
    <w:rsid w:val="26735E67"/>
    <w:rsid w:val="26751DF6"/>
    <w:rsid w:val="2685028B"/>
    <w:rsid w:val="26A5448A"/>
    <w:rsid w:val="26A637A3"/>
    <w:rsid w:val="26AA4776"/>
    <w:rsid w:val="26AD33FF"/>
    <w:rsid w:val="26B11081"/>
    <w:rsid w:val="26BA22E5"/>
    <w:rsid w:val="26BC0429"/>
    <w:rsid w:val="26BC11AE"/>
    <w:rsid w:val="26C30DB4"/>
    <w:rsid w:val="26C9481D"/>
    <w:rsid w:val="26CA0394"/>
    <w:rsid w:val="26CA5D8A"/>
    <w:rsid w:val="26CE221D"/>
    <w:rsid w:val="26D04CBC"/>
    <w:rsid w:val="26D059E0"/>
    <w:rsid w:val="26DA1615"/>
    <w:rsid w:val="26DE5BEE"/>
    <w:rsid w:val="26DF5406"/>
    <w:rsid w:val="26EA4592"/>
    <w:rsid w:val="26F27B9B"/>
    <w:rsid w:val="26F61189"/>
    <w:rsid w:val="270963FD"/>
    <w:rsid w:val="27097BEE"/>
    <w:rsid w:val="27185D2E"/>
    <w:rsid w:val="271D04C4"/>
    <w:rsid w:val="272F1FA5"/>
    <w:rsid w:val="2733415B"/>
    <w:rsid w:val="27532138"/>
    <w:rsid w:val="27565784"/>
    <w:rsid w:val="275B2D9A"/>
    <w:rsid w:val="276500BD"/>
    <w:rsid w:val="27677E46"/>
    <w:rsid w:val="27711E9C"/>
    <w:rsid w:val="27856069"/>
    <w:rsid w:val="27867B03"/>
    <w:rsid w:val="278C564A"/>
    <w:rsid w:val="278E3170"/>
    <w:rsid w:val="27926E5B"/>
    <w:rsid w:val="27A86F2B"/>
    <w:rsid w:val="27AC7A9A"/>
    <w:rsid w:val="27B04EB1"/>
    <w:rsid w:val="27B1193F"/>
    <w:rsid w:val="27B801ED"/>
    <w:rsid w:val="27B843BD"/>
    <w:rsid w:val="27BA03F6"/>
    <w:rsid w:val="27C06EE1"/>
    <w:rsid w:val="27CB6172"/>
    <w:rsid w:val="27CC1EEA"/>
    <w:rsid w:val="27CC7D2B"/>
    <w:rsid w:val="27D52B4D"/>
    <w:rsid w:val="27D85A45"/>
    <w:rsid w:val="27D86AE1"/>
    <w:rsid w:val="27E45486"/>
    <w:rsid w:val="27EE3264"/>
    <w:rsid w:val="27F136FF"/>
    <w:rsid w:val="27F33FEA"/>
    <w:rsid w:val="2813617D"/>
    <w:rsid w:val="281E1B20"/>
    <w:rsid w:val="28223970"/>
    <w:rsid w:val="28235F68"/>
    <w:rsid w:val="28245882"/>
    <w:rsid w:val="283A788D"/>
    <w:rsid w:val="2843570A"/>
    <w:rsid w:val="284624AF"/>
    <w:rsid w:val="285D362E"/>
    <w:rsid w:val="28631A6B"/>
    <w:rsid w:val="2867652F"/>
    <w:rsid w:val="286839C1"/>
    <w:rsid w:val="28703732"/>
    <w:rsid w:val="287915C8"/>
    <w:rsid w:val="287A1946"/>
    <w:rsid w:val="28850779"/>
    <w:rsid w:val="288C31D4"/>
    <w:rsid w:val="288F7729"/>
    <w:rsid w:val="2895052E"/>
    <w:rsid w:val="289E01EA"/>
    <w:rsid w:val="28A12C5C"/>
    <w:rsid w:val="28A61DCC"/>
    <w:rsid w:val="28B5297E"/>
    <w:rsid w:val="28B556D7"/>
    <w:rsid w:val="28B62C0F"/>
    <w:rsid w:val="28BE0AEE"/>
    <w:rsid w:val="28BF6A80"/>
    <w:rsid w:val="28C81E36"/>
    <w:rsid w:val="28D23530"/>
    <w:rsid w:val="28F217FD"/>
    <w:rsid w:val="28F506B3"/>
    <w:rsid w:val="28F60FCD"/>
    <w:rsid w:val="28FE7C9B"/>
    <w:rsid w:val="2905170F"/>
    <w:rsid w:val="29053FDD"/>
    <w:rsid w:val="2909347D"/>
    <w:rsid w:val="290F6532"/>
    <w:rsid w:val="29111219"/>
    <w:rsid w:val="291122AA"/>
    <w:rsid w:val="2912553B"/>
    <w:rsid w:val="291B24BC"/>
    <w:rsid w:val="291D29FD"/>
    <w:rsid w:val="291E6775"/>
    <w:rsid w:val="292055F4"/>
    <w:rsid w:val="2924728B"/>
    <w:rsid w:val="292D0766"/>
    <w:rsid w:val="29361FDD"/>
    <w:rsid w:val="29375370"/>
    <w:rsid w:val="293E667D"/>
    <w:rsid w:val="293F1C4C"/>
    <w:rsid w:val="293F7263"/>
    <w:rsid w:val="29475CCC"/>
    <w:rsid w:val="29565F0F"/>
    <w:rsid w:val="295D54F0"/>
    <w:rsid w:val="2960687D"/>
    <w:rsid w:val="2962672C"/>
    <w:rsid w:val="296A5517"/>
    <w:rsid w:val="2976035F"/>
    <w:rsid w:val="29762332"/>
    <w:rsid w:val="29780755"/>
    <w:rsid w:val="298E7457"/>
    <w:rsid w:val="29986528"/>
    <w:rsid w:val="299E493C"/>
    <w:rsid w:val="29A273A6"/>
    <w:rsid w:val="29A7676B"/>
    <w:rsid w:val="29AA1416"/>
    <w:rsid w:val="29AB0526"/>
    <w:rsid w:val="29AF73CD"/>
    <w:rsid w:val="29B445A8"/>
    <w:rsid w:val="29B54E5E"/>
    <w:rsid w:val="29C76E0D"/>
    <w:rsid w:val="29C94933"/>
    <w:rsid w:val="29DF1E75"/>
    <w:rsid w:val="29E5736D"/>
    <w:rsid w:val="29F244FF"/>
    <w:rsid w:val="2A077678"/>
    <w:rsid w:val="2A122468"/>
    <w:rsid w:val="2A133B70"/>
    <w:rsid w:val="2A151926"/>
    <w:rsid w:val="2A1536D4"/>
    <w:rsid w:val="2A194002"/>
    <w:rsid w:val="2A1A5A4D"/>
    <w:rsid w:val="2A2277D9"/>
    <w:rsid w:val="2A27165A"/>
    <w:rsid w:val="2A2B114A"/>
    <w:rsid w:val="2A2E4796"/>
    <w:rsid w:val="2A340160"/>
    <w:rsid w:val="2A377B19"/>
    <w:rsid w:val="2A4071D1"/>
    <w:rsid w:val="2A41271B"/>
    <w:rsid w:val="2A4144C9"/>
    <w:rsid w:val="2A47392C"/>
    <w:rsid w:val="2A56033C"/>
    <w:rsid w:val="2A6B1546"/>
    <w:rsid w:val="2A6C299F"/>
    <w:rsid w:val="2A6D4DC3"/>
    <w:rsid w:val="2A733FD2"/>
    <w:rsid w:val="2A765378"/>
    <w:rsid w:val="2A7C30BA"/>
    <w:rsid w:val="2A7E4FFF"/>
    <w:rsid w:val="2A88342D"/>
    <w:rsid w:val="2A8E4E37"/>
    <w:rsid w:val="2A996298"/>
    <w:rsid w:val="2AA82494"/>
    <w:rsid w:val="2AAD3FFD"/>
    <w:rsid w:val="2AB615C9"/>
    <w:rsid w:val="2AB729DE"/>
    <w:rsid w:val="2AB84177"/>
    <w:rsid w:val="2AB84D98"/>
    <w:rsid w:val="2AB90504"/>
    <w:rsid w:val="2AB93720"/>
    <w:rsid w:val="2AC1385C"/>
    <w:rsid w:val="2AC22337"/>
    <w:rsid w:val="2ACA2711"/>
    <w:rsid w:val="2ACB0237"/>
    <w:rsid w:val="2ACC6C8E"/>
    <w:rsid w:val="2AD25EBF"/>
    <w:rsid w:val="2ADB7D7A"/>
    <w:rsid w:val="2AE30F63"/>
    <w:rsid w:val="2AED5ED3"/>
    <w:rsid w:val="2AF577E1"/>
    <w:rsid w:val="2AF94DA4"/>
    <w:rsid w:val="2AFC6824"/>
    <w:rsid w:val="2B013C59"/>
    <w:rsid w:val="2B162741"/>
    <w:rsid w:val="2B1653BE"/>
    <w:rsid w:val="2B375352"/>
    <w:rsid w:val="2B3E248F"/>
    <w:rsid w:val="2B3E4688"/>
    <w:rsid w:val="2B401485"/>
    <w:rsid w:val="2B416015"/>
    <w:rsid w:val="2B4321B4"/>
    <w:rsid w:val="2B4A0E80"/>
    <w:rsid w:val="2B501978"/>
    <w:rsid w:val="2B5E3D62"/>
    <w:rsid w:val="2B6E2239"/>
    <w:rsid w:val="2B6F150A"/>
    <w:rsid w:val="2B7F0611"/>
    <w:rsid w:val="2B895A69"/>
    <w:rsid w:val="2B8A6E08"/>
    <w:rsid w:val="2B8E6A79"/>
    <w:rsid w:val="2B900624"/>
    <w:rsid w:val="2B935B93"/>
    <w:rsid w:val="2B990335"/>
    <w:rsid w:val="2BA0064C"/>
    <w:rsid w:val="2BA016C4"/>
    <w:rsid w:val="2BA2368E"/>
    <w:rsid w:val="2BA973A9"/>
    <w:rsid w:val="2BAF2686"/>
    <w:rsid w:val="2BCB049B"/>
    <w:rsid w:val="2BCD7669"/>
    <w:rsid w:val="2BD01B4D"/>
    <w:rsid w:val="2BE93D5C"/>
    <w:rsid w:val="2BEA293F"/>
    <w:rsid w:val="2BEE5CA9"/>
    <w:rsid w:val="2BEF61A7"/>
    <w:rsid w:val="2BFE3F26"/>
    <w:rsid w:val="2C0339F0"/>
    <w:rsid w:val="2C09185D"/>
    <w:rsid w:val="2C115F6B"/>
    <w:rsid w:val="2C214093"/>
    <w:rsid w:val="2C2F02F7"/>
    <w:rsid w:val="2C32558B"/>
    <w:rsid w:val="2C3B13EC"/>
    <w:rsid w:val="2C40212A"/>
    <w:rsid w:val="2C4D63B9"/>
    <w:rsid w:val="2C5C6270"/>
    <w:rsid w:val="2C614155"/>
    <w:rsid w:val="2C7548FE"/>
    <w:rsid w:val="2C7C3EDF"/>
    <w:rsid w:val="2C7C61A2"/>
    <w:rsid w:val="2C822E7C"/>
    <w:rsid w:val="2C884632"/>
    <w:rsid w:val="2C8B5738"/>
    <w:rsid w:val="2C8D4DAA"/>
    <w:rsid w:val="2C9805ED"/>
    <w:rsid w:val="2C995624"/>
    <w:rsid w:val="2C9D5D2E"/>
    <w:rsid w:val="2CB35427"/>
    <w:rsid w:val="2CB82A3D"/>
    <w:rsid w:val="2CD07735"/>
    <w:rsid w:val="2CD5539D"/>
    <w:rsid w:val="2CD56FD3"/>
    <w:rsid w:val="2CDD55FB"/>
    <w:rsid w:val="2CE27E97"/>
    <w:rsid w:val="2CE90A48"/>
    <w:rsid w:val="2D0444C8"/>
    <w:rsid w:val="2D0619FA"/>
    <w:rsid w:val="2D0B5263"/>
    <w:rsid w:val="2D1640F9"/>
    <w:rsid w:val="2D286CEF"/>
    <w:rsid w:val="2D2F14C9"/>
    <w:rsid w:val="2D39161D"/>
    <w:rsid w:val="2D3D2806"/>
    <w:rsid w:val="2D40315E"/>
    <w:rsid w:val="2D433EAD"/>
    <w:rsid w:val="2D4374B1"/>
    <w:rsid w:val="2D4523EC"/>
    <w:rsid w:val="2D60110A"/>
    <w:rsid w:val="2D6A00BC"/>
    <w:rsid w:val="2D7409BD"/>
    <w:rsid w:val="2D7664B6"/>
    <w:rsid w:val="2D786798"/>
    <w:rsid w:val="2D7B7464"/>
    <w:rsid w:val="2D7C1728"/>
    <w:rsid w:val="2D80355B"/>
    <w:rsid w:val="2D855015"/>
    <w:rsid w:val="2D866360"/>
    <w:rsid w:val="2D8C498B"/>
    <w:rsid w:val="2D931C39"/>
    <w:rsid w:val="2D98230F"/>
    <w:rsid w:val="2D9D2698"/>
    <w:rsid w:val="2DA14789"/>
    <w:rsid w:val="2DAD67B8"/>
    <w:rsid w:val="2DAE6769"/>
    <w:rsid w:val="2DAF5DC8"/>
    <w:rsid w:val="2DB41456"/>
    <w:rsid w:val="2DB9081B"/>
    <w:rsid w:val="2DBD47AF"/>
    <w:rsid w:val="2DC41EB4"/>
    <w:rsid w:val="2DC60B6D"/>
    <w:rsid w:val="2DCC0037"/>
    <w:rsid w:val="2DD467C4"/>
    <w:rsid w:val="2DDC0D42"/>
    <w:rsid w:val="2DDF23BA"/>
    <w:rsid w:val="2DE00249"/>
    <w:rsid w:val="2DE4019A"/>
    <w:rsid w:val="2DE75388"/>
    <w:rsid w:val="2DE95D45"/>
    <w:rsid w:val="2DF652EB"/>
    <w:rsid w:val="2DFF51D4"/>
    <w:rsid w:val="2E0221C2"/>
    <w:rsid w:val="2E100D83"/>
    <w:rsid w:val="2E1D516C"/>
    <w:rsid w:val="2E222864"/>
    <w:rsid w:val="2E224612"/>
    <w:rsid w:val="2E24259B"/>
    <w:rsid w:val="2E267CD1"/>
    <w:rsid w:val="2E293BF2"/>
    <w:rsid w:val="2E2A1718"/>
    <w:rsid w:val="2E2D720D"/>
    <w:rsid w:val="2E466A2F"/>
    <w:rsid w:val="2E4D01CF"/>
    <w:rsid w:val="2E5073D1"/>
    <w:rsid w:val="2E635256"/>
    <w:rsid w:val="2E662804"/>
    <w:rsid w:val="2E755089"/>
    <w:rsid w:val="2E776E1C"/>
    <w:rsid w:val="2E886E98"/>
    <w:rsid w:val="2E8B618B"/>
    <w:rsid w:val="2E8E7EF9"/>
    <w:rsid w:val="2E9848D4"/>
    <w:rsid w:val="2EA66FF1"/>
    <w:rsid w:val="2EA8486B"/>
    <w:rsid w:val="2EAA2890"/>
    <w:rsid w:val="2EAA5ACA"/>
    <w:rsid w:val="2EAA6675"/>
    <w:rsid w:val="2EB10B9E"/>
    <w:rsid w:val="2EC92CDF"/>
    <w:rsid w:val="2ECE64F9"/>
    <w:rsid w:val="2ED0406E"/>
    <w:rsid w:val="2ED9154D"/>
    <w:rsid w:val="2EDC6EB7"/>
    <w:rsid w:val="2EE16F24"/>
    <w:rsid w:val="2EEE64F3"/>
    <w:rsid w:val="2EF57F78"/>
    <w:rsid w:val="2F080C11"/>
    <w:rsid w:val="2F0F3ECE"/>
    <w:rsid w:val="2F1A3C3F"/>
    <w:rsid w:val="2F1F6DA3"/>
    <w:rsid w:val="2F34638A"/>
    <w:rsid w:val="2F356225"/>
    <w:rsid w:val="2F3565C7"/>
    <w:rsid w:val="2F364819"/>
    <w:rsid w:val="2F52769C"/>
    <w:rsid w:val="2F544C9F"/>
    <w:rsid w:val="2F5E091D"/>
    <w:rsid w:val="2F60077C"/>
    <w:rsid w:val="2F71697A"/>
    <w:rsid w:val="2F7215C9"/>
    <w:rsid w:val="2F7E41D7"/>
    <w:rsid w:val="2F8530AA"/>
    <w:rsid w:val="2F8C5D1A"/>
    <w:rsid w:val="2F8D6403"/>
    <w:rsid w:val="2F8F3F29"/>
    <w:rsid w:val="2F9403CE"/>
    <w:rsid w:val="2FA737F1"/>
    <w:rsid w:val="2FAD2601"/>
    <w:rsid w:val="2FAF1ED5"/>
    <w:rsid w:val="2FB971F8"/>
    <w:rsid w:val="2FBE3139"/>
    <w:rsid w:val="2FC31E81"/>
    <w:rsid w:val="2FC73A37"/>
    <w:rsid w:val="2FC82F97"/>
    <w:rsid w:val="2FD656B4"/>
    <w:rsid w:val="2FDF316E"/>
    <w:rsid w:val="2FE04E63"/>
    <w:rsid w:val="2FE853E7"/>
    <w:rsid w:val="2FF12FF5"/>
    <w:rsid w:val="2FF22F12"/>
    <w:rsid w:val="2FF54680"/>
    <w:rsid w:val="30055C0B"/>
    <w:rsid w:val="30055F99"/>
    <w:rsid w:val="300817F2"/>
    <w:rsid w:val="300936F9"/>
    <w:rsid w:val="302208F9"/>
    <w:rsid w:val="30241C05"/>
    <w:rsid w:val="302428C3"/>
    <w:rsid w:val="30275FE7"/>
    <w:rsid w:val="30330D58"/>
    <w:rsid w:val="30337D57"/>
    <w:rsid w:val="303F1F47"/>
    <w:rsid w:val="30404CA6"/>
    <w:rsid w:val="30462597"/>
    <w:rsid w:val="30462C6A"/>
    <w:rsid w:val="30483662"/>
    <w:rsid w:val="304A524D"/>
    <w:rsid w:val="304C0EB9"/>
    <w:rsid w:val="304C3BC8"/>
    <w:rsid w:val="304D0EBF"/>
    <w:rsid w:val="3051106C"/>
    <w:rsid w:val="30555E8E"/>
    <w:rsid w:val="305C65C7"/>
    <w:rsid w:val="30760C45"/>
    <w:rsid w:val="307750E9"/>
    <w:rsid w:val="307F0807"/>
    <w:rsid w:val="30896BCA"/>
    <w:rsid w:val="30986E0D"/>
    <w:rsid w:val="309D58B0"/>
    <w:rsid w:val="30A214C3"/>
    <w:rsid w:val="30B17D8D"/>
    <w:rsid w:val="30BA3228"/>
    <w:rsid w:val="30BA7485"/>
    <w:rsid w:val="30C72B05"/>
    <w:rsid w:val="30C90972"/>
    <w:rsid w:val="30CE3A09"/>
    <w:rsid w:val="30D057F2"/>
    <w:rsid w:val="30DD2A72"/>
    <w:rsid w:val="30E02B97"/>
    <w:rsid w:val="30E91417"/>
    <w:rsid w:val="30F26836"/>
    <w:rsid w:val="30F54260"/>
    <w:rsid w:val="30F85AFE"/>
    <w:rsid w:val="30F878AC"/>
    <w:rsid w:val="30F93D50"/>
    <w:rsid w:val="30FC46F8"/>
    <w:rsid w:val="31012DCC"/>
    <w:rsid w:val="310763AA"/>
    <w:rsid w:val="310C6E3C"/>
    <w:rsid w:val="310D15A9"/>
    <w:rsid w:val="31100FC5"/>
    <w:rsid w:val="31121205"/>
    <w:rsid w:val="31142105"/>
    <w:rsid w:val="31152BCA"/>
    <w:rsid w:val="311C7FC8"/>
    <w:rsid w:val="312F3102"/>
    <w:rsid w:val="31436D79"/>
    <w:rsid w:val="314D266E"/>
    <w:rsid w:val="3166442C"/>
    <w:rsid w:val="31671508"/>
    <w:rsid w:val="3167513B"/>
    <w:rsid w:val="316F5DC0"/>
    <w:rsid w:val="317167A5"/>
    <w:rsid w:val="317258B0"/>
    <w:rsid w:val="31757BE2"/>
    <w:rsid w:val="31774C75"/>
    <w:rsid w:val="31787686"/>
    <w:rsid w:val="317A135D"/>
    <w:rsid w:val="317A3064"/>
    <w:rsid w:val="317B472F"/>
    <w:rsid w:val="31825A15"/>
    <w:rsid w:val="31857392"/>
    <w:rsid w:val="31864914"/>
    <w:rsid w:val="31864EB8"/>
    <w:rsid w:val="31A02E82"/>
    <w:rsid w:val="31A16734"/>
    <w:rsid w:val="31AE7C10"/>
    <w:rsid w:val="31C707F7"/>
    <w:rsid w:val="31CD265E"/>
    <w:rsid w:val="31DF7FE4"/>
    <w:rsid w:val="31EE2296"/>
    <w:rsid w:val="31F149E0"/>
    <w:rsid w:val="31FC76AB"/>
    <w:rsid w:val="320E2222"/>
    <w:rsid w:val="321177CC"/>
    <w:rsid w:val="3215767E"/>
    <w:rsid w:val="3216623C"/>
    <w:rsid w:val="322418F4"/>
    <w:rsid w:val="322E4D64"/>
    <w:rsid w:val="323B2146"/>
    <w:rsid w:val="324A2ACB"/>
    <w:rsid w:val="32561711"/>
    <w:rsid w:val="32562ADC"/>
    <w:rsid w:val="32635C6D"/>
    <w:rsid w:val="3264199E"/>
    <w:rsid w:val="32701706"/>
    <w:rsid w:val="3271353A"/>
    <w:rsid w:val="32741AA5"/>
    <w:rsid w:val="32756B74"/>
    <w:rsid w:val="327D28CF"/>
    <w:rsid w:val="3280494B"/>
    <w:rsid w:val="32805DAB"/>
    <w:rsid w:val="3285066B"/>
    <w:rsid w:val="32863CCB"/>
    <w:rsid w:val="328E3BC4"/>
    <w:rsid w:val="329A766A"/>
    <w:rsid w:val="32A21A6B"/>
    <w:rsid w:val="32B1612B"/>
    <w:rsid w:val="32B96977"/>
    <w:rsid w:val="32BE6170"/>
    <w:rsid w:val="32C90416"/>
    <w:rsid w:val="32CB26D6"/>
    <w:rsid w:val="32DA740F"/>
    <w:rsid w:val="32DC121D"/>
    <w:rsid w:val="32E26A66"/>
    <w:rsid w:val="32EC5D21"/>
    <w:rsid w:val="32F765E8"/>
    <w:rsid w:val="32F86A7D"/>
    <w:rsid w:val="32FA790B"/>
    <w:rsid w:val="32FB467E"/>
    <w:rsid w:val="32FC1234"/>
    <w:rsid w:val="32FD6512"/>
    <w:rsid w:val="3302455D"/>
    <w:rsid w:val="3321758E"/>
    <w:rsid w:val="33226E62"/>
    <w:rsid w:val="333C1721"/>
    <w:rsid w:val="333C7F24"/>
    <w:rsid w:val="3341553A"/>
    <w:rsid w:val="33641229"/>
    <w:rsid w:val="33713FF3"/>
    <w:rsid w:val="338024A2"/>
    <w:rsid w:val="33883169"/>
    <w:rsid w:val="339256B6"/>
    <w:rsid w:val="33933E65"/>
    <w:rsid w:val="33997124"/>
    <w:rsid w:val="33A512C7"/>
    <w:rsid w:val="33A66854"/>
    <w:rsid w:val="33B63E75"/>
    <w:rsid w:val="33BB5CD3"/>
    <w:rsid w:val="33C654CC"/>
    <w:rsid w:val="33C82679"/>
    <w:rsid w:val="33D360B3"/>
    <w:rsid w:val="33DC1707"/>
    <w:rsid w:val="33DC26B8"/>
    <w:rsid w:val="33DE0FDB"/>
    <w:rsid w:val="33E65155"/>
    <w:rsid w:val="33EB36F8"/>
    <w:rsid w:val="33F30DC6"/>
    <w:rsid w:val="33FF2C94"/>
    <w:rsid w:val="34013646"/>
    <w:rsid w:val="3403723C"/>
    <w:rsid w:val="340622E0"/>
    <w:rsid w:val="340D2243"/>
    <w:rsid w:val="340F3168"/>
    <w:rsid w:val="34272982"/>
    <w:rsid w:val="34285A1D"/>
    <w:rsid w:val="342866FA"/>
    <w:rsid w:val="342D7B26"/>
    <w:rsid w:val="343767E4"/>
    <w:rsid w:val="343C6C28"/>
    <w:rsid w:val="343D03F7"/>
    <w:rsid w:val="343F7812"/>
    <w:rsid w:val="34415619"/>
    <w:rsid w:val="3443585E"/>
    <w:rsid w:val="34485A40"/>
    <w:rsid w:val="345117AD"/>
    <w:rsid w:val="34512910"/>
    <w:rsid w:val="34525765"/>
    <w:rsid w:val="34562001"/>
    <w:rsid w:val="345A0EB1"/>
    <w:rsid w:val="345A65FF"/>
    <w:rsid w:val="345E718A"/>
    <w:rsid w:val="346F2D44"/>
    <w:rsid w:val="34720F71"/>
    <w:rsid w:val="34737F3E"/>
    <w:rsid w:val="34767465"/>
    <w:rsid w:val="347B2D1B"/>
    <w:rsid w:val="348349C2"/>
    <w:rsid w:val="34844229"/>
    <w:rsid w:val="348C33E9"/>
    <w:rsid w:val="348E2A01"/>
    <w:rsid w:val="34984F9A"/>
    <w:rsid w:val="349B45FD"/>
    <w:rsid w:val="349D49F2"/>
    <w:rsid w:val="34AC10D9"/>
    <w:rsid w:val="34AF1B39"/>
    <w:rsid w:val="34B56D3F"/>
    <w:rsid w:val="34B90A7B"/>
    <w:rsid w:val="34C1184D"/>
    <w:rsid w:val="34C91C8B"/>
    <w:rsid w:val="34CA0234"/>
    <w:rsid w:val="34CA77B1"/>
    <w:rsid w:val="34D04457"/>
    <w:rsid w:val="34D53EF0"/>
    <w:rsid w:val="34D8755B"/>
    <w:rsid w:val="34E3352C"/>
    <w:rsid w:val="34E46AC5"/>
    <w:rsid w:val="34EC3BCC"/>
    <w:rsid w:val="34F52A80"/>
    <w:rsid w:val="34F82507"/>
    <w:rsid w:val="34FB5395"/>
    <w:rsid w:val="34FE0E33"/>
    <w:rsid w:val="35004888"/>
    <w:rsid w:val="35021C31"/>
    <w:rsid w:val="350B3E06"/>
    <w:rsid w:val="35133AD1"/>
    <w:rsid w:val="351840C9"/>
    <w:rsid w:val="351F7DE7"/>
    <w:rsid w:val="353741CE"/>
    <w:rsid w:val="354B444E"/>
    <w:rsid w:val="354B7F09"/>
    <w:rsid w:val="355754E9"/>
    <w:rsid w:val="355C7475"/>
    <w:rsid w:val="3563106F"/>
    <w:rsid w:val="356509D4"/>
    <w:rsid w:val="3567780D"/>
    <w:rsid w:val="35747E49"/>
    <w:rsid w:val="357B6DD6"/>
    <w:rsid w:val="357F234A"/>
    <w:rsid w:val="358E7A67"/>
    <w:rsid w:val="35914485"/>
    <w:rsid w:val="35926521"/>
    <w:rsid w:val="35944547"/>
    <w:rsid w:val="3598340C"/>
    <w:rsid w:val="359A7184"/>
    <w:rsid w:val="35A3428A"/>
    <w:rsid w:val="35A37256"/>
    <w:rsid w:val="35A952DD"/>
    <w:rsid w:val="35B00755"/>
    <w:rsid w:val="35B33080"/>
    <w:rsid w:val="35B778E1"/>
    <w:rsid w:val="35C518DA"/>
    <w:rsid w:val="35C91817"/>
    <w:rsid w:val="35D30719"/>
    <w:rsid w:val="35D5640E"/>
    <w:rsid w:val="35D659D3"/>
    <w:rsid w:val="35D7217A"/>
    <w:rsid w:val="36081332"/>
    <w:rsid w:val="360C22F6"/>
    <w:rsid w:val="36123AA2"/>
    <w:rsid w:val="36197F95"/>
    <w:rsid w:val="361B4091"/>
    <w:rsid w:val="361B4247"/>
    <w:rsid w:val="362178A5"/>
    <w:rsid w:val="3627310D"/>
    <w:rsid w:val="36304799"/>
    <w:rsid w:val="36362A64"/>
    <w:rsid w:val="36363BD3"/>
    <w:rsid w:val="36374857"/>
    <w:rsid w:val="363C17F4"/>
    <w:rsid w:val="364D069A"/>
    <w:rsid w:val="364D41F6"/>
    <w:rsid w:val="365C268B"/>
    <w:rsid w:val="365E3582"/>
    <w:rsid w:val="36667482"/>
    <w:rsid w:val="3667350A"/>
    <w:rsid w:val="368C4D1E"/>
    <w:rsid w:val="36910D4A"/>
    <w:rsid w:val="36912F22"/>
    <w:rsid w:val="369246C4"/>
    <w:rsid w:val="36A4650C"/>
    <w:rsid w:val="36AC58ED"/>
    <w:rsid w:val="36AF5F64"/>
    <w:rsid w:val="36B058B7"/>
    <w:rsid w:val="36B44275"/>
    <w:rsid w:val="36CC15BF"/>
    <w:rsid w:val="36CE14EE"/>
    <w:rsid w:val="36D62FD4"/>
    <w:rsid w:val="36E2640E"/>
    <w:rsid w:val="36E77FAA"/>
    <w:rsid w:val="36ED79DC"/>
    <w:rsid w:val="36EF47D1"/>
    <w:rsid w:val="36F56D67"/>
    <w:rsid w:val="36FD3E6E"/>
    <w:rsid w:val="37052D23"/>
    <w:rsid w:val="370E0682"/>
    <w:rsid w:val="37166961"/>
    <w:rsid w:val="371D0CBD"/>
    <w:rsid w:val="37382083"/>
    <w:rsid w:val="373F4487"/>
    <w:rsid w:val="37441A9D"/>
    <w:rsid w:val="374F1412"/>
    <w:rsid w:val="3752131D"/>
    <w:rsid w:val="375241BA"/>
    <w:rsid w:val="37661A13"/>
    <w:rsid w:val="37677539"/>
    <w:rsid w:val="376B11A4"/>
    <w:rsid w:val="376D35A6"/>
    <w:rsid w:val="377A219D"/>
    <w:rsid w:val="3781684D"/>
    <w:rsid w:val="378E381E"/>
    <w:rsid w:val="37930A67"/>
    <w:rsid w:val="379F2D91"/>
    <w:rsid w:val="379F3E96"/>
    <w:rsid w:val="37B207B5"/>
    <w:rsid w:val="37BA68D2"/>
    <w:rsid w:val="37C60704"/>
    <w:rsid w:val="37C91FA2"/>
    <w:rsid w:val="37ED0E47"/>
    <w:rsid w:val="37EF1193"/>
    <w:rsid w:val="37F708BD"/>
    <w:rsid w:val="38116730"/>
    <w:rsid w:val="38200F1D"/>
    <w:rsid w:val="382373DA"/>
    <w:rsid w:val="382D0A51"/>
    <w:rsid w:val="38405EAB"/>
    <w:rsid w:val="38417D8A"/>
    <w:rsid w:val="38464653"/>
    <w:rsid w:val="38507FCD"/>
    <w:rsid w:val="38587BF6"/>
    <w:rsid w:val="386A5DEB"/>
    <w:rsid w:val="386C03D5"/>
    <w:rsid w:val="387550C1"/>
    <w:rsid w:val="38787F5A"/>
    <w:rsid w:val="387939C8"/>
    <w:rsid w:val="38871C41"/>
    <w:rsid w:val="38A94900"/>
    <w:rsid w:val="38C27DC4"/>
    <w:rsid w:val="38CF4575"/>
    <w:rsid w:val="38DD7AB3"/>
    <w:rsid w:val="38E2331B"/>
    <w:rsid w:val="38EE77E5"/>
    <w:rsid w:val="38F624B4"/>
    <w:rsid w:val="38F7345D"/>
    <w:rsid w:val="38FA24B7"/>
    <w:rsid w:val="390E2362"/>
    <w:rsid w:val="39226967"/>
    <w:rsid w:val="39237EB6"/>
    <w:rsid w:val="3929684F"/>
    <w:rsid w:val="392C27E9"/>
    <w:rsid w:val="393578EF"/>
    <w:rsid w:val="39357F5F"/>
    <w:rsid w:val="39424E64"/>
    <w:rsid w:val="3948589C"/>
    <w:rsid w:val="39486E79"/>
    <w:rsid w:val="394D0315"/>
    <w:rsid w:val="3955400D"/>
    <w:rsid w:val="395629C6"/>
    <w:rsid w:val="39736669"/>
    <w:rsid w:val="398C6847"/>
    <w:rsid w:val="3998384E"/>
    <w:rsid w:val="399C3DF7"/>
    <w:rsid w:val="399E2C4D"/>
    <w:rsid w:val="399F2FBB"/>
    <w:rsid w:val="39A64349"/>
    <w:rsid w:val="39B20F40"/>
    <w:rsid w:val="39C944DB"/>
    <w:rsid w:val="39C9770E"/>
    <w:rsid w:val="39CA71D2"/>
    <w:rsid w:val="39CC7888"/>
    <w:rsid w:val="39CE7FD9"/>
    <w:rsid w:val="39D20F0C"/>
    <w:rsid w:val="39D76BF8"/>
    <w:rsid w:val="39D912B9"/>
    <w:rsid w:val="39DC6207"/>
    <w:rsid w:val="39E21EDA"/>
    <w:rsid w:val="39E4130A"/>
    <w:rsid w:val="39F010D2"/>
    <w:rsid w:val="39F06BFD"/>
    <w:rsid w:val="39F74DCB"/>
    <w:rsid w:val="3A0928E8"/>
    <w:rsid w:val="3A0C3897"/>
    <w:rsid w:val="3A0D3E70"/>
    <w:rsid w:val="3A1C285D"/>
    <w:rsid w:val="3A1C3049"/>
    <w:rsid w:val="3A1E12D9"/>
    <w:rsid w:val="3A2F0EE9"/>
    <w:rsid w:val="3A2F2590"/>
    <w:rsid w:val="3A3446B4"/>
    <w:rsid w:val="3A37310E"/>
    <w:rsid w:val="3A3934C0"/>
    <w:rsid w:val="3A3C6A5B"/>
    <w:rsid w:val="3A3E0A25"/>
    <w:rsid w:val="3A4A1652"/>
    <w:rsid w:val="3A57771E"/>
    <w:rsid w:val="3A586681"/>
    <w:rsid w:val="3A5B2556"/>
    <w:rsid w:val="3A695377"/>
    <w:rsid w:val="3A6C0296"/>
    <w:rsid w:val="3A6C5593"/>
    <w:rsid w:val="3A6F6E31"/>
    <w:rsid w:val="3A712BA9"/>
    <w:rsid w:val="3A7A3A64"/>
    <w:rsid w:val="3A7A47BA"/>
    <w:rsid w:val="3A7D6B2B"/>
    <w:rsid w:val="3A7E0688"/>
    <w:rsid w:val="3A810DAB"/>
    <w:rsid w:val="3A824DB6"/>
    <w:rsid w:val="3A8476E7"/>
    <w:rsid w:val="3A862F00"/>
    <w:rsid w:val="3A8B5101"/>
    <w:rsid w:val="3A8F74D3"/>
    <w:rsid w:val="3A900B55"/>
    <w:rsid w:val="3A9C74FA"/>
    <w:rsid w:val="3AA21D55"/>
    <w:rsid w:val="3AA34DD3"/>
    <w:rsid w:val="3AA43EB6"/>
    <w:rsid w:val="3AA52853"/>
    <w:rsid w:val="3AA953A4"/>
    <w:rsid w:val="3AAB3AE0"/>
    <w:rsid w:val="3ABA4ABD"/>
    <w:rsid w:val="3AC30F2B"/>
    <w:rsid w:val="3AC70A1B"/>
    <w:rsid w:val="3ACD3B57"/>
    <w:rsid w:val="3AE130F8"/>
    <w:rsid w:val="3AE3262C"/>
    <w:rsid w:val="3AE44AE8"/>
    <w:rsid w:val="3AEC66D3"/>
    <w:rsid w:val="3AF0740D"/>
    <w:rsid w:val="3AF12A92"/>
    <w:rsid w:val="3AF45588"/>
    <w:rsid w:val="3AFD443D"/>
    <w:rsid w:val="3B054D3A"/>
    <w:rsid w:val="3B105771"/>
    <w:rsid w:val="3B135A0E"/>
    <w:rsid w:val="3B1D7941"/>
    <w:rsid w:val="3B1E43B3"/>
    <w:rsid w:val="3B246510"/>
    <w:rsid w:val="3B343BD6"/>
    <w:rsid w:val="3B371D84"/>
    <w:rsid w:val="3B493F5B"/>
    <w:rsid w:val="3B554279"/>
    <w:rsid w:val="3B587B7A"/>
    <w:rsid w:val="3B591B7B"/>
    <w:rsid w:val="3B6776B0"/>
    <w:rsid w:val="3B6B3A9C"/>
    <w:rsid w:val="3B7010B2"/>
    <w:rsid w:val="3B713194"/>
    <w:rsid w:val="3B717F2E"/>
    <w:rsid w:val="3B786FBF"/>
    <w:rsid w:val="3B7C1991"/>
    <w:rsid w:val="3B7E28B2"/>
    <w:rsid w:val="3B822B19"/>
    <w:rsid w:val="3B8505B9"/>
    <w:rsid w:val="3B873379"/>
    <w:rsid w:val="3B916978"/>
    <w:rsid w:val="3B932765"/>
    <w:rsid w:val="3B9937D4"/>
    <w:rsid w:val="3BA54AFA"/>
    <w:rsid w:val="3BA63DF9"/>
    <w:rsid w:val="3BAC5D5B"/>
    <w:rsid w:val="3BB22AA6"/>
    <w:rsid w:val="3BB373FF"/>
    <w:rsid w:val="3BB56AC5"/>
    <w:rsid w:val="3BC15DB8"/>
    <w:rsid w:val="3BC21ED6"/>
    <w:rsid w:val="3BDB5957"/>
    <w:rsid w:val="3BE63834"/>
    <w:rsid w:val="3BEC1ABD"/>
    <w:rsid w:val="3BEF949C"/>
    <w:rsid w:val="3BF70E8C"/>
    <w:rsid w:val="3BF724CE"/>
    <w:rsid w:val="3BF847EB"/>
    <w:rsid w:val="3C08753D"/>
    <w:rsid w:val="3C267A21"/>
    <w:rsid w:val="3C2854E9"/>
    <w:rsid w:val="3C305140"/>
    <w:rsid w:val="3C3F2833"/>
    <w:rsid w:val="3C427E23"/>
    <w:rsid w:val="3C432F26"/>
    <w:rsid w:val="3C451900"/>
    <w:rsid w:val="3C4868ED"/>
    <w:rsid w:val="3C4C69F6"/>
    <w:rsid w:val="3C526A0A"/>
    <w:rsid w:val="3C577F90"/>
    <w:rsid w:val="3C5F4C83"/>
    <w:rsid w:val="3C633D55"/>
    <w:rsid w:val="3C6A3D54"/>
    <w:rsid w:val="3C6D1F3C"/>
    <w:rsid w:val="3C707C16"/>
    <w:rsid w:val="3C7B28E3"/>
    <w:rsid w:val="3C7B42D6"/>
    <w:rsid w:val="3C8366EB"/>
    <w:rsid w:val="3C876795"/>
    <w:rsid w:val="3C8B3756"/>
    <w:rsid w:val="3C946DDE"/>
    <w:rsid w:val="3C955532"/>
    <w:rsid w:val="3C9A5B7A"/>
    <w:rsid w:val="3C9C5ED7"/>
    <w:rsid w:val="3C9E77ED"/>
    <w:rsid w:val="3CAA05F4"/>
    <w:rsid w:val="3CAF1DC1"/>
    <w:rsid w:val="3CB1566E"/>
    <w:rsid w:val="3CB23005"/>
    <w:rsid w:val="3CB32DF9"/>
    <w:rsid w:val="3CB50EC3"/>
    <w:rsid w:val="3CBA1F7A"/>
    <w:rsid w:val="3CBB45AF"/>
    <w:rsid w:val="3CBC2E83"/>
    <w:rsid w:val="3CCA65A0"/>
    <w:rsid w:val="3CCE01A1"/>
    <w:rsid w:val="3CCE2B6F"/>
    <w:rsid w:val="3CD0758C"/>
    <w:rsid w:val="3CD53445"/>
    <w:rsid w:val="3CE56D47"/>
    <w:rsid w:val="3CEC5771"/>
    <w:rsid w:val="3CF823AB"/>
    <w:rsid w:val="3CF962AB"/>
    <w:rsid w:val="3CF96E86"/>
    <w:rsid w:val="3CFF2C84"/>
    <w:rsid w:val="3D0F5D4B"/>
    <w:rsid w:val="3D1141CF"/>
    <w:rsid w:val="3D120466"/>
    <w:rsid w:val="3D204412"/>
    <w:rsid w:val="3D224E5C"/>
    <w:rsid w:val="3D2E1CA1"/>
    <w:rsid w:val="3D3B1437"/>
    <w:rsid w:val="3D5642D8"/>
    <w:rsid w:val="3D5B369C"/>
    <w:rsid w:val="3D6458AB"/>
    <w:rsid w:val="3D647014"/>
    <w:rsid w:val="3D655897"/>
    <w:rsid w:val="3D6A27CA"/>
    <w:rsid w:val="3D6D517E"/>
    <w:rsid w:val="3D6F442B"/>
    <w:rsid w:val="3D72506F"/>
    <w:rsid w:val="3D7D035D"/>
    <w:rsid w:val="3D801FF0"/>
    <w:rsid w:val="3D86234F"/>
    <w:rsid w:val="3D9A2417"/>
    <w:rsid w:val="3DA167F8"/>
    <w:rsid w:val="3DAC044B"/>
    <w:rsid w:val="3DB25DBD"/>
    <w:rsid w:val="3DBC74B4"/>
    <w:rsid w:val="3DD07BE6"/>
    <w:rsid w:val="3DD11855"/>
    <w:rsid w:val="3DD55F5F"/>
    <w:rsid w:val="3DDA7390"/>
    <w:rsid w:val="3DDD452D"/>
    <w:rsid w:val="3DE03F6E"/>
    <w:rsid w:val="3E0161BA"/>
    <w:rsid w:val="3E0C4C60"/>
    <w:rsid w:val="3E1026D9"/>
    <w:rsid w:val="3E104487"/>
    <w:rsid w:val="3E1321C9"/>
    <w:rsid w:val="3E1F5CFA"/>
    <w:rsid w:val="3E1F6196"/>
    <w:rsid w:val="3E241CE8"/>
    <w:rsid w:val="3E2552C5"/>
    <w:rsid w:val="3E2919ED"/>
    <w:rsid w:val="3E2A7EC8"/>
    <w:rsid w:val="3E481E73"/>
    <w:rsid w:val="3E546A69"/>
    <w:rsid w:val="3E651F8F"/>
    <w:rsid w:val="3E65226D"/>
    <w:rsid w:val="3E653BD9"/>
    <w:rsid w:val="3E6B2944"/>
    <w:rsid w:val="3E6E3505"/>
    <w:rsid w:val="3E8409D1"/>
    <w:rsid w:val="3E907FDF"/>
    <w:rsid w:val="3E952BDE"/>
    <w:rsid w:val="3EB23790"/>
    <w:rsid w:val="3EBB3783"/>
    <w:rsid w:val="3EBF6299"/>
    <w:rsid w:val="3ECD05CA"/>
    <w:rsid w:val="3ED03C16"/>
    <w:rsid w:val="3ED0796E"/>
    <w:rsid w:val="3ED90D1D"/>
    <w:rsid w:val="3EE42F61"/>
    <w:rsid w:val="3EE91500"/>
    <w:rsid w:val="3EF04A2D"/>
    <w:rsid w:val="3EFB4478"/>
    <w:rsid w:val="3F071F5D"/>
    <w:rsid w:val="3F124C2C"/>
    <w:rsid w:val="3F1622D6"/>
    <w:rsid w:val="3F185CE9"/>
    <w:rsid w:val="3F1E2BD3"/>
    <w:rsid w:val="3F2A17AA"/>
    <w:rsid w:val="3F306D25"/>
    <w:rsid w:val="3F3E60D2"/>
    <w:rsid w:val="3F4D2DDE"/>
    <w:rsid w:val="3F4E170B"/>
    <w:rsid w:val="3F566811"/>
    <w:rsid w:val="3F6A406B"/>
    <w:rsid w:val="3F6D02AE"/>
    <w:rsid w:val="3F6E5909"/>
    <w:rsid w:val="3F74334B"/>
    <w:rsid w:val="3F834B48"/>
    <w:rsid w:val="3F8353A4"/>
    <w:rsid w:val="3F844696"/>
    <w:rsid w:val="3F8A6D9B"/>
    <w:rsid w:val="3F930CA3"/>
    <w:rsid w:val="3F985F6B"/>
    <w:rsid w:val="3F986C0F"/>
    <w:rsid w:val="3F9B4224"/>
    <w:rsid w:val="3FAC1876"/>
    <w:rsid w:val="3FD11FAF"/>
    <w:rsid w:val="3FD52D32"/>
    <w:rsid w:val="3FD730B5"/>
    <w:rsid w:val="3FDA2F9E"/>
    <w:rsid w:val="3FE148A8"/>
    <w:rsid w:val="3FE62373"/>
    <w:rsid w:val="3FE62B11"/>
    <w:rsid w:val="3FE94F8F"/>
    <w:rsid w:val="3FEB14FA"/>
    <w:rsid w:val="3FEB58DD"/>
    <w:rsid w:val="3FF51B86"/>
    <w:rsid w:val="3FF83425"/>
    <w:rsid w:val="3FFA0F4B"/>
    <w:rsid w:val="400A49B0"/>
    <w:rsid w:val="400E3105"/>
    <w:rsid w:val="40150AE5"/>
    <w:rsid w:val="40296F4A"/>
    <w:rsid w:val="4037567F"/>
    <w:rsid w:val="403D31FE"/>
    <w:rsid w:val="404552C2"/>
    <w:rsid w:val="404843AC"/>
    <w:rsid w:val="405326C2"/>
    <w:rsid w:val="405345AF"/>
    <w:rsid w:val="4056752A"/>
    <w:rsid w:val="40580367"/>
    <w:rsid w:val="405B40FE"/>
    <w:rsid w:val="40616E9E"/>
    <w:rsid w:val="4068637E"/>
    <w:rsid w:val="4072712D"/>
    <w:rsid w:val="40803C45"/>
    <w:rsid w:val="408E2DCD"/>
    <w:rsid w:val="4091003A"/>
    <w:rsid w:val="409A6309"/>
    <w:rsid w:val="40A17BF5"/>
    <w:rsid w:val="40A6363D"/>
    <w:rsid w:val="40A92FD6"/>
    <w:rsid w:val="40AC5344"/>
    <w:rsid w:val="40B57417"/>
    <w:rsid w:val="40BC08F6"/>
    <w:rsid w:val="40C31C84"/>
    <w:rsid w:val="40CE6423"/>
    <w:rsid w:val="40D21EC7"/>
    <w:rsid w:val="40DB4849"/>
    <w:rsid w:val="40E47653"/>
    <w:rsid w:val="40EB5070"/>
    <w:rsid w:val="40F57964"/>
    <w:rsid w:val="40FB3172"/>
    <w:rsid w:val="40FC282F"/>
    <w:rsid w:val="410D2F00"/>
    <w:rsid w:val="410D3259"/>
    <w:rsid w:val="41215DB5"/>
    <w:rsid w:val="412A1D04"/>
    <w:rsid w:val="413259CA"/>
    <w:rsid w:val="414766C1"/>
    <w:rsid w:val="415C79E3"/>
    <w:rsid w:val="416807DE"/>
    <w:rsid w:val="41696186"/>
    <w:rsid w:val="41765DD5"/>
    <w:rsid w:val="417661AF"/>
    <w:rsid w:val="41770B29"/>
    <w:rsid w:val="4177481D"/>
    <w:rsid w:val="41775089"/>
    <w:rsid w:val="4186746A"/>
    <w:rsid w:val="4187417E"/>
    <w:rsid w:val="41986C6D"/>
    <w:rsid w:val="419A4C1C"/>
    <w:rsid w:val="41A2189A"/>
    <w:rsid w:val="41B364E1"/>
    <w:rsid w:val="41B96BE3"/>
    <w:rsid w:val="41C24438"/>
    <w:rsid w:val="41C45CB4"/>
    <w:rsid w:val="41CC4B69"/>
    <w:rsid w:val="41CF6290"/>
    <w:rsid w:val="41CF6407"/>
    <w:rsid w:val="41D13F2D"/>
    <w:rsid w:val="41D80DB0"/>
    <w:rsid w:val="41D8373F"/>
    <w:rsid w:val="41D86D9E"/>
    <w:rsid w:val="41D96C2B"/>
    <w:rsid w:val="41DA235A"/>
    <w:rsid w:val="41DA31ED"/>
    <w:rsid w:val="41DD487C"/>
    <w:rsid w:val="41E01A13"/>
    <w:rsid w:val="41E64B86"/>
    <w:rsid w:val="41E84B30"/>
    <w:rsid w:val="41ED1BB6"/>
    <w:rsid w:val="41EE2D31"/>
    <w:rsid w:val="41FA27DB"/>
    <w:rsid w:val="4202058A"/>
    <w:rsid w:val="420656C0"/>
    <w:rsid w:val="421A1D78"/>
    <w:rsid w:val="42284D71"/>
    <w:rsid w:val="422E312E"/>
    <w:rsid w:val="423050F8"/>
    <w:rsid w:val="42376C71"/>
    <w:rsid w:val="423D57CF"/>
    <w:rsid w:val="42426BD9"/>
    <w:rsid w:val="424741EF"/>
    <w:rsid w:val="424D6905"/>
    <w:rsid w:val="42592B81"/>
    <w:rsid w:val="425A34B8"/>
    <w:rsid w:val="425C1240"/>
    <w:rsid w:val="425F59DD"/>
    <w:rsid w:val="42614D21"/>
    <w:rsid w:val="42660B19"/>
    <w:rsid w:val="427B20EB"/>
    <w:rsid w:val="42844669"/>
    <w:rsid w:val="428C60A6"/>
    <w:rsid w:val="428F7155"/>
    <w:rsid w:val="42984A4B"/>
    <w:rsid w:val="42A41642"/>
    <w:rsid w:val="42AD499A"/>
    <w:rsid w:val="42B537EB"/>
    <w:rsid w:val="42BC172E"/>
    <w:rsid w:val="42BE193F"/>
    <w:rsid w:val="42C02892"/>
    <w:rsid w:val="42D028E1"/>
    <w:rsid w:val="42D501A1"/>
    <w:rsid w:val="4302306F"/>
    <w:rsid w:val="430640AA"/>
    <w:rsid w:val="430D662E"/>
    <w:rsid w:val="430E697C"/>
    <w:rsid w:val="43127D80"/>
    <w:rsid w:val="431F6F1A"/>
    <w:rsid w:val="432022CD"/>
    <w:rsid w:val="432C1FA1"/>
    <w:rsid w:val="4331444F"/>
    <w:rsid w:val="43351FEC"/>
    <w:rsid w:val="43391FF1"/>
    <w:rsid w:val="43394EDE"/>
    <w:rsid w:val="433E3844"/>
    <w:rsid w:val="434150E2"/>
    <w:rsid w:val="43454BD3"/>
    <w:rsid w:val="4347073B"/>
    <w:rsid w:val="43485F3C"/>
    <w:rsid w:val="434F5B3E"/>
    <w:rsid w:val="43503578"/>
    <w:rsid w:val="4355534E"/>
    <w:rsid w:val="435E718F"/>
    <w:rsid w:val="436049F3"/>
    <w:rsid w:val="436053D6"/>
    <w:rsid w:val="43664B49"/>
    <w:rsid w:val="43686B13"/>
    <w:rsid w:val="4369789C"/>
    <w:rsid w:val="437F67AA"/>
    <w:rsid w:val="438035B6"/>
    <w:rsid w:val="438727E1"/>
    <w:rsid w:val="4395212E"/>
    <w:rsid w:val="43A06E0C"/>
    <w:rsid w:val="43A44D23"/>
    <w:rsid w:val="43B72D2F"/>
    <w:rsid w:val="43BB7E58"/>
    <w:rsid w:val="43BD1374"/>
    <w:rsid w:val="43BF2BD7"/>
    <w:rsid w:val="43C71A8C"/>
    <w:rsid w:val="43CF3035"/>
    <w:rsid w:val="43D10D4B"/>
    <w:rsid w:val="43DD370B"/>
    <w:rsid w:val="43E43136"/>
    <w:rsid w:val="43E71EF6"/>
    <w:rsid w:val="43EC7EAE"/>
    <w:rsid w:val="43EE7018"/>
    <w:rsid w:val="43F13DEC"/>
    <w:rsid w:val="43F33220"/>
    <w:rsid w:val="43F75D71"/>
    <w:rsid w:val="43F81C45"/>
    <w:rsid w:val="43F9ABC4"/>
    <w:rsid w:val="440D4C24"/>
    <w:rsid w:val="442A6F80"/>
    <w:rsid w:val="442B1BAA"/>
    <w:rsid w:val="44307631"/>
    <w:rsid w:val="444529B0"/>
    <w:rsid w:val="44505F25"/>
    <w:rsid w:val="44526754"/>
    <w:rsid w:val="445A5081"/>
    <w:rsid w:val="445F1CC4"/>
    <w:rsid w:val="445F60F1"/>
    <w:rsid w:val="445F7F16"/>
    <w:rsid w:val="446404BC"/>
    <w:rsid w:val="44646860"/>
    <w:rsid w:val="447137A5"/>
    <w:rsid w:val="4473254C"/>
    <w:rsid w:val="447339C1"/>
    <w:rsid w:val="4479486D"/>
    <w:rsid w:val="447A3B6D"/>
    <w:rsid w:val="4484172B"/>
    <w:rsid w:val="44872FC9"/>
    <w:rsid w:val="448827C5"/>
    <w:rsid w:val="44986F84"/>
    <w:rsid w:val="449C3CA0"/>
    <w:rsid w:val="44A27E03"/>
    <w:rsid w:val="44B24671"/>
    <w:rsid w:val="44B269E4"/>
    <w:rsid w:val="44B40D91"/>
    <w:rsid w:val="44B62C45"/>
    <w:rsid w:val="44B95392"/>
    <w:rsid w:val="44C164DB"/>
    <w:rsid w:val="44C90A5B"/>
    <w:rsid w:val="44DA57EF"/>
    <w:rsid w:val="44E03674"/>
    <w:rsid w:val="44E346A3"/>
    <w:rsid w:val="44E6503E"/>
    <w:rsid w:val="44F33FF6"/>
    <w:rsid w:val="44F56A53"/>
    <w:rsid w:val="44FF34A7"/>
    <w:rsid w:val="450B3BFA"/>
    <w:rsid w:val="450E7708"/>
    <w:rsid w:val="45196317"/>
    <w:rsid w:val="45237196"/>
    <w:rsid w:val="452B604A"/>
    <w:rsid w:val="453018B3"/>
    <w:rsid w:val="45346AD1"/>
    <w:rsid w:val="453816B2"/>
    <w:rsid w:val="454224AB"/>
    <w:rsid w:val="4542606D"/>
    <w:rsid w:val="45470A2E"/>
    <w:rsid w:val="454B24C9"/>
    <w:rsid w:val="454C2168"/>
    <w:rsid w:val="4558401B"/>
    <w:rsid w:val="455B6133"/>
    <w:rsid w:val="455D6CA2"/>
    <w:rsid w:val="45617CBE"/>
    <w:rsid w:val="456439AC"/>
    <w:rsid w:val="456926CF"/>
    <w:rsid w:val="456F19FF"/>
    <w:rsid w:val="4572020E"/>
    <w:rsid w:val="45744DF5"/>
    <w:rsid w:val="45754D45"/>
    <w:rsid w:val="4577128F"/>
    <w:rsid w:val="45790B64"/>
    <w:rsid w:val="457E261E"/>
    <w:rsid w:val="457F116D"/>
    <w:rsid w:val="4584624C"/>
    <w:rsid w:val="458B1E98"/>
    <w:rsid w:val="458F46CB"/>
    <w:rsid w:val="45960B78"/>
    <w:rsid w:val="45A100BA"/>
    <w:rsid w:val="45AA51C1"/>
    <w:rsid w:val="45B970E6"/>
    <w:rsid w:val="45BA31E2"/>
    <w:rsid w:val="45C02C36"/>
    <w:rsid w:val="45C0619F"/>
    <w:rsid w:val="45C22047"/>
    <w:rsid w:val="45C65EB9"/>
    <w:rsid w:val="45C736D0"/>
    <w:rsid w:val="45DB35CC"/>
    <w:rsid w:val="45EB20B8"/>
    <w:rsid w:val="45EF3568"/>
    <w:rsid w:val="45F4040B"/>
    <w:rsid w:val="45F468CD"/>
    <w:rsid w:val="45F56057"/>
    <w:rsid w:val="45F67580"/>
    <w:rsid w:val="45F93496"/>
    <w:rsid w:val="45FA0F4A"/>
    <w:rsid w:val="45FB5A1D"/>
    <w:rsid w:val="46056946"/>
    <w:rsid w:val="460D03DA"/>
    <w:rsid w:val="46123B31"/>
    <w:rsid w:val="46171FC5"/>
    <w:rsid w:val="463A5FFD"/>
    <w:rsid w:val="463B5293"/>
    <w:rsid w:val="463C7BEC"/>
    <w:rsid w:val="463E35D3"/>
    <w:rsid w:val="463E7CDC"/>
    <w:rsid w:val="4646270E"/>
    <w:rsid w:val="46584C1D"/>
    <w:rsid w:val="466A4950"/>
    <w:rsid w:val="46712387"/>
    <w:rsid w:val="467701D0"/>
    <w:rsid w:val="467F792D"/>
    <w:rsid w:val="46832EC4"/>
    <w:rsid w:val="4685178A"/>
    <w:rsid w:val="468E6891"/>
    <w:rsid w:val="469268DC"/>
    <w:rsid w:val="4698770F"/>
    <w:rsid w:val="46A03884"/>
    <w:rsid w:val="46A75BA4"/>
    <w:rsid w:val="46AB4F07"/>
    <w:rsid w:val="46AC218A"/>
    <w:rsid w:val="46AF05B5"/>
    <w:rsid w:val="46BC1650"/>
    <w:rsid w:val="46BE2007"/>
    <w:rsid w:val="46C72264"/>
    <w:rsid w:val="46D21AC8"/>
    <w:rsid w:val="46D36A63"/>
    <w:rsid w:val="46D703F5"/>
    <w:rsid w:val="46DD15C6"/>
    <w:rsid w:val="46EF7B2B"/>
    <w:rsid w:val="46FC1A4C"/>
    <w:rsid w:val="47046B53"/>
    <w:rsid w:val="47127014"/>
    <w:rsid w:val="47190CDB"/>
    <w:rsid w:val="471E233E"/>
    <w:rsid w:val="47240FA3"/>
    <w:rsid w:val="47275FF2"/>
    <w:rsid w:val="47296502"/>
    <w:rsid w:val="472C4A49"/>
    <w:rsid w:val="472E3D5D"/>
    <w:rsid w:val="47352EF5"/>
    <w:rsid w:val="4746447F"/>
    <w:rsid w:val="474E7DCE"/>
    <w:rsid w:val="474F4272"/>
    <w:rsid w:val="47522B65"/>
    <w:rsid w:val="47540C35"/>
    <w:rsid w:val="47544DFE"/>
    <w:rsid w:val="47685334"/>
    <w:rsid w:val="47687301"/>
    <w:rsid w:val="477D2D36"/>
    <w:rsid w:val="47845A4C"/>
    <w:rsid w:val="478D4D9A"/>
    <w:rsid w:val="478F0FB7"/>
    <w:rsid w:val="47946B03"/>
    <w:rsid w:val="479B74B7"/>
    <w:rsid w:val="479C2613"/>
    <w:rsid w:val="47A5079F"/>
    <w:rsid w:val="47B96F1C"/>
    <w:rsid w:val="47C307BC"/>
    <w:rsid w:val="47C36D87"/>
    <w:rsid w:val="47CA48BE"/>
    <w:rsid w:val="47CF1DDF"/>
    <w:rsid w:val="47D134FC"/>
    <w:rsid w:val="47D617B6"/>
    <w:rsid w:val="47D76015"/>
    <w:rsid w:val="47D77306"/>
    <w:rsid w:val="47DE0958"/>
    <w:rsid w:val="47E437A7"/>
    <w:rsid w:val="47FE6991"/>
    <w:rsid w:val="47FF65AD"/>
    <w:rsid w:val="48024D27"/>
    <w:rsid w:val="4807664F"/>
    <w:rsid w:val="48147269"/>
    <w:rsid w:val="481963C7"/>
    <w:rsid w:val="481C57BF"/>
    <w:rsid w:val="48221986"/>
    <w:rsid w:val="48295360"/>
    <w:rsid w:val="482C010F"/>
    <w:rsid w:val="483A1E71"/>
    <w:rsid w:val="48452B2F"/>
    <w:rsid w:val="484F456D"/>
    <w:rsid w:val="485E7748"/>
    <w:rsid w:val="48675CE9"/>
    <w:rsid w:val="48691363"/>
    <w:rsid w:val="486C283C"/>
    <w:rsid w:val="486F041B"/>
    <w:rsid w:val="48707469"/>
    <w:rsid w:val="48711FC6"/>
    <w:rsid w:val="487F2935"/>
    <w:rsid w:val="48825A47"/>
    <w:rsid w:val="48902AFF"/>
    <w:rsid w:val="48A203D1"/>
    <w:rsid w:val="48A25E6B"/>
    <w:rsid w:val="48B07C09"/>
    <w:rsid w:val="48B450E7"/>
    <w:rsid w:val="48C430B7"/>
    <w:rsid w:val="48C540C0"/>
    <w:rsid w:val="48C7608A"/>
    <w:rsid w:val="48E604B2"/>
    <w:rsid w:val="48F3143B"/>
    <w:rsid w:val="48F74BC1"/>
    <w:rsid w:val="490317ED"/>
    <w:rsid w:val="490B1F89"/>
    <w:rsid w:val="491A40B1"/>
    <w:rsid w:val="491D214E"/>
    <w:rsid w:val="491F5EC6"/>
    <w:rsid w:val="493059DD"/>
    <w:rsid w:val="49426A1B"/>
    <w:rsid w:val="494616A5"/>
    <w:rsid w:val="49463453"/>
    <w:rsid w:val="49474421"/>
    <w:rsid w:val="494A5274"/>
    <w:rsid w:val="49520049"/>
    <w:rsid w:val="49553696"/>
    <w:rsid w:val="49562219"/>
    <w:rsid w:val="49583656"/>
    <w:rsid w:val="495866C7"/>
    <w:rsid w:val="49633816"/>
    <w:rsid w:val="49667C23"/>
    <w:rsid w:val="49700475"/>
    <w:rsid w:val="497148DC"/>
    <w:rsid w:val="497955D6"/>
    <w:rsid w:val="499248EA"/>
    <w:rsid w:val="499A6022"/>
    <w:rsid w:val="49A111B3"/>
    <w:rsid w:val="49AF0FF8"/>
    <w:rsid w:val="49B30DF6"/>
    <w:rsid w:val="49B77EAC"/>
    <w:rsid w:val="49B95749"/>
    <w:rsid w:val="49BC54C3"/>
    <w:rsid w:val="49BF021A"/>
    <w:rsid w:val="49C66E58"/>
    <w:rsid w:val="49CF5FF0"/>
    <w:rsid w:val="49D26FD5"/>
    <w:rsid w:val="49D54C2B"/>
    <w:rsid w:val="49D6300D"/>
    <w:rsid w:val="49D7253A"/>
    <w:rsid w:val="49DF6CB2"/>
    <w:rsid w:val="49EC520F"/>
    <w:rsid w:val="49EF4E7F"/>
    <w:rsid w:val="49FA7E30"/>
    <w:rsid w:val="49FB2E52"/>
    <w:rsid w:val="49FF1B33"/>
    <w:rsid w:val="4A0372D9"/>
    <w:rsid w:val="4A05330E"/>
    <w:rsid w:val="4A054B02"/>
    <w:rsid w:val="4A0A430E"/>
    <w:rsid w:val="4A0C170B"/>
    <w:rsid w:val="4A2117CA"/>
    <w:rsid w:val="4A2F2139"/>
    <w:rsid w:val="4A32192D"/>
    <w:rsid w:val="4A3239A7"/>
    <w:rsid w:val="4A3513F8"/>
    <w:rsid w:val="4A3C7E3F"/>
    <w:rsid w:val="4A45370A"/>
    <w:rsid w:val="4A4B2C59"/>
    <w:rsid w:val="4A655B5A"/>
    <w:rsid w:val="4A695E52"/>
    <w:rsid w:val="4A6D5FC9"/>
    <w:rsid w:val="4A6F0787"/>
    <w:rsid w:val="4A731B85"/>
    <w:rsid w:val="4A7728F0"/>
    <w:rsid w:val="4A797198"/>
    <w:rsid w:val="4A842484"/>
    <w:rsid w:val="4A8561FD"/>
    <w:rsid w:val="4A8609C0"/>
    <w:rsid w:val="4A89299F"/>
    <w:rsid w:val="4A9D460A"/>
    <w:rsid w:val="4AAE12AF"/>
    <w:rsid w:val="4AB05D1B"/>
    <w:rsid w:val="4ABB18DE"/>
    <w:rsid w:val="4AC81078"/>
    <w:rsid w:val="4ACF1226"/>
    <w:rsid w:val="4AD046A0"/>
    <w:rsid w:val="4AE56E98"/>
    <w:rsid w:val="4AE91781"/>
    <w:rsid w:val="4AED01C2"/>
    <w:rsid w:val="4AFF4DAB"/>
    <w:rsid w:val="4B0155FA"/>
    <w:rsid w:val="4B0D2FB6"/>
    <w:rsid w:val="4B0E7FA0"/>
    <w:rsid w:val="4B0F6EBE"/>
    <w:rsid w:val="4B115426"/>
    <w:rsid w:val="4B1E0E59"/>
    <w:rsid w:val="4B1E4B55"/>
    <w:rsid w:val="4B221C9D"/>
    <w:rsid w:val="4B2252F6"/>
    <w:rsid w:val="4B243DCA"/>
    <w:rsid w:val="4B2C0426"/>
    <w:rsid w:val="4B317456"/>
    <w:rsid w:val="4B3C2ACB"/>
    <w:rsid w:val="4B40126C"/>
    <w:rsid w:val="4B646826"/>
    <w:rsid w:val="4B647BC0"/>
    <w:rsid w:val="4B666331"/>
    <w:rsid w:val="4B6732F7"/>
    <w:rsid w:val="4B79245B"/>
    <w:rsid w:val="4B7C315C"/>
    <w:rsid w:val="4B7E4CD8"/>
    <w:rsid w:val="4B83072A"/>
    <w:rsid w:val="4B8B7843"/>
    <w:rsid w:val="4B8C4198"/>
    <w:rsid w:val="4B906C46"/>
    <w:rsid w:val="4B91271A"/>
    <w:rsid w:val="4BB23021"/>
    <w:rsid w:val="4BB55D51"/>
    <w:rsid w:val="4BC10512"/>
    <w:rsid w:val="4BC36FDC"/>
    <w:rsid w:val="4BC710A2"/>
    <w:rsid w:val="4BCB7C3F"/>
    <w:rsid w:val="4BCD60C4"/>
    <w:rsid w:val="4BCF42EE"/>
    <w:rsid w:val="4BD411EA"/>
    <w:rsid w:val="4BD56D10"/>
    <w:rsid w:val="4BDE3E16"/>
    <w:rsid w:val="4BDE5BC4"/>
    <w:rsid w:val="4BE13907"/>
    <w:rsid w:val="4BE17675"/>
    <w:rsid w:val="4BEA6BAD"/>
    <w:rsid w:val="4BEC2CBC"/>
    <w:rsid w:val="4BF91514"/>
    <w:rsid w:val="4C09764F"/>
    <w:rsid w:val="4C0D2AAF"/>
    <w:rsid w:val="4C11088D"/>
    <w:rsid w:val="4C141798"/>
    <w:rsid w:val="4C2757BD"/>
    <w:rsid w:val="4C3169EA"/>
    <w:rsid w:val="4C417F01"/>
    <w:rsid w:val="4C423845"/>
    <w:rsid w:val="4C425F90"/>
    <w:rsid w:val="4C451F31"/>
    <w:rsid w:val="4C46728B"/>
    <w:rsid w:val="4C485734"/>
    <w:rsid w:val="4C49209B"/>
    <w:rsid w:val="4C4A25DE"/>
    <w:rsid w:val="4C5145E8"/>
    <w:rsid w:val="4C540C8C"/>
    <w:rsid w:val="4C5C4D3B"/>
    <w:rsid w:val="4C5E058E"/>
    <w:rsid w:val="4C641DA3"/>
    <w:rsid w:val="4C6836E0"/>
    <w:rsid w:val="4C6B2233"/>
    <w:rsid w:val="4C6E49E1"/>
    <w:rsid w:val="4C771B75"/>
    <w:rsid w:val="4C774FB3"/>
    <w:rsid w:val="4C777DB6"/>
    <w:rsid w:val="4C7B1895"/>
    <w:rsid w:val="4C7C5FF1"/>
    <w:rsid w:val="4C7C6AF1"/>
    <w:rsid w:val="4C885B30"/>
    <w:rsid w:val="4C8D6FFD"/>
    <w:rsid w:val="4C9044BB"/>
    <w:rsid w:val="4C910E89"/>
    <w:rsid w:val="4CAC0017"/>
    <w:rsid w:val="4CAC321C"/>
    <w:rsid w:val="4CAD1CC8"/>
    <w:rsid w:val="4CB46925"/>
    <w:rsid w:val="4CB67A9B"/>
    <w:rsid w:val="4CC412AC"/>
    <w:rsid w:val="4CC528E0"/>
    <w:rsid w:val="4CC96874"/>
    <w:rsid w:val="4CD60A61"/>
    <w:rsid w:val="4CD94086"/>
    <w:rsid w:val="4CDA79C4"/>
    <w:rsid w:val="4CDB43B9"/>
    <w:rsid w:val="4CDF7E46"/>
    <w:rsid w:val="4CEB22E7"/>
    <w:rsid w:val="4CF77CDE"/>
    <w:rsid w:val="4D023B34"/>
    <w:rsid w:val="4D137AF0"/>
    <w:rsid w:val="4D195F05"/>
    <w:rsid w:val="4D20220D"/>
    <w:rsid w:val="4D2256BE"/>
    <w:rsid w:val="4D252E9F"/>
    <w:rsid w:val="4D2B4E39"/>
    <w:rsid w:val="4D39488E"/>
    <w:rsid w:val="4D3A5189"/>
    <w:rsid w:val="4D3A6AC5"/>
    <w:rsid w:val="4D404761"/>
    <w:rsid w:val="4D4255EE"/>
    <w:rsid w:val="4D43247E"/>
    <w:rsid w:val="4D501DD4"/>
    <w:rsid w:val="4D553A2D"/>
    <w:rsid w:val="4D64241B"/>
    <w:rsid w:val="4D6C0FAE"/>
    <w:rsid w:val="4D6E11CA"/>
    <w:rsid w:val="4D721765"/>
    <w:rsid w:val="4D77007F"/>
    <w:rsid w:val="4D7F0CE1"/>
    <w:rsid w:val="4D92310A"/>
    <w:rsid w:val="4DA259D0"/>
    <w:rsid w:val="4DAE7818"/>
    <w:rsid w:val="4DB0533F"/>
    <w:rsid w:val="4DB7491F"/>
    <w:rsid w:val="4DD34CA9"/>
    <w:rsid w:val="4DD76D6F"/>
    <w:rsid w:val="4DD83451"/>
    <w:rsid w:val="4DE16265"/>
    <w:rsid w:val="4DE561D0"/>
    <w:rsid w:val="4DE8078A"/>
    <w:rsid w:val="4DF01BF7"/>
    <w:rsid w:val="4DFA1A28"/>
    <w:rsid w:val="4DFB55DB"/>
    <w:rsid w:val="4E0210C9"/>
    <w:rsid w:val="4E125FF9"/>
    <w:rsid w:val="4E1A5D21"/>
    <w:rsid w:val="4E1F6C67"/>
    <w:rsid w:val="4E2A14DC"/>
    <w:rsid w:val="4E347D1E"/>
    <w:rsid w:val="4E4657D4"/>
    <w:rsid w:val="4E4F3CFF"/>
    <w:rsid w:val="4E590294"/>
    <w:rsid w:val="4E5959D6"/>
    <w:rsid w:val="4E604FB7"/>
    <w:rsid w:val="4E622BDA"/>
    <w:rsid w:val="4E656332"/>
    <w:rsid w:val="4E710F72"/>
    <w:rsid w:val="4E791B9F"/>
    <w:rsid w:val="4E830CA5"/>
    <w:rsid w:val="4E8439B6"/>
    <w:rsid w:val="4E843F7F"/>
    <w:rsid w:val="4E8F764A"/>
    <w:rsid w:val="4E9B1B4B"/>
    <w:rsid w:val="4EAE7079"/>
    <w:rsid w:val="4EB444EF"/>
    <w:rsid w:val="4EBD41B7"/>
    <w:rsid w:val="4EC72940"/>
    <w:rsid w:val="4ED11A10"/>
    <w:rsid w:val="4ED27537"/>
    <w:rsid w:val="4EEF1E97"/>
    <w:rsid w:val="4F021BCA"/>
    <w:rsid w:val="4F050386"/>
    <w:rsid w:val="4F0A3199"/>
    <w:rsid w:val="4F0B2D9D"/>
    <w:rsid w:val="4F0B5BF3"/>
    <w:rsid w:val="4F1560AE"/>
    <w:rsid w:val="4F244236"/>
    <w:rsid w:val="4F28535A"/>
    <w:rsid w:val="4F325F8C"/>
    <w:rsid w:val="4F3302E1"/>
    <w:rsid w:val="4F3F3A01"/>
    <w:rsid w:val="4F416B96"/>
    <w:rsid w:val="4F4E0384"/>
    <w:rsid w:val="4F4F2935"/>
    <w:rsid w:val="4F50502B"/>
    <w:rsid w:val="4F5341B6"/>
    <w:rsid w:val="4F5B5A28"/>
    <w:rsid w:val="4F5E220C"/>
    <w:rsid w:val="4F622668"/>
    <w:rsid w:val="4F654049"/>
    <w:rsid w:val="4F6B16FE"/>
    <w:rsid w:val="4F6E028C"/>
    <w:rsid w:val="4F716D4F"/>
    <w:rsid w:val="4F891F60"/>
    <w:rsid w:val="4F8E380C"/>
    <w:rsid w:val="4F917B91"/>
    <w:rsid w:val="4F975776"/>
    <w:rsid w:val="4F982C38"/>
    <w:rsid w:val="4FA20BE1"/>
    <w:rsid w:val="4FA21BC9"/>
    <w:rsid w:val="4FB758F2"/>
    <w:rsid w:val="4FB86CCA"/>
    <w:rsid w:val="4FBA6948"/>
    <w:rsid w:val="4FBF0BD9"/>
    <w:rsid w:val="4FC318E6"/>
    <w:rsid w:val="4FCF39C0"/>
    <w:rsid w:val="4FD04D00"/>
    <w:rsid w:val="4FD653F8"/>
    <w:rsid w:val="4FDC066D"/>
    <w:rsid w:val="4FE65048"/>
    <w:rsid w:val="4FE83096"/>
    <w:rsid w:val="4FF20C57"/>
    <w:rsid w:val="4FFD895B"/>
    <w:rsid w:val="50040302"/>
    <w:rsid w:val="500962D9"/>
    <w:rsid w:val="502072E6"/>
    <w:rsid w:val="502E3E85"/>
    <w:rsid w:val="502E3F4E"/>
    <w:rsid w:val="50373AF5"/>
    <w:rsid w:val="50377DE1"/>
    <w:rsid w:val="50467EB9"/>
    <w:rsid w:val="50505315"/>
    <w:rsid w:val="50544C07"/>
    <w:rsid w:val="5055494D"/>
    <w:rsid w:val="506733DB"/>
    <w:rsid w:val="5068584A"/>
    <w:rsid w:val="506F7733"/>
    <w:rsid w:val="50912AB4"/>
    <w:rsid w:val="509448C9"/>
    <w:rsid w:val="50A01365"/>
    <w:rsid w:val="50A32F39"/>
    <w:rsid w:val="50A43A3C"/>
    <w:rsid w:val="50B45146"/>
    <w:rsid w:val="50E7368D"/>
    <w:rsid w:val="50EB1397"/>
    <w:rsid w:val="50F527EF"/>
    <w:rsid w:val="510F40ED"/>
    <w:rsid w:val="511E4CB5"/>
    <w:rsid w:val="511F2F07"/>
    <w:rsid w:val="51206B79"/>
    <w:rsid w:val="51321695"/>
    <w:rsid w:val="513242BC"/>
    <w:rsid w:val="513B13C3"/>
    <w:rsid w:val="51406C74"/>
    <w:rsid w:val="514209A3"/>
    <w:rsid w:val="51422751"/>
    <w:rsid w:val="51460275"/>
    <w:rsid w:val="5147420C"/>
    <w:rsid w:val="514D3305"/>
    <w:rsid w:val="51504B30"/>
    <w:rsid w:val="5153670D"/>
    <w:rsid w:val="51597A9B"/>
    <w:rsid w:val="515A0F62"/>
    <w:rsid w:val="51604EF5"/>
    <w:rsid w:val="51646B6C"/>
    <w:rsid w:val="516923D4"/>
    <w:rsid w:val="51711289"/>
    <w:rsid w:val="51814C13"/>
    <w:rsid w:val="51821519"/>
    <w:rsid w:val="51911926"/>
    <w:rsid w:val="519B00B4"/>
    <w:rsid w:val="51A07846"/>
    <w:rsid w:val="51AB25FA"/>
    <w:rsid w:val="51AE0F7B"/>
    <w:rsid w:val="51B81CB4"/>
    <w:rsid w:val="51BB3867"/>
    <w:rsid w:val="51CE0489"/>
    <w:rsid w:val="51DB38B7"/>
    <w:rsid w:val="51DB4619"/>
    <w:rsid w:val="51DF3946"/>
    <w:rsid w:val="51DF7CEA"/>
    <w:rsid w:val="51E933A0"/>
    <w:rsid w:val="51EA4B95"/>
    <w:rsid w:val="51EE28D9"/>
    <w:rsid w:val="51EF01E7"/>
    <w:rsid w:val="51EF6658"/>
    <w:rsid w:val="51F003FF"/>
    <w:rsid w:val="51F37EF0"/>
    <w:rsid w:val="51F6353C"/>
    <w:rsid w:val="51F83758"/>
    <w:rsid w:val="52050633"/>
    <w:rsid w:val="520718E4"/>
    <w:rsid w:val="521E3F3B"/>
    <w:rsid w:val="52211609"/>
    <w:rsid w:val="52247C1D"/>
    <w:rsid w:val="522559FF"/>
    <w:rsid w:val="522602C5"/>
    <w:rsid w:val="522E0F28"/>
    <w:rsid w:val="52350508"/>
    <w:rsid w:val="523A0AC1"/>
    <w:rsid w:val="524D493D"/>
    <w:rsid w:val="525C5A95"/>
    <w:rsid w:val="526652D3"/>
    <w:rsid w:val="526B5CD8"/>
    <w:rsid w:val="52745137"/>
    <w:rsid w:val="527949B6"/>
    <w:rsid w:val="528613CF"/>
    <w:rsid w:val="5292739E"/>
    <w:rsid w:val="52992A07"/>
    <w:rsid w:val="52AB4326"/>
    <w:rsid w:val="52AE3084"/>
    <w:rsid w:val="52BC6534"/>
    <w:rsid w:val="52BF5A7E"/>
    <w:rsid w:val="52C1445A"/>
    <w:rsid w:val="52C56960"/>
    <w:rsid w:val="52C86B19"/>
    <w:rsid w:val="52D143F5"/>
    <w:rsid w:val="52D14402"/>
    <w:rsid w:val="52D25D57"/>
    <w:rsid w:val="52D90E94"/>
    <w:rsid w:val="52DC2732"/>
    <w:rsid w:val="52E741D8"/>
    <w:rsid w:val="52EF4B5B"/>
    <w:rsid w:val="52F04324"/>
    <w:rsid w:val="52F87E5B"/>
    <w:rsid w:val="52FF0E15"/>
    <w:rsid w:val="53035A76"/>
    <w:rsid w:val="53061521"/>
    <w:rsid w:val="530E1E59"/>
    <w:rsid w:val="530F6FAB"/>
    <w:rsid w:val="53100995"/>
    <w:rsid w:val="53116039"/>
    <w:rsid w:val="5311687F"/>
    <w:rsid w:val="53130849"/>
    <w:rsid w:val="53163E96"/>
    <w:rsid w:val="531C6FD2"/>
    <w:rsid w:val="531D5224"/>
    <w:rsid w:val="532A56AB"/>
    <w:rsid w:val="5336066C"/>
    <w:rsid w:val="533D7C41"/>
    <w:rsid w:val="53431473"/>
    <w:rsid w:val="536015B5"/>
    <w:rsid w:val="53661F45"/>
    <w:rsid w:val="53703EAB"/>
    <w:rsid w:val="5372374A"/>
    <w:rsid w:val="537A4665"/>
    <w:rsid w:val="537C6B58"/>
    <w:rsid w:val="537D5CC3"/>
    <w:rsid w:val="538226F4"/>
    <w:rsid w:val="5383359D"/>
    <w:rsid w:val="538C4158"/>
    <w:rsid w:val="53966D85"/>
    <w:rsid w:val="539A267B"/>
    <w:rsid w:val="539D45B7"/>
    <w:rsid w:val="53A80E01"/>
    <w:rsid w:val="53A84235"/>
    <w:rsid w:val="53AA66E0"/>
    <w:rsid w:val="53AF1CD0"/>
    <w:rsid w:val="53B55546"/>
    <w:rsid w:val="53B6492A"/>
    <w:rsid w:val="53C27B7A"/>
    <w:rsid w:val="53C96C66"/>
    <w:rsid w:val="53C9715A"/>
    <w:rsid w:val="53CC27A6"/>
    <w:rsid w:val="53CC6C4A"/>
    <w:rsid w:val="53E4406E"/>
    <w:rsid w:val="53E7639D"/>
    <w:rsid w:val="53FC1772"/>
    <w:rsid w:val="540208BE"/>
    <w:rsid w:val="540B7773"/>
    <w:rsid w:val="540F6CAD"/>
    <w:rsid w:val="541859EC"/>
    <w:rsid w:val="54243352"/>
    <w:rsid w:val="54262BDE"/>
    <w:rsid w:val="54290655"/>
    <w:rsid w:val="54290A0C"/>
    <w:rsid w:val="542F25BA"/>
    <w:rsid w:val="544113E6"/>
    <w:rsid w:val="544762D1"/>
    <w:rsid w:val="54482775"/>
    <w:rsid w:val="5449519D"/>
    <w:rsid w:val="544C3241"/>
    <w:rsid w:val="54501629"/>
    <w:rsid w:val="54662BFB"/>
    <w:rsid w:val="54685258"/>
    <w:rsid w:val="54696816"/>
    <w:rsid w:val="546A1BEE"/>
    <w:rsid w:val="54714874"/>
    <w:rsid w:val="547370C6"/>
    <w:rsid w:val="5478505E"/>
    <w:rsid w:val="54931516"/>
    <w:rsid w:val="549A6DA5"/>
    <w:rsid w:val="549A78DC"/>
    <w:rsid w:val="54A15C2F"/>
    <w:rsid w:val="54A379AB"/>
    <w:rsid w:val="54B0148A"/>
    <w:rsid w:val="54B716A8"/>
    <w:rsid w:val="54BD4AE0"/>
    <w:rsid w:val="54C47031"/>
    <w:rsid w:val="54C82840"/>
    <w:rsid w:val="54D538DD"/>
    <w:rsid w:val="54D66761"/>
    <w:rsid w:val="54DB4922"/>
    <w:rsid w:val="54DB587D"/>
    <w:rsid w:val="54E140C8"/>
    <w:rsid w:val="54E67701"/>
    <w:rsid w:val="54E67898"/>
    <w:rsid w:val="54F500F7"/>
    <w:rsid w:val="54F621D1"/>
    <w:rsid w:val="54F75F49"/>
    <w:rsid w:val="54FF095A"/>
    <w:rsid w:val="550810AE"/>
    <w:rsid w:val="550A7A2A"/>
    <w:rsid w:val="550C6418"/>
    <w:rsid w:val="551B6B4B"/>
    <w:rsid w:val="55200FFC"/>
    <w:rsid w:val="55222FC6"/>
    <w:rsid w:val="55264138"/>
    <w:rsid w:val="552A74FE"/>
    <w:rsid w:val="553A4B2E"/>
    <w:rsid w:val="554409B8"/>
    <w:rsid w:val="55486AED"/>
    <w:rsid w:val="55491279"/>
    <w:rsid w:val="55494903"/>
    <w:rsid w:val="554D5B69"/>
    <w:rsid w:val="55526EF3"/>
    <w:rsid w:val="55587C17"/>
    <w:rsid w:val="555B0C88"/>
    <w:rsid w:val="555B6C20"/>
    <w:rsid w:val="555C4B46"/>
    <w:rsid w:val="556072A2"/>
    <w:rsid w:val="55652944"/>
    <w:rsid w:val="556A671B"/>
    <w:rsid w:val="55774994"/>
    <w:rsid w:val="55807CEC"/>
    <w:rsid w:val="5581451D"/>
    <w:rsid w:val="55895936"/>
    <w:rsid w:val="559015BE"/>
    <w:rsid w:val="559F4616"/>
    <w:rsid w:val="55B15049"/>
    <w:rsid w:val="55B51FC6"/>
    <w:rsid w:val="55BA233B"/>
    <w:rsid w:val="55BC097C"/>
    <w:rsid w:val="55C104FB"/>
    <w:rsid w:val="55D42011"/>
    <w:rsid w:val="55D94DAF"/>
    <w:rsid w:val="55E10A66"/>
    <w:rsid w:val="55E13D9A"/>
    <w:rsid w:val="55EA2E92"/>
    <w:rsid w:val="55EB160A"/>
    <w:rsid w:val="55F47940"/>
    <w:rsid w:val="55F81F79"/>
    <w:rsid w:val="55F85209"/>
    <w:rsid w:val="55FA184D"/>
    <w:rsid w:val="55FB150F"/>
    <w:rsid w:val="55FF6AA8"/>
    <w:rsid w:val="56021289"/>
    <w:rsid w:val="56043030"/>
    <w:rsid w:val="560E7AD9"/>
    <w:rsid w:val="561777E0"/>
    <w:rsid w:val="56204626"/>
    <w:rsid w:val="56291E3D"/>
    <w:rsid w:val="563223E2"/>
    <w:rsid w:val="56331C6F"/>
    <w:rsid w:val="56372AA1"/>
    <w:rsid w:val="56464A92"/>
    <w:rsid w:val="56467E78"/>
    <w:rsid w:val="564725B8"/>
    <w:rsid w:val="564C7BCE"/>
    <w:rsid w:val="56530F5D"/>
    <w:rsid w:val="5658017D"/>
    <w:rsid w:val="565C42B5"/>
    <w:rsid w:val="565E1C56"/>
    <w:rsid w:val="5661525C"/>
    <w:rsid w:val="56746774"/>
    <w:rsid w:val="5674777D"/>
    <w:rsid w:val="56760FE8"/>
    <w:rsid w:val="567D5FDA"/>
    <w:rsid w:val="567F2A3C"/>
    <w:rsid w:val="567F2D40"/>
    <w:rsid w:val="56833D41"/>
    <w:rsid w:val="568A7781"/>
    <w:rsid w:val="5692257A"/>
    <w:rsid w:val="5696375C"/>
    <w:rsid w:val="5698071A"/>
    <w:rsid w:val="569B7451"/>
    <w:rsid w:val="56AC3B86"/>
    <w:rsid w:val="56AC7989"/>
    <w:rsid w:val="56B63AE3"/>
    <w:rsid w:val="56B80C06"/>
    <w:rsid w:val="56C41E5B"/>
    <w:rsid w:val="56CC38D1"/>
    <w:rsid w:val="56CF5DCB"/>
    <w:rsid w:val="56DD3EF1"/>
    <w:rsid w:val="56DF35B6"/>
    <w:rsid w:val="56DF6C95"/>
    <w:rsid w:val="56E06D50"/>
    <w:rsid w:val="56EB1320"/>
    <w:rsid w:val="56F02C50"/>
    <w:rsid w:val="56F269C8"/>
    <w:rsid w:val="56FA762A"/>
    <w:rsid w:val="570269DB"/>
    <w:rsid w:val="570601FF"/>
    <w:rsid w:val="570F1328"/>
    <w:rsid w:val="57111FF0"/>
    <w:rsid w:val="57127DF3"/>
    <w:rsid w:val="57144B90"/>
    <w:rsid w:val="571855FB"/>
    <w:rsid w:val="5737036F"/>
    <w:rsid w:val="5737087F"/>
    <w:rsid w:val="57390BF9"/>
    <w:rsid w:val="573C5E95"/>
    <w:rsid w:val="573C7C43"/>
    <w:rsid w:val="57400A23"/>
    <w:rsid w:val="574E068E"/>
    <w:rsid w:val="57511940"/>
    <w:rsid w:val="5753048F"/>
    <w:rsid w:val="5753390A"/>
    <w:rsid w:val="575F36B1"/>
    <w:rsid w:val="576A7C8D"/>
    <w:rsid w:val="576F1DC6"/>
    <w:rsid w:val="576F3034"/>
    <w:rsid w:val="57720E26"/>
    <w:rsid w:val="57792778"/>
    <w:rsid w:val="577A1946"/>
    <w:rsid w:val="57856F7F"/>
    <w:rsid w:val="5789571C"/>
    <w:rsid w:val="578A27C6"/>
    <w:rsid w:val="579C3F3D"/>
    <w:rsid w:val="57A020FD"/>
    <w:rsid w:val="57A60CA6"/>
    <w:rsid w:val="57A628DC"/>
    <w:rsid w:val="57A777B2"/>
    <w:rsid w:val="57C42203"/>
    <w:rsid w:val="57CF2966"/>
    <w:rsid w:val="57D85BBE"/>
    <w:rsid w:val="57E75E01"/>
    <w:rsid w:val="57EA769F"/>
    <w:rsid w:val="57EB3BF7"/>
    <w:rsid w:val="57EE48F7"/>
    <w:rsid w:val="57F00BAD"/>
    <w:rsid w:val="57FD69BE"/>
    <w:rsid w:val="5806616B"/>
    <w:rsid w:val="580860B9"/>
    <w:rsid w:val="580E1EEE"/>
    <w:rsid w:val="581255A0"/>
    <w:rsid w:val="58172DA4"/>
    <w:rsid w:val="581806B0"/>
    <w:rsid w:val="581D6125"/>
    <w:rsid w:val="582619E7"/>
    <w:rsid w:val="5828392F"/>
    <w:rsid w:val="58437551"/>
    <w:rsid w:val="58450990"/>
    <w:rsid w:val="58461354"/>
    <w:rsid w:val="5855720E"/>
    <w:rsid w:val="585D2CCE"/>
    <w:rsid w:val="58617EBD"/>
    <w:rsid w:val="58671462"/>
    <w:rsid w:val="58694A68"/>
    <w:rsid w:val="58737694"/>
    <w:rsid w:val="58743C33"/>
    <w:rsid w:val="58782EFD"/>
    <w:rsid w:val="587A428A"/>
    <w:rsid w:val="5898534D"/>
    <w:rsid w:val="58A54709"/>
    <w:rsid w:val="58B040C7"/>
    <w:rsid w:val="58B21AB5"/>
    <w:rsid w:val="58B42280"/>
    <w:rsid w:val="58C211E7"/>
    <w:rsid w:val="58C3061C"/>
    <w:rsid w:val="58C34752"/>
    <w:rsid w:val="58C3686E"/>
    <w:rsid w:val="58C85C32"/>
    <w:rsid w:val="58CD149A"/>
    <w:rsid w:val="58E8189A"/>
    <w:rsid w:val="58E943CC"/>
    <w:rsid w:val="58F13F37"/>
    <w:rsid w:val="58FD194C"/>
    <w:rsid w:val="590545C5"/>
    <w:rsid w:val="59060F61"/>
    <w:rsid w:val="590E5443"/>
    <w:rsid w:val="590F00B2"/>
    <w:rsid w:val="5918477E"/>
    <w:rsid w:val="59253085"/>
    <w:rsid w:val="59264106"/>
    <w:rsid w:val="592E33EE"/>
    <w:rsid w:val="59344A9E"/>
    <w:rsid w:val="5939268C"/>
    <w:rsid w:val="59403AC9"/>
    <w:rsid w:val="594159E5"/>
    <w:rsid w:val="59416EC9"/>
    <w:rsid w:val="59455D8C"/>
    <w:rsid w:val="5946111C"/>
    <w:rsid w:val="594F3C5E"/>
    <w:rsid w:val="595A739C"/>
    <w:rsid w:val="595C5ED8"/>
    <w:rsid w:val="5960016A"/>
    <w:rsid w:val="59611FC3"/>
    <w:rsid w:val="59617E35"/>
    <w:rsid w:val="5964405A"/>
    <w:rsid w:val="596C2B40"/>
    <w:rsid w:val="596C5D9D"/>
    <w:rsid w:val="597A2F72"/>
    <w:rsid w:val="597C07CB"/>
    <w:rsid w:val="598918E0"/>
    <w:rsid w:val="59927967"/>
    <w:rsid w:val="59945B14"/>
    <w:rsid w:val="599B5FEC"/>
    <w:rsid w:val="59B461B6"/>
    <w:rsid w:val="59C16162"/>
    <w:rsid w:val="59C42A07"/>
    <w:rsid w:val="59C561BF"/>
    <w:rsid w:val="59C61A42"/>
    <w:rsid w:val="59C97EBD"/>
    <w:rsid w:val="59D16D68"/>
    <w:rsid w:val="59D72040"/>
    <w:rsid w:val="59D73BFF"/>
    <w:rsid w:val="59E3084A"/>
    <w:rsid w:val="59E720E8"/>
    <w:rsid w:val="59E923DD"/>
    <w:rsid w:val="59F5767B"/>
    <w:rsid w:val="5A0031AA"/>
    <w:rsid w:val="5A04713E"/>
    <w:rsid w:val="5A13112F"/>
    <w:rsid w:val="5A186745"/>
    <w:rsid w:val="5A1B7FE4"/>
    <w:rsid w:val="5A1D5979"/>
    <w:rsid w:val="5A1E663F"/>
    <w:rsid w:val="5A28406B"/>
    <w:rsid w:val="5A2A5F03"/>
    <w:rsid w:val="5A312769"/>
    <w:rsid w:val="5A317807"/>
    <w:rsid w:val="5A3C08E2"/>
    <w:rsid w:val="5A3D074B"/>
    <w:rsid w:val="5A45605A"/>
    <w:rsid w:val="5A4F7C8D"/>
    <w:rsid w:val="5A530F7B"/>
    <w:rsid w:val="5A56101C"/>
    <w:rsid w:val="5A5D684E"/>
    <w:rsid w:val="5A6678C6"/>
    <w:rsid w:val="5A706581"/>
    <w:rsid w:val="5A776755"/>
    <w:rsid w:val="5A7956B6"/>
    <w:rsid w:val="5A7D2A4C"/>
    <w:rsid w:val="5A7F4A16"/>
    <w:rsid w:val="5A826FA6"/>
    <w:rsid w:val="5A835B2F"/>
    <w:rsid w:val="5A843DDB"/>
    <w:rsid w:val="5A885AC5"/>
    <w:rsid w:val="5A8D7133"/>
    <w:rsid w:val="5A974C33"/>
    <w:rsid w:val="5A9C1476"/>
    <w:rsid w:val="5AA738E0"/>
    <w:rsid w:val="5AA930C1"/>
    <w:rsid w:val="5AAA5962"/>
    <w:rsid w:val="5AB02E22"/>
    <w:rsid w:val="5AD6477C"/>
    <w:rsid w:val="5ADC3C17"/>
    <w:rsid w:val="5AE41419"/>
    <w:rsid w:val="5AE747BB"/>
    <w:rsid w:val="5AED1175"/>
    <w:rsid w:val="5B016196"/>
    <w:rsid w:val="5B024938"/>
    <w:rsid w:val="5B033CC3"/>
    <w:rsid w:val="5B0565B8"/>
    <w:rsid w:val="5B0C1CC5"/>
    <w:rsid w:val="5B100BD3"/>
    <w:rsid w:val="5B172B5D"/>
    <w:rsid w:val="5B174637"/>
    <w:rsid w:val="5B1909C7"/>
    <w:rsid w:val="5B1C2265"/>
    <w:rsid w:val="5B227976"/>
    <w:rsid w:val="5B252ECE"/>
    <w:rsid w:val="5B274117"/>
    <w:rsid w:val="5B2D6C00"/>
    <w:rsid w:val="5B342F6B"/>
    <w:rsid w:val="5B444EEB"/>
    <w:rsid w:val="5B48289B"/>
    <w:rsid w:val="5B4B204F"/>
    <w:rsid w:val="5B5437AD"/>
    <w:rsid w:val="5B5A58C8"/>
    <w:rsid w:val="5B6D486F"/>
    <w:rsid w:val="5B7227B8"/>
    <w:rsid w:val="5B74034D"/>
    <w:rsid w:val="5B791C61"/>
    <w:rsid w:val="5B8D2B5D"/>
    <w:rsid w:val="5B8F3F7C"/>
    <w:rsid w:val="5B9938B6"/>
    <w:rsid w:val="5B9A73CC"/>
    <w:rsid w:val="5B9B762E"/>
    <w:rsid w:val="5BAD7361"/>
    <w:rsid w:val="5BB4459E"/>
    <w:rsid w:val="5BB62A55"/>
    <w:rsid w:val="5BB86D66"/>
    <w:rsid w:val="5BC00339"/>
    <w:rsid w:val="5BC7486A"/>
    <w:rsid w:val="5BD3501A"/>
    <w:rsid w:val="5BE663CF"/>
    <w:rsid w:val="5BE8230B"/>
    <w:rsid w:val="5BF62AB6"/>
    <w:rsid w:val="5BF82FB5"/>
    <w:rsid w:val="5BF94355"/>
    <w:rsid w:val="5C000ECD"/>
    <w:rsid w:val="5C0A5F62"/>
    <w:rsid w:val="5C11169E"/>
    <w:rsid w:val="5C140477"/>
    <w:rsid w:val="5C2313D1"/>
    <w:rsid w:val="5C240E0B"/>
    <w:rsid w:val="5C2869E8"/>
    <w:rsid w:val="5C2B14FA"/>
    <w:rsid w:val="5C2B60DE"/>
    <w:rsid w:val="5C314D0B"/>
    <w:rsid w:val="5C317F92"/>
    <w:rsid w:val="5C387E07"/>
    <w:rsid w:val="5C3C0D01"/>
    <w:rsid w:val="5C4B41DA"/>
    <w:rsid w:val="5C54004C"/>
    <w:rsid w:val="5C5B500F"/>
    <w:rsid w:val="5C5C7278"/>
    <w:rsid w:val="5C690D6D"/>
    <w:rsid w:val="5C6E2FD7"/>
    <w:rsid w:val="5C7A772D"/>
    <w:rsid w:val="5C7B371F"/>
    <w:rsid w:val="5C836A58"/>
    <w:rsid w:val="5C8562F9"/>
    <w:rsid w:val="5C8D7611"/>
    <w:rsid w:val="5C904CB9"/>
    <w:rsid w:val="5C9522CF"/>
    <w:rsid w:val="5C991650"/>
    <w:rsid w:val="5C9B285D"/>
    <w:rsid w:val="5CA46110"/>
    <w:rsid w:val="5CA6628A"/>
    <w:rsid w:val="5CB84210"/>
    <w:rsid w:val="5CC04997"/>
    <w:rsid w:val="5CC63BEF"/>
    <w:rsid w:val="5CCC52A7"/>
    <w:rsid w:val="5CD3271D"/>
    <w:rsid w:val="5CD43366"/>
    <w:rsid w:val="5CDF354A"/>
    <w:rsid w:val="5CF60CA6"/>
    <w:rsid w:val="5CF72DCD"/>
    <w:rsid w:val="5D05319D"/>
    <w:rsid w:val="5D0D6A93"/>
    <w:rsid w:val="5D0E2082"/>
    <w:rsid w:val="5D0E20AE"/>
    <w:rsid w:val="5D17362D"/>
    <w:rsid w:val="5D1C2B90"/>
    <w:rsid w:val="5D1E0517"/>
    <w:rsid w:val="5D250B5A"/>
    <w:rsid w:val="5D287547"/>
    <w:rsid w:val="5D2B0A72"/>
    <w:rsid w:val="5D2D2508"/>
    <w:rsid w:val="5D2F5CFD"/>
    <w:rsid w:val="5D3970FE"/>
    <w:rsid w:val="5D670C29"/>
    <w:rsid w:val="5D6E48CE"/>
    <w:rsid w:val="5D6F12EB"/>
    <w:rsid w:val="5D7019F1"/>
    <w:rsid w:val="5D8B36D2"/>
    <w:rsid w:val="5DA433F9"/>
    <w:rsid w:val="5DAF4C1B"/>
    <w:rsid w:val="5DB669A1"/>
    <w:rsid w:val="5DB879FB"/>
    <w:rsid w:val="5DBB557C"/>
    <w:rsid w:val="5DBF2884"/>
    <w:rsid w:val="5DBF3AD3"/>
    <w:rsid w:val="5DBF3C39"/>
    <w:rsid w:val="5DC25D91"/>
    <w:rsid w:val="5DD72473"/>
    <w:rsid w:val="5DD75299"/>
    <w:rsid w:val="5DE004FC"/>
    <w:rsid w:val="5DED0147"/>
    <w:rsid w:val="5DF35415"/>
    <w:rsid w:val="5DF36E65"/>
    <w:rsid w:val="5DF47840"/>
    <w:rsid w:val="5DF71748"/>
    <w:rsid w:val="5E000678"/>
    <w:rsid w:val="5E0412E8"/>
    <w:rsid w:val="5E1209D9"/>
    <w:rsid w:val="5E1363E9"/>
    <w:rsid w:val="5E284693"/>
    <w:rsid w:val="5E302281"/>
    <w:rsid w:val="5E580CDF"/>
    <w:rsid w:val="5E5A24AF"/>
    <w:rsid w:val="5E5C7239"/>
    <w:rsid w:val="5E6730AC"/>
    <w:rsid w:val="5E6737F7"/>
    <w:rsid w:val="5E6E2DD8"/>
    <w:rsid w:val="5E8027DE"/>
    <w:rsid w:val="5E821253"/>
    <w:rsid w:val="5E836929"/>
    <w:rsid w:val="5E88466F"/>
    <w:rsid w:val="5E914D18"/>
    <w:rsid w:val="5EAB2AC7"/>
    <w:rsid w:val="5EAD68C4"/>
    <w:rsid w:val="5EAE4AC2"/>
    <w:rsid w:val="5EB153BA"/>
    <w:rsid w:val="5EB910EE"/>
    <w:rsid w:val="5EBA426F"/>
    <w:rsid w:val="5EC613D1"/>
    <w:rsid w:val="5ED70F47"/>
    <w:rsid w:val="5ED71364"/>
    <w:rsid w:val="5EE7291C"/>
    <w:rsid w:val="5F015EC1"/>
    <w:rsid w:val="5F1322D4"/>
    <w:rsid w:val="5F14370C"/>
    <w:rsid w:val="5F1A481C"/>
    <w:rsid w:val="5F2A32FA"/>
    <w:rsid w:val="5F2E1280"/>
    <w:rsid w:val="5F364839"/>
    <w:rsid w:val="5F3C1A90"/>
    <w:rsid w:val="5F44413F"/>
    <w:rsid w:val="5F4955F3"/>
    <w:rsid w:val="5F506F51"/>
    <w:rsid w:val="5F5F1FBA"/>
    <w:rsid w:val="5F64242D"/>
    <w:rsid w:val="5F6613D3"/>
    <w:rsid w:val="5F675754"/>
    <w:rsid w:val="5F697A43"/>
    <w:rsid w:val="5F724B4A"/>
    <w:rsid w:val="5F795933"/>
    <w:rsid w:val="5F7B1AF2"/>
    <w:rsid w:val="5F7C6773"/>
    <w:rsid w:val="5F881C77"/>
    <w:rsid w:val="5F8B5419"/>
    <w:rsid w:val="5F954394"/>
    <w:rsid w:val="5F993E84"/>
    <w:rsid w:val="5F9D3430"/>
    <w:rsid w:val="5FAD71C6"/>
    <w:rsid w:val="5FC03B07"/>
    <w:rsid w:val="5FC42BD3"/>
    <w:rsid w:val="5FD17AC2"/>
    <w:rsid w:val="5FD605B0"/>
    <w:rsid w:val="5FD8755D"/>
    <w:rsid w:val="5FE1582B"/>
    <w:rsid w:val="5FE64A94"/>
    <w:rsid w:val="5FE7014C"/>
    <w:rsid w:val="5FF23595"/>
    <w:rsid w:val="5FFD572B"/>
    <w:rsid w:val="60063579"/>
    <w:rsid w:val="6007671A"/>
    <w:rsid w:val="60087BCC"/>
    <w:rsid w:val="600968F8"/>
    <w:rsid w:val="600B28A8"/>
    <w:rsid w:val="601206E2"/>
    <w:rsid w:val="601F3433"/>
    <w:rsid w:val="60234A74"/>
    <w:rsid w:val="60254A2E"/>
    <w:rsid w:val="602B54AD"/>
    <w:rsid w:val="60304B50"/>
    <w:rsid w:val="603C4DB8"/>
    <w:rsid w:val="604217AB"/>
    <w:rsid w:val="60593313"/>
    <w:rsid w:val="60603A0C"/>
    <w:rsid w:val="60625B06"/>
    <w:rsid w:val="606418DF"/>
    <w:rsid w:val="60723AE7"/>
    <w:rsid w:val="60727EF4"/>
    <w:rsid w:val="60793CB6"/>
    <w:rsid w:val="60977744"/>
    <w:rsid w:val="60980E01"/>
    <w:rsid w:val="609906B2"/>
    <w:rsid w:val="609A52AA"/>
    <w:rsid w:val="609A6548"/>
    <w:rsid w:val="609B620E"/>
    <w:rsid w:val="609C5C96"/>
    <w:rsid w:val="60A01243"/>
    <w:rsid w:val="60A878D1"/>
    <w:rsid w:val="60AF1486"/>
    <w:rsid w:val="60BD1DF5"/>
    <w:rsid w:val="60C767CF"/>
    <w:rsid w:val="60CF055E"/>
    <w:rsid w:val="60DA0BF8"/>
    <w:rsid w:val="60E22FD7"/>
    <w:rsid w:val="60E455D3"/>
    <w:rsid w:val="60E72724"/>
    <w:rsid w:val="60EC6236"/>
    <w:rsid w:val="60F05A47"/>
    <w:rsid w:val="60F375C4"/>
    <w:rsid w:val="60F90953"/>
    <w:rsid w:val="60FB6FA5"/>
    <w:rsid w:val="61001CE1"/>
    <w:rsid w:val="61077514"/>
    <w:rsid w:val="610F0176"/>
    <w:rsid w:val="61127821"/>
    <w:rsid w:val="61151C31"/>
    <w:rsid w:val="61161505"/>
    <w:rsid w:val="611A13CE"/>
    <w:rsid w:val="611F5345"/>
    <w:rsid w:val="61217ACE"/>
    <w:rsid w:val="612973CB"/>
    <w:rsid w:val="61357BDD"/>
    <w:rsid w:val="613A3445"/>
    <w:rsid w:val="613B4FAD"/>
    <w:rsid w:val="613D2F35"/>
    <w:rsid w:val="614B4949"/>
    <w:rsid w:val="61504A17"/>
    <w:rsid w:val="61630688"/>
    <w:rsid w:val="61720E31"/>
    <w:rsid w:val="61730005"/>
    <w:rsid w:val="61734BA9"/>
    <w:rsid w:val="617701F5"/>
    <w:rsid w:val="617C1CB0"/>
    <w:rsid w:val="61810725"/>
    <w:rsid w:val="618172C6"/>
    <w:rsid w:val="618C49CF"/>
    <w:rsid w:val="618F133D"/>
    <w:rsid w:val="618F19E3"/>
    <w:rsid w:val="619012B7"/>
    <w:rsid w:val="61974D16"/>
    <w:rsid w:val="619F3ED8"/>
    <w:rsid w:val="61B02AF6"/>
    <w:rsid w:val="61B31D0F"/>
    <w:rsid w:val="61BD5D78"/>
    <w:rsid w:val="61BE18D7"/>
    <w:rsid w:val="61BE31A4"/>
    <w:rsid w:val="61C642D8"/>
    <w:rsid w:val="61C826F0"/>
    <w:rsid w:val="61CD42B9"/>
    <w:rsid w:val="61CF136B"/>
    <w:rsid w:val="61DD54B7"/>
    <w:rsid w:val="61E42CD7"/>
    <w:rsid w:val="61E74A99"/>
    <w:rsid w:val="61F01D56"/>
    <w:rsid w:val="61F35F0F"/>
    <w:rsid w:val="620121B5"/>
    <w:rsid w:val="62092E18"/>
    <w:rsid w:val="620D46B6"/>
    <w:rsid w:val="621041A6"/>
    <w:rsid w:val="621D786A"/>
    <w:rsid w:val="6222326E"/>
    <w:rsid w:val="62255EA3"/>
    <w:rsid w:val="622C30EA"/>
    <w:rsid w:val="622F6D22"/>
    <w:rsid w:val="623A44B2"/>
    <w:rsid w:val="62407F88"/>
    <w:rsid w:val="62413331"/>
    <w:rsid w:val="62417E3F"/>
    <w:rsid w:val="62426625"/>
    <w:rsid w:val="62430CA4"/>
    <w:rsid w:val="624831BC"/>
    <w:rsid w:val="624B1D15"/>
    <w:rsid w:val="624B51DE"/>
    <w:rsid w:val="624E12DE"/>
    <w:rsid w:val="624E7282"/>
    <w:rsid w:val="62515CD7"/>
    <w:rsid w:val="6265459F"/>
    <w:rsid w:val="6266554C"/>
    <w:rsid w:val="6267311C"/>
    <w:rsid w:val="626C7A56"/>
    <w:rsid w:val="627420EC"/>
    <w:rsid w:val="62775FD3"/>
    <w:rsid w:val="627C0880"/>
    <w:rsid w:val="628A03FC"/>
    <w:rsid w:val="62930906"/>
    <w:rsid w:val="629A0A6A"/>
    <w:rsid w:val="629A704F"/>
    <w:rsid w:val="629E42B8"/>
    <w:rsid w:val="62AD013E"/>
    <w:rsid w:val="62AF1C11"/>
    <w:rsid w:val="62BF7881"/>
    <w:rsid w:val="62D13F91"/>
    <w:rsid w:val="62D6719E"/>
    <w:rsid w:val="62E5289D"/>
    <w:rsid w:val="62EC6F26"/>
    <w:rsid w:val="62F6339C"/>
    <w:rsid w:val="62F835B8"/>
    <w:rsid w:val="62F92E8C"/>
    <w:rsid w:val="6315416A"/>
    <w:rsid w:val="63163A3E"/>
    <w:rsid w:val="631C02F7"/>
    <w:rsid w:val="63235EC9"/>
    <w:rsid w:val="632717A7"/>
    <w:rsid w:val="632C5010"/>
    <w:rsid w:val="6341329B"/>
    <w:rsid w:val="63416D0D"/>
    <w:rsid w:val="634772CE"/>
    <w:rsid w:val="634C0CCC"/>
    <w:rsid w:val="634E06E9"/>
    <w:rsid w:val="636447A9"/>
    <w:rsid w:val="636479FE"/>
    <w:rsid w:val="63696264"/>
    <w:rsid w:val="637262E6"/>
    <w:rsid w:val="637722C4"/>
    <w:rsid w:val="637B500A"/>
    <w:rsid w:val="63833238"/>
    <w:rsid w:val="63894210"/>
    <w:rsid w:val="638A3653"/>
    <w:rsid w:val="638A52D0"/>
    <w:rsid w:val="638C3D00"/>
    <w:rsid w:val="63B505A4"/>
    <w:rsid w:val="63B70D7D"/>
    <w:rsid w:val="63BD5020"/>
    <w:rsid w:val="63C179EF"/>
    <w:rsid w:val="63C42FBE"/>
    <w:rsid w:val="63C757D1"/>
    <w:rsid w:val="63CA40E4"/>
    <w:rsid w:val="63CB20B9"/>
    <w:rsid w:val="63CB59FF"/>
    <w:rsid w:val="63DD17AB"/>
    <w:rsid w:val="63DE0F70"/>
    <w:rsid w:val="63E13995"/>
    <w:rsid w:val="63F41F75"/>
    <w:rsid w:val="63F57AF7"/>
    <w:rsid w:val="63F7262D"/>
    <w:rsid w:val="63FC0A49"/>
    <w:rsid w:val="63FE3A30"/>
    <w:rsid w:val="63FF1835"/>
    <w:rsid w:val="64064B10"/>
    <w:rsid w:val="640947FE"/>
    <w:rsid w:val="6417768D"/>
    <w:rsid w:val="6421269A"/>
    <w:rsid w:val="642457DF"/>
    <w:rsid w:val="642914F3"/>
    <w:rsid w:val="64393E88"/>
    <w:rsid w:val="643C07E1"/>
    <w:rsid w:val="64414AEB"/>
    <w:rsid w:val="644D181E"/>
    <w:rsid w:val="6453662C"/>
    <w:rsid w:val="6454616D"/>
    <w:rsid w:val="64677268"/>
    <w:rsid w:val="646F25D0"/>
    <w:rsid w:val="6476379D"/>
    <w:rsid w:val="64826BBC"/>
    <w:rsid w:val="64876231"/>
    <w:rsid w:val="648844C8"/>
    <w:rsid w:val="648B3FB8"/>
    <w:rsid w:val="648D7519"/>
    <w:rsid w:val="64A31301"/>
    <w:rsid w:val="64AE334E"/>
    <w:rsid w:val="64B25D57"/>
    <w:rsid w:val="64B26780"/>
    <w:rsid w:val="64B61649"/>
    <w:rsid w:val="64B928D3"/>
    <w:rsid w:val="64BD5616"/>
    <w:rsid w:val="64C30A17"/>
    <w:rsid w:val="64C84C3E"/>
    <w:rsid w:val="64C94F6C"/>
    <w:rsid w:val="64C97667"/>
    <w:rsid w:val="64CE2842"/>
    <w:rsid w:val="64D140C0"/>
    <w:rsid w:val="64D165F4"/>
    <w:rsid w:val="64DD4813"/>
    <w:rsid w:val="64EC0EFA"/>
    <w:rsid w:val="64ED59C5"/>
    <w:rsid w:val="64F73387"/>
    <w:rsid w:val="650E70C3"/>
    <w:rsid w:val="650F7458"/>
    <w:rsid w:val="6514253C"/>
    <w:rsid w:val="65314B5F"/>
    <w:rsid w:val="65355DF9"/>
    <w:rsid w:val="65393A14"/>
    <w:rsid w:val="654237A4"/>
    <w:rsid w:val="65447638"/>
    <w:rsid w:val="65547FE7"/>
    <w:rsid w:val="65602D4A"/>
    <w:rsid w:val="65605444"/>
    <w:rsid w:val="65615B45"/>
    <w:rsid w:val="65673DF1"/>
    <w:rsid w:val="65792CF2"/>
    <w:rsid w:val="657F3B1C"/>
    <w:rsid w:val="658A426F"/>
    <w:rsid w:val="659375C8"/>
    <w:rsid w:val="659F5F6D"/>
    <w:rsid w:val="65AA491B"/>
    <w:rsid w:val="65AC39E3"/>
    <w:rsid w:val="65B512EC"/>
    <w:rsid w:val="65B53346"/>
    <w:rsid w:val="65B8494E"/>
    <w:rsid w:val="65C236A7"/>
    <w:rsid w:val="65C60144"/>
    <w:rsid w:val="65C71C96"/>
    <w:rsid w:val="65C75029"/>
    <w:rsid w:val="65CF1724"/>
    <w:rsid w:val="65D23FBB"/>
    <w:rsid w:val="65D26342"/>
    <w:rsid w:val="65D73958"/>
    <w:rsid w:val="65E16585"/>
    <w:rsid w:val="65E20E47"/>
    <w:rsid w:val="65E73470"/>
    <w:rsid w:val="65EC58B4"/>
    <w:rsid w:val="65FB6537"/>
    <w:rsid w:val="66094DDC"/>
    <w:rsid w:val="660D1128"/>
    <w:rsid w:val="66124C93"/>
    <w:rsid w:val="6612673F"/>
    <w:rsid w:val="661F2C0A"/>
    <w:rsid w:val="66270E43"/>
    <w:rsid w:val="66277C26"/>
    <w:rsid w:val="662E5934"/>
    <w:rsid w:val="66320795"/>
    <w:rsid w:val="66334002"/>
    <w:rsid w:val="66380CFC"/>
    <w:rsid w:val="66432D9C"/>
    <w:rsid w:val="664A3A62"/>
    <w:rsid w:val="66517729"/>
    <w:rsid w:val="66527BAE"/>
    <w:rsid w:val="665E12D2"/>
    <w:rsid w:val="666F2112"/>
    <w:rsid w:val="668138C4"/>
    <w:rsid w:val="6695116D"/>
    <w:rsid w:val="66961C35"/>
    <w:rsid w:val="669662FA"/>
    <w:rsid w:val="66A04723"/>
    <w:rsid w:val="66AE02BB"/>
    <w:rsid w:val="66AF0431"/>
    <w:rsid w:val="66B777AB"/>
    <w:rsid w:val="66C86279"/>
    <w:rsid w:val="66CF6296"/>
    <w:rsid w:val="66E45D6B"/>
    <w:rsid w:val="66E812D0"/>
    <w:rsid w:val="66E9163F"/>
    <w:rsid w:val="66EE5CA6"/>
    <w:rsid w:val="66EE7FF0"/>
    <w:rsid w:val="66F977DD"/>
    <w:rsid w:val="66FB228B"/>
    <w:rsid w:val="670D34AE"/>
    <w:rsid w:val="67144738"/>
    <w:rsid w:val="671B5AC7"/>
    <w:rsid w:val="671E0F12"/>
    <w:rsid w:val="67275527"/>
    <w:rsid w:val="672B0097"/>
    <w:rsid w:val="673203AB"/>
    <w:rsid w:val="67362711"/>
    <w:rsid w:val="673B12AF"/>
    <w:rsid w:val="673C5514"/>
    <w:rsid w:val="67401089"/>
    <w:rsid w:val="6740552D"/>
    <w:rsid w:val="674B3199"/>
    <w:rsid w:val="67535261"/>
    <w:rsid w:val="67542D87"/>
    <w:rsid w:val="67580891"/>
    <w:rsid w:val="6759214B"/>
    <w:rsid w:val="675D27CC"/>
    <w:rsid w:val="676117C6"/>
    <w:rsid w:val="67642FCA"/>
    <w:rsid w:val="67666537"/>
    <w:rsid w:val="676B29D2"/>
    <w:rsid w:val="676C6322"/>
    <w:rsid w:val="67897A57"/>
    <w:rsid w:val="679F4002"/>
    <w:rsid w:val="67A52921"/>
    <w:rsid w:val="67B37AAD"/>
    <w:rsid w:val="67C223E6"/>
    <w:rsid w:val="67C537CC"/>
    <w:rsid w:val="67D16185"/>
    <w:rsid w:val="67D977D0"/>
    <w:rsid w:val="67DA328C"/>
    <w:rsid w:val="67DB0DB2"/>
    <w:rsid w:val="67DF1FB5"/>
    <w:rsid w:val="67ED11DA"/>
    <w:rsid w:val="67EE1F0C"/>
    <w:rsid w:val="67F05B13"/>
    <w:rsid w:val="67F20A8F"/>
    <w:rsid w:val="67F804C9"/>
    <w:rsid w:val="67FF2CF3"/>
    <w:rsid w:val="680A0F5A"/>
    <w:rsid w:val="680B78E9"/>
    <w:rsid w:val="680C6640"/>
    <w:rsid w:val="68152516"/>
    <w:rsid w:val="681825A8"/>
    <w:rsid w:val="682217B3"/>
    <w:rsid w:val="68283211"/>
    <w:rsid w:val="682C160E"/>
    <w:rsid w:val="68313519"/>
    <w:rsid w:val="683138AD"/>
    <w:rsid w:val="6834505F"/>
    <w:rsid w:val="683464C5"/>
    <w:rsid w:val="68376930"/>
    <w:rsid w:val="68420E31"/>
    <w:rsid w:val="6845021D"/>
    <w:rsid w:val="68465054"/>
    <w:rsid w:val="684727D9"/>
    <w:rsid w:val="684828EC"/>
    <w:rsid w:val="684921C0"/>
    <w:rsid w:val="685057FE"/>
    <w:rsid w:val="6857658E"/>
    <w:rsid w:val="68613112"/>
    <w:rsid w:val="68692862"/>
    <w:rsid w:val="686E3384"/>
    <w:rsid w:val="6873097E"/>
    <w:rsid w:val="6874548F"/>
    <w:rsid w:val="6884144A"/>
    <w:rsid w:val="68850B98"/>
    <w:rsid w:val="688A3BF5"/>
    <w:rsid w:val="6894725F"/>
    <w:rsid w:val="689F3209"/>
    <w:rsid w:val="68A05B95"/>
    <w:rsid w:val="68A11614"/>
    <w:rsid w:val="68E63EB3"/>
    <w:rsid w:val="68EB100B"/>
    <w:rsid w:val="68EB7AF6"/>
    <w:rsid w:val="68F95994"/>
    <w:rsid w:val="69085BD7"/>
    <w:rsid w:val="69110F2F"/>
    <w:rsid w:val="69120999"/>
    <w:rsid w:val="691240E0"/>
    <w:rsid w:val="69182C0B"/>
    <w:rsid w:val="692F4A98"/>
    <w:rsid w:val="694000AD"/>
    <w:rsid w:val="69472D1F"/>
    <w:rsid w:val="69484496"/>
    <w:rsid w:val="69496146"/>
    <w:rsid w:val="694F1A58"/>
    <w:rsid w:val="6951757E"/>
    <w:rsid w:val="695928D6"/>
    <w:rsid w:val="69592F7C"/>
    <w:rsid w:val="69660E78"/>
    <w:rsid w:val="696B26DA"/>
    <w:rsid w:val="697E40EB"/>
    <w:rsid w:val="69886D18"/>
    <w:rsid w:val="699170F6"/>
    <w:rsid w:val="6993489C"/>
    <w:rsid w:val="699C00B6"/>
    <w:rsid w:val="699D4BD0"/>
    <w:rsid w:val="69A17033"/>
    <w:rsid w:val="69A26D0E"/>
    <w:rsid w:val="69AB62FF"/>
    <w:rsid w:val="69B95BBF"/>
    <w:rsid w:val="69BF152D"/>
    <w:rsid w:val="69C41894"/>
    <w:rsid w:val="69C81D63"/>
    <w:rsid w:val="69CF6E5F"/>
    <w:rsid w:val="69D055EE"/>
    <w:rsid w:val="69D87C9F"/>
    <w:rsid w:val="69DD7064"/>
    <w:rsid w:val="69ED668A"/>
    <w:rsid w:val="69F1491A"/>
    <w:rsid w:val="69F53287"/>
    <w:rsid w:val="69F94B25"/>
    <w:rsid w:val="69FD7706"/>
    <w:rsid w:val="6A03740A"/>
    <w:rsid w:val="6A0A0DCD"/>
    <w:rsid w:val="6A0C16F7"/>
    <w:rsid w:val="6A166418"/>
    <w:rsid w:val="6A1B07B7"/>
    <w:rsid w:val="6A1D5A70"/>
    <w:rsid w:val="6A23118D"/>
    <w:rsid w:val="6A277DF7"/>
    <w:rsid w:val="6A2B6021"/>
    <w:rsid w:val="6A351797"/>
    <w:rsid w:val="6A3F333A"/>
    <w:rsid w:val="6A3F4668"/>
    <w:rsid w:val="6A415844"/>
    <w:rsid w:val="6A472B90"/>
    <w:rsid w:val="6A4E1D0F"/>
    <w:rsid w:val="6A535578"/>
    <w:rsid w:val="6A590DE0"/>
    <w:rsid w:val="6A5A4B58"/>
    <w:rsid w:val="6A637148"/>
    <w:rsid w:val="6A640D8F"/>
    <w:rsid w:val="6A6D6639"/>
    <w:rsid w:val="6A7008BE"/>
    <w:rsid w:val="6A794FDE"/>
    <w:rsid w:val="6A7A3035"/>
    <w:rsid w:val="6A7A48B2"/>
    <w:rsid w:val="6A885221"/>
    <w:rsid w:val="6A955B90"/>
    <w:rsid w:val="6A956E8D"/>
    <w:rsid w:val="6AA638F9"/>
    <w:rsid w:val="6AA762FA"/>
    <w:rsid w:val="6AB519FC"/>
    <w:rsid w:val="6ABA028E"/>
    <w:rsid w:val="6ABB2021"/>
    <w:rsid w:val="6AC326FD"/>
    <w:rsid w:val="6AC83870"/>
    <w:rsid w:val="6ACB15B2"/>
    <w:rsid w:val="6AD82AD7"/>
    <w:rsid w:val="6ADB7A47"/>
    <w:rsid w:val="6AE230EA"/>
    <w:rsid w:val="6AE911BC"/>
    <w:rsid w:val="6AEE5D1D"/>
    <w:rsid w:val="6AF44764"/>
    <w:rsid w:val="6AFD6BD2"/>
    <w:rsid w:val="6B007E4F"/>
    <w:rsid w:val="6B030D4C"/>
    <w:rsid w:val="6B032AFA"/>
    <w:rsid w:val="6B0D5727"/>
    <w:rsid w:val="6B1B388E"/>
    <w:rsid w:val="6B225676"/>
    <w:rsid w:val="6B2C0E94"/>
    <w:rsid w:val="6B364C7D"/>
    <w:rsid w:val="6B38114E"/>
    <w:rsid w:val="6B3D6D0B"/>
    <w:rsid w:val="6B411343"/>
    <w:rsid w:val="6B4313C2"/>
    <w:rsid w:val="6B4C44A1"/>
    <w:rsid w:val="6B67752D"/>
    <w:rsid w:val="6B715CB5"/>
    <w:rsid w:val="6B7439F8"/>
    <w:rsid w:val="6B795CE9"/>
    <w:rsid w:val="6B814A32"/>
    <w:rsid w:val="6B827EC3"/>
    <w:rsid w:val="6B870D5C"/>
    <w:rsid w:val="6B895757"/>
    <w:rsid w:val="6B904FCA"/>
    <w:rsid w:val="6B910106"/>
    <w:rsid w:val="6B956EDC"/>
    <w:rsid w:val="6B967ACD"/>
    <w:rsid w:val="6BA22313"/>
    <w:rsid w:val="6BBB33D4"/>
    <w:rsid w:val="6BC56001"/>
    <w:rsid w:val="6BC93DF7"/>
    <w:rsid w:val="6BCE47B8"/>
    <w:rsid w:val="6BD3071E"/>
    <w:rsid w:val="6BD36970"/>
    <w:rsid w:val="6BDE73B9"/>
    <w:rsid w:val="6BE413C0"/>
    <w:rsid w:val="6BE51F5F"/>
    <w:rsid w:val="6BE91CF0"/>
    <w:rsid w:val="6BEB4305"/>
    <w:rsid w:val="6BEB4FC9"/>
    <w:rsid w:val="6C0315E5"/>
    <w:rsid w:val="6C033A1C"/>
    <w:rsid w:val="6C0D6C7E"/>
    <w:rsid w:val="6C0E79A8"/>
    <w:rsid w:val="6C133380"/>
    <w:rsid w:val="6C16336C"/>
    <w:rsid w:val="6C1F2746"/>
    <w:rsid w:val="6C215E63"/>
    <w:rsid w:val="6C226E92"/>
    <w:rsid w:val="6C23303C"/>
    <w:rsid w:val="6C35047E"/>
    <w:rsid w:val="6C3954B8"/>
    <w:rsid w:val="6C474C68"/>
    <w:rsid w:val="6C4F6CDC"/>
    <w:rsid w:val="6C511909"/>
    <w:rsid w:val="6C5630FD"/>
    <w:rsid w:val="6C604859"/>
    <w:rsid w:val="6C6B1EE5"/>
    <w:rsid w:val="6C71045C"/>
    <w:rsid w:val="6C723744"/>
    <w:rsid w:val="6C8078D0"/>
    <w:rsid w:val="6C877009"/>
    <w:rsid w:val="6C897B67"/>
    <w:rsid w:val="6C984B76"/>
    <w:rsid w:val="6CAB3449"/>
    <w:rsid w:val="6CCD6507"/>
    <w:rsid w:val="6CD04C5E"/>
    <w:rsid w:val="6CD209D6"/>
    <w:rsid w:val="6CD80F47"/>
    <w:rsid w:val="6CD9515A"/>
    <w:rsid w:val="6CD97FB6"/>
    <w:rsid w:val="6CDB1F80"/>
    <w:rsid w:val="6CDE1086"/>
    <w:rsid w:val="6CE626D3"/>
    <w:rsid w:val="6CF03552"/>
    <w:rsid w:val="6CF77AF3"/>
    <w:rsid w:val="6CFE5C6F"/>
    <w:rsid w:val="6CFF25EF"/>
    <w:rsid w:val="6D137B3D"/>
    <w:rsid w:val="6D17288C"/>
    <w:rsid w:val="6D1839C3"/>
    <w:rsid w:val="6D203E37"/>
    <w:rsid w:val="6D2B458A"/>
    <w:rsid w:val="6D2C04B0"/>
    <w:rsid w:val="6D317DF2"/>
    <w:rsid w:val="6D3D37FF"/>
    <w:rsid w:val="6D413DDC"/>
    <w:rsid w:val="6D61364C"/>
    <w:rsid w:val="6D65184A"/>
    <w:rsid w:val="6D6D06FE"/>
    <w:rsid w:val="6D735702"/>
    <w:rsid w:val="6D8A12B0"/>
    <w:rsid w:val="6D8A5754"/>
    <w:rsid w:val="6D8C5494"/>
    <w:rsid w:val="6D9846A0"/>
    <w:rsid w:val="6D9B34BE"/>
    <w:rsid w:val="6D9C00C1"/>
    <w:rsid w:val="6D9C0FE4"/>
    <w:rsid w:val="6DA46816"/>
    <w:rsid w:val="6DA6430B"/>
    <w:rsid w:val="6DA71582"/>
    <w:rsid w:val="6DAC7479"/>
    <w:rsid w:val="6DB91336"/>
    <w:rsid w:val="6DC0711C"/>
    <w:rsid w:val="6DC92D8B"/>
    <w:rsid w:val="6DCD18EA"/>
    <w:rsid w:val="6DD44CBB"/>
    <w:rsid w:val="6DE035C6"/>
    <w:rsid w:val="6DEF3809"/>
    <w:rsid w:val="6DF02BC2"/>
    <w:rsid w:val="6DF66946"/>
    <w:rsid w:val="6DF7519C"/>
    <w:rsid w:val="6E0752BE"/>
    <w:rsid w:val="6E0F365A"/>
    <w:rsid w:val="6E11552E"/>
    <w:rsid w:val="6E2711F5"/>
    <w:rsid w:val="6E2D408E"/>
    <w:rsid w:val="6E2E0B85"/>
    <w:rsid w:val="6E4B8D6E"/>
    <w:rsid w:val="6E5024FA"/>
    <w:rsid w:val="6E575530"/>
    <w:rsid w:val="6E57750F"/>
    <w:rsid w:val="6E6722D6"/>
    <w:rsid w:val="6E7C5E0C"/>
    <w:rsid w:val="6E7D5FC7"/>
    <w:rsid w:val="6E805B45"/>
    <w:rsid w:val="6E9C48AC"/>
    <w:rsid w:val="6E9F1BA0"/>
    <w:rsid w:val="6E9F2B3A"/>
    <w:rsid w:val="6EA463A2"/>
    <w:rsid w:val="6EAA51AF"/>
    <w:rsid w:val="6EB011EB"/>
    <w:rsid w:val="6EBC193D"/>
    <w:rsid w:val="6EC30F1E"/>
    <w:rsid w:val="6EC56820"/>
    <w:rsid w:val="6EC922AC"/>
    <w:rsid w:val="6ECE7EA5"/>
    <w:rsid w:val="6ED46B20"/>
    <w:rsid w:val="6EDC63D4"/>
    <w:rsid w:val="6EE015AC"/>
    <w:rsid w:val="6EED4123"/>
    <w:rsid w:val="6EF03D6F"/>
    <w:rsid w:val="6EFC1A43"/>
    <w:rsid w:val="6F0F4163"/>
    <w:rsid w:val="6F1A418F"/>
    <w:rsid w:val="6F2319BD"/>
    <w:rsid w:val="6F2474E3"/>
    <w:rsid w:val="6F2906D9"/>
    <w:rsid w:val="6F2D283B"/>
    <w:rsid w:val="6F31041D"/>
    <w:rsid w:val="6F3B6D06"/>
    <w:rsid w:val="6F3D01B5"/>
    <w:rsid w:val="6F3D26B2"/>
    <w:rsid w:val="6F4F27B2"/>
    <w:rsid w:val="6F53695D"/>
    <w:rsid w:val="6F566693"/>
    <w:rsid w:val="6F611B12"/>
    <w:rsid w:val="6F624061"/>
    <w:rsid w:val="6F642127"/>
    <w:rsid w:val="6F6901AE"/>
    <w:rsid w:val="6F702327"/>
    <w:rsid w:val="6F86531E"/>
    <w:rsid w:val="6F944668"/>
    <w:rsid w:val="6F963F3C"/>
    <w:rsid w:val="6F9C06E5"/>
    <w:rsid w:val="6FA10B33"/>
    <w:rsid w:val="6FAF14A2"/>
    <w:rsid w:val="6FB342E4"/>
    <w:rsid w:val="6FC10898"/>
    <w:rsid w:val="6FCD36D6"/>
    <w:rsid w:val="6FD11419"/>
    <w:rsid w:val="6FDE3B35"/>
    <w:rsid w:val="6FEB7D36"/>
    <w:rsid w:val="6FEC0FB8"/>
    <w:rsid w:val="6FEFDE9D"/>
    <w:rsid w:val="6FF9096F"/>
    <w:rsid w:val="6FFA4043"/>
    <w:rsid w:val="6FFF1009"/>
    <w:rsid w:val="7003534A"/>
    <w:rsid w:val="700C2451"/>
    <w:rsid w:val="7019691C"/>
    <w:rsid w:val="702127E3"/>
    <w:rsid w:val="702423AF"/>
    <w:rsid w:val="70251764"/>
    <w:rsid w:val="7027728A"/>
    <w:rsid w:val="7036571F"/>
    <w:rsid w:val="703E5C98"/>
    <w:rsid w:val="703E6382"/>
    <w:rsid w:val="704810E1"/>
    <w:rsid w:val="704D11CD"/>
    <w:rsid w:val="7069114B"/>
    <w:rsid w:val="70792DC8"/>
    <w:rsid w:val="707971DD"/>
    <w:rsid w:val="7082657D"/>
    <w:rsid w:val="708D1B14"/>
    <w:rsid w:val="70936354"/>
    <w:rsid w:val="70967F6C"/>
    <w:rsid w:val="70972E3A"/>
    <w:rsid w:val="709C1A26"/>
    <w:rsid w:val="70A044F5"/>
    <w:rsid w:val="70B56644"/>
    <w:rsid w:val="70BF3836"/>
    <w:rsid w:val="70C75A9E"/>
    <w:rsid w:val="70D34EAA"/>
    <w:rsid w:val="70D645D2"/>
    <w:rsid w:val="70DC0075"/>
    <w:rsid w:val="70DD3DED"/>
    <w:rsid w:val="70DE2274"/>
    <w:rsid w:val="70E231B1"/>
    <w:rsid w:val="70E635A3"/>
    <w:rsid w:val="70EC5DDE"/>
    <w:rsid w:val="70FF3D63"/>
    <w:rsid w:val="71040239"/>
    <w:rsid w:val="71072C18"/>
    <w:rsid w:val="71073061"/>
    <w:rsid w:val="71125AC4"/>
    <w:rsid w:val="711654AE"/>
    <w:rsid w:val="711A75FB"/>
    <w:rsid w:val="711B2066"/>
    <w:rsid w:val="71212398"/>
    <w:rsid w:val="712237AD"/>
    <w:rsid w:val="71287B54"/>
    <w:rsid w:val="712E4649"/>
    <w:rsid w:val="713414AB"/>
    <w:rsid w:val="713779A1"/>
    <w:rsid w:val="713D7973"/>
    <w:rsid w:val="71453E6C"/>
    <w:rsid w:val="714813A7"/>
    <w:rsid w:val="714E0847"/>
    <w:rsid w:val="71526204"/>
    <w:rsid w:val="716229A9"/>
    <w:rsid w:val="71634B0A"/>
    <w:rsid w:val="71676671"/>
    <w:rsid w:val="716B4379"/>
    <w:rsid w:val="716B616B"/>
    <w:rsid w:val="717046B9"/>
    <w:rsid w:val="717209D9"/>
    <w:rsid w:val="717604C9"/>
    <w:rsid w:val="71775FF0"/>
    <w:rsid w:val="71782A5A"/>
    <w:rsid w:val="71790EBA"/>
    <w:rsid w:val="71793B16"/>
    <w:rsid w:val="717F11C6"/>
    <w:rsid w:val="71940C37"/>
    <w:rsid w:val="719E357C"/>
    <w:rsid w:val="71A36DE5"/>
    <w:rsid w:val="71B763EC"/>
    <w:rsid w:val="71C81340"/>
    <w:rsid w:val="71C82792"/>
    <w:rsid w:val="71CB35CB"/>
    <w:rsid w:val="71CE2BEB"/>
    <w:rsid w:val="71CF1E3C"/>
    <w:rsid w:val="71D55CAE"/>
    <w:rsid w:val="71DB4DD5"/>
    <w:rsid w:val="71DD2563"/>
    <w:rsid w:val="71E16A51"/>
    <w:rsid w:val="71E371E1"/>
    <w:rsid w:val="71E73362"/>
    <w:rsid w:val="7202540A"/>
    <w:rsid w:val="720452E5"/>
    <w:rsid w:val="720A226E"/>
    <w:rsid w:val="72164FDA"/>
    <w:rsid w:val="72253C9E"/>
    <w:rsid w:val="72347A3D"/>
    <w:rsid w:val="72361A07"/>
    <w:rsid w:val="723F2B35"/>
    <w:rsid w:val="7249173A"/>
    <w:rsid w:val="724A3F59"/>
    <w:rsid w:val="72734A09"/>
    <w:rsid w:val="727644F9"/>
    <w:rsid w:val="727E6F0A"/>
    <w:rsid w:val="72882692"/>
    <w:rsid w:val="728E7E2E"/>
    <w:rsid w:val="729C0E42"/>
    <w:rsid w:val="72A11576"/>
    <w:rsid w:val="72A122AF"/>
    <w:rsid w:val="72B33057"/>
    <w:rsid w:val="72B666A4"/>
    <w:rsid w:val="72C046CD"/>
    <w:rsid w:val="72CE7E91"/>
    <w:rsid w:val="72E23165"/>
    <w:rsid w:val="730203E0"/>
    <w:rsid w:val="7306762B"/>
    <w:rsid w:val="730A1B38"/>
    <w:rsid w:val="731004AA"/>
    <w:rsid w:val="7312605E"/>
    <w:rsid w:val="73177297"/>
    <w:rsid w:val="73190E5D"/>
    <w:rsid w:val="732D52C5"/>
    <w:rsid w:val="733028FA"/>
    <w:rsid w:val="7338355D"/>
    <w:rsid w:val="73400CFB"/>
    <w:rsid w:val="734A16A2"/>
    <w:rsid w:val="735A008F"/>
    <w:rsid w:val="735B74D2"/>
    <w:rsid w:val="73661E78"/>
    <w:rsid w:val="73793BD1"/>
    <w:rsid w:val="73880040"/>
    <w:rsid w:val="738B1F3C"/>
    <w:rsid w:val="7399215B"/>
    <w:rsid w:val="739A13E8"/>
    <w:rsid w:val="73AD694E"/>
    <w:rsid w:val="73B04BFF"/>
    <w:rsid w:val="73B61051"/>
    <w:rsid w:val="73B70925"/>
    <w:rsid w:val="73B844AE"/>
    <w:rsid w:val="73BB1ADE"/>
    <w:rsid w:val="73C108FA"/>
    <w:rsid w:val="73CA1F32"/>
    <w:rsid w:val="73D866FE"/>
    <w:rsid w:val="73D932BA"/>
    <w:rsid w:val="73DA1E69"/>
    <w:rsid w:val="73DE57ED"/>
    <w:rsid w:val="73E6120B"/>
    <w:rsid w:val="73FE6554"/>
    <w:rsid w:val="74063ACB"/>
    <w:rsid w:val="74092E99"/>
    <w:rsid w:val="74110721"/>
    <w:rsid w:val="741438C2"/>
    <w:rsid w:val="7421405B"/>
    <w:rsid w:val="74216DA1"/>
    <w:rsid w:val="7428578C"/>
    <w:rsid w:val="74294EDD"/>
    <w:rsid w:val="742F4960"/>
    <w:rsid w:val="74337536"/>
    <w:rsid w:val="7447614D"/>
    <w:rsid w:val="74485A21"/>
    <w:rsid w:val="744A709B"/>
    <w:rsid w:val="744B7C3A"/>
    <w:rsid w:val="744E1D52"/>
    <w:rsid w:val="74552A6A"/>
    <w:rsid w:val="74644DBD"/>
    <w:rsid w:val="746E6011"/>
    <w:rsid w:val="74795BDB"/>
    <w:rsid w:val="747E1443"/>
    <w:rsid w:val="74890514"/>
    <w:rsid w:val="748922C2"/>
    <w:rsid w:val="74904783"/>
    <w:rsid w:val="74A0760B"/>
    <w:rsid w:val="74A40EAA"/>
    <w:rsid w:val="74A94712"/>
    <w:rsid w:val="74AA6217"/>
    <w:rsid w:val="74B231B6"/>
    <w:rsid w:val="74B41762"/>
    <w:rsid w:val="74B82D5E"/>
    <w:rsid w:val="74B840A5"/>
    <w:rsid w:val="74B9247B"/>
    <w:rsid w:val="74C91E89"/>
    <w:rsid w:val="74C94DB4"/>
    <w:rsid w:val="74D4082F"/>
    <w:rsid w:val="74D92BF5"/>
    <w:rsid w:val="74DB0643"/>
    <w:rsid w:val="74DB37CA"/>
    <w:rsid w:val="74F2125E"/>
    <w:rsid w:val="74FC2A4B"/>
    <w:rsid w:val="75046CCD"/>
    <w:rsid w:val="75100944"/>
    <w:rsid w:val="75175F92"/>
    <w:rsid w:val="75261CD4"/>
    <w:rsid w:val="752A4551"/>
    <w:rsid w:val="752A7634"/>
    <w:rsid w:val="753520BF"/>
    <w:rsid w:val="753A4319"/>
    <w:rsid w:val="755A1875"/>
    <w:rsid w:val="75634133"/>
    <w:rsid w:val="75671722"/>
    <w:rsid w:val="75706FEF"/>
    <w:rsid w:val="75732D82"/>
    <w:rsid w:val="75774810"/>
    <w:rsid w:val="757F33A4"/>
    <w:rsid w:val="7587042E"/>
    <w:rsid w:val="758A2985"/>
    <w:rsid w:val="759376F5"/>
    <w:rsid w:val="759F295F"/>
    <w:rsid w:val="75A10B1A"/>
    <w:rsid w:val="75A25151"/>
    <w:rsid w:val="75A90742"/>
    <w:rsid w:val="75B275F6"/>
    <w:rsid w:val="75B81FE3"/>
    <w:rsid w:val="75C0194D"/>
    <w:rsid w:val="75C612F4"/>
    <w:rsid w:val="75F03862"/>
    <w:rsid w:val="75F616A2"/>
    <w:rsid w:val="75F776FF"/>
    <w:rsid w:val="76045978"/>
    <w:rsid w:val="760A04D7"/>
    <w:rsid w:val="760B4F58"/>
    <w:rsid w:val="760F39BF"/>
    <w:rsid w:val="76142D94"/>
    <w:rsid w:val="7615076A"/>
    <w:rsid w:val="76276F5E"/>
    <w:rsid w:val="76341F53"/>
    <w:rsid w:val="76386CFE"/>
    <w:rsid w:val="76391AC6"/>
    <w:rsid w:val="763E0E8A"/>
    <w:rsid w:val="764A5A81"/>
    <w:rsid w:val="764D47D1"/>
    <w:rsid w:val="765609A4"/>
    <w:rsid w:val="76574C45"/>
    <w:rsid w:val="765E631F"/>
    <w:rsid w:val="765E6BE4"/>
    <w:rsid w:val="76836B42"/>
    <w:rsid w:val="76856AB9"/>
    <w:rsid w:val="7697439C"/>
    <w:rsid w:val="76994674"/>
    <w:rsid w:val="76AD3642"/>
    <w:rsid w:val="76C738D8"/>
    <w:rsid w:val="76DB7386"/>
    <w:rsid w:val="76DD0E5B"/>
    <w:rsid w:val="76EB6735"/>
    <w:rsid w:val="76EC2FDC"/>
    <w:rsid w:val="7701228A"/>
    <w:rsid w:val="770672EB"/>
    <w:rsid w:val="770801B0"/>
    <w:rsid w:val="77085FCD"/>
    <w:rsid w:val="77132317"/>
    <w:rsid w:val="77170059"/>
    <w:rsid w:val="771C242B"/>
    <w:rsid w:val="771D4F43"/>
    <w:rsid w:val="771F0CBB"/>
    <w:rsid w:val="7721558B"/>
    <w:rsid w:val="77287309"/>
    <w:rsid w:val="772C047E"/>
    <w:rsid w:val="772E7150"/>
    <w:rsid w:val="773E351C"/>
    <w:rsid w:val="7742454A"/>
    <w:rsid w:val="775B71AB"/>
    <w:rsid w:val="775D5E71"/>
    <w:rsid w:val="776848A8"/>
    <w:rsid w:val="776F28D6"/>
    <w:rsid w:val="777242E8"/>
    <w:rsid w:val="777742D4"/>
    <w:rsid w:val="77844343"/>
    <w:rsid w:val="778B00FF"/>
    <w:rsid w:val="779A6594"/>
    <w:rsid w:val="77AE1401"/>
    <w:rsid w:val="77CB2E7D"/>
    <w:rsid w:val="77CD4C1A"/>
    <w:rsid w:val="77D15D7E"/>
    <w:rsid w:val="77DE2CB9"/>
    <w:rsid w:val="77F263D0"/>
    <w:rsid w:val="77FA7033"/>
    <w:rsid w:val="78016137"/>
    <w:rsid w:val="78191BAF"/>
    <w:rsid w:val="781A4659"/>
    <w:rsid w:val="78265BF4"/>
    <w:rsid w:val="782F5058"/>
    <w:rsid w:val="78322C70"/>
    <w:rsid w:val="78354AF9"/>
    <w:rsid w:val="78360B4E"/>
    <w:rsid w:val="7840538D"/>
    <w:rsid w:val="78423402"/>
    <w:rsid w:val="78434E7D"/>
    <w:rsid w:val="784509BF"/>
    <w:rsid w:val="78526E6F"/>
    <w:rsid w:val="785F128C"/>
    <w:rsid w:val="78602067"/>
    <w:rsid w:val="786077DD"/>
    <w:rsid w:val="786172B0"/>
    <w:rsid w:val="786E71A6"/>
    <w:rsid w:val="7875067F"/>
    <w:rsid w:val="78782D79"/>
    <w:rsid w:val="78785895"/>
    <w:rsid w:val="78947487"/>
    <w:rsid w:val="789552EE"/>
    <w:rsid w:val="78A204B1"/>
    <w:rsid w:val="78BB2F9A"/>
    <w:rsid w:val="78BD53BB"/>
    <w:rsid w:val="78C733B9"/>
    <w:rsid w:val="78D358E9"/>
    <w:rsid w:val="78D45AD6"/>
    <w:rsid w:val="78D762EA"/>
    <w:rsid w:val="78D82259"/>
    <w:rsid w:val="78E2117C"/>
    <w:rsid w:val="78E628A1"/>
    <w:rsid w:val="78EB58CB"/>
    <w:rsid w:val="78F50957"/>
    <w:rsid w:val="78F549AD"/>
    <w:rsid w:val="78F86505"/>
    <w:rsid w:val="78F93394"/>
    <w:rsid w:val="78FB12B4"/>
    <w:rsid w:val="79080FBC"/>
    <w:rsid w:val="790C2597"/>
    <w:rsid w:val="790E2D96"/>
    <w:rsid w:val="790F6B0E"/>
    <w:rsid w:val="79110AD8"/>
    <w:rsid w:val="79161A91"/>
    <w:rsid w:val="79181E66"/>
    <w:rsid w:val="791E4FA3"/>
    <w:rsid w:val="791F1447"/>
    <w:rsid w:val="792418BF"/>
    <w:rsid w:val="79256331"/>
    <w:rsid w:val="79277DF2"/>
    <w:rsid w:val="7936676B"/>
    <w:rsid w:val="793F0721"/>
    <w:rsid w:val="793F2815"/>
    <w:rsid w:val="79501AEB"/>
    <w:rsid w:val="795135CA"/>
    <w:rsid w:val="795C61F7"/>
    <w:rsid w:val="7961753B"/>
    <w:rsid w:val="796378BF"/>
    <w:rsid w:val="796450AB"/>
    <w:rsid w:val="796E1A86"/>
    <w:rsid w:val="797B1835"/>
    <w:rsid w:val="797F3C93"/>
    <w:rsid w:val="79863274"/>
    <w:rsid w:val="79910362"/>
    <w:rsid w:val="79A30DAB"/>
    <w:rsid w:val="79A74FA7"/>
    <w:rsid w:val="79AA1B42"/>
    <w:rsid w:val="79BA142C"/>
    <w:rsid w:val="79BA4CCB"/>
    <w:rsid w:val="79C1605A"/>
    <w:rsid w:val="79D331F8"/>
    <w:rsid w:val="79D33FDF"/>
    <w:rsid w:val="79D820E6"/>
    <w:rsid w:val="79D864DD"/>
    <w:rsid w:val="79DD14F5"/>
    <w:rsid w:val="79DD579D"/>
    <w:rsid w:val="79DF4732"/>
    <w:rsid w:val="79E20E75"/>
    <w:rsid w:val="79E37F5A"/>
    <w:rsid w:val="79F006ED"/>
    <w:rsid w:val="7A0348C4"/>
    <w:rsid w:val="7A05207F"/>
    <w:rsid w:val="7A075DBA"/>
    <w:rsid w:val="7A0832FE"/>
    <w:rsid w:val="7A13262E"/>
    <w:rsid w:val="7A147D16"/>
    <w:rsid w:val="7A164ED8"/>
    <w:rsid w:val="7A181268"/>
    <w:rsid w:val="7A1C5986"/>
    <w:rsid w:val="7A262361"/>
    <w:rsid w:val="7A27752A"/>
    <w:rsid w:val="7A2A5552"/>
    <w:rsid w:val="7A2D2CB7"/>
    <w:rsid w:val="7A3902E6"/>
    <w:rsid w:val="7A436306"/>
    <w:rsid w:val="7A4867FC"/>
    <w:rsid w:val="7A5145A8"/>
    <w:rsid w:val="7A5218FC"/>
    <w:rsid w:val="7A5E1AFB"/>
    <w:rsid w:val="7A7255A6"/>
    <w:rsid w:val="7A750F1A"/>
    <w:rsid w:val="7A8126EE"/>
    <w:rsid w:val="7A884077"/>
    <w:rsid w:val="7A8B6668"/>
    <w:rsid w:val="7A905B5E"/>
    <w:rsid w:val="7A911ED0"/>
    <w:rsid w:val="7A9279F6"/>
    <w:rsid w:val="7A995229"/>
    <w:rsid w:val="7A9E435D"/>
    <w:rsid w:val="7AA02113"/>
    <w:rsid w:val="7AA24727"/>
    <w:rsid w:val="7AAE35C7"/>
    <w:rsid w:val="7AB2714B"/>
    <w:rsid w:val="7AB551AA"/>
    <w:rsid w:val="7ABB265E"/>
    <w:rsid w:val="7AC06CEB"/>
    <w:rsid w:val="7AC92325"/>
    <w:rsid w:val="7AD16771"/>
    <w:rsid w:val="7ADC3D2A"/>
    <w:rsid w:val="7AE44936"/>
    <w:rsid w:val="7AEA15E0"/>
    <w:rsid w:val="7AEA3436"/>
    <w:rsid w:val="7AEB62B5"/>
    <w:rsid w:val="7AF10738"/>
    <w:rsid w:val="7AFD6668"/>
    <w:rsid w:val="7B073802"/>
    <w:rsid w:val="7B1921F7"/>
    <w:rsid w:val="7B237964"/>
    <w:rsid w:val="7B252A78"/>
    <w:rsid w:val="7B340AAD"/>
    <w:rsid w:val="7B3E4A3E"/>
    <w:rsid w:val="7B440E40"/>
    <w:rsid w:val="7B455465"/>
    <w:rsid w:val="7B494559"/>
    <w:rsid w:val="7B515408"/>
    <w:rsid w:val="7B534264"/>
    <w:rsid w:val="7B5C54E3"/>
    <w:rsid w:val="7B66200D"/>
    <w:rsid w:val="7B6F5809"/>
    <w:rsid w:val="7B80035B"/>
    <w:rsid w:val="7B822A5D"/>
    <w:rsid w:val="7B835EF8"/>
    <w:rsid w:val="7B8C7C65"/>
    <w:rsid w:val="7B8D0149"/>
    <w:rsid w:val="7B905F16"/>
    <w:rsid w:val="7B915F00"/>
    <w:rsid w:val="7B940757"/>
    <w:rsid w:val="7B95779E"/>
    <w:rsid w:val="7B9B2808"/>
    <w:rsid w:val="7BA02278"/>
    <w:rsid w:val="7BA15254"/>
    <w:rsid w:val="7BB06386"/>
    <w:rsid w:val="7BC41E31"/>
    <w:rsid w:val="7BC5206A"/>
    <w:rsid w:val="7BCF76DB"/>
    <w:rsid w:val="7BD25831"/>
    <w:rsid w:val="7BEB655E"/>
    <w:rsid w:val="7BEFBAEB"/>
    <w:rsid w:val="7BF27AB2"/>
    <w:rsid w:val="7BF53200"/>
    <w:rsid w:val="7BF74E1F"/>
    <w:rsid w:val="7BF8463A"/>
    <w:rsid w:val="7BF959E3"/>
    <w:rsid w:val="7C0F655D"/>
    <w:rsid w:val="7C243A3A"/>
    <w:rsid w:val="7C295788"/>
    <w:rsid w:val="7C2B6FA4"/>
    <w:rsid w:val="7C321491"/>
    <w:rsid w:val="7C332B21"/>
    <w:rsid w:val="7C345A99"/>
    <w:rsid w:val="7C442F72"/>
    <w:rsid w:val="7C4F3DF1"/>
    <w:rsid w:val="7C570EF7"/>
    <w:rsid w:val="7C585FC1"/>
    <w:rsid w:val="7C594D0E"/>
    <w:rsid w:val="7C751A11"/>
    <w:rsid w:val="7C8025FB"/>
    <w:rsid w:val="7C8F68E3"/>
    <w:rsid w:val="7C957A07"/>
    <w:rsid w:val="7CA062CE"/>
    <w:rsid w:val="7CB63D40"/>
    <w:rsid w:val="7CB67623"/>
    <w:rsid w:val="7CB820F7"/>
    <w:rsid w:val="7CB955CF"/>
    <w:rsid w:val="7CCD2F68"/>
    <w:rsid w:val="7CD410F5"/>
    <w:rsid w:val="7CD51E1C"/>
    <w:rsid w:val="7CED7166"/>
    <w:rsid w:val="7D050D78"/>
    <w:rsid w:val="7D0631E0"/>
    <w:rsid w:val="7D07315C"/>
    <w:rsid w:val="7D1259BA"/>
    <w:rsid w:val="7D1312C2"/>
    <w:rsid w:val="7D1D6327"/>
    <w:rsid w:val="7D230DDA"/>
    <w:rsid w:val="7D23558B"/>
    <w:rsid w:val="7D254B52"/>
    <w:rsid w:val="7D332992"/>
    <w:rsid w:val="7D3E796C"/>
    <w:rsid w:val="7D471A27"/>
    <w:rsid w:val="7D586CD5"/>
    <w:rsid w:val="7D5C4668"/>
    <w:rsid w:val="7D666DAE"/>
    <w:rsid w:val="7D6E02A7"/>
    <w:rsid w:val="7D7764A1"/>
    <w:rsid w:val="7D8E0949"/>
    <w:rsid w:val="7D8F0D42"/>
    <w:rsid w:val="7D8F674F"/>
    <w:rsid w:val="7DAC7A6B"/>
    <w:rsid w:val="7DBA173E"/>
    <w:rsid w:val="7DBB1B8C"/>
    <w:rsid w:val="7DBB6F39"/>
    <w:rsid w:val="7DBB7264"/>
    <w:rsid w:val="7DCF4ABD"/>
    <w:rsid w:val="7DDA5473"/>
    <w:rsid w:val="7DDD21D1"/>
    <w:rsid w:val="7DDD71DA"/>
    <w:rsid w:val="7DE02EBA"/>
    <w:rsid w:val="7DE2323B"/>
    <w:rsid w:val="7DE762AB"/>
    <w:rsid w:val="7DEB5D9B"/>
    <w:rsid w:val="7DEED433"/>
    <w:rsid w:val="7DF232F2"/>
    <w:rsid w:val="7E0D3F64"/>
    <w:rsid w:val="7E0F6AB2"/>
    <w:rsid w:val="7E12157A"/>
    <w:rsid w:val="7E164242"/>
    <w:rsid w:val="7E16522F"/>
    <w:rsid w:val="7E2117BD"/>
    <w:rsid w:val="7E2C06B6"/>
    <w:rsid w:val="7E3037AE"/>
    <w:rsid w:val="7E316DF5"/>
    <w:rsid w:val="7E326D66"/>
    <w:rsid w:val="7E343EF0"/>
    <w:rsid w:val="7E350DC4"/>
    <w:rsid w:val="7E3D24DF"/>
    <w:rsid w:val="7E4E06CB"/>
    <w:rsid w:val="7E5C3945"/>
    <w:rsid w:val="7E627D6D"/>
    <w:rsid w:val="7E631D6B"/>
    <w:rsid w:val="7E672DE1"/>
    <w:rsid w:val="7E6F077A"/>
    <w:rsid w:val="7E7701D8"/>
    <w:rsid w:val="7E78432D"/>
    <w:rsid w:val="7E892207"/>
    <w:rsid w:val="7E970148"/>
    <w:rsid w:val="7E980502"/>
    <w:rsid w:val="7EA764FC"/>
    <w:rsid w:val="7EB02B41"/>
    <w:rsid w:val="7EB73842"/>
    <w:rsid w:val="7EC17763"/>
    <w:rsid w:val="7EC4446B"/>
    <w:rsid w:val="7EC860DC"/>
    <w:rsid w:val="7EC95A36"/>
    <w:rsid w:val="7ECE2634"/>
    <w:rsid w:val="7EEF5417"/>
    <w:rsid w:val="7EF24F07"/>
    <w:rsid w:val="7EFD00E5"/>
    <w:rsid w:val="7F003179"/>
    <w:rsid w:val="7F095F17"/>
    <w:rsid w:val="7F104C8C"/>
    <w:rsid w:val="7F141323"/>
    <w:rsid w:val="7F1B558F"/>
    <w:rsid w:val="7F1E7AAB"/>
    <w:rsid w:val="7F261332"/>
    <w:rsid w:val="7F2A644F"/>
    <w:rsid w:val="7F34107C"/>
    <w:rsid w:val="7F346C2E"/>
    <w:rsid w:val="7F382B1B"/>
    <w:rsid w:val="7F3C6183"/>
    <w:rsid w:val="7F453289"/>
    <w:rsid w:val="7F513EA8"/>
    <w:rsid w:val="7F590AE3"/>
    <w:rsid w:val="7F5D0C5A"/>
    <w:rsid w:val="7F6F47AA"/>
    <w:rsid w:val="7F7D6EC7"/>
    <w:rsid w:val="7F84339D"/>
    <w:rsid w:val="7F84363B"/>
    <w:rsid w:val="7F863357"/>
    <w:rsid w:val="7F9107A2"/>
    <w:rsid w:val="7F9C5B24"/>
    <w:rsid w:val="7F9D5676"/>
    <w:rsid w:val="7FA53D28"/>
    <w:rsid w:val="7FA97CBC"/>
    <w:rsid w:val="7FAF039D"/>
    <w:rsid w:val="7FAF5387"/>
    <w:rsid w:val="7FBA0631"/>
    <w:rsid w:val="7FBB42FE"/>
    <w:rsid w:val="7FBD3767"/>
    <w:rsid w:val="7FC54601"/>
    <w:rsid w:val="7FC64498"/>
    <w:rsid w:val="7FCA6DDC"/>
    <w:rsid w:val="7FCA735A"/>
    <w:rsid w:val="7FD91C23"/>
    <w:rsid w:val="7FDC4215"/>
    <w:rsid w:val="7FDD34C2"/>
    <w:rsid w:val="7FE649EC"/>
    <w:rsid w:val="7FE64A81"/>
    <w:rsid w:val="7FEA7AFE"/>
    <w:rsid w:val="7FEE1F7D"/>
    <w:rsid w:val="7FF17127"/>
    <w:rsid w:val="7FF41CCB"/>
    <w:rsid w:val="7FF4420D"/>
    <w:rsid w:val="B7BBECD1"/>
    <w:rsid w:val="BA7B23C6"/>
    <w:rsid w:val="BB7F0029"/>
    <w:rsid w:val="BEB3CFEA"/>
    <w:rsid w:val="BEDA50BB"/>
    <w:rsid w:val="C7DBFD45"/>
    <w:rsid w:val="CF5FB603"/>
    <w:rsid w:val="D7D24A9F"/>
    <w:rsid w:val="DDED05CA"/>
    <w:rsid w:val="DFFE2AD9"/>
    <w:rsid w:val="E99AC24C"/>
    <w:rsid w:val="EBFB6C9D"/>
    <w:rsid w:val="EEB9FD26"/>
    <w:rsid w:val="EFDDFD6D"/>
    <w:rsid w:val="F4FDAB18"/>
    <w:rsid w:val="F5FE0CBA"/>
    <w:rsid w:val="F77F7606"/>
    <w:rsid w:val="FA2D1964"/>
    <w:rsid w:val="FB3F16F6"/>
    <w:rsid w:val="FBDEF08E"/>
    <w:rsid w:val="FDEF41B5"/>
    <w:rsid w:val="FF4E8FEB"/>
    <w:rsid w:val="FF5BCC64"/>
    <w:rsid w:val="FF9D7D99"/>
    <w:rsid w:val="FFB5E278"/>
    <w:rsid w:val="FFB78913"/>
    <w:rsid w:val="FFBD791D"/>
    <w:rsid w:val="FFD10699"/>
    <w:rsid w:val="FFEFC730"/>
    <w:rsid w:val="FFFC81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5">
    <w:name w:val="heading 2"/>
    <w:basedOn w:val="4"/>
    <w:next w:val="1"/>
    <w:link w:val="53"/>
    <w:qFormat/>
    <w:uiPriority w:val="0"/>
    <w:pPr>
      <w:keepNext/>
      <w:keepLines/>
      <w:spacing w:before="260" w:beforeLines="0" w:after="260" w:afterLines="0" w:line="416" w:lineRule="auto"/>
      <w:outlineLvl w:val="1"/>
    </w:pPr>
    <w:rPr>
      <w:rFonts w:ascii="Cambria" w:hAnsi="Cambria"/>
      <w:b w:val="0"/>
      <w:sz w:val="32"/>
      <w:szCs w:val="32"/>
    </w:rPr>
  </w:style>
  <w:style w:type="paragraph" w:styleId="6">
    <w:name w:val="heading 3"/>
    <w:basedOn w:val="1"/>
    <w:next w:val="1"/>
    <w:link w:val="54"/>
    <w:qFormat/>
    <w:uiPriority w:val="0"/>
    <w:pPr>
      <w:keepNext/>
      <w:keepLines/>
      <w:spacing w:before="260" w:beforeLines="0" w:after="260" w:afterLines="0" w:line="416" w:lineRule="auto"/>
      <w:outlineLvl w:val="2"/>
    </w:pPr>
    <w:rPr>
      <w:rFonts w:ascii="Calibri" w:hAnsi="Calibri"/>
      <w:b/>
      <w:sz w:val="28"/>
      <w:szCs w:val="32"/>
    </w:rPr>
  </w:style>
  <w:style w:type="paragraph" w:styleId="7">
    <w:name w:val="heading 4"/>
    <w:basedOn w:val="1"/>
    <w:next w:val="1"/>
    <w:link w:val="55"/>
    <w:qFormat/>
    <w:uiPriority w:val="0"/>
    <w:pPr>
      <w:keepNext/>
      <w:keepLines/>
      <w:spacing w:before="280" w:beforeLines="0" w:beforeAutospacing="0" w:after="290" w:afterLines="0" w:afterAutospacing="0" w:line="372" w:lineRule="auto"/>
      <w:outlineLvl w:val="3"/>
    </w:pPr>
    <w:rPr>
      <w:rFonts w:ascii="Calibri" w:hAnsi="Calibri"/>
      <w:b/>
      <w:sz w:val="28"/>
      <w:szCs w:val="28"/>
    </w:rPr>
  </w:style>
  <w:style w:type="paragraph" w:styleId="8">
    <w:name w:val="heading 5"/>
    <w:basedOn w:val="1"/>
    <w:next w:val="1"/>
    <w:link w:val="56"/>
    <w:qFormat/>
    <w:uiPriority w:val="0"/>
    <w:pPr>
      <w:keepNext/>
      <w:keepLines/>
      <w:spacing w:before="280" w:beforeLines="0" w:beforeAutospacing="0" w:after="290" w:afterLines="0" w:afterAutospacing="0" w:line="372" w:lineRule="auto"/>
      <w:outlineLvl w:val="4"/>
    </w:pPr>
    <w:rPr>
      <w:rFonts w:ascii="Calibri" w:hAnsi="Calibri"/>
      <w:b/>
      <w:sz w:val="28"/>
      <w:szCs w:val="28"/>
    </w:rPr>
  </w:style>
  <w:style w:type="paragraph" w:styleId="9">
    <w:name w:val="heading 6"/>
    <w:basedOn w:val="1"/>
    <w:next w:val="1"/>
    <w:link w:val="57"/>
    <w:qFormat/>
    <w:uiPriority w:val="0"/>
    <w:pPr>
      <w:keepNext/>
      <w:keepLines/>
      <w:spacing w:before="240" w:beforeLines="0" w:beforeAutospacing="0" w:after="64" w:afterLines="0" w:afterAutospacing="0" w:line="317" w:lineRule="auto"/>
      <w:outlineLvl w:val="5"/>
    </w:pPr>
    <w:rPr>
      <w:rFonts w:ascii="Calibri" w:hAnsi="Calibri"/>
      <w:b/>
      <w:sz w:val="28"/>
    </w:rPr>
  </w:style>
  <w:style w:type="paragraph" w:styleId="10">
    <w:name w:val="heading 7"/>
    <w:basedOn w:val="1"/>
    <w:next w:val="1"/>
    <w:link w:val="58"/>
    <w:qFormat/>
    <w:uiPriority w:val="0"/>
    <w:pPr>
      <w:keepNext/>
      <w:keepLines/>
      <w:spacing w:before="240" w:beforeLines="0" w:beforeAutospacing="0" w:after="64" w:afterLines="0" w:afterAutospacing="0" w:line="317" w:lineRule="auto"/>
      <w:outlineLvl w:val="6"/>
    </w:pPr>
    <w:rPr>
      <w:rFonts w:hint="eastAsia" w:ascii="宋体" w:hAnsi="宋体"/>
      <w:b/>
      <w:kern w:val="0"/>
      <w:sz w:val="24"/>
    </w:rPr>
  </w:style>
  <w:style w:type="paragraph" w:styleId="11">
    <w:name w:val="heading 8"/>
    <w:basedOn w:val="1"/>
    <w:next w:val="1"/>
    <w:link w:val="59"/>
    <w:qFormat/>
    <w:uiPriority w:val="0"/>
    <w:pPr>
      <w:keepNext/>
      <w:keepLines/>
      <w:spacing w:before="240" w:beforeLines="0" w:beforeAutospacing="0" w:after="64" w:afterLines="0" w:afterAutospacing="0" w:line="317" w:lineRule="auto"/>
      <w:outlineLvl w:val="7"/>
    </w:pPr>
    <w:rPr>
      <w:rFonts w:ascii="Calibri" w:hAnsi="Calibri"/>
      <w:b/>
      <w:sz w:val="24"/>
    </w:rPr>
  </w:style>
  <w:style w:type="paragraph" w:styleId="12">
    <w:name w:val="heading 9"/>
    <w:basedOn w:val="1"/>
    <w:next w:val="1"/>
    <w:link w:val="60"/>
    <w:qFormat/>
    <w:uiPriority w:val="0"/>
    <w:pPr>
      <w:keepNext/>
      <w:keepLines/>
      <w:spacing w:before="240" w:beforeLines="0" w:beforeAutospacing="0" w:after="64" w:afterLines="0" w:afterAutospacing="0" w:line="317" w:lineRule="auto"/>
      <w:outlineLvl w:val="8"/>
    </w:pPr>
    <w:rPr>
      <w:rFonts w:ascii="Calibri" w:hAnsi="Calibri"/>
      <w:b/>
      <w:sz w:val="24"/>
      <w:szCs w:val="21"/>
    </w:rPr>
  </w:style>
  <w:style w:type="character" w:default="1" w:styleId="42">
    <w:name w:val="Default Paragraph Font"/>
    <w:qFormat/>
    <w:uiPriority w:val="0"/>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51"/>
    <w:qFormat/>
    <w:uiPriority w:val="0"/>
    <w:pPr>
      <w:ind w:firstLine="420" w:firstLineChars="200"/>
    </w:pPr>
    <w:rPr>
      <w:szCs w:val="22"/>
    </w:rPr>
  </w:style>
  <w:style w:type="paragraph" w:styleId="3">
    <w:name w:val="Body Text Indent"/>
    <w:basedOn w:val="1"/>
    <w:next w:val="1"/>
    <w:link w:val="50"/>
    <w:qFormat/>
    <w:uiPriority w:val="0"/>
    <w:pPr>
      <w:spacing w:line="200" w:lineRule="exact"/>
      <w:ind w:firstLine="301"/>
    </w:pPr>
  </w:style>
  <w:style w:type="paragraph" w:styleId="13">
    <w:name w:val="List Number"/>
    <w:basedOn w:val="1"/>
    <w:qFormat/>
    <w:uiPriority w:val="0"/>
    <w:pPr>
      <w:widowControl/>
      <w:numPr>
        <w:ilvl w:val="0"/>
        <w:numId w:val="1"/>
      </w:numPr>
      <w:tabs>
        <w:tab w:val="left" w:pos="454"/>
        <w:tab w:val="left" w:pos="720"/>
        <w:tab w:val="clear" w:pos="900"/>
      </w:tabs>
      <w:spacing w:after="156" w:afterLines="50"/>
      <w:ind w:left="454" w:hanging="284"/>
      <w:jc w:val="left"/>
    </w:pPr>
    <w:rPr>
      <w:kern w:val="0"/>
      <w:sz w:val="24"/>
      <w:szCs w:val="20"/>
    </w:rPr>
  </w:style>
  <w:style w:type="paragraph" w:styleId="14">
    <w:name w:val="Normal Indent"/>
    <w:basedOn w:val="1"/>
    <w:next w:val="1"/>
    <w:link w:val="61"/>
    <w:qFormat/>
    <w:uiPriority w:val="0"/>
    <w:pPr>
      <w:ind w:firstLine="420"/>
    </w:p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2"/>
    <w:unhideWhenUsed/>
    <w:qFormat/>
    <w:uiPriority w:val="99"/>
    <w:rPr>
      <w:rFonts w:ascii="宋体"/>
      <w:sz w:val="18"/>
      <w:szCs w:val="18"/>
    </w:rPr>
  </w:style>
  <w:style w:type="paragraph" w:styleId="17">
    <w:name w:val="annotation text"/>
    <w:basedOn w:val="1"/>
    <w:link w:val="63"/>
    <w:qFormat/>
    <w:uiPriority w:val="0"/>
    <w:pPr>
      <w:keepNext w:val="0"/>
      <w:keepLines w:val="0"/>
      <w:widowControl w:val="0"/>
      <w:suppressLineNumbers w:val="0"/>
      <w:spacing w:before="0" w:beforeAutospacing="0" w:after="0" w:afterAutospacing="0"/>
      <w:ind w:left="0" w:right="0"/>
      <w:jc w:val="left"/>
    </w:pPr>
    <w:rPr>
      <w:rFonts w:hint="eastAsia" w:ascii="宋体" w:hAnsi="宋体"/>
      <w:szCs w:val="20"/>
    </w:rPr>
  </w:style>
  <w:style w:type="paragraph" w:styleId="18">
    <w:name w:val="Salutation"/>
    <w:basedOn w:val="1"/>
    <w:next w:val="1"/>
    <w:link w:val="64"/>
    <w:qFormat/>
    <w:uiPriority w:val="0"/>
    <w:rPr>
      <w:rFonts w:ascii="宋体" w:hAnsi="宋体"/>
      <w:szCs w:val="20"/>
    </w:rPr>
  </w:style>
  <w:style w:type="paragraph" w:styleId="19">
    <w:name w:val="Body Text 3"/>
    <w:basedOn w:val="1"/>
    <w:qFormat/>
    <w:uiPriority w:val="0"/>
    <w:pPr>
      <w:snapToGrid w:val="0"/>
      <w:spacing w:before="50" w:beforeLines="0" w:after="50" w:afterLines="0"/>
    </w:pPr>
  </w:style>
  <w:style w:type="paragraph" w:styleId="20">
    <w:name w:val="Body Text"/>
    <w:basedOn w:val="1"/>
    <w:next w:val="1"/>
    <w:link w:val="65"/>
    <w:qFormat/>
    <w:uiPriority w:val="0"/>
    <w:pPr>
      <w:spacing w:after="120" w:afterLines="0"/>
    </w:pPr>
  </w:style>
  <w:style w:type="paragraph" w:styleId="21">
    <w:name w:val="List Number 3"/>
    <w:basedOn w:val="1"/>
    <w:qFormat/>
    <w:uiPriority w:val="0"/>
    <w:pPr>
      <w:numPr>
        <w:ilvl w:val="0"/>
        <w:numId w:val="1"/>
      </w:numPr>
      <w:tabs>
        <w:tab w:val="left" w:pos="1200"/>
        <w:tab w:val="clear" w:pos="900"/>
      </w:tabs>
    </w:pPr>
  </w:style>
  <w:style w:type="paragraph" w:styleId="22">
    <w:name w:val="List 2"/>
    <w:basedOn w:val="1"/>
    <w:qFormat/>
    <w:uiPriority w:val="0"/>
    <w:pPr>
      <w:ind w:left="100" w:leftChars="200" w:hanging="200" w:hangingChars="200"/>
    </w:pPr>
    <w:rPr>
      <w:sz w:val="28"/>
    </w:rPr>
  </w:style>
  <w:style w:type="paragraph" w:styleId="23">
    <w:name w:val="toc 3"/>
    <w:basedOn w:val="1"/>
    <w:next w:val="1"/>
    <w:unhideWhenUsed/>
    <w:qFormat/>
    <w:uiPriority w:val="39"/>
    <w:pPr>
      <w:ind w:left="840" w:leftChars="400"/>
    </w:pPr>
  </w:style>
  <w:style w:type="paragraph" w:styleId="24">
    <w:name w:val="Plain Text"/>
    <w:basedOn w:val="1"/>
    <w:next w:val="1"/>
    <w:link w:val="66"/>
    <w:qFormat/>
    <w:uiPriority w:val="0"/>
    <w:pPr>
      <w:spacing w:before="156" w:beforeLines="50" w:after="156" w:afterLines="50" w:line="400" w:lineRule="exact"/>
    </w:pPr>
    <w:rPr>
      <w:rFonts w:hint="eastAsia" w:ascii="宋体" w:hAnsi="Courier New"/>
      <w:szCs w:val="21"/>
    </w:rPr>
  </w:style>
  <w:style w:type="paragraph" w:styleId="25">
    <w:name w:val="Date"/>
    <w:basedOn w:val="1"/>
    <w:next w:val="1"/>
    <w:qFormat/>
    <w:uiPriority w:val="0"/>
    <w:pPr>
      <w:ind w:leftChars="2500"/>
    </w:pPr>
    <w:rPr>
      <w:rFonts w:eastAsia="楷体_GB2312"/>
      <w:sz w:val="32"/>
      <w:szCs w:val="20"/>
    </w:rPr>
  </w:style>
  <w:style w:type="paragraph" w:styleId="26">
    <w:name w:val="Body Text Indent 2"/>
    <w:basedOn w:val="1"/>
    <w:qFormat/>
    <w:uiPriority w:val="0"/>
    <w:pPr>
      <w:snapToGrid w:val="0"/>
      <w:ind w:firstLine="542" w:firstLineChars="225"/>
    </w:pPr>
    <w:rPr>
      <w:rFonts w:ascii="仿宋_GB2312" w:hAnsi="宋体" w:cs="Arial"/>
      <w:b/>
      <w:bCs/>
      <w:color w:val="000000"/>
      <w:sz w:val="24"/>
    </w:rPr>
  </w:style>
  <w:style w:type="paragraph" w:styleId="27">
    <w:name w:val="Balloon Text"/>
    <w:basedOn w:val="1"/>
    <w:qFormat/>
    <w:uiPriority w:val="0"/>
    <w:rPr>
      <w:sz w:val="18"/>
      <w:szCs w:val="18"/>
    </w:rPr>
  </w:style>
  <w:style w:type="paragraph" w:styleId="28">
    <w:name w:val="footer"/>
    <w:basedOn w:val="1"/>
    <w:link w:val="67"/>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style>
  <w:style w:type="paragraph" w:styleId="31">
    <w:name w:val="List"/>
    <w:basedOn w:val="1"/>
    <w:qFormat/>
    <w:uiPriority w:val="0"/>
    <w:pPr>
      <w:ind w:left="200" w:hanging="200" w:hangingChars="200"/>
    </w:pPr>
    <w:rPr>
      <w:sz w:val="28"/>
    </w:rPr>
  </w:style>
  <w:style w:type="paragraph" w:styleId="32">
    <w:name w:val="toc 6"/>
    <w:basedOn w:val="1"/>
    <w:next w:val="1"/>
    <w:unhideWhenUsed/>
    <w:qFormat/>
    <w:uiPriority w:val="39"/>
    <w:pPr>
      <w:spacing w:line="240" w:lineRule="auto"/>
      <w:ind w:left="2100" w:leftChars="1000" w:firstLine="0" w:firstLineChars="0"/>
    </w:pPr>
    <w:rPr>
      <w:rFonts w:eastAsia="宋体"/>
      <w:sz w:val="21"/>
    </w:rPr>
  </w:style>
  <w:style w:type="paragraph" w:styleId="33">
    <w:name w:val="Body Text Indent 3"/>
    <w:basedOn w:val="1"/>
    <w:link w:val="69"/>
    <w:qFormat/>
    <w:uiPriority w:val="0"/>
    <w:pPr>
      <w:snapToGrid w:val="0"/>
      <w:ind w:firstLine="480" w:firstLineChars="200"/>
      <w:jc w:val="left"/>
    </w:pPr>
    <w:rPr>
      <w:sz w:val="24"/>
    </w:rPr>
  </w:style>
  <w:style w:type="paragraph" w:styleId="34">
    <w:name w:val="toc 2"/>
    <w:basedOn w:val="1"/>
    <w:next w:val="1"/>
    <w:qFormat/>
    <w:uiPriority w:val="39"/>
    <w:pPr>
      <w:tabs>
        <w:tab w:val="right" w:leader="dot" w:pos="9403"/>
      </w:tabs>
      <w:snapToGrid w:val="0"/>
      <w:spacing w:line="360" w:lineRule="auto"/>
      <w:ind w:firstLine="200" w:firstLineChars="200"/>
    </w:pPr>
    <w:rPr>
      <w:smallCaps/>
    </w:rPr>
  </w:style>
  <w:style w:type="paragraph" w:styleId="35">
    <w:name w:val="toc 9"/>
    <w:basedOn w:val="1"/>
    <w:next w:val="1"/>
    <w:unhideWhenUsed/>
    <w:qFormat/>
    <w:uiPriority w:val="39"/>
    <w:pPr>
      <w:ind w:left="3360" w:leftChars="1600"/>
    </w:pPr>
  </w:style>
  <w:style w:type="paragraph" w:styleId="36">
    <w:name w:val="Body Text 2"/>
    <w:basedOn w:val="1"/>
    <w:qFormat/>
    <w:uiPriority w:val="0"/>
    <w:pPr>
      <w:widowControl/>
      <w:snapToGrid w:val="0"/>
      <w:spacing w:before="50" w:beforeLines="0" w:after="156" w:afterLines="50" w:line="400" w:lineRule="exact"/>
      <w:jc w:val="left"/>
    </w:pPr>
    <w:rPr>
      <w:rFonts w:ascii="宋体" w:hAnsi="宋体"/>
      <w:color w:val="000000"/>
      <w:sz w:val="24"/>
    </w:rPr>
  </w:style>
  <w:style w:type="paragraph" w:styleId="37">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38">
    <w:name w:val="annotation subject"/>
    <w:basedOn w:val="17"/>
    <w:next w:val="17"/>
    <w:link w:val="70"/>
    <w:unhideWhenUsed/>
    <w:qFormat/>
    <w:uiPriority w:val="99"/>
    <w:rPr>
      <w:b/>
      <w:bCs/>
      <w:szCs w:val="24"/>
    </w:rPr>
  </w:style>
  <w:style w:type="paragraph" w:styleId="39">
    <w:name w:val="Body Text First Indent"/>
    <w:basedOn w:val="20"/>
    <w:next w:val="1"/>
    <w:link w:val="71"/>
    <w:unhideWhenUsed/>
    <w:qFormat/>
    <w:uiPriority w:val="0"/>
    <w:pPr>
      <w:keepNext w:val="0"/>
      <w:keepLines w:val="0"/>
      <w:widowControl w:val="0"/>
      <w:suppressLineNumbers w:val="0"/>
      <w:spacing w:before="0" w:beforeAutospacing="0" w:after="120" w:afterAutospacing="0" w:line="360" w:lineRule="auto"/>
      <w:ind w:left="0" w:right="0" w:firstLine="420" w:firstLineChars="100"/>
      <w:jc w:val="both"/>
    </w:pPr>
  </w:style>
  <w:style w:type="table" w:styleId="41">
    <w:name w:val="Table Grid"/>
    <w:basedOn w:val="40"/>
    <w:qFormat/>
    <w:uiPriority w:val="0"/>
    <w:pPr>
      <w:keepNext w:val="0"/>
      <w:keepLines w:val="0"/>
      <w:widowControl/>
      <w:suppressLineNumbers w:val="0"/>
      <w:spacing w:before="0" w:beforeAutospacing="0" w:after="0" w:afterAutospacing="0"/>
      <w:ind w:left="0" w:right="0"/>
    </w:pPr>
    <w:rPr>
      <w:rFonts w:hint="default"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qFormat/>
    <w:uiPriority w:val="0"/>
  </w:style>
  <w:style w:type="character" w:styleId="45">
    <w:name w:val="FollowedHyperlink"/>
    <w:unhideWhenUsed/>
    <w:qFormat/>
    <w:uiPriority w:val="99"/>
    <w:rPr>
      <w:color w:val="800080"/>
      <w:u w:val="single"/>
    </w:rPr>
  </w:style>
  <w:style w:type="character" w:styleId="46">
    <w:name w:val="Emphasis"/>
    <w:qFormat/>
    <w:uiPriority w:val="20"/>
    <w:rPr>
      <w:i/>
    </w:rPr>
  </w:style>
  <w:style w:type="character" w:styleId="47">
    <w:name w:val="Hyperlink"/>
    <w:qFormat/>
    <w:uiPriority w:val="0"/>
    <w:rPr>
      <w:color w:val="333333"/>
      <w:u w:val="none"/>
    </w:rPr>
  </w:style>
  <w:style w:type="character" w:styleId="48">
    <w:name w:val="annotation reference"/>
    <w:unhideWhenUsed/>
    <w:qFormat/>
    <w:uiPriority w:val="99"/>
    <w:rPr>
      <w:sz w:val="21"/>
      <w:szCs w:val="21"/>
    </w:rPr>
  </w:style>
  <w:style w:type="character" w:styleId="49">
    <w:name w:val="HTML Sample"/>
    <w:basedOn w:val="42"/>
    <w:unhideWhenUsed/>
    <w:qFormat/>
    <w:uiPriority w:val="99"/>
    <w:rPr>
      <w:rFonts w:ascii="Courier New" w:hAnsi="Courier New"/>
    </w:rPr>
  </w:style>
  <w:style w:type="character" w:customStyle="1" w:styleId="50">
    <w:name w:val="正文文本缩进 Char1"/>
    <w:link w:val="3"/>
    <w:qFormat/>
    <w:uiPriority w:val="0"/>
    <w:rPr>
      <w:kern w:val="2"/>
      <w:sz w:val="21"/>
      <w:szCs w:val="24"/>
    </w:rPr>
  </w:style>
  <w:style w:type="character" w:customStyle="1" w:styleId="51">
    <w:name w:val="正文首行缩进 2 Char"/>
    <w:link w:val="2"/>
    <w:qFormat/>
    <w:uiPriority w:val="0"/>
    <w:rPr>
      <w:kern w:val="2"/>
      <w:sz w:val="21"/>
      <w:szCs w:val="22"/>
    </w:rPr>
  </w:style>
  <w:style w:type="character" w:customStyle="1" w:styleId="52">
    <w:name w:val="标题 1 Char"/>
    <w:link w:val="4"/>
    <w:qFormat/>
    <w:uiPriority w:val="0"/>
    <w:rPr>
      <w:rFonts w:hint="default" w:ascii="Calibri" w:hAnsi="Calibri" w:eastAsia="宋体" w:cs="Calibri"/>
      <w:b/>
      <w:kern w:val="44"/>
      <w:sz w:val="28"/>
      <w:szCs w:val="32"/>
    </w:rPr>
  </w:style>
  <w:style w:type="character" w:customStyle="1" w:styleId="53">
    <w:name w:val="标题 2 Char"/>
    <w:link w:val="5"/>
    <w:qFormat/>
    <w:uiPriority w:val="0"/>
    <w:rPr>
      <w:rFonts w:ascii="Cambria" w:hAnsi="Cambria" w:eastAsia="宋体" w:cs="Times New Roman"/>
      <w:b/>
      <w:kern w:val="2"/>
      <w:sz w:val="32"/>
      <w:szCs w:val="32"/>
    </w:rPr>
  </w:style>
  <w:style w:type="character" w:customStyle="1" w:styleId="54">
    <w:name w:val="标题 3 Char"/>
    <w:link w:val="6"/>
    <w:qFormat/>
    <w:uiPriority w:val="0"/>
    <w:rPr>
      <w:rFonts w:hint="default" w:ascii="Calibri" w:hAnsi="Calibri" w:eastAsia="宋体" w:cs="Calibri"/>
      <w:b/>
      <w:kern w:val="2"/>
      <w:sz w:val="28"/>
      <w:szCs w:val="32"/>
    </w:rPr>
  </w:style>
  <w:style w:type="character" w:customStyle="1" w:styleId="55">
    <w:name w:val="标题 4 Char"/>
    <w:link w:val="7"/>
    <w:qFormat/>
    <w:uiPriority w:val="0"/>
    <w:rPr>
      <w:rFonts w:hint="default" w:ascii="Calibri" w:hAnsi="Calibri" w:eastAsia="宋体" w:cs="Times New Roman"/>
      <w:b/>
      <w:kern w:val="2"/>
      <w:sz w:val="28"/>
      <w:szCs w:val="28"/>
    </w:rPr>
  </w:style>
  <w:style w:type="character" w:customStyle="1" w:styleId="56">
    <w:name w:val="标题 5 Char"/>
    <w:link w:val="8"/>
    <w:qFormat/>
    <w:uiPriority w:val="0"/>
    <w:rPr>
      <w:rFonts w:hint="default" w:ascii="Calibri" w:hAnsi="Calibri" w:eastAsia="宋体" w:cs="Calibri"/>
      <w:b/>
      <w:kern w:val="2"/>
      <w:sz w:val="28"/>
      <w:szCs w:val="28"/>
    </w:rPr>
  </w:style>
  <w:style w:type="character" w:customStyle="1" w:styleId="57">
    <w:name w:val="标题 6 Char"/>
    <w:link w:val="9"/>
    <w:qFormat/>
    <w:uiPriority w:val="0"/>
    <w:rPr>
      <w:rFonts w:hint="default" w:ascii="Calibri" w:hAnsi="Calibri" w:eastAsia="宋体" w:cs="Times New Roman"/>
      <w:b/>
      <w:kern w:val="2"/>
      <w:sz w:val="28"/>
      <w:szCs w:val="24"/>
    </w:rPr>
  </w:style>
  <w:style w:type="character" w:customStyle="1" w:styleId="58">
    <w:name w:val="标题 7 Char"/>
    <w:link w:val="10"/>
    <w:qFormat/>
    <w:uiPriority w:val="0"/>
    <w:rPr>
      <w:rFonts w:hint="eastAsia" w:ascii="宋体" w:hAnsi="宋体" w:eastAsia="宋体" w:cs="宋体"/>
      <w:b/>
      <w:sz w:val="24"/>
      <w:szCs w:val="24"/>
    </w:rPr>
  </w:style>
  <w:style w:type="character" w:customStyle="1" w:styleId="59">
    <w:name w:val="标题 8 Char"/>
    <w:link w:val="11"/>
    <w:qFormat/>
    <w:uiPriority w:val="0"/>
    <w:rPr>
      <w:rFonts w:hint="default" w:ascii="Calibri" w:hAnsi="Calibri" w:eastAsia="宋体" w:cs="Times New Roman"/>
      <w:b/>
      <w:kern w:val="2"/>
      <w:sz w:val="24"/>
      <w:szCs w:val="24"/>
    </w:rPr>
  </w:style>
  <w:style w:type="character" w:customStyle="1" w:styleId="60">
    <w:name w:val="标题 9 Char"/>
    <w:link w:val="12"/>
    <w:qFormat/>
    <w:uiPriority w:val="0"/>
    <w:rPr>
      <w:rFonts w:hint="default" w:ascii="Calibri" w:hAnsi="Calibri" w:eastAsia="宋体" w:cs="Times New Roman"/>
      <w:b/>
      <w:kern w:val="2"/>
      <w:sz w:val="24"/>
      <w:szCs w:val="21"/>
    </w:rPr>
  </w:style>
  <w:style w:type="character" w:customStyle="1" w:styleId="61">
    <w:name w:val="正文缩进 Char2"/>
    <w:link w:val="14"/>
    <w:qFormat/>
    <w:uiPriority w:val="0"/>
    <w:rPr>
      <w:kern w:val="2"/>
      <w:sz w:val="21"/>
      <w:szCs w:val="24"/>
    </w:rPr>
  </w:style>
  <w:style w:type="character" w:customStyle="1" w:styleId="62">
    <w:name w:val="文档结构图 Char"/>
    <w:link w:val="16"/>
    <w:semiHidden/>
    <w:qFormat/>
    <w:uiPriority w:val="99"/>
    <w:rPr>
      <w:rFonts w:ascii="宋体"/>
      <w:kern w:val="2"/>
      <w:sz w:val="18"/>
      <w:szCs w:val="18"/>
    </w:rPr>
  </w:style>
  <w:style w:type="character" w:customStyle="1" w:styleId="63">
    <w:name w:val="批注文字 Char1"/>
    <w:link w:val="17"/>
    <w:qFormat/>
    <w:uiPriority w:val="0"/>
    <w:rPr>
      <w:rFonts w:hint="eastAsia" w:ascii="宋体" w:hAnsi="宋体" w:eastAsia="宋体" w:cs="宋体"/>
      <w:kern w:val="2"/>
      <w:sz w:val="21"/>
    </w:rPr>
  </w:style>
  <w:style w:type="character" w:customStyle="1" w:styleId="64">
    <w:name w:val="称呼 Char"/>
    <w:link w:val="18"/>
    <w:qFormat/>
    <w:uiPriority w:val="0"/>
    <w:rPr>
      <w:rFonts w:ascii="宋体" w:hAnsi="宋体" w:eastAsia="宋体"/>
      <w:kern w:val="2"/>
      <w:sz w:val="21"/>
      <w:lang w:val="en-US" w:eastAsia="zh-CN" w:bidi="ar-SA"/>
    </w:rPr>
  </w:style>
  <w:style w:type="character" w:customStyle="1" w:styleId="65">
    <w:name w:val="正文文本 Char"/>
    <w:link w:val="20"/>
    <w:qFormat/>
    <w:uiPriority w:val="0"/>
    <w:rPr>
      <w:kern w:val="2"/>
      <w:sz w:val="21"/>
      <w:szCs w:val="24"/>
    </w:rPr>
  </w:style>
  <w:style w:type="character" w:customStyle="1" w:styleId="66">
    <w:name w:val="纯文本 Char1"/>
    <w:link w:val="24"/>
    <w:qFormat/>
    <w:uiPriority w:val="0"/>
    <w:rPr>
      <w:rFonts w:hint="eastAsia" w:ascii="宋体" w:hAnsi="Courier New" w:eastAsia="宋体" w:cs="Courier New"/>
      <w:kern w:val="2"/>
      <w:sz w:val="21"/>
      <w:szCs w:val="21"/>
    </w:rPr>
  </w:style>
  <w:style w:type="character" w:customStyle="1" w:styleId="67">
    <w:name w:val="页脚 Char2"/>
    <w:link w:val="28"/>
    <w:qFormat/>
    <w:uiPriority w:val="0"/>
    <w:rPr>
      <w:rFonts w:hint="eastAsia" w:ascii="黑体" w:hAnsi="宋体" w:eastAsia="黑体" w:cs="黑体"/>
      <w:snapToGrid w:val="0"/>
      <w:sz w:val="18"/>
      <w:szCs w:val="18"/>
    </w:rPr>
  </w:style>
  <w:style w:type="character" w:customStyle="1" w:styleId="68">
    <w:name w:val="页眉 Char2"/>
    <w:link w:val="29"/>
    <w:qFormat/>
    <w:uiPriority w:val="0"/>
    <w:rPr>
      <w:kern w:val="2"/>
      <w:sz w:val="18"/>
      <w:szCs w:val="18"/>
    </w:rPr>
  </w:style>
  <w:style w:type="character" w:customStyle="1" w:styleId="69">
    <w:name w:val="正文文本缩进 3 Char"/>
    <w:link w:val="33"/>
    <w:qFormat/>
    <w:uiPriority w:val="0"/>
    <w:rPr>
      <w:rFonts w:hint="default" w:ascii="Times New Roman" w:hAnsi="Times New Roman" w:eastAsia="宋体" w:cs="Times New Roman"/>
      <w:kern w:val="2"/>
      <w:sz w:val="24"/>
      <w:szCs w:val="24"/>
    </w:rPr>
  </w:style>
  <w:style w:type="character" w:customStyle="1" w:styleId="70">
    <w:name w:val="批注主题 Char"/>
    <w:link w:val="38"/>
    <w:semiHidden/>
    <w:qFormat/>
    <w:uiPriority w:val="99"/>
    <w:rPr>
      <w:rFonts w:hint="eastAsia" w:ascii="宋体" w:hAnsi="宋体" w:eastAsia="宋体" w:cs="宋体"/>
      <w:b/>
      <w:bCs/>
      <w:kern w:val="2"/>
      <w:sz w:val="21"/>
      <w:szCs w:val="24"/>
    </w:rPr>
  </w:style>
  <w:style w:type="character" w:customStyle="1" w:styleId="71">
    <w:name w:val="正文首行缩进 Char"/>
    <w:link w:val="39"/>
    <w:qFormat/>
    <w:uiPriority w:val="0"/>
    <w:rPr>
      <w:kern w:val="2"/>
      <w:sz w:val="21"/>
      <w:szCs w:val="24"/>
    </w:rPr>
  </w:style>
  <w:style w:type="paragraph" w:customStyle="1" w:styleId="72">
    <w:name w:val="xl53"/>
    <w:basedOn w:val="1"/>
    <w:next w:val="1"/>
    <w:qFormat/>
    <w:uiPriority w:val="0"/>
    <w:pPr>
      <w:spacing w:before="280" w:after="280" w:line="100" w:lineRule="exact"/>
      <w:jc w:val="center"/>
    </w:pPr>
    <w:rPr>
      <w:rFonts w:ascii="宋体"/>
      <w:b/>
      <w:sz w:val="20"/>
    </w:rPr>
  </w:style>
  <w:style w:type="character" w:customStyle="1" w:styleId="73">
    <w:name w:val="正文文本缩进 Char"/>
    <w:qFormat/>
    <w:uiPriority w:val="0"/>
    <w:rPr>
      <w:rFonts w:ascii="宋体" w:hAnsi="Courier New" w:eastAsia="宋体"/>
      <w:spacing w:val="-4"/>
      <w:kern w:val="2"/>
      <w:sz w:val="18"/>
      <w:lang w:val="en-US" w:eastAsia="zh-CN" w:bidi="ar-SA"/>
    </w:rPr>
  </w:style>
  <w:style w:type="character" w:customStyle="1" w:styleId="74">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75">
    <w:name w:val="font71"/>
    <w:qFormat/>
    <w:uiPriority w:val="0"/>
    <w:rPr>
      <w:rFonts w:hint="eastAsia" w:ascii="宋体" w:hAnsi="宋体" w:eastAsia="宋体" w:cs="宋体"/>
      <w:color w:val="0070C0"/>
      <w:sz w:val="20"/>
      <w:szCs w:val="20"/>
      <w:u w:val="none"/>
    </w:rPr>
  </w:style>
  <w:style w:type="character" w:customStyle="1" w:styleId="76">
    <w:name w:val="EP投标正文 Char"/>
    <w:link w:val="77"/>
    <w:qFormat/>
    <w:uiPriority w:val="0"/>
    <w:rPr>
      <w:rFonts w:hint="default" w:ascii="Calibri" w:hAnsi="Calibri" w:eastAsia="宋体" w:cs="Calibri"/>
      <w:sz w:val="24"/>
    </w:rPr>
  </w:style>
  <w:style w:type="paragraph" w:customStyle="1" w:styleId="77">
    <w:name w:val="EP投标正文"/>
    <w:basedOn w:val="1"/>
    <w:link w:val="76"/>
    <w:qFormat/>
    <w:uiPriority w:val="0"/>
    <w:pPr>
      <w:keepNext w:val="0"/>
      <w:keepLines w:val="0"/>
      <w:widowControl w:val="0"/>
      <w:suppressLineNumbers w:val="0"/>
      <w:spacing w:before="120" w:beforeAutospacing="0" w:after="120" w:afterAutospacing="0" w:line="360" w:lineRule="auto"/>
      <w:ind w:left="0" w:right="0" w:firstLine="425" w:firstLineChars="177"/>
      <w:jc w:val="both"/>
    </w:pPr>
    <w:rPr>
      <w:rFonts w:ascii="Calibri" w:hAnsi="Calibri"/>
      <w:kern w:val="0"/>
      <w:sz w:val="24"/>
      <w:szCs w:val="20"/>
    </w:rPr>
  </w:style>
  <w:style w:type="character" w:customStyle="1" w:styleId="78">
    <w:name w:val="批注文字 Char"/>
    <w:qFormat/>
    <w:uiPriority w:val="99"/>
    <w:rPr>
      <w:kern w:val="2"/>
      <w:sz w:val="21"/>
      <w:szCs w:val="24"/>
    </w:rPr>
  </w:style>
  <w:style w:type="character" w:customStyle="1" w:styleId="79">
    <w:name w:val=" Char Char5"/>
    <w:qFormat/>
    <w:uiPriority w:val="0"/>
    <w:rPr>
      <w:rFonts w:eastAsia="宋体"/>
      <w:kern w:val="2"/>
      <w:sz w:val="21"/>
      <w:lang w:val="en-US" w:eastAsia="zh-CN" w:bidi="ar-SA"/>
    </w:rPr>
  </w:style>
  <w:style w:type="character" w:customStyle="1" w:styleId="80">
    <w:name w:val=" Char Char2"/>
    <w:qFormat/>
    <w:uiPriority w:val="0"/>
    <w:rPr>
      <w:rFonts w:ascii="宋体" w:hAnsi="宋体" w:eastAsia="宋体"/>
      <w:kern w:val="2"/>
      <w:sz w:val="21"/>
      <w:lang w:val="en-US" w:eastAsia="zh-CN" w:bidi="ar-SA"/>
    </w:rPr>
  </w:style>
  <w:style w:type="character" w:customStyle="1" w:styleId="81">
    <w:name w:val="Body text|1_"/>
    <w:link w:val="82"/>
    <w:qFormat/>
    <w:uiPriority w:val="0"/>
    <w:rPr>
      <w:rFonts w:ascii="宋体" w:hAnsi="宋体" w:cs="宋体"/>
      <w:sz w:val="30"/>
      <w:szCs w:val="30"/>
      <w:lang w:val="zh-TW" w:eastAsia="zh-TW" w:bidi="zh-TW"/>
    </w:rPr>
  </w:style>
  <w:style w:type="paragraph" w:customStyle="1" w:styleId="82">
    <w:name w:val="Body text|1"/>
    <w:basedOn w:val="1"/>
    <w:link w:val="81"/>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83">
    <w:name w:val="font01"/>
    <w:qFormat/>
    <w:uiPriority w:val="0"/>
    <w:rPr>
      <w:rFonts w:hint="eastAsia" w:ascii="宋体" w:hAnsi="宋体" w:eastAsia="宋体" w:cs="宋体"/>
      <w:b/>
      <w:color w:val="000000"/>
      <w:sz w:val="18"/>
      <w:szCs w:val="18"/>
      <w:u w:val="none"/>
    </w:rPr>
  </w:style>
  <w:style w:type="character" w:customStyle="1" w:styleId="84">
    <w:name w:val="标题 6 字符"/>
    <w:qFormat/>
    <w:uiPriority w:val="0"/>
    <w:rPr>
      <w:rFonts w:hint="default" w:ascii="Cambria" w:hAnsi="Cambria" w:eastAsia="宋体" w:cs="Times New Roman"/>
      <w:b/>
      <w:sz w:val="24"/>
      <w:szCs w:val="24"/>
    </w:rPr>
  </w:style>
  <w:style w:type="character" w:customStyle="1" w:styleId="85">
    <w:name w:val="列出段落 Char1"/>
    <w:link w:val="86"/>
    <w:qFormat/>
    <w:uiPriority w:val="0"/>
    <w:rPr>
      <w:rFonts w:hint="default" w:ascii="Times New Roman" w:hAnsi="Times New Roman" w:eastAsia="宋体" w:cs="Times New Roman"/>
      <w:kern w:val="2"/>
      <w:sz w:val="21"/>
    </w:rPr>
  </w:style>
  <w:style w:type="paragraph" w:styleId="86">
    <w:name w:val="List Paragraph"/>
    <w:basedOn w:val="1"/>
    <w:link w:val="85"/>
    <w:qFormat/>
    <w:uiPriority w:val="0"/>
    <w:pPr>
      <w:ind w:firstLine="420" w:firstLineChars="200"/>
    </w:pPr>
    <w:rPr>
      <w:szCs w:val="20"/>
    </w:rPr>
  </w:style>
  <w:style w:type="character" w:customStyle="1" w:styleId="87">
    <w:name w:val="标题 2 字符1"/>
    <w:qFormat/>
    <w:uiPriority w:val="0"/>
    <w:rPr>
      <w:rFonts w:hint="default" w:ascii="Calibri" w:hAnsi="Calibri" w:eastAsia="宋体" w:cs="Times New Roman"/>
      <w:b/>
      <w:kern w:val="44"/>
      <w:sz w:val="28"/>
      <w:szCs w:val="28"/>
    </w:rPr>
  </w:style>
  <w:style w:type="character" w:customStyle="1" w:styleId="88">
    <w:name w:val="List Paragraph Char Char"/>
    <w:link w:val="89"/>
    <w:qFormat/>
    <w:uiPriority w:val="0"/>
    <w:rPr>
      <w:rFonts w:ascii="仿宋_GB2312" w:eastAsia="仿宋_GB2312"/>
      <w:kern w:val="2"/>
      <w:sz w:val="28"/>
      <w:szCs w:val="28"/>
    </w:rPr>
  </w:style>
  <w:style w:type="paragraph" w:customStyle="1" w:styleId="89">
    <w:name w:val="List Paragraph1"/>
    <w:basedOn w:val="1"/>
    <w:link w:val="88"/>
    <w:qFormat/>
    <w:uiPriority w:val="0"/>
    <w:pPr>
      <w:ind w:firstLine="420" w:firstLineChars="200"/>
    </w:pPr>
    <w:rPr>
      <w:rFonts w:ascii="仿宋_GB2312" w:eastAsia="仿宋_GB2312"/>
      <w:sz w:val="28"/>
      <w:szCs w:val="28"/>
    </w:rPr>
  </w:style>
  <w:style w:type="character" w:customStyle="1" w:styleId="90">
    <w:name w:val="No Spacing Char"/>
    <w:link w:val="91"/>
    <w:qFormat/>
    <w:uiPriority w:val="0"/>
    <w:rPr>
      <w:sz w:val="32"/>
    </w:rPr>
  </w:style>
  <w:style w:type="paragraph" w:customStyle="1" w:styleId="91">
    <w:name w:val="无间隔1"/>
    <w:basedOn w:val="1"/>
    <w:link w:val="90"/>
    <w:qFormat/>
    <w:uiPriority w:val="0"/>
    <w:pPr>
      <w:keepNext w:val="0"/>
      <w:keepLines w:val="0"/>
      <w:widowControl/>
      <w:suppressLineNumbers w:val="0"/>
      <w:spacing w:before="0" w:beforeAutospacing="0" w:after="0" w:afterAutospacing="0"/>
      <w:ind w:left="0" w:right="0"/>
      <w:jc w:val="left"/>
    </w:pPr>
    <w:rPr>
      <w:kern w:val="0"/>
      <w:sz w:val="32"/>
      <w:szCs w:val="20"/>
    </w:rPr>
  </w:style>
  <w:style w:type="character" w:customStyle="1" w:styleId="92">
    <w:name w:val="表 靠左 字符"/>
    <w:link w:val="93"/>
    <w:qFormat/>
    <w:uiPriority w:val="0"/>
    <w:rPr>
      <w:rFonts w:ascii="宋体" w:hAnsi="宋体"/>
      <w:kern w:val="2"/>
      <w:sz w:val="21"/>
      <w:szCs w:val="21"/>
    </w:rPr>
  </w:style>
  <w:style w:type="paragraph" w:customStyle="1" w:styleId="93">
    <w:name w:val="表 靠左"/>
    <w:basedOn w:val="1"/>
    <w:link w:val="92"/>
    <w:qFormat/>
    <w:uiPriority w:val="0"/>
    <w:pPr>
      <w:jc w:val="left"/>
    </w:pPr>
    <w:rPr>
      <w:rFonts w:ascii="宋体" w:hAnsi="宋体"/>
      <w:szCs w:val="21"/>
    </w:rPr>
  </w:style>
  <w:style w:type="character" w:customStyle="1" w:styleId="94">
    <w:name w:val="style7"/>
    <w:qFormat/>
    <w:uiPriority w:val="0"/>
  </w:style>
  <w:style w:type="character" w:customStyle="1" w:styleId="95">
    <w:name w:val="纯文本 Char Char"/>
    <w:qFormat/>
    <w:uiPriority w:val="0"/>
    <w:rPr>
      <w:rFonts w:ascii="宋体" w:hAnsi="Courier New" w:eastAsia="宋体"/>
      <w:kern w:val="2"/>
      <w:sz w:val="24"/>
      <w:szCs w:val="24"/>
      <w:lang w:val="en-US" w:eastAsia="zh-CN" w:bidi="ar-SA"/>
    </w:rPr>
  </w:style>
  <w:style w:type="character" w:customStyle="1" w:styleId="96">
    <w:name w:val="正文首行缩进 2 Char1"/>
    <w:qFormat/>
    <w:uiPriority w:val="0"/>
    <w:rPr>
      <w:kern w:val="2"/>
      <w:sz w:val="21"/>
      <w:szCs w:val="24"/>
    </w:rPr>
  </w:style>
  <w:style w:type="character" w:customStyle="1" w:styleId="97">
    <w:name w:val=" Char Char1"/>
    <w:qFormat/>
    <w:uiPriority w:val="0"/>
    <w:rPr>
      <w:rFonts w:ascii="宋体" w:hAnsi="Courier New" w:eastAsia="宋体"/>
      <w:spacing w:val="-4"/>
      <w:kern w:val="2"/>
      <w:sz w:val="18"/>
      <w:lang w:val="en-US" w:eastAsia="zh-CN" w:bidi="ar-SA"/>
    </w:rPr>
  </w:style>
  <w:style w:type="character" w:customStyle="1" w:styleId="98">
    <w:name w:val="表 Char"/>
    <w:link w:val="99"/>
    <w:qFormat/>
    <w:uiPriority w:val="0"/>
    <w:rPr>
      <w:rFonts w:hint="default" w:ascii="Calibri" w:hAnsi="Calibri" w:cs="宋体"/>
      <w:sz w:val="21"/>
      <w:szCs w:val="22"/>
    </w:rPr>
  </w:style>
  <w:style w:type="paragraph" w:customStyle="1" w:styleId="99">
    <w:name w:val="表"/>
    <w:basedOn w:val="1"/>
    <w:link w:val="98"/>
    <w:qFormat/>
    <w:uiPriority w:val="0"/>
    <w:pPr>
      <w:keepNext w:val="0"/>
      <w:keepLines w:val="0"/>
      <w:widowControl w:val="0"/>
      <w:suppressLineNumbers w:val="0"/>
      <w:spacing w:before="0" w:beforeAutospacing="0" w:after="0" w:afterAutospacing="0" w:line="312" w:lineRule="auto"/>
      <w:ind w:left="0" w:right="0" w:firstLine="0"/>
      <w:jc w:val="both"/>
    </w:pPr>
    <w:rPr>
      <w:rFonts w:ascii="Calibri" w:hAnsi="Calibri"/>
      <w:kern w:val="0"/>
      <w:szCs w:val="22"/>
    </w:rPr>
  </w:style>
  <w:style w:type="character" w:customStyle="1" w:styleId="100">
    <w:name w:val="16"/>
    <w:qFormat/>
    <w:uiPriority w:val="0"/>
    <w:rPr>
      <w:rFonts w:hint="default" w:ascii="Times New Roman" w:hAnsi="Times New Roman" w:cs="Times New Roman"/>
      <w:color w:val="0000FF"/>
      <w:u w:val="single"/>
    </w:rPr>
  </w:style>
  <w:style w:type="character" w:customStyle="1" w:styleId="101">
    <w:name w:val="font31"/>
    <w:qFormat/>
    <w:uiPriority w:val="0"/>
    <w:rPr>
      <w:rFonts w:hint="eastAsia" w:ascii="宋体" w:hAnsi="宋体" w:eastAsia="宋体" w:cs="宋体"/>
      <w:b/>
      <w:bCs/>
      <w:color w:val="000000"/>
      <w:sz w:val="20"/>
      <w:szCs w:val="20"/>
      <w:u w:val="none"/>
    </w:rPr>
  </w:style>
  <w:style w:type="character" w:customStyle="1" w:styleId="102">
    <w:name w:val="正文缩进 Char"/>
    <w:qFormat/>
    <w:uiPriority w:val="0"/>
    <w:rPr>
      <w:rFonts w:eastAsia="宋体"/>
    </w:rPr>
  </w:style>
  <w:style w:type="character" w:customStyle="1" w:styleId="103">
    <w:name w:val="样式 标题 3h3H3l3CTheading 3Level 3 Headlevel_3PIM 3sect1.2... Char"/>
    <w:link w:val="104"/>
    <w:qFormat/>
    <w:uiPriority w:val="0"/>
  </w:style>
  <w:style w:type="paragraph" w:customStyle="1" w:styleId="104">
    <w:name w:val="样式 标题 3h3H3l3CTheading 3Level 3 Headlevel_3PIM 3sect1.2..."/>
    <w:basedOn w:val="6"/>
    <w:link w:val="103"/>
    <w:qFormat/>
    <w:uiPriority w:val="0"/>
    <w:pPr>
      <w:spacing w:before="156" w:beforeLines="50" w:after="156" w:afterLines="50" w:line="360" w:lineRule="auto"/>
    </w:pPr>
    <w:rPr>
      <w:rFonts w:hint="default" w:ascii="Times New Roman" w:hAnsi="Times New Roman"/>
      <w:b w:val="0"/>
      <w:sz w:val="20"/>
      <w:szCs w:val="20"/>
    </w:rPr>
  </w:style>
  <w:style w:type="character" w:customStyle="1" w:styleId="105">
    <w:name w:val="正文首行缩进 字符"/>
    <w:qFormat/>
    <w:uiPriority w:val="0"/>
    <w:rPr>
      <w:rFonts w:hint="eastAsia" w:ascii="宋体" w:hAnsi="宋体" w:eastAsia="宋体" w:cs="宋体"/>
      <w:kern w:val="2"/>
      <w:sz w:val="24"/>
      <w:szCs w:val="22"/>
    </w:rPr>
  </w:style>
  <w:style w:type="character" w:customStyle="1" w:styleId="106">
    <w:name w:val="Body text|3_"/>
    <w:link w:val="107"/>
    <w:qFormat/>
    <w:uiPriority w:val="0"/>
    <w:rPr>
      <w:rFonts w:ascii="宋体" w:hAnsi="宋体" w:cs="宋体"/>
      <w:sz w:val="17"/>
      <w:szCs w:val="17"/>
      <w:lang w:val="zh-TW" w:eastAsia="zh-TW" w:bidi="zh-TW"/>
    </w:rPr>
  </w:style>
  <w:style w:type="paragraph" w:customStyle="1" w:styleId="107">
    <w:name w:val="Body text|3"/>
    <w:basedOn w:val="1"/>
    <w:link w:val="106"/>
    <w:qFormat/>
    <w:uiPriority w:val="0"/>
    <w:pPr>
      <w:jc w:val="left"/>
    </w:pPr>
    <w:rPr>
      <w:rFonts w:ascii="宋体" w:hAnsi="宋体" w:cs="宋体"/>
      <w:kern w:val="0"/>
      <w:sz w:val="17"/>
      <w:szCs w:val="17"/>
      <w:lang w:val="zh-TW" w:eastAsia="zh-TW" w:bidi="zh-TW"/>
    </w:rPr>
  </w:style>
  <w:style w:type="character" w:customStyle="1" w:styleId="108">
    <w:name w:val="页脚 Char1"/>
    <w:qFormat/>
    <w:uiPriority w:val="0"/>
    <w:rPr>
      <w:kern w:val="2"/>
      <w:sz w:val="18"/>
      <w:szCs w:val="18"/>
    </w:rPr>
  </w:style>
  <w:style w:type="character" w:customStyle="1" w:styleId="109">
    <w:name w:val="正文文本 字符2"/>
    <w:qFormat/>
    <w:uiPriority w:val="0"/>
    <w:rPr>
      <w:kern w:val="2"/>
      <w:sz w:val="21"/>
      <w:szCs w:val="24"/>
    </w:rPr>
  </w:style>
  <w:style w:type="character" w:customStyle="1" w:styleId="110">
    <w:name w:val="正文文本 Char1"/>
    <w:qFormat/>
    <w:uiPriority w:val="0"/>
    <w:rPr>
      <w:kern w:val="2"/>
      <w:sz w:val="21"/>
      <w:szCs w:val="22"/>
    </w:rPr>
  </w:style>
  <w:style w:type="character" w:customStyle="1" w:styleId="111">
    <w:name w:val="font21"/>
    <w:qFormat/>
    <w:uiPriority w:val="0"/>
    <w:rPr>
      <w:rFonts w:ascii="Calibri" w:hAnsi="Calibri" w:cs="Calibri"/>
      <w:color w:val="000000"/>
      <w:sz w:val="20"/>
      <w:szCs w:val="20"/>
      <w:u w:val="none"/>
    </w:rPr>
  </w:style>
  <w:style w:type="character" w:customStyle="1" w:styleId="112">
    <w:name w:val="页脚 Char"/>
    <w:qFormat/>
    <w:uiPriority w:val="0"/>
    <w:rPr>
      <w:rFonts w:hint="eastAsia" w:ascii="黑体" w:hAnsi="宋体" w:eastAsia="黑体" w:cs="黑体"/>
      <w:snapToGrid w:val="0"/>
      <w:sz w:val="18"/>
      <w:szCs w:val="18"/>
    </w:rPr>
  </w:style>
  <w:style w:type="character" w:customStyle="1" w:styleId="113">
    <w:name w:val="标题 3 字符"/>
    <w:qFormat/>
    <w:uiPriority w:val="0"/>
    <w:rPr>
      <w:rFonts w:hint="eastAsia" w:ascii="宋体" w:hAnsi="宋体" w:eastAsia="宋体" w:cs="宋体"/>
      <w:b/>
      <w:sz w:val="32"/>
      <w:szCs w:val="32"/>
    </w:rPr>
  </w:style>
  <w:style w:type="character" w:customStyle="1" w:styleId="114">
    <w:name w:val="普通文字 Char Char1"/>
    <w:qFormat/>
    <w:uiPriority w:val="0"/>
    <w:rPr>
      <w:rFonts w:ascii="宋体" w:hAnsi="Courier New" w:eastAsia="宋体"/>
      <w:kern w:val="2"/>
      <w:sz w:val="24"/>
      <w:szCs w:val="24"/>
      <w:lang w:val="en-US" w:eastAsia="zh-CN" w:bidi="ar-SA"/>
    </w:rPr>
  </w:style>
  <w:style w:type="character" w:customStyle="1" w:styleId="115">
    <w:name w:val="apple-style-span"/>
    <w:qFormat/>
    <w:uiPriority w:val="0"/>
  </w:style>
  <w:style w:type="character" w:customStyle="1" w:styleId="116">
    <w:name w:val="标题 9 字符"/>
    <w:qFormat/>
    <w:uiPriority w:val="0"/>
    <w:rPr>
      <w:rFonts w:hint="default" w:ascii="Cambria" w:hAnsi="Cambria" w:eastAsia="宋体" w:cs="Times New Roman"/>
      <w:sz w:val="24"/>
      <w:szCs w:val="21"/>
    </w:rPr>
  </w:style>
  <w:style w:type="character" w:customStyle="1" w:styleId="117">
    <w:name w:val="标题 4 字符"/>
    <w:qFormat/>
    <w:uiPriority w:val="0"/>
    <w:rPr>
      <w:rFonts w:hint="default" w:ascii="Cambria" w:hAnsi="Cambria" w:eastAsia="宋体" w:cs="Times New Roman"/>
      <w:b/>
      <w:sz w:val="28"/>
      <w:szCs w:val="28"/>
    </w:rPr>
  </w:style>
  <w:style w:type="character" w:customStyle="1" w:styleId="118">
    <w:name w:val="投标正文 Char"/>
    <w:qFormat/>
    <w:uiPriority w:val="0"/>
    <w:rPr>
      <w:sz w:val="24"/>
      <w:szCs w:val="24"/>
    </w:rPr>
  </w:style>
  <w:style w:type="character" w:customStyle="1" w:styleId="119">
    <w:name w:val="标题 8 字符"/>
    <w:qFormat/>
    <w:uiPriority w:val="0"/>
    <w:rPr>
      <w:rFonts w:hint="default" w:ascii="Cambria" w:hAnsi="Cambria" w:eastAsia="宋体" w:cs="Times New Roman"/>
      <w:sz w:val="24"/>
      <w:szCs w:val="24"/>
    </w:rPr>
  </w:style>
  <w:style w:type="character" w:customStyle="1" w:styleId="120">
    <w:name w:val="页脚 字符"/>
    <w:qFormat/>
    <w:uiPriority w:val="99"/>
    <w:rPr>
      <w:rFonts w:eastAsia="黑体"/>
      <w:snapToGrid w:val="0"/>
      <w:sz w:val="18"/>
      <w:szCs w:val="18"/>
    </w:rPr>
  </w:style>
  <w:style w:type="character" w:customStyle="1" w:styleId="121">
    <w:name w:val="font11"/>
    <w:qFormat/>
    <w:uiPriority w:val="0"/>
    <w:rPr>
      <w:rFonts w:hint="eastAsia" w:ascii="宋体" w:hAnsi="宋体" w:eastAsia="宋体" w:cs="宋体"/>
      <w:color w:val="000000"/>
      <w:sz w:val="20"/>
      <w:szCs w:val="20"/>
      <w:u w:val="none"/>
    </w:rPr>
  </w:style>
  <w:style w:type="character" w:customStyle="1" w:styleId="122">
    <w:name w:val="正文文本首行缩进 字符"/>
    <w:qFormat/>
    <w:uiPriority w:val="0"/>
    <w:rPr>
      <w:kern w:val="2"/>
      <w:sz w:val="24"/>
      <w:szCs w:val="22"/>
    </w:rPr>
  </w:style>
  <w:style w:type="character" w:customStyle="1" w:styleId="123">
    <w:name w:val="标题 5 字符"/>
    <w:qFormat/>
    <w:uiPriority w:val="0"/>
    <w:rPr>
      <w:rFonts w:hint="eastAsia" w:ascii="宋体" w:hAnsi="宋体" w:eastAsia="宋体" w:cs="宋体"/>
      <w:b/>
      <w:sz w:val="28"/>
      <w:szCs w:val="28"/>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标题 2 字符"/>
    <w:qFormat/>
    <w:uiPriority w:val="0"/>
    <w:rPr>
      <w:rFonts w:hint="default" w:ascii="Cambria" w:hAnsi="Cambria" w:eastAsia="宋体" w:cs="Times New Roman"/>
      <w:b/>
      <w:sz w:val="32"/>
      <w:szCs w:val="32"/>
    </w:rPr>
  </w:style>
  <w:style w:type="character" w:customStyle="1" w:styleId="126">
    <w:name w:val=" Char Char Char"/>
    <w:qFormat/>
    <w:uiPriority w:val="0"/>
    <w:rPr>
      <w:rFonts w:ascii="宋体" w:hAnsi="Courier New" w:eastAsia="宋体"/>
      <w:sz w:val="21"/>
      <w:szCs w:val="21"/>
      <w:lang w:val="en-US" w:eastAsia="zh-CN" w:bidi="ar-SA"/>
    </w:rPr>
  </w:style>
  <w:style w:type="character" w:customStyle="1" w:styleId="127">
    <w:name w:val="Body text|5_"/>
    <w:link w:val="128"/>
    <w:qFormat/>
    <w:uiPriority w:val="0"/>
    <w:rPr>
      <w:rFonts w:ascii="宋体" w:hAnsi="宋体" w:cs="宋体"/>
      <w:sz w:val="22"/>
      <w:szCs w:val="22"/>
      <w:u w:val="single"/>
      <w:lang w:val="zh-CN"/>
    </w:rPr>
  </w:style>
  <w:style w:type="paragraph" w:customStyle="1" w:styleId="128">
    <w:name w:val="Body text|5"/>
    <w:basedOn w:val="1"/>
    <w:link w:val="127"/>
    <w:qFormat/>
    <w:uiPriority w:val="0"/>
    <w:pPr>
      <w:ind w:hanging="1640"/>
      <w:jc w:val="left"/>
    </w:pPr>
    <w:rPr>
      <w:rFonts w:ascii="宋体" w:hAnsi="宋体"/>
      <w:kern w:val="0"/>
      <w:sz w:val="22"/>
      <w:szCs w:val="22"/>
      <w:u w:val="single"/>
      <w:lang w:val="zh-CN"/>
    </w:rPr>
  </w:style>
  <w:style w:type="character" w:customStyle="1" w:styleId="129">
    <w:name w:val="页眉 字符"/>
    <w:qFormat/>
    <w:uiPriority w:val="0"/>
    <w:rPr>
      <w:rFonts w:eastAsia="仿宋_GB2312"/>
      <w:kern w:val="2"/>
      <w:sz w:val="18"/>
    </w:rPr>
  </w:style>
  <w:style w:type="character" w:customStyle="1" w:styleId="130">
    <w:name w:val=" Char Char3"/>
    <w:qFormat/>
    <w:uiPriority w:val="0"/>
    <w:rPr>
      <w:rFonts w:ascii="仿宋_GB2312" w:hAnsi="宋体" w:eastAsia="仿宋_GB2312"/>
      <w:color w:val="000000"/>
      <w:kern w:val="2"/>
      <w:sz w:val="24"/>
      <w:szCs w:val="24"/>
      <w:lang w:val="en-US" w:eastAsia="zh-CN" w:bidi="ar-SA"/>
    </w:rPr>
  </w:style>
  <w:style w:type="character" w:customStyle="1" w:styleId="131">
    <w:name w:val="页眉 Char"/>
    <w:qFormat/>
    <w:uiPriority w:val="0"/>
    <w:rPr>
      <w:rFonts w:hint="eastAsia" w:ascii="仿宋_GB2312" w:eastAsia="仿宋_GB2312" w:cs="仿宋_GB2312"/>
      <w:kern w:val="2"/>
      <w:sz w:val="18"/>
    </w:rPr>
  </w:style>
  <w:style w:type="character" w:customStyle="1" w:styleId="132">
    <w:name w:val="apple-converted-space"/>
    <w:qFormat/>
    <w:uiPriority w:val="0"/>
  </w:style>
  <w:style w:type="character" w:customStyle="1" w:styleId="133">
    <w:name w:val="正文文本 字符"/>
    <w:qFormat/>
    <w:uiPriority w:val="0"/>
    <w:rPr>
      <w:kern w:val="2"/>
      <w:sz w:val="28"/>
      <w:szCs w:val="24"/>
    </w:rPr>
  </w:style>
  <w:style w:type="character" w:customStyle="1" w:styleId="134">
    <w:name w:val="NormalCharacter"/>
    <w:qFormat/>
    <w:uiPriority w:val="0"/>
    <w:rPr>
      <w:kern w:val="2"/>
      <w:sz w:val="21"/>
      <w:szCs w:val="24"/>
      <w:lang w:val="en-US" w:eastAsia="zh-CN" w:bidi="ar-SA"/>
    </w:rPr>
  </w:style>
  <w:style w:type="character" w:customStyle="1" w:styleId="135">
    <w:name w:val="标题 1 字符"/>
    <w:qFormat/>
    <w:uiPriority w:val="0"/>
    <w:rPr>
      <w:rFonts w:eastAsia="宋体"/>
      <w:b/>
      <w:spacing w:val="-2"/>
      <w:sz w:val="24"/>
      <w:lang w:val="en-US" w:eastAsia="zh-CN"/>
    </w:rPr>
  </w:style>
  <w:style w:type="character" w:customStyle="1" w:styleId="136">
    <w:name w:val="正文文本 字符1"/>
    <w:qFormat/>
    <w:uiPriority w:val="0"/>
    <w:rPr>
      <w:kern w:val="2"/>
      <w:sz w:val="24"/>
      <w:szCs w:val="22"/>
    </w:rPr>
  </w:style>
  <w:style w:type="character" w:customStyle="1" w:styleId="137">
    <w:name w:val=" Char Char4"/>
    <w:qFormat/>
    <w:uiPriority w:val="0"/>
    <w:rPr>
      <w:rFonts w:ascii="宋体" w:hAnsi="Courier New" w:eastAsia="宋体"/>
      <w:spacing w:val="-4"/>
      <w:kern w:val="2"/>
      <w:sz w:val="18"/>
      <w:lang w:val="en-US" w:eastAsia="zh-CN" w:bidi="ar-SA"/>
    </w:rPr>
  </w:style>
  <w:style w:type="character" w:customStyle="1" w:styleId="138">
    <w:name w:val="正文缩进 Char1"/>
    <w:qFormat/>
    <w:uiPriority w:val="0"/>
    <w:rPr>
      <w:rFonts w:eastAsia="宋体"/>
      <w:kern w:val="2"/>
      <w:sz w:val="21"/>
      <w:lang w:val="en-US" w:eastAsia="zh-CN" w:bidi="ar-SA"/>
    </w:rPr>
  </w:style>
  <w:style w:type="character" w:customStyle="1" w:styleId="139">
    <w:name w:val="列出段落 Char"/>
    <w:qFormat/>
    <w:uiPriority w:val="0"/>
    <w:rPr>
      <w:rFonts w:ascii="Calibri" w:hAnsi="Calibri"/>
      <w:kern w:val="2"/>
      <w:sz w:val="21"/>
      <w:szCs w:val="22"/>
    </w:rPr>
  </w:style>
  <w:style w:type="character" w:customStyle="1" w:styleId="140">
    <w:name w:val="页眉 Char1"/>
    <w:qFormat/>
    <w:uiPriority w:val="0"/>
    <w:rPr>
      <w:kern w:val="2"/>
      <w:sz w:val="18"/>
      <w:szCs w:val="18"/>
    </w:rPr>
  </w:style>
  <w:style w:type="character" w:customStyle="1" w:styleId="141">
    <w:name w:val="caret4"/>
    <w:qFormat/>
    <w:uiPriority w:val="0"/>
  </w:style>
  <w:style w:type="character" w:customStyle="1" w:styleId="142">
    <w:name w:val="纯文本 Char"/>
    <w:qFormat/>
    <w:uiPriority w:val="0"/>
    <w:rPr>
      <w:rFonts w:hint="eastAsia" w:ascii="宋体" w:hAnsi="Courier New" w:eastAsia="宋体" w:cs="Courier New"/>
      <w:kern w:val="2"/>
      <w:sz w:val="21"/>
      <w:szCs w:val="21"/>
    </w:rPr>
  </w:style>
  <w:style w:type="character" w:customStyle="1" w:styleId="143">
    <w:name w:val="font41"/>
    <w:qFormat/>
    <w:uiPriority w:val="0"/>
    <w:rPr>
      <w:rFonts w:hint="default" w:ascii="Times New Roman" w:hAnsi="Times New Roman" w:cs="Times New Roman"/>
      <w:color w:val="333333"/>
      <w:sz w:val="21"/>
      <w:szCs w:val="21"/>
      <w:u w:val="none"/>
    </w:rPr>
  </w:style>
  <w:style w:type="character" w:customStyle="1" w:styleId="144">
    <w:name w:val="style11"/>
    <w:qFormat/>
    <w:uiPriority w:val="0"/>
    <w:rPr>
      <w:color w:val="000000"/>
    </w:rPr>
  </w:style>
  <w:style w:type="paragraph" w:customStyle="1" w:styleId="145">
    <w:name w:val="纯文本1"/>
    <w:basedOn w:val="1"/>
    <w:qFormat/>
    <w:uiPriority w:val="0"/>
    <w:pPr>
      <w:keepNext w:val="0"/>
      <w:keepLines w:val="0"/>
      <w:widowControl/>
      <w:suppressLineNumbers w:val="0"/>
      <w:spacing w:before="0" w:beforeAutospacing="0" w:after="0" w:afterAutospacing="0"/>
      <w:ind w:left="0" w:right="0"/>
      <w:jc w:val="left"/>
    </w:pPr>
    <w:rPr>
      <w:rFonts w:hint="eastAsia" w:ascii="宋体" w:hAnsi="Courier New" w:eastAsia="宋体" w:cs="Times New Roman"/>
      <w:kern w:val="2"/>
      <w:sz w:val="21"/>
      <w:szCs w:val="20"/>
      <w:lang w:val="en-US" w:eastAsia="zh-CN" w:bidi="ar"/>
    </w:rPr>
  </w:style>
  <w:style w:type="paragraph" w:customStyle="1" w:styleId="146">
    <w:name w:val="_Style 1"/>
    <w:basedOn w:val="1"/>
    <w:qFormat/>
    <w:uiPriority w:val="34"/>
    <w:pPr>
      <w:ind w:firstLine="420" w:firstLineChars="200"/>
    </w:pPr>
    <w:rPr>
      <w:szCs w:val="20"/>
    </w:rPr>
  </w:style>
  <w:style w:type="paragraph" w:customStyle="1" w:styleId="147">
    <w:name w:val="标书正文"/>
    <w:basedOn w:val="1"/>
    <w:qFormat/>
    <w:uiPriority w:val="0"/>
    <w:pPr>
      <w:spacing w:line="360" w:lineRule="auto"/>
      <w:ind w:firstLine="723" w:firstLineChars="200"/>
    </w:pPr>
    <w:rPr>
      <w:rFonts w:hint="eastAsia" w:ascii="宋体" w:hAnsi="宋体" w:eastAsia="宋体" w:cs="宋体"/>
      <w:color w:val="000000"/>
      <w:sz w:val="24"/>
    </w:rPr>
  </w:style>
  <w:style w:type="paragraph" w:customStyle="1" w:styleId="148">
    <w:name w:val="Default"/>
    <w:next w:val="1"/>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4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 Char Char1 Char Char Char Char Char Char Char Char"/>
    <w:basedOn w:val="1"/>
    <w:qFormat/>
    <w:uiPriority w:val="0"/>
    <w:pPr>
      <w:widowControl/>
      <w:spacing w:after="160" w:afterLines="0" w:line="240" w:lineRule="exact"/>
      <w:jc w:val="left"/>
    </w:pPr>
  </w:style>
  <w:style w:type="paragraph" w:customStyle="1" w:styleId="151">
    <w:name w:val="正文2"/>
    <w:basedOn w:val="1"/>
    <w:qFormat/>
    <w:uiPriority w:val="0"/>
    <w:pPr>
      <w:spacing w:before="156" w:line="360" w:lineRule="auto"/>
      <w:ind w:firstLine="510" w:firstLineChars="200"/>
    </w:pPr>
    <w:rPr>
      <w:sz w:val="24"/>
      <w:szCs w:val="22"/>
    </w:rPr>
  </w:style>
  <w:style w:type="paragraph" w:customStyle="1" w:styleId="152">
    <w:name w:val="_Style 3"/>
    <w:basedOn w:val="1"/>
    <w:qFormat/>
    <w:uiPriority w:val="34"/>
    <w:pPr>
      <w:ind w:firstLine="420" w:firstLineChars="200"/>
    </w:pPr>
    <w:rPr>
      <w:szCs w:val="20"/>
    </w:rPr>
  </w:style>
  <w:style w:type="paragraph" w:customStyle="1" w:styleId="153">
    <w:name w:val="标准文本"/>
    <w:basedOn w:val="1"/>
    <w:qFormat/>
    <w:uiPriority w:val="0"/>
    <w:pPr>
      <w:spacing w:line="360" w:lineRule="auto"/>
      <w:ind w:firstLine="480" w:firstLineChars="200"/>
    </w:pPr>
    <w:rPr>
      <w:rFonts w:cs="宋体"/>
      <w:sz w:val="24"/>
      <w:szCs w:val="20"/>
    </w:rPr>
  </w:style>
  <w:style w:type="paragraph" w:customStyle="1" w:styleId="154">
    <w:name w:val="表格文字"/>
    <w:basedOn w:val="1"/>
    <w:next w:val="20"/>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55">
    <w:name w:val=" Char1"/>
    <w:basedOn w:val="1"/>
    <w:qFormat/>
    <w:uiPriority w:val="0"/>
    <w:rPr>
      <w:rFonts w:ascii="仿宋_GB2312" w:eastAsia="仿宋_GB2312"/>
      <w:b/>
      <w:sz w:val="32"/>
      <w:szCs w:val="32"/>
    </w:rPr>
  </w:style>
  <w:style w:type="paragraph" w:customStyle="1" w:styleId="156">
    <w:name w:val="msolistparagraph"/>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仿宋_GB2312" w:cs="Times New Roman"/>
      <w:kern w:val="2"/>
      <w:sz w:val="28"/>
      <w:szCs w:val="24"/>
      <w:lang w:val="en-US" w:eastAsia="zh-CN" w:bidi="ar"/>
    </w:rPr>
  </w:style>
  <w:style w:type="paragraph" w:customStyle="1" w:styleId="157">
    <w:name w:val="默认段落字体 Para Char Char Char Char Char Char Char Char Char1 Char Char Char Char"/>
    <w:basedOn w:val="1"/>
    <w:qFormat/>
    <w:uiPriority w:val="0"/>
    <w:rPr>
      <w:rFonts w:ascii="Tahoma" w:hAnsi="Tahoma"/>
      <w:sz w:val="24"/>
      <w:szCs w:val="20"/>
    </w:rPr>
  </w:style>
  <w:style w:type="paragraph" w:customStyle="1" w:styleId="158">
    <w:name w:val="投标正文"/>
    <w:basedOn w:val="1"/>
    <w:qFormat/>
    <w:uiPriority w:val="0"/>
    <w:pPr>
      <w:ind w:firstLine="425" w:firstLineChars="177"/>
    </w:pPr>
    <w:rPr>
      <w:sz w:val="24"/>
      <w:szCs w:val="24"/>
    </w:rPr>
  </w:style>
  <w:style w:type="paragraph" w:customStyle="1" w:styleId="159">
    <w:name w:val="普通(Web)1"/>
    <w:basedOn w:val="1"/>
    <w:next w:val="37"/>
    <w:qFormat/>
    <w:uiPriority w:val="0"/>
    <w:pPr>
      <w:widowControl/>
      <w:spacing w:before="100" w:beforeLines="0" w:beforeAutospacing="1" w:after="100" w:afterLines="0" w:afterAutospacing="1"/>
      <w:jc w:val="left"/>
    </w:pPr>
    <w:rPr>
      <w:rFonts w:ascii="宋体" w:hAnsi="宋体"/>
      <w:color w:val="000000"/>
      <w:kern w:val="0"/>
      <w:sz w:val="24"/>
    </w:rPr>
  </w:style>
  <w:style w:type="paragraph" w:customStyle="1" w:styleId="160">
    <w:name w:val="xl76"/>
    <w:basedOn w:val="1"/>
    <w:qFormat/>
    <w:uiPriority w:val="0"/>
    <w:pPr>
      <w:keepNext w:val="0"/>
      <w:keepLines w:val="0"/>
      <w:widowControl/>
      <w:suppressLineNumbers w:val="0"/>
      <w:spacing w:before="120" w:beforeAutospacing="0" w:after="0" w:afterAutospacing="0" w:line="240" w:lineRule="auto"/>
      <w:ind w:left="0" w:right="0"/>
      <w:jc w:val="center"/>
    </w:pPr>
    <w:rPr>
      <w:rFonts w:hint="eastAsia" w:ascii="宋体" w:hAnsi="宋体" w:eastAsia="宋体" w:cs="宋体"/>
      <w:kern w:val="0"/>
      <w:sz w:val="24"/>
      <w:szCs w:val="24"/>
      <w:lang w:val="en-US" w:eastAsia="zh-CN" w:bidi="ar"/>
    </w:rPr>
  </w:style>
  <w:style w:type="paragraph" w:customStyle="1" w:styleId="161">
    <w:name w:val=" Char Char Char Char Char Char Char"/>
    <w:basedOn w:val="1"/>
    <w:qFormat/>
    <w:uiPriority w:val="0"/>
    <w:rPr>
      <w:rFonts w:ascii="仿宋_GB2312" w:eastAsia="仿宋_GB2312"/>
      <w:b/>
      <w:sz w:val="32"/>
      <w:szCs w:val="32"/>
    </w:rPr>
  </w:style>
  <w:style w:type="paragraph" w:customStyle="1" w:styleId="162">
    <w:name w:val="样式"/>
    <w:basedOn w:val="1"/>
    <w:qFormat/>
    <w:uiPriority w:val="0"/>
    <w:pPr>
      <w:autoSpaceDE w:val="0"/>
      <w:autoSpaceDN w:val="0"/>
      <w:snapToGrid w:val="0"/>
      <w:spacing w:before="120" w:beforeLines="0" w:after="120" w:afterLines="0" w:line="360" w:lineRule="auto"/>
    </w:pPr>
    <w:rPr>
      <w:rFonts w:ascii="宋体"/>
      <w:sz w:val="24"/>
      <w:szCs w:val="20"/>
    </w:rPr>
  </w:style>
  <w:style w:type="paragraph" w:customStyle="1" w:styleId="163">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64">
    <w:name w:val="正文段"/>
    <w:basedOn w:val="1"/>
    <w:qFormat/>
    <w:uiPriority w:val="0"/>
    <w:pPr>
      <w:widowControl/>
      <w:snapToGrid w:val="0"/>
      <w:spacing w:after="156" w:afterLines="50"/>
      <w:ind w:firstLine="200" w:firstLineChars="200"/>
    </w:pPr>
    <w:rPr>
      <w:kern w:val="0"/>
      <w:sz w:val="24"/>
      <w:szCs w:val="20"/>
    </w:rPr>
  </w:style>
  <w:style w:type="paragraph" w:customStyle="1" w:styleId="165">
    <w:name w:val="列出段落1"/>
    <w:basedOn w:val="1"/>
    <w:qFormat/>
    <w:uiPriority w:val="0"/>
    <w:pPr>
      <w:keepNext w:val="0"/>
      <w:keepLines w:val="0"/>
      <w:widowControl/>
      <w:suppressLineNumbers w:val="0"/>
      <w:spacing w:before="0" w:beforeLines="0" w:beforeAutospacing="0" w:after="0" w:afterLines="0" w:afterAutospacing="0"/>
      <w:ind w:left="0" w:right="0" w:firstLine="420" w:firstLineChars="200"/>
      <w:jc w:val="left"/>
    </w:pPr>
    <w:rPr>
      <w:rFonts w:hint="default" w:ascii="Times New Roman" w:hAnsi="Times New Roman" w:eastAsia="宋体" w:cs="Times New Roman"/>
      <w:kern w:val="0"/>
      <w:sz w:val="24"/>
      <w:szCs w:val="20"/>
      <w:lang w:val="en-US" w:eastAsia="zh-CN" w:bidi="ar"/>
    </w:rPr>
  </w:style>
  <w:style w:type="paragraph" w:customStyle="1" w:styleId="166">
    <w:name w:val="￥正文"/>
    <w:basedOn w:val="1"/>
    <w:qFormat/>
    <w:uiPriority w:val="0"/>
    <w:pPr>
      <w:spacing w:line="360" w:lineRule="auto"/>
      <w:ind w:firstLine="200" w:firstLineChars="200"/>
    </w:pPr>
    <w:rPr>
      <w:rFonts w:ascii="宋体" w:eastAsia="仿宋"/>
      <w:sz w:val="32"/>
    </w:rPr>
  </w:style>
  <w:style w:type="paragraph" w:customStyle="1" w:styleId="167">
    <w:name w:val="表格"/>
    <w:basedOn w:val="1"/>
    <w:qFormat/>
    <w:uiPriority w:val="0"/>
    <w:pPr>
      <w:spacing w:line="240" w:lineRule="auto"/>
      <w:ind w:firstLine="0" w:firstLineChars="0"/>
      <w:jc w:val="left"/>
      <w:textAlignment w:val="center"/>
    </w:pPr>
    <w:rPr>
      <w:rFonts w:ascii="Calibri" w:hAnsi="Calibri" w:cs="Times New Roman"/>
      <w:sz w:val="21"/>
      <w:szCs w:val="24"/>
    </w:rPr>
  </w:style>
  <w:style w:type="paragraph" w:customStyle="1" w:styleId="168">
    <w:name w:val="金保标题3"/>
    <w:basedOn w:val="6"/>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9">
    <w:name w:val="正文－恩普"/>
    <w:basedOn w:val="14"/>
    <w:qFormat/>
    <w:uiPriority w:val="0"/>
    <w:pPr>
      <w:spacing w:line="360" w:lineRule="auto"/>
      <w:ind w:firstLine="200" w:firstLineChars="200"/>
    </w:pPr>
    <w:rPr>
      <w:sz w:val="24"/>
      <w:szCs w:val="24"/>
    </w:rPr>
  </w:style>
  <w:style w:type="paragraph" w:customStyle="1" w:styleId="170">
    <w:name w:val="p0"/>
    <w:basedOn w:val="1"/>
    <w:qFormat/>
    <w:uiPriority w:val="0"/>
    <w:pPr>
      <w:widowControl/>
      <w:spacing w:before="100" w:beforeLines="0" w:beforeAutospacing="1" w:after="100" w:afterLines="0" w:afterAutospacing="1" w:line="260" w:lineRule="atLeast"/>
      <w:jc w:val="left"/>
    </w:pPr>
    <w:rPr>
      <w:rFonts w:ascii="宋体" w:hAnsi="宋体" w:cs="宋体"/>
      <w:kern w:val="0"/>
      <w:sz w:val="24"/>
    </w:rPr>
  </w:style>
  <w:style w:type="paragraph" w:customStyle="1" w:styleId="171">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kern w:val="0"/>
      <w:sz w:val="24"/>
    </w:rPr>
  </w:style>
  <w:style w:type="paragraph" w:customStyle="1" w:styleId="172">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73">
    <w:name w:val="表格标题"/>
    <w:basedOn w:val="1"/>
    <w:next w:val="154"/>
    <w:qFormat/>
    <w:uiPriority w:val="0"/>
    <w:pPr>
      <w:jc w:val="center"/>
    </w:pPr>
    <w:rPr>
      <w:b/>
    </w:rPr>
  </w:style>
  <w:style w:type="paragraph" w:customStyle="1" w:styleId="174">
    <w:name w:val=" Char3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17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6">
    <w:name w:val="投标标题1"/>
    <w:basedOn w:val="4"/>
    <w:next w:val="158"/>
    <w:qFormat/>
    <w:uiPriority w:val="0"/>
    <w:pPr>
      <w:pageBreakBefore w:val="0"/>
      <w:spacing w:before="120" w:after="120" w:line="240" w:lineRule="auto"/>
      <w:jc w:val="left"/>
    </w:pPr>
    <w:rPr>
      <w:rFonts w:ascii="黑体" w:eastAsia="黑体"/>
      <w:sz w:val="36"/>
      <w:szCs w:val="32"/>
    </w:rPr>
  </w:style>
  <w:style w:type="paragraph" w:customStyle="1" w:styleId="177">
    <w:name w:val="样式 表格正文 + 两端对齐"/>
    <w:basedOn w:val="1"/>
    <w:next w:val="1"/>
    <w:qFormat/>
    <w:uiPriority w:val="0"/>
    <w:pPr>
      <w:keepNext w:val="0"/>
      <w:keepLines w:val="0"/>
      <w:widowControl w:val="0"/>
      <w:suppressLineNumbers w:val="0"/>
      <w:spacing w:before="0" w:beforeAutospacing="0" w:after="0" w:afterAutospacing="0" w:line="300" w:lineRule="auto"/>
      <w:ind w:left="0" w:right="0"/>
      <w:jc w:val="both"/>
    </w:pPr>
    <w:rPr>
      <w:rFonts w:hint="default" w:ascii="Calibri" w:hAnsi="Calibri" w:eastAsia="仿宋" w:cs="黑体"/>
      <w:kern w:val="2"/>
      <w:sz w:val="28"/>
      <w:szCs w:val="22"/>
      <w:lang w:val="en-US" w:eastAsia="zh-CN" w:bidi="ar"/>
    </w:rPr>
  </w:style>
  <w:style w:type="paragraph" w:customStyle="1" w:styleId="178">
    <w:name w:val="缺省文本"/>
    <w:basedOn w:val="1"/>
    <w:qFormat/>
    <w:uiPriority w:val="0"/>
    <w:pPr>
      <w:autoSpaceDE w:val="0"/>
      <w:autoSpaceDN w:val="0"/>
      <w:adjustRightInd w:val="0"/>
      <w:spacing w:before="20" w:beforeLines="0" w:after="20" w:afterLines="0" w:line="400" w:lineRule="exact"/>
      <w:ind w:firstLine="504"/>
      <w:jc w:val="left"/>
    </w:pPr>
    <w:rPr>
      <w:kern w:val="0"/>
      <w:sz w:val="24"/>
    </w:rPr>
  </w:style>
  <w:style w:type="paragraph" w:customStyle="1" w:styleId="179">
    <w:name w:val="表格文字内容"/>
    <w:basedOn w:val="1"/>
    <w:qFormat/>
    <w:uiPriority w:val="0"/>
    <w:pPr>
      <w:spacing w:line="240" w:lineRule="auto"/>
      <w:ind w:firstLine="0" w:firstLineChars="0"/>
    </w:pPr>
    <w:rPr>
      <w:rFonts w:ascii="Calibri" w:hAnsi="Calibri" w:eastAsia="仿宋" w:cs="仿宋"/>
      <w:sz w:val="24"/>
      <w:szCs w:val="24"/>
    </w:rPr>
  </w:style>
  <w:style w:type="paragraph" w:customStyle="1" w:styleId="180">
    <w:name w:val="列出段落3"/>
    <w:basedOn w:val="1"/>
    <w:qFormat/>
    <w:uiPriority w:val="0"/>
    <w:pPr>
      <w:ind w:firstLine="420" w:firstLineChars="200"/>
    </w:pPr>
    <w:rPr>
      <w:rFonts w:ascii="Calibri" w:hAnsi="Calibri" w:cs="黑体"/>
      <w:szCs w:val="22"/>
    </w:rPr>
  </w:style>
  <w:style w:type="paragraph" w:customStyle="1" w:styleId="181">
    <w:name w:val="标书3"/>
    <w:basedOn w:val="1"/>
    <w:next w:val="1"/>
    <w:qFormat/>
    <w:uiPriority w:val="0"/>
    <w:pPr>
      <w:keepNext/>
      <w:keepLines/>
      <w:numPr>
        <w:ilvl w:val="2"/>
        <w:numId w:val="2"/>
      </w:numPr>
      <w:spacing w:before="200" w:after="200" w:line="360" w:lineRule="auto"/>
      <w:outlineLvl w:val="2"/>
    </w:pPr>
    <w:rPr>
      <w:rFonts w:hint="eastAsia" w:ascii="宋体" w:hAnsi="宋体" w:eastAsia="宋体" w:cs="宋体"/>
      <w:b/>
      <w:sz w:val="30"/>
    </w:rPr>
  </w:style>
  <w:style w:type="paragraph" w:customStyle="1" w:styleId="182">
    <w:name w:val="_Style 2"/>
    <w:basedOn w:val="1"/>
    <w:qFormat/>
    <w:uiPriority w:val="34"/>
    <w:pPr>
      <w:ind w:firstLine="420" w:firstLineChars="200"/>
    </w:pPr>
    <w:rPr>
      <w:szCs w:val="20"/>
    </w:rPr>
  </w:style>
  <w:style w:type="paragraph" w:customStyle="1" w:styleId="183">
    <w:name w:val="投标标题3"/>
    <w:basedOn w:val="168"/>
    <w:qFormat/>
    <w:uiPriority w:val="0"/>
    <w:pPr>
      <w:numPr>
        <w:ilvl w:val="0"/>
        <w:numId w:val="3"/>
      </w:numPr>
      <w:spacing w:before="156" w:after="156"/>
      <w:outlineLvl w:val="2"/>
    </w:pPr>
  </w:style>
  <w:style w:type="paragraph" w:customStyle="1" w:styleId="184">
    <w:name w:val="_Style 183"/>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首行缩进"/>
    <w:basedOn w:val="1"/>
    <w:qFormat/>
    <w:uiPriority w:val="0"/>
    <w:pPr>
      <w:spacing w:line="360" w:lineRule="auto"/>
      <w:ind w:firstLine="480" w:firstLineChars="200"/>
    </w:pPr>
    <w:rPr>
      <w:rFonts w:hAnsi="宋体" w:cs="宋体"/>
    </w:rPr>
  </w:style>
  <w:style w:type="paragraph" w:customStyle="1" w:styleId="186">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rPr>
  </w:style>
  <w:style w:type="paragraph" w:customStyle="1" w:styleId="187">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88">
    <w:name w:val=" Char Char Char Char Char Char Char Char Char Char Char Char Char Char"/>
    <w:basedOn w:val="1"/>
    <w:qFormat/>
    <w:uiPriority w:val="0"/>
    <w:pPr>
      <w:widowControl/>
      <w:spacing w:after="160" w:afterLines="0" w:line="240" w:lineRule="exact"/>
      <w:jc w:val="left"/>
    </w:pPr>
    <w:rPr>
      <w:rFonts w:ascii="Verdana" w:hAnsi="Verdana" w:cs="宋体"/>
      <w:b/>
      <w:kern w:val="0"/>
      <w:sz w:val="20"/>
      <w:szCs w:val="20"/>
      <w:lang w:eastAsia="en-US"/>
    </w:rPr>
  </w:style>
  <w:style w:type="paragraph" w:customStyle="1" w:styleId="189">
    <w:name w:val=" Char"/>
    <w:basedOn w:val="1"/>
    <w:qFormat/>
    <w:uiPriority w:val="0"/>
    <w:pPr>
      <w:numPr>
        <w:ilvl w:val="0"/>
        <w:numId w:val="1"/>
      </w:numPr>
      <w:tabs>
        <w:tab w:val="left" w:pos="1200"/>
        <w:tab w:val="clear" w:pos="900"/>
      </w:tabs>
    </w:pPr>
    <w:rPr>
      <w:sz w:val="24"/>
    </w:rPr>
  </w:style>
  <w:style w:type="paragraph" w:customStyle="1" w:styleId="190">
    <w:name w:val="样式1"/>
    <w:basedOn w:val="30"/>
    <w:qFormat/>
    <w:uiPriority w:val="0"/>
    <w:pPr>
      <w:tabs>
        <w:tab w:val="right" w:leader="dot" w:pos="8642"/>
      </w:tabs>
      <w:spacing w:before="240" w:beforeLines="0" w:after="120" w:afterLines="0" w:line="360" w:lineRule="auto"/>
    </w:pPr>
    <w:rPr>
      <w:rFonts w:hAnsi="宋体"/>
      <w:sz w:val="28"/>
      <w:szCs w:val="21"/>
    </w:rPr>
  </w:style>
  <w:style w:type="paragraph" w:customStyle="1" w:styleId="191">
    <w:name w:val="投标标题4"/>
    <w:basedOn w:val="7"/>
    <w:qFormat/>
    <w:uiPriority w:val="0"/>
    <w:pPr>
      <w:numPr>
        <w:ilvl w:val="3"/>
        <w:numId w:val="4"/>
      </w:numPr>
      <w:spacing w:before="156" w:beforeLines="50" w:after="156" w:afterLines="50" w:line="360" w:lineRule="auto"/>
    </w:pPr>
    <w:rPr>
      <w:rFonts w:ascii="宋体" w:hAnsi="宋体" w:eastAsia="宋体" w:cs="Arial"/>
      <w:color w:val="000000"/>
      <w:sz w:val="24"/>
      <w:szCs w:val="24"/>
    </w:rPr>
  </w:style>
  <w:style w:type="paragraph" w:customStyle="1" w:styleId="192">
    <w:name w:val="Table Paragraph"/>
    <w:basedOn w:val="1"/>
    <w:qFormat/>
    <w:uiPriority w:val="1"/>
    <w:pPr>
      <w:keepNext w:val="0"/>
      <w:keepLines w:val="0"/>
      <w:widowControl w:val="0"/>
      <w:suppressLineNumbers w:val="0"/>
      <w:autoSpaceDE w:val="0"/>
      <w:autoSpaceDN w:val="0"/>
      <w:spacing w:before="0" w:beforeAutospacing="0" w:after="0" w:afterAutospacing="0"/>
      <w:ind w:left="0" w:right="0"/>
      <w:jc w:val="left"/>
    </w:pPr>
    <w:rPr>
      <w:rFonts w:hint="eastAsia" w:ascii="PMingLiU" w:hAnsi="PMingLiU" w:eastAsia="PMingLiU" w:cs="PMingLiU"/>
      <w:kern w:val="0"/>
      <w:sz w:val="22"/>
      <w:szCs w:val="22"/>
      <w:lang w:val="en-US" w:eastAsia="zh-CN" w:bidi="ar"/>
    </w:rPr>
  </w:style>
  <w:style w:type="paragraph" w:customStyle="1" w:styleId="193">
    <w:name w:val="Char"/>
    <w:basedOn w:val="1"/>
    <w:qFormat/>
    <w:uiPriority w:val="0"/>
    <w:rPr>
      <w:rFonts w:ascii="仿宋_GB2312" w:eastAsia="仿宋_GB2312"/>
      <w:b/>
      <w:sz w:val="32"/>
      <w:szCs w:val="32"/>
    </w:rPr>
  </w:style>
  <w:style w:type="paragraph" w:customStyle="1" w:styleId="194">
    <w:name w:val="样式2"/>
    <w:basedOn w:val="158"/>
    <w:qFormat/>
    <w:uiPriority w:val="0"/>
    <w:pPr>
      <w:numPr>
        <w:ilvl w:val="0"/>
        <w:numId w:val="5"/>
      </w:numPr>
      <w:spacing w:before="240" w:after="240"/>
      <w:ind w:firstLine="0" w:firstLineChars="0"/>
      <w:outlineLvl w:val="1"/>
    </w:pPr>
    <w:rPr>
      <w:b/>
      <w:color w:val="000000"/>
      <w:sz w:val="32"/>
    </w:rPr>
  </w:style>
  <w:style w:type="table" w:customStyle="1" w:styleId="195">
    <w:name w:val="网格型2"/>
    <w:basedOn w:val="40"/>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6">
    <w:name w:val="15"/>
    <w:qFormat/>
    <w:uiPriority w:val="0"/>
    <w:rPr>
      <w:rFonts w:hint="default" w:ascii="Times New Roman" w:hAnsi="Times New Roman" w:cs="Times New Roman"/>
      <w:kern w:val="0"/>
      <w:sz w:val="24"/>
      <w:szCs w:val="20"/>
    </w:rPr>
  </w:style>
  <w:style w:type="paragraph" w:customStyle="1" w:styleId="197">
    <w:name w:val="Body Text First Indent 21"/>
    <w:basedOn w:val="198"/>
    <w:qFormat/>
    <w:uiPriority w:val="0"/>
    <w:pPr>
      <w:ind w:firstLine="420"/>
    </w:pPr>
    <w:rPr>
      <w:rFonts w:cs="宋体"/>
    </w:rPr>
  </w:style>
  <w:style w:type="paragraph" w:customStyle="1" w:styleId="198">
    <w:name w:val="Body Text Indent1"/>
    <w:basedOn w:val="1"/>
    <w:next w:val="1"/>
    <w:qFormat/>
    <w:uiPriority w:val="0"/>
    <w:pPr>
      <w:spacing w:after="120"/>
      <w:ind w:left="420" w:leftChars="200"/>
    </w:pPr>
  </w:style>
  <w:style w:type="paragraph" w:customStyle="1" w:styleId="199">
    <w:name w:val="Header or foot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72</Pages>
  <Words>35691</Words>
  <Characters>37526</Characters>
  <Lines>315</Lines>
  <Paragraphs>88</Paragraphs>
  <TotalTime>82</TotalTime>
  <ScaleCrop>false</ScaleCrop>
  <LinksUpToDate>false</LinksUpToDate>
  <CharactersWithSpaces>38574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2022-10-22T13:21:00Z</dcterms:created>
  <dc:creator>雨林木风</dc:creator>
  <cp:lastModifiedBy>万全招标15356956261</cp:lastModifiedBy>
  <cp:lastPrinted>2023-04-20T08:31:00Z</cp:lastPrinted>
  <dcterms:modified xsi:type="dcterms:W3CDTF">2024-11-13T09:45:51Z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1228C96FC364464186CB4E557CCE7D1D_13</vt:lpwstr>
  </property>
</Properties>
</file>