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77C0A">
      <w:pPr>
        <w:pStyle w:val="109"/>
        <w:rPr>
          <w:sz w:val="44"/>
          <w:szCs w:val="44"/>
          <w:u w:val="none"/>
        </w:rPr>
      </w:pPr>
      <w:r>
        <w:rPr>
          <w:rFonts w:hint="eastAsia" w:cs="宋体"/>
          <w:b/>
          <w:sz w:val="52"/>
          <w:szCs w:val="52"/>
          <w:u w:val="none"/>
          <w:lang w:val="en-US"/>
        </w:rPr>
        <w:t xml:space="preserve">       </w:t>
      </w:r>
      <w:r>
        <w:rPr>
          <w:rFonts w:hint="eastAsia"/>
          <w:u w:val="none"/>
        </w:rPr>
        <w:drawing>
          <wp:inline distT="0" distB="0" distL="114300" distR="114300">
            <wp:extent cx="2731770" cy="707390"/>
            <wp:effectExtent l="0" t="0" r="11430" b="16510"/>
            <wp:docPr id="1"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透明）2"/>
                    <pic:cNvPicPr>
                      <a:picLocks noChangeAspect="1"/>
                    </pic:cNvPicPr>
                  </pic:nvPicPr>
                  <pic:blipFill>
                    <a:blip r:embed="rId8"/>
                    <a:stretch>
                      <a:fillRect/>
                    </a:stretch>
                  </pic:blipFill>
                  <pic:spPr>
                    <a:xfrm>
                      <a:off x="0" y="0"/>
                      <a:ext cx="2731770" cy="707390"/>
                    </a:xfrm>
                    <a:prstGeom prst="rect">
                      <a:avLst/>
                    </a:prstGeom>
                    <a:noFill/>
                    <a:ln>
                      <a:noFill/>
                    </a:ln>
                  </pic:spPr>
                </pic:pic>
              </a:graphicData>
            </a:graphic>
          </wp:inline>
        </w:drawing>
      </w:r>
    </w:p>
    <w:p w14:paraId="772E750E">
      <w:pPr>
        <w:pStyle w:val="48"/>
        <w:spacing w:line="360" w:lineRule="auto"/>
        <w:ind w:firstLine="0"/>
        <w:rPr>
          <w:rFonts w:ascii="宋体" w:hAnsi="宋体" w:cs="宋体"/>
          <w:b/>
          <w:sz w:val="52"/>
          <w:szCs w:val="52"/>
        </w:rPr>
      </w:pPr>
    </w:p>
    <w:p w14:paraId="4C4D89BB">
      <w:pPr>
        <w:pStyle w:val="48"/>
        <w:spacing w:line="360" w:lineRule="auto"/>
        <w:ind w:firstLine="0"/>
        <w:jc w:val="center"/>
        <w:rPr>
          <w:rFonts w:ascii="宋体" w:hAnsi="宋体" w:cs="宋体"/>
          <w:b/>
          <w:sz w:val="60"/>
          <w:szCs w:val="60"/>
        </w:rPr>
      </w:pPr>
      <w:r>
        <w:rPr>
          <w:rFonts w:hint="eastAsia" w:ascii="宋体" w:hAnsi="宋体" w:cs="宋体"/>
          <w:b/>
          <w:sz w:val="60"/>
          <w:szCs w:val="60"/>
        </w:rPr>
        <w:t>浙江师范大学</w:t>
      </w:r>
      <w:bookmarkStart w:id="0" w:name="_Hlk170927150"/>
    </w:p>
    <w:p w14:paraId="55A99749">
      <w:pPr>
        <w:pStyle w:val="48"/>
        <w:spacing w:line="360" w:lineRule="auto"/>
        <w:ind w:firstLine="0"/>
        <w:jc w:val="center"/>
        <w:rPr>
          <w:rFonts w:ascii="宋体" w:hAnsi="宋体" w:cs="宋体"/>
          <w:b/>
          <w:sz w:val="60"/>
          <w:szCs w:val="60"/>
        </w:rPr>
      </w:pPr>
      <w:r>
        <w:rPr>
          <w:rFonts w:hint="eastAsia" w:ascii="宋体" w:hAnsi="宋体" w:cs="宋体"/>
          <w:b/>
          <w:sz w:val="60"/>
          <w:szCs w:val="60"/>
        </w:rPr>
        <w:t>电雾式超高效液相色谱仪采购项目</w:t>
      </w:r>
    </w:p>
    <w:bookmarkEnd w:id="0"/>
    <w:p w14:paraId="661DA8E1">
      <w:pPr>
        <w:pStyle w:val="48"/>
        <w:spacing w:line="360" w:lineRule="auto"/>
        <w:ind w:firstLine="0"/>
        <w:rPr>
          <w:rFonts w:ascii="宋体" w:hAnsi="宋体" w:cs="宋体"/>
          <w:b/>
          <w:sz w:val="52"/>
          <w:szCs w:val="52"/>
        </w:rPr>
      </w:pPr>
    </w:p>
    <w:p w14:paraId="1AE4A605">
      <w:pPr>
        <w:spacing w:line="360" w:lineRule="auto"/>
        <w:jc w:val="center"/>
        <w:rPr>
          <w:rFonts w:ascii="宋体" w:hAnsi="宋体" w:cs="宋体"/>
          <w:b/>
          <w:spacing w:val="44"/>
          <w:sz w:val="84"/>
          <w:szCs w:val="84"/>
        </w:rPr>
      </w:pPr>
      <w:r>
        <w:rPr>
          <w:rFonts w:hint="eastAsia" w:ascii="宋体" w:hAnsi="宋体" w:cs="宋体"/>
          <w:b/>
          <w:spacing w:val="44"/>
          <w:sz w:val="84"/>
          <w:szCs w:val="84"/>
          <w:lang w:bidi="ar"/>
        </w:rPr>
        <w:t>公开招标采购文件</w:t>
      </w:r>
    </w:p>
    <w:p w14:paraId="50C1BEF8">
      <w:pPr>
        <w:pStyle w:val="48"/>
        <w:spacing w:line="360" w:lineRule="auto"/>
        <w:ind w:firstLine="0"/>
        <w:jc w:val="center"/>
        <w:rPr>
          <w:rFonts w:ascii="宋体" w:hAnsi="宋体" w:cs="宋体"/>
          <w:b/>
          <w:sz w:val="36"/>
          <w:szCs w:val="36"/>
        </w:rPr>
      </w:pPr>
      <w:r>
        <w:rPr>
          <w:rFonts w:hint="eastAsia" w:ascii="宋体" w:hAnsi="宋体" w:cs="宋体"/>
          <w:b/>
          <w:sz w:val="36"/>
          <w:szCs w:val="36"/>
        </w:rPr>
        <w:t>（政采云电子标）</w:t>
      </w:r>
    </w:p>
    <w:p w14:paraId="33C80FEE">
      <w:pPr>
        <w:pStyle w:val="48"/>
        <w:ind w:firstLine="0"/>
        <w:rPr>
          <w:rFonts w:ascii="宋体" w:hAnsi="宋体" w:cs="宋体"/>
        </w:rPr>
      </w:pPr>
    </w:p>
    <w:p w14:paraId="1D17DD27">
      <w:pPr>
        <w:pStyle w:val="48"/>
        <w:rPr>
          <w:rFonts w:ascii="宋体" w:hAnsi="宋体" w:cs="宋体"/>
        </w:rPr>
      </w:pPr>
    </w:p>
    <w:p w14:paraId="378BE3C8">
      <w:pPr>
        <w:pStyle w:val="25"/>
        <w:snapToGrid w:val="0"/>
        <w:spacing w:before="120" w:beforeLines="0" w:after="120" w:afterLines="0" w:line="360" w:lineRule="auto"/>
        <w:ind w:firstLine="1134" w:firstLineChars="353"/>
        <w:rPr>
          <w:rFonts w:hint="default" w:hAnsi="宋体" w:cs="宋体"/>
          <w:b/>
          <w:sz w:val="32"/>
          <w:szCs w:val="52"/>
        </w:rPr>
      </w:pPr>
      <w:r>
        <w:rPr>
          <w:rFonts w:hAnsi="宋体" w:cs="宋体"/>
          <w:b/>
          <w:sz w:val="32"/>
          <w:szCs w:val="52"/>
        </w:rPr>
        <w:t>项目编号：WQ2024480-HW368</w:t>
      </w:r>
    </w:p>
    <w:p w14:paraId="0CAE357E">
      <w:pPr>
        <w:pStyle w:val="25"/>
        <w:snapToGrid w:val="0"/>
        <w:spacing w:before="120" w:beforeLines="0" w:after="120" w:afterLines="0" w:line="360" w:lineRule="auto"/>
        <w:ind w:firstLine="1134" w:firstLineChars="353"/>
        <w:rPr>
          <w:rFonts w:hint="default" w:hAnsi="宋体" w:cs="宋体"/>
          <w:b/>
          <w:sz w:val="32"/>
          <w:szCs w:val="52"/>
        </w:rPr>
      </w:pPr>
      <w:r>
        <w:rPr>
          <w:rFonts w:hAnsi="宋体" w:cs="宋体"/>
          <w:b/>
          <w:sz w:val="32"/>
          <w:szCs w:val="52"/>
        </w:rPr>
        <w:t>采购单位：浙江师范大学</w:t>
      </w:r>
    </w:p>
    <w:p w14:paraId="1246E157">
      <w:pPr>
        <w:pStyle w:val="25"/>
        <w:snapToGrid w:val="0"/>
        <w:spacing w:before="120" w:beforeLines="0" w:after="120" w:afterLines="0" w:line="360" w:lineRule="auto"/>
        <w:ind w:firstLine="1134" w:firstLineChars="353"/>
        <w:rPr>
          <w:rFonts w:hint="default" w:hAnsi="宋体" w:cs="宋体"/>
          <w:b/>
          <w:sz w:val="32"/>
          <w:szCs w:val="52"/>
        </w:rPr>
      </w:pPr>
      <w:r>
        <w:rPr>
          <w:rFonts w:hAnsi="宋体" w:cs="宋体"/>
          <w:b/>
          <w:sz w:val="32"/>
          <w:szCs w:val="52"/>
        </w:rPr>
        <w:t>代理机构：金华市万全招标代理有限公司</w:t>
      </w:r>
    </w:p>
    <w:p w14:paraId="443F93C8">
      <w:pPr>
        <w:ind w:firstLine="482"/>
        <w:rPr>
          <w:rFonts w:ascii="宋体" w:hAnsi="宋体" w:cs="宋体"/>
        </w:rPr>
      </w:pPr>
    </w:p>
    <w:p w14:paraId="56153CF1">
      <w:pPr>
        <w:pStyle w:val="14"/>
        <w:ind w:firstLine="482"/>
        <w:rPr>
          <w:rFonts w:ascii="宋体" w:hAnsi="宋体" w:cs="宋体"/>
        </w:rPr>
      </w:pPr>
    </w:p>
    <w:p w14:paraId="07CFC8DD">
      <w:pPr>
        <w:snapToGrid w:val="0"/>
        <w:spacing w:before="120" w:beforeLines="50" w:line="360" w:lineRule="auto"/>
        <w:ind w:left="382" w:leftChars="182" w:firstLine="35" w:firstLineChars="11"/>
        <w:jc w:val="center"/>
        <w:rPr>
          <w:rFonts w:ascii="宋体" w:hAnsi="宋体" w:cs="宋体"/>
          <w:sz w:val="32"/>
          <w:szCs w:val="21"/>
        </w:rPr>
      </w:pPr>
      <w:r>
        <w:rPr>
          <w:rFonts w:hint="eastAsia" w:ascii="宋体" w:hAnsi="宋体" w:cs="宋体"/>
          <w:b/>
          <w:bCs/>
          <w:sz w:val="32"/>
          <w:szCs w:val="32"/>
        </w:rPr>
        <w:t>2024年</w:t>
      </w:r>
      <w:r>
        <w:rPr>
          <w:rFonts w:hint="eastAsia" w:ascii="宋体" w:hAnsi="宋体" w:cs="宋体"/>
          <w:b/>
          <w:bCs/>
          <w:sz w:val="32"/>
          <w:szCs w:val="32"/>
          <w:lang w:val="en-US" w:eastAsia="zh-CN"/>
        </w:rPr>
        <w:t>9</w:t>
      </w:r>
      <w:r>
        <w:rPr>
          <w:rFonts w:hint="eastAsia" w:ascii="宋体" w:hAnsi="宋体" w:cs="宋体"/>
          <w:b/>
          <w:bCs/>
          <w:sz w:val="32"/>
          <w:szCs w:val="32"/>
        </w:rPr>
        <w:t>月</w:t>
      </w:r>
    </w:p>
    <w:p w14:paraId="49597B8F">
      <w:pPr>
        <w:ind w:firstLine="883"/>
        <w:rPr>
          <w:rFonts w:ascii="宋体" w:hAnsi="宋体" w:cs="宋体"/>
          <w:b/>
          <w:sz w:val="44"/>
          <w:szCs w:val="44"/>
        </w:rPr>
      </w:pPr>
      <w:r>
        <w:rPr>
          <w:rFonts w:hint="eastAsia" w:ascii="宋体" w:hAnsi="宋体" w:cs="宋体"/>
          <w:b/>
          <w:sz w:val="44"/>
          <w:szCs w:val="44"/>
        </w:rPr>
        <w:br w:type="page"/>
      </w:r>
    </w:p>
    <w:p w14:paraId="08E5FC69">
      <w:pPr>
        <w:pStyle w:val="25"/>
        <w:spacing w:before="120" w:beforeLines="0" w:after="120" w:afterLines="0" w:line="360" w:lineRule="auto"/>
        <w:jc w:val="center"/>
        <w:rPr>
          <w:rFonts w:hint="default" w:hAnsi="宋体" w:cs="宋体"/>
          <w:b/>
          <w:sz w:val="44"/>
          <w:szCs w:val="44"/>
        </w:rPr>
      </w:pPr>
    </w:p>
    <w:p w14:paraId="7A110B5A">
      <w:pPr>
        <w:pStyle w:val="25"/>
        <w:spacing w:before="120" w:beforeLines="0" w:after="120" w:afterLines="0" w:line="360" w:lineRule="auto"/>
        <w:jc w:val="center"/>
        <w:rPr>
          <w:rFonts w:hint="default" w:hAnsi="宋体" w:cs="宋体"/>
          <w:b/>
          <w:sz w:val="44"/>
          <w:szCs w:val="44"/>
        </w:rPr>
      </w:pPr>
      <w:r>
        <w:rPr>
          <w:rFonts w:hAnsi="宋体" w:cs="宋体"/>
          <w:b/>
          <w:sz w:val="44"/>
          <w:szCs w:val="44"/>
        </w:rPr>
        <w:t>目   录</w:t>
      </w:r>
    </w:p>
    <w:p w14:paraId="7AED7946">
      <w:pPr>
        <w:pStyle w:val="25"/>
        <w:spacing w:before="120" w:beforeLines="0" w:after="120" w:afterLines="0" w:line="360" w:lineRule="auto"/>
        <w:ind w:firstLine="2200" w:firstLineChars="500"/>
        <w:jc w:val="left"/>
        <w:rPr>
          <w:rFonts w:hint="default" w:hAnsi="宋体" w:cs="宋体"/>
          <w:sz w:val="44"/>
          <w:szCs w:val="44"/>
        </w:rPr>
      </w:pPr>
    </w:p>
    <w:p w14:paraId="03525CC2">
      <w:pPr>
        <w:spacing w:before="120" w:beforeLines="50" w:line="480" w:lineRule="exact"/>
        <w:ind w:left="181" w:leftChars="86" w:firstLine="2400" w:firstLineChars="800"/>
        <w:jc w:val="left"/>
        <w:rPr>
          <w:rFonts w:ascii="宋体" w:hAnsi="宋体" w:cs="宋体"/>
          <w:sz w:val="30"/>
          <w:szCs w:val="20"/>
        </w:rPr>
      </w:pPr>
      <w:r>
        <w:rPr>
          <w:rFonts w:hint="eastAsia" w:ascii="宋体" w:hAnsi="宋体" w:cs="宋体"/>
          <w:sz w:val="30"/>
        </w:rPr>
        <w:t>第一章 公开招标采购公告</w:t>
      </w:r>
    </w:p>
    <w:p w14:paraId="09BD285D">
      <w:pPr>
        <w:spacing w:before="120" w:beforeLines="50" w:line="480" w:lineRule="exact"/>
        <w:ind w:left="181" w:leftChars="86" w:firstLine="2400" w:firstLineChars="800"/>
        <w:jc w:val="left"/>
        <w:rPr>
          <w:rFonts w:ascii="宋体" w:hAnsi="宋体" w:cs="宋体"/>
          <w:sz w:val="30"/>
          <w:szCs w:val="20"/>
        </w:rPr>
      </w:pPr>
      <w:r>
        <w:rPr>
          <w:rFonts w:hint="eastAsia" w:ascii="宋体" w:hAnsi="宋体" w:cs="宋体"/>
          <w:sz w:val="30"/>
        </w:rPr>
        <w:t>第二章 招标项目需求</w:t>
      </w:r>
    </w:p>
    <w:p w14:paraId="38C23FDF">
      <w:pPr>
        <w:spacing w:before="120" w:beforeLines="50" w:line="480" w:lineRule="exact"/>
        <w:ind w:left="181" w:leftChars="86" w:firstLine="2400" w:firstLineChars="800"/>
        <w:jc w:val="left"/>
        <w:rPr>
          <w:rFonts w:ascii="宋体" w:hAnsi="宋体" w:cs="宋体"/>
          <w:sz w:val="30"/>
        </w:rPr>
      </w:pPr>
      <w:r>
        <w:rPr>
          <w:rFonts w:hint="eastAsia" w:ascii="宋体" w:hAnsi="宋体" w:cs="宋体"/>
          <w:sz w:val="30"/>
        </w:rPr>
        <w:t>第三章 投标人须知</w:t>
      </w:r>
    </w:p>
    <w:p w14:paraId="0F190E72">
      <w:pPr>
        <w:spacing w:before="120" w:beforeLines="50" w:line="480" w:lineRule="exact"/>
        <w:ind w:left="181" w:leftChars="86" w:firstLine="2400" w:firstLineChars="800"/>
        <w:jc w:val="left"/>
        <w:rPr>
          <w:rFonts w:ascii="宋体" w:hAnsi="宋体" w:cs="宋体"/>
          <w:sz w:val="30"/>
        </w:rPr>
      </w:pPr>
      <w:r>
        <w:rPr>
          <w:rFonts w:hint="eastAsia" w:ascii="宋体" w:hAnsi="宋体" w:cs="宋体"/>
          <w:sz w:val="30"/>
        </w:rPr>
        <w:t>第四章 政府采购政策功能相关说明</w:t>
      </w:r>
    </w:p>
    <w:p w14:paraId="4F4BD7B2">
      <w:pPr>
        <w:spacing w:before="120" w:beforeLines="50" w:line="480" w:lineRule="exact"/>
        <w:ind w:left="181" w:leftChars="86" w:firstLine="2400" w:firstLineChars="800"/>
        <w:jc w:val="left"/>
        <w:rPr>
          <w:rFonts w:ascii="宋体" w:hAnsi="宋体" w:cs="宋体"/>
          <w:sz w:val="30"/>
        </w:rPr>
      </w:pPr>
      <w:r>
        <w:rPr>
          <w:rFonts w:hint="eastAsia" w:ascii="宋体" w:hAnsi="宋体" w:cs="宋体"/>
          <w:sz w:val="30"/>
        </w:rPr>
        <w:t>第五章 评标办法及评分标准</w:t>
      </w:r>
    </w:p>
    <w:p w14:paraId="2B9EAEEB">
      <w:pPr>
        <w:spacing w:before="120" w:beforeLines="50" w:line="480" w:lineRule="exact"/>
        <w:ind w:left="181" w:leftChars="86" w:firstLine="2400" w:firstLineChars="800"/>
        <w:jc w:val="left"/>
        <w:rPr>
          <w:rFonts w:ascii="宋体" w:hAnsi="宋体" w:cs="宋体"/>
          <w:sz w:val="30"/>
        </w:rPr>
      </w:pPr>
      <w:r>
        <w:rPr>
          <w:rFonts w:hint="eastAsia" w:ascii="宋体" w:hAnsi="宋体" w:cs="宋体"/>
          <w:sz w:val="30"/>
        </w:rPr>
        <w:t>第六章 采购合同（范本）</w:t>
      </w:r>
    </w:p>
    <w:p w14:paraId="01A92C64">
      <w:pPr>
        <w:spacing w:before="120" w:beforeLines="50" w:line="480" w:lineRule="exact"/>
        <w:ind w:left="181" w:leftChars="86" w:firstLine="2400" w:firstLineChars="800"/>
        <w:jc w:val="left"/>
        <w:rPr>
          <w:rFonts w:ascii="宋体" w:hAnsi="宋体" w:cs="宋体"/>
          <w:sz w:val="30"/>
        </w:rPr>
      </w:pPr>
      <w:r>
        <w:rPr>
          <w:rFonts w:hint="eastAsia" w:ascii="宋体" w:hAnsi="宋体" w:cs="宋体"/>
          <w:sz w:val="30"/>
        </w:rPr>
        <w:t>第七章 投标文件格式（部分）</w:t>
      </w:r>
    </w:p>
    <w:p w14:paraId="5218A296">
      <w:pPr>
        <w:pStyle w:val="14"/>
        <w:ind w:firstLine="482"/>
        <w:rPr>
          <w:rFonts w:ascii="宋体" w:hAnsi="宋体" w:cs="宋体"/>
        </w:rPr>
      </w:pPr>
    </w:p>
    <w:p w14:paraId="16223F6B">
      <w:pPr>
        <w:spacing w:before="120" w:beforeLines="50" w:line="480" w:lineRule="exact"/>
        <w:ind w:firstLine="602"/>
        <w:rPr>
          <w:rFonts w:ascii="宋体" w:hAnsi="宋体" w:cs="宋体"/>
          <w:sz w:val="30"/>
        </w:rPr>
      </w:pPr>
    </w:p>
    <w:p w14:paraId="3AE7B287">
      <w:pPr>
        <w:spacing w:before="120" w:beforeLines="50" w:line="480" w:lineRule="exact"/>
        <w:ind w:firstLine="602"/>
        <w:rPr>
          <w:rFonts w:ascii="宋体" w:hAnsi="宋体" w:cs="宋体"/>
          <w:sz w:val="30"/>
        </w:rPr>
      </w:pPr>
    </w:p>
    <w:p w14:paraId="65B8C9E5">
      <w:pPr>
        <w:spacing w:before="120" w:beforeLines="50" w:line="480" w:lineRule="exact"/>
        <w:ind w:firstLine="602"/>
        <w:rPr>
          <w:rFonts w:ascii="宋体" w:hAnsi="宋体" w:cs="宋体"/>
          <w:sz w:val="30"/>
        </w:rPr>
      </w:pPr>
    </w:p>
    <w:p w14:paraId="7D2642C2">
      <w:pPr>
        <w:spacing w:before="120" w:beforeLines="50" w:line="480" w:lineRule="exact"/>
        <w:ind w:firstLine="602"/>
        <w:rPr>
          <w:rFonts w:ascii="宋体" w:hAnsi="宋体" w:cs="宋体"/>
          <w:sz w:val="30"/>
        </w:rPr>
      </w:pPr>
    </w:p>
    <w:p w14:paraId="3FDC143F">
      <w:pPr>
        <w:spacing w:line="360" w:lineRule="auto"/>
        <w:ind w:firstLine="594" w:firstLineChars="198"/>
        <w:rPr>
          <w:rFonts w:ascii="宋体" w:hAnsi="宋体" w:cs="宋体"/>
          <w:sz w:val="30"/>
          <w:szCs w:val="20"/>
        </w:rPr>
      </w:pPr>
      <w:r>
        <w:rPr>
          <w:rFonts w:hint="eastAsia" w:ascii="宋体" w:hAnsi="宋体" w:cs="宋体"/>
          <w:sz w:val="30"/>
          <w:szCs w:val="20"/>
        </w:rPr>
        <w:t xml:space="preserve"> </w:t>
      </w:r>
    </w:p>
    <w:p w14:paraId="790193D1">
      <w:pPr>
        <w:spacing w:line="360" w:lineRule="auto"/>
        <w:ind w:firstLine="594" w:firstLineChars="198"/>
        <w:rPr>
          <w:rFonts w:ascii="宋体" w:hAnsi="宋体" w:cs="宋体"/>
          <w:sz w:val="30"/>
          <w:szCs w:val="20"/>
        </w:rPr>
      </w:pPr>
    </w:p>
    <w:p w14:paraId="4C90BE73">
      <w:pPr>
        <w:pStyle w:val="14"/>
        <w:ind w:firstLine="602"/>
        <w:rPr>
          <w:rFonts w:ascii="宋体" w:hAnsi="宋体" w:cs="宋体"/>
          <w:sz w:val="30"/>
          <w:szCs w:val="20"/>
        </w:rPr>
      </w:pPr>
    </w:p>
    <w:p w14:paraId="67E70FA0">
      <w:pPr>
        <w:ind w:firstLine="602"/>
        <w:rPr>
          <w:rFonts w:ascii="宋体" w:hAnsi="宋体" w:cs="宋体"/>
          <w:sz w:val="30"/>
          <w:szCs w:val="20"/>
        </w:rPr>
      </w:pPr>
    </w:p>
    <w:p w14:paraId="264F62C4">
      <w:pPr>
        <w:pStyle w:val="48"/>
        <w:ind w:firstLine="602"/>
        <w:rPr>
          <w:rFonts w:ascii="宋体" w:hAnsi="宋体" w:cs="宋体"/>
          <w:sz w:val="30"/>
          <w:szCs w:val="20"/>
        </w:rPr>
      </w:pPr>
    </w:p>
    <w:p w14:paraId="4E8CB36C">
      <w:pPr>
        <w:spacing w:line="360" w:lineRule="auto"/>
        <w:ind w:firstLine="560"/>
        <w:rPr>
          <w:rFonts w:ascii="宋体" w:hAnsi="宋体" w:cs="宋体"/>
          <w:b/>
          <w:bCs/>
          <w:sz w:val="28"/>
          <w:szCs w:val="28"/>
        </w:rPr>
      </w:pPr>
    </w:p>
    <w:p w14:paraId="06CC153F">
      <w:pPr>
        <w:pBdr>
          <w:bottom w:val="single" w:color="auto" w:sz="6" w:space="1"/>
        </w:pBdr>
        <w:spacing w:line="360" w:lineRule="auto"/>
        <w:ind w:firstLine="596" w:firstLineChars="198"/>
        <w:rPr>
          <w:rFonts w:ascii="宋体" w:hAnsi="宋体" w:cs="宋体"/>
          <w:b/>
          <w:bCs/>
          <w:sz w:val="30"/>
        </w:rPr>
      </w:pPr>
    </w:p>
    <w:p w14:paraId="5E57D1A6">
      <w:pPr>
        <w:spacing w:line="360" w:lineRule="auto"/>
        <w:ind w:firstLine="482"/>
        <w:jc w:val="center"/>
        <w:rPr>
          <w:rFonts w:ascii="宋体" w:hAnsi="宋体" w:cs="宋体"/>
          <w:bCs/>
          <w:szCs w:val="21"/>
        </w:rPr>
      </w:pPr>
      <w:r>
        <w:rPr>
          <w:rFonts w:hint="eastAsia" w:ascii="宋体" w:hAnsi="宋体" w:cs="宋体"/>
          <w:bCs/>
          <w:szCs w:val="21"/>
        </w:rPr>
        <w:t>招标文件制作：郑玉婷                  代理公司内部审核：金雅珍</w:t>
      </w:r>
    </w:p>
    <w:p w14:paraId="6A12BD3F">
      <w:pPr>
        <w:pStyle w:val="27"/>
        <w:ind w:firstLine="482" w:firstLineChars="200"/>
        <w:rPr>
          <w:rFonts w:ascii="宋体" w:cs="宋体"/>
          <w:b w:val="0"/>
          <w:bCs w:val="0"/>
          <w:color w:val="auto"/>
        </w:rPr>
      </w:pPr>
      <w:r>
        <w:rPr>
          <w:rFonts w:hint="eastAsia" w:ascii="宋体" w:cs="宋体"/>
          <w:color w:val="auto"/>
        </w:rPr>
        <w:br w:type="page"/>
      </w:r>
    </w:p>
    <w:p w14:paraId="6BF301F6">
      <w:pPr>
        <w:pStyle w:val="25"/>
        <w:numPr>
          <w:ilvl w:val="0"/>
          <w:numId w:val="5"/>
        </w:numPr>
        <w:snapToGrid w:val="0"/>
        <w:spacing w:before="120" w:after="120" w:line="240" w:lineRule="auto"/>
        <w:ind w:firstLine="602"/>
        <w:jc w:val="center"/>
        <w:outlineLvl w:val="0"/>
        <w:rPr>
          <w:rFonts w:hint="default" w:hAnsi="宋体" w:cs="宋体"/>
          <w:b/>
          <w:color w:val="auto"/>
          <w:sz w:val="30"/>
          <w:szCs w:val="30"/>
        </w:rPr>
      </w:pPr>
      <w:r>
        <w:rPr>
          <w:rFonts w:hAnsi="宋体" w:cs="宋体"/>
          <w:b/>
          <w:color w:val="auto"/>
          <w:sz w:val="30"/>
          <w:szCs w:val="30"/>
        </w:rPr>
        <w:t xml:space="preserve"> 公开招标采购公告</w:t>
      </w:r>
    </w:p>
    <w:p w14:paraId="649F1FAB">
      <w:pPr>
        <w:pStyle w:val="25"/>
        <w:snapToGrid w:val="0"/>
        <w:spacing w:before="120" w:after="120" w:line="240" w:lineRule="auto"/>
        <w:ind w:left="105" w:firstLine="602"/>
        <w:jc w:val="center"/>
        <w:rPr>
          <w:rFonts w:hint="default" w:hAnsi="宋体" w:cs="宋体"/>
          <w:b/>
          <w:color w:val="auto"/>
          <w:sz w:val="30"/>
          <w:szCs w:val="30"/>
        </w:rPr>
      </w:pPr>
      <w:r>
        <w:rPr>
          <w:rFonts w:hAnsi="宋体" w:cs="宋体"/>
          <w:b/>
          <w:color w:val="auto"/>
          <w:sz w:val="30"/>
          <w:szCs w:val="30"/>
        </w:rPr>
        <w:t>（非财政监督采购项目）</w:t>
      </w:r>
    </w:p>
    <w:p w14:paraId="478ED324">
      <w:pPr>
        <w:ind w:firstLine="482"/>
        <w:rPr>
          <w:rFonts w:ascii="宋体" w:hAnsi="宋体" w:cs="宋体"/>
          <w:color w:val="auto"/>
        </w:rPr>
      </w:pPr>
    </w:p>
    <w:p w14:paraId="4D46D4C2">
      <w:pPr>
        <w:pStyle w:val="14"/>
        <w:ind w:firstLine="482"/>
        <w:rPr>
          <w:rFonts w:ascii="宋体" w:hAnsi="宋体" w:cs="宋体"/>
          <w:color w:val="auto"/>
        </w:rPr>
      </w:pPr>
    </w:p>
    <w:p w14:paraId="315CF7A9">
      <w:pPr>
        <w:pBdr>
          <w:top w:val="single" w:color="auto" w:sz="4" w:space="1"/>
          <w:left w:val="single" w:color="auto" w:sz="4" w:space="0"/>
          <w:bottom w:val="single" w:color="auto" w:sz="4" w:space="1"/>
          <w:right w:val="single" w:color="auto" w:sz="4" w:space="4"/>
        </w:pBdr>
        <w:spacing w:line="440" w:lineRule="exact"/>
        <w:jc w:val="center"/>
        <w:rPr>
          <w:rFonts w:ascii="宋体" w:hAnsi="宋体" w:cs="宋体"/>
          <w:b/>
          <w:color w:val="auto"/>
          <w:sz w:val="30"/>
          <w:szCs w:val="30"/>
        </w:rPr>
      </w:pPr>
      <w:r>
        <w:rPr>
          <w:rFonts w:hint="eastAsia" w:ascii="宋体" w:hAnsi="宋体" w:cs="宋体"/>
          <w:b/>
          <w:color w:val="auto"/>
          <w:sz w:val="30"/>
          <w:szCs w:val="30"/>
        </w:rPr>
        <w:t xml:space="preserve">项 目 概 况 </w:t>
      </w:r>
    </w:p>
    <w:p w14:paraId="5695D86C">
      <w:pPr>
        <w:pBdr>
          <w:top w:val="single" w:color="auto" w:sz="4" w:space="1"/>
          <w:left w:val="single" w:color="auto" w:sz="4" w:space="0"/>
          <w:bottom w:val="single" w:color="auto" w:sz="4" w:space="1"/>
          <w:right w:val="single" w:color="auto" w:sz="4" w:space="4"/>
        </w:pBdr>
        <w:spacing w:line="440" w:lineRule="exact"/>
        <w:ind w:firstLine="480"/>
        <w:jc w:val="center"/>
        <w:rPr>
          <w:rFonts w:ascii="宋体" w:hAnsi="宋体" w:cs="宋体"/>
          <w:b/>
          <w:color w:val="auto"/>
          <w:sz w:val="24"/>
        </w:rPr>
      </w:pPr>
    </w:p>
    <w:p w14:paraId="4D9C92C2">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
          <w:color w:val="auto"/>
          <w:sz w:val="24"/>
        </w:rPr>
      </w:pPr>
      <w:r>
        <w:rPr>
          <w:rFonts w:hint="eastAsia" w:ascii="宋体" w:hAnsi="宋体" w:cs="宋体"/>
          <w:bCs/>
          <w:color w:val="auto"/>
          <w:sz w:val="24"/>
          <w:lang w:bidi="ar"/>
        </w:rPr>
        <w:t>根据浙江省本级政府采购计划书（[2024]62616号</w:t>
      </w:r>
      <w:r>
        <w:rPr>
          <w:rFonts w:hint="eastAsia" w:ascii="宋体" w:hAnsi="宋体" w:cs="宋体"/>
          <w:bCs/>
          <w:color w:val="auto"/>
          <w:sz w:val="24"/>
          <w:lang w:eastAsia="zh-CN" w:bidi="ar"/>
        </w:rPr>
        <w:t>、[2024]62617号</w:t>
      </w:r>
      <w:r>
        <w:rPr>
          <w:rFonts w:hint="eastAsia" w:ascii="宋体" w:hAnsi="宋体" w:cs="宋体"/>
          <w:bCs/>
          <w:color w:val="auto"/>
          <w:sz w:val="24"/>
          <w:lang w:bidi="ar"/>
        </w:rPr>
        <w:t>）批准，浙江师范大学电雾式超高效液相色谱仪采购项目的潜在投标人应在浙江政府采购网（http：//zfcg.czt.zj.gov.cn）获取（下载）招标文件，并于</w:t>
      </w:r>
      <w:r>
        <w:rPr>
          <w:rFonts w:hint="eastAsia" w:ascii="宋体" w:hAnsi="宋体" w:cs="宋体"/>
          <w:bCs/>
          <w:color w:val="auto"/>
          <w:sz w:val="24"/>
          <w:lang w:eastAsia="zh-CN" w:bidi="ar"/>
        </w:rPr>
        <w:t>2024年10月22日9:00</w:t>
      </w:r>
      <w:r>
        <w:rPr>
          <w:rFonts w:hint="eastAsia" w:ascii="宋体" w:hAnsi="宋体" w:cs="宋体"/>
          <w:bCs/>
          <w:color w:val="auto"/>
          <w:sz w:val="24"/>
          <w:lang w:bidi="ar"/>
        </w:rPr>
        <w:t>（北京时间）前递交（上传）投标文件。</w:t>
      </w:r>
    </w:p>
    <w:p w14:paraId="0AB6E90F">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Cs/>
          <w:color w:val="auto"/>
          <w:sz w:val="24"/>
          <w:lang w:bidi="ar"/>
        </w:rPr>
      </w:pPr>
    </w:p>
    <w:p w14:paraId="261789FD">
      <w:pPr>
        <w:tabs>
          <w:tab w:val="left" w:pos="0"/>
        </w:tabs>
        <w:snapToGrid w:val="0"/>
        <w:spacing w:line="400" w:lineRule="exact"/>
        <w:ind w:firstLine="482" w:firstLineChars="200"/>
        <w:rPr>
          <w:rFonts w:ascii="宋体" w:hAnsi="宋体" w:cs="宋体"/>
          <w:b/>
          <w:color w:val="auto"/>
          <w:sz w:val="24"/>
        </w:rPr>
      </w:pPr>
      <w:r>
        <w:rPr>
          <w:rFonts w:hint="eastAsia" w:ascii="宋体" w:hAnsi="宋体" w:cs="宋体"/>
          <w:b/>
          <w:color w:val="auto"/>
          <w:sz w:val="24"/>
          <w:lang w:bidi="ar"/>
        </w:rPr>
        <w:t>一、项目基本情况</w:t>
      </w:r>
    </w:p>
    <w:p w14:paraId="701588D2">
      <w:pPr>
        <w:tabs>
          <w:tab w:val="left" w:pos="0"/>
        </w:tabs>
        <w:snapToGrid w:val="0"/>
        <w:spacing w:line="400" w:lineRule="exact"/>
        <w:ind w:firstLine="480" w:firstLineChars="200"/>
        <w:rPr>
          <w:rFonts w:ascii="宋体" w:hAnsi="宋体" w:cs="宋体"/>
          <w:bCs/>
          <w:color w:val="auto"/>
          <w:sz w:val="24"/>
          <w:lang w:bidi="ar"/>
        </w:rPr>
      </w:pPr>
      <w:r>
        <w:rPr>
          <w:rFonts w:hint="eastAsia" w:ascii="宋体" w:hAnsi="宋体" w:cs="宋体"/>
          <w:bCs/>
          <w:color w:val="auto"/>
          <w:sz w:val="24"/>
          <w:lang w:bidi="ar"/>
        </w:rPr>
        <w:t>（一）项目编号：WQ2024480-HW368</w:t>
      </w:r>
    </w:p>
    <w:p w14:paraId="052EDF4C">
      <w:pPr>
        <w:tabs>
          <w:tab w:val="left" w:pos="0"/>
        </w:tabs>
        <w:snapToGrid w:val="0"/>
        <w:spacing w:line="400" w:lineRule="exact"/>
        <w:ind w:firstLine="480" w:firstLineChars="200"/>
        <w:rPr>
          <w:rFonts w:ascii="宋体" w:hAnsi="宋体" w:cs="宋体"/>
          <w:bCs/>
          <w:color w:val="auto"/>
          <w:sz w:val="24"/>
          <w:lang w:bidi="ar"/>
        </w:rPr>
      </w:pPr>
      <w:r>
        <w:rPr>
          <w:rFonts w:hint="eastAsia" w:ascii="宋体" w:hAnsi="宋体" w:cs="宋体"/>
          <w:bCs/>
          <w:color w:val="auto"/>
          <w:sz w:val="24"/>
          <w:lang w:bidi="ar"/>
        </w:rPr>
        <w:t>（二）项目名称：浙江师范大学电雾式超高效液相色谱仪采购项目</w:t>
      </w:r>
    </w:p>
    <w:p w14:paraId="72391596">
      <w:pPr>
        <w:snapToGrid w:val="0"/>
        <w:spacing w:line="400" w:lineRule="exact"/>
        <w:ind w:firstLine="480" w:firstLineChars="200"/>
        <w:rPr>
          <w:rFonts w:ascii="宋体" w:hAnsi="宋体" w:cs="宋体"/>
          <w:bCs/>
          <w:color w:val="auto"/>
          <w:sz w:val="24"/>
          <w:lang w:bidi="ar"/>
        </w:rPr>
      </w:pPr>
      <w:r>
        <w:rPr>
          <w:rFonts w:hint="eastAsia" w:ascii="宋体" w:hAnsi="宋体" w:cs="宋体"/>
          <w:bCs/>
          <w:color w:val="auto"/>
          <w:sz w:val="24"/>
          <w:lang w:bidi="ar"/>
        </w:rPr>
        <w:t>（三）预算金额（元）：</w:t>
      </w:r>
      <w:r>
        <w:rPr>
          <w:rFonts w:hint="eastAsia" w:ascii="宋体" w:hAnsi="宋体" w:cs="宋体"/>
          <w:color w:val="auto"/>
          <w:sz w:val="24"/>
        </w:rPr>
        <w:t>950000.00</w:t>
      </w:r>
    </w:p>
    <w:p w14:paraId="12FE176D">
      <w:pPr>
        <w:snapToGrid w:val="0"/>
        <w:spacing w:line="400" w:lineRule="exact"/>
        <w:ind w:firstLine="480" w:firstLineChars="200"/>
        <w:rPr>
          <w:rFonts w:ascii="宋体" w:hAnsi="宋体" w:cs="宋体"/>
          <w:bCs/>
          <w:color w:val="auto"/>
          <w:sz w:val="24"/>
          <w:lang w:bidi="ar"/>
        </w:rPr>
      </w:pPr>
      <w:r>
        <w:rPr>
          <w:rFonts w:hint="eastAsia" w:ascii="宋体" w:hAnsi="宋体" w:cs="宋体"/>
          <w:bCs/>
          <w:color w:val="auto"/>
          <w:sz w:val="24"/>
          <w:lang w:bidi="ar"/>
        </w:rPr>
        <w:t>（四）最高限价（元）：</w:t>
      </w:r>
      <w:r>
        <w:rPr>
          <w:rFonts w:hint="eastAsia" w:ascii="宋体" w:hAnsi="宋体" w:cs="宋体"/>
          <w:color w:val="auto"/>
          <w:sz w:val="24"/>
        </w:rPr>
        <w:t>950000.00</w:t>
      </w:r>
    </w:p>
    <w:p w14:paraId="38D574DC">
      <w:pPr>
        <w:snapToGrid w:val="0"/>
        <w:spacing w:line="400" w:lineRule="exact"/>
        <w:ind w:firstLine="480" w:firstLineChars="200"/>
        <w:rPr>
          <w:rFonts w:ascii="宋体" w:hAnsi="宋体" w:cs="宋体"/>
          <w:bCs/>
          <w:color w:val="auto"/>
          <w:sz w:val="24"/>
          <w:lang w:bidi="ar"/>
        </w:rPr>
      </w:pPr>
      <w:r>
        <w:rPr>
          <w:rFonts w:hint="eastAsia" w:ascii="宋体" w:hAnsi="宋体" w:cs="宋体"/>
          <w:bCs/>
          <w:color w:val="auto"/>
          <w:sz w:val="24"/>
          <w:lang w:bidi="ar"/>
        </w:rPr>
        <w:t>（五）采购需求：</w:t>
      </w:r>
    </w:p>
    <w:p w14:paraId="6FF0E19A">
      <w:pPr>
        <w:snapToGrid w:val="0"/>
        <w:spacing w:line="400" w:lineRule="exact"/>
        <w:ind w:firstLine="480" w:firstLineChars="200"/>
        <w:rPr>
          <w:rFonts w:ascii="宋体" w:hAnsi="宋体" w:cs="宋体"/>
          <w:bCs/>
          <w:color w:val="auto"/>
          <w:sz w:val="24"/>
          <w:lang w:bidi="ar"/>
        </w:rPr>
      </w:pPr>
      <w:r>
        <w:rPr>
          <w:rFonts w:hint="eastAsia" w:ascii="宋体" w:hAnsi="宋体" w:cs="宋体"/>
          <w:bCs/>
          <w:color w:val="auto"/>
          <w:sz w:val="24"/>
          <w:lang w:bidi="ar"/>
        </w:rPr>
        <w:t>标项一</w:t>
      </w:r>
    </w:p>
    <w:p w14:paraId="070BCE4E">
      <w:pPr>
        <w:snapToGrid w:val="0"/>
        <w:spacing w:line="400" w:lineRule="exact"/>
        <w:ind w:firstLine="480" w:firstLineChars="200"/>
        <w:rPr>
          <w:rFonts w:ascii="宋体" w:hAnsi="宋体" w:cs="宋体"/>
          <w:bCs/>
          <w:color w:val="auto"/>
          <w:sz w:val="24"/>
          <w:lang w:bidi="ar"/>
        </w:rPr>
      </w:pPr>
      <w:r>
        <w:rPr>
          <w:rFonts w:hint="eastAsia" w:ascii="宋体" w:hAnsi="宋体" w:cs="宋体"/>
          <w:bCs/>
          <w:color w:val="auto"/>
          <w:sz w:val="24"/>
          <w:lang w:bidi="ar"/>
        </w:rPr>
        <w:t>标项名称：电雾式超高效液相色谱仪采购</w:t>
      </w:r>
    </w:p>
    <w:p w14:paraId="6AF63577">
      <w:pPr>
        <w:snapToGrid w:val="0"/>
        <w:spacing w:line="400" w:lineRule="exact"/>
        <w:ind w:firstLine="480" w:firstLineChars="200"/>
        <w:rPr>
          <w:rFonts w:ascii="宋体" w:hAnsi="宋体" w:cs="宋体"/>
          <w:bCs/>
          <w:color w:val="auto"/>
          <w:sz w:val="24"/>
          <w:lang w:bidi="ar"/>
        </w:rPr>
      </w:pPr>
      <w:r>
        <w:rPr>
          <w:rFonts w:hint="eastAsia" w:ascii="宋体" w:hAnsi="宋体" w:cs="宋体"/>
          <w:bCs/>
          <w:color w:val="auto"/>
          <w:sz w:val="24"/>
          <w:lang w:bidi="ar"/>
        </w:rPr>
        <w:t>数量：</w:t>
      </w:r>
      <w:r>
        <w:rPr>
          <w:rFonts w:hint="eastAsia" w:ascii="宋体" w:hAnsi="宋体" w:cs="宋体"/>
          <w:bCs/>
          <w:color w:val="auto"/>
          <w:sz w:val="24"/>
          <w:u w:val="none"/>
          <w:lang w:bidi="ar"/>
        </w:rPr>
        <w:t>1</w:t>
      </w:r>
      <w:r>
        <w:rPr>
          <w:rFonts w:hint="eastAsia" w:ascii="宋体" w:hAnsi="宋体" w:cs="宋体"/>
          <w:bCs/>
          <w:color w:val="auto"/>
          <w:sz w:val="24"/>
          <w:lang w:bidi="ar"/>
        </w:rPr>
        <w:t>套</w:t>
      </w:r>
    </w:p>
    <w:p w14:paraId="026DF9BD">
      <w:pPr>
        <w:snapToGrid w:val="0"/>
        <w:spacing w:line="400" w:lineRule="exact"/>
        <w:ind w:firstLine="480" w:firstLineChars="200"/>
        <w:rPr>
          <w:rFonts w:ascii="宋体" w:hAnsi="宋体" w:cs="宋体"/>
          <w:bCs/>
          <w:color w:val="auto"/>
          <w:sz w:val="24"/>
          <w:lang w:bidi="ar"/>
        </w:rPr>
      </w:pPr>
      <w:r>
        <w:rPr>
          <w:rFonts w:hint="eastAsia" w:ascii="宋体" w:hAnsi="宋体" w:cs="宋体"/>
          <w:bCs/>
          <w:color w:val="auto"/>
          <w:sz w:val="24"/>
          <w:lang w:bidi="ar"/>
        </w:rPr>
        <w:t>预算金额（元）：950000.00</w:t>
      </w:r>
    </w:p>
    <w:p w14:paraId="50128387">
      <w:pPr>
        <w:snapToGrid w:val="0"/>
        <w:spacing w:line="400" w:lineRule="exact"/>
        <w:ind w:firstLine="480" w:firstLineChars="200"/>
        <w:rPr>
          <w:rFonts w:ascii="宋体" w:hAnsi="宋体" w:cs="宋体"/>
          <w:bCs/>
          <w:color w:val="auto"/>
          <w:sz w:val="24"/>
          <w:lang w:bidi="ar"/>
        </w:rPr>
      </w:pPr>
      <w:r>
        <w:rPr>
          <w:rFonts w:hint="eastAsia" w:ascii="宋体" w:hAnsi="宋体" w:cs="宋体"/>
          <w:bCs/>
          <w:color w:val="auto"/>
          <w:sz w:val="24"/>
          <w:lang w:bidi="ar"/>
        </w:rPr>
        <w:t>简要规格描述或项目基本概况介绍、用途：采购电雾式超高效液相色谱仪</w:t>
      </w:r>
      <w:r>
        <w:rPr>
          <w:rFonts w:hint="eastAsia" w:ascii="宋体" w:hAnsi="宋体" w:cs="宋体"/>
          <w:bCs/>
          <w:color w:val="auto"/>
          <w:sz w:val="24"/>
          <w:u w:val="none"/>
          <w:lang w:bidi="ar"/>
        </w:rPr>
        <w:t>1</w:t>
      </w:r>
      <w:r>
        <w:rPr>
          <w:rFonts w:hint="eastAsia" w:ascii="宋体" w:hAnsi="宋体" w:cs="宋体"/>
          <w:bCs/>
          <w:color w:val="auto"/>
          <w:sz w:val="24"/>
          <w:lang w:bidi="ar"/>
        </w:rPr>
        <w:t>套，详见招标文件第二章。</w:t>
      </w:r>
    </w:p>
    <w:p w14:paraId="714CB0E7">
      <w:pPr>
        <w:snapToGrid w:val="0"/>
        <w:spacing w:line="400" w:lineRule="exact"/>
        <w:ind w:firstLine="480" w:firstLineChars="200"/>
        <w:rPr>
          <w:rFonts w:ascii="宋体" w:hAnsi="宋体" w:cs="宋体"/>
          <w:bCs/>
          <w:color w:val="auto"/>
          <w:sz w:val="24"/>
          <w:lang w:bidi="ar"/>
        </w:rPr>
      </w:pPr>
      <w:r>
        <w:rPr>
          <w:rFonts w:hint="eastAsia" w:ascii="宋体" w:hAnsi="宋体" w:cs="宋体"/>
          <w:bCs/>
          <w:color w:val="auto"/>
          <w:sz w:val="24"/>
          <w:lang w:bidi="ar"/>
        </w:rPr>
        <w:t>（六）合同履约期限：合同签订之日起至所有合同义务履约完毕为止。</w:t>
      </w:r>
    </w:p>
    <w:p w14:paraId="262B7D1D">
      <w:pPr>
        <w:snapToGrid w:val="0"/>
        <w:spacing w:line="400" w:lineRule="exact"/>
        <w:ind w:firstLine="482" w:firstLineChars="200"/>
        <w:rPr>
          <w:rFonts w:ascii="宋体" w:hAnsi="宋体" w:cs="宋体"/>
          <w:bCs/>
          <w:color w:val="auto"/>
          <w:sz w:val="24"/>
          <w:lang w:bidi="ar"/>
        </w:rPr>
      </w:pPr>
      <w:r>
        <w:rPr>
          <w:rFonts w:hint="eastAsia" w:ascii="宋体" w:hAnsi="宋体" w:cs="宋体"/>
          <w:b/>
          <w:color w:val="auto"/>
          <w:sz w:val="24"/>
          <w:lang w:bidi="ar"/>
        </w:rPr>
        <w:t>（七）</w:t>
      </w:r>
      <w:r>
        <w:rPr>
          <w:rFonts w:hint="eastAsia" w:ascii="宋体" w:hAnsi="宋体" w:cs="宋体"/>
          <w:b/>
          <w:color w:val="auto"/>
          <w:sz w:val="24"/>
        </w:rPr>
        <w:t>为保证项目整体质量，本项目不接受以联合体形式参加投标。</w:t>
      </w:r>
    </w:p>
    <w:p w14:paraId="6D6B8A4A">
      <w:pPr>
        <w:pStyle w:val="27"/>
        <w:spacing w:line="400" w:lineRule="exact"/>
        <w:ind w:firstLine="482" w:firstLineChars="200"/>
        <w:rPr>
          <w:rFonts w:ascii="宋体" w:cs="宋体"/>
          <w:color w:val="auto"/>
        </w:rPr>
      </w:pPr>
      <w:r>
        <w:rPr>
          <w:rFonts w:hint="eastAsia" w:ascii="宋体" w:cs="宋体"/>
          <w:color w:val="auto"/>
        </w:rPr>
        <w:t>二、申请人的资格要求：</w:t>
      </w:r>
    </w:p>
    <w:p w14:paraId="51A52108">
      <w:pPr>
        <w:pStyle w:val="27"/>
        <w:spacing w:line="400" w:lineRule="exact"/>
        <w:ind w:firstLine="480" w:firstLineChars="200"/>
        <w:rPr>
          <w:rFonts w:ascii="宋体" w:cs="宋体"/>
          <w:b w:val="0"/>
          <w:bCs w:val="0"/>
          <w:color w:val="auto"/>
        </w:rPr>
      </w:pPr>
      <w:r>
        <w:rPr>
          <w:rFonts w:hint="eastAsia" w:ascii="宋体" w:cs="宋体"/>
          <w:b w:val="0"/>
          <w:bCs w:val="0"/>
          <w:color w:val="auto"/>
        </w:rPr>
        <w:t>1.满足《中华人民共和国政府采购法》第二十二条规定，未被“信用中国”（www.creditchina.gov.cn）、中国政府采购网（www.ccgp.gov.cn）列入失信被执行人、重大税收违法失信主体、政府采购严重违法失信行为记录名单。</w:t>
      </w:r>
    </w:p>
    <w:p w14:paraId="46F11C54">
      <w:pPr>
        <w:pStyle w:val="27"/>
        <w:spacing w:line="400" w:lineRule="exact"/>
        <w:ind w:firstLine="480" w:firstLineChars="200"/>
        <w:rPr>
          <w:rFonts w:ascii="宋体" w:cs="宋体"/>
          <w:b w:val="0"/>
          <w:bCs w:val="0"/>
          <w:color w:val="auto"/>
        </w:rPr>
      </w:pPr>
      <w:r>
        <w:rPr>
          <w:rFonts w:hint="eastAsia" w:ascii="宋体" w:cs="宋体"/>
          <w:b w:val="0"/>
          <w:bCs w:val="0"/>
          <w:color w:val="auto"/>
        </w:rPr>
        <w:t>2.落实政府采购政策需满足的资格要求：无。</w:t>
      </w:r>
    </w:p>
    <w:p w14:paraId="2AD895FD">
      <w:pPr>
        <w:pStyle w:val="27"/>
        <w:spacing w:line="400" w:lineRule="exact"/>
        <w:ind w:firstLine="480" w:firstLineChars="200"/>
        <w:rPr>
          <w:rFonts w:ascii="宋体" w:cs="宋体"/>
          <w:b w:val="0"/>
          <w:bCs w:val="0"/>
          <w:color w:val="auto"/>
        </w:rPr>
      </w:pPr>
      <w:r>
        <w:rPr>
          <w:rFonts w:hint="eastAsia" w:ascii="宋体" w:cs="宋体"/>
          <w:b w:val="0"/>
          <w:bCs w:val="0"/>
          <w:color w:val="auto"/>
        </w:rPr>
        <w:t>3.本项目的特定资格要求：无。</w:t>
      </w:r>
    </w:p>
    <w:p w14:paraId="51FECBB9">
      <w:pPr>
        <w:snapToGrid w:val="0"/>
        <w:spacing w:line="400" w:lineRule="exact"/>
        <w:ind w:firstLine="482" w:firstLineChars="200"/>
        <w:rPr>
          <w:rFonts w:ascii="宋体" w:hAnsi="宋体" w:cs="宋体"/>
          <w:b/>
          <w:sz w:val="24"/>
        </w:rPr>
      </w:pPr>
      <w:r>
        <w:rPr>
          <w:rFonts w:hint="eastAsia" w:ascii="宋体" w:hAnsi="宋体" w:cs="宋体"/>
          <w:b/>
          <w:sz w:val="24"/>
        </w:rPr>
        <w:t xml:space="preserve">三、获取采购文件： </w:t>
      </w:r>
    </w:p>
    <w:p w14:paraId="36DA569E">
      <w:pPr>
        <w:snapToGrid w:val="0"/>
        <w:spacing w:line="400" w:lineRule="exact"/>
        <w:ind w:firstLine="480" w:firstLineChars="200"/>
        <w:rPr>
          <w:rFonts w:ascii="宋体" w:hAnsi="宋体" w:cs="宋体"/>
          <w:bCs/>
          <w:sz w:val="24"/>
        </w:rPr>
      </w:pPr>
      <w:r>
        <w:rPr>
          <w:rFonts w:hint="eastAsia" w:ascii="宋体" w:hAnsi="宋体" w:cs="宋体"/>
          <w:bCs/>
          <w:sz w:val="24"/>
        </w:rPr>
        <w:t>（一）获取时间：公告发布之日起至2024年</w:t>
      </w:r>
      <w:r>
        <w:rPr>
          <w:rFonts w:hint="eastAsia" w:ascii="宋体" w:hAnsi="宋体" w:cs="宋体"/>
          <w:bCs/>
          <w:sz w:val="24"/>
          <w:lang w:val="en-US" w:eastAsia="zh-CN"/>
        </w:rPr>
        <w:t>10</w:t>
      </w:r>
      <w:r>
        <w:rPr>
          <w:rFonts w:hint="eastAsia" w:ascii="宋体" w:hAnsi="宋体" w:cs="宋体"/>
          <w:bCs/>
          <w:color w:val="auto"/>
          <w:sz w:val="24"/>
        </w:rPr>
        <w:t>月</w:t>
      </w:r>
      <w:r>
        <w:rPr>
          <w:rFonts w:hint="eastAsia" w:ascii="宋体" w:hAnsi="宋体" w:cs="宋体"/>
          <w:bCs/>
          <w:color w:val="auto"/>
          <w:sz w:val="24"/>
          <w:lang w:val="en-US" w:eastAsia="zh-CN" w:bidi="ar"/>
        </w:rPr>
        <w:t>22</w:t>
      </w:r>
      <w:r>
        <w:rPr>
          <w:rFonts w:hint="eastAsia" w:ascii="宋体" w:hAnsi="宋体" w:cs="宋体"/>
          <w:bCs/>
          <w:color w:val="auto"/>
          <w:sz w:val="24"/>
          <w:lang w:bidi="ar"/>
        </w:rPr>
        <w:t>日</w:t>
      </w:r>
      <w:r>
        <w:rPr>
          <w:rFonts w:hint="eastAsia" w:ascii="宋体" w:hAnsi="宋体" w:cs="宋体"/>
          <w:bCs/>
          <w:sz w:val="24"/>
        </w:rPr>
        <w:t>投标截止时间前，每天00:00至12:00，12:00至23:59（北京时间）。</w:t>
      </w:r>
    </w:p>
    <w:p w14:paraId="7139C024">
      <w:pPr>
        <w:snapToGrid w:val="0"/>
        <w:spacing w:line="400" w:lineRule="exact"/>
        <w:ind w:firstLine="480" w:firstLineChars="200"/>
        <w:rPr>
          <w:rFonts w:ascii="宋体" w:hAnsi="宋体" w:cs="宋体"/>
          <w:bCs/>
          <w:sz w:val="24"/>
        </w:rPr>
      </w:pPr>
      <w:r>
        <w:rPr>
          <w:rFonts w:hint="eastAsia" w:ascii="宋体" w:hAnsi="宋体" w:cs="宋体"/>
          <w:bCs/>
          <w:sz w:val="24"/>
        </w:rPr>
        <w:t xml:space="preserve">（二）获取地点（网址）：浙江政府采购网（http：//zfcg.czt.zj.gov.cn）。 </w:t>
      </w:r>
    </w:p>
    <w:p w14:paraId="4F8D0FA0">
      <w:pPr>
        <w:snapToGrid w:val="0"/>
        <w:spacing w:line="400" w:lineRule="exact"/>
        <w:ind w:firstLine="480" w:firstLineChars="200"/>
        <w:rPr>
          <w:rFonts w:ascii="宋体" w:hAnsi="宋体" w:cs="宋体"/>
          <w:bCs/>
          <w:sz w:val="24"/>
        </w:rPr>
      </w:pPr>
      <w:r>
        <w:rPr>
          <w:rFonts w:hint="eastAsia" w:ascii="宋体" w:hAnsi="宋体" w:cs="宋体"/>
          <w:bCs/>
          <w:sz w:val="24"/>
        </w:rPr>
        <w:t>（三）获取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719D525A">
      <w:pPr>
        <w:snapToGrid w:val="0"/>
        <w:spacing w:line="400" w:lineRule="exact"/>
        <w:ind w:firstLine="480" w:firstLineChars="200"/>
        <w:rPr>
          <w:rFonts w:ascii="宋体" w:hAnsi="宋体" w:cs="宋体"/>
          <w:bCs/>
          <w:sz w:val="24"/>
        </w:rPr>
      </w:pPr>
      <w:r>
        <w:rPr>
          <w:rFonts w:hint="eastAsia" w:ascii="宋体" w:hAnsi="宋体" w:cs="宋体"/>
          <w:bCs/>
          <w:sz w:val="24"/>
        </w:rPr>
        <w:t>本项目为在线电子招、投标项目，不再提供纸质版采购文件。</w:t>
      </w:r>
    </w:p>
    <w:p w14:paraId="3B6D2FBF">
      <w:pPr>
        <w:snapToGrid w:val="0"/>
        <w:spacing w:line="400" w:lineRule="exact"/>
        <w:ind w:firstLine="482" w:firstLineChars="200"/>
        <w:rPr>
          <w:rFonts w:ascii="宋体" w:hAnsi="宋体" w:cs="宋体"/>
          <w:b/>
          <w:sz w:val="24"/>
        </w:rPr>
      </w:pPr>
      <w:r>
        <w:rPr>
          <w:rFonts w:hint="eastAsia" w:ascii="宋体" w:hAnsi="宋体" w:cs="宋体"/>
          <w:b/>
          <w:sz w:val="24"/>
        </w:rPr>
        <w:t>四、提交投标文件截止时间、开标时间和地点</w:t>
      </w:r>
    </w:p>
    <w:p w14:paraId="66CD7F56">
      <w:pPr>
        <w:snapToGrid w:val="0"/>
        <w:spacing w:line="400" w:lineRule="exact"/>
        <w:ind w:firstLine="480" w:firstLineChars="200"/>
        <w:rPr>
          <w:rFonts w:ascii="宋体" w:hAnsi="宋体" w:cs="宋体"/>
          <w:bCs/>
          <w:sz w:val="24"/>
        </w:rPr>
      </w:pPr>
      <w:r>
        <w:rPr>
          <w:rFonts w:hint="eastAsia" w:ascii="宋体" w:hAnsi="宋体" w:cs="宋体"/>
          <w:bCs/>
          <w:sz w:val="24"/>
        </w:rPr>
        <w:t>（一）提交投标文件截止时间：</w:t>
      </w:r>
      <w:r>
        <w:rPr>
          <w:rFonts w:hint="eastAsia" w:ascii="宋体" w:hAnsi="宋体" w:cs="宋体"/>
          <w:bCs/>
          <w:sz w:val="24"/>
          <w:lang w:eastAsia="zh-CN"/>
        </w:rPr>
        <w:t>2024年10月22日9:00</w:t>
      </w:r>
      <w:r>
        <w:rPr>
          <w:rFonts w:hint="eastAsia" w:ascii="宋体" w:hAnsi="宋体" w:cs="宋体"/>
          <w:bCs/>
          <w:sz w:val="24"/>
        </w:rPr>
        <w:t>（北京时间）</w:t>
      </w:r>
    </w:p>
    <w:p w14:paraId="749AF4FC">
      <w:pPr>
        <w:snapToGrid w:val="0"/>
        <w:spacing w:line="400" w:lineRule="exact"/>
        <w:ind w:firstLine="480" w:firstLineChars="200"/>
        <w:rPr>
          <w:rFonts w:ascii="宋体" w:hAnsi="宋体" w:cs="宋体"/>
          <w:bCs/>
          <w:sz w:val="24"/>
        </w:rPr>
      </w:pPr>
      <w:r>
        <w:rPr>
          <w:rFonts w:hint="eastAsia" w:ascii="宋体" w:hAnsi="宋体" w:cs="宋体"/>
          <w:bCs/>
          <w:sz w:val="24"/>
        </w:rPr>
        <w:t>（二）投标地点（网址）：“政采云投标客户端”（本项目采用在线投标方式，供应商须在投标截止时间前按规定上传</w:t>
      </w:r>
      <w:r>
        <w:rPr>
          <w:rFonts w:hint="eastAsia" w:ascii="宋体" w:hAnsi="宋体" w:cs="宋体"/>
          <w:sz w:val="24"/>
          <w:lang w:bidi="ar"/>
        </w:rPr>
        <w:t>加密的</w:t>
      </w:r>
      <w:r>
        <w:rPr>
          <w:rFonts w:hint="eastAsia" w:ascii="宋体" w:hAnsi="宋体" w:cs="宋体"/>
          <w:bCs/>
          <w:sz w:val="24"/>
        </w:rPr>
        <w:t>投标文件至政采云平台）</w:t>
      </w:r>
    </w:p>
    <w:p w14:paraId="77B55337">
      <w:pPr>
        <w:snapToGrid w:val="0"/>
        <w:spacing w:line="400" w:lineRule="exact"/>
        <w:ind w:firstLine="480" w:firstLineChars="200"/>
        <w:rPr>
          <w:rFonts w:ascii="宋体" w:hAnsi="宋体" w:cs="宋体"/>
          <w:bCs/>
          <w:sz w:val="24"/>
        </w:rPr>
      </w:pPr>
      <w:r>
        <w:rPr>
          <w:rFonts w:hint="eastAsia" w:ascii="宋体" w:hAnsi="宋体" w:cs="宋体"/>
          <w:bCs/>
          <w:sz w:val="24"/>
        </w:rPr>
        <w:t>（三）开标时间：</w:t>
      </w:r>
      <w:r>
        <w:rPr>
          <w:rFonts w:hint="eastAsia" w:ascii="宋体" w:hAnsi="宋体" w:cs="宋体"/>
          <w:bCs/>
          <w:sz w:val="24"/>
          <w:lang w:eastAsia="zh-CN"/>
        </w:rPr>
        <w:t>2024年10月22日9:00</w:t>
      </w:r>
      <w:r>
        <w:rPr>
          <w:rFonts w:hint="eastAsia" w:ascii="宋体" w:hAnsi="宋体" w:cs="宋体"/>
          <w:bCs/>
          <w:sz w:val="24"/>
        </w:rPr>
        <w:t>（北京时间）</w:t>
      </w:r>
    </w:p>
    <w:p w14:paraId="024665F0">
      <w:pPr>
        <w:snapToGrid w:val="0"/>
        <w:spacing w:line="400" w:lineRule="exact"/>
        <w:ind w:firstLine="480" w:firstLineChars="200"/>
        <w:rPr>
          <w:rFonts w:ascii="宋体" w:hAnsi="宋体" w:cs="宋体"/>
          <w:bCs/>
          <w:sz w:val="24"/>
        </w:rPr>
      </w:pPr>
      <w:r>
        <w:rPr>
          <w:rFonts w:hint="eastAsia" w:ascii="宋体" w:hAnsi="宋体" w:cs="宋体"/>
          <w:bCs/>
          <w:sz w:val="24"/>
        </w:rPr>
        <w:t>（四）开标地点（网址）：“政采云投标客户端”开标大厅（本项目采用在线解密开启投标文件，供应商自行关注政采云平台开标评标过程及结果）</w:t>
      </w:r>
    </w:p>
    <w:p w14:paraId="61C14C87">
      <w:pPr>
        <w:snapToGrid w:val="0"/>
        <w:spacing w:line="400" w:lineRule="exact"/>
        <w:ind w:firstLine="482" w:firstLineChars="200"/>
        <w:rPr>
          <w:rFonts w:ascii="宋体" w:hAnsi="宋体" w:cs="宋体"/>
          <w:b/>
          <w:sz w:val="24"/>
        </w:rPr>
      </w:pPr>
      <w:r>
        <w:rPr>
          <w:rFonts w:hint="eastAsia" w:ascii="宋体" w:hAnsi="宋体" w:cs="宋体"/>
          <w:b/>
          <w:sz w:val="24"/>
        </w:rPr>
        <w:t>五、本次招标有关信息发布媒体</w:t>
      </w:r>
    </w:p>
    <w:p w14:paraId="4FA1B48E">
      <w:pPr>
        <w:snapToGrid w:val="0"/>
        <w:spacing w:line="400" w:lineRule="exact"/>
        <w:ind w:firstLine="480" w:firstLineChars="200"/>
        <w:rPr>
          <w:rFonts w:ascii="宋体" w:hAnsi="宋体" w:cs="宋体"/>
          <w:bCs/>
          <w:sz w:val="24"/>
        </w:rPr>
      </w:pPr>
      <w:r>
        <w:rPr>
          <w:rFonts w:hint="eastAsia" w:ascii="宋体" w:hAnsi="宋体" w:cs="宋体"/>
          <w:bCs/>
          <w:sz w:val="24"/>
        </w:rPr>
        <w:t>浙江政府采购网 （http://www.zjzfcg.gov.cn）和浙江师范大学采购中心网站（http://cgzx.zjnu.edu.cn/）</w:t>
      </w:r>
    </w:p>
    <w:p w14:paraId="09989071">
      <w:pPr>
        <w:snapToGrid w:val="0"/>
        <w:spacing w:line="400" w:lineRule="exact"/>
        <w:ind w:firstLine="482" w:firstLineChars="200"/>
        <w:rPr>
          <w:rFonts w:ascii="宋体" w:hAnsi="宋体" w:cs="宋体"/>
          <w:b/>
          <w:sz w:val="24"/>
        </w:rPr>
      </w:pPr>
      <w:r>
        <w:rPr>
          <w:rFonts w:hint="eastAsia" w:ascii="宋体" w:hAnsi="宋体" w:cs="宋体"/>
          <w:b/>
          <w:sz w:val="24"/>
        </w:rPr>
        <w:t xml:space="preserve">六、公告期限 </w:t>
      </w:r>
    </w:p>
    <w:p w14:paraId="3CEA0542">
      <w:pPr>
        <w:snapToGrid w:val="0"/>
        <w:spacing w:line="400" w:lineRule="exact"/>
        <w:ind w:firstLine="480" w:firstLineChars="200"/>
        <w:rPr>
          <w:rFonts w:ascii="宋体" w:hAnsi="宋体" w:cs="宋体"/>
          <w:bCs/>
          <w:sz w:val="24"/>
        </w:rPr>
      </w:pPr>
      <w:r>
        <w:rPr>
          <w:rFonts w:hint="eastAsia" w:ascii="宋体" w:hAnsi="宋体" w:cs="宋体"/>
          <w:bCs/>
          <w:sz w:val="24"/>
        </w:rPr>
        <w:t>自本公告发布之日起5个工作日。</w:t>
      </w:r>
    </w:p>
    <w:p w14:paraId="78D89661">
      <w:pPr>
        <w:snapToGrid w:val="0"/>
        <w:spacing w:line="400" w:lineRule="exact"/>
        <w:ind w:firstLine="482" w:firstLineChars="200"/>
        <w:rPr>
          <w:rFonts w:ascii="宋体" w:hAnsi="宋体" w:cs="宋体"/>
          <w:b/>
          <w:sz w:val="24"/>
        </w:rPr>
      </w:pPr>
      <w:r>
        <w:rPr>
          <w:rFonts w:hint="eastAsia" w:ascii="宋体" w:hAnsi="宋体" w:cs="宋体"/>
          <w:b/>
          <w:sz w:val="24"/>
        </w:rPr>
        <w:t>七、其他补充事宜</w:t>
      </w:r>
    </w:p>
    <w:p w14:paraId="280E0C8A">
      <w:pPr>
        <w:snapToGrid w:val="0"/>
        <w:spacing w:line="400" w:lineRule="exact"/>
        <w:ind w:firstLine="480" w:firstLineChars="200"/>
        <w:rPr>
          <w:rFonts w:ascii="宋体" w:hAnsi="宋体" w:cs="宋体"/>
          <w:bCs/>
          <w:sz w:val="24"/>
        </w:rPr>
      </w:pPr>
      <w:r>
        <w:rPr>
          <w:rFonts w:hint="eastAsia" w:ascii="宋体" w:hAnsi="宋体" w:cs="宋体"/>
          <w:bCs/>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3E03C301">
      <w:pPr>
        <w:snapToGrid w:val="0"/>
        <w:spacing w:line="400" w:lineRule="exact"/>
        <w:ind w:firstLine="480" w:firstLineChars="200"/>
        <w:rPr>
          <w:rFonts w:ascii="宋体" w:hAnsi="宋体" w:cs="宋体"/>
          <w:bCs/>
          <w:sz w:val="24"/>
        </w:rPr>
      </w:pPr>
      <w:r>
        <w:rPr>
          <w:rFonts w:hint="eastAsia" w:ascii="宋体" w:hAnsi="宋体" w:cs="宋体"/>
          <w:bCs/>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5CD209">
      <w:pPr>
        <w:snapToGrid w:val="0"/>
        <w:spacing w:line="400" w:lineRule="exact"/>
        <w:ind w:firstLine="480" w:firstLineChars="200"/>
        <w:rPr>
          <w:rFonts w:ascii="宋体" w:hAnsi="宋体" w:cs="宋体"/>
          <w:bCs/>
          <w:sz w:val="24"/>
        </w:rPr>
      </w:pPr>
      <w:r>
        <w:rPr>
          <w:rFonts w:hint="eastAsia" w:ascii="宋体" w:hAnsi="宋体" w:cs="宋体"/>
          <w:bCs/>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sz w:val="24"/>
        </w:rPr>
        <w:t>项目采购监督管理部门</w:t>
      </w:r>
      <w:r>
        <w:rPr>
          <w:rFonts w:hint="eastAsia" w:ascii="宋体" w:hAnsi="宋体" w:cs="宋体"/>
          <w:bCs/>
          <w:sz w:val="24"/>
        </w:rPr>
        <w:t>投诉。质疑函范本、投诉书范本请到浙江政府采购网下载专区下载。</w:t>
      </w:r>
    </w:p>
    <w:p w14:paraId="50F2607C">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4.未按招标公告规定依法获取招标文件的潜在投标人不得对招标文件提出质疑、投诉。</w:t>
      </w:r>
    </w:p>
    <w:p w14:paraId="7D6C5E3E">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6871A0">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6.本项目执行节能产品政府强制采购和优先采购政策，执行环境标志产品政府优先采购政策。</w:t>
      </w:r>
    </w:p>
    <w:p w14:paraId="5EDBDFC3">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7.电子交易说明</w:t>
      </w:r>
    </w:p>
    <w:p w14:paraId="34243779">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（1）本次采购采用电子交易方式，电子交易平台为“政府采购云平台（</w:t>
      </w:r>
      <w:r>
        <w:rPr>
          <w:rFonts w:hint="eastAsia"/>
        </w:rPr>
        <w:fldChar w:fldCharType="begin"/>
      </w:r>
      <w:r>
        <w:instrText xml:space="preserve"> HYPERLINK "http://www.zcygov.cn" </w:instrText>
      </w:r>
      <w:r>
        <w:rPr>
          <w:rFonts w:hint="eastAsia"/>
        </w:rPr>
        <w:fldChar w:fldCharType="separate"/>
      </w:r>
      <w:r>
        <w:rPr>
          <w:rFonts w:hint="eastAsia" w:ascii="宋体" w:hAnsi="宋体" w:cs="宋体"/>
          <w:kern w:val="0"/>
          <w:sz w:val="24"/>
        </w:rPr>
        <w:t>www.zcygov.cn</w:t>
      </w:r>
      <w:r>
        <w:rPr>
          <w:rFonts w:hint="eastAsia" w:ascii="宋体" w:hAnsi="宋体" w:cs="宋体"/>
          <w:kern w:val="0"/>
          <w:sz w:val="24"/>
        </w:rPr>
        <w:fldChar w:fldCharType="end"/>
      </w:r>
      <w:r>
        <w:rPr>
          <w:rFonts w:hint="eastAsia" w:ascii="宋体" w:hAnsi="宋体" w:cs="宋体"/>
          <w:kern w:val="0"/>
          <w:sz w:val="24"/>
        </w:rPr>
        <w:t>）”。供应商参与本项目电子交易活动前，应注册成为政府采购云平台供应商。编制电子投标文件前还需申领CA证书并绑定</w:t>
      </w:r>
      <w:r>
        <w:rPr>
          <w:rFonts w:hint="eastAsia" w:ascii="宋体" w:hAnsi="宋体" w:cs="宋体"/>
          <w:kern w:val="0"/>
          <w:sz w:val="24"/>
          <w:lang w:eastAsia="zh-CN"/>
        </w:rPr>
        <w:t>账号</w:t>
      </w:r>
      <w:r>
        <w:rPr>
          <w:rFonts w:hint="eastAsia" w:ascii="宋体" w:hAnsi="宋体" w:cs="宋体"/>
          <w:kern w:val="0"/>
          <w:sz w:val="24"/>
        </w:rPr>
        <w:t>。供应商应充分考虑完成平台注册、申领CA证书等所需的时间。CA数字证书办理流程详见“浙江政府采购网—下载专区—电子交易客户端”相关版块。</w:t>
      </w:r>
    </w:p>
    <w:p w14:paraId="6C70EB8E">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4309952E">
      <w:pPr>
        <w:snapToGrid w:val="0"/>
        <w:spacing w:line="400" w:lineRule="exact"/>
        <w:ind w:firstLine="480" w:firstLineChars="200"/>
        <w:jc w:val="left"/>
        <w:rPr>
          <w:rFonts w:ascii="宋体" w:hAnsi="宋体" w:cs="宋体"/>
          <w:color w:val="auto"/>
          <w:kern w:val="0"/>
          <w:sz w:val="24"/>
        </w:rPr>
      </w:pPr>
      <w:r>
        <w:rPr>
          <w:rFonts w:hint="eastAsia" w:ascii="宋体" w:hAnsi="宋体" w:cs="宋体"/>
          <w:kern w:val="0"/>
          <w:sz w:val="24"/>
        </w:rPr>
        <w:t>（3）供应商应当在投标截止时间前，将“电子交易客户端”生成的“电子加密投标文</w:t>
      </w:r>
      <w:r>
        <w:rPr>
          <w:rFonts w:hint="eastAsia" w:ascii="宋体" w:hAnsi="宋体" w:cs="宋体"/>
          <w:color w:val="auto"/>
          <w:kern w:val="0"/>
          <w:sz w:val="24"/>
        </w:rPr>
        <w:t>件”上传电子交易平台。</w:t>
      </w:r>
    </w:p>
    <w:p w14:paraId="61ACE372">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八、对本次采购提出询问、质疑、投诉，请按以下方式联系：</w:t>
      </w:r>
    </w:p>
    <w:p w14:paraId="409E6F2B">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1.采购人信息</w:t>
      </w:r>
    </w:p>
    <w:p w14:paraId="191BADE6">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名    称：浙江师范大学</w:t>
      </w:r>
    </w:p>
    <w:p w14:paraId="55EB0BE6">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地    址：浙江省金华市迎宾大道688号</w:t>
      </w:r>
    </w:p>
    <w:p w14:paraId="35344B00">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项目联系人（询问）：王老师</w:t>
      </w:r>
    </w:p>
    <w:p w14:paraId="322E0DAD">
      <w:pPr>
        <w:snapToGrid w:val="0"/>
        <w:spacing w:line="400" w:lineRule="exact"/>
        <w:ind w:firstLine="480" w:firstLineChars="200"/>
        <w:rPr>
          <w:rFonts w:ascii="宋体" w:hAnsi="宋体" w:cs="宋体"/>
          <w:bCs/>
          <w:color w:val="auto"/>
          <w:sz w:val="24"/>
          <w:u w:val="single"/>
        </w:rPr>
      </w:pPr>
      <w:r>
        <w:rPr>
          <w:rFonts w:hint="eastAsia" w:ascii="宋体" w:hAnsi="宋体" w:cs="宋体"/>
          <w:bCs/>
          <w:color w:val="auto"/>
          <w:sz w:val="24"/>
        </w:rPr>
        <w:t>项目联系方式（询问）：15067060901</w:t>
      </w:r>
    </w:p>
    <w:p w14:paraId="2BCF750C">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质疑联系人：王老师</w:t>
      </w:r>
    </w:p>
    <w:p w14:paraId="50CA26F9">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质疑联系方式：0579-82282703</w:t>
      </w:r>
    </w:p>
    <w:p w14:paraId="76460196">
      <w:pPr>
        <w:snapToGrid w:val="0"/>
        <w:spacing w:line="400" w:lineRule="exact"/>
        <w:ind w:firstLine="480" w:firstLineChars="200"/>
        <w:rPr>
          <w:rFonts w:ascii="宋体" w:hAnsi="宋体" w:cs="宋体"/>
          <w:bCs/>
          <w:sz w:val="24"/>
        </w:rPr>
      </w:pPr>
      <w:r>
        <w:rPr>
          <w:rFonts w:hint="eastAsia" w:ascii="宋体" w:hAnsi="宋体" w:cs="宋体"/>
          <w:bCs/>
          <w:sz w:val="24"/>
        </w:rPr>
        <w:t>书面质疑受理地点：浙江省金华市迎宾大道688号浙江师范大学行政北楼109室</w:t>
      </w:r>
    </w:p>
    <w:p w14:paraId="76B7BD3E">
      <w:pPr>
        <w:tabs>
          <w:tab w:val="left" w:pos="5433"/>
        </w:tabs>
        <w:snapToGrid w:val="0"/>
        <w:spacing w:line="400" w:lineRule="exact"/>
        <w:ind w:firstLine="480" w:firstLineChars="200"/>
        <w:rPr>
          <w:rFonts w:ascii="宋体" w:hAnsi="宋体" w:cs="宋体"/>
          <w:bCs/>
          <w:sz w:val="24"/>
        </w:rPr>
      </w:pPr>
      <w:r>
        <w:rPr>
          <w:rFonts w:hint="eastAsia" w:ascii="宋体" w:hAnsi="宋体" w:cs="宋体"/>
          <w:bCs/>
          <w:sz w:val="24"/>
        </w:rPr>
        <w:t xml:space="preserve">2.采购代理机构信息 </w:t>
      </w:r>
      <w:r>
        <w:rPr>
          <w:rFonts w:hint="eastAsia" w:ascii="宋体" w:hAnsi="宋体" w:cs="宋体"/>
          <w:bCs/>
          <w:sz w:val="24"/>
        </w:rPr>
        <w:tab/>
      </w:r>
    </w:p>
    <w:p w14:paraId="01E3E724">
      <w:pPr>
        <w:snapToGrid w:val="0"/>
        <w:spacing w:line="400" w:lineRule="exact"/>
        <w:ind w:firstLine="480" w:firstLineChars="200"/>
        <w:rPr>
          <w:rFonts w:ascii="宋体" w:hAnsi="宋体" w:cs="宋体"/>
          <w:bCs/>
          <w:sz w:val="24"/>
        </w:rPr>
      </w:pPr>
      <w:r>
        <w:rPr>
          <w:rFonts w:hint="eastAsia" w:ascii="宋体" w:hAnsi="宋体" w:cs="宋体"/>
          <w:bCs/>
          <w:sz w:val="24"/>
        </w:rPr>
        <w:t xml:space="preserve">名    称：金华市万全招标代理有限公司 </w:t>
      </w:r>
    </w:p>
    <w:p w14:paraId="1F270E0C">
      <w:pPr>
        <w:snapToGrid w:val="0"/>
        <w:spacing w:line="400" w:lineRule="exact"/>
        <w:ind w:firstLine="480" w:firstLineChars="200"/>
        <w:rPr>
          <w:rFonts w:ascii="宋体" w:hAnsi="宋体" w:cs="宋体"/>
          <w:bCs/>
          <w:sz w:val="24"/>
        </w:rPr>
      </w:pPr>
      <w:r>
        <w:rPr>
          <w:rFonts w:hint="eastAsia" w:ascii="宋体" w:hAnsi="宋体" w:cs="宋体"/>
          <w:bCs/>
          <w:sz w:val="24"/>
        </w:rPr>
        <w:t xml:space="preserve">地    址：金华市玉泉东路288号3楼                          </w:t>
      </w:r>
    </w:p>
    <w:p w14:paraId="38529E28">
      <w:pPr>
        <w:snapToGrid w:val="0"/>
        <w:spacing w:line="400" w:lineRule="exact"/>
        <w:ind w:firstLine="480" w:firstLineChars="200"/>
        <w:rPr>
          <w:rFonts w:ascii="宋体" w:hAnsi="宋体" w:cs="宋体"/>
          <w:bCs/>
          <w:sz w:val="24"/>
        </w:rPr>
      </w:pPr>
      <w:r>
        <w:rPr>
          <w:rFonts w:hint="eastAsia" w:ascii="宋体" w:hAnsi="宋体" w:cs="宋体"/>
          <w:bCs/>
          <w:sz w:val="24"/>
        </w:rPr>
        <w:t xml:space="preserve">项目联系人（询问）：郑玉婷（项目负责人）    </w:t>
      </w:r>
    </w:p>
    <w:p w14:paraId="548A2D10">
      <w:pPr>
        <w:snapToGrid w:val="0"/>
        <w:spacing w:line="400" w:lineRule="exact"/>
        <w:ind w:firstLine="480" w:firstLineChars="200"/>
        <w:rPr>
          <w:rFonts w:ascii="宋体" w:hAnsi="宋体" w:cs="宋体"/>
          <w:bCs/>
          <w:sz w:val="24"/>
        </w:rPr>
      </w:pPr>
      <w:r>
        <w:rPr>
          <w:rFonts w:hint="eastAsia" w:ascii="宋体" w:hAnsi="宋体" w:cs="宋体"/>
          <w:bCs/>
          <w:sz w:val="24"/>
        </w:rPr>
        <w:t>项目联系方式（询问）：0579-82583386</w:t>
      </w:r>
    </w:p>
    <w:p w14:paraId="53EF920F">
      <w:pPr>
        <w:snapToGrid w:val="0"/>
        <w:spacing w:line="400" w:lineRule="exact"/>
        <w:ind w:firstLine="480" w:firstLineChars="200"/>
        <w:rPr>
          <w:rFonts w:ascii="宋体" w:hAnsi="宋体" w:cs="宋体"/>
          <w:bCs/>
          <w:sz w:val="24"/>
        </w:rPr>
      </w:pPr>
      <w:r>
        <w:rPr>
          <w:rFonts w:hint="eastAsia" w:ascii="宋体" w:hAnsi="宋体" w:cs="宋体"/>
          <w:bCs/>
          <w:sz w:val="24"/>
        </w:rPr>
        <w:t xml:space="preserve">质疑联系人：练梦瑶          </w:t>
      </w:r>
    </w:p>
    <w:p w14:paraId="28C31BB9">
      <w:pPr>
        <w:snapToGrid w:val="0"/>
        <w:spacing w:line="400" w:lineRule="exact"/>
        <w:ind w:firstLine="480" w:firstLineChars="200"/>
        <w:rPr>
          <w:rFonts w:ascii="宋体" w:hAnsi="宋体" w:cs="宋体"/>
          <w:bCs/>
          <w:sz w:val="24"/>
        </w:rPr>
      </w:pPr>
      <w:r>
        <w:rPr>
          <w:rFonts w:hint="eastAsia" w:ascii="宋体" w:hAnsi="宋体" w:cs="宋体"/>
          <w:bCs/>
          <w:sz w:val="24"/>
        </w:rPr>
        <w:t>质疑联系方式：0579-82583380</w:t>
      </w:r>
    </w:p>
    <w:p w14:paraId="600B4C9D">
      <w:pPr>
        <w:snapToGrid w:val="0"/>
        <w:spacing w:line="400" w:lineRule="exact"/>
        <w:ind w:firstLine="480" w:firstLineChars="200"/>
        <w:rPr>
          <w:rFonts w:ascii="宋体" w:hAnsi="宋体" w:cs="宋体"/>
          <w:bCs/>
          <w:sz w:val="24"/>
        </w:rPr>
      </w:pPr>
      <w:r>
        <w:rPr>
          <w:rFonts w:hint="eastAsia" w:ascii="宋体" w:hAnsi="宋体" w:cs="宋体"/>
          <w:bCs/>
          <w:sz w:val="24"/>
        </w:rPr>
        <w:t xml:space="preserve">邮箱：77254778@qq.com    </w:t>
      </w:r>
    </w:p>
    <w:p w14:paraId="2C871D05">
      <w:pPr>
        <w:snapToGrid w:val="0"/>
        <w:spacing w:line="400" w:lineRule="exact"/>
        <w:ind w:firstLine="480" w:firstLineChars="200"/>
        <w:rPr>
          <w:rFonts w:ascii="宋体" w:hAnsi="宋体" w:cs="宋体"/>
          <w:sz w:val="24"/>
        </w:rPr>
      </w:pPr>
      <w:r>
        <w:rPr>
          <w:rFonts w:hint="eastAsia" w:ascii="宋体" w:hAnsi="宋体" w:cs="宋体"/>
          <w:sz w:val="24"/>
        </w:rPr>
        <w:t>3.项目采购监督管理部门：浙江师范大学采购管理办公室</w:t>
      </w:r>
    </w:p>
    <w:p w14:paraId="56711791">
      <w:pPr>
        <w:snapToGrid w:val="0"/>
        <w:spacing w:line="400" w:lineRule="exact"/>
        <w:ind w:firstLine="480" w:firstLineChars="200"/>
        <w:rPr>
          <w:rFonts w:ascii="宋体" w:hAnsi="宋体" w:cs="宋体"/>
          <w:sz w:val="24"/>
        </w:rPr>
      </w:pPr>
      <w:r>
        <w:rPr>
          <w:rFonts w:hint="eastAsia" w:ascii="宋体" w:hAnsi="宋体" w:cs="宋体"/>
          <w:sz w:val="24"/>
        </w:rPr>
        <w:t>联系人：谢老师</w:t>
      </w:r>
    </w:p>
    <w:p w14:paraId="4BA1EBD8">
      <w:pPr>
        <w:snapToGrid w:val="0"/>
        <w:spacing w:line="400" w:lineRule="exact"/>
        <w:ind w:firstLine="480" w:firstLineChars="200"/>
        <w:rPr>
          <w:rFonts w:ascii="宋体" w:hAnsi="宋体" w:cs="宋体"/>
          <w:sz w:val="24"/>
        </w:rPr>
      </w:pPr>
      <w:r>
        <w:rPr>
          <w:rFonts w:hint="eastAsia" w:ascii="宋体" w:hAnsi="宋体" w:cs="宋体"/>
          <w:sz w:val="24"/>
        </w:rPr>
        <w:t>监督投诉电话：0579-82282070</w:t>
      </w:r>
    </w:p>
    <w:p w14:paraId="1DE192F7">
      <w:pPr>
        <w:snapToGrid w:val="0"/>
        <w:spacing w:line="400" w:lineRule="exact"/>
        <w:ind w:firstLine="480" w:firstLineChars="200"/>
        <w:rPr>
          <w:rFonts w:ascii="宋体" w:hAnsi="宋体" w:cs="宋体"/>
          <w:sz w:val="24"/>
        </w:rPr>
      </w:pPr>
      <w:r>
        <w:rPr>
          <w:rFonts w:hint="eastAsia" w:ascii="宋体" w:hAnsi="宋体" w:cs="宋体"/>
          <w:sz w:val="24"/>
        </w:rPr>
        <w:t>地址：浙江省金华市迎宾大道688号</w:t>
      </w:r>
    </w:p>
    <w:p w14:paraId="71CFCADF">
      <w:pPr>
        <w:snapToGrid w:val="0"/>
        <w:spacing w:line="400" w:lineRule="exact"/>
        <w:ind w:firstLine="482" w:firstLineChars="200"/>
        <w:rPr>
          <w:rFonts w:ascii="宋体" w:hAnsi="宋体" w:cs="宋体"/>
          <w:bCs/>
          <w:sz w:val="24"/>
        </w:rPr>
      </w:pPr>
      <w:r>
        <w:rPr>
          <w:rFonts w:hint="eastAsia" w:ascii="宋体" w:hAnsi="宋体" w:cs="宋体"/>
          <w:b/>
          <w:bCs/>
          <w:sz w:val="24"/>
        </w:rPr>
        <w:t>九、电子标系统咨询：</w:t>
      </w:r>
      <w:r>
        <w:rPr>
          <w:rFonts w:hint="eastAsia" w:ascii="宋体" w:hAnsi="宋体" w:cs="宋体"/>
          <w:bCs/>
          <w:sz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4BA6AF3E">
      <w:pPr>
        <w:snapToGrid w:val="0"/>
        <w:spacing w:line="400" w:lineRule="exact"/>
        <w:ind w:firstLine="482" w:firstLineChars="200"/>
        <w:rPr>
          <w:rFonts w:ascii="宋体" w:hAnsi="宋体" w:cs="宋体"/>
          <w:bCs/>
          <w:sz w:val="24"/>
        </w:rPr>
      </w:pPr>
      <w:r>
        <w:rPr>
          <w:rFonts w:hint="eastAsia" w:ascii="宋体" w:hAnsi="宋体" w:cs="宋体"/>
          <w:b/>
          <w:sz w:val="24"/>
        </w:rPr>
        <w:t>十、政府采购金融服务提示：</w:t>
      </w:r>
      <w:r>
        <w:rPr>
          <w:rFonts w:hint="eastAsia" w:ascii="宋体" w:hAnsi="宋体" w:cs="宋体"/>
          <w:bCs/>
          <w:sz w:val="24"/>
        </w:rPr>
        <w:t>为扩大政府采购金融服务面，除政采云网上金融服务合作银行外，金华市范围增加线下合作银行两家，具体信息如下：</w:t>
      </w:r>
    </w:p>
    <w:p w14:paraId="549DBC75">
      <w:pPr>
        <w:snapToGrid w:val="0"/>
        <w:spacing w:line="400" w:lineRule="exact"/>
        <w:ind w:firstLine="480" w:firstLineChars="200"/>
        <w:rPr>
          <w:rFonts w:ascii="宋体" w:hAnsi="宋体" w:cs="宋体"/>
          <w:bCs/>
          <w:sz w:val="24"/>
        </w:rPr>
      </w:pPr>
      <w:r>
        <w:rPr>
          <w:rFonts w:hint="eastAsia" w:ascii="宋体" w:hAnsi="宋体" w:cs="宋体"/>
          <w:bCs/>
          <w:sz w:val="24"/>
        </w:rPr>
        <w:t xml:space="preserve">金华银行文创支行     联系人：姜峰   </w:t>
      </w:r>
    </w:p>
    <w:p w14:paraId="4253B3AA">
      <w:pPr>
        <w:snapToGrid w:val="0"/>
        <w:spacing w:line="400" w:lineRule="exact"/>
        <w:ind w:firstLine="480" w:firstLineChars="200"/>
        <w:rPr>
          <w:rFonts w:ascii="宋体" w:hAnsi="宋体" w:cs="宋体"/>
          <w:bCs/>
          <w:sz w:val="24"/>
        </w:rPr>
      </w:pPr>
      <w:r>
        <w:rPr>
          <w:rFonts w:hint="eastAsia" w:ascii="宋体" w:hAnsi="宋体" w:cs="宋体"/>
          <w:bCs/>
          <w:sz w:val="24"/>
        </w:rPr>
        <w:t>联系电话：13905792828/0579-82479020</w:t>
      </w:r>
    </w:p>
    <w:p w14:paraId="20204E76">
      <w:pPr>
        <w:snapToGrid w:val="0"/>
        <w:spacing w:line="400" w:lineRule="exact"/>
        <w:ind w:firstLine="480" w:firstLineChars="200"/>
        <w:rPr>
          <w:rFonts w:ascii="宋体" w:hAnsi="宋体" w:cs="宋体"/>
          <w:bCs/>
          <w:sz w:val="24"/>
        </w:rPr>
      </w:pPr>
      <w:r>
        <w:rPr>
          <w:rFonts w:hint="eastAsia" w:ascii="宋体" w:hAnsi="宋体" w:cs="宋体"/>
          <w:bCs/>
          <w:sz w:val="24"/>
        </w:rPr>
        <w:t xml:space="preserve">浙商银行金华分行     联系人：朱晨祥  </w:t>
      </w:r>
    </w:p>
    <w:p w14:paraId="126EC635">
      <w:pPr>
        <w:snapToGrid w:val="0"/>
        <w:spacing w:line="400" w:lineRule="exact"/>
        <w:ind w:firstLine="480" w:firstLineChars="200"/>
        <w:rPr>
          <w:rFonts w:ascii="宋体" w:hAnsi="宋体" w:cs="宋体"/>
          <w:bCs/>
          <w:sz w:val="24"/>
        </w:rPr>
      </w:pPr>
      <w:r>
        <w:rPr>
          <w:rFonts w:hint="eastAsia" w:ascii="宋体" w:hAnsi="宋体" w:cs="宋体"/>
          <w:bCs/>
          <w:sz w:val="24"/>
        </w:rPr>
        <w:t>联系电话：15857978811/0579-82999581</w:t>
      </w:r>
    </w:p>
    <w:p w14:paraId="3EB6A1B7">
      <w:pPr>
        <w:snapToGrid w:val="0"/>
        <w:spacing w:line="400" w:lineRule="exact"/>
        <w:ind w:firstLine="482" w:firstLineChars="200"/>
        <w:rPr>
          <w:rFonts w:ascii="宋体" w:hAnsi="宋体" w:cs="宋体"/>
          <w:bCs/>
          <w:sz w:val="24"/>
        </w:rPr>
      </w:pPr>
      <w:r>
        <w:rPr>
          <w:rFonts w:hint="eastAsia" w:ascii="宋体" w:hAnsi="宋体" w:cs="宋体"/>
          <w:b/>
          <w:sz w:val="24"/>
        </w:rPr>
        <w:t>十一、企业信用融资：</w:t>
      </w:r>
      <w:r>
        <w:rPr>
          <w:rFonts w:hint="eastAsia" w:ascii="宋体" w:hAnsi="宋体" w:cs="宋体"/>
          <w:bCs/>
          <w:sz w:val="24"/>
        </w:rPr>
        <w:t xml:space="preserve">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 </w:t>
      </w:r>
    </w:p>
    <w:p w14:paraId="7F66C7BD">
      <w:pPr>
        <w:widowControl/>
        <w:shd w:val="clear" w:color="auto" w:fill="FFFFFF"/>
        <w:spacing w:line="400" w:lineRule="exact"/>
        <w:ind w:firstLine="600" w:firstLineChars="200"/>
        <w:jc w:val="center"/>
        <w:rPr>
          <w:rFonts w:ascii="宋体" w:hAnsi="宋体" w:cs="宋体"/>
          <w:sz w:val="30"/>
          <w:szCs w:val="30"/>
        </w:rPr>
      </w:pPr>
      <w:r>
        <w:rPr>
          <w:rFonts w:hint="eastAsia" w:ascii="宋体" w:hAnsi="宋体" w:cs="宋体"/>
          <w:sz w:val="30"/>
          <w:szCs w:val="30"/>
        </w:rPr>
        <w:br w:type="page"/>
      </w:r>
    </w:p>
    <w:p w14:paraId="25098AD5">
      <w:pPr>
        <w:widowControl/>
        <w:shd w:val="clear" w:color="auto" w:fill="FFFFFF"/>
        <w:spacing w:line="400" w:lineRule="exact"/>
        <w:ind w:firstLine="602" w:firstLineChars="200"/>
        <w:jc w:val="center"/>
        <w:outlineLvl w:val="0"/>
        <w:rPr>
          <w:rFonts w:ascii="宋体" w:hAnsi="宋体" w:cs="宋体"/>
          <w:b/>
          <w:bCs/>
          <w:color w:val="auto"/>
          <w:sz w:val="30"/>
          <w:szCs w:val="30"/>
        </w:rPr>
      </w:pPr>
      <w:r>
        <w:rPr>
          <w:rFonts w:hint="eastAsia" w:ascii="宋体" w:hAnsi="宋体" w:cs="宋体"/>
          <w:b/>
          <w:bCs/>
          <w:color w:val="auto"/>
          <w:sz w:val="30"/>
          <w:szCs w:val="30"/>
        </w:rPr>
        <w:t>第二章  招标项目需求</w:t>
      </w:r>
    </w:p>
    <w:p w14:paraId="7A1FD9E1">
      <w:pPr>
        <w:widowControl/>
        <w:shd w:val="clear" w:color="auto" w:fill="FFFFFF"/>
        <w:spacing w:line="400" w:lineRule="exact"/>
        <w:ind w:firstLine="600" w:firstLineChars="200"/>
        <w:jc w:val="center"/>
        <w:rPr>
          <w:rFonts w:ascii="宋体" w:hAnsi="宋体" w:cs="宋体"/>
          <w:color w:val="auto"/>
          <w:sz w:val="30"/>
          <w:szCs w:val="30"/>
        </w:rPr>
      </w:pPr>
    </w:p>
    <w:p w14:paraId="32F67809">
      <w:pPr>
        <w:pStyle w:val="2"/>
        <w:spacing w:line="360" w:lineRule="auto"/>
        <w:ind w:firstLine="482" w:firstLineChars="200"/>
        <w:rPr>
          <w:rFonts w:ascii="宋体" w:hAnsi="宋体" w:cs="宋体"/>
          <w:color w:val="auto"/>
          <w:highlight w:val="none"/>
        </w:rPr>
      </w:pPr>
      <w:r>
        <w:rPr>
          <w:rFonts w:hint="eastAsia" w:ascii="宋体" w:hAnsi="宋体" w:cs="宋体"/>
          <w:b/>
          <w:bCs/>
          <w:color w:val="auto"/>
          <w:sz w:val="24"/>
          <w:highlight w:val="none"/>
        </w:rPr>
        <w:t>以下要求为项目基本要求，投标人应根据实际情况提供准确的技术参数和性能指标（配置）。其中带“▲”号条款为实质性必须满足条款，不允许负偏离或未响应，否则为无效投标。非实质性条款10项及以上负偏离或未响应的即视为实质性偏离，为无效投标</w:t>
      </w:r>
      <w:r>
        <w:rPr>
          <w:rFonts w:hint="eastAsia" w:ascii="宋体" w:hAnsi="宋体" w:cs="宋体"/>
          <w:bCs/>
          <w:color w:val="auto"/>
          <w:sz w:val="24"/>
          <w:highlight w:val="none"/>
        </w:rPr>
        <w:t>。</w:t>
      </w:r>
    </w:p>
    <w:p w14:paraId="3467CF4E">
      <w:pPr>
        <w:widowControl/>
        <w:snapToGrid w:val="0"/>
        <w:spacing w:line="440" w:lineRule="exact"/>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一、项目要求</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7174"/>
      </w:tblGrid>
      <w:tr w14:paraId="63A7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0D88BB9B">
            <w:pPr>
              <w:pStyle w:val="25"/>
              <w:snapToGrid w:val="0"/>
              <w:spacing w:before="0" w:beforeLines="0" w:after="0" w:afterLines="0"/>
              <w:jc w:val="center"/>
              <w:outlineLvl w:val="0"/>
              <w:rPr>
                <w:rFonts w:hint="default" w:hAnsi="宋体" w:cs="宋体"/>
                <w:color w:val="auto"/>
                <w:sz w:val="24"/>
                <w:szCs w:val="24"/>
                <w:highlight w:val="none"/>
              </w:rPr>
            </w:pPr>
            <w:r>
              <w:rPr>
                <w:rFonts w:hAnsi="宋体" w:cs="宋体"/>
                <w:color w:val="auto"/>
                <w:sz w:val="24"/>
                <w:szCs w:val="24"/>
                <w:highlight w:val="none"/>
              </w:rPr>
              <w:t>项目名称</w:t>
            </w:r>
          </w:p>
        </w:tc>
        <w:tc>
          <w:tcPr>
            <w:tcW w:w="7174" w:type="dxa"/>
            <w:vAlign w:val="center"/>
          </w:tcPr>
          <w:p w14:paraId="5191DBBC">
            <w:pPr>
              <w:pStyle w:val="25"/>
              <w:snapToGrid w:val="0"/>
              <w:spacing w:before="0" w:beforeLines="0" w:after="0" w:afterLines="0"/>
              <w:outlineLvl w:val="0"/>
              <w:rPr>
                <w:rFonts w:hint="default" w:hAnsi="宋体" w:cs="宋体"/>
                <w:color w:val="auto"/>
                <w:sz w:val="24"/>
                <w:szCs w:val="24"/>
                <w:highlight w:val="none"/>
              </w:rPr>
            </w:pPr>
            <w:r>
              <w:rPr>
                <w:rFonts w:hAnsi="宋体" w:cs="宋体"/>
                <w:color w:val="auto"/>
                <w:sz w:val="24"/>
                <w:szCs w:val="24"/>
                <w:highlight w:val="none"/>
              </w:rPr>
              <w:t>浙江师范大学电雾式超高效液相色谱仪采购项目</w:t>
            </w:r>
          </w:p>
        </w:tc>
      </w:tr>
      <w:tr w14:paraId="6112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30788139">
            <w:pPr>
              <w:pStyle w:val="25"/>
              <w:snapToGrid w:val="0"/>
              <w:spacing w:before="0" w:beforeLines="0" w:after="0" w:afterLines="0"/>
              <w:jc w:val="center"/>
              <w:outlineLvl w:val="0"/>
              <w:rPr>
                <w:rFonts w:hint="default" w:hAnsi="宋体" w:cs="宋体"/>
                <w:color w:val="auto"/>
                <w:sz w:val="24"/>
                <w:szCs w:val="24"/>
                <w:highlight w:val="none"/>
              </w:rPr>
            </w:pPr>
            <w:r>
              <w:rPr>
                <w:rFonts w:hAnsi="宋体" w:cs="宋体"/>
                <w:color w:val="auto"/>
                <w:sz w:val="24"/>
                <w:szCs w:val="24"/>
                <w:highlight w:val="none"/>
              </w:rPr>
              <w:t>采购内容</w:t>
            </w:r>
          </w:p>
        </w:tc>
        <w:tc>
          <w:tcPr>
            <w:tcW w:w="7174" w:type="dxa"/>
            <w:vAlign w:val="center"/>
          </w:tcPr>
          <w:p w14:paraId="1A0230B1">
            <w:pPr>
              <w:spacing w:line="400" w:lineRule="exact"/>
              <w:rPr>
                <w:rFonts w:ascii="宋体" w:hAnsi="宋体" w:cs="宋体"/>
                <w:color w:val="auto"/>
                <w:sz w:val="24"/>
                <w:highlight w:val="none"/>
              </w:rPr>
            </w:pPr>
            <w:r>
              <w:rPr>
                <w:rFonts w:hint="eastAsia" w:ascii="宋体" w:hAnsi="宋体" w:cs="宋体"/>
                <w:color w:val="auto"/>
                <w:sz w:val="24"/>
                <w:highlight w:val="none"/>
              </w:rPr>
              <w:t>详见产品清单</w:t>
            </w:r>
          </w:p>
        </w:tc>
      </w:tr>
      <w:tr w14:paraId="08AD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238F4E66">
            <w:pPr>
              <w:pStyle w:val="25"/>
              <w:snapToGrid w:val="0"/>
              <w:spacing w:before="0" w:beforeLines="0" w:after="0" w:afterLines="0"/>
              <w:jc w:val="center"/>
              <w:outlineLvl w:val="0"/>
              <w:rPr>
                <w:rFonts w:hint="default" w:hAnsi="宋体" w:cs="宋体"/>
                <w:color w:val="auto"/>
                <w:sz w:val="24"/>
                <w:szCs w:val="24"/>
                <w:highlight w:val="none"/>
              </w:rPr>
            </w:pPr>
            <w:r>
              <w:rPr>
                <w:rFonts w:hAnsi="宋体" w:cs="宋体"/>
                <w:color w:val="auto"/>
                <w:sz w:val="24"/>
                <w:szCs w:val="24"/>
                <w:highlight w:val="none"/>
              </w:rPr>
              <w:t>单位及数量</w:t>
            </w:r>
          </w:p>
        </w:tc>
        <w:tc>
          <w:tcPr>
            <w:tcW w:w="7174" w:type="dxa"/>
            <w:vAlign w:val="center"/>
          </w:tcPr>
          <w:p w14:paraId="4BBF65B6">
            <w:pPr>
              <w:spacing w:line="400" w:lineRule="exact"/>
              <w:rPr>
                <w:rFonts w:ascii="宋体" w:hAnsi="宋体" w:cs="宋体"/>
                <w:color w:val="auto"/>
                <w:sz w:val="24"/>
                <w:highlight w:val="none"/>
              </w:rPr>
            </w:pPr>
            <w:r>
              <w:rPr>
                <w:rFonts w:hint="eastAsia" w:ascii="宋体" w:hAnsi="宋体" w:cs="宋体"/>
                <w:color w:val="auto"/>
                <w:sz w:val="24"/>
                <w:highlight w:val="none"/>
              </w:rPr>
              <w:t>详见产品清单</w:t>
            </w:r>
          </w:p>
        </w:tc>
      </w:tr>
      <w:tr w14:paraId="6792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10DCA5AB">
            <w:pPr>
              <w:pStyle w:val="25"/>
              <w:snapToGrid w:val="0"/>
              <w:spacing w:before="0" w:beforeLines="0" w:after="0" w:afterLines="0"/>
              <w:jc w:val="center"/>
              <w:outlineLvl w:val="0"/>
              <w:rPr>
                <w:rFonts w:hint="default" w:hAnsi="宋体" w:cs="宋体"/>
                <w:color w:val="auto"/>
                <w:sz w:val="24"/>
                <w:szCs w:val="24"/>
                <w:highlight w:val="none"/>
              </w:rPr>
            </w:pPr>
            <w:r>
              <w:rPr>
                <w:rFonts w:hAnsi="宋体" w:cs="宋体"/>
                <w:color w:val="auto"/>
                <w:sz w:val="24"/>
                <w:szCs w:val="24"/>
                <w:highlight w:val="none"/>
              </w:rPr>
              <w:t>主要功能及用途</w:t>
            </w:r>
          </w:p>
        </w:tc>
        <w:tc>
          <w:tcPr>
            <w:tcW w:w="7174" w:type="dxa"/>
            <w:vAlign w:val="center"/>
          </w:tcPr>
          <w:p w14:paraId="7BCC4C29">
            <w:pPr>
              <w:pStyle w:val="27"/>
              <w:tabs>
                <w:tab w:val="left" w:pos="826"/>
              </w:tabs>
              <w:spacing w:line="400" w:lineRule="exact"/>
              <w:ind w:firstLine="0" w:firstLineChars="0"/>
              <w:rPr>
                <w:rFonts w:ascii="宋体" w:cs="宋体"/>
                <w:strike/>
                <w:color w:val="auto"/>
                <w:highlight w:val="none"/>
              </w:rPr>
            </w:pPr>
            <w:r>
              <w:rPr>
                <w:rFonts w:hint="eastAsia" w:ascii="宋体" w:cs="宋体"/>
                <w:b w:val="0"/>
                <w:bCs w:val="0"/>
                <w:color w:val="auto"/>
                <w:szCs w:val="21"/>
                <w:highlight w:val="none"/>
                <w:lang w:eastAsia="zh-Hans"/>
              </w:rPr>
              <w:t>同时具备质量定性和定量功能，以满足科研实验室的</w:t>
            </w:r>
            <w:r>
              <w:rPr>
                <w:rFonts w:hint="eastAsia" w:ascii="宋体" w:cs="宋体"/>
                <w:b w:val="0"/>
                <w:bCs w:val="0"/>
                <w:color w:val="auto"/>
                <w:szCs w:val="21"/>
                <w:highlight w:val="none"/>
              </w:rPr>
              <w:t>化合物</w:t>
            </w:r>
            <w:r>
              <w:rPr>
                <w:rFonts w:hint="eastAsia" w:ascii="宋体" w:cs="宋体"/>
                <w:b w:val="0"/>
                <w:bCs w:val="0"/>
                <w:color w:val="auto"/>
                <w:szCs w:val="21"/>
                <w:highlight w:val="none"/>
                <w:lang w:eastAsia="zh-Hans"/>
              </w:rPr>
              <w:t>鉴定和定量的需求，可满足目标化合物和未知物的定性、定量、确证。</w:t>
            </w:r>
          </w:p>
        </w:tc>
      </w:tr>
      <w:tr w14:paraId="250D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04CA250A">
            <w:pPr>
              <w:pStyle w:val="25"/>
              <w:snapToGrid w:val="0"/>
              <w:spacing w:before="0" w:beforeLines="0" w:after="0" w:afterLines="0"/>
              <w:jc w:val="center"/>
              <w:outlineLvl w:val="0"/>
              <w:rPr>
                <w:rFonts w:hint="default" w:hAnsi="宋体" w:cs="宋体"/>
                <w:color w:val="auto"/>
                <w:sz w:val="24"/>
                <w:szCs w:val="24"/>
                <w:highlight w:val="none"/>
              </w:rPr>
            </w:pPr>
            <w:r>
              <w:rPr>
                <w:rFonts w:hAnsi="宋体" w:cs="宋体"/>
                <w:color w:val="auto"/>
                <w:sz w:val="24"/>
                <w:szCs w:val="24"/>
                <w:highlight w:val="none"/>
              </w:rPr>
              <w:t>产地要求</w:t>
            </w:r>
          </w:p>
        </w:tc>
        <w:tc>
          <w:tcPr>
            <w:tcW w:w="7174" w:type="dxa"/>
            <w:vAlign w:val="center"/>
          </w:tcPr>
          <w:p w14:paraId="59FB9EF0">
            <w:pPr>
              <w:spacing w:line="400" w:lineRule="exact"/>
              <w:jc w:val="left"/>
              <w:rPr>
                <w:rFonts w:ascii="宋体" w:hAnsi="宋体" w:cs="宋体"/>
                <w:color w:val="auto"/>
                <w:sz w:val="24"/>
                <w:highlight w:val="none"/>
              </w:rPr>
            </w:pPr>
            <w:r>
              <w:rPr>
                <w:rFonts w:hint="eastAsia" w:ascii="宋体" w:hAnsi="宋体" w:cs="宋体"/>
                <w:color w:val="auto"/>
                <w:sz w:val="24"/>
                <w:highlight w:val="none"/>
              </w:rPr>
              <w:t>本项目采购产品经批准</w:t>
            </w:r>
            <w:r>
              <w:rPr>
                <w:rFonts w:hint="eastAsia" w:ascii="宋体" w:hAnsi="宋体" w:cs="宋体"/>
                <w:b/>
                <w:bCs/>
                <w:color w:val="auto"/>
                <w:sz w:val="24"/>
                <w:highlight w:val="none"/>
              </w:rPr>
              <w:t>允许</w:t>
            </w:r>
            <w:r>
              <w:rPr>
                <w:rFonts w:hint="eastAsia" w:ascii="宋体" w:hAnsi="宋体" w:cs="宋体"/>
                <w:color w:val="auto"/>
                <w:sz w:val="24"/>
                <w:highlight w:val="none"/>
              </w:rPr>
              <w:t>采购进口产品（与中华人民共和国有正常贸易往来的国家和地区生产），但有满足需求的国内产品，仍允许其参与投标。</w:t>
            </w:r>
          </w:p>
        </w:tc>
      </w:tr>
    </w:tbl>
    <w:p w14:paraId="087A8868">
      <w:pPr>
        <w:widowControl/>
        <w:snapToGrid w:val="0"/>
        <w:spacing w:line="440" w:lineRule="exact"/>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二、采购产品主要技术要求</w:t>
      </w:r>
    </w:p>
    <w:p w14:paraId="5FCFB228">
      <w:pPr>
        <w:pStyle w:val="105"/>
        <w:widowControl/>
        <w:snapToGrid w:val="0"/>
        <w:spacing w:line="440" w:lineRule="exact"/>
        <w:ind w:left="992" w:hanging="510" w:firstLineChars="0"/>
        <w:outlineLvl w:val="1"/>
        <w:rPr>
          <w:rFonts w:ascii="宋体" w:hAnsi="宋体" w:cs="宋体"/>
          <w:b/>
          <w:bCs/>
          <w:color w:val="auto"/>
          <w:sz w:val="24"/>
          <w:highlight w:val="none"/>
        </w:rPr>
      </w:pPr>
      <w:r>
        <w:rPr>
          <w:rFonts w:hint="eastAsia" w:ascii="宋体" w:hAnsi="宋体" w:cs="宋体"/>
          <w:b/>
          <w:bCs/>
          <w:color w:val="auto"/>
          <w:sz w:val="24"/>
          <w:highlight w:val="none"/>
        </w:rPr>
        <w:t>（一）采购设备一览表</w:t>
      </w:r>
    </w:p>
    <w:tbl>
      <w:tblPr>
        <w:tblStyle w:val="38"/>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242"/>
        <w:gridCol w:w="965"/>
        <w:gridCol w:w="1768"/>
        <w:gridCol w:w="1258"/>
        <w:gridCol w:w="1254"/>
      </w:tblGrid>
      <w:tr w14:paraId="2F85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jc w:val="center"/>
        </w:trPr>
        <w:tc>
          <w:tcPr>
            <w:tcW w:w="797" w:type="dxa"/>
            <w:vAlign w:val="center"/>
          </w:tcPr>
          <w:p w14:paraId="3DF2811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242" w:type="dxa"/>
            <w:vAlign w:val="center"/>
          </w:tcPr>
          <w:p w14:paraId="1B4F6A62">
            <w:pPr>
              <w:jc w:val="center"/>
              <w:rPr>
                <w:rFonts w:ascii="宋体" w:hAnsi="宋体" w:cs="宋体"/>
                <w:b/>
                <w:bCs/>
                <w:color w:val="auto"/>
                <w:sz w:val="24"/>
                <w:highlight w:val="none"/>
              </w:rPr>
            </w:pPr>
            <w:r>
              <w:rPr>
                <w:rFonts w:hint="eastAsia" w:ascii="宋体" w:hAnsi="宋体" w:cs="宋体"/>
                <w:b/>
                <w:bCs/>
                <w:color w:val="auto"/>
                <w:sz w:val="24"/>
                <w:highlight w:val="none"/>
              </w:rPr>
              <w:t>设备名称</w:t>
            </w:r>
          </w:p>
        </w:tc>
        <w:tc>
          <w:tcPr>
            <w:tcW w:w="965" w:type="dxa"/>
            <w:vAlign w:val="center"/>
          </w:tcPr>
          <w:p w14:paraId="50B10452">
            <w:pPr>
              <w:jc w:val="center"/>
              <w:rPr>
                <w:rFonts w:ascii="宋体" w:hAnsi="宋体" w:cs="宋体"/>
                <w:b/>
                <w:bCs/>
                <w:color w:val="auto"/>
                <w:sz w:val="24"/>
                <w:highlight w:val="none"/>
              </w:rPr>
            </w:pPr>
            <w:r>
              <w:rPr>
                <w:rFonts w:hint="eastAsia" w:ascii="宋体" w:hAnsi="宋体" w:cs="宋体"/>
                <w:b/>
                <w:bCs/>
                <w:color w:val="auto"/>
                <w:sz w:val="24"/>
                <w:highlight w:val="none"/>
              </w:rPr>
              <w:t>采购</w:t>
            </w:r>
          </w:p>
          <w:p w14:paraId="31FFAC02">
            <w:pPr>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1768" w:type="dxa"/>
            <w:vAlign w:val="center"/>
          </w:tcPr>
          <w:p w14:paraId="3876A9FC">
            <w:pPr>
              <w:jc w:val="center"/>
              <w:rPr>
                <w:rFonts w:ascii="宋体" w:hAnsi="宋体" w:cs="宋体"/>
                <w:b/>
                <w:bCs/>
                <w:color w:val="auto"/>
                <w:sz w:val="24"/>
                <w:highlight w:val="none"/>
              </w:rPr>
            </w:pPr>
            <w:r>
              <w:rPr>
                <w:rFonts w:hint="eastAsia" w:ascii="宋体" w:hAnsi="宋体" w:cs="宋体"/>
                <w:b/>
                <w:bCs/>
                <w:color w:val="auto"/>
                <w:sz w:val="24"/>
                <w:highlight w:val="none"/>
              </w:rPr>
              <w:t>最高限价</w:t>
            </w:r>
          </w:p>
        </w:tc>
        <w:tc>
          <w:tcPr>
            <w:tcW w:w="1258" w:type="dxa"/>
            <w:vAlign w:val="center"/>
          </w:tcPr>
          <w:p w14:paraId="3B63F98C">
            <w:pPr>
              <w:jc w:val="center"/>
              <w:rPr>
                <w:rFonts w:ascii="宋体" w:hAnsi="宋体" w:cs="宋体"/>
                <w:b/>
                <w:bCs/>
                <w:color w:val="auto"/>
                <w:sz w:val="24"/>
                <w:highlight w:val="none"/>
              </w:rPr>
            </w:pPr>
            <w:r>
              <w:rPr>
                <w:rFonts w:hint="eastAsia" w:ascii="宋体" w:hAnsi="宋体" w:cs="宋体"/>
                <w:b/>
                <w:bCs/>
                <w:color w:val="auto"/>
                <w:sz w:val="24"/>
                <w:highlight w:val="none"/>
              </w:rPr>
              <w:t>产品属性</w:t>
            </w:r>
          </w:p>
        </w:tc>
        <w:tc>
          <w:tcPr>
            <w:tcW w:w="1254" w:type="dxa"/>
            <w:vAlign w:val="center"/>
          </w:tcPr>
          <w:p w14:paraId="056930E7">
            <w:pPr>
              <w:jc w:val="center"/>
              <w:rPr>
                <w:rFonts w:ascii="宋体" w:hAnsi="宋体" w:cs="宋体"/>
                <w:b/>
                <w:bCs/>
                <w:color w:val="auto"/>
                <w:sz w:val="24"/>
                <w:highlight w:val="none"/>
              </w:rPr>
            </w:pPr>
            <w:r>
              <w:rPr>
                <w:rFonts w:hint="eastAsia" w:ascii="宋体" w:hAnsi="宋体" w:cs="宋体"/>
                <w:b/>
                <w:bCs/>
                <w:color w:val="auto"/>
                <w:sz w:val="24"/>
                <w:highlight w:val="none"/>
              </w:rPr>
              <w:t>所属行业</w:t>
            </w:r>
          </w:p>
        </w:tc>
      </w:tr>
      <w:tr w14:paraId="778F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blHeader/>
          <w:jc w:val="center"/>
        </w:trPr>
        <w:tc>
          <w:tcPr>
            <w:tcW w:w="797" w:type="dxa"/>
            <w:vAlign w:val="center"/>
          </w:tcPr>
          <w:p w14:paraId="376AA79C">
            <w:pPr>
              <w:jc w:val="center"/>
              <w:rPr>
                <w:rFonts w:ascii="宋体" w:hAnsi="宋体" w:cs="宋体"/>
                <w:color w:val="auto"/>
                <w:sz w:val="24"/>
                <w:highlight w:val="none"/>
              </w:rPr>
            </w:pPr>
            <w:r>
              <w:rPr>
                <w:rFonts w:hint="eastAsia" w:ascii="宋体" w:hAnsi="宋体" w:cs="宋体"/>
                <w:color w:val="auto"/>
                <w:sz w:val="24"/>
                <w:highlight w:val="none"/>
              </w:rPr>
              <w:t>1</w:t>
            </w:r>
          </w:p>
        </w:tc>
        <w:tc>
          <w:tcPr>
            <w:tcW w:w="3242" w:type="dxa"/>
            <w:vAlign w:val="center"/>
          </w:tcPr>
          <w:p w14:paraId="11ACD0FC">
            <w:pPr>
              <w:ind w:left="105"/>
              <w:jc w:val="center"/>
              <w:rPr>
                <w:rFonts w:ascii="宋体" w:hAnsi="宋体" w:cs="宋体"/>
                <w:color w:val="auto"/>
                <w:sz w:val="24"/>
                <w:highlight w:val="none"/>
              </w:rPr>
            </w:pPr>
            <w:r>
              <w:rPr>
                <w:rFonts w:hint="eastAsia" w:ascii="宋体" w:hAnsi="宋体" w:cs="宋体"/>
                <w:color w:val="auto"/>
                <w:sz w:val="24"/>
                <w:highlight w:val="none"/>
              </w:rPr>
              <w:t>电雾式超高效液相色谱仪</w:t>
            </w:r>
          </w:p>
        </w:tc>
        <w:tc>
          <w:tcPr>
            <w:tcW w:w="965" w:type="dxa"/>
            <w:vAlign w:val="center"/>
          </w:tcPr>
          <w:p w14:paraId="2DDA07B3">
            <w:pPr>
              <w:jc w:val="center"/>
              <w:rPr>
                <w:rFonts w:ascii="宋体" w:hAnsi="宋体" w:cs="宋体"/>
                <w:color w:val="auto"/>
                <w:sz w:val="24"/>
                <w:highlight w:val="none"/>
              </w:rPr>
            </w:pPr>
            <w:r>
              <w:rPr>
                <w:rFonts w:hint="eastAsia" w:ascii="宋体" w:hAnsi="宋体" w:cs="宋体"/>
                <w:color w:val="auto"/>
                <w:sz w:val="24"/>
                <w:highlight w:val="none"/>
                <w:u w:val="none"/>
              </w:rPr>
              <w:t>1</w:t>
            </w:r>
            <w:r>
              <w:rPr>
                <w:rFonts w:hint="eastAsia" w:ascii="宋体" w:hAnsi="宋体" w:cs="宋体"/>
                <w:color w:val="auto"/>
                <w:sz w:val="24"/>
                <w:highlight w:val="none"/>
              </w:rPr>
              <w:t>套</w:t>
            </w:r>
          </w:p>
        </w:tc>
        <w:tc>
          <w:tcPr>
            <w:tcW w:w="1768" w:type="dxa"/>
            <w:vAlign w:val="center"/>
          </w:tcPr>
          <w:p w14:paraId="206621B1">
            <w:pPr>
              <w:jc w:val="center"/>
              <w:rPr>
                <w:rFonts w:ascii="宋体" w:hAnsi="宋体" w:cs="宋体"/>
                <w:color w:val="auto"/>
                <w:sz w:val="24"/>
                <w:highlight w:val="none"/>
              </w:rPr>
            </w:pPr>
            <w:r>
              <w:rPr>
                <w:rFonts w:hint="eastAsia" w:ascii="宋体" w:hAnsi="宋体" w:cs="宋体"/>
                <w:color w:val="auto"/>
                <w:sz w:val="24"/>
                <w:highlight w:val="none"/>
              </w:rPr>
              <w:t>950000.00元</w:t>
            </w:r>
          </w:p>
        </w:tc>
        <w:tc>
          <w:tcPr>
            <w:tcW w:w="1258" w:type="dxa"/>
            <w:vAlign w:val="center"/>
          </w:tcPr>
          <w:p w14:paraId="0927379B">
            <w:pPr>
              <w:jc w:val="center"/>
              <w:rPr>
                <w:rFonts w:ascii="宋体" w:hAnsi="宋体" w:cs="宋体"/>
                <w:color w:val="auto"/>
                <w:sz w:val="24"/>
                <w:highlight w:val="none"/>
              </w:rPr>
            </w:pPr>
            <w:r>
              <w:rPr>
                <w:rFonts w:hint="eastAsia" w:ascii="宋体" w:hAnsi="宋体" w:cs="宋体"/>
                <w:color w:val="auto"/>
                <w:sz w:val="24"/>
                <w:highlight w:val="none"/>
              </w:rPr>
              <w:t>货物</w:t>
            </w:r>
          </w:p>
        </w:tc>
        <w:tc>
          <w:tcPr>
            <w:tcW w:w="1254" w:type="dxa"/>
            <w:vAlign w:val="center"/>
          </w:tcPr>
          <w:p w14:paraId="408CE08B">
            <w:pPr>
              <w:jc w:val="center"/>
              <w:rPr>
                <w:rFonts w:ascii="宋体" w:hAnsi="宋体" w:cs="宋体"/>
                <w:color w:val="auto"/>
                <w:sz w:val="24"/>
                <w:highlight w:val="none"/>
              </w:rPr>
            </w:pPr>
            <w:r>
              <w:rPr>
                <w:rFonts w:hint="eastAsia" w:ascii="宋体" w:hAnsi="宋体" w:cs="宋体"/>
                <w:color w:val="auto"/>
                <w:sz w:val="24"/>
                <w:highlight w:val="none"/>
              </w:rPr>
              <w:t>工业</w:t>
            </w:r>
          </w:p>
        </w:tc>
      </w:tr>
    </w:tbl>
    <w:p w14:paraId="450937B8">
      <w:pPr>
        <w:pStyle w:val="105"/>
        <w:widowControl/>
        <w:snapToGrid w:val="0"/>
        <w:spacing w:line="440" w:lineRule="exact"/>
        <w:ind w:left="992" w:hanging="510" w:firstLineChars="0"/>
        <w:outlineLvl w:val="1"/>
        <w:rPr>
          <w:rFonts w:ascii="宋体" w:hAnsi="宋体" w:cs="宋体"/>
          <w:b/>
          <w:bCs/>
          <w:color w:val="auto"/>
          <w:sz w:val="24"/>
          <w:highlight w:val="none"/>
        </w:rPr>
      </w:pPr>
      <w:r>
        <w:rPr>
          <w:rFonts w:hint="eastAsia" w:ascii="宋体" w:hAnsi="宋体" w:cs="宋体"/>
          <w:b/>
          <w:bCs/>
          <w:color w:val="auto"/>
          <w:sz w:val="24"/>
          <w:highlight w:val="none"/>
        </w:rPr>
        <w:t>（二）采购设备主要技术要求</w:t>
      </w:r>
    </w:p>
    <w:tbl>
      <w:tblPr>
        <w:tblStyle w:val="38"/>
        <w:tblW w:w="9307" w:type="dxa"/>
        <w:jc w:val="center"/>
        <w:tblLayout w:type="fixed"/>
        <w:tblCellMar>
          <w:top w:w="0" w:type="dxa"/>
          <w:left w:w="0" w:type="dxa"/>
          <w:bottom w:w="0" w:type="dxa"/>
          <w:right w:w="0" w:type="dxa"/>
        </w:tblCellMar>
      </w:tblPr>
      <w:tblGrid>
        <w:gridCol w:w="1392"/>
        <w:gridCol w:w="7915"/>
      </w:tblGrid>
      <w:tr w14:paraId="2EB6BD45">
        <w:tblPrEx>
          <w:tblCellMar>
            <w:top w:w="0" w:type="dxa"/>
            <w:left w:w="0" w:type="dxa"/>
            <w:bottom w:w="0" w:type="dxa"/>
            <w:right w:w="0" w:type="dxa"/>
          </w:tblCellMar>
        </w:tblPrEx>
        <w:trPr>
          <w:trHeight w:val="567" w:hRule="atLeast"/>
          <w:jc w:val="center"/>
        </w:trPr>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B594D">
            <w:pPr>
              <w:widowControl/>
              <w:ind w:left="105" w:leftChars="50"/>
              <w:jc w:val="center"/>
              <w:textAlignment w:val="center"/>
              <w:rPr>
                <w:rFonts w:ascii="宋体" w:hAnsi="宋体" w:cs="宋体"/>
                <w:b/>
                <w:color w:val="auto"/>
                <w:kern w:val="0"/>
                <w:sz w:val="24"/>
                <w:highlight w:val="none"/>
                <w:lang w:bidi="ar"/>
              </w:rPr>
            </w:pPr>
            <w:r>
              <w:rPr>
                <w:rFonts w:hint="eastAsia" w:ascii="宋体" w:hAnsi="宋体" w:cs="宋体"/>
                <w:b/>
                <w:color w:val="auto"/>
                <w:kern w:val="0"/>
                <w:sz w:val="24"/>
                <w:highlight w:val="none"/>
                <w:lang w:bidi="ar"/>
              </w:rPr>
              <w:t>设备名称</w:t>
            </w:r>
          </w:p>
        </w:tc>
        <w:tc>
          <w:tcPr>
            <w:tcW w:w="7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D8F15">
            <w:pPr>
              <w:widowControl/>
              <w:ind w:left="105" w:leftChars="50" w:firstLine="482"/>
              <w:jc w:val="center"/>
              <w:textAlignment w:val="center"/>
              <w:rPr>
                <w:rFonts w:ascii="宋体" w:hAnsi="宋体" w:cs="宋体"/>
                <w:b/>
                <w:color w:val="auto"/>
                <w:kern w:val="0"/>
                <w:sz w:val="24"/>
                <w:highlight w:val="none"/>
                <w:lang w:bidi="ar"/>
              </w:rPr>
            </w:pPr>
            <w:r>
              <w:rPr>
                <w:rFonts w:hint="eastAsia" w:ascii="宋体" w:hAnsi="宋体" w:cs="宋体"/>
                <w:b/>
                <w:color w:val="auto"/>
                <w:kern w:val="0"/>
                <w:sz w:val="24"/>
                <w:highlight w:val="none"/>
                <w:lang w:bidi="ar"/>
              </w:rPr>
              <w:t>主要技术要求</w:t>
            </w:r>
          </w:p>
        </w:tc>
      </w:tr>
      <w:tr w14:paraId="52D560EB">
        <w:tblPrEx>
          <w:tblCellMar>
            <w:top w:w="0" w:type="dxa"/>
            <w:left w:w="0" w:type="dxa"/>
            <w:bottom w:w="0" w:type="dxa"/>
            <w:right w:w="0" w:type="dxa"/>
          </w:tblCellMar>
        </w:tblPrEx>
        <w:trPr>
          <w:trHeight w:val="567" w:hRule="atLeast"/>
          <w:jc w:val="center"/>
        </w:trPr>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7D317">
            <w:pPr>
              <w:widowControl/>
              <w:jc w:val="center"/>
              <w:textAlignment w:val="center"/>
              <w:rPr>
                <w:rFonts w:ascii="宋体" w:hAnsi="宋体" w:cs="宋体"/>
                <w:color w:val="auto"/>
                <w:sz w:val="24"/>
                <w:highlight w:val="none"/>
              </w:rPr>
            </w:pPr>
            <w:bookmarkStart w:id="26" w:name="_GoBack"/>
            <w:r>
              <w:rPr>
                <w:rFonts w:hint="eastAsia" w:ascii="宋体" w:hAnsi="宋体" w:cs="宋体"/>
                <w:color w:val="auto"/>
                <w:sz w:val="24"/>
                <w:highlight w:val="none"/>
              </w:rPr>
              <w:t>电雾式超高效液相色谱仪</w:t>
            </w:r>
          </w:p>
        </w:tc>
        <w:tc>
          <w:tcPr>
            <w:tcW w:w="7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9E238">
            <w:pPr>
              <w:spacing w:line="400" w:lineRule="exact"/>
              <w:rPr>
                <w:rFonts w:ascii="宋体" w:hAnsi="宋体" w:cs="宋体"/>
                <w:color w:val="auto"/>
                <w:sz w:val="24"/>
                <w:highlight w:val="none"/>
              </w:rPr>
            </w:pPr>
            <w:r>
              <w:rPr>
                <w:rFonts w:hint="eastAsia" w:ascii="宋体" w:hAnsi="宋体" w:cs="宋体"/>
                <w:color w:val="auto"/>
                <w:sz w:val="24"/>
                <w:highlight w:val="none"/>
              </w:rPr>
              <w:t>1.四元泵：</w:t>
            </w:r>
          </w:p>
          <w:p w14:paraId="02288422">
            <w:pPr>
              <w:spacing w:line="400" w:lineRule="exact"/>
              <w:rPr>
                <w:rFonts w:ascii="宋体" w:hAnsi="宋体" w:cs="宋体"/>
                <w:color w:val="auto"/>
                <w:sz w:val="24"/>
                <w:highlight w:val="none"/>
              </w:rPr>
            </w:pPr>
            <w:r>
              <w:rPr>
                <w:rFonts w:hint="eastAsia" w:ascii="宋体" w:hAnsi="宋体" w:cs="宋体"/>
                <w:color w:val="auto"/>
                <w:sz w:val="24"/>
                <w:highlight w:val="none"/>
              </w:rPr>
              <w:t>（1）工作原理：串联双柱塞；</w:t>
            </w:r>
          </w:p>
          <w:p w14:paraId="6761B8EF">
            <w:pPr>
              <w:spacing w:line="400" w:lineRule="exact"/>
              <w:rPr>
                <w:rFonts w:ascii="宋体" w:hAnsi="宋体" w:cs="宋体"/>
                <w:color w:val="auto"/>
                <w:sz w:val="24"/>
                <w:highlight w:val="none"/>
              </w:rPr>
            </w:pPr>
            <w:r>
              <w:rPr>
                <w:rFonts w:hint="eastAsia" w:ascii="宋体" w:hAnsi="宋体" w:cs="宋体"/>
                <w:color w:val="auto"/>
                <w:sz w:val="24"/>
                <w:highlight w:val="none"/>
              </w:rPr>
              <w:t>（2）通道数量：4个；</w:t>
            </w:r>
          </w:p>
          <w:p w14:paraId="2B008597">
            <w:pPr>
              <w:spacing w:line="400" w:lineRule="exact"/>
              <w:rPr>
                <w:rFonts w:ascii="宋体" w:hAnsi="宋体" w:cs="宋体"/>
                <w:color w:val="auto"/>
                <w:sz w:val="24"/>
                <w:highlight w:val="none"/>
              </w:rPr>
            </w:pPr>
            <w:r>
              <w:rPr>
                <w:rFonts w:hint="eastAsia" w:ascii="宋体" w:hAnsi="宋体" w:cs="宋体"/>
                <w:color w:val="auto"/>
                <w:sz w:val="24"/>
                <w:highlight w:val="none"/>
              </w:rPr>
              <w:t>（3）流量范围：0.001~10.000 mL/min，步进0.001 mL/min；</w:t>
            </w:r>
          </w:p>
          <w:p w14:paraId="4E11B763">
            <w:pPr>
              <w:spacing w:line="400" w:lineRule="exact"/>
              <w:rPr>
                <w:rFonts w:ascii="宋体" w:hAnsi="宋体" w:cs="宋体"/>
                <w:color w:val="auto"/>
                <w:sz w:val="24"/>
                <w:highlight w:val="none"/>
              </w:rPr>
            </w:pPr>
            <w:r>
              <w:rPr>
                <w:rFonts w:hint="eastAsia" w:ascii="宋体" w:hAnsi="宋体" w:cs="宋体"/>
                <w:color w:val="auto"/>
                <w:sz w:val="24"/>
                <w:highlight w:val="none"/>
              </w:rPr>
              <w:t>▲（4）最大压力：≥68Mpa；</w:t>
            </w:r>
          </w:p>
          <w:p w14:paraId="18B54063">
            <w:pPr>
              <w:spacing w:line="400" w:lineRule="exact"/>
              <w:rPr>
                <w:rFonts w:ascii="宋体" w:hAnsi="宋体" w:cs="宋体"/>
                <w:color w:val="auto"/>
                <w:sz w:val="24"/>
                <w:highlight w:val="none"/>
              </w:rPr>
            </w:pPr>
            <w:r>
              <w:rPr>
                <w:rFonts w:hint="eastAsia" w:ascii="宋体" w:hAnsi="宋体" w:cs="宋体"/>
                <w:color w:val="auto"/>
                <w:sz w:val="24"/>
                <w:highlight w:val="none"/>
              </w:rPr>
              <w:t>（5）压力波动：＜0.2 MPa or ＜1%；</w:t>
            </w:r>
          </w:p>
          <w:p w14:paraId="7C73CD42">
            <w:pPr>
              <w:spacing w:line="400" w:lineRule="exact"/>
              <w:rPr>
                <w:rFonts w:ascii="宋体" w:hAnsi="宋体" w:cs="宋体"/>
                <w:color w:val="auto"/>
                <w:sz w:val="24"/>
                <w:highlight w:val="none"/>
              </w:rPr>
            </w:pPr>
            <w:r>
              <w:rPr>
                <w:rFonts w:hint="eastAsia" w:ascii="宋体" w:hAnsi="宋体" w:cs="宋体"/>
                <w:color w:val="auto"/>
                <w:sz w:val="24"/>
                <w:highlight w:val="none"/>
              </w:rPr>
              <w:t>（6）流量准确度：±0.1%；</w:t>
            </w:r>
          </w:p>
          <w:p w14:paraId="01965F22">
            <w:pPr>
              <w:spacing w:line="400" w:lineRule="exact"/>
              <w:rPr>
                <w:rFonts w:ascii="宋体" w:hAnsi="宋体" w:cs="宋体"/>
                <w:color w:val="auto"/>
                <w:sz w:val="24"/>
                <w:highlight w:val="none"/>
              </w:rPr>
            </w:pPr>
            <w:r>
              <w:rPr>
                <w:rFonts w:hint="eastAsia" w:ascii="宋体" w:hAnsi="宋体" w:cs="宋体"/>
                <w:color w:val="auto"/>
                <w:sz w:val="24"/>
                <w:highlight w:val="none"/>
              </w:rPr>
              <w:t>▲（7）流量精密度：＜</w:t>
            </w:r>
            <w:r>
              <w:rPr>
                <w:rFonts w:ascii="宋体" w:hAnsi="宋体" w:cs="宋体"/>
                <w:color w:val="auto"/>
                <w:sz w:val="24"/>
                <w:highlight w:val="none"/>
              </w:rPr>
              <w:t xml:space="preserve">0.055% RSD or </w:t>
            </w:r>
            <w:r>
              <w:rPr>
                <w:rFonts w:hint="eastAsia" w:ascii="宋体" w:hAnsi="宋体" w:cs="宋体"/>
                <w:color w:val="auto"/>
                <w:sz w:val="24"/>
                <w:highlight w:val="none"/>
              </w:rPr>
              <w:t>＜</w:t>
            </w:r>
            <w:r>
              <w:rPr>
                <w:rFonts w:ascii="宋体" w:hAnsi="宋体" w:cs="宋体"/>
                <w:color w:val="auto"/>
                <w:sz w:val="24"/>
                <w:highlight w:val="none"/>
              </w:rPr>
              <w:t>0.015 min SD</w:t>
            </w: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第三方有资质的机构出具的检测报告或产品官网截图或产品说明书或厂家盖章技术参数等</w:t>
            </w:r>
            <w:r>
              <w:rPr>
                <w:rFonts w:hint="eastAsia" w:ascii="宋体" w:hAnsi="宋体" w:cs="宋体"/>
                <w:color w:val="auto"/>
                <w:sz w:val="24"/>
                <w:highlight w:val="none"/>
              </w:rPr>
              <w:t>相关佐证材料，未提供视为负偏离）；</w:t>
            </w:r>
          </w:p>
          <w:p w14:paraId="00CC3C19">
            <w:pPr>
              <w:spacing w:line="400" w:lineRule="exact"/>
              <w:rPr>
                <w:rFonts w:ascii="宋体" w:hAnsi="宋体" w:cs="宋体"/>
                <w:color w:val="auto"/>
                <w:sz w:val="24"/>
                <w:highlight w:val="none"/>
              </w:rPr>
            </w:pPr>
            <w:r>
              <w:rPr>
                <w:rFonts w:hint="eastAsia" w:ascii="宋体" w:hAnsi="宋体" w:cs="宋体"/>
                <w:color w:val="auto"/>
                <w:sz w:val="24"/>
                <w:highlight w:val="none"/>
              </w:rPr>
              <w:t>（8）梯度准确度：±0.5%（全流域范围内）；</w:t>
            </w:r>
          </w:p>
          <w:p w14:paraId="362A4D05">
            <w:pPr>
              <w:spacing w:line="400" w:lineRule="exact"/>
              <w:rPr>
                <w:rFonts w:ascii="宋体" w:hAnsi="宋体" w:cs="宋体"/>
                <w:color w:val="auto"/>
                <w:sz w:val="24"/>
                <w:highlight w:val="none"/>
              </w:rPr>
            </w:pPr>
            <w:r>
              <w:rPr>
                <w:rFonts w:hint="eastAsia" w:ascii="宋体" w:hAnsi="宋体" w:cs="宋体"/>
                <w:color w:val="auto"/>
                <w:sz w:val="24"/>
                <w:highlight w:val="none"/>
              </w:rPr>
              <w:t>（9）梯度精密度：＜ 0.15%SD；</w:t>
            </w:r>
          </w:p>
          <w:p w14:paraId="0FD9982A">
            <w:pPr>
              <w:spacing w:line="400" w:lineRule="exact"/>
              <w:rPr>
                <w:rFonts w:ascii="宋体" w:hAnsi="宋体" w:cs="宋体"/>
                <w:color w:val="auto"/>
                <w:sz w:val="24"/>
                <w:highlight w:val="none"/>
              </w:rPr>
            </w:pPr>
            <w:r>
              <w:rPr>
                <w:rFonts w:hint="eastAsia" w:ascii="宋体" w:hAnsi="宋体" w:cs="宋体"/>
                <w:color w:val="auto"/>
                <w:sz w:val="24"/>
                <w:highlight w:val="none"/>
              </w:rPr>
              <w:t>（10）泵清洗系统：主动式单独流路清洗柱塞；</w:t>
            </w:r>
          </w:p>
          <w:p w14:paraId="29AF383C">
            <w:pPr>
              <w:spacing w:line="400" w:lineRule="exact"/>
              <w:rPr>
                <w:rFonts w:ascii="宋体" w:hAnsi="宋体" w:cs="宋体"/>
                <w:color w:val="auto"/>
                <w:sz w:val="24"/>
                <w:highlight w:val="none"/>
              </w:rPr>
            </w:pPr>
            <w:r>
              <w:rPr>
                <w:rFonts w:hint="eastAsia" w:ascii="宋体" w:hAnsi="宋体" w:cs="宋体"/>
                <w:color w:val="auto"/>
                <w:sz w:val="24"/>
                <w:highlight w:val="none"/>
              </w:rPr>
              <w:t>（11）液滴计数器：自动监控泵漏液情况和泵清洗液情况；</w:t>
            </w:r>
          </w:p>
          <w:p w14:paraId="420D1962">
            <w:pPr>
              <w:spacing w:line="400" w:lineRule="exact"/>
              <w:rPr>
                <w:rFonts w:ascii="宋体" w:hAnsi="宋体" w:cs="宋体"/>
                <w:color w:val="auto"/>
                <w:sz w:val="24"/>
                <w:highlight w:val="none"/>
              </w:rPr>
            </w:pPr>
            <w:r>
              <w:rPr>
                <w:rFonts w:hint="eastAsia" w:ascii="宋体" w:hAnsi="宋体" w:cs="宋体"/>
                <w:color w:val="auto"/>
                <w:sz w:val="24"/>
                <w:highlight w:val="none"/>
              </w:rPr>
              <w:t>（12）溶剂脱气：内置4通道脱气机；</w:t>
            </w:r>
          </w:p>
          <w:p w14:paraId="0B93984D">
            <w:pPr>
              <w:spacing w:line="400" w:lineRule="exact"/>
              <w:rPr>
                <w:rFonts w:ascii="宋体" w:hAnsi="宋体" w:cs="宋体"/>
                <w:color w:val="auto"/>
                <w:sz w:val="24"/>
                <w:highlight w:val="none"/>
              </w:rPr>
            </w:pPr>
            <w:r>
              <w:rPr>
                <w:rFonts w:hint="eastAsia" w:ascii="宋体" w:hAnsi="宋体" w:cs="宋体"/>
                <w:color w:val="auto"/>
                <w:sz w:val="24"/>
                <w:highlight w:val="none"/>
              </w:rPr>
              <w:t>（13）压缩性补偿：全自动，与流动相组成无关；</w:t>
            </w:r>
          </w:p>
          <w:p w14:paraId="38467154">
            <w:pPr>
              <w:spacing w:line="400" w:lineRule="exact"/>
              <w:rPr>
                <w:rFonts w:ascii="宋体" w:hAnsi="宋体" w:cs="宋体"/>
                <w:color w:val="auto"/>
                <w:sz w:val="24"/>
                <w:highlight w:val="none"/>
              </w:rPr>
            </w:pPr>
            <w:r>
              <w:rPr>
                <w:rFonts w:hint="eastAsia" w:ascii="宋体" w:hAnsi="宋体" w:cs="宋体"/>
                <w:color w:val="auto"/>
                <w:sz w:val="24"/>
                <w:highlight w:val="none"/>
              </w:rPr>
              <w:t>（14）混合器体积：≥350uL。</w:t>
            </w:r>
          </w:p>
          <w:p w14:paraId="01767591">
            <w:pPr>
              <w:spacing w:line="400" w:lineRule="exact"/>
              <w:rPr>
                <w:rFonts w:ascii="宋体" w:hAnsi="宋体" w:cs="宋体"/>
                <w:color w:val="auto"/>
                <w:sz w:val="24"/>
                <w:highlight w:val="none"/>
              </w:rPr>
            </w:pPr>
            <w:r>
              <w:rPr>
                <w:rFonts w:hint="eastAsia" w:ascii="宋体" w:hAnsi="宋体" w:cs="宋体"/>
                <w:color w:val="auto"/>
                <w:sz w:val="24"/>
                <w:highlight w:val="none"/>
              </w:rPr>
              <w:t>2.自动进样器：</w:t>
            </w:r>
          </w:p>
          <w:p w14:paraId="3888EB2E">
            <w:pPr>
              <w:spacing w:line="400" w:lineRule="exact"/>
              <w:rPr>
                <w:rFonts w:ascii="宋体" w:hAnsi="宋体" w:cs="宋体"/>
                <w:color w:val="auto"/>
                <w:sz w:val="24"/>
                <w:highlight w:val="none"/>
              </w:rPr>
            </w:pPr>
            <w:r>
              <w:rPr>
                <w:rFonts w:hint="eastAsia" w:ascii="宋体" w:hAnsi="宋体" w:cs="宋体"/>
                <w:color w:val="auto"/>
                <w:sz w:val="24"/>
                <w:highlight w:val="none"/>
              </w:rPr>
              <w:t>▲（1）样品瓶位：≥200位（1.5ml 小瓶）（提供</w:t>
            </w:r>
            <w:r>
              <w:rPr>
                <w:rFonts w:hint="eastAsia" w:ascii="宋体" w:hAnsi="宋体" w:cs="宋体"/>
                <w:color w:val="auto"/>
                <w:sz w:val="24"/>
                <w:highlight w:val="none"/>
                <w:lang w:val="en-US" w:eastAsia="zh-CN"/>
              </w:rPr>
              <w:t>第三方有资质的机构出具的检测报告或产品官网截图或产品说明书或厂家盖章技术参数等</w:t>
            </w:r>
            <w:r>
              <w:rPr>
                <w:rFonts w:hint="eastAsia" w:ascii="宋体" w:hAnsi="宋体" w:cs="宋体"/>
                <w:color w:val="auto"/>
                <w:sz w:val="24"/>
                <w:highlight w:val="none"/>
              </w:rPr>
              <w:t>相关佐证材料，未提供视为负偏离）；</w:t>
            </w:r>
          </w:p>
          <w:p w14:paraId="77B323B1">
            <w:pPr>
              <w:spacing w:line="400" w:lineRule="exact"/>
              <w:rPr>
                <w:rFonts w:ascii="宋体" w:hAnsi="宋体" w:cs="宋体"/>
                <w:color w:val="auto"/>
                <w:sz w:val="24"/>
                <w:highlight w:val="none"/>
              </w:rPr>
            </w:pPr>
            <w:r>
              <w:rPr>
                <w:rFonts w:hint="eastAsia" w:ascii="宋体" w:hAnsi="宋体" w:cs="宋体"/>
                <w:color w:val="auto"/>
                <w:sz w:val="24"/>
                <w:highlight w:val="none"/>
              </w:rPr>
              <w:t>（2）进样方式：流经针环模式，无样品损失，无残留；</w:t>
            </w:r>
          </w:p>
          <w:p w14:paraId="2E6D3CC1">
            <w:pPr>
              <w:spacing w:line="400" w:lineRule="exact"/>
              <w:rPr>
                <w:rFonts w:ascii="宋体" w:hAnsi="宋体" w:cs="宋体"/>
                <w:color w:val="auto"/>
                <w:sz w:val="24"/>
                <w:highlight w:val="none"/>
              </w:rPr>
            </w:pPr>
            <w:r>
              <w:rPr>
                <w:rFonts w:hint="eastAsia" w:ascii="宋体" w:hAnsi="宋体" w:cs="宋体"/>
                <w:color w:val="auto"/>
                <w:sz w:val="24"/>
                <w:highlight w:val="none"/>
              </w:rPr>
              <w:t>（3）进样体积：0.01-100μL；</w:t>
            </w:r>
          </w:p>
          <w:p w14:paraId="2FC090E8">
            <w:pPr>
              <w:spacing w:line="400" w:lineRule="exact"/>
              <w:rPr>
                <w:rFonts w:ascii="宋体" w:hAnsi="宋体" w:cs="宋体"/>
                <w:color w:val="auto"/>
                <w:sz w:val="24"/>
                <w:highlight w:val="none"/>
              </w:rPr>
            </w:pPr>
            <w:r>
              <w:rPr>
                <w:rFonts w:hint="eastAsia" w:ascii="宋体" w:hAnsi="宋体" w:cs="宋体"/>
                <w:color w:val="auto"/>
                <w:sz w:val="24"/>
                <w:highlight w:val="none"/>
              </w:rPr>
              <w:t>（4）进样准确度：±0.5%；</w:t>
            </w:r>
          </w:p>
          <w:p w14:paraId="0983D120">
            <w:pPr>
              <w:spacing w:line="400" w:lineRule="exact"/>
              <w:rPr>
                <w:rFonts w:ascii="宋体" w:hAnsi="宋体" w:cs="宋体"/>
                <w:color w:val="auto"/>
                <w:sz w:val="24"/>
                <w:highlight w:val="none"/>
              </w:rPr>
            </w:pPr>
            <w:r>
              <w:rPr>
                <w:rFonts w:hint="eastAsia" w:ascii="宋体" w:hAnsi="宋体" w:cs="宋体"/>
                <w:color w:val="auto"/>
                <w:sz w:val="24"/>
                <w:highlight w:val="none"/>
              </w:rPr>
              <w:t>（5）进样量精度：＜0.25% RSD；</w:t>
            </w:r>
          </w:p>
          <w:p w14:paraId="20FA7EFC">
            <w:pPr>
              <w:spacing w:line="400" w:lineRule="exact"/>
              <w:rPr>
                <w:rFonts w:ascii="宋体" w:hAnsi="宋体" w:cs="宋体"/>
                <w:color w:val="auto"/>
                <w:sz w:val="24"/>
                <w:highlight w:val="none"/>
              </w:rPr>
            </w:pPr>
            <w:r>
              <w:rPr>
                <w:rFonts w:hint="eastAsia" w:ascii="宋体" w:hAnsi="宋体" w:cs="宋体"/>
                <w:color w:val="auto"/>
                <w:sz w:val="24"/>
                <w:highlight w:val="none"/>
              </w:rPr>
              <w:t>▲（6）交叉污染：＜0.0005%；（提供官方宣传页佐证材料，未提供视为负偏离）</w:t>
            </w:r>
          </w:p>
          <w:p w14:paraId="44E65287">
            <w:pPr>
              <w:spacing w:line="400" w:lineRule="exact"/>
              <w:rPr>
                <w:rFonts w:ascii="宋体" w:hAnsi="宋体" w:cs="宋体"/>
                <w:color w:val="auto"/>
                <w:sz w:val="24"/>
                <w:highlight w:val="none"/>
              </w:rPr>
            </w:pPr>
            <w:r>
              <w:rPr>
                <w:rFonts w:hint="eastAsia" w:ascii="宋体" w:hAnsi="宋体" w:cs="宋体"/>
                <w:color w:val="auto"/>
                <w:sz w:val="24"/>
                <w:highlight w:val="none"/>
              </w:rPr>
              <w:t>（7）最大耐压：≥68Mpa (680 bar, 10000 psi)；</w:t>
            </w:r>
          </w:p>
          <w:p w14:paraId="52F8DBBC">
            <w:pPr>
              <w:spacing w:line="400" w:lineRule="exact"/>
              <w:rPr>
                <w:rFonts w:ascii="宋体" w:hAnsi="宋体" w:cs="宋体"/>
                <w:color w:val="auto"/>
                <w:sz w:val="24"/>
                <w:highlight w:val="none"/>
              </w:rPr>
            </w:pPr>
            <w:r>
              <w:rPr>
                <w:rFonts w:hint="eastAsia" w:ascii="宋体" w:hAnsi="宋体" w:cs="宋体"/>
                <w:color w:val="auto"/>
                <w:sz w:val="24"/>
                <w:highlight w:val="none"/>
              </w:rPr>
              <w:t>（8）进样周期：＜8s ；</w:t>
            </w:r>
          </w:p>
          <w:p w14:paraId="30129B35">
            <w:pPr>
              <w:spacing w:line="400" w:lineRule="exact"/>
              <w:rPr>
                <w:rFonts w:ascii="宋体" w:hAnsi="宋体" w:cs="宋体"/>
                <w:color w:val="auto"/>
                <w:sz w:val="24"/>
                <w:highlight w:val="none"/>
              </w:rPr>
            </w:pPr>
            <w:r>
              <w:rPr>
                <w:rFonts w:hint="eastAsia" w:ascii="宋体" w:hAnsi="宋体" w:cs="宋体"/>
                <w:color w:val="auto"/>
                <w:sz w:val="24"/>
                <w:highlight w:val="none"/>
              </w:rPr>
              <w:t>（9）用户自定义进样，可实现去溶剂效应，在线稀释和在线衍生功能；</w:t>
            </w:r>
          </w:p>
          <w:p w14:paraId="54D906E9">
            <w:pPr>
              <w:spacing w:line="400" w:lineRule="exact"/>
              <w:rPr>
                <w:rFonts w:ascii="宋体" w:hAnsi="宋体" w:cs="宋体"/>
                <w:color w:val="auto"/>
                <w:sz w:val="24"/>
                <w:highlight w:val="none"/>
              </w:rPr>
            </w:pPr>
            <w:r>
              <w:rPr>
                <w:rFonts w:hint="eastAsia" w:ascii="宋体" w:hAnsi="宋体" w:cs="宋体"/>
                <w:color w:val="auto"/>
                <w:sz w:val="24"/>
                <w:highlight w:val="none"/>
              </w:rPr>
              <w:t>（10）进样线性 r＞0.9999（咖啡因水溶液）（提供</w:t>
            </w:r>
            <w:r>
              <w:rPr>
                <w:rFonts w:hint="eastAsia" w:ascii="宋体" w:hAnsi="宋体" w:cs="宋体"/>
                <w:color w:val="auto"/>
                <w:sz w:val="24"/>
                <w:highlight w:val="none"/>
                <w:lang w:val="en-US" w:eastAsia="zh-CN"/>
              </w:rPr>
              <w:t>第三方有资质的机构出具的检测报告或产品官网截图或产品说明书或厂家盖章技术参数等</w:t>
            </w:r>
            <w:r>
              <w:rPr>
                <w:rFonts w:hint="eastAsia" w:ascii="宋体" w:hAnsi="宋体" w:cs="宋体"/>
                <w:color w:val="auto"/>
                <w:sz w:val="24"/>
                <w:highlight w:val="none"/>
              </w:rPr>
              <w:t>相关佐证材料，未提供视为负偏离）；</w:t>
            </w:r>
          </w:p>
          <w:p w14:paraId="24EAFD80">
            <w:pPr>
              <w:spacing w:line="400" w:lineRule="exact"/>
              <w:rPr>
                <w:rFonts w:ascii="宋体" w:hAnsi="宋体" w:cs="宋体"/>
                <w:color w:val="auto"/>
                <w:sz w:val="24"/>
                <w:highlight w:val="none"/>
              </w:rPr>
            </w:pPr>
            <w:r>
              <w:rPr>
                <w:rFonts w:hint="eastAsia" w:ascii="宋体" w:hAnsi="宋体" w:cs="宋体"/>
                <w:color w:val="auto"/>
                <w:sz w:val="24"/>
                <w:highlight w:val="none"/>
              </w:rPr>
              <w:t>（11）自动化特点：条码读取托盘，空段检测，样品拖盘/孔板识别，库存管理；</w:t>
            </w:r>
          </w:p>
          <w:p w14:paraId="660BDDB5">
            <w:pPr>
              <w:spacing w:line="400" w:lineRule="exact"/>
              <w:rPr>
                <w:rFonts w:ascii="宋体" w:hAnsi="宋体" w:cs="宋体"/>
                <w:color w:val="auto"/>
                <w:sz w:val="24"/>
                <w:highlight w:val="none"/>
              </w:rPr>
            </w:pPr>
            <w:r>
              <w:rPr>
                <w:rFonts w:hint="eastAsia" w:ascii="宋体" w:hAnsi="宋体" w:cs="宋体"/>
                <w:color w:val="auto"/>
                <w:sz w:val="24"/>
                <w:highlight w:val="none"/>
              </w:rPr>
              <w:t>（12）可调系统梯度延迟体积范围：0~230uL连续可调，不同平台间方法转换更方便。</w:t>
            </w:r>
          </w:p>
          <w:p w14:paraId="70454A28">
            <w:pPr>
              <w:spacing w:line="400" w:lineRule="exact"/>
              <w:rPr>
                <w:rFonts w:ascii="宋体" w:hAnsi="宋体" w:cs="宋体"/>
                <w:color w:val="auto"/>
                <w:sz w:val="24"/>
                <w:highlight w:val="none"/>
              </w:rPr>
            </w:pPr>
            <w:r>
              <w:rPr>
                <w:rFonts w:hint="eastAsia" w:ascii="宋体" w:hAnsi="宋体" w:cs="宋体"/>
                <w:color w:val="auto"/>
                <w:sz w:val="24"/>
                <w:highlight w:val="none"/>
              </w:rPr>
              <w:t>3.柱温箱：</w:t>
            </w:r>
          </w:p>
          <w:p w14:paraId="2D3AE5D5">
            <w:pPr>
              <w:spacing w:line="400" w:lineRule="exact"/>
              <w:rPr>
                <w:rFonts w:ascii="宋体" w:hAnsi="宋体" w:cs="宋体"/>
                <w:color w:val="auto"/>
                <w:sz w:val="24"/>
                <w:highlight w:val="none"/>
              </w:rPr>
            </w:pPr>
            <w:r>
              <w:rPr>
                <w:rFonts w:hint="eastAsia" w:ascii="宋体" w:hAnsi="宋体" w:cs="宋体"/>
                <w:color w:val="auto"/>
                <w:sz w:val="24"/>
                <w:highlight w:val="none"/>
              </w:rPr>
              <w:t>（1）安全性能：防止误开门功能，内置温度、湿度、气体传感器，在线监测漏液情况；</w:t>
            </w:r>
          </w:p>
          <w:p w14:paraId="478FD540">
            <w:pPr>
              <w:spacing w:line="400" w:lineRule="exact"/>
              <w:rPr>
                <w:rFonts w:ascii="宋体" w:hAnsi="宋体" w:cs="宋体"/>
                <w:color w:val="auto"/>
                <w:sz w:val="24"/>
                <w:highlight w:val="none"/>
              </w:rPr>
            </w:pPr>
            <w:r>
              <w:rPr>
                <w:rFonts w:hint="eastAsia" w:ascii="宋体" w:hAnsi="宋体" w:cs="宋体"/>
                <w:color w:val="auto"/>
                <w:sz w:val="24"/>
                <w:highlight w:val="none"/>
              </w:rPr>
              <w:t>（2）控温原理：直热和空气循环双模式温控。（提供</w:t>
            </w:r>
            <w:r>
              <w:rPr>
                <w:rFonts w:hint="eastAsia" w:ascii="宋体" w:hAnsi="宋体" w:cs="宋体"/>
                <w:color w:val="auto"/>
                <w:sz w:val="24"/>
                <w:highlight w:val="none"/>
                <w:lang w:val="en-US" w:eastAsia="zh-CN"/>
              </w:rPr>
              <w:t>第三方有资质的机构出具的检测报告或产品官网截图或产品说明书或厂家盖章技术参数等</w:t>
            </w:r>
            <w:r>
              <w:rPr>
                <w:rFonts w:hint="eastAsia" w:ascii="宋体" w:hAnsi="宋体" w:cs="宋体"/>
                <w:color w:val="auto"/>
                <w:sz w:val="24"/>
                <w:highlight w:val="none"/>
              </w:rPr>
              <w:t>相关佐证材料，未提供视为负偏离）；</w:t>
            </w:r>
          </w:p>
          <w:p w14:paraId="73F4CCEB">
            <w:pPr>
              <w:spacing w:line="400" w:lineRule="exact"/>
              <w:rPr>
                <w:rFonts w:ascii="宋体" w:hAnsi="宋体" w:cs="宋体"/>
                <w:color w:val="auto"/>
                <w:sz w:val="24"/>
                <w:highlight w:val="none"/>
              </w:rPr>
            </w:pPr>
            <w:r>
              <w:rPr>
                <w:rFonts w:hint="eastAsia" w:ascii="宋体" w:hAnsi="宋体" w:cs="宋体"/>
                <w:color w:val="auto"/>
                <w:sz w:val="24"/>
                <w:highlight w:val="none"/>
              </w:rPr>
              <w:t>（3）温控范围：5-85℃，具备降温功能；</w:t>
            </w:r>
          </w:p>
          <w:p w14:paraId="116636F4">
            <w:pPr>
              <w:spacing w:line="400" w:lineRule="exact"/>
              <w:rPr>
                <w:rFonts w:ascii="宋体" w:hAnsi="宋体" w:cs="宋体"/>
                <w:color w:val="auto"/>
                <w:sz w:val="24"/>
                <w:highlight w:val="none"/>
              </w:rPr>
            </w:pPr>
            <w:r>
              <w:rPr>
                <w:rFonts w:hint="eastAsia" w:ascii="宋体" w:hAnsi="宋体" w:cs="宋体"/>
                <w:color w:val="auto"/>
                <w:sz w:val="24"/>
                <w:highlight w:val="none"/>
              </w:rPr>
              <w:t>（4）温度准确度：±0.5℃；</w:t>
            </w:r>
          </w:p>
          <w:p w14:paraId="1956F18E">
            <w:pPr>
              <w:spacing w:line="400" w:lineRule="exact"/>
              <w:rPr>
                <w:rFonts w:ascii="宋体" w:hAnsi="宋体" w:cs="宋体"/>
                <w:color w:val="auto"/>
                <w:sz w:val="24"/>
                <w:highlight w:val="none"/>
              </w:rPr>
            </w:pPr>
            <w:r>
              <w:rPr>
                <w:rFonts w:hint="eastAsia" w:ascii="宋体" w:hAnsi="宋体" w:cs="宋体"/>
                <w:color w:val="auto"/>
                <w:sz w:val="24"/>
                <w:highlight w:val="none"/>
              </w:rPr>
              <w:t>（5）温度稳定性：±0.05℃；</w:t>
            </w:r>
          </w:p>
          <w:p w14:paraId="377D8FEE">
            <w:pPr>
              <w:spacing w:line="400" w:lineRule="exact"/>
              <w:rPr>
                <w:rFonts w:ascii="宋体" w:hAnsi="宋体" w:cs="宋体"/>
                <w:color w:val="auto"/>
                <w:sz w:val="24"/>
                <w:highlight w:val="none"/>
              </w:rPr>
            </w:pPr>
            <w:r>
              <w:rPr>
                <w:rFonts w:hint="eastAsia" w:ascii="宋体" w:hAnsi="宋体" w:cs="宋体"/>
                <w:color w:val="auto"/>
                <w:sz w:val="24"/>
                <w:highlight w:val="none"/>
              </w:rPr>
              <w:t>（6）容量：最多2支色谱柱，最长30cm；</w:t>
            </w:r>
          </w:p>
          <w:p w14:paraId="670771E7">
            <w:pPr>
              <w:spacing w:line="400" w:lineRule="exact"/>
              <w:rPr>
                <w:rFonts w:ascii="宋体" w:hAnsi="宋体" w:cs="宋体"/>
                <w:color w:val="auto"/>
                <w:sz w:val="24"/>
                <w:highlight w:val="none"/>
              </w:rPr>
            </w:pPr>
            <w:r>
              <w:rPr>
                <w:rFonts w:hint="eastAsia" w:ascii="宋体" w:hAnsi="宋体" w:cs="宋体"/>
                <w:color w:val="auto"/>
                <w:sz w:val="24"/>
                <w:highlight w:val="none"/>
              </w:rPr>
              <w:t>（7）升温速率：典型值5min从25°C升温至40°C；</w:t>
            </w:r>
          </w:p>
          <w:p w14:paraId="23A99FF5">
            <w:pPr>
              <w:spacing w:line="400" w:lineRule="exact"/>
              <w:rPr>
                <w:rFonts w:ascii="宋体" w:hAnsi="宋体" w:cs="宋体"/>
                <w:color w:val="auto"/>
                <w:sz w:val="24"/>
                <w:highlight w:val="none"/>
              </w:rPr>
            </w:pPr>
            <w:r>
              <w:rPr>
                <w:rFonts w:hint="eastAsia" w:ascii="宋体" w:hAnsi="宋体" w:cs="宋体"/>
                <w:color w:val="auto"/>
                <w:sz w:val="24"/>
                <w:highlight w:val="none"/>
              </w:rPr>
              <w:t>（8）降温速率：典型值15min从50°C降温至20°C；</w:t>
            </w:r>
          </w:p>
          <w:p w14:paraId="3D6A4934">
            <w:pPr>
              <w:spacing w:line="400" w:lineRule="exact"/>
              <w:rPr>
                <w:rFonts w:ascii="宋体" w:hAnsi="宋体" w:cs="宋体"/>
                <w:color w:val="auto"/>
                <w:sz w:val="24"/>
                <w:highlight w:val="none"/>
              </w:rPr>
            </w:pPr>
            <w:r>
              <w:rPr>
                <w:rFonts w:hint="eastAsia" w:ascii="宋体" w:hAnsi="宋体" w:cs="宋体"/>
                <w:color w:val="auto"/>
                <w:sz w:val="24"/>
                <w:highlight w:val="none"/>
              </w:rPr>
              <w:t>（9）可安装额外的两个六通阀或七通阀，可用于在线样品前处理等应用；（10）管线接头：不锈钢或MP35N材质，耐压1000bar以上，零死体积接口，无需工具手旋拧紧方式，接头与任意主流厂商色谱柱完全匹配不漏液；</w:t>
            </w:r>
          </w:p>
          <w:p w14:paraId="31872982">
            <w:pPr>
              <w:spacing w:line="400" w:lineRule="exact"/>
              <w:rPr>
                <w:rFonts w:ascii="宋体" w:hAnsi="宋体" w:cs="宋体"/>
                <w:color w:val="auto"/>
                <w:sz w:val="24"/>
                <w:highlight w:val="none"/>
              </w:rPr>
            </w:pPr>
            <w:r>
              <w:rPr>
                <w:rFonts w:hint="eastAsia" w:ascii="宋体" w:hAnsi="宋体" w:cs="宋体"/>
                <w:color w:val="auto"/>
                <w:sz w:val="24"/>
                <w:highlight w:val="none"/>
              </w:rPr>
              <w:t>（11）温度精度：0.1℃。</w:t>
            </w:r>
          </w:p>
          <w:p w14:paraId="29501CFF">
            <w:pPr>
              <w:spacing w:line="400" w:lineRule="exact"/>
              <w:rPr>
                <w:rFonts w:ascii="宋体" w:hAnsi="宋体" w:cs="宋体"/>
                <w:color w:val="auto"/>
                <w:sz w:val="24"/>
                <w:highlight w:val="none"/>
              </w:rPr>
            </w:pPr>
            <w:r>
              <w:rPr>
                <w:rFonts w:hint="eastAsia" w:ascii="宋体" w:hAnsi="宋体" w:cs="宋体"/>
                <w:color w:val="auto"/>
                <w:sz w:val="24"/>
                <w:highlight w:val="none"/>
              </w:rPr>
              <w:t>4.二极管阵列检测器，多波长检测器：</w:t>
            </w:r>
          </w:p>
          <w:p w14:paraId="01752208">
            <w:pPr>
              <w:spacing w:line="400" w:lineRule="exact"/>
              <w:rPr>
                <w:rFonts w:ascii="宋体" w:hAnsi="宋体" w:cs="宋体"/>
                <w:color w:val="auto"/>
                <w:sz w:val="24"/>
                <w:highlight w:val="none"/>
              </w:rPr>
            </w:pPr>
            <w:r>
              <w:rPr>
                <w:rFonts w:hint="eastAsia" w:ascii="宋体" w:hAnsi="宋体" w:cs="宋体"/>
                <w:color w:val="auto"/>
                <w:sz w:val="24"/>
                <w:highlight w:val="none"/>
              </w:rPr>
              <w:t>（1）二极管数：不少于1024；</w:t>
            </w:r>
          </w:p>
          <w:p w14:paraId="05A733A6">
            <w:pPr>
              <w:spacing w:line="400" w:lineRule="exact"/>
              <w:rPr>
                <w:rFonts w:ascii="宋体" w:hAnsi="宋体" w:cs="宋体"/>
                <w:color w:val="auto"/>
                <w:sz w:val="24"/>
                <w:highlight w:val="none"/>
              </w:rPr>
            </w:pPr>
            <w:r>
              <w:rPr>
                <w:rFonts w:hint="eastAsia" w:ascii="宋体" w:hAnsi="宋体" w:cs="宋体"/>
                <w:color w:val="auto"/>
                <w:sz w:val="24"/>
                <w:highlight w:val="none"/>
              </w:rPr>
              <w:t>（2）波长范围：190-800nm（选配钨灯）；</w:t>
            </w:r>
          </w:p>
          <w:p w14:paraId="7A751742">
            <w:pPr>
              <w:spacing w:line="400" w:lineRule="exact"/>
              <w:rPr>
                <w:rFonts w:ascii="宋体" w:hAnsi="宋体" w:cs="宋体"/>
                <w:color w:val="auto"/>
                <w:sz w:val="24"/>
                <w:highlight w:val="none"/>
              </w:rPr>
            </w:pPr>
            <w:r>
              <w:rPr>
                <w:rFonts w:hint="eastAsia" w:ascii="宋体" w:hAnsi="宋体" w:cs="宋体"/>
                <w:color w:val="auto"/>
                <w:sz w:val="24"/>
                <w:highlight w:val="none"/>
              </w:rPr>
              <w:t>（3）波长准确度：±1nm；</w:t>
            </w:r>
          </w:p>
          <w:p w14:paraId="790A2DE6">
            <w:pPr>
              <w:spacing w:line="400" w:lineRule="exact"/>
              <w:rPr>
                <w:rFonts w:ascii="宋体" w:hAnsi="宋体" w:cs="宋体"/>
                <w:color w:val="auto"/>
                <w:sz w:val="24"/>
                <w:highlight w:val="none"/>
              </w:rPr>
            </w:pPr>
            <w:r>
              <w:rPr>
                <w:rFonts w:hint="eastAsia" w:ascii="宋体" w:hAnsi="宋体" w:cs="宋体"/>
                <w:color w:val="auto"/>
                <w:sz w:val="24"/>
                <w:highlight w:val="none"/>
              </w:rPr>
              <w:t>（4）波长精密度：±0.1nm；</w:t>
            </w:r>
          </w:p>
          <w:p w14:paraId="168FD94D">
            <w:pPr>
              <w:spacing w:line="400" w:lineRule="exact"/>
              <w:rPr>
                <w:rFonts w:ascii="宋体" w:hAnsi="宋体" w:cs="宋体"/>
                <w:color w:val="auto"/>
                <w:sz w:val="24"/>
                <w:highlight w:val="none"/>
              </w:rPr>
            </w:pPr>
            <w:r>
              <w:rPr>
                <w:rFonts w:hint="eastAsia" w:ascii="宋体" w:hAnsi="宋体" w:cs="宋体"/>
                <w:color w:val="auto"/>
                <w:sz w:val="24"/>
                <w:highlight w:val="none"/>
              </w:rPr>
              <w:t>（5）分辨率</w:t>
            </w:r>
            <w:r>
              <w:rPr>
                <w:rFonts w:hint="eastAsia" w:ascii="宋体" w:hAnsi="宋体" w:cs="宋体"/>
                <w:color w:val="auto"/>
                <w:sz w:val="24"/>
                <w:highlight w:val="none"/>
                <w:lang w:eastAsia="zh-CN"/>
              </w:rPr>
              <w:t>：</w:t>
            </w:r>
            <w:r>
              <w:rPr>
                <w:rFonts w:hint="eastAsia" w:ascii="宋体" w:hAnsi="宋体" w:cs="宋体"/>
                <w:color w:val="auto"/>
                <w:sz w:val="24"/>
                <w:highlight w:val="none"/>
              </w:rPr>
              <w:t>0.6 nm；</w:t>
            </w:r>
          </w:p>
          <w:p w14:paraId="2790257B">
            <w:pPr>
              <w:spacing w:line="400" w:lineRule="exact"/>
              <w:rPr>
                <w:rFonts w:ascii="宋体" w:hAnsi="宋体" w:cs="宋体"/>
                <w:color w:val="auto"/>
                <w:sz w:val="24"/>
                <w:highlight w:val="none"/>
              </w:rPr>
            </w:pPr>
            <w:r>
              <w:rPr>
                <w:rFonts w:hint="eastAsia" w:ascii="宋体" w:hAnsi="宋体" w:cs="宋体"/>
                <w:color w:val="auto"/>
                <w:sz w:val="24"/>
                <w:highlight w:val="none"/>
              </w:rPr>
              <w:t>（6）带宽：1~100 nm；</w:t>
            </w:r>
          </w:p>
          <w:p w14:paraId="5FFAB699">
            <w:pPr>
              <w:spacing w:line="400" w:lineRule="exact"/>
              <w:rPr>
                <w:rFonts w:ascii="宋体" w:hAnsi="宋体" w:cs="宋体"/>
                <w:color w:val="auto"/>
                <w:sz w:val="24"/>
                <w:highlight w:val="none"/>
              </w:rPr>
            </w:pPr>
            <w:r>
              <w:rPr>
                <w:rFonts w:hint="eastAsia" w:ascii="宋体" w:hAnsi="宋体" w:cs="宋体"/>
                <w:color w:val="auto"/>
                <w:sz w:val="24"/>
                <w:highlight w:val="none"/>
              </w:rPr>
              <w:t>（7）通道数：8+3DUV光谱扫描；</w:t>
            </w:r>
          </w:p>
          <w:p w14:paraId="303C0066">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（8）灯：氘灯、钨灯； </w:t>
            </w:r>
          </w:p>
          <w:p w14:paraId="08E8035A">
            <w:pPr>
              <w:spacing w:line="400" w:lineRule="exact"/>
              <w:rPr>
                <w:rFonts w:ascii="宋体" w:hAnsi="宋体" w:cs="宋体"/>
                <w:color w:val="auto"/>
                <w:sz w:val="24"/>
                <w:highlight w:val="none"/>
              </w:rPr>
            </w:pPr>
            <w:r>
              <w:rPr>
                <w:rFonts w:hint="eastAsia" w:ascii="宋体" w:hAnsi="宋体" w:cs="宋体"/>
                <w:color w:val="auto"/>
                <w:sz w:val="24"/>
                <w:highlight w:val="none"/>
              </w:rPr>
              <w:t>▲（9）数据采集频率：≥120HZ；3D模式下也是≥120HZ，（提供</w:t>
            </w:r>
            <w:r>
              <w:rPr>
                <w:rFonts w:hint="eastAsia" w:ascii="宋体" w:hAnsi="宋体" w:cs="宋体"/>
                <w:color w:val="auto"/>
                <w:sz w:val="24"/>
                <w:highlight w:val="none"/>
                <w:lang w:val="en-US" w:eastAsia="zh-CN"/>
              </w:rPr>
              <w:t>第三方有资质的机构出具的检测报告或产品官网截图或产品说明书或厂家盖章技术参数等</w:t>
            </w:r>
            <w:r>
              <w:rPr>
                <w:rFonts w:hint="eastAsia" w:ascii="宋体" w:hAnsi="宋体" w:cs="宋体"/>
                <w:color w:val="auto"/>
                <w:sz w:val="24"/>
                <w:highlight w:val="none"/>
              </w:rPr>
              <w:t>相关佐证材料，未提供视为负偏离）；</w:t>
            </w:r>
          </w:p>
          <w:p w14:paraId="47D5534F">
            <w:pPr>
              <w:spacing w:line="400" w:lineRule="exact"/>
              <w:rPr>
                <w:rFonts w:ascii="宋体" w:hAnsi="宋体" w:cs="宋体"/>
                <w:color w:val="auto"/>
                <w:sz w:val="24"/>
                <w:highlight w:val="none"/>
              </w:rPr>
            </w:pPr>
            <w:r>
              <w:rPr>
                <w:rFonts w:hint="eastAsia" w:ascii="宋体" w:hAnsi="宋体" w:cs="宋体"/>
                <w:color w:val="auto"/>
                <w:sz w:val="24"/>
                <w:highlight w:val="none"/>
              </w:rPr>
              <w:t>（10）自动校正：D-alpha线法自校正，氧化钬滤光器验证；</w:t>
            </w:r>
          </w:p>
          <w:p w14:paraId="5DE9DFB4">
            <w:pPr>
              <w:spacing w:line="400" w:lineRule="exact"/>
              <w:rPr>
                <w:rFonts w:ascii="宋体" w:hAnsi="宋体" w:cs="宋体"/>
                <w:color w:val="auto"/>
                <w:sz w:val="24"/>
                <w:highlight w:val="none"/>
              </w:rPr>
            </w:pPr>
            <w:r>
              <w:rPr>
                <w:rFonts w:hint="eastAsia" w:ascii="宋体" w:hAnsi="宋体" w:cs="宋体"/>
                <w:color w:val="auto"/>
                <w:sz w:val="24"/>
                <w:highlight w:val="none"/>
              </w:rPr>
              <w:t>（11）噪声：＜±6µAU在254nm；</w:t>
            </w:r>
          </w:p>
          <w:p w14:paraId="7037ECB5">
            <w:pPr>
              <w:spacing w:line="400" w:lineRule="exact"/>
              <w:rPr>
                <w:rFonts w:ascii="宋体" w:hAnsi="宋体" w:cs="宋体"/>
                <w:color w:val="auto"/>
                <w:sz w:val="24"/>
                <w:highlight w:val="none"/>
              </w:rPr>
            </w:pPr>
            <w:r>
              <w:rPr>
                <w:rFonts w:hint="eastAsia" w:ascii="宋体" w:hAnsi="宋体" w:cs="宋体"/>
                <w:color w:val="auto"/>
                <w:sz w:val="24"/>
                <w:highlight w:val="none"/>
              </w:rPr>
              <w:t>（12）漂移：＜1mAU/h在254nm；</w:t>
            </w:r>
          </w:p>
          <w:p w14:paraId="2C80C04F">
            <w:pPr>
              <w:spacing w:line="400" w:lineRule="exact"/>
              <w:rPr>
                <w:rFonts w:ascii="宋体" w:hAnsi="宋体" w:cs="宋体"/>
                <w:color w:val="auto"/>
                <w:sz w:val="24"/>
                <w:highlight w:val="none"/>
              </w:rPr>
            </w:pPr>
            <w:r>
              <w:rPr>
                <w:rFonts w:hint="eastAsia" w:ascii="宋体" w:hAnsi="宋体" w:cs="宋体"/>
                <w:color w:val="auto"/>
                <w:sz w:val="24"/>
                <w:highlight w:val="none"/>
              </w:rPr>
              <w:t>（13）线性：2.2AU时＜5%（2.7AU时通常＜5%）；</w:t>
            </w:r>
          </w:p>
          <w:p w14:paraId="625E678C">
            <w:pPr>
              <w:spacing w:line="400" w:lineRule="exact"/>
              <w:rPr>
                <w:rFonts w:ascii="宋体" w:hAnsi="宋体" w:cs="宋体"/>
                <w:color w:val="auto"/>
                <w:sz w:val="24"/>
                <w:highlight w:val="none"/>
              </w:rPr>
            </w:pPr>
            <w:r>
              <w:rPr>
                <w:rFonts w:hint="eastAsia" w:ascii="宋体" w:hAnsi="宋体" w:cs="宋体"/>
                <w:color w:val="auto"/>
                <w:sz w:val="24"/>
                <w:highlight w:val="none"/>
              </w:rPr>
              <w:t>（14）光谱全扫描：具备。</w:t>
            </w:r>
          </w:p>
          <w:p w14:paraId="5AB73F53">
            <w:pPr>
              <w:spacing w:line="400" w:lineRule="exact"/>
              <w:rPr>
                <w:rFonts w:ascii="宋体" w:hAnsi="宋体" w:cs="宋体"/>
                <w:color w:val="auto"/>
                <w:sz w:val="24"/>
                <w:highlight w:val="none"/>
              </w:rPr>
            </w:pPr>
            <w:r>
              <w:rPr>
                <w:rFonts w:hint="eastAsia" w:ascii="宋体" w:hAnsi="宋体" w:cs="宋体"/>
                <w:color w:val="auto"/>
                <w:sz w:val="24"/>
                <w:highlight w:val="none"/>
              </w:rPr>
              <w:t>5.电雾式检测器：</w:t>
            </w:r>
          </w:p>
          <w:p w14:paraId="43052859">
            <w:pPr>
              <w:spacing w:line="400" w:lineRule="exact"/>
              <w:rPr>
                <w:rFonts w:ascii="宋体" w:hAnsi="宋体" w:cs="宋体"/>
                <w:color w:val="auto"/>
                <w:sz w:val="24"/>
                <w:highlight w:val="none"/>
              </w:rPr>
            </w:pPr>
            <w:r>
              <w:rPr>
                <w:rFonts w:hint="eastAsia" w:ascii="宋体" w:hAnsi="宋体" w:cs="宋体"/>
                <w:color w:val="auto"/>
                <w:sz w:val="24"/>
                <w:highlight w:val="none"/>
              </w:rPr>
              <w:t>（1）雾化气：氮气或空气雾化；</w:t>
            </w:r>
          </w:p>
          <w:p w14:paraId="37E9A5F7">
            <w:pPr>
              <w:spacing w:line="400" w:lineRule="exact"/>
              <w:rPr>
                <w:rFonts w:ascii="宋体" w:hAnsi="宋体" w:cs="宋体"/>
                <w:color w:val="auto"/>
                <w:sz w:val="24"/>
                <w:highlight w:val="none"/>
              </w:rPr>
            </w:pPr>
            <w:r>
              <w:rPr>
                <w:rFonts w:hint="eastAsia" w:ascii="宋体" w:hAnsi="宋体" w:cs="宋体"/>
                <w:color w:val="auto"/>
                <w:sz w:val="24"/>
                <w:highlight w:val="none"/>
              </w:rPr>
              <w:t>（2）流动相流速范围：</w:t>
            </w:r>
            <w:r>
              <w:rPr>
                <w:rFonts w:ascii="宋体" w:hAnsi="宋体" w:cs="宋体"/>
                <w:color w:val="auto"/>
                <w:sz w:val="24"/>
                <w:highlight w:val="none"/>
              </w:rPr>
              <w:t>0.2ml/min</w:t>
            </w:r>
            <w:r>
              <w:rPr>
                <w:rFonts w:hint="eastAsia" w:ascii="宋体" w:hAnsi="宋体" w:cs="宋体"/>
                <w:color w:val="auto"/>
                <w:sz w:val="24"/>
                <w:highlight w:val="none"/>
              </w:rPr>
              <w:t>-</w:t>
            </w:r>
            <w:r>
              <w:rPr>
                <w:rFonts w:ascii="宋体" w:hAnsi="宋体" w:cs="宋体"/>
                <w:color w:val="auto"/>
                <w:sz w:val="24"/>
                <w:highlight w:val="none"/>
              </w:rPr>
              <w:t>2.0ml/min</w:t>
            </w:r>
            <w:r>
              <w:rPr>
                <w:rFonts w:hint="eastAsia" w:ascii="宋体" w:hAnsi="宋体" w:cs="宋体"/>
                <w:color w:val="auto"/>
                <w:sz w:val="24"/>
                <w:highlight w:val="none"/>
              </w:rPr>
              <w:t>；</w:t>
            </w:r>
          </w:p>
          <w:p w14:paraId="1990C116">
            <w:pPr>
              <w:spacing w:line="400" w:lineRule="exact"/>
              <w:rPr>
                <w:rFonts w:ascii="宋体" w:hAnsi="宋体" w:cs="宋体"/>
                <w:color w:val="auto"/>
                <w:sz w:val="24"/>
                <w:highlight w:val="none"/>
              </w:rPr>
            </w:pPr>
            <w:r>
              <w:rPr>
                <w:rFonts w:hint="eastAsia" w:ascii="宋体" w:hAnsi="宋体" w:cs="宋体"/>
                <w:color w:val="auto"/>
                <w:sz w:val="24"/>
                <w:highlight w:val="none"/>
              </w:rPr>
              <w:t>（3）雾化方式：共轴雾化方式；</w:t>
            </w:r>
          </w:p>
          <w:p w14:paraId="614C1FFD">
            <w:pPr>
              <w:spacing w:line="400" w:lineRule="exact"/>
              <w:rPr>
                <w:rFonts w:ascii="宋体" w:hAnsi="宋体" w:cs="宋体"/>
                <w:color w:val="auto"/>
                <w:sz w:val="24"/>
                <w:highlight w:val="none"/>
              </w:rPr>
            </w:pPr>
            <w:r>
              <w:rPr>
                <w:rFonts w:hint="eastAsia" w:ascii="宋体" w:hAnsi="宋体" w:cs="宋体"/>
                <w:color w:val="auto"/>
                <w:sz w:val="24"/>
                <w:highlight w:val="none"/>
              </w:rPr>
              <w:t>（4）蒸发温度：三档可调（35℃，50℃，70℃）；</w:t>
            </w:r>
          </w:p>
          <w:p w14:paraId="40741330">
            <w:pPr>
              <w:spacing w:line="400" w:lineRule="exact"/>
              <w:rPr>
                <w:rFonts w:ascii="宋体" w:hAnsi="宋体" w:cs="宋体"/>
                <w:color w:val="auto"/>
                <w:sz w:val="24"/>
                <w:highlight w:val="none"/>
              </w:rPr>
            </w:pPr>
            <w:r>
              <w:rPr>
                <w:rFonts w:hint="eastAsia" w:ascii="宋体" w:hAnsi="宋体" w:cs="宋体"/>
                <w:color w:val="auto"/>
                <w:sz w:val="24"/>
                <w:highlight w:val="none"/>
              </w:rPr>
              <w:t>（5）最大采集频率：100Hz；</w:t>
            </w:r>
          </w:p>
          <w:p w14:paraId="4010EFF4">
            <w:pPr>
              <w:spacing w:line="400" w:lineRule="exact"/>
              <w:rPr>
                <w:rFonts w:ascii="宋体" w:hAnsi="宋体" w:cs="宋体"/>
                <w:color w:val="auto"/>
                <w:sz w:val="24"/>
                <w:highlight w:val="none"/>
              </w:rPr>
            </w:pPr>
            <w:r>
              <w:rPr>
                <w:rFonts w:hint="eastAsia" w:ascii="宋体" w:hAnsi="宋体" w:cs="宋体"/>
                <w:color w:val="auto"/>
                <w:sz w:val="24"/>
                <w:highlight w:val="none"/>
              </w:rPr>
              <w:t>（6）预热时间：＜40min；</w:t>
            </w:r>
          </w:p>
          <w:p w14:paraId="64D24379">
            <w:pPr>
              <w:spacing w:line="400" w:lineRule="exact"/>
              <w:rPr>
                <w:rFonts w:ascii="宋体" w:hAnsi="宋体" w:cs="宋体"/>
                <w:color w:val="auto"/>
                <w:sz w:val="24"/>
                <w:highlight w:val="none"/>
              </w:rPr>
            </w:pPr>
            <w:r>
              <w:rPr>
                <w:rFonts w:hint="eastAsia" w:ascii="宋体" w:hAnsi="宋体" w:cs="宋体"/>
                <w:color w:val="auto"/>
                <w:sz w:val="24"/>
                <w:highlight w:val="none"/>
              </w:rPr>
              <w:t>（7）时间过滤常数：0.1, 0.2, 0.5, 1.0, 2.0, 3.6, 5.0, 10.0 s可选；</w:t>
            </w:r>
          </w:p>
          <w:p w14:paraId="71735F02">
            <w:pPr>
              <w:spacing w:line="400" w:lineRule="exact"/>
              <w:rPr>
                <w:rFonts w:ascii="宋体" w:hAnsi="宋体" w:cs="宋体"/>
                <w:color w:val="auto"/>
                <w:sz w:val="24"/>
                <w:highlight w:val="none"/>
              </w:rPr>
            </w:pPr>
            <w:r>
              <w:rPr>
                <w:rFonts w:hint="eastAsia" w:ascii="宋体" w:hAnsi="宋体" w:cs="宋体"/>
                <w:color w:val="auto"/>
                <w:sz w:val="24"/>
                <w:highlight w:val="none"/>
              </w:rPr>
              <w:t>（8）动态线性范围：4个数量级。</w:t>
            </w:r>
          </w:p>
          <w:p w14:paraId="7210B8B3">
            <w:pPr>
              <w:spacing w:line="400" w:lineRule="exact"/>
              <w:rPr>
                <w:rFonts w:ascii="宋体" w:hAnsi="宋体" w:cs="宋体"/>
                <w:color w:val="auto"/>
                <w:sz w:val="24"/>
                <w:highlight w:val="none"/>
              </w:rPr>
            </w:pPr>
            <w:r>
              <w:rPr>
                <w:rFonts w:hint="eastAsia" w:ascii="宋体" w:hAnsi="宋体" w:cs="宋体"/>
                <w:color w:val="auto"/>
                <w:sz w:val="24"/>
                <w:highlight w:val="none"/>
              </w:rPr>
              <w:t>6.软件</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68A974D">
            <w:pPr>
              <w:spacing w:line="400" w:lineRule="exact"/>
              <w:rPr>
                <w:rFonts w:ascii="宋体" w:hAnsi="宋体" w:cs="宋体"/>
                <w:color w:val="auto"/>
                <w:sz w:val="24"/>
                <w:highlight w:val="none"/>
              </w:rPr>
            </w:pPr>
            <w:r>
              <w:rPr>
                <w:rFonts w:hint="eastAsia" w:ascii="宋体" w:hAnsi="宋体" w:cs="宋体"/>
                <w:color w:val="auto"/>
                <w:sz w:val="24"/>
                <w:highlight w:val="none"/>
              </w:rPr>
              <w:t>（1）数据库：支持甲骨文或者SQL Server关系型数据库，全面保障数据的完整性和安全性；</w:t>
            </w:r>
          </w:p>
          <w:p w14:paraId="0DDB2A96">
            <w:pPr>
              <w:spacing w:line="400" w:lineRule="exact"/>
              <w:rPr>
                <w:rFonts w:ascii="宋体" w:hAnsi="宋体" w:cs="宋体"/>
                <w:color w:val="auto"/>
                <w:sz w:val="24"/>
                <w:highlight w:val="none"/>
              </w:rPr>
            </w:pPr>
            <w:r>
              <w:rPr>
                <w:rFonts w:hint="eastAsia" w:ascii="宋体" w:hAnsi="宋体" w:cs="宋体"/>
                <w:color w:val="auto"/>
                <w:sz w:val="24"/>
                <w:highlight w:val="none"/>
              </w:rPr>
              <w:t>（2）仪器控制：可以控制多个仪器厂商的多种HPLC、 LC、GC、GCMS仪器，实现完全的双向控制、广泛的命令选项和详细的事件追踪。可以双向连接（仪器控制和数据采集）紫外检测器、二极管阵列检测器、荧光检测器、电雾式检测器、单级质谱以及串级质谱等液相检测器，也可双向连接（仪器控制和数据采集）离子色谱、气相色谱和气质联用仪；</w:t>
            </w:r>
          </w:p>
          <w:p w14:paraId="2BFD6627">
            <w:pPr>
              <w:spacing w:line="400" w:lineRule="exact"/>
              <w:rPr>
                <w:rFonts w:ascii="宋体" w:hAnsi="宋体" w:cs="宋体"/>
                <w:color w:val="auto"/>
                <w:sz w:val="24"/>
                <w:highlight w:val="none"/>
              </w:rPr>
            </w:pPr>
            <w:r>
              <w:rPr>
                <w:rFonts w:hint="eastAsia" w:ascii="宋体" w:hAnsi="宋体" w:cs="宋体"/>
                <w:color w:val="auto"/>
                <w:sz w:val="24"/>
                <w:highlight w:val="none"/>
              </w:rPr>
              <w:t>（3）图形化功能：在查看数据时，可直接将数据转化为直观的图形（如折线图、棒状图、饼图、气泡图等）进行查看，也可将图形置于报告中；无需将数据导出到Excel里进行图形化处理；</w:t>
            </w:r>
          </w:p>
          <w:p w14:paraId="3344BFB5">
            <w:pPr>
              <w:spacing w:line="400" w:lineRule="exact"/>
              <w:rPr>
                <w:rFonts w:ascii="宋体" w:hAnsi="宋体" w:cs="宋体"/>
                <w:color w:val="auto"/>
                <w:sz w:val="24"/>
                <w:highlight w:val="none"/>
              </w:rPr>
            </w:pPr>
            <w:r>
              <w:rPr>
                <w:rFonts w:hint="eastAsia" w:ascii="宋体" w:hAnsi="宋体" w:cs="宋体"/>
                <w:color w:val="auto"/>
                <w:sz w:val="24"/>
                <w:highlight w:val="none"/>
              </w:rPr>
              <w:t>（4）动态数据处理：可查看序列中任意的色谱图、光谱图、校正曲线、方法设置和结果。当处理方法参数发生变化时，无需重新手工执行积分处理，所有相关的图会即时自动更新。用于快速有效优化积分、校准和报告并进行查看；</w:t>
            </w:r>
          </w:p>
          <w:p w14:paraId="6F7B5EEA">
            <w:pPr>
              <w:spacing w:line="400" w:lineRule="exact"/>
              <w:rPr>
                <w:rFonts w:ascii="宋体" w:hAnsi="宋体" w:cs="宋体"/>
                <w:color w:val="auto"/>
                <w:sz w:val="24"/>
                <w:highlight w:val="none"/>
              </w:rPr>
            </w:pPr>
            <w:r>
              <w:rPr>
                <w:rFonts w:hint="eastAsia" w:ascii="宋体" w:hAnsi="宋体" w:cs="宋体"/>
                <w:color w:val="auto"/>
                <w:sz w:val="24"/>
                <w:highlight w:val="none"/>
              </w:rPr>
              <w:t>（5）数据报告：集成了电子表格功能，无需特别培训即可掌握报告模版、自定义变量的编辑。支持单个报告和综合报告。报告模板可包含多项内容，例如积分、校准、峰分析、审计追踪等。支持多种格式（PDF、Excel等格式）的输出；</w:t>
            </w:r>
          </w:p>
          <w:p w14:paraId="6AF520E1">
            <w:pPr>
              <w:spacing w:line="400" w:lineRule="exact"/>
              <w:rPr>
                <w:rFonts w:ascii="宋体" w:hAnsi="宋体" w:cs="宋体"/>
                <w:color w:val="auto"/>
                <w:sz w:val="24"/>
                <w:highlight w:val="none"/>
              </w:rPr>
            </w:pPr>
            <w:r>
              <w:rPr>
                <w:rFonts w:hint="eastAsia" w:ascii="宋体" w:hAnsi="宋体" w:cs="宋体"/>
                <w:color w:val="auto"/>
                <w:sz w:val="24"/>
                <w:highlight w:val="none"/>
              </w:rPr>
              <w:t>（6）内置分析方法验证、溶出度计算以及含量均匀度测试的模板，无需借助第三方软件即可直接得到结果；</w:t>
            </w:r>
          </w:p>
          <w:p w14:paraId="58FB4AE7">
            <w:pPr>
              <w:spacing w:line="400" w:lineRule="exact"/>
              <w:rPr>
                <w:rFonts w:ascii="宋体" w:hAnsi="宋体" w:cs="宋体"/>
                <w:color w:val="auto"/>
                <w:sz w:val="24"/>
                <w:highlight w:val="none"/>
              </w:rPr>
            </w:pPr>
            <w:r>
              <w:rPr>
                <w:rFonts w:hint="eastAsia" w:ascii="宋体" w:hAnsi="宋体" w:cs="宋体"/>
                <w:color w:val="auto"/>
                <w:sz w:val="24"/>
                <w:highlight w:val="none"/>
              </w:rPr>
              <w:t>（7）当积分向导无法给出满意的积分结果，需要做积分调整时，智能积分功能给出最多5个优化的备选积分方案，用户只需选择恰当的积分方案即可，无需用户自行调整积分参数，积分操作被极大简化，用户上手更快；</w:t>
            </w:r>
          </w:p>
          <w:p w14:paraId="3B7560CD">
            <w:pPr>
              <w:spacing w:line="400" w:lineRule="exact"/>
              <w:rPr>
                <w:rFonts w:ascii="宋体" w:hAnsi="宋体" w:cs="宋体"/>
                <w:color w:val="auto"/>
                <w:sz w:val="24"/>
                <w:highlight w:val="none"/>
              </w:rPr>
            </w:pPr>
            <w:r>
              <w:rPr>
                <w:rFonts w:hint="eastAsia" w:ascii="宋体" w:hAnsi="宋体" w:cs="宋体"/>
                <w:color w:val="auto"/>
                <w:sz w:val="24"/>
                <w:highlight w:val="none"/>
              </w:rPr>
              <w:t>（8）支持EP、JP、USP以及ChP的系统适应性参数计算，并可基于预定的参数、计算结果等进行判断，得到通过或者失败的结论后进行指定的相应操作，例如插入进样，重新运行整个样品队列或者选择部分样品进行重新进样等；也可以无条件地执行特定操作；</w:t>
            </w:r>
          </w:p>
          <w:p w14:paraId="210F6CFE">
            <w:pPr>
              <w:spacing w:line="400" w:lineRule="exact"/>
              <w:rPr>
                <w:rFonts w:ascii="宋体" w:hAnsi="宋体" w:cs="宋体"/>
                <w:color w:val="auto"/>
                <w:sz w:val="24"/>
                <w:highlight w:val="none"/>
              </w:rPr>
            </w:pPr>
            <w:r>
              <w:rPr>
                <w:rFonts w:hint="eastAsia" w:ascii="宋体" w:hAnsi="宋体" w:cs="宋体"/>
                <w:color w:val="auto"/>
                <w:sz w:val="24"/>
                <w:highlight w:val="none"/>
              </w:rPr>
              <w:t>（9）符合cGMP/GLP和21CFR Part11等相关法规的要求，具备用户管理、审计追踪以及访问控制等功能。可使用三种级别的电子签名。可分别设置独立的电子签名密码与登录密码。支持强密码策略；</w:t>
            </w:r>
          </w:p>
          <w:p w14:paraId="67D521EA">
            <w:pPr>
              <w:spacing w:line="400" w:lineRule="exact"/>
              <w:rPr>
                <w:rFonts w:ascii="宋体" w:hAnsi="宋体" w:cs="宋体"/>
                <w:color w:val="auto"/>
                <w:sz w:val="24"/>
                <w:highlight w:val="none"/>
              </w:rPr>
            </w:pPr>
            <w:r>
              <w:rPr>
                <w:rFonts w:hint="eastAsia" w:ascii="宋体" w:hAnsi="宋体" w:cs="宋体"/>
                <w:color w:val="auto"/>
                <w:sz w:val="24"/>
                <w:highlight w:val="none"/>
              </w:rPr>
              <w:t>（10）软件的方法设置功能，可以在0-230uL体积范围内任意调节系统梯度延迟体积。（提供</w:t>
            </w:r>
            <w:r>
              <w:rPr>
                <w:rFonts w:hint="eastAsia" w:ascii="宋体" w:hAnsi="宋体" w:cs="宋体"/>
                <w:color w:val="auto"/>
                <w:sz w:val="24"/>
                <w:highlight w:val="none"/>
                <w:lang w:val="en-US" w:eastAsia="zh-CN"/>
              </w:rPr>
              <w:t>第三方有资质的机构出具的检测报告或产品官网截图或产品说明书或厂家盖章技术参数等</w:t>
            </w:r>
            <w:r>
              <w:rPr>
                <w:rFonts w:hint="eastAsia" w:ascii="宋体" w:hAnsi="宋体" w:cs="宋体"/>
                <w:color w:val="auto"/>
                <w:sz w:val="24"/>
                <w:highlight w:val="none"/>
              </w:rPr>
              <w:t>相关佐证材料，未提供视为负偏离）；</w:t>
            </w:r>
          </w:p>
          <w:p w14:paraId="7682FF72">
            <w:pPr>
              <w:spacing w:line="400" w:lineRule="exact"/>
              <w:rPr>
                <w:rFonts w:ascii="宋体" w:hAnsi="宋体" w:cs="宋体"/>
                <w:color w:val="auto"/>
                <w:sz w:val="24"/>
                <w:highlight w:val="none"/>
              </w:rPr>
            </w:pPr>
            <w:r>
              <w:rPr>
                <w:rFonts w:hint="eastAsia" w:ascii="宋体" w:hAnsi="宋体" w:cs="宋体"/>
                <w:color w:val="auto"/>
                <w:sz w:val="24"/>
                <w:highlight w:val="none"/>
              </w:rPr>
              <w:t>（11）支持自动进样器自定义进样功能，实现在线衍生，在线稀释，大体积进样，解决溶</w:t>
            </w:r>
            <w:r>
              <w:rPr>
                <w:rFonts w:hint="eastAsia" w:ascii="宋体" w:hAnsi="宋体" w:cs="宋体"/>
                <w:color w:val="auto"/>
                <w:sz w:val="24"/>
                <w:highlight w:val="none"/>
              </w:rPr>
              <w:t>剂效应等功能。</w:t>
            </w:r>
          </w:p>
          <w:p w14:paraId="1A8EB8C5">
            <w:pPr>
              <w:spacing w:line="400" w:lineRule="exact"/>
              <w:rPr>
                <w:rFonts w:ascii="宋体" w:hAnsi="宋体" w:cs="宋体"/>
                <w:color w:val="auto"/>
                <w:sz w:val="24"/>
                <w:highlight w:val="none"/>
              </w:rPr>
            </w:pPr>
            <w:r>
              <w:rPr>
                <w:rFonts w:hint="eastAsia" w:ascii="宋体" w:hAnsi="宋体" w:cs="宋体"/>
                <w:color w:val="auto"/>
                <w:sz w:val="24"/>
                <w:highlight w:val="none"/>
              </w:rPr>
              <w:t>7.仪器配置要求（以下要求为最低要求，供应商可根据自身能力优于）：</w:t>
            </w:r>
          </w:p>
          <w:p w14:paraId="705316E2">
            <w:pPr>
              <w:spacing w:line="400" w:lineRule="exact"/>
              <w:rPr>
                <w:rFonts w:ascii="宋体" w:hAnsi="宋体" w:cs="宋体"/>
                <w:color w:val="auto"/>
                <w:sz w:val="24"/>
                <w:highlight w:val="none"/>
              </w:rPr>
            </w:pPr>
            <w:r>
              <w:rPr>
                <w:rFonts w:hint="eastAsia" w:ascii="宋体" w:hAnsi="宋体" w:cs="宋体"/>
                <w:color w:val="auto"/>
                <w:sz w:val="24"/>
                <w:highlight w:val="none"/>
              </w:rPr>
              <w:t>（1）低压四元比例泵，1个；</w:t>
            </w:r>
          </w:p>
          <w:p w14:paraId="3EA1DA95">
            <w:pPr>
              <w:spacing w:line="400" w:lineRule="exact"/>
              <w:rPr>
                <w:rFonts w:ascii="宋体" w:hAnsi="宋体" w:cs="宋体"/>
                <w:color w:val="auto"/>
                <w:sz w:val="24"/>
                <w:highlight w:val="none"/>
              </w:rPr>
            </w:pPr>
            <w:r>
              <w:rPr>
                <w:rFonts w:hint="eastAsia" w:ascii="宋体" w:hAnsi="宋体" w:cs="宋体"/>
                <w:color w:val="auto"/>
                <w:sz w:val="24"/>
                <w:highlight w:val="none"/>
              </w:rPr>
              <w:t>（2）自动进样器（大于200位以上），1个；</w:t>
            </w:r>
          </w:p>
          <w:p w14:paraId="624B50FB">
            <w:pPr>
              <w:spacing w:line="400" w:lineRule="exact"/>
              <w:rPr>
                <w:rFonts w:ascii="宋体" w:hAnsi="宋体" w:cs="宋体"/>
                <w:color w:val="auto"/>
                <w:sz w:val="24"/>
                <w:highlight w:val="none"/>
              </w:rPr>
            </w:pPr>
            <w:r>
              <w:rPr>
                <w:rFonts w:hint="eastAsia" w:ascii="宋体" w:hAnsi="宋体" w:cs="宋体"/>
                <w:color w:val="auto"/>
                <w:sz w:val="24"/>
                <w:highlight w:val="none"/>
              </w:rPr>
              <w:t>（3）柱温箱，1个；</w:t>
            </w:r>
          </w:p>
          <w:p w14:paraId="7E6E98A1">
            <w:pPr>
              <w:spacing w:line="400" w:lineRule="exact"/>
              <w:rPr>
                <w:rFonts w:ascii="宋体" w:hAnsi="宋体" w:cs="宋体"/>
                <w:color w:val="auto"/>
                <w:sz w:val="24"/>
                <w:highlight w:val="none"/>
              </w:rPr>
            </w:pPr>
            <w:r>
              <w:rPr>
                <w:rFonts w:hint="eastAsia" w:ascii="宋体" w:hAnsi="宋体" w:cs="宋体"/>
                <w:color w:val="auto"/>
                <w:sz w:val="24"/>
                <w:highlight w:val="none"/>
              </w:rPr>
              <w:t>（4）六位七通阀，可切换柱子，1个；</w:t>
            </w:r>
          </w:p>
          <w:p w14:paraId="73E24475">
            <w:pPr>
              <w:spacing w:line="400" w:lineRule="exact"/>
              <w:rPr>
                <w:rFonts w:ascii="宋体" w:hAnsi="宋体" w:cs="宋体"/>
                <w:color w:val="auto"/>
                <w:sz w:val="24"/>
                <w:highlight w:val="none"/>
              </w:rPr>
            </w:pPr>
            <w:r>
              <w:rPr>
                <w:rFonts w:hint="eastAsia" w:ascii="宋体" w:hAnsi="宋体" w:cs="宋体"/>
                <w:color w:val="auto"/>
                <w:sz w:val="24"/>
                <w:highlight w:val="none"/>
              </w:rPr>
              <w:t>（5）二极管阵列检测器，1个；</w:t>
            </w:r>
          </w:p>
          <w:p w14:paraId="4A6932F7">
            <w:pPr>
              <w:spacing w:line="400" w:lineRule="exact"/>
              <w:rPr>
                <w:rFonts w:ascii="宋体" w:hAnsi="宋体" w:cs="宋体"/>
                <w:color w:val="auto"/>
                <w:sz w:val="24"/>
                <w:highlight w:val="none"/>
              </w:rPr>
            </w:pPr>
            <w:r>
              <w:rPr>
                <w:rFonts w:hint="eastAsia" w:ascii="宋体" w:hAnsi="宋体" w:cs="宋体"/>
                <w:color w:val="auto"/>
                <w:sz w:val="24"/>
                <w:highlight w:val="none"/>
              </w:rPr>
              <w:t>（6）电喷雾式检测器，1个；</w:t>
            </w:r>
          </w:p>
          <w:p w14:paraId="40D50E50">
            <w:pPr>
              <w:spacing w:line="400" w:lineRule="exact"/>
              <w:rPr>
                <w:rFonts w:ascii="宋体" w:hAnsi="宋体" w:cs="宋体"/>
                <w:color w:val="auto"/>
                <w:sz w:val="24"/>
                <w:highlight w:val="none"/>
              </w:rPr>
            </w:pPr>
            <w:r>
              <w:rPr>
                <w:rFonts w:hint="eastAsia" w:ascii="宋体" w:hAnsi="宋体" w:cs="宋体"/>
                <w:color w:val="auto"/>
                <w:sz w:val="24"/>
                <w:highlight w:val="none"/>
              </w:rPr>
              <w:t>（7）数据采集工作站及核心许可，1套；</w:t>
            </w:r>
          </w:p>
          <w:p w14:paraId="4892F212">
            <w:pPr>
              <w:spacing w:line="400" w:lineRule="exact"/>
              <w:rPr>
                <w:rFonts w:ascii="宋体" w:hAnsi="宋体" w:cs="宋体"/>
                <w:color w:val="auto"/>
                <w:sz w:val="24"/>
                <w:highlight w:val="none"/>
              </w:rPr>
            </w:pPr>
            <w:r>
              <w:rPr>
                <w:rFonts w:hint="eastAsia" w:ascii="宋体" w:hAnsi="宋体" w:cs="宋体"/>
                <w:color w:val="auto"/>
                <w:sz w:val="24"/>
                <w:highlight w:val="none"/>
              </w:rPr>
              <w:t>（8）C18色谱柱，1根；</w:t>
            </w:r>
          </w:p>
          <w:p w14:paraId="485D82AB">
            <w:pPr>
              <w:spacing w:line="400" w:lineRule="exact"/>
              <w:rPr>
                <w:rFonts w:ascii="宋体" w:hAnsi="宋体" w:cs="宋体"/>
                <w:color w:val="auto"/>
                <w:sz w:val="24"/>
                <w:highlight w:val="none"/>
              </w:rPr>
            </w:pPr>
            <w:r>
              <w:rPr>
                <w:rFonts w:hint="eastAsia" w:ascii="宋体" w:hAnsi="宋体" w:cs="宋体"/>
                <w:color w:val="auto"/>
                <w:sz w:val="24"/>
                <w:highlight w:val="none"/>
              </w:rPr>
              <w:t>（9）容量：2ml，样品瓶，300个；</w:t>
            </w:r>
          </w:p>
          <w:p w14:paraId="466AA3B3">
            <w:pPr>
              <w:spacing w:line="400" w:lineRule="exact"/>
              <w:rPr>
                <w:rFonts w:ascii="宋体" w:hAnsi="宋体" w:cs="宋体"/>
                <w:color w:val="auto"/>
                <w:sz w:val="24"/>
                <w:highlight w:val="none"/>
              </w:rPr>
            </w:pPr>
            <w:r>
              <w:rPr>
                <w:rFonts w:hint="eastAsia" w:ascii="宋体" w:hAnsi="宋体" w:cs="宋体"/>
                <w:color w:val="auto"/>
                <w:sz w:val="24"/>
                <w:highlight w:val="none"/>
              </w:rPr>
              <w:t>（10）手性色谱柱5根（用户自选）；</w:t>
            </w:r>
          </w:p>
          <w:p w14:paraId="0416F21B">
            <w:pPr>
              <w:spacing w:line="400" w:lineRule="exact"/>
              <w:rPr>
                <w:rFonts w:ascii="宋体" w:hAnsi="宋体" w:cs="宋体"/>
                <w:color w:val="auto"/>
                <w:sz w:val="24"/>
                <w:highlight w:val="none"/>
              </w:rPr>
            </w:pPr>
            <w:r>
              <w:rPr>
                <w:rFonts w:hint="eastAsia" w:ascii="宋体" w:hAnsi="宋体" w:cs="宋体"/>
                <w:color w:val="auto"/>
                <w:sz w:val="24"/>
                <w:highlight w:val="none"/>
              </w:rPr>
              <w:t>（11）电雾式检测器配套耗材1批（包括但不限于：在线过滤器*1，在线过滤芯*1，红色peek管*1、灰色peek管*1、气体过滤器*1、入口气管*1、出口废气管*1、雾化器*1）；</w:t>
            </w:r>
          </w:p>
          <w:p w14:paraId="7F52B4BF">
            <w:pPr>
              <w:spacing w:line="400" w:lineRule="exact"/>
              <w:rPr>
                <w:rFonts w:ascii="宋体" w:hAnsi="宋体" w:cs="宋体"/>
                <w:color w:val="auto"/>
                <w:sz w:val="24"/>
                <w:highlight w:val="none"/>
              </w:rPr>
            </w:pPr>
            <w:r>
              <w:rPr>
                <w:rFonts w:hint="eastAsia" w:ascii="宋体" w:hAnsi="宋体" w:cs="宋体"/>
                <w:color w:val="auto"/>
                <w:sz w:val="24"/>
                <w:highlight w:val="none"/>
              </w:rPr>
              <w:t>（12）配套空气压缩机1个；</w:t>
            </w:r>
          </w:p>
          <w:p w14:paraId="22ECF368">
            <w:pPr>
              <w:spacing w:line="400" w:lineRule="exact"/>
              <w:rPr>
                <w:rFonts w:ascii="宋体" w:hAnsi="宋体" w:cs="宋体"/>
                <w:color w:val="auto"/>
                <w:sz w:val="24"/>
                <w:highlight w:val="none"/>
              </w:rPr>
            </w:pPr>
            <w:r>
              <w:rPr>
                <w:rFonts w:hint="eastAsia" w:ascii="宋体" w:hAnsi="宋体" w:cs="宋体"/>
                <w:color w:val="auto"/>
                <w:sz w:val="24"/>
                <w:highlight w:val="none"/>
              </w:rPr>
              <w:t>（13）配套氮气发生器1个；</w:t>
            </w:r>
          </w:p>
          <w:p w14:paraId="7742A589">
            <w:pPr>
              <w:spacing w:line="400" w:lineRule="exact"/>
              <w:rPr>
                <w:rFonts w:ascii="宋体" w:hAnsi="宋体" w:cs="宋体"/>
                <w:color w:val="auto"/>
                <w:sz w:val="24"/>
                <w:highlight w:val="none"/>
              </w:rPr>
            </w:pPr>
            <w:r>
              <w:rPr>
                <w:rFonts w:hint="eastAsia" w:ascii="宋体" w:hAnsi="宋体" w:cs="宋体"/>
                <w:color w:val="auto"/>
                <w:sz w:val="24"/>
                <w:highlight w:val="none"/>
              </w:rPr>
              <w:t>（14）配套软件工作站，1套。</w:t>
            </w:r>
          </w:p>
        </w:tc>
      </w:tr>
      <w:tr w14:paraId="5BFDF651">
        <w:tblPrEx>
          <w:tblCellMar>
            <w:top w:w="0" w:type="dxa"/>
            <w:left w:w="0" w:type="dxa"/>
            <w:bottom w:w="0" w:type="dxa"/>
            <w:right w:w="0" w:type="dxa"/>
          </w:tblCellMar>
        </w:tblPrEx>
        <w:trPr>
          <w:trHeight w:val="567" w:hRule="atLeast"/>
          <w:jc w:val="center"/>
        </w:trPr>
        <w:tc>
          <w:tcPr>
            <w:tcW w:w="93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A4C3B">
            <w:pPr>
              <w:rPr>
                <w:rFonts w:ascii="宋体" w:hAnsi="宋体" w:cs="宋体"/>
                <w:b w:val="0"/>
                <w:bCs w:val="0"/>
                <w:color w:val="auto"/>
                <w:sz w:val="24"/>
                <w:highlight w:val="none"/>
              </w:rPr>
            </w:pPr>
            <w:r>
              <w:rPr>
                <w:rFonts w:hint="eastAsia" w:ascii="宋体" w:hAnsi="宋体" w:cs="宋体"/>
                <w:b w:val="0"/>
                <w:bCs w:val="0"/>
                <w:color w:val="auto"/>
                <w:sz w:val="24"/>
                <w:highlight w:val="none"/>
              </w:rPr>
              <w:t>注：1.上述技术参数为本次招标的基本要求。考虑到品牌间的差异，个别专业术语的命名不一致，允许各投标单位以各自的专业术语响应。</w:t>
            </w:r>
          </w:p>
          <w:p w14:paraId="5AA3F858">
            <w:pPr>
              <w:rPr>
                <w:rFonts w:ascii="宋体" w:hAnsi="宋体" w:cs="宋体"/>
                <w:b w:val="0"/>
                <w:bCs w:val="0"/>
                <w:color w:val="auto"/>
                <w:sz w:val="24"/>
                <w:highlight w:val="none"/>
              </w:rPr>
            </w:pPr>
            <w:r>
              <w:rPr>
                <w:rFonts w:hint="eastAsia" w:ascii="宋体" w:hAnsi="宋体" w:cs="宋体"/>
                <w:b w:val="0"/>
                <w:bCs w:val="0"/>
                <w:color w:val="auto"/>
                <w:sz w:val="24"/>
                <w:highlight w:val="none"/>
              </w:rPr>
              <w:t>▲2.投标人参加投标的核心产品为相同品牌产品且通过资格审查、符合性审查的，按一家投标人计算。</w:t>
            </w:r>
          </w:p>
          <w:p w14:paraId="2F3A4D1B">
            <w:pPr>
              <w:spacing w:line="400" w:lineRule="exact"/>
              <w:rPr>
                <w:rFonts w:hint="eastAsia" w:ascii="宋体" w:hAnsi="宋体" w:cs="宋体"/>
                <w:color w:val="auto"/>
                <w:sz w:val="24"/>
                <w:highlight w:val="none"/>
              </w:rPr>
            </w:pPr>
            <w:r>
              <w:rPr>
                <w:rFonts w:hint="eastAsia" w:ascii="宋体" w:hAnsi="宋体" w:cs="宋体"/>
                <w:b w:val="0"/>
                <w:bCs w:val="0"/>
                <w:color w:val="auto"/>
                <w:sz w:val="24"/>
                <w:highlight w:val="none"/>
              </w:rPr>
              <w:t>3.投标人须提供核心产品生产厂商的出厂技术参数配置表彩页（或中文技术参数说明书，或设备生产厂商有关技术参数的说明）。</w:t>
            </w:r>
          </w:p>
        </w:tc>
      </w:tr>
    </w:tbl>
    <w:p w14:paraId="17C88861">
      <w:pPr>
        <w:autoSpaceDE w:val="0"/>
        <w:autoSpaceDN w:val="0"/>
        <w:adjustRightInd w:val="0"/>
        <w:spacing w:line="440" w:lineRule="exact"/>
        <w:ind w:firstLine="482" w:firstLineChars="200"/>
        <w:outlineLvl w:val="1"/>
        <w:rPr>
          <w:rFonts w:ascii="宋体" w:hAnsi="宋体" w:cs="宋体"/>
          <w:b/>
          <w:color w:val="auto"/>
          <w:kern w:val="0"/>
          <w:sz w:val="24"/>
          <w:highlight w:val="none"/>
        </w:rPr>
      </w:pPr>
      <w:r>
        <w:rPr>
          <w:rFonts w:hint="eastAsia" w:ascii="宋体" w:hAnsi="宋体" w:cs="宋体"/>
          <w:b/>
          <w:color w:val="auto"/>
          <w:kern w:val="0"/>
          <w:sz w:val="24"/>
          <w:highlight w:val="none"/>
        </w:rPr>
        <w:t>三、商务要求表</w:t>
      </w:r>
    </w:p>
    <w:tbl>
      <w:tblPr>
        <w:tblStyle w:val="38"/>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426"/>
        <w:gridCol w:w="6649"/>
      </w:tblGrid>
      <w:tr w14:paraId="5423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0324A76A">
            <w:pP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26" w:type="dxa"/>
            <w:vAlign w:val="center"/>
          </w:tcPr>
          <w:p w14:paraId="30374D7F">
            <w:pPr>
              <w:snapToGrid w:val="0"/>
              <w:jc w:val="center"/>
              <w:rPr>
                <w:rFonts w:ascii="宋体" w:hAnsi="宋体" w:cs="宋体"/>
                <w:color w:val="auto"/>
                <w:sz w:val="24"/>
                <w:highlight w:val="none"/>
              </w:rPr>
            </w:pPr>
            <w:r>
              <w:rPr>
                <w:rFonts w:hint="eastAsia" w:ascii="宋体" w:hAnsi="宋体" w:cs="宋体"/>
                <w:color w:val="auto"/>
                <w:sz w:val="24"/>
                <w:highlight w:val="none"/>
              </w:rPr>
              <w:t>商务内容</w:t>
            </w:r>
          </w:p>
        </w:tc>
        <w:tc>
          <w:tcPr>
            <w:tcW w:w="6649" w:type="dxa"/>
            <w:vAlign w:val="center"/>
          </w:tcPr>
          <w:p w14:paraId="54A4DF9F">
            <w:pPr>
              <w:snapToGrid w:val="0"/>
              <w:jc w:val="center"/>
              <w:rPr>
                <w:rFonts w:ascii="宋体" w:hAnsi="宋体" w:cs="宋体"/>
                <w:color w:val="auto"/>
                <w:sz w:val="24"/>
                <w:highlight w:val="none"/>
              </w:rPr>
            </w:pPr>
            <w:r>
              <w:rPr>
                <w:rFonts w:hint="eastAsia" w:ascii="宋体" w:hAnsi="宋体" w:cs="宋体"/>
                <w:color w:val="auto"/>
                <w:sz w:val="24"/>
                <w:highlight w:val="none"/>
              </w:rPr>
              <w:t>要求</w:t>
            </w:r>
          </w:p>
        </w:tc>
      </w:tr>
      <w:tr w14:paraId="165F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7BF52AAD">
            <w:pPr>
              <w:snapToGrid w:val="0"/>
              <w:jc w:val="center"/>
              <w:rPr>
                <w:rFonts w:ascii="宋体" w:hAnsi="宋体" w:cs="宋体"/>
                <w:color w:val="auto"/>
                <w:sz w:val="24"/>
                <w:highlight w:val="none"/>
              </w:rPr>
            </w:pPr>
            <w:r>
              <w:rPr>
                <w:rFonts w:hint="eastAsia" w:ascii="宋体" w:hAnsi="宋体" w:cs="宋体"/>
                <w:color w:val="auto"/>
                <w:sz w:val="24"/>
                <w:highlight w:val="none"/>
              </w:rPr>
              <w:t>（一）</w:t>
            </w:r>
          </w:p>
        </w:tc>
        <w:tc>
          <w:tcPr>
            <w:tcW w:w="1426" w:type="dxa"/>
            <w:vAlign w:val="center"/>
          </w:tcPr>
          <w:p w14:paraId="07733B7E">
            <w:pPr>
              <w:snapToGrid w:val="0"/>
              <w:jc w:val="center"/>
              <w:rPr>
                <w:rFonts w:ascii="宋体" w:hAnsi="宋体" w:cs="宋体"/>
                <w:color w:val="auto"/>
                <w:sz w:val="24"/>
                <w:highlight w:val="none"/>
              </w:rPr>
            </w:pPr>
            <w:r>
              <w:rPr>
                <w:rFonts w:hint="eastAsia" w:ascii="宋体" w:hAnsi="宋体" w:cs="宋体"/>
                <w:color w:val="auto"/>
                <w:sz w:val="24"/>
                <w:highlight w:val="none"/>
              </w:rPr>
              <w:t>合同签订</w:t>
            </w:r>
          </w:p>
        </w:tc>
        <w:tc>
          <w:tcPr>
            <w:tcW w:w="6649" w:type="dxa"/>
            <w:vAlign w:val="center"/>
          </w:tcPr>
          <w:p w14:paraId="6ABE0200">
            <w:pPr>
              <w:autoSpaceDE w:val="0"/>
              <w:autoSpaceDN w:val="0"/>
              <w:adjustRightIn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中标人在中标通知书发出后30日内与采购人签订采购合同。 </w:t>
            </w:r>
          </w:p>
        </w:tc>
      </w:tr>
      <w:tr w14:paraId="4ABB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6DA8BA67">
            <w:pPr>
              <w:snapToGrid w:val="0"/>
              <w:jc w:val="center"/>
              <w:rPr>
                <w:rFonts w:ascii="宋体" w:hAnsi="宋体" w:cs="宋体"/>
                <w:color w:val="auto"/>
                <w:sz w:val="24"/>
                <w:highlight w:val="none"/>
              </w:rPr>
            </w:pPr>
            <w:r>
              <w:rPr>
                <w:rFonts w:hint="eastAsia" w:ascii="宋体" w:hAnsi="宋体" w:cs="宋体"/>
                <w:color w:val="auto"/>
                <w:sz w:val="24"/>
                <w:highlight w:val="none"/>
              </w:rPr>
              <w:t>（二）</w:t>
            </w:r>
          </w:p>
        </w:tc>
        <w:tc>
          <w:tcPr>
            <w:tcW w:w="1426" w:type="dxa"/>
            <w:vAlign w:val="center"/>
          </w:tcPr>
          <w:p w14:paraId="7D03EAC4">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设备质</w:t>
            </w:r>
          </w:p>
          <w:p w14:paraId="1A524A08">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量要求</w:t>
            </w:r>
          </w:p>
          <w:p w14:paraId="61EECCE0">
            <w:pPr>
              <w:snapToGrid w:val="0"/>
              <w:jc w:val="center"/>
              <w:rPr>
                <w:rFonts w:ascii="宋体" w:hAnsi="宋体" w:cs="宋体"/>
                <w:color w:val="auto"/>
                <w:sz w:val="24"/>
                <w:highlight w:val="none"/>
              </w:rPr>
            </w:pPr>
          </w:p>
        </w:tc>
        <w:tc>
          <w:tcPr>
            <w:tcW w:w="6649" w:type="dxa"/>
            <w:vAlign w:val="center"/>
          </w:tcPr>
          <w:p w14:paraId="2136A184">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中标人提供的设备必须是全新未开封使用过的原厂原装优质产品（包括所有零部件、元器件、附件、备件、安装材料等），符合相应的国家标准的，中标人所提供的产品在安装调试完成后，应构成一个完整的系统，能在其功能范围内保障设备的系统安全、稳定运行，符合采购要求。</w:t>
            </w:r>
          </w:p>
          <w:p w14:paraId="47DF0D42">
            <w:pPr>
              <w:spacing w:line="400" w:lineRule="exact"/>
              <w:rPr>
                <w:rFonts w:ascii="宋体" w:hAnsi="宋体" w:cs="宋体"/>
                <w:color w:val="auto"/>
                <w:sz w:val="24"/>
                <w:highlight w:val="none"/>
              </w:rPr>
            </w:pPr>
            <w:r>
              <w:rPr>
                <w:rFonts w:hint="eastAsia" w:ascii="宋体" w:hAnsi="宋体" w:cs="宋体"/>
                <w:color w:val="auto"/>
                <w:kern w:val="0"/>
                <w:sz w:val="24"/>
                <w:highlight w:val="none"/>
              </w:rPr>
              <w:t>2.中标人应提供整套设备安装、调试、使用、维修所必须的操作手册、产品合格证、培训教程及技术文件等。</w:t>
            </w:r>
          </w:p>
          <w:p w14:paraId="530C81AE">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3.中标人提供的所有货物不会侵犯任何第三方知识产权。因第三方知识产权等原因引起的纠纷，均由中标人自行承担责任。</w:t>
            </w:r>
          </w:p>
          <w:p w14:paraId="21D7CED9">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4.中标人必须委派具有专业资质人员安装、安装前向采购人提交有关安装资质证明。</w:t>
            </w:r>
          </w:p>
          <w:p w14:paraId="6F271E1D">
            <w:pPr>
              <w:spacing w:line="400" w:lineRule="exact"/>
              <w:rPr>
                <w:rFonts w:ascii="宋体" w:hAnsi="宋体" w:cs="宋体"/>
                <w:color w:val="auto"/>
                <w:sz w:val="24"/>
                <w:highlight w:val="none"/>
              </w:rPr>
            </w:pPr>
            <w:r>
              <w:rPr>
                <w:rFonts w:hint="eastAsia" w:ascii="宋体" w:hAnsi="宋体" w:cs="宋体"/>
                <w:color w:val="auto"/>
                <w:kern w:val="0"/>
                <w:sz w:val="24"/>
                <w:highlight w:val="none"/>
              </w:rPr>
              <w:t>5.中标人应列出详细的产品配置清单（包括各主要零部件的厂家或品牌、型号和规格、配置数量等），作为技术评价依据之一。</w:t>
            </w:r>
          </w:p>
        </w:tc>
      </w:tr>
      <w:tr w14:paraId="6B4D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0D0962E9">
            <w:pPr>
              <w:snapToGrid w:val="0"/>
              <w:jc w:val="center"/>
              <w:rPr>
                <w:rFonts w:ascii="宋体" w:hAnsi="宋体" w:cs="宋体"/>
                <w:color w:val="auto"/>
                <w:sz w:val="24"/>
                <w:highlight w:val="none"/>
              </w:rPr>
            </w:pPr>
            <w:r>
              <w:rPr>
                <w:rFonts w:hint="eastAsia" w:ascii="宋体" w:hAnsi="宋体" w:cs="宋体"/>
                <w:color w:val="auto"/>
                <w:sz w:val="24"/>
                <w:highlight w:val="none"/>
              </w:rPr>
              <w:t>（三）</w:t>
            </w:r>
          </w:p>
        </w:tc>
        <w:tc>
          <w:tcPr>
            <w:tcW w:w="1426" w:type="dxa"/>
            <w:vAlign w:val="center"/>
          </w:tcPr>
          <w:p w14:paraId="3C2435CC">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交货要求</w:t>
            </w:r>
          </w:p>
        </w:tc>
        <w:tc>
          <w:tcPr>
            <w:tcW w:w="6649" w:type="dxa"/>
            <w:vAlign w:val="center"/>
          </w:tcPr>
          <w:p w14:paraId="5430B2F1">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在合同签订后90日内交货（需要安装调试的产品调试完毕）。供应商应根据自身实力条件报交货时间，但不得超过上述时间。交货地点：采购人指定地点。</w:t>
            </w:r>
          </w:p>
        </w:tc>
      </w:tr>
      <w:tr w14:paraId="2754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1E09D5EC">
            <w:pPr>
              <w:snapToGrid w:val="0"/>
              <w:jc w:val="center"/>
              <w:rPr>
                <w:rFonts w:ascii="宋体" w:hAnsi="宋体" w:cs="宋体"/>
                <w:color w:val="auto"/>
                <w:sz w:val="24"/>
                <w:highlight w:val="none"/>
              </w:rPr>
            </w:pPr>
            <w:r>
              <w:rPr>
                <w:rFonts w:hint="eastAsia" w:ascii="宋体" w:hAnsi="宋体" w:cs="宋体"/>
                <w:color w:val="auto"/>
                <w:sz w:val="24"/>
                <w:highlight w:val="none"/>
              </w:rPr>
              <w:t>（四）</w:t>
            </w:r>
          </w:p>
        </w:tc>
        <w:tc>
          <w:tcPr>
            <w:tcW w:w="1426" w:type="dxa"/>
            <w:vAlign w:val="center"/>
          </w:tcPr>
          <w:p w14:paraId="7A6084A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包装及</w:t>
            </w:r>
          </w:p>
          <w:p w14:paraId="63CD7379">
            <w:pPr>
              <w:spacing w:line="400" w:lineRule="exact"/>
              <w:jc w:val="center"/>
              <w:rPr>
                <w:rFonts w:ascii="宋体" w:hAnsi="宋体" w:cs="宋体"/>
                <w:color w:val="auto"/>
                <w:kern w:val="0"/>
                <w:sz w:val="24"/>
                <w:highlight w:val="none"/>
              </w:rPr>
            </w:pPr>
            <w:r>
              <w:rPr>
                <w:rFonts w:hint="eastAsia" w:ascii="宋体" w:hAnsi="宋体" w:cs="宋体"/>
                <w:color w:val="auto"/>
                <w:sz w:val="24"/>
                <w:highlight w:val="none"/>
              </w:rPr>
              <w:t>运输要求</w:t>
            </w:r>
          </w:p>
        </w:tc>
        <w:tc>
          <w:tcPr>
            <w:tcW w:w="6649" w:type="dxa"/>
            <w:vAlign w:val="center"/>
          </w:tcPr>
          <w:p w14:paraId="5BD3D860">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中标人提供的货物必须具有可靠的安全保护、保险措施，以防止误操作或意外事故致使机器受损。产品包装应符合国家或专业（部）标准规定。供货时应为原包装，并提供配套的附件，工具和使用说明书、合格证、维修维护指南或服务手册等纸质版技术资料文件。</w:t>
            </w:r>
          </w:p>
          <w:p w14:paraId="6920B888">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2.由中标人将设备直接免费送至采购方指定的位置。如在运输、搬运、安装过程中造成设备损坏，采购人有权不签收并由中标人承担相应经济损失。</w:t>
            </w:r>
          </w:p>
        </w:tc>
      </w:tr>
      <w:tr w14:paraId="7379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657DA3FB">
            <w:pPr>
              <w:snapToGrid w:val="0"/>
              <w:jc w:val="center"/>
              <w:rPr>
                <w:rFonts w:ascii="宋体" w:hAnsi="宋体" w:cs="宋体"/>
                <w:color w:val="auto"/>
                <w:sz w:val="24"/>
                <w:highlight w:val="none"/>
              </w:rPr>
            </w:pPr>
            <w:r>
              <w:rPr>
                <w:rFonts w:hint="eastAsia" w:ascii="宋体" w:hAnsi="宋体" w:cs="宋体"/>
                <w:color w:val="auto"/>
                <w:sz w:val="24"/>
                <w:highlight w:val="none"/>
              </w:rPr>
              <w:t>（五）</w:t>
            </w:r>
          </w:p>
        </w:tc>
        <w:tc>
          <w:tcPr>
            <w:tcW w:w="1426" w:type="dxa"/>
            <w:vAlign w:val="center"/>
          </w:tcPr>
          <w:p w14:paraId="2008B585">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验收要求</w:t>
            </w:r>
          </w:p>
        </w:tc>
        <w:tc>
          <w:tcPr>
            <w:tcW w:w="6649" w:type="dxa"/>
            <w:vAlign w:val="center"/>
          </w:tcPr>
          <w:p w14:paraId="092860EC">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1.验收时间：所有设备送达采购人指定地点并安装调试完毕后，中标人书面向采购人报验。</w:t>
            </w:r>
          </w:p>
          <w:p w14:paraId="6D1AFAA6">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验收：由采购人组织验收。验收小组根据行业相关标准及招标文件、投标文件相应技术要求对本项目设备的品牌、外观、规格、参数配置、数量、配件及安装调试后的使用性能、运行状况、技术资料及其他进行验收，完全符合招标文件、投标文件及承诺、合同等要求视为验收合格，签署书面验收意见。</w:t>
            </w:r>
          </w:p>
          <w:p w14:paraId="3F0EA5FF">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3002EC7F">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4.中标人必须在验收现场提供必要的技术支持，验收如产生费用由中标人承担。</w:t>
            </w:r>
          </w:p>
          <w:p w14:paraId="7B379B33">
            <w:pPr>
              <w:autoSpaceDE w:val="0"/>
              <w:autoSpaceDN w:val="0"/>
              <w:adjustRightIn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5.以上所有设备交货就位后，采购人对设备参数有疑义的有权委托第三方进行检测，不论检测结果如何，由此产生的搬运、调试、损耗、检测等费用由中标人承担。中标人需自行考虑其中的风险因素。</w:t>
            </w:r>
          </w:p>
          <w:p w14:paraId="1F49F648">
            <w:pPr>
              <w:autoSpaceDE w:val="0"/>
              <w:autoSpaceDN w:val="0"/>
              <w:adjustRightIn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6.履约验收的各项资料应当存档备查。</w:t>
            </w:r>
          </w:p>
        </w:tc>
      </w:tr>
      <w:tr w14:paraId="6C1F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24B7E9DA">
            <w:pPr>
              <w:snapToGrid w:val="0"/>
              <w:jc w:val="center"/>
              <w:rPr>
                <w:rFonts w:ascii="宋体" w:hAnsi="宋体" w:cs="宋体"/>
                <w:color w:val="auto"/>
                <w:sz w:val="24"/>
                <w:highlight w:val="none"/>
              </w:rPr>
            </w:pPr>
            <w:r>
              <w:rPr>
                <w:rFonts w:hint="eastAsia" w:ascii="宋体" w:hAnsi="宋体" w:cs="宋体"/>
                <w:color w:val="auto"/>
                <w:sz w:val="24"/>
                <w:highlight w:val="none"/>
              </w:rPr>
              <w:t>（六）</w:t>
            </w:r>
          </w:p>
        </w:tc>
        <w:tc>
          <w:tcPr>
            <w:tcW w:w="1426" w:type="dxa"/>
            <w:vAlign w:val="center"/>
          </w:tcPr>
          <w:p w14:paraId="3E93270A">
            <w:pPr>
              <w:snapToGrid w:val="0"/>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6649" w:type="dxa"/>
            <w:vAlign w:val="center"/>
          </w:tcPr>
          <w:p w14:paraId="2E4D721E">
            <w:pPr>
              <w:spacing w:line="400" w:lineRule="exact"/>
              <w:rPr>
                <w:rFonts w:ascii="宋体" w:hAnsi="宋体" w:cs="宋体"/>
                <w:color w:val="auto"/>
                <w:sz w:val="24"/>
                <w:highlight w:val="none"/>
              </w:rPr>
            </w:pPr>
            <w:r>
              <w:rPr>
                <w:rFonts w:hint="eastAsia" w:ascii="宋体" w:hAnsi="宋体" w:cs="宋体"/>
                <w:color w:val="auto"/>
                <w:kern w:val="0"/>
                <w:sz w:val="24"/>
                <w:highlight w:val="none"/>
              </w:rPr>
              <w:t>中标人提供项目整体至少</w:t>
            </w:r>
            <w:r>
              <w:rPr>
                <w:rFonts w:hint="eastAsia" w:ascii="宋体" w:hAnsi="宋体" w:cs="宋体"/>
                <w:color w:val="auto"/>
                <w:kern w:val="0"/>
                <w:sz w:val="24"/>
                <w:highlight w:val="none"/>
                <w:u w:val="none"/>
              </w:rPr>
              <w:t>1</w:t>
            </w:r>
            <w:r>
              <w:rPr>
                <w:rFonts w:hint="eastAsia" w:ascii="宋体" w:hAnsi="宋体" w:cs="宋体"/>
                <w:color w:val="auto"/>
                <w:kern w:val="0"/>
                <w:sz w:val="24"/>
                <w:highlight w:val="none"/>
              </w:rPr>
              <w:t>年的免费质量保证期</w:t>
            </w:r>
            <w:r>
              <w:rPr>
                <w:rFonts w:hint="eastAsia" w:ascii="宋体" w:hAnsi="宋体" w:cs="宋体"/>
                <w:color w:val="auto"/>
                <w:sz w:val="24"/>
                <w:highlight w:val="none"/>
              </w:rPr>
              <w:t>（自验收合格之日起算）</w:t>
            </w:r>
            <w:r>
              <w:rPr>
                <w:rFonts w:hint="eastAsia" w:ascii="宋体" w:hAnsi="宋体" w:cs="宋体"/>
                <w:color w:val="auto"/>
                <w:kern w:val="0"/>
                <w:sz w:val="24"/>
                <w:highlight w:val="none"/>
              </w:rPr>
              <w:t>。</w:t>
            </w:r>
          </w:p>
        </w:tc>
      </w:tr>
      <w:tr w14:paraId="0802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15628DAB">
            <w:pPr>
              <w:snapToGrid w:val="0"/>
              <w:jc w:val="center"/>
              <w:rPr>
                <w:rFonts w:ascii="宋体" w:hAnsi="宋体" w:cs="宋体"/>
                <w:color w:val="auto"/>
                <w:sz w:val="24"/>
                <w:highlight w:val="none"/>
              </w:rPr>
            </w:pPr>
            <w:r>
              <w:rPr>
                <w:rFonts w:hint="eastAsia" w:ascii="宋体" w:hAnsi="宋体" w:cs="宋体"/>
                <w:color w:val="auto"/>
                <w:sz w:val="24"/>
                <w:highlight w:val="none"/>
              </w:rPr>
              <w:t>（七）</w:t>
            </w:r>
          </w:p>
        </w:tc>
        <w:tc>
          <w:tcPr>
            <w:tcW w:w="1426" w:type="dxa"/>
            <w:vAlign w:val="center"/>
          </w:tcPr>
          <w:p w14:paraId="00E1984A">
            <w:pPr>
              <w:snapToGrid w:val="0"/>
              <w:jc w:val="center"/>
              <w:rPr>
                <w:rFonts w:ascii="宋体" w:hAnsi="宋体" w:cs="宋体"/>
                <w:color w:val="auto"/>
                <w:sz w:val="24"/>
                <w:highlight w:val="none"/>
              </w:rPr>
            </w:pPr>
            <w:r>
              <w:rPr>
                <w:rFonts w:hint="eastAsia" w:ascii="宋体" w:hAnsi="宋体" w:cs="宋体"/>
                <w:color w:val="auto"/>
                <w:kern w:val="0"/>
                <w:sz w:val="24"/>
                <w:highlight w:val="none"/>
              </w:rPr>
              <w:t>售后服务要求</w:t>
            </w:r>
          </w:p>
        </w:tc>
        <w:tc>
          <w:tcPr>
            <w:tcW w:w="6649" w:type="dxa"/>
            <w:vAlign w:val="center"/>
          </w:tcPr>
          <w:p w14:paraId="699C0714">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质保期内出现的质量问题，中标人必须提供7*24小时服务电话，在设备使用中发生软、硬件故障，在接到报修电话后维修技术人员8小时内到达现场，不得推脱设备生产商等原因而不到现场（紧急时要求维修技术人员4小时内到达现场），24小时内排除故障。如在24小时之内仍不能排除故障的，中标人应提供与原设备相同或不低于原设备档次的备用设备。故障排除后中标人应出具书面故障诊断报告备案；当产品在免费保修期内发生质量问题，中标人还应承担由此导致的其他经济损失。</w:t>
            </w:r>
          </w:p>
          <w:p w14:paraId="21C86CF3">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2.出现故障后，中标人如未按上述要求进行响应，采购人可以采取必要的补救措施，由此产生的风险和费用全部由中标人承担；</w:t>
            </w:r>
          </w:p>
          <w:p w14:paraId="21086DB0">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3.质保期内，除人为损坏和不可抗力外，期间所产生的任何维护或维修及更换配件的费用均由中标人承担。</w:t>
            </w:r>
          </w:p>
          <w:p w14:paraId="5B64B062">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4.中标人必须对本项目提供终身维修服务，在质保期外的故障由采购人支付维修费用。</w:t>
            </w:r>
          </w:p>
          <w:p w14:paraId="40CF8953">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5.中标人保证零配件供应及时。配件给予市场价8折优惠。</w:t>
            </w:r>
          </w:p>
          <w:p w14:paraId="74D41A4D">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6.中标人5年内提供免费厂家实验室培训名额5名。</w:t>
            </w:r>
          </w:p>
        </w:tc>
      </w:tr>
      <w:tr w14:paraId="26F2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50704DDE">
            <w:pPr>
              <w:snapToGrid w:val="0"/>
              <w:jc w:val="center"/>
              <w:rPr>
                <w:rFonts w:ascii="宋体" w:hAnsi="宋体" w:cs="宋体"/>
                <w:color w:val="auto"/>
                <w:sz w:val="24"/>
                <w:highlight w:val="none"/>
              </w:rPr>
            </w:pPr>
            <w:r>
              <w:rPr>
                <w:rFonts w:hint="eastAsia" w:ascii="宋体" w:hAnsi="宋体" w:cs="宋体"/>
                <w:color w:val="auto"/>
                <w:sz w:val="24"/>
                <w:highlight w:val="none"/>
              </w:rPr>
              <w:t>（八）</w:t>
            </w:r>
          </w:p>
        </w:tc>
        <w:tc>
          <w:tcPr>
            <w:tcW w:w="1426" w:type="dxa"/>
            <w:vAlign w:val="center"/>
          </w:tcPr>
          <w:p w14:paraId="7F68250C">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培训要求</w:t>
            </w:r>
          </w:p>
        </w:tc>
        <w:tc>
          <w:tcPr>
            <w:tcW w:w="6649" w:type="dxa"/>
            <w:vAlign w:val="center"/>
          </w:tcPr>
          <w:p w14:paraId="596230AC">
            <w:pPr>
              <w:pStyle w:val="105"/>
              <w:spacing w:line="400" w:lineRule="exact"/>
              <w:ind w:firstLine="0" w:firstLineChars="0"/>
              <w:rPr>
                <w:rFonts w:ascii="宋体" w:hAnsi="宋体" w:cs="宋体"/>
                <w:color w:val="auto"/>
                <w:kern w:val="0"/>
                <w:sz w:val="24"/>
                <w:highlight w:val="none"/>
              </w:rPr>
            </w:pPr>
            <w:r>
              <w:rPr>
                <w:rFonts w:hint="eastAsia" w:ascii="宋体" w:hAnsi="宋体" w:cs="宋体"/>
                <w:color w:val="auto"/>
                <w:kern w:val="0"/>
                <w:sz w:val="24"/>
                <w:szCs w:val="24"/>
                <w:highlight w:val="none"/>
              </w:rPr>
              <w:t>中标人负责对所有产品的操作培训和与使用、维护等相关的技术问题，培训内容包括硬件使用；培训地点用户指定，不限制人数和培训时间。培训后要求采购人相关人员达到能熟练掌握设备操作与设置等的基本原理与应用技术。投标文件中提供详细培训方案。</w:t>
            </w:r>
          </w:p>
        </w:tc>
      </w:tr>
      <w:tr w14:paraId="74B5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328DED9D">
            <w:pPr>
              <w:snapToGrid w:val="0"/>
              <w:jc w:val="center"/>
              <w:rPr>
                <w:rFonts w:ascii="宋体" w:hAnsi="宋体" w:cs="宋体"/>
                <w:color w:val="auto"/>
                <w:sz w:val="24"/>
                <w:highlight w:val="none"/>
              </w:rPr>
            </w:pPr>
            <w:r>
              <w:rPr>
                <w:rFonts w:hint="eastAsia" w:ascii="宋体" w:hAnsi="宋体" w:cs="宋体"/>
                <w:color w:val="auto"/>
                <w:sz w:val="24"/>
                <w:highlight w:val="none"/>
              </w:rPr>
              <w:t>（九）</w:t>
            </w:r>
          </w:p>
        </w:tc>
        <w:tc>
          <w:tcPr>
            <w:tcW w:w="1426" w:type="dxa"/>
            <w:vAlign w:val="center"/>
          </w:tcPr>
          <w:p w14:paraId="09E1766E">
            <w:pPr>
              <w:snapToGrid w:val="0"/>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649" w:type="dxa"/>
            <w:vAlign w:val="center"/>
          </w:tcPr>
          <w:p w14:paraId="29891DFF">
            <w:pPr>
              <w:spacing w:line="40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2" w:char="0052"/>
            </w:r>
            <w:r>
              <w:rPr>
                <w:rFonts w:hint="eastAsia" w:ascii="宋体" w:hAnsi="宋体" w:cs="宋体"/>
                <w:b/>
                <w:bCs/>
                <w:color w:val="auto"/>
                <w:kern w:val="0"/>
                <w:sz w:val="24"/>
                <w:highlight w:val="none"/>
              </w:rPr>
              <w:t>需要，</w:t>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不需要</w:t>
            </w:r>
          </w:p>
          <w:p w14:paraId="0C5096C8">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选择需要时：</w:t>
            </w:r>
          </w:p>
          <w:p w14:paraId="0AB533A7">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中标人须在合同签订后5个工作日内向采购方缴纳合同总金额1%的履约保证金。履约保证金在货物安装调试完毕验收合格后，如无质量、服务投诉和索赔等违约情形的，该款项于项目验收结束后7个工作日内无息退还。</w:t>
            </w:r>
          </w:p>
          <w:p w14:paraId="648B3B99">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2.提交方式：</w:t>
            </w:r>
          </w:p>
          <w:p w14:paraId="4C7A43AF">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（1）转账：收款单位（户名）：浙江师范大学</w:t>
            </w:r>
          </w:p>
          <w:p w14:paraId="09836805">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开户银行：金华银行浙师大支行</w:t>
            </w:r>
          </w:p>
          <w:p w14:paraId="113A3A52">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银行账号：130182640000422</w:t>
            </w:r>
          </w:p>
          <w:p w14:paraId="01DC1F9A">
            <w:pPr>
              <w:spacing w:line="400" w:lineRule="exact"/>
              <w:rPr>
                <w:rFonts w:ascii="宋体" w:hAnsi="宋体" w:cs="宋体"/>
                <w:color w:val="auto"/>
                <w:sz w:val="24"/>
                <w:highlight w:val="none"/>
              </w:rPr>
            </w:pPr>
            <w:r>
              <w:rPr>
                <w:rFonts w:hint="eastAsia" w:ascii="宋体" w:hAnsi="宋体" w:cs="宋体"/>
                <w:color w:val="auto"/>
                <w:kern w:val="0"/>
                <w:sz w:val="24"/>
                <w:highlight w:val="none"/>
              </w:rPr>
              <w:t>（2）银行、保险公司等金融机构、担保机构出具的保函等非现金形式。</w:t>
            </w:r>
          </w:p>
        </w:tc>
      </w:tr>
      <w:tr w14:paraId="3AF3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6293E96E">
            <w:pPr>
              <w:snapToGrid w:val="0"/>
              <w:jc w:val="center"/>
              <w:rPr>
                <w:rFonts w:ascii="宋体" w:hAnsi="宋体" w:cs="宋体"/>
                <w:color w:val="auto"/>
                <w:sz w:val="24"/>
                <w:highlight w:val="none"/>
              </w:rPr>
            </w:pPr>
            <w:r>
              <w:rPr>
                <w:rFonts w:hint="eastAsia" w:ascii="宋体" w:hAnsi="宋体" w:cs="宋体"/>
                <w:color w:val="auto"/>
                <w:sz w:val="24"/>
                <w:highlight w:val="none"/>
              </w:rPr>
              <w:t>（十）</w:t>
            </w:r>
          </w:p>
        </w:tc>
        <w:tc>
          <w:tcPr>
            <w:tcW w:w="1426" w:type="dxa"/>
            <w:vAlign w:val="center"/>
          </w:tcPr>
          <w:p w14:paraId="5F6F0B22">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付款条件</w:t>
            </w:r>
          </w:p>
        </w:tc>
        <w:tc>
          <w:tcPr>
            <w:tcW w:w="6649" w:type="dxa"/>
            <w:vAlign w:val="center"/>
          </w:tcPr>
          <w:p w14:paraId="420AFFF4">
            <w:pPr>
              <w:spacing w:line="400" w:lineRule="exact"/>
              <w:rPr>
                <w:rFonts w:ascii="宋体" w:hAnsi="宋体" w:cs="宋体"/>
                <w:color w:val="auto"/>
                <w:sz w:val="24"/>
                <w:highlight w:val="none"/>
              </w:rPr>
            </w:pPr>
            <w:r>
              <w:rPr>
                <w:rFonts w:hint="eastAsia" w:ascii="宋体" w:hAnsi="宋体" w:cs="宋体"/>
                <w:color w:val="auto"/>
                <w:sz w:val="24"/>
                <w:highlight w:val="none"/>
              </w:rPr>
              <w:t>根据项目选其一（不用删）</w:t>
            </w:r>
          </w:p>
          <w:p w14:paraId="3B09FCFF">
            <w:p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1.进口产品</w:t>
            </w:r>
          </w:p>
          <w:p w14:paraId="093B95D0">
            <w:pPr>
              <w:spacing w:line="400" w:lineRule="exact"/>
              <w:jc w:val="left"/>
              <w:rPr>
                <w:rFonts w:ascii="宋体" w:hAnsi="宋体" w:cs="宋体"/>
                <w:color w:val="auto"/>
                <w:sz w:val="24"/>
                <w:highlight w:val="none"/>
              </w:rPr>
            </w:pPr>
            <w:r>
              <w:rPr>
                <w:rFonts w:hint="eastAsia" w:ascii="宋体" w:hAnsi="宋体" w:cs="宋体"/>
                <w:color w:val="auto"/>
                <w:sz w:val="24"/>
                <w:highlight w:val="none"/>
              </w:rPr>
              <w:t>合同签订后</w:t>
            </w:r>
            <w:r>
              <w:rPr>
                <w:rFonts w:hint="eastAsia" w:ascii="宋体" w:hAnsi="宋体" w:cs="宋体"/>
                <w:color w:val="auto"/>
                <w:sz w:val="24"/>
                <w:highlight w:val="none"/>
                <w:u w:val="single"/>
              </w:rPr>
              <w:t>30</w:t>
            </w:r>
            <w:r>
              <w:rPr>
                <w:rFonts w:hint="eastAsia" w:ascii="宋体" w:hAnsi="宋体" w:cs="宋体"/>
                <w:color w:val="auto"/>
                <w:sz w:val="24"/>
                <w:highlight w:val="none"/>
              </w:rPr>
              <w:t>日内，中标人同意采购人向采购人指定的进出口代理商支付合同总价的50%的预付款。货物安装调试完毕，验收合格后，中标人在提供符合采购方付款流程所需材料的前提下，采购方7个工作日内支付余款给采购方指定的进出口代理商。由采购方指定的进出口代理商负责向中标人指定的生产公司付款。除进口货物合同款外，采购方不再另付其他任何费用。</w:t>
            </w:r>
          </w:p>
          <w:p w14:paraId="4DEEF180">
            <w:pPr>
              <w:widowControl/>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2.国内产品</w:t>
            </w:r>
          </w:p>
          <w:p w14:paraId="62B3AA64">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设备：中标人向采购人出</w:t>
            </w:r>
            <w:r>
              <w:rPr>
                <w:rFonts w:hint="eastAsia" w:ascii="宋体" w:hAnsi="宋体" w:cs="宋体"/>
                <w:color w:val="auto"/>
                <w:sz w:val="24"/>
                <w:highlight w:val="none"/>
                <w:lang w:eastAsia="zh-CN"/>
              </w:rPr>
              <w:t>具支</w:t>
            </w:r>
            <w:r>
              <w:rPr>
                <w:rFonts w:hint="eastAsia" w:ascii="宋体" w:hAnsi="宋体" w:cs="宋体"/>
                <w:color w:val="auto"/>
                <w:sz w:val="24"/>
                <w:highlight w:val="none"/>
              </w:rPr>
              <w:t>付款项的全额增值税专用发票，并提供国产设备证明。汇总开具增值税专用发票的，需附税控系统开具的《销售货物或者提供应税劳务清单》，并加盖单位财务或发票专用章。</w:t>
            </w:r>
          </w:p>
          <w:p w14:paraId="219CB7F0">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①中标人为中小企业的，合同生效以及具备实施条件后7个工作日内，且中标人已向采购人提交银行、保险公司等金融机构出具的预付款保函的，采购人向中标人支付合同总价的</w:t>
            </w:r>
            <w:r>
              <w:rPr>
                <w:rFonts w:hint="eastAsia" w:ascii="宋体" w:hAnsi="宋体" w:cs="宋体"/>
                <w:color w:val="auto"/>
                <w:sz w:val="24"/>
                <w:highlight w:val="none"/>
                <w:u w:val="single"/>
              </w:rPr>
              <w:t>40</w:t>
            </w:r>
            <w:r>
              <w:rPr>
                <w:rFonts w:hint="eastAsia" w:ascii="宋体" w:hAnsi="宋体" w:cs="宋体"/>
                <w:color w:val="auto"/>
                <w:sz w:val="24"/>
                <w:highlight w:val="none"/>
              </w:rPr>
              <w:t>%，货物安装调试完毕且验收合格后，在提供其他符合采购人付款流程所需材料的前提下，采购人在7个工作日内一次性支付合同总价余款。</w:t>
            </w:r>
          </w:p>
          <w:p w14:paraId="14494476">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如在签订合同时，中标人明确表示无需预付款或者主动要求降低预付款比例的，可降低预付款比例（预付款保函同步调整）。</w:t>
            </w:r>
          </w:p>
          <w:p w14:paraId="59D42747">
            <w:pPr>
              <w:jc w:val="left"/>
              <w:rPr>
                <w:rFonts w:ascii="宋体" w:hAnsi="宋体" w:cs="宋体"/>
                <w:color w:val="auto"/>
                <w:kern w:val="0"/>
                <w:sz w:val="24"/>
                <w:highlight w:val="none"/>
              </w:rPr>
            </w:pPr>
            <w:r>
              <w:rPr>
                <w:rFonts w:hint="eastAsia" w:ascii="宋体" w:hAnsi="宋体" w:cs="宋体"/>
                <w:color w:val="auto"/>
                <w:sz w:val="24"/>
                <w:highlight w:val="none"/>
              </w:rPr>
              <w:t>②中标人为大型企业的，货物安装调试完毕且验收合格后，在提供符合采购人付款流程所需材料的前提下，采购人在7个工作日内一次性支付合同总价款。</w:t>
            </w:r>
          </w:p>
        </w:tc>
      </w:tr>
      <w:tr w14:paraId="3311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2FAA8B42">
            <w:pPr>
              <w:snapToGrid w:val="0"/>
              <w:jc w:val="center"/>
              <w:rPr>
                <w:rFonts w:ascii="宋体" w:hAnsi="宋体" w:cs="宋体"/>
                <w:color w:val="auto"/>
                <w:sz w:val="24"/>
                <w:highlight w:val="none"/>
              </w:rPr>
            </w:pPr>
            <w:r>
              <w:rPr>
                <w:rFonts w:hint="eastAsia" w:ascii="宋体" w:hAnsi="宋体" w:cs="宋体"/>
                <w:color w:val="auto"/>
                <w:sz w:val="24"/>
                <w:highlight w:val="none"/>
              </w:rPr>
              <w:t>（十一）</w:t>
            </w:r>
          </w:p>
        </w:tc>
        <w:tc>
          <w:tcPr>
            <w:tcW w:w="1426" w:type="dxa"/>
            <w:vAlign w:val="center"/>
          </w:tcPr>
          <w:p w14:paraId="3CAD3925">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中标人需注意的其他事项</w:t>
            </w:r>
          </w:p>
        </w:tc>
        <w:tc>
          <w:tcPr>
            <w:tcW w:w="6649" w:type="dxa"/>
            <w:vAlign w:val="center"/>
          </w:tcPr>
          <w:p w14:paraId="5C7615EF">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1.中标人需文明安装，保证安全，如在安装过程中发生事故，一切责任由中标人承担。</w:t>
            </w:r>
          </w:p>
          <w:p w14:paraId="39345554">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2.产品安装期间，中标人应妥善保管各种材料和器材，如有被盗和其它损失的，采购人不承担任何责任。</w:t>
            </w:r>
          </w:p>
          <w:p w14:paraId="27BA59C0">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3.在产品安装过程中如对采购人的设施设备造成损坏的，中标人须负责赔偿或免费修复。</w:t>
            </w:r>
          </w:p>
        </w:tc>
      </w:tr>
    </w:tbl>
    <w:p w14:paraId="4DE1F014">
      <w:pPr>
        <w:ind w:firstLine="480"/>
        <w:rPr>
          <w:rFonts w:ascii="宋体" w:hAnsi="宋体" w:cs="宋体"/>
          <w:b/>
          <w:color w:val="auto"/>
          <w:sz w:val="24"/>
          <w:highlight w:val="none"/>
          <w:lang w:bidi="ar"/>
        </w:rPr>
      </w:pPr>
    </w:p>
    <w:p w14:paraId="6FC40116">
      <w:pPr>
        <w:spacing w:line="440" w:lineRule="exac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br w:type="page"/>
      </w:r>
    </w:p>
    <w:p w14:paraId="4D6A9051">
      <w:pPr>
        <w:snapToGrid w:val="0"/>
        <w:ind w:firstLine="602"/>
        <w:jc w:val="center"/>
        <w:outlineLvl w:val="0"/>
        <w:rPr>
          <w:rFonts w:ascii="宋体" w:hAnsi="宋体" w:cs="宋体"/>
          <w:b/>
          <w:bCs/>
          <w:color w:val="auto"/>
          <w:kern w:val="0"/>
          <w:sz w:val="24"/>
          <w:highlight w:val="none"/>
        </w:rPr>
      </w:pPr>
      <w:r>
        <w:rPr>
          <w:rFonts w:hint="eastAsia" w:ascii="宋体" w:hAnsi="宋体" w:cs="宋体"/>
          <w:b/>
          <w:bCs/>
          <w:color w:val="auto"/>
          <w:sz w:val="30"/>
          <w:szCs w:val="30"/>
          <w:highlight w:val="none"/>
        </w:rPr>
        <w:t>第三章  投标人须知</w:t>
      </w:r>
    </w:p>
    <w:p w14:paraId="0C2F5FDA">
      <w:pPr>
        <w:snapToGrid w:val="0"/>
        <w:spacing w:before="120" w:beforeLines="50" w:after="120" w:afterLines="50"/>
        <w:ind w:left="105" w:firstLine="482"/>
        <w:jc w:val="center"/>
        <w:outlineLvl w:val="0"/>
        <w:rPr>
          <w:rFonts w:ascii="宋体" w:hAnsi="宋体" w:cs="宋体"/>
          <w:b/>
          <w:bCs/>
          <w:color w:val="auto"/>
          <w:sz w:val="24"/>
          <w:highlight w:val="none"/>
        </w:rPr>
      </w:pPr>
      <w:r>
        <w:rPr>
          <w:rFonts w:hint="eastAsia" w:ascii="宋体" w:hAnsi="宋体" w:cs="宋体"/>
          <w:b/>
          <w:bCs/>
          <w:color w:val="auto"/>
          <w:sz w:val="24"/>
          <w:highlight w:val="none"/>
        </w:rPr>
        <w:t>前附表</w:t>
      </w:r>
    </w:p>
    <w:tbl>
      <w:tblPr>
        <w:tblStyle w:val="38"/>
        <w:tblW w:w="95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1615"/>
        <w:gridCol w:w="7200"/>
      </w:tblGrid>
      <w:tr w14:paraId="315962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07CDB4E">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15" w:type="dxa"/>
            <w:vAlign w:val="center"/>
          </w:tcPr>
          <w:p w14:paraId="20F60027">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内容</w:t>
            </w:r>
          </w:p>
        </w:tc>
        <w:tc>
          <w:tcPr>
            <w:tcW w:w="7200" w:type="dxa"/>
            <w:vAlign w:val="center"/>
          </w:tcPr>
          <w:p w14:paraId="18709038">
            <w:pPr>
              <w:spacing w:line="320" w:lineRule="exact"/>
              <w:ind w:firstLine="482"/>
              <w:jc w:val="center"/>
              <w:rPr>
                <w:rFonts w:ascii="宋体" w:hAnsi="宋体" w:cs="宋体"/>
                <w:color w:val="auto"/>
                <w:sz w:val="24"/>
                <w:highlight w:val="none"/>
              </w:rPr>
            </w:pPr>
            <w:r>
              <w:rPr>
                <w:rFonts w:hint="eastAsia" w:ascii="宋体" w:hAnsi="宋体" w:cs="宋体"/>
                <w:color w:val="auto"/>
                <w:sz w:val="24"/>
                <w:highlight w:val="none"/>
              </w:rPr>
              <w:t>说明与要求</w:t>
            </w:r>
          </w:p>
        </w:tc>
      </w:tr>
      <w:tr w14:paraId="339E5A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D2D3DC1">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615" w:type="dxa"/>
            <w:vAlign w:val="center"/>
          </w:tcPr>
          <w:p w14:paraId="5BA6FA31">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200" w:type="dxa"/>
            <w:vAlign w:val="center"/>
          </w:tcPr>
          <w:p w14:paraId="2FD904EA">
            <w:pPr>
              <w:spacing w:line="320" w:lineRule="exact"/>
              <w:rPr>
                <w:rFonts w:ascii="宋体" w:hAnsi="宋体" w:cs="宋体"/>
                <w:color w:val="auto"/>
                <w:sz w:val="24"/>
                <w:highlight w:val="none"/>
              </w:rPr>
            </w:pPr>
            <w:r>
              <w:rPr>
                <w:rFonts w:hint="eastAsia" w:ascii="宋体" w:hAnsi="宋体" w:cs="宋体"/>
                <w:color w:val="auto"/>
                <w:sz w:val="24"/>
                <w:highlight w:val="none"/>
              </w:rPr>
              <w:t>浙江师范大学电雾式超高效液相色谱仪采购项目</w:t>
            </w:r>
          </w:p>
        </w:tc>
      </w:tr>
      <w:tr w14:paraId="743335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CF184C7">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615" w:type="dxa"/>
            <w:vAlign w:val="center"/>
          </w:tcPr>
          <w:p w14:paraId="387FC140">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招标内容</w:t>
            </w:r>
          </w:p>
        </w:tc>
        <w:tc>
          <w:tcPr>
            <w:tcW w:w="7200" w:type="dxa"/>
            <w:vAlign w:val="center"/>
          </w:tcPr>
          <w:p w14:paraId="182590DD">
            <w:pPr>
              <w:spacing w:line="320" w:lineRule="exact"/>
              <w:rPr>
                <w:rFonts w:ascii="宋体" w:hAnsi="宋体" w:cs="宋体"/>
                <w:color w:val="auto"/>
                <w:sz w:val="24"/>
                <w:highlight w:val="none"/>
              </w:rPr>
            </w:pPr>
            <w:r>
              <w:rPr>
                <w:rFonts w:hint="eastAsia" w:ascii="宋体" w:hAnsi="宋体" w:cs="宋体"/>
                <w:color w:val="auto"/>
                <w:sz w:val="24"/>
                <w:highlight w:val="none"/>
              </w:rPr>
              <w:t>见第二章招标项目需求</w:t>
            </w:r>
          </w:p>
        </w:tc>
      </w:tr>
      <w:tr w14:paraId="6FC268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B8E65E2">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615" w:type="dxa"/>
            <w:vAlign w:val="center"/>
          </w:tcPr>
          <w:p w14:paraId="50E791B3">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资金来源及政府采购计划书号</w:t>
            </w:r>
          </w:p>
        </w:tc>
        <w:tc>
          <w:tcPr>
            <w:tcW w:w="7200" w:type="dxa"/>
            <w:vAlign w:val="center"/>
          </w:tcPr>
          <w:p w14:paraId="5ECD70F1">
            <w:pPr>
              <w:spacing w:line="320" w:lineRule="exact"/>
              <w:rPr>
                <w:rFonts w:ascii="宋体" w:hAnsi="宋体" w:cs="宋体"/>
                <w:color w:val="auto"/>
                <w:sz w:val="24"/>
                <w:highlight w:val="none"/>
              </w:rPr>
            </w:pPr>
            <w:r>
              <w:rPr>
                <w:rFonts w:hint="eastAsia" w:ascii="宋体" w:hAnsi="宋体" w:cs="宋体"/>
                <w:color w:val="auto"/>
                <w:sz w:val="24"/>
                <w:highlight w:val="none"/>
              </w:rPr>
              <w:t>财政性资金</w:t>
            </w:r>
          </w:p>
          <w:p w14:paraId="0A72C37E">
            <w:pPr>
              <w:spacing w:line="320" w:lineRule="exact"/>
              <w:rPr>
                <w:rFonts w:ascii="宋体" w:hAnsi="宋体" w:cs="宋体"/>
                <w:color w:val="auto"/>
                <w:sz w:val="24"/>
                <w:highlight w:val="none"/>
              </w:rPr>
            </w:pPr>
            <w:r>
              <w:rPr>
                <w:rFonts w:hint="eastAsia" w:ascii="宋体" w:hAnsi="宋体" w:cs="宋体"/>
                <w:color w:val="auto"/>
                <w:sz w:val="24"/>
                <w:highlight w:val="none"/>
              </w:rPr>
              <w:t>政府采购计划书号：浙江省本级政府采购计划书（[2024]62616号</w:t>
            </w:r>
            <w:r>
              <w:rPr>
                <w:rFonts w:hint="eastAsia" w:ascii="宋体" w:hAnsi="宋体" w:cs="宋体"/>
                <w:color w:val="auto"/>
                <w:sz w:val="24"/>
                <w:highlight w:val="none"/>
                <w:lang w:eastAsia="zh-CN"/>
              </w:rPr>
              <w:t>、[2024]62617号</w:t>
            </w:r>
            <w:r>
              <w:rPr>
                <w:rFonts w:hint="eastAsia" w:ascii="宋体" w:hAnsi="宋体" w:cs="宋体"/>
                <w:color w:val="auto"/>
                <w:sz w:val="24"/>
                <w:highlight w:val="none"/>
              </w:rPr>
              <w:t>）</w:t>
            </w:r>
          </w:p>
        </w:tc>
      </w:tr>
      <w:tr w14:paraId="40F8F2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02FEB64">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615" w:type="dxa"/>
            <w:vAlign w:val="center"/>
          </w:tcPr>
          <w:p w14:paraId="19661C98">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是否允许进口产品投标</w:t>
            </w:r>
          </w:p>
        </w:tc>
        <w:tc>
          <w:tcPr>
            <w:tcW w:w="7200" w:type="dxa"/>
            <w:vAlign w:val="center"/>
          </w:tcPr>
          <w:p w14:paraId="7D63AEB5">
            <w:pPr>
              <w:spacing w:line="320" w:lineRule="exact"/>
              <w:rPr>
                <w:rFonts w:ascii="宋体" w:hAnsi="宋体" w:cs="宋体"/>
                <w:color w:val="auto"/>
                <w:sz w:val="24"/>
                <w:highlight w:val="none"/>
                <w:lang w:val="zh-CN"/>
              </w:rPr>
            </w:pPr>
            <w:r>
              <w:rPr>
                <w:rFonts w:hint="eastAsia" w:ascii="宋体" w:hAnsi="宋体" w:cs="宋体"/>
                <w:color w:val="auto"/>
                <w:sz w:val="24"/>
                <w:highlight w:val="none"/>
              </w:rPr>
              <w:sym w:font="Wingdings" w:char="00A8"/>
            </w:r>
            <w:r>
              <w:rPr>
                <w:rFonts w:hint="eastAsia" w:ascii="宋体" w:hAnsi="宋体" w:cs="宋体"/>
                <w:color w:val="auto"/>
                <w:sz w:val="24"/>
                <w:highlight w:val="none"/>
                <w:lang w:val="zh-CN"/>
              </w:rPr>
              <w:t>不允许。</w:t>
            </w:r>
          </w:p>
          <w:p w14:paraId="74325E7F">
            <w:pPr>
              <w:spacing w:line="320" w:lineRule="exact"/>
              <w:rPr>
                <w:rFonts w:ascii="宋体" w:hAnsi="宋体" w:cs="宋体"/>
                <w:color w:val="auto"/>
                <w:sz w:val="24"/>
                <w:highlight w:val="none"/>
              </w:rPr>
            </w:pPr>
            <w:r>
              <w:rPr>
                <w:rFonts w:hint="eastAsia" w:ascii="宋体" w:hAnsi="宋体" w:cs="宋体"/>
                <w:color w:val="auto"/>
                <w:sz w:val="24"/>
                <w:highlight w:val="none"/>
              </w:rPr>
              <w:t>☑允许，详见招标文件第二章 招标项目需求。</w:t>
            </w:r>
          </w:p>
          <w:p w14:paraId="4B601B02">
            <w:pPr>
              <w:spacing w:line="320" w:lineRule="exact"/>
              <w:rPr>
                <w:rFonts w:ascii="宋体" w:hAnsi="宋体" w:cs="宋体"/>
                <w:color w:val="auto"/>
                <w:sz w:val="24"/>
                <w:highlight w:val="none"/>
              </w:rPr>
            </w:pPr>
            <w:r>
              <w:rPr>
                <w:rFonts w:hint="eastAsia" w:ascii="宋体" w:hAnsi="宋体" w:cs="宋体"/>
                <w:color w:val="auto"/>
                <w:sz w:val="24"/>
                <w:highlight w:val="none"/>
              </w:rPr>
              <w:t>□部分允许，详见招标文件第二章 招标项目需求。</w:t>
            </w:r>
          </w:p>
        </w:tc>
      </w:tr>
      <w:tr w14:paraId="25D759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9845244">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615" w:type="dxa"/>
            <w:vAlign w:val="center"/>
          </w:tcPr>
          <w:p w14:paraId="5454B0E0">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政策扶持</w:t>
            </w:r>
          </w:p>
        </w:tc>
        <w:tc>
          <w:tcPr>
            <w:tcW w:w="7200" w:type="dxa"/>
            <w:vAlign w:val="center"/>
          </w:tcPr>
          <w:p w14:paraId="501267BA">
            <w:pPr>
              <w:pStyle w:val="14"/>
              <w:ind w:firstLine="0"/>
              <w:rPr>
                <w:rFonts w:ascii="宋体" w:hAnsi="宋体" w:cs="宋体"/>
                <w:color w:val="auto"/>
                <w:sz w:val="24"/>
                <w:highlight w:val="none"/>
              </w:rPr>
            </w:pPr>
            <w:r>
              <w:rPr>
                <w:rFonts w:hint="eastAsia" w:ascii="宋体" w:hAnsi="宋体" w:cs="宋体"/>
                <w:color w:val="auto"/>
                <w:sz w:val="24"/>
                <w:highlight w:val="none"/>
              </w:rPr>
              <w:t>1.扶持中小企业（监狱企业、残疾人福利性单位）：</w:t>
            </w:r>
          </w:p>
          <w:p w14:paraId="6D22290D">
            <w:pPr>
              <w:pStyle w:val="14"/>
              <w:ind w:firstLine="0"/>
              <w:rPr>
                <w:rFonts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528DD9CC">
            <w:pPr>
              <w:pStyle w:val="14"/>
              <w:ind w:firstLine="0"/>
              <w:rPr>
                <w:rFonts w:ascii="宋体" w:hAnsi="宋体" w:cs="宋体"/>
                <w:color w:val="auto"/>
                <w:sz w:val="24"/>
                <w:highlight w:val="none"/>
              </w:rPr>
            </w:pPr>
            <w:r>
              <w:rPr>
                <w:rFonts w:hint="eastAsia" w:ascii="宋体" w:hAnsi="宋体" w:cs="宋体"/>
                <w:color w:val="auto"/>
                <w:sz w:val="24"/>
                <w:highlight w:val="none"/>
              </w:rPr>
              <w:t>（1）项目预算：950000.00元</w:t>
            </w:r>
          </w:p>
          <w:p w14:paraId="26E94D8A">
            <w:pPr>
              <w:pStyle w:val="14"/>
              <w:ind w:firstLine="0"/>
              <w:rPr>
                <w:rFonts w:ascii="宋体" w:hAnsi="宋体" w:cs="宋体"/>
                <w:color w:val="auto"/>
                <w:sz w:val="24"/>
                <w:highlight w:val="none"/>
              </w:rPr>
            </w:pPr>
            <w:r>
              <w:rPr>
                <w:rFonts w:hint="eastAsia" w:ascii="宋体" w:hAnsi="宋体" w:cs="宋体"/>
                <w:color w:val="auto"/>
                <w:sz w:val="24"/>
                <w:highlight w:val="none"/>
              </w:rPr>
              <w:t>（2）项目属性：</w:t>
            </w:r>
            <w:r>
              <w:rPr>
                <w:rFonts w:hint="eastAsia" w:ascii="宋体" w:hAnsi="宋体" w:cs="宋体"/>
                <w:b/>
                <w:bCs/>
                <w:color w:val="auto"/>
                <w:sz w:val="24"/>
                <w:highlight w:val="none"/>
              </w:rPr>
              <w:t>①货物类</w:t>
            </w:r>
            <w:r>
              <w:rPr>
                <w:rFonts w:hint="eastAsia" w:ascii="宋体" w:hAnsi="宋体" w:cs="宋体"/>
                <w:color w:val="auto"/>
                <w:sz w:val="24"/>
                <w:highlight w:val="none"/>
              </w:rPr>
              <w:t>（①货物类/②服务类/③工程类）</w:t>
            </w:r>
          </w:p>
          <w:p w14:paraId="5F506639">
            <w:pPr>
              <w:pStyle w:val="14"/>
              <w:ind w:firstLine="0"/>
              <w:rPr>
                <w:rFonts w:ascii="宋体" w:hAnsi="宋体" w:cs="宋体"/>
                <w:color w:val="auto"/>
                <w:sz w:val="24"/>
                <w:highlight w:val="none"/>
              </w:rPr>
            </w:pPr>
            <w:r>
              <w:rPr>
                <w:rFonts w:hint="eastAsia" w:ascii="宋体" w:hAnsi="宋体" w:cs="宋体"/>
                <w:color w:val="auto"/>
                <w:sz w:val="24"/>
                <w:highlight w:val="none"/>
              </w:rPr>
              <w:t>（3）项目对应的中小企业划分标准所属行业：</w:t>
            </w:r>
            <w:r>
              <w:rPr>
                <w:rFonts w:hint="eastAsia" w:ascii="宋体" w:hAnsi="宋体" w:cs="宋体"/>
                <w:b/>
                <w:bCs/>
                <w:color w:val="auto"/>
                <w:sz w:val="24"/>
                <w:highlight w:val="none"/>
              </w:rPr>
              <w:t>“工业”。</w:t>
            </w:r>
            <w:r>
              <w:rPr>
                <w:rFonts w:hint="eastAsia" w:ascii="宋体" w:hAnsi="宋体" w:cs="宋体"/>
                <w:color w:val="auto"/>
                <w:kern w:val="0"/>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A6E704D">
            <w:pPr>
              <w:pStyle w:val="14"/>
              <w:ind w:firstLine="0"/>
              <w:rPr>
                <w:rFonts w:ascii="宋体" w:hAnsi="宋体" w:cs="宋体"/>
                <w:color w:val="auto"/>
                <w:sz w:val="24"/>
                <w:highlight w:val="none"/>
              </w:rPr>
            </w:pPr>
            <w:r>
              <w:rPr>
                <w:rFonts w:hint="eastAsia" w:ascii="宋体" w:hAnsi="宋体" w:cs="宋体"/>
                <w:color w:val="auto"/>
                <w:sz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69D6FA69">
            <w:pPr>
              <w:pStyle w:val="14"/>
              <w:ind w:firstLine="0"/>
              <w:rPr>
                <w:rFonts w:ascii="宋体" w:hAnsi="宋体" w:cs="宋体"/>
                <w:color w:val="auto"/>
                <w:sz w:val="24"/>
                <w:highlight w:val="none"/>
              </w:rPr>
            </w:pPr>
            <w:r>
              <w:rPr>
                <w:rFonts w:hint="eastAsia" w:ascii="宋体" w:hAnsi="宋体" w:cs="宋体"/>
                <w:color w:val="auto"/>
                <w:sz w:val="24"/>
                <w:highlight w:val="none"/>
              </w:rPr>
              <w:t>（4）本项目</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否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（是/否）属于预留份额专门面向中小企业采购的项目。</w:t>
            </w:r>
          </w:p>
          <w:p w14:paraId="77517013">
            <w:pPr>
              <w:pStyle w:val="14"/>
              <w:ind w:firstLine="0"/>
              <w:rPr>
                <w:rFonts w:ascii="宋体" w:hAnsi="宋体" w:cs="宋体"/>
                <w:color w:val="auto"/>
                <w:sz w:val="24"/>
                <w:highlight w:val="none"/>
              </w:rPr>
            </w:pPr>
            <w:r>
              <w:rPr>
                <w:rFonts w:hint="eastAsia" w:ascii="宋体" w:hAnsi="宋体" w:cs="宋体"/>
                <w:color w:val="auto"/>
                <w:sz w:val="24"/>
                <w:highlight w:val="none"/>
              </w:rPr>
              <w:t>（5）上述第4项中确定为“是”的采购项目，预留份额通过</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措施进行：</w:t>
            </w:r>
          </w:p>
          <w:p w14:paraId="0A457241">
            <w:pPr>
              <w:pStyle w:val="14"/>
              <w:ind w:firstLine="0"/>
              <w:rPr>
                <w:rFonts w:ascii="宋体" w:hAnsi="宋体" w:cs="宋体"/>
                <w:color w:val="auto"/>
                <w:sz w:val="24"/>
                <w:highlight w:val="none"/>
              </w:rPr>
            </w:pPr>
            <w:r>
              <w:rPr>
                <w:rFonts w:hint="eastAsia" w:ascii="宋体" w:hAnsi="宋体" w:cs="宋体"/>
                <w:color w:val="auto"/>
                <w:sz w:val="24"/>
                <w:highlight w:val="none"/>
              </w:rPr>
              <w:t xml:space="preserve">①将采购项目整体或者设置采购包专门面向中小企业采购； </w:t>
            </w:r>
          </w:p>
          <w:p w14:paraId="253CEA14">
            <w:pPr>
              <w:pStyle w:val="14"/>
              <w:ind w:firstLine="0"/>
              <w:rPr>
                <w:rFonts w:ascii="宋体" w:hAnsi="宋体" w:cs="宋体"/>
                <w:color w:val="auto"/>
                <w:sz w:val="24"/>
                <w:highlight w:val="none"/>
              </w:rPr>
            </w:pPr>
            <w:r>
              <w:rPr>
                <w:rFonts w:hint="eastAsia" w:ascii="宋体" w:hAnsi="宋体" w:cs="宋体"/>
                <w:color w:val="auto"/>
                <w:sz w:val="24"/>
                <w:highlight w:val="none"/>
              </w:rPr>
              <w:t>②要求供应商以联合体形式参加采购活动，且联合体中中小企业承担的部分达到</w:t>
            </w:r>
            <w:r>
              <w:rPr>
                <w:rFonts w:hint="eastAsia" w:ascii="宋体" w:hAnsi="宋体" w:cs="宋体"/>
                <w:color w:val="auto"/>
                <w:sz w:val="24"/>
                <w:highlight w:val="none"/>
                <w:u w:val="single"/>
              </w:rPr>
              <w:t> / </w:t>
            </w:r>
            <w:r>
              <w:rPr>
                <w:rFonts w:hint="eastAsia" w:ascii="宋体" w:hAnsi="宋体" w:cs="宋体"/>
                <w:color w:val="auto"/>
                <w:sz w:val="24"/>
                <w:highlight w:val="none"/>
              </w:rPr>
              <w:t xml:space="preserve">（比例）； </w:t>
            </w:r>
          </w:p>
          <w:p w14:paraId="2CECB92A">
            <w:pPr>
              <w:pStyle w:val="14"/>
              <w:ind w:firstLine="0"/>
              <w:rPr>
                <w:rFonts w:ascii="宋体" w:hAnsi="宋体" w:cs="宋体"/>
                <w:color w:val="auto"/>
                <w:sz w:val="24"/>
                <w:highlight w:val="none"/>
              </w:rPr>
            </w:pPr>
            <w:r>
              <w:rPr>
                <w:rFonts w:hint="eastAsia" w:ascii="宋体" w:hAnsi="宋体" w:cs="宋体"/>
                <w:color w:val="auto"/>
                <w:sz w:val="24"/>
                <w:highlight w:val="none"/>
              </w:rPr>
              <w:t>③要求获得采购合同的供应商将采购项目中的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（比例）分包给一家或者多家中小企业。</w:t>
            </w:r>
          </w:p>
          <w:p w14:paraId="10884711">
            <w:pPr>
              <w:pStyle w:val="14"/>
              <w:ind w:firstLine="0"/>
              <w:rPr>
                <w:rFonts w:ascii="宋体" w:hAnsi="宋体" w:cs="宋体"/>
                <w:color w:val="auto"/>
                <w:sz w:val="24"/>
                <w:highlight w:val="none"/>
              </w:rPr>
            </w:pPr>
            <w:r>
              <w:rPr>
                <w:rFonts w:hint="eastAsia" w:ascii="宋体" w:hAnsi="宋体" w:cs="宋体"/>
                <w:color w:val="auto"/>
                <w:sz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color w:val="auto"/>
                <w:sz w:val="24"/>
                <w:highlight w:val="none"/>
                <w:u w:val="single"/>
              </w:rPr>
              <w:t> 10 </w:t>
            </w:r>
            <w:r>
              <w:rPr>
                <w:rFonts w:hint="eastAsia" w:ascii="宋体" w:hAnsi="宋体" w:cs="宋体"/>
                <w:color w:val="auto"/>
                <w:sz w:val="24"/>
                <w:highlight w:val="none"/>
              </w:rPr>
              <w:t xml:space="preserve">%的扣除，用扣除后的价格参加评审。 </w:t>
            </w:r>
          </w:p>
          <w:p w14:paraId="571B239A">
            <w:pPr>
              <w:pStyle w:val="14"/>
              <w:ind w:firstLine="0"/>
              <w:rPr>
                <w:rFonts w:ascii="宋体" w:hAnsi="宋体" w:cs="宋体"/>
                <w:color w:val="auto"/>
                <w:sz w:val="24"/>
                <w:highlight w:val="none"/>
              </w:rPr>
            </w:pPr>
            <w:r>
              <w:rPr>
                <w:rFonts w:hint="eastAsia" w:ascii="宋体" w:hAnsi="宋体" w:cs="宋体"/>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u w:val="single"/>
              </w:rPr>
              <w:t xml:space="preserve">  4 </w:t>
            </w:r>
            <w:r>
              <w:rPr>
                <w:rFonts w:hint="eastAsia" w:ascii="宋体" w:hAnsi="宋体" w:cs="宋体"/>
                <w:color w:val="auto"/>
                <w:sz w:val="24"/>
                <w:highlight w:val="none"/>
              </w:rPr>
              <w:t>%的扣除，用扣除后的价格参加评审。</w:t>
            </w:r>
          </w:p>
          <w:p w14:paraId="4731AF46">
            <w:pPr>
              <w:pStyle w:val="14"/>
              <w:ind w:firstLine="0"/>
              <w:rPr>
                <w:rFonts w:ascii="宋体" w:hAnsi="宋体" w:cs="宋体"/>
                <w:b/>
                <w:bCs/>
                <w:color w:val="auto"/>
                <w:sz w:val="24"/>
                <w:highlight w:val="none"/>
              </w:rPr>
            </w:pPr>
            <w:r>
              <w:rPr>
                <w:rFonts w:hint="eastAsia" w:ascii="宋体" w:hAnsi="宋体" w:cs="宋体"/>
                <w:b/>
                <w:bCs/>
                <w:color w:val="auto"/>
                <w:sz w:val="24"/>
                <w:highlight w:val="none"/>
              </w:rPr>
              <w:t>专门面向中小企业采购的项目或者标项，不再执行价格评审优惠的扶持政策。</w:t>
            </w:r>
          </w:p>
          <w:p w14:paraId="581DF296">
            <w:pPr>
              <w:pStyle w:val="14"/>
              <w:ind w:firstLine="0"/>
              <w:rPr>
                <w:rFonts w:ascii="宋体" w:hAnsi="宋体" w:cs="宋体"/>
                <w:b/>
                <w:bCs/>
                <w:color w:val="auto"/>
                <w:sz w:val="24"/>
                <w:highlight w:val="none"/>
              </w:rPr>
            </w:pPr>
            <w:r>
              <w:rPr>
                <w:rFonts w:hint="eastAsia" w:ascii="宋体" w:hAnsi="宋体" w:cs="宋体"/>
                <w:b/>
                <w:bCs/>
                <w:color w:val="auto"/>
                <w:sz w:val="24"/>
                <w:highlight w:val="none"/>
              </w:rPr>
              <w:t>2.节能产品、环境标志产品的强制采购政策：</w:t>
            </w:r>
          </w:p>
          <w:p w14:paraId="0FF03C63">
            <w:pPr>
              <w:pStyle w:val="14"/>
              <w:ind w:firstLine="0"/>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b/>
                <w:bCs/>
                <w:color w:val="auto"/>
                <w:sz w:val="24"/>
                <w:highlight w:val="none"/>
                <w:u w:val="single"/>
              </w:rPr>
              <w:t>或“政府强制采购的节能产品用于本项目的承诺书”</w:t>
            </w:r>
            <w:r>
              <w:rPr>
                <w:rFonts w:hint="eastAsia" w:ascii="宋体" w:hAnsi="宋体" w:cs="宋体"/>
                <w:color w:val="auto"/>
                <w:sz w:val="24"/>
                <w:highlight w:val="none"/>
              </w:rPr>
              <w:t>，否则无效。（注：本项目执行最新政府采购节能产品、环境标志产品品目清单。）</w:t>
            </w:r>
          </w:p>
          <w:p w14:paraId="0E4957EB">
            <w:pPr>
              <w:ind w:firstLine="482"/>
              <w:rPr>
                <w:rFonts w:ascii="宋体" w:hAnsi="宋体" w:cs="宋体"/>
                <w:color w:val="auto"/>
                <w:sz w:val="24"/>
                <w:highlight w:val="none"/>
              </w:rPr>
            </w:pPr>
            <w:r>
              <w:rPr>
                <w:rFonts w:hint="eastAsia" w:ascii="宋体" w:hAnsi="宋体" w:cs="宋体"/>
                <w:color w:val="auto"/>
                <w:sz w:val="24"/>
                <w:highlight w:val="none"/>
              </w:rPr>
              <w:t>【节能产品品目清单详见财政部、国家发展和改革委员会关于印发节能产品政府采购品目清单的通知（财库〔2019〕19号），http://www.ccgp.gov.cn/zcfg/mof/201902/t20190213_11628855.htm】；</w:t>
            </w:r>
          </w:p>
          <w:p w14:paraId="2EBE7D75">
            <w:pPr>
              <w:ind w:firstLine="482"/>
              <w:rPr>
                <w:rFonts w:ascii="宋体" w:hAnsi="宋体" w:cs="宋体"/>
                <w:color w:val="auto"/>
                <w:sz w:val="24"/>
                <w:highlight w:val="none"/>
              </w:rPr>
            </w:pPr>
            <w:r>
              <w:rPr>
                <w:rFonts w:hint="eastAsia" w:ascii="宋体" w:hAnsi="宋体" w:cs="宋体"/>
                <w:color w:val="auto"/>
                <w:sz w:val="24"/>
                <w:highlight w:val="none"/>
              </w:rPr>
              <w:t>【产品认证机构详见市场监管总局关于发布参与实施政府采购节能产品、环境标志产品认证机构名录的公告（2019年第16号），http://www.ccgp.gov.cn/zcfg/bwfile/201904/t20190403_11853998.htm】。</w:t>
            </w:r>
          </w:p>
          <w:p w14:paraId="5CDFB5FD">
            <w:pPr>
              <w:pStyle w:val="14"/>
              <w:ind w:firstLine="0"/>
              <w:rPr>
                <w:rFonts w:ascii="宋体" w:hAnsi="宋体" w:cs="宋体"/>
                <w:b/>
                <w:bCs/>
                <w:color w:val="auto"/>
                <w:sz w:val="24"/>
                <w:highlight w:val="none"/>
              </w:rPr>
            </w:pPr>
            <w:r>
              <w:rPr>
                <w:rFonts w:hint="eastAsia" w:ascii="宋体" w:hAnsi="宋体" w:cs="宋体"/>
                <w:b/>
                <w:bCs/>
                <w:color w:val="auto"/>
                <w:sz w:val="24"/>
                <w:highlight w:val="none"/>
              </w:rPr>
              <w:t>3.节能产品、环境标志产品的优先采购政策：</w:t>
            </w:r>
          </w:p>
          <w:p w14:paraId="0D558580">
            <w:pPr>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24EF4A21">
            <w:pPr>
              <w:ind w:firstLine="482"/>
              <w:rPr>
                <w:rFonts w:ascii="宋体" w:hAnsi="宋体" w:cs="宋体"/>
                <w:color w:val="auto"/>
                <w:sz w:val="24"/>
                <w:highlight w:val="none"/>
              </w:rPr>
            </w:pPr>
            <w:r>
              <w:rPr>
                <w:rFonts w:hint="eastAsia" w:ascii="宋体" w:hAnsi="宋体" w:cs="宋体"/>
                <w:color w:val="auto"/>
                <w:sz w:val="24"/>
                <w:highlight w:val="none"/>
              </w:rPr>
              <w:t>【节能产品品目清单财政部、国家发展和改革委员会关于印发节能产品政府采购品目清单的通知（财库〔2019〕19号），http://www.ccgp.gov.cn/zcfg/mof/201902/t20190213_11628855.htm】；</w:t>
            </w:r>
          </w:p>
          <w:p w14:paraId="0AFBAA89">
            <w:pPr>
              <w:ind w:firstLine="482"/>
              <w:rPr>
                <w:rFonts w:ascii="宋体" w:hAnsi="宋体" w:cs="宋体"/>
                <w:color w:val="auto"/>
                <w:sz w:val="24"/>
                <w:highlight w:val="none"/>
              </w:rPr>
            </w:pPr>
            <w:r>
              <w:rPr>
                <w:rFonts w:hint="eastAsia" w:ascii="宋体" w:hAnsi="宋体" w:cs="宋体"/>
                <w:color w:val="auto"/>
                <w:sz w:val="24"/>
                <w:highlight w:val="none"/>
              </w:rPr>
              <w:t>【环境标志产品品目清单财政部、生态环境部关于印发环境标志产品政府采购品目清单的通知（财库〔2019〕18号），http://www.ccgp.gov.cn/zcfg/mof/201903/t20190330_11833800.htm】；</w:t>
            </w:r>
          </w:p>
          <w:p w14:paraId="73C9F560">
            <w:pPr>
              <w:ind w:firstLine="482"/>
              <w:rPr>
                <w:rFonts w:ascii="宋体" w:hAnsi="宋体" w:cs="宋体"/>
                <w:color w:val="auto"/>
                <w:sz w:val="24"/>
                <w:highlight w:val="none"/>
              </w:rPr>
            </w:pPr>
            <w:r>
              <w:rPr>
                <w:rFonts w:hint="eastAsia" w:ascii="宋体" w:hAnsi="宋体" w:cs="宋体"/>
                <w:color w:val="auto"/>
                <w:sz w:val="24"/>
                <w:highlight w:val="none"/>
              </w:rPr>
              <w:t>【产品认证机构详见市场监管总局关于发布参与实施政府采购节能产品、环境标志产品认证机构名录的公告（2019年第16号），http://www.ccgp.gov.cn/zcfg/bwfile/201904/t20190403_11853998.htm】。</w:t>
            </w:r>
          </w:p>
        </w:tc>
      </w:tr>
      <w:tr w14:paraId="6928FA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18377E5">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615" w:type="dxa"/>
            <w:vAlign w:val="center"/>
          </w:tcPr>
          <w:p w14:paraId="3B9B6069">
            <w:pPr>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开标前答疑会或现场考察</w:t>
            </w:r>
          </w:p>
        </w:tc>
        <w:tc>
          <w:tcPr>
            <w:tcW w:w="7200" w:type="dxa"/>
            <w:vAlign w:val="center"/>
          </w:tcPr>
          <w:p w14:paraId="52CE7C47">
            <w:pPr>
              <w:spacing w:line="360" w:lineRule="exact"/>
              <w:rPr>
                <w:rFonts w:ascii="宋体" w:hAnsi="宋体" w:cs="宋体"/>
                <w:color w:val="auto"/>
                <w:spacing w:val="-2"/>
                <w:kern w:val="0"/>
                <w:position w:val="-3"/>
                <w:sz w:val="24"/>
                <w:highlight w:val="none"/>
              </w:rPr>
            </w:pPr>
            <w:r>
              <w:rPr>
                <w:rFonts w:hint="eastAsia" w:ascii="宋体" w:hAnsi="宋体" w:cs="宋体"/>
                <w:color w:val="auto"/>
                <w:spacing w:val="-2"/>
                <w:kern w:val="0"/>
                <w:position w:val="-3"/>
                <w:sz w:val="24"/>
                <w:highlight w:val="none"/>
              </w:rPr>
              <w:sym w:font="Wingdings" w:char="F0FE"/>
            </w:r>
            <w:r>
              <w:rPr>
                <w:rFonts w:hint="eastAsia" w:ascii="宋体" w:hAnsi="宋体" w:cs="宋体"/>
                <w:color w:val="auto"/>
                <w:spacing w:val="-2"/>
                <w:kern w:val="0"/>
                <w:position w:val="-3"/>
                <w:sz w:val="24"/>
                <w:highlight w:val="none"/>
              </w:rPr>
              <w:t xml:space="preserve">不组织    </w:t>
            </w:r>
          </w:p>
          <w:p w14:paraId="56828B5B">
            <w:pPr>
              <w:spacing w:line="320" w:lineRule="exact"/>
              <w:rPr>
                <w:rFonts w:ascii="宋体" w:hAnsi="宋体" w:cs="宋体"/>
                <w:color w:val="auto"/>
                <w:kern w:val="28"/>
                <w:sz w:val="24"/>
                <w:highlight w:val="none"/>
              </w:rPr>
            </w:pPr>
            <w:r>
              <w:rPr>
                <w:rFonts w:hint="eastAsia" w:ascii="宋体" w:hAnsi="宋体" w:cs="宋体"/>
                <w:color w:val="auto"/>
                <w:spacing w:val="-2"/>
                <w:kern w:val="0"/>
                <w:position w:val="-3"/>
                <w:sz w:val="24"/>
                <w:highlight w:val="none"/>
              </w:rPr>
              <w:t xml:space="preserve">□统一组织  踏勘时间：      踏勘集中地点： </w:t>
            </w:r>
          </w:p>
        </w:tc>
      </w:tr>
      <w:tr w14:paraId="00945A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420BA8D">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1615" w:type="dxa"/>
            <w:vAlign w:val="center"/>
          </w:tcPr>
          <w:p w14:paraId="56A1B06D">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是否允许递交备选投标方案</w:t>
            </w:r>
          </w:p>
        </w:tc>
        <w:tc>
          <w:tcPr>
            <w:tcW w:w="7200" w:type="dxa"/>
            <w:vAlign w:val="center"/>
          </w:tcPr>
          <w:p w14:paraId="13FA3372">
            <w:pPr>
              <w:spacing w:line="320" w:lineRule="exac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sz w:val="24"/>
                <w:highlight w:val="none"/>
              </w:rPr>
              <w:t xml:space="preserve"> 不允许</w:t>
            </w:r>
          </w:p>
        </w:tc>
      </w:tr>
      <w:tr w14:paraId="5D80E3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66D5C9E">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1615" w:type="dxa"/>
            <w:vAlign w:val="center"/>
          </w:tcPr>
          <w:p w14:paraId="3C86FEEE">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投标有效期</w:t>
            </w:r>
          </w:p>
        </w:tc>
        <w:tc>
          <w:tcPr>
            <w:tcW w:w="7200" w:type="dxa"/>
            <w:vAlign w:val="center"/>
          </w:tcPr>
          <w:p w14:paraId="21EEB420">
            <w:pPr>
              <w:spacing w:line="320" w:lineRule="exact"/>
              <w:rPr>
                <w:rFonts w:ascii="宋体" w:hAnsi="宋体" w:cs="宋体"/>
                <w:color w:val="auto"/>
                <w:sz w:val="24"/>
                <w:highlight w:val="none"/>
              </w:rPr>
            </w:pPr>
            <w:r>
              <w:rPr>
                <w:rFonts w:hint="eastAsia" w:ascii="宋体" w:hAnsi="宋体" w:cs="宋体"/>
                <w:color w:val="auto"/>
                <w:sz w:val="24"/>
                <w:highlight w:val="none"/>
              </w:rPr>
              <w:t>提交投标文件截止时间起90天。</w:t>
            </w:r>
          </w:p>
        </w:tc>
      </w:tr>
      <w:tr w14:paraId="045497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4B4CCB2">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1615" w:type="dxa"/>
            <w:vAlign w:val="center"/>
          </w:tcPr>
          <w:p w14:paraId="171D9B17">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65D36D56">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的形式</w:t>
            </w:r>
          </w:p>
        </w:tc>
        <w:tc>
          <w:tcPr>
            <w:tcW w:w="7200" w:type="dxa"/>
            <w:vAlign w:val="center"/>
          </w:tcPr>
          <w:p w14:paraId="7B166DFB">
            <w:pPr>
              <w:spacing w:line="320" w:lineRule="exact"/>
              <w:rPr>
                <w:rFonts w:ascii="宋体" w:hAnsi="宋体" w:cs="宋体"/>
                <w:snapToGrid w:val="0"/>
                <w:color w:val="auto"/>
                <w:sz w:val="24"/>
                <w:highlight w:val="none"/>
              </w:rPr>
            </w:pPr>
            <w:r>
              <w:rPr>
                <w:rFonts w:hint="eastAsia" w:ascii="宋体" w:hAnsi="宋体" w:cs="宋体"/>
                <w:snapToGrid w:val="0"/>
                <w:color w:val="auto"/>
                <w:sz w:val="24"/>
                <w:highlight w:val="none"/>
              </w:rPr>
              <w:t>投标人应准备电子投标文件。</w:t>
            </w:r>
          </w:p>
          <w:p w14:paraId="26862C0C">
            <w:pPr>
              <w:spacing w:line="320" w:lineRule="exact"/>
              <w:rPr>
                <w:rFonts w:ascii="宋体" w:hAnsi="宋体" w:cs="宋体"/>
                <w:color w:val="auto"/>
                <w:sz w:val="24"/>
                <w:highlight w:val="none"/>
              </w:rPr>
            </w:pPr>
            <w:r>
              <w:rPr>
                <w:rFonts w:hint="eastAsia" w:ascii="宋体" w:hAnsi="宋体" w:cs="宋体"/>
                <w:snapToGrid w:val="0"/>
                <w:color w:val="auto"/>
                <w:sz w:val="24"/>
                <w:highlight w:val="none"/>
              </w:rPr>
              <w:t>电子投标文件是指通过“政采云电子交易客户端”完成投标文件编制后生成并加密的数据电文形式的电子加密投标文件。</w:t>
            </w:r>
          </w:p>
        </w:tc>
      </w:tr>
      <w:tr w14:paraId="74BD4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C472290">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1615" w:type="dxa"/>
            <w:vAlign w:val="center"/>
          </w:tcPr>
          <w:p w14:paraId="1005D172">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4A40C1CE">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的编制</w:t>
            </w:r>
          </w:p>
        </w:tc>
        <w:tc>
          <w:tcPr>
            <w:tcW w:w="7200" w:type="dxa"/>
            <w:vAlign w:val="center"/>
          </w:tcPr>
          <w:p w14:paraId="3157C8F0">
            <w:pPr>
              <w:spacing w:line="360" w:lineRule="exact"/>
              <w:rPr>
                <w:rFonts w:ascii="宋体" w:hAnsi="宋体" w:cs="宋体"/>
                <w:color w:val="auto"/>
                <w:sz w:val="24"/>
                <w:highlight w:val="none"/>
                <w:lang w:bidi="ar"/>
              </w:rPr>
            </w:pPr>
            <w:r>
              <w:rPr>
                <w:rFonts w:hint="eastAsia" w:ascii="宋体" w:hAnsi="宋体" w:cs="宋体"/>
                <w:color w:val="auto"/>
                <w:sz w:val="24"/>
                <w:highlight w:val="none"/>
                <w:lang w:bidi="ar"/>
              </w:rPr>
              <w:t>“电子加密投标文件”：</w:t>
            </w:r>
          </w:p>
          <w:p w14:paraId="0FC47582">
            <w:pPr>
              <w:spacing w:line="360" w:lineRule="exact"/>
              <w:rPr>
                <w:rFonts w:ascii="宋体" w:hAnsi="宋体" w:cs="宋体"/>
                <w:color w:val="auto"/>
                <w:sz w:val="24"/>
                <w:highlight w:val="none"/>
                <w:lang w:bidi="ar"/>
              </w:rPr>
            </w:pPr>
            <w:r>
              <w:rPr>
                <w:rFonts w:hint="eastAsia" w:ascii="宋体" w:hAnsi="宋体" w:cs="宋体"/>
                <w:color w:val="auto"/>
                <w:sz w:val="24"/>
                <w:highlight w:val="none"/>
                <w:lang w:bidi="ar"/>
              </w:rPr>
              <w:t>（1）“电子加密投标文件”是指通过“政采云电子交易客户端”完成投标文件编制后生成并加密的数据电文形式的投标文件。</w:t>
            </w:r>
          </w:p>
          <w:p w14:paraId="7EDCB94A">
            <w:pPr>
              <w:spacing w:line="360" w:lineRule="exact"/>
              <w:rPr>
                <w:rFonts w:ascii="宋体" w:hAnsi="宋体" w:cs="宋体"/>
                <w:color w:val="auto"/>
                <w:sz w:val="24"/>
                <w:highlight w:val="none"/>
              </w:rPr>
            </w:pPr>
            <w:r>
              <w:rPr>
                <w:rFonts w:hint="eastAsia" w:ascii="宋体" w:hAnsi="宋体" w:cs="宋体"/>
                <w:color w:val="auto"/>
                <w:sz w:val="24"/>
                <w:highlight w:val="none"/>
                <w:lang w:bidi="ar"/>
              </w:rPr>
              <w:t>（2）供应商应先安装“政采云电子交易客户端”，并按照本招标文件和“政府采购云平台”的要求，通过“政采云电子交易客户端”编制并加密投标文件。</w:t>
            </w:r>
          </w:p>
        </w:tc>
      </w:tr>
      <w:tr w14:paraId="319483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D53575C">
            <w:pPr>
              <w:spacing w:line="320" w:lineRule="exact"/>
              <w:jc w:val="center"/>
              <w:rPr>
                <w:rFonts w:ascii="宋体" w:hAnsi="宋体" w:cs="宋体"/>
                <w:sz w:val="24"/>
              </w:rPr>
            </w:pPr>
            <w:r>
              <w:rPr>
                <w:rFonts w:hint="eastAsia" w:ascii="宋体" w:hAnsi="宋体" w:cs="宋体"/>
                <w:sz w:val="24"/>
              </w:rPr>
              <w:t>11</w:t>
            </w:r>
          </w:p>
        </w:tc>
        <w:tc>
          <w:tcPr>
            <w:tcW w:w="1615" w:type="dxa"/>
            <w:vAlign w:val="center"/>
          </w:tcPr>
          <w:p w14:paraId="214B23E3">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投标文件</w:t>
            </w:r>
          </w:p>
          <w:p w14:paraId="5AAC8F88">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的组成</w:t>
            </w:r>
          </w:p>
        </w:tc>
        <w:tc>
          <w:tcPr>
            <w:tcW w:w="7200" w:type="dxa"/>
            <w:vAlign w:val="center"/>
          </w:tcPr>
          <w:p w14:paraId="290B4CF8">
            <w:pPr>
              <w:spacing w:line="320" w:lineRule="exact"/>
              <w:rPr>
                <w:rFonts w:ascii="宋体" w:hAnsi="宋体" w:cs="宋体"/>
                <w:kern w:val="28"/>
                <w:sz w:val="24"/>
              </w:rPr>
            </w:pPr>
            <w:r>
              <w:rPr>
                <w:rFonts w:hint="eastAsia" w:ascii="宋体" w:hAnsi="宋体" w:cs="宋体"/>
                <w:bCs/>
                <w:snapToGrid w:val="0"/>
                <w:sz w:val="24"/>
              </w:rPr>
              <w:t>由“资格证明文件 ”“商务技术文件”和“报价文件”三个部分组成。将生成的“电子加密投标文件”：资格证明文件、商务技术文件、报价文件三个部分分别上传递交至“政府采购云平台”对应版块（</w:t>
            </w:r>
            <w:r>
              <w:rPr>
                <w:rFonts w:hint="eastAsia" w:ascii="宋体" w:hAnsi="宋体" w:cs="宋体"/>
                <w:b/>
                <w:snapToGrid w:val="0"/>
                <w:sz w:val="24"/>
              </w:rPr>
              <w:t>注：资格证明文件、商务技术文件中不得包含报价信息，否则为无效投标）</w:t>
            </w:r>
          </w:p>
        </w:tc>
      </w:tr>
      <w:tr w14:paraId="1D747B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986F683">
            <w:pPr>
              <w:spacing w:line="320" w:lineRule="exact"/>
              <w:jc w:val="center"/>
              <w:rPr>
                <w:rFonts w:ascii="宋体" w:hAnsi="宋体" w:cs="宋体"/>
                <w:sz w:val="24"/>
              </w:rPr>
            </w:pPr>
            <w:r>
              <w:rPr>
                <w:rFonts w:hint="eastAsia" w:ascii="宋体" w:hAnsi="宋体" w:cs="宋体"/>
                <w:sz w:val="24"/>
              </w:rPr>
              <w:t>12</w:t>
            </w:r>
          </w:p>
        </w:tc>
        <w:tc>
          <w:tcPr>
            <w:tcW w:w="1615" w:type="dxa"/>
            <w:vAlign w:val="center"/>
          </w:tcPr>
          <w:p w14:paraId="39ABCDF7">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投标文件</w:t>
            </w:r>
          </w:p>
          <w:p w14:paraId="0F09566C">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的盖章</w:t>
            </w:r>
          </w:p>
        </w:tc>
        <w:tc>
          <w:tcPr>
            <w:tcW w:w="7200" w:type="dxa"/>
            <w:vAlign w:val="center"/>
          </w:tcPr>
          <w:p w14:paraId="744530F7">
            <w:pPr>
              <w:spacing w:line="320" w:lineRule="exact"/>
              <w:rPr>
                <w:rFonts w:ascii="宋体" w:hAnsi="宋体" w:cs="宋体"/>
                <w:sz w:val="24"/>
              </w:rPr>
            </w:pPr>
            <w:r>
              <w:rPr>
                <w:rFonts w:hint="eastAsia" w:ascii="宋体" w:hAnsi="宋体" w:cs="宋体"/>
                <w:sz w:val="24"/>
                <w:lang w:bidi="ar"/>
              </w:rPr>
              <w:t>除特殊说明外</w:t>
            </w:r>
            <w:r>
              <w:rPr>
                <w:rFonts w:hint="eastAsia" w:ascii="宋体" w:hAnsi="宋体" w:cs="宋体"/>
                <w:snapToGrid w:val="0"/>
                <w:sz w:val="24"/>
              </w:rPr>
              <w:t>投标文件中所涉及的加盖公章均采用CA电子签章。</w:t>
            </w:r>
          </w:p>
        </w:tc>
      </w:tr>
      <w:tr w14:paraId="190FEC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8BB5C20">
            <w:pPr>
              <w:spacing w:line="320" w:lineRule="exact"/>
              <w:jc w:val="center"/>
              <w:rPr>
                <w:rFonts w:ascii="宋体" w:hAnsi="宋体" w:cs="宋体"/>
                <w:sz w:val="24"/>
              </w:rPr>
            </w:pPr>
            <w:r>
              <w:rPr>
                <w:rFonts w:hint="eastAsia" w:ascii="宋体" w:hAnsi="宋体" w:cs="宋体"/>
                <w:sz w:val="24"/>
              </w:rPr>
              <w:t>13</w:t>
            </w:r>
          </w:p>
        </w:tc>
        <w:tc>
          <w:tcPr>
            <w:tcW w:w="1615" w:type="dxa"/>
            <w:vAlign w:val="center"/>
          </w:tcPr>
          <w:p w14:paraId="66C9EB06">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法定代表人或其授权代表签字或盖章</w:t>
            </w:r>
          </w:p>
        </w:tc>
        <w:tc>
          <w:tcPr>
            <w:tcW w:w="7200" w:type="dxa"/>
            <w:vAlign w:val="center"/>
          </w:tcPr>
          <w:p w14:paraId="6B4A363F">
            <w:pPr>
              <w:spacing w:line="320" w:lineRule="exact"/>
              <w:rPr>
                <w:rFonts w:ascii="宋体" w:hAnsi="宋体" w:cs="宋体"/>
                <w:sz w:val="24"/>
              </w:rPr>
            </w:pPr>
            <w:r>
              <w:rPr>
                <w:rFonts w:hint="eastAsia" w:ascii="宋体" w:hAnsi="宋体" w:cs="宋体"/>
                <w:snapToGrid w:val="0"/>
                <w:sz w:val="24"/>
              </w:rPr>
              <w:t>本招标文件所涉及的法定代表人或其授权代表签字或盖章的内容，如果投标人没有法定代表人电子签章，涉及法定代表人或其授权代表签字或盖章的内容，投标人可以线下签字或盖章后扫描上传。</w:t>
            </w:r>
          </w:p>
        </w:tc>
      </w:tr>
      <w:tr w14:paraId="3B12A9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2ECD2E9">
            <w:pPr>
              <w:spacing w:line="320" w:lineRule="exact"/>
              <w:jc w:val="center"/>
              <w:rPr>
                <w:rFonts w:ascii="宋体" w:hAnsi="宋体" w:cs="宋体"/>
                <w:sz w:val="24"/>
              </w:rPr>
            </w:pPr>
            <w:r>
              <w:rPr>
                <w:rFonts w:hint="eastAsia" w:ascii="宋体" w:hAnsi="宋体" w:cs="宋体"/>
                <w:sz w:val="24"/>
              </w:rPr>
              <w:t>14</w:t>
            </w:r>
          </w:p>
        </w:tc>
        <w:tc>
          <w:tcPr>
            <w:tcW w:w="1615" w:type="dxa"/>
            <w:vAlign w:val="center"/>
          </w:tcPr>
          <w:p w14:paraId="2263DD8F">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投标文件份数</w:t>
            </w:r>
          </w:p>
        </w:tc>
        <w:tc>
          <w:tcPr>
            <w:tcW w:w="7200" w:type="dxa"/>
            <w:vAlign w:val="center"/>
          </w:tcPr>
          <w:p w14:paraId="6C37712B">
            <w:pPr>
              <w:spacing w:line="320" w:lineRule="exact"/>
              <w:rPr>
                <w:rFonts w:ascii="宋体" w:hAnsi="宋体" w:cs="宋体"/>
                <w:snapToGrid w:val="0"/>
                <w:sz w:val="24"/>
              </w:rPr>
            </w:pPr>
            <w:r>
              <w:rPr>
                <w:rFonts w:hint="eastAsia" w:ascii="宋体" w:hAnsi="宋体" w:cs="宋体"/>
                <w:snapToGrid w:val="0"/>
                <w:sz w:val="24"/>
              </w:rPr>
              <w:t>1.电子加密投标文件在线上传递交一份。</w:t>
            </w:r>
          </w:p>
          <w:p w14:paraId="25FD5DA2">
            <w:pPr>
              <w:spacing w:line="320" w:lineRule="exact"/>
              <w:rPr>
                <w:rFonts w:ascii="宋体" w:hAnsi="宋体" w:cs="宋体"/>
                <w:snapToGrid w:val="0"/>
                <w:sz w:val="24"/>
              </w:rPr>
            </w:pPr>
            <w:r>
              <w:rPr>
                <w:rFonts w:hint="eastAsia" w:ascii="宋体" w:hAnsi="宋体" w:cs="宋体"/>
                <w:snapToGrid w:val="0"/>
                <w:sz w:val="24"/>
              </w:rPr>
              <w:t>2.中标人在评标结束3个工作日内向采购代理机构递交与政采云系统上传文件一致的完整（“资格证明文件”“商务技术文件”和“报价文件”）纸质投标文件三套（需装订好），供采购人项目存档用。</w:t>
            </w:r>
          </w:p>
          <w:p w14:paraId="03FDCF9F">
            <w:pPr>
              <w:spacing w:line="320" w:lineRule="exact"/>
              <w:rPr>
                <w:rFonts w:ascii="宋体" w:hAnsi="宋体" w:cs="宋体"/>
                <w:snapToGrid w:val="0"/>
                <w:sz w:val="24"/>
              </w:rPr>
            </w:pPr>
            <w:r>
              <w:rPr>
                <w:rFonts w:hint="eastAsia" w:ascii="宋体" w:hAnsi="宋体" w:cs="宋体"/>
                <w:b/>
                <w:bCs/>
                <w:snapToGrid w:val="0"/>
                <w:sz w:val="24"/>
              </w:rPr>
              <w:t>纸质投标文件邮寄或递交至代理机构现场。收件信息如下：金华市万全招标代理有限公司（金华市婺城区玉泉东路288号3楼），潘艳萍（联系方式：13285899972）。</w:t>
            </w:r>
          </w:p>
        </w:tc>
      </w:tr>
      <w:tr w14:paraId="5D6BA9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60FC3E5">
            <w:pPr>
              <w:spacing w:line="320" w:lineRule="exact"/>
              <w:jc w:val="center"/>
              <w:rPr>
                <w:rFonts w:ascii="宋体" w:hAnsi="宋体" w:cs="宋体"/>
                <w:sz w:val="24"/>
              </w:rPr>
            </w:pPr>
            <w:r>
              <w:rPr>
                <w:rFonts w:hint="eastAsia" w:ascii="宋体" w:hAnsi="宋体" w:cs="宋体"/>
                <w:sz w:val="24"/>
              </w:rPr>
              <w:t>15</w:t>
            </w:r>
          </w:p>
        </w:tc>
        <w:tc>
          <w:tcPr>
            <w:tcW w:w="1615" w:type="dxa"/>
            <w:vAlign w:val="center"/>
          </w:tcPr>
          <w:p w14:paraId="35DB0D7F">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投标文件的</w:t>
            </w:r>
          </w:p>
          <w:p w14:paraId="2FA18ACB">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上传和递交</w:t>
            </w:r>
          </w:p>
        </w:tc>
        <w:tc>
          <w:tcPr>
            <w:tcW w:w="7200" w:type="dxa"/>
            <w:vAlign w:val="center"/>
          </w:tcPr>
          <w:p w14:paraId="6356566D">
            <w:pPr>
              <w:spacing w:line="320" w:lineRule="exact"/>
              <w:rPr>
                <w:rFonts w:ascii="宋体" w:hAnsi="宋体" w:cs="宋体"/>
                <w:snapToGrid w:val="0"/>
                <w:sz w:val="24"/>
              </w:rPr>
            </w:pPr>
            <w:r>
              <w:rPr>
                <w:rFonts w:hint="eastAsia" w:ascii="宋体" w:hAnsi="宋体" w:cs="宋体"/>
                <w:snapToGrid w:val="0"/>
                <w:sz w:val="24"/>
              </w:rPr>
              <w:t>本项目通过“政府采购云平台（www.zcygov.cn）”实行在线投标响应（电子投标），投标人应当在投标截止时间前，将生成的“电子加密投标文件”上传递交至“政府采购云平台”。</w:t>
            </w:r>
          </w:p>
          <w:p w14:paraId="023E74C9">
            <w:pPr>
              <w:spacing w:line="320" w:lineRule="exact"/>
              <w:rPr>
                <w:rFonts w:ascii="宋体" w:hAnsi="宋体" w:cs="宋体"/>
                <w:snapToGrid w:val="0"/>
                <w:sz w:val="24"/>
              </w:rPr>
            </w:pPr>
            <w:r>
              <w:rPr>
                <w:rFonts w:hint="eastAsia" w:ascii="宋体" w:hAnsi="宋体" w:cs="宋体"/>
                <w:snapToGrid w:val="0"/>
                <w:sz w:val="24"/>
              </w:rPr>
              <w:t>“电子加密投标文件”的上传、递交：</w:t>
            </w:r>
          </w:p>
          <w:p w14:paraId="3112E6B0">
            <w:pPr>
              <w:spacing w:line="320" w:lineRule="exact"/>
              <w:rPr>
                <w:rFonts w:ascii="宋体" w:hAnsi="宋体" w:cs="宋体"/>
                <w:snapToGrid w:val="0"/>
                <w:sz w:val="24"/>
              </w:rPr>
            </w:pPr>
            <w:r>
              <w:rPr>
                <w:rFonts w:hint="eastAsia" w:ascii="宋体" w:hAnsi="宋体" w:cs="宋体"/>
                <w:snapToGrid w:val="0"/>
                <w:sz w:val="24"/>
              </w:rPr>
              <w:t>a.投标人应在投标截止时间前将“电子加密投标文件”成功上传递交至“政府采购云平台”，否则投标无效。</w:t>
            </w:r>
          </w:p>
          <w:p w14:paraId="3D28B319">
            <w:pPr>
              <w:spacing w:line="320" w:lineRule="exact"/>
              <w:rPr>
                <w:rFonts w:ascii="宋体" w:hAnsi="宋体" w:cs="宋体"/>
                <w:snapToGrid w:val="0"/>
                <w:sz w:val="24"/>
              </w:rPr>
            </w:pPr>
            <w:r>
              <w:rPr>
                <w:rFonts w:hint="eastAsia" w:ascii="宋体" w:hAnsi="宋体" w:cs="宋体"/>
                <w:snapToGrid w:val="0"/>
                <w:sz w:val="24"/>
              </w:rPr>
              <w:t>b.“电子加密投标文件”成功上传递交后，供应商可自行打印投标文件接收回执。</w:t>
            </w:r>
          </w:p>
        </w:tc>
      </w:tr>
      <w:tr w14:paraId="1A13EF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658A199">
            <w:pPr>
              <w:spacing w:line="320" w:lineRule="exact"/>
              <w:jc w:val="center"/>
              <w:rPr>
                <w:rFonts w:ascii="宋体" w:hAnsi="宋体" w:cs="宋体"/>
                <w:sz w:val="24"/>
              </w:rPr>
            </w:pPr>
            <w:r>
              <w:rPr>
                <w:rFonts w:hint="eastAsia" w:ascii="宋体" w:hAnsi="宋体" w:cs="宋体"/>
                <w:sz w:val="24"/>
              </w:rPr>
              <w:t>16</w:t>
            </w:r>
          </w:p>
        </w:tc>
        <w:tc>
          <w:tcPr>
            <w:tcW w:w="1615" w:type="dxa"/>
            <w:vAlign w:val="center"/>
          </w:tcPr>
          <w:p w14:paraId="113C1EF6">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投标文件</w:t>
            </w:r>
          </w:p>
          <w:p w14:paraId="4A7C7592">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加密解密</w:t>
            </w:r>
          </w:p>
        </w:tc>
        <w:tc>
          <w:tcPr>
            <w:tcW w:w="7200" w:type="dxa"/>
            <w:vAlign w:val="center"/>
          </w:tcPr>
          <w:p w14:paraId="23B73057">
            <w:pPr>
              <w:spacing w:line="360" w:lineRule="exact"/>
              <w:rPr>
                <w:rFonts w:ascii="宋体" w:hAnsi="宋体" w:cs="宋体"/>
                <w:sz w:val="24"/>
                <w:lang w:bidi="ar"/>
              </w:rPr>
            </w:pPr>
            <w:r>
              <w:rPr>
                <w:rFonts w:hint="eastAsia" w:ascii="宋体" w:hAnsi="宋体" w:cs="宋体"/>
                <w:sz w:val="24"/>
                <w:lang w:bidi="ar"/>
              </w:rPr>
              <w:t>1.开标后，采购代理机构点击【开始解密】向投标供应商发出解密通知，供应</w:t>
            </w:r>
            <w:r>
              <w:rPr>
                <w:rFonts w:hint="eastAsia" w:ascii="宋体" w:hAnsi="宋体" w:cs="宋体"/>
                <w:sz w:val="24"/>
                <w:lang w:eastAsia="zh-CN" w:bidi="ar"/>
              </w:rPr>
              <w:t>商</w:t>
            </w:r>
            <w:r>
              <w:rPr>
                <w:rFonts w:hint="eastAsia" w:ascii="宋体" w:hAnsi="宋体" w:cs="宋体"/>
                <w:sz w:val="24"/>
                <w:lang w:bidi="ar"/>
              </w:rPr>
              <w:t>应当在接到解密通知后</w:t>
            </w:r>
            <w:r>
              <w:rPr>
                <w:rFonts w:hint="eastAsia" w:ascii="宋体" w:hAnsi="宋体" w:cs="宋体"/>
                <w:b/>
                <w:bCs/>
                <w:sz w:val="24"/>
                <w:u w:val="single"/>
                <w:lang w:bidi="ar"/>
              </w:rPr>
              <w:t>30</w:t>
            </w:r>
            <w:r>
              <w:rPr>
                <w:rFonts w:hint="eastAsia" w:ascii="宋体" w:hAnsi="宋体" w:cs="宋体"/>
                <w:sz w:val="24"/>
                <w:lang w:bidi="ar"/>
              </w:rPr>
              <w:t>分钟内自行完成“电子加密投标文件”的在线解密。</w:t>
            </w:r>
          </w:p>
          <w:p w14:paraId="45C64C54">
            <w:pPr>
              <w:spacing w:line="360" w:lineRule="exact"/>
              <w:rPr>
                <w:rFonts w:ascii="宋体" w:hAnsi="宋体" w:cs="宋体"/>
                <w:sz w:val="24"/>
                <w:lang w:bidi="ar"/>
              </w:rPr>
            </w:pPr>
            <w:r>
              <w:rPr>
                <w:rFonts w:hint="eastAsia" w:ascii="宋体" w:hAnsi="宋体" w:cs="宋体"/>
                <w:sz w:val="24"/>
                <w:lang w:bidi="ar"/>
              </w:rPr>
              <w:t>2.解密完成后采购代理机构点击【开启标书信息】，开启标书成功后进入开标流程。</w:t>
            </w:r>
          </w:p>
          <w:p w14:paraId="636AFA5F">
            <w:pPr>
              <w:spacing w:line="320" w:lineRule="exact"/>
              <w:rPr>
                <w:rFonts w:ascii="宋体" w:hAnsi="宋体" w:cs="宋体"/>
                <w:snapToGrid w:val="0"/>
                <w:sz w:val="24"/>
              </w:rPr>
            </w:pPr>
            <w:r>
              <w:rPr>
                <w:rFonts w:hint="eastAsia" w:ascii="宋体" w:hAnsi="宋体" w:cs="宋体"/>
                <w:sz w:val="24"/>
                <w:lang w:bidi="ar"/>
              </w:rPr>
              <w:t>3.政采云采购云平台有新的操作流程的，按其规定。</w:t>
            </w:r>
          </w:p>
        </w:tc>
      </w:tr>
      <w:tr w14:paraId="672408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9E22991">
            <w:pPr>
              <w:spacing w:line="320" w:lineRule="exact"/>
              <w:jc w:val="center"/>
              <w:rPr>
                <w:rFonts w:ascii="宋体" w:hAnsi="宋体" w:cs="宋体"/>
                <w:sz w:val="24"/>
              </w:rPr>
            </w:pPr>
            <w:r>
              <w:rPr>
                <w:rFonts w:hint="eastAsia" w:ascii="宋体" w:hAnsi="宋体" w:cs="宋体"/>
                <w:sz w:val="24"/>
              </w:rPr>
              <w:t>17</w:t>
            </w:r>
          </w:p>
        </w:tc>
        <w:tc>
          <w:tcPr>
            <w:tcW w:w="1615" w:type="dxa"/>
            <w:vAlign w:val="center"/>
          </w:tcPr>
          <w:p w14:paraId="446160B7">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注意事项</w:t>
            </w:r>
          </w:p>
        </w:tc>
        <w:tc>
          <w:tcPr>
            <w:tcW w:w="7200" w:type="dxa"/>
            <w:vAlign w:val="center"/>
          </w:tcPr>
          <w:p w14:paraId="66C8196E">
            <w:pPr>
              <w:spacing w:line="320" w:lineRule="exact"/>
              <w:rPr>
                <w:rFonts w:ascii="宋体" w:hAnsi="宋体" w:cs="宋体"/>
                <w:sz w:val="24"/>
              </w:rPr>
            </w:pPr>
            <w:r>
              <w:rPr>
                <w:rFonts w:hint="eastAsia" w:ascii="宋体" w:hAnsi="宋体" w:cs="宋体"/>
                <w:sz w:val="24"/>
              </w:rPr>
              <w:t>1.请务必确保投标文件制作客户端为最新版本，旧版本可能导致投标文件解密失败。</w:t>
            </w:r>
          </w:p>
          <w:p w14:paraId="25847FB5">
            <w:pPr>
              <w:spacing w:line="320" w:lineRule="exact"/>
              <w:rPr>
                <w:rFonts w:ascii="宋体" w:hAnsi="宋体" w:cs="宋体"/>
                <w:snapToGrid w:val="0"/>
                <w:sz w:val="24"/>
              </w:rPr>
            </w:pPr>
            <w:r>
              <w:rPr>
                <w:rFonts w:hint="eastAsia" w:ascii="宋体" w:hAnsi="宋体" w:cs="宋体"/>
                <w:sz w:val="24"/>
              </w:rPr>
              <w:t>2.请务必确保投标文件制作时所用的 CA 锁与投标文件解密时的 CA 锁为同一把，否则可能导致投标文件解密失败。</w:t>
            </w:r>
          </w:p>
        </w:tc>
      </w:tr>
      <w:tr w14:paraId="56ECDB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C562853">
            <w:pPr>
              <w:spacing w:line="320" w:lineRule="exact"/>
              <w:jc w:val="center"/>
              <w:rPr>
                <w:rFonts w:ascii="宋体" w:hAnsi="宋体" w:cs="宋体"/>
                <w:sz w:val="24"/>
              </w:rPr>
            </w:pPr>
            <w:r>
              <w:rPr>
                <w:rFonts w:hint="eastAsia" w:ascii="宋体" w:hAnsi="宋体" w:cs="宋体"/>
                <w:sz w:val="24"/>
              </w:rPr>
              <w:t>18</w:t>
            </w:r>
          </w:p>
        </w:tc>
        <w:tc>
          <w:tcPr>
            <w:tcW w:w="1615" w:type="dxa"/>
            <w:vAlign w:val="center"/>
          </w:tcPr>
          <w:p w14:paraId="4055E22D">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评标委员会的</w:t>
            </w:r>
          </w:p>
          <w:p w14:paraId="39D2B316">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组建</w:t>
            </w:r>
          </w:p>
        </w:tc>
        <w:tc>
          <w:tcPr>
            <w:tcW w:w="7200" w:type="dxa"/>
            <w:vAlign w:val="center"/>
          </w:tcPr>
          <w:p w14:paraId="632D2B8E">
            <w:pPr>
              <w:spacing w:line="320" w:lineRule="exact"/>
              <w:rPr>
                <w:rFonts w:ascii="宋体" w:hAnsi="宋体" w:cs="宋体"/>
                <w:snapToGrid w:val="0"/>
                <w:sz w:val="24"/>
              </w:rPr>
            </w:pPr>
            <w:r>
              <w:rPr>
                <w:rFonts w:hint="eastAsia" w:ascii="宋体" w:hAnsi="宋体" w:cs="宋体"/>
                <w:sz w:val="24"/>
              </w:rPr>
              <w:t>评标委员会构成：由采购人代表以及有关技术、经济等方面的专家组成，成员为5人及以上单数，其中技术、经济类专家不得少于总人数的2/3；评标专家确定方式：按相关规定从专家库中抽取。</w:t>
            </w:r>
          </w:p>
        </w:tc>
      </w:tr>
      <w:tr w14:paraId="69F1B6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7A3F8F8">
            <w:pPr>
              <w:spacing w:line="320" w:lineRule="exact"/>
              <w:jc w:val="center"/>
              <w:rPr>
                <w:rFonts w:ascii="宋体" w:hAnsi="宋体" w:cs="宋体"/>
                <w:sz w:val="24"/>
              </w:rPr>
            </w:pPr>
            <w:r>
              <w:rPr>
                <w:rFonts w:hint="eastAsia" w:ascii="宋体" w:hAnsi="宋体" w:cs="宋体"/>
                <w:sz w:val="24"/>
              </w:rPr>
              <w:t>19</w:t>
            </w:r>
          </w:p>
        </w:tc>
        <w:tc>
          <w:tcPr>
            <w:tcW w:w="1615" w:type="dxa"/>
            <w:vAlign w:val="center"/>
          </w:tcPr>
          <w:p w14:paraId="48933050">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政府采购</w:t>
            </w:r>
          </w:p>
          <w:p w14:paraId="51B14E52">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扶持政策</w:t>
            </w:r>
          </w:p>
        </w:tc>
        <w:tc>
          <w:tcPr>
            <w:tcW w:w="7200" w:type="dxa"/>
            <w:vAlign w:val="center"/>
          </w:tcPr>
          <w:p w14:paraId="1A1670CA">
            <w:pPr>
              <w:spacing w:line="320" w:lineRule="exact"/>
              <w:rPr>
                <w:rFonts w:ascii="宋体" w:hAnsi="宋体" w:cs="宋体"/>
                <w:snapToGrid w:val="0"/>
                <w:sz w:val="24"/>
              </w:rPr>
            </w:pPr>
            <w:r>
              <w:rPr>
                <w:rFonts w:hint="eastAsia" w:ascii="宋体" w:hAnsi="宋体" w:cs="宋体"/>
                <w:sz w:val="24"/>
              </w:rPr>
              <w:t>详见第四章政府采购政策功能相关说明</w:t>
            </w:r>
          </w:p>
        </w:tc>
      </w:tr>
      <w:tr w14:paraId="1E7375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36" w:hRule="atLeast"/>
          <w:jc w:val="center"/>
        </w:trPr>
        <w:tc>
          <w:tcPr>
            <w:tcW w:w="756" w:type="dxa"/>
            <w:vAlign w:val="center"/>
          </w:tcPr>
          <w:p w14:paraId="78F01A2F">
            <w:pPr>
              <w:spacing w:line="320" w:lineRule="exact"/>
              <w:jc w:val="center"/>
              <w:rPr>
                <w:rFonts w:ascii="宋体" w:hAnsi="宋体" w:cs="宋体"/>
                <w:sz w:val="24"/>
              </w:rPr>
            </w:pPr>
            <w:r>
              <w:rPr>
                <w:rFonts w:hint="eastAsia" w:ascii="宋体" w:hAnsi="宋体" w:cs="宋体"/>
                <w:sz w:val="24"/>
              </w:rPr>
              <w:t>20</w:t>
            </w:r>
          </w:p>
        </w:tc>
        <w:tc>
          <w:tcPr>
            <w:tcW w:w="1615" w:type="dxa"/>
            <w:vAlign w:val="center"/>
          </w:tcPr>
          <w:p w14:paraId="2E296BD2">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投标人</w:t>
            </w:r>
          </w:p>
          <w:p w14:paraId="061A1CC0">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信用查询</w:t>
            </w:r>
          </w:p>
        </w:tc>
        <w:tc>
          <w:tcPr>
            <w:tcW w:w="7200" w:type="dxa"/>
            <w:vAlign w:val="center"/>
          </w:tcPr>
          <w:p w14:paraId="32CDB3D6">
            <w:pPr>
              <w:pStyle w:val="35"/>
              <w:adjustRightInd w:val="0"/>
              <w:snapToGrid w:val="0"/>
              <w:spacing w:line="320" w:lineRule="exact"/>
              <w:rPr>
                <w:rFonts w:ascii="宋体" w:hAnsi="宋体" w:cs="宋体"/>
              </w:rPr>
            </w:pPr>
            <w:r>
              <w:rPr>
                <w:rFonts w:hint="eastAsia" w:ascii="宋体" w:hAnsi="宋体" w:cs="宋体"/>
              </w:rPr>
              <w:t>信用记录查询：</w:t>
            </w:r>
          </w:p>
          <w:p w14:paraId="1878FA87">
            <w:pPr>
              <w:pStyle w:val="35"/>
              <w:adjustRightInd w:val="0"/>
              <w:snapToGrid w:val="0"/>
              <w:spacing w:line="320" w:lineRule="exact"/>
              <w:rPr>
                <w:rFonts w:ascii="宋体" w:hAnsi="宋体" w:cs="宋体"/>
              </w:rPr>
            </w:pPr>
            <w:r>
              <w:rPr>
                <w:rFonts w:hint="eastAsia" w:ascii="宋体" w:hAnsi="宋体" w:cs="宋体"/>
              </w:rPr>
              <w:t>根据《关于在政府采购活动中查询及使用信用记录有关问题的通知》（财库[2016]125号）要求，采购代理机构会对供应商信用记录进行查询并甄别。</w:t>
            </w:r>
          </w:p>
          <w:p w14:paraId="742FC217">
            <w:pPr>
              <w:pStyle w:val="35"/>
              <w:adjustRightInd w:val="0"/>
              <w:snapToGrid w:val="0"/>
              <w:spacing w:line="320" w:lineRule="exact"/>
              <w:rPr>
                <w:rFonts w:ascii="宋体" w:hAnsi="宋体" w:cs="宋体"/>
              </w:rPr>
            </w:pPr>
            <w:r>
              <w:rPr>
                <w:rFonts w:hint="eastAsia" w:ascii="宋体" w:hAnsi="宋体" w:cs="宋体"/>
              </w:rPr>
              <w:t>1.信用信息查询时点：供应商在本项目投标截止时间前的信用记录；</w:t>
            </w:r>
          </w:p>
          <w:p w14:paraId="6735DD45">
            <w:pPr>
              <w:pStyle w:val="35"/>
              <w:adjustRightInd w:val="0"/>
              <w:snapToGrid w:val="0"/>
              <w:spacing w:line="320" w:lineRule="exact"/>
              <w:rPr>
                <w:rFonts w:ascii="宋体" w:hAnsi="宋体" w:cs="宋体"/>
              </w:rPr>
            </w:pPr>
            <w:r>
              <w:rPr>
                <w:rFonts w:hint="eastAsia" w:ascii="宋体" w:hAnsi="宋体" w:cs="宋体"/>
              </w:rPr>
              <w:t>2.查询渠道：</w:t>
            </w:r>
          </w:p>
          <w:p w14:paraId="18769615">
            <w:pPr>
              <w:pStyle w:val="35"/>
              <w:adjustRightInd w:val="0"/>
              <w:snapToGrid w:val="0"/>
              <w:spacing w:line="320" w:lineRule="exact"/>
              <w:rPr>
                <w:rFonts w:ascii="宋体" w:hAnsi="宋体" w:cs="宋体"/>
              </w:rPr>
            </w:pPr>
            <w:r>
              <w:rPr>
                <w:rFonts w:hint="eastAsia" w:ascii="宋体" w:hAnsi="宋体" w:cs="宋体"/>
              </w:rPr>
              <w:t>信用中国（www.creditchina.gov.cn）；</w:t>
            </w:r>
          </w:p>
          <w:p w14:paraId="18685A54">
            <w:pPr>
              <w:pStyle w:val="35"/>
              <w:adjustRightInd w:val="0"/>
              <w:snapToGrid w:val="0"/>
              <w:spacing w:line="320" w:lineRule="exact"/>
              <w:rPr>
                <w:rFonts w:ascii="宋体" w:hAnsi="宋体" w:cs="宋体"/>
              </w:rPr>
            </w:pPr>
            <w:r>
              <w:rPr>
                <w:rFonts w:hint="eastAsia" w:ascii="宋体" w:hAnsi="宋体" w:cs="宋体"/>
              </w:rPr>
              <w:t>中国政府采购网（www.ccgp.gov.cn）；</w:t>
            </w:r>
          </w:p>
          <w:p w14:paraId="765E12EB">
            <w:pPr>
              <w:pStyle w:val="35"/>
              <w:adjustRightInd w:val="0"/>
              <w:snapToGrid w:val="0"/>
              <w:spacing w:line="320" w:lineRule="exact"/>
              <w:rPr>
                <w:rFonts w:ascii="宋体" w:hAnsi="宋体" w:cs="宋体"/>
              </w:rPr>
            </w:pPr>
            <w:r>
              <w:rPr>
                <w:rFonts w:hint="eastAsia" w:ascii="宋体" w:hAnsi="宋体" w:cs="宋体"/>
              </w:rPr>
              <w:t>3.信用信息查询记录和证据留存具体方式：采购代理机构经办人和监督人员将查询网页打印、签字与其他招标文件一并保存；</w:t>
            </w:r>
          </w:p>
          <w:p w14:paraId="1208A960">
            <w:pPr>
              <w:pStyle w:val="35"/>
              <w:adjustRightInd w:val="0"/>
              <w:snapToGrid w:val="0"/>
              <w:spacing w:line="320" w:lineRule="exact"/>
              <w:rPr>
                <w:rFonts w:ascii="宋体" w:hAnsi="宋体" w:cs="宋体"/>
              </w:rPr>
            </w:pPr>
            <w:r>
              <w:rPr>
                <w:rFonts w:hint="eastAsia" w:ascii="宋体" w:hAnsi="宋体" w:cs="宋体"/>
              </w:rPr>
              <w:t>4.信用信息的使用规则：被列入失信被执行人、重大税收违法失信主体、政府采购严重违法失信行为记录名单及其他不符合《中华人民共和国政府采购法》第二十二条规定条件的，其投标将被拒绝。</w:t>
            </w:r>
          </w:p>
          <w:p w14:paraId="71567FD8">
            <w:pPr>
              <w:pStyle w:val="35"/>
              <w:adjustRightInd w:val="0"/>
              <w:snapToGrid w:val="0"/>
              <w:spacing w:line="320" w:lineRule="exact"/>
              <w:rPr>
                <w:rFonts w:ascii="宋体" w:hAnsi="宋体" w:cs="宋体"/>
              </w:rPr>
            </w:pPr>
            <w:r>
              <w:rPr>
                <w:rFonts w:hint="eastAsia" w:ascii="宋体" w:hAnsi="宋体" w:cs="宋体"/>
              </w:rPr>
              <w:t>5.联合体成员任意一方存在不良信用记录的，视同联合体存在不良信用记录。</w:t>
            </w:r>
          </w:p>
        </w:tc>
      </w:tr>
      <w:tr w14:paraId="355EEC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E73AA21">
            <w:pPr>
              <w:spacing w:line="320" w:lineRule="exact"/>
              <w:jc w:val="center"/>
              <w:rPr>
                <w:rFonts w:ascii="宋体" w:hAnsi="宋体" w:cs="宋体"/>
                <w:sz w:val="24"/>
              </w:rPr>
            </w:pPr>
            <w:r>
              <w:rPr>
                <w:rFonts w:hint="eastAsia" w:ascii="宋体" w:hAnsi="宋体" w:cs="宋体"/>
                <w:sz w:val="24"/>
              </w:rPr>
              <w:t>21</w:t>
            </w:r>
          </w:p>
        </w:tc>
        <w:tc>
          <w:tcPr>
            <w:tcW w:w="1615" w:type="dxa"/>
            <w:vAlign w:val="center"/>
          </w:tcPr>
          <w:p w14:paraId="46528044">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合同签订及备案</w:t>
            </w:r>
          </w:p>
        </w:tc>
        <w:tc>
          <w:tcPr>
            <w:tcW w:w="7200" w:type="dxa"/>
            <w:vAlign w:val="center"/>
          </w:tcPr>
          <w:p w14:paraId="660F8718">
            <w:pPr>
              <w:pStyle w:val="35"/>
              <w:adjustRightInd w:val="0"/>
              <w:snapToGrid w:val="0"/>
              <w:spacing w:line="320" w:lineRule="exact"/>
              <w:rPr>
                <w:rFonts w:ascii="宋体" w:hAnsi="宋体" w:cs="宋体"/>
              </w:rPr>
            </w:pPr>
            <w:r>
              <w:rPr>
                <w:rFonts w:hint="eastAsia" w:ascii="宋体" w:hAnsi="宋体" w:cs="宋体"/>
              </w:rPr>
              <w:t>1.</w:t>
            </w:r>
            <w:r>
              <w:rPr>
                <w:rFonts w:hint="eastAsia" w:ascii="宋体" w:hAnsi="宋体" w:cs="宋体"/>
                <w:lang w:bidi="ar"/>
              </w:rPr>
              <w:t>中标通知书发出之日起30日内</w:t>
            </w:r>
            <w:r>
              <w:rPr>
                <w:rFonts w:hint="eastAsia" w:ascii="宋体" w:hAnsi="宋体" w:cs="宋体"/>
              </w:rPr>
              <w:t>中标人与采购人签订合同</w:t>
            </w:r>
            <w:r>
              <w:rPr>
                <w:rFonts w:hint="eastAsia" w:ascii="宋体" w:hAnsi="宋体" w:cs="宋体"/>
                <w:lang w:bidi="ar"/>
              </w:rPr>
              <w:t>。</w:t>
            </w:r>
          </w:p>
          <w:p w14:paraId="7CBE8E1D">
            <w:pPr>
              <w:pStyle w:val="35"/>
              <w:adjustRightInd w:val="0"/>
              <w:snapToGrid w:val="0"/>
              <w:spacing w:line="320" w:lineRule="exact"/>
              <w:rPr>
                <w:rFonts w:ascii="宋体" w:hAnsi="宋体" w:cs="宋体"/>
              </w:rPr>
            </w:pPr>
            <w:r>
              <w:rPr>
                <w:rFonts w:hint="eastAsia" w:ascii="宋体" w:hAnsi="宋体" w:cs="宋体"/>
              </w:rPr>
              <w:t>2.中标人与采购人签订合同后，2个工作日内将合同原件送至采购代理机构上传浙江政府采购网政采云平台备案，并在浙江政府采购网予以公告。</w:t>
            </w:r>
          </w:p>
        </w:tc>
      </w:tr>
      <w:tr w14:paraId="174734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5921F11">
            <w:pPr>
              <w:spacing w:line="320" w:lineRule="exact"/>
              <w:jc w:val="center"/>
              <w:rPr>
                <w:rFonts w:ascii="宋体" w:hAnsi="宋体" w:cs="宋体"/>
                <w:sz w:val="24"/>
              </w:rPr>
            </w:pPr>
            <w:r>
              <w:rPr>
                <w:rFonts w:hint="eastAsia" w:ascii="宋体" w:hAnsi="宋体" w:cs="宋体"/>
                <w:sz w:val="24"/>
              </w:rPr>
              <w:t>22</w:t>
            </w:r>
          </w:p>
        </w:tc>
        <w:tc>
          <w:tcPr>
            <w:tcW w:w="1615" w:type="dxa"/>
            <w:vAlign w:val="center"/>
          </w:tcPr>
          <w:p w14:paraId="21BE8414">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合同履约管理</w:t>
            </w:r>
          </w:p>
        </w:tc>
        <w:tc>
          <w:tcPr>
            <w:tcW w:w="7200" w:type="dxa"/>
            <w:vAlign w:val="center"/>
          </w:tcPr>
          <w:p w14:paraId="24DDAFE2">
            <w:pPr>
              <w:spacing w:line="320" w:lineRule="exact"/>
              <w:rPr>
                <w:rFonts w:ascii="宋体" w:hAnsi="宋体" w:cs="宋体"/>
                <w:sz w:val="24"/>
              </w:rPr>
            </w:pPr>
            <w:r>
              <w:rPr>
                <w:rFonts w:hint="eastAsia" w:ascii="宋体" w:hAnsi="宋体" w:cs="宋体"/>
                <w:sz w:val="24"/>
              </w:rPr>
              <w:t>1.合同签订后，采购人依法加强对合同履约进行管理，并在中标单位服务、项目验收等重要关节，如实填写《合同验收报告》。</w:t>
            </w:r>
          </w:p>
          <w:p w14:paraId="67B148EA">
            <w:pPr>
              <w:spacing w:line="320" w:lineRule="exact"/>
              <w:rPr>
                <w:rFonts w:ascii="宋体" w:hAnsi="宋体" w:cs="宋体"/>
                <w:snapToGrid w:val="0"/>
                <w:sz w:val="24"/>
              </w:rPr>
            </w:pPr>
            <w:r>
              <w:rPr>
                <w:rFonts w:hint="eastAsia" w:ascii="宋体" w:hAnsi="宋体" w:cs="宋体"/>
                <w:b/>
                <w:bCs/>
                <w:sz w:val="24"/>
              </w:rPr>
              <w:t>2.验收合格后将验收报告上传政采云系统公开公告（也可将验收报告发送至代理机构77254778@qq.com邮箱，由代理机构上传后公告）。</w:t>
            </w:r>
          </w:p>
        </w:tc>
      </w:tr>
      <w:tr w14:paraId="0D8C43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56" w:type="dxa"/>
            <w:vAlign w:val="center"/>
          </w:tcPr>
          <w:p w14:paraId="21BE260D">
            <w:pPr>
              <w:spacing w:line="320" w:lineRule="exact"/>
              <w:jc w:val="center"/>
              <w:rPr>
                <w:rFonts w:ascii="宋体" w:hAnsi="宋体" w:cs="宋体"/>
                <w:sz w:val="24"/>
              </w:rPr>
            </w:pPr>
            <w:r>
              <w:rPr>
                <w:rFonts w:hint="eastAsia" w:ascii="宋体" w:hAnsi="宋体" w:cs="宋体"/>
                <w:sz w:val="24"/>
              </w:rPr>
              <w:t>23</w:t>
            </w:r>
          </w:p>
        </w:tc>
        <w:tc>
          <w:tcPr>
            <w:tcW w:w="1615" w:type="dxa"/>
            <w:vAlign w:val="center"/>
          </w:tcPr>
          <w:p w14:paraId="16C684D6">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其他</w:t>
            </w:r>
          </w:p>
        </w:tc>
        <w:tc>
          <w:tcPr>
            <w:tcW w:w="7200" w:type="dxa"/>
            <w:vAlign w:val="center"/>
          </w:tcPr>
          <w:p w14:paraId="58E2BD7D">
            <w:pPr>
              <w:spacing w:line="320" w:lineRule="exact"/>
              <w:rPr>
                <w:rFonts w:ascii="宋体" w:hAnsi="宋体" w:cs="宋体"/>
                <w:sz w:val="24"/>
              </w:rPr>
            </w:pPr>
            <w:r>
              <w:rPr>
                <w:rFonts w:hint="eastAsia" w:ascii="宋体" w:hAnsi="宋体" w:cs="宋体"/>
                <w:sz w:val="24"/>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621B73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90BE59C">
            <w:pPr>
              <w:spacing w:line="320" w:lineRule="exact"/>
              <w:jc w:val="center"/>
              <w:rPr>
                <w:rFonts w:ascii="宋体" w:hAnsi="宋体" w:cs="宋体"/>
                <w:sz w:val="24"/>
              </w:rPr>
            </w:pPr>
            <w:r>
              <w:rPr>
                <w:rFonts w:hint="eastAsia" w:ascii="宋体" w:hAnsi="宋体" w:cs="宋体"/>
                <w:sz w:val="24"/>
              </w:rPr>
              <w:t>24</w:t>
            </w:r>
          </w:p>
        </w:tc>
        <w:tc>
          <w:tcPr>
            <w:tcW w:w="1615" w:type="dxa"/>
            <w:vAlign w:val="center"/>
          </w:tcPr>
          <w:p w14:paraId="38747541">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解释权</w:t>
            </w:r>
          </w:p>
        </w:tc>
        <w:tc>
          <w:tcPr>
            <w:tcW w:w="7200" w:type="dxa"/>
            <w:vAlign w:val="center"/>
          </w:tcPr>
          <w:p w14:paraId="66C30173">
            <w:pPr>
              <w:spacing w:line="320" w:lineRule="exact"/>
              <w:rPr>
                <w:rFonts w:ascii="宋体" w:hAnsi="宋体" w:cs="宋体"/>
                <w:sz w:val="24"/>
              </w:rPr>
            </w:pPr>
            <w:r>
              <w:rPr>
                <w:rFonts w:hint="eastAsia" w:ascii="宋体" w:hAnsi="宋体" w:cs="宋体"/>
                <w:sz w:val="24"/>
              </w:rPr>
              <w:t>构成本招标文件的各个组成文件应互为解释，互为说明；如有不明确或不一致，按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46B09B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22B6785">
            <w:pPr>
              <w:spacing w:line="320" w:lineRule="exact"/>
              <w:jc w:val="center"/>
              <w:rPr>
                <w:rFonts w:ascii="宋体" w:hAnsi="宋体" w:cs="宋体"/>
                <w:sz w:val="24"/>
              </w:rPr>
            </w:pPr>
            <w:r>
              <w:rPr>
                <w:rFonts w:hint="eastAsia" w:ascii="宋体" w:hAnsi="宋体" w:cs="宋体"/>
                <w:sz w:val="24"/>
              </w:rPr>
              <w:t>25</w:t>
            </w:r>
          </w:p>
        </w:tc>
        <w:tc>
          <w:tcPr>
            <w:tcW w:w="1615" w:type="dxa"/>
            <w:vAlign w:val="center"/>
          </w:tcPr>
          <w:p w14:paraId="662F279D">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相关费用</w:t>
            </w:r>
          </w:p>
        </w:tc>
        <w:tc>
          <w:tcPr>
            <w:tcW w:w="7200" w:type="dxa"/>
            <w:vAlign w:val="center"/>
          </w:tcPr>
          <w:p w14:paraId="3A0FAB1F">
            <w:pPr>
              <w:spacing w:line="320" w:lineRule="exact"/>
              <w:rPr>
                <w:rFonts w:ascii="宋体" w:hAnsi="宋体" w:cs="宋体"/>
                <w:sz w:val="24"/>
              </w:rPr>
            </w:pPr>
            <w:r>
              <w:rPr>
                <w:rFonts w:hint="eastAsia" w:ascii="宋体" w:hAnsi="宋体" w:cs="宋体"/>
                <w:sz w:val="24"/>
              </w:rPr>
              <w:t>1.投标人自行承担投标过程中产生的费用。无论何种因素导致采购项目延期开标、废标（流标）、投标人未中标、项目终止采购的，采购人与采购代理机构均不承担供应商投标费用。</w:t>
            </w:r>
          </w:p>
          <w:p w14:paraId="06248C1F">
            <w:pPr>
              <w:spacing w:line="320" w:lineRule="exact"/>
              <w:rPr>
                <w:rFonts w:ascii="宋体" w:hAnsi="宋体" w:cs="宋体"/>
                <w:sz w:val="24"/>
              </w:rPr>
            </w:pPr>
            <w:r>
              <w:rPr>
                <w:rFonts w:hint="eastAsia" w:ascii="宋体" w:hAnsi="宋体" w:cs="宋体"/>
                <w:sz w:val="24"/>
              </w:rPr>
              <w:t>2.投标人在投标、合同履行过程中必须做好安全保障工作，不因项目实施而危及自身及第三方人员、财产安全。若发生任何安全事故，由中标人自行承担一切责任并赔偿损失。</w:t>
            </w:r>
          </w:p>
          <w:p w14:paraId="43203C28">
            <w:pPr>
              <w:spacing w:line="320" w:lineRule="exact"/>
              <w:rPr>
                <w:rFonts w:ascii="宋体" w:hAnsi="宋体" w:cs="宋体"/>
                <w:snapToGrid w:val="0"/>
                <w:sz w:val="24"/>
              </w:rPr>
            </w:pPr>
            <w:r>
              <w:rPr>
                <w:rFonts w:hint="eastAsia" w:ascii="宋体" w:hAnsi="宋体" w:cs="宋体"/>
                <w:sz w:val="24"/>
              </w:rPr>
              <w:t>3.本项目代理服务费</w:t>
            </w:r>
            <w:r>
              <w:rPr>
                <w:rFonts w:hint="eastAsia" w:ascii="宋体" w:hAnsi="宋体" w:cs="宋体"/>
                <w:sz w:val="24"/>
                <w:lang w:eastAsia="zh-CN"/>
              </w:rPr>
              <w:t>参照</w:t>
            </w:r>
            <w:r>
              <w:rPr>
                <w:rFonts w:hint="eastAsia" w:ascii="宋体" w:hAnsi="宋体" w:cs="宋体"/>
                <w:sz w:val="24"/>
              </w:rPr>
              <w:t>《招标代理服务收费管理暂行办法》（计价格〔2002〕1980号）收费标准的58%计收（不足2000元的按2000元收取，超过15000元时按15000元收取），由代理机构向中标单位收取，收取时间为领取中标通知书前。供应商可通过电汇、转账方式交至以下银行账号：0188990019001294，收款单位（户名）：金华市万全招标代理有限公司，开户银行：金华银行营业部。</w:t>
            </w:r>
          </w:p>
        </w:tc>
      </w:tr>
      <w:tr w14:paraId="2B3A1E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04B7173">
            <w:pPr>
              <w:spacing w:line="320" w:lineRule="exact"/>
              <w:jc w:val="center"/>
              <w:rPr>
                <w:rFonts w:ascii="宋体" w:hAnsi="宋体" w:cs="宋体"/>
                <w:sz w:val="24"/>
              </w:rPr>
            </w:pPr>
            <w:r>
              <w:rPr>
                <w:rFonts w:hint="eastAsia" w:ascii="宋体" w:hAnsi="宋体" w:cs="宋体"/>
                <w:sz w:val="24"/>
              </w:rPr>
              <w:t>26</w:t>
            </w:r>
          </w:p>
        </w:tc>
        <w:tc>
          <w:tcPr>
            <w:tcW w:w="1615" w:type="dxa"/>
            <w:vAlign w:val="center"/>
          </w:tcPr>
          <w:p w14:paraId="694BEF5D">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转包与分包</w:t>
            </w:r>
          </w:p>
        </w:tc>
        <w:tc>
          <w:tcPr>
            <w:tcW w:w="7200" w:type="dxa"/>
            <w:vAlign w:val="center"/>
          </w:tcPr>
          <w:p w14:paraId="212AB188">
            <w:pPr>
              <w:spacing w:line="360" w:lineRule="auto"/>
              <w:rPr>
                <w:rFonts w:ascii="宋体" w:hAnsi="宋体" w:cs="宋体"/>
                <w:sz w:val="24"/>
              </w:rPr>
            </w:pPr>
            <w:r>
              <w:rPr>
                <w:rFonts w:hint="eastAsia" w:ascii="宋体" w:hAnsi="宋体" w:cs="宋体"/>
                <w:kern w:val="0"/>
                <w:sz w:val="24"/>
              </w:rPr>
              <w:t>☐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7DE98219">
            <w:pPr>
              <w:spacing w:line="360" w:lineRule="auto"/>
              <w:rPr>
                <w:rFonts w:ascii="宋体" w:hAnsi="宋体" w:cs="宋体"/>
                <w:sz w:val="24"/>
              </w:rPr>
            </w:pPr>
            <w:r>
              <w:rPr>
                <w:rFonts w:hint="eastAsia" w:ascii="宋体" w:hAnsi="宋体" w:cs="宋体"/>
                <w:kern w:val="0"/>
                <w:sz w:val="24"/>
              </w:rPr>
              <w:sym w:font="Wingdings 2" w:char="0052"/>
            </w:r>
            <w:r>
              <w:rPr>
                <w:rFonts w:hint="eastAsia" w:ascii="宋体" w:hAnsi="宋体" w:cs="宋体"/>
                <w:kern w:val="0"/>
                <w:sz w:val="24"/>
              </w:rPr>
              <w:t xml:space="preserve"> B</w:t>
            </w:r>
            <w:r>
              <w:rPr>
                <w:rFonts w:hint="eastAsia" w:ascii="宋体" w:hAnsi="宋体" w:cs="宋体"/>
                <w:sz w:val="24"/>
              </w:rPr>
              <w:t>不同意分包。</w:t>
            </w:r>
          </w:p>
          <w:p w14:paraId="0230F52B">
            <w:pPr>
              <w:spacing w:line="360" w:lineRule="auto"/>
              <w:rPr>
                <w:rFonts w:ascii="宋体" w:hAnsi="宋体" w:cs="宋体"/>
                <w:sz w:val="24"/>
              </w:rPr>
            </w:pPr>
            <w:r>
              <w:rPr>
                <w:rFonts w:hint="eastAsia" w:ascii="宋体" w:hAnsi="宋体" w:cs="宋体"/>
                <w:kern w:val="0"/>
                <w:sz w:val="24"/>
              </w:rPr>
              <w:sym w:font="Wingdings 2" w:char="0052"/>
            </w:r>
            <w:r>
              <w:rPr>
                <w:rFonts w:hint="eastAsia" w:ascii="宋体" w:hAnsi="宋体" w:cs="宋体"/>
                <w:kern w:val="0"/>
                <w:sz w:val="24"/>
              </w:rPr>
              <w:t xml:space="preserve"> C</w:t>
            </w:r>
            <w:r>
              <w:rPr>
                <w:rFonts w:hint="eastAsia" w:ascii="宋体" w:hAnsi="宋体" w:cs="宋体"/>
                <w:sz w:val="24"/>
              </w:rPr>
              <w:t>不同意转包。</w:t>
            </w:r>
          </w:p>
        </w:tc>
      </w:tr>
      <w:tr w14:paraId="04DAF6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FA96C34">
            <w:pPr>
              <w:spacing w:line="320" w:lineRule="exact"/>
              <w:jc w:val="center"/>
              <w:rPr>
                <w:rFonts w:ascii="宋体" w:hAnsi="宋体" w:cs="宋体"/>
                <w:sz w:val="24"/>
              </w:rPr>
            </w:pPr>
            <w:r>
              <w:rPr>
                <w:rFonts w:hint="eastAsia" w:ascii="宋体" w:hAnsi="宋体" w:cs="宋体"/>
                <w:sz w:val="24"/>
              </w:rPr>
              <w:t>27</w:t>
            </w:r>
          </w:p>
        </w:tc>
        <w:tc>
          <w:tcPr>
            <w:tcW w:w="1615" w:type="dxa"/>
            <w:vAlign w:val="center"/>
          </w:tcPr>
          <w:p w14:paraId="51A8FDE0">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本次招标有关信息发布媒体</w:t>
            </w:r>
          </w:p>
        </w:tc>
        <w:tc>
          <w:tcPr>
            <w:tcW w:w="7200" w:type="dxa"/>
            <w:vAlign w:val="center"/>
          </w:tcPr>
          <w:p w14:paraId="5B20654C">
            <w:pPr>
              <w:snapToGrid w:val="0"/>
              <w:jc w:val="left"/>
              <w:rPr>
                <w:rFonts w:ascii="宋体" w:hAnsi="宋体" w:cs="宋体"/>
                <w:kern w:val="0"/>
                <w:sz w:val="24"/>
              </w:rPr>
            </w:pPr>
            <w:r>
              <w:rPr>
                <w:rFonts w:hint="eastAsia" w:ascii="宋体" w:hAnsi="宋体" w:cs="宋体"/>
                <w:kern w:val="0"/>
                <w:sz w:val="24"/>
              </w:rPr>
              <w:t>浙江政府采购网 （http://www.zjzfcg.gov.cn）和浙江师范大学采购中心网站（http://cgzx.zjnu.edu.cn/）</w:t>
            </w:r>
          </w:p>
        </w:tc>
      </w:tr>
    </w:tbl>
    <w:p w14:paraId="5F229621">
      <w:pPr>
        <w:pStyle w:val="25"/>
        <w:snapToGrid w:val="0"/>
        <w:spacing w:before="0" w:beforeLines="0" w:after="0" w:afterLines="0"/>
        <w:ind w:firstLine="482" w:firstLineChars="200"/>
        <w:outlineLvl w:val="1"/>
        <w:rPr>
          <w:rFonts w:hint="default" w:hAnsi="宋体" w:cs="宋体"/>
          <w:b/>
        </w:rPr>
      </w:pPr>
      <w:r>
        <w:rPr>
          <w:rFonts w:hAnsi="宋体" w:cs="宋体"/>
          <w:b/>
          <w:sz w:val="24"/>
          <w:szCs w:val="24"/>
        </w:rPr>
        <w:br w:type="page"/>
      </w:r>
      <w:r>
        <w:rPr>
          <w:rFonts w:hAnsi="宋体" w:cs="宋体"/>
          <w:b/>
          <w:sz w:val="24"/>
          <w:szCs w:val="24"/>
        </w:rPr>
        <w:t>一、总  则</w:t>
      </w:r>
    </w:p>
    <w:p w14:paraId="4CE646E8">
      <w:pPr>
        <w:snapToGrid w:val="0"/>
        <w:spacing w:line="400" w:lineRule="exact"/>
        <w:ind w:firstLine="482" w:firstLineChars="200"/>
        <w:jc w:val="left"/>
        <w:rPr>
          <w:rFonts w:ascii="宋体" w:hAnsi="宋体" w:cs="宋体"/>
          <w:b/>
          <w:sz w:val="24"/>
        </w:rPr>
      </w:pPr>
      <w:r>
        <w:rPr>
          <w:rFonts w:hint="eastAsia" w:ascii="宋体" w:hAnsi="宋体" w:cs="宋体"/>
          <w:b/>
          <w:sz w:val="24"/>
        </w:rPr>
        <w:t>（一） 适用范围</w:t>
      </w:r>
    </w:p>
    <w:p w14:paraId="393B00BB">
      <w:pPr>
        <w:snapToGrid w:val="0"/>
        <w:spacing w:line="400" w:lineRule="exact"/>
        <w:ind w:firstLine="480" w:firstLineChars="200"/>
        <w:rPr>
          <w:rFonts w:ascii="宋体" w:hAnsi="宋体" w:cs="宋体"/>
          <w:sz w:val="24"/>
        </w:rPr>
      </w:pPr>
      <w:r>
        <w:rPr>
          <w:rFonts w:hint="eastAsia" w:ascii="宋体" w:hAnsi="宋体" w:cs="宋体"/>
          <w:sz w:val="24"/>
        </w:rPr>
        <w:t>本招标文件适用于浙江师范大学电雾式超高效液相色谱仪采购项目的招标、投标、评标、定标、验收、合同履约、付款等行为（</w:t>
      </w:r>
      <w:r>
        <w:rPr>
          <w:rFonts w:hint="eastAsia" w:ascii="宋体" w:hAnsi="宋体" w:cs="宋体"/>
          <w:sz w:val="24"/>
          <w:lang w:eastAsia="zh-CN"/>
        </w:rPr>
        <w:t>法律法规</w:t>
      </w:r>
      <w:r>
        <w:rPr>
          <w:rFonts w:hint="eastAsia" w:ascii="宋体" w:hAnsi="宋体" w:cs="宋体"/>
          <w:sz w:val="24"/>
        </w:rPr>
        <w:t>另有规定的，从其规定）。</w:t>
      </w:r>
    </w:p>
    <w:p w14:paraId="2797E698">
      <w:pPr>
        <w:snapToGrid w:val="0"/>
        <w:spacing w:line="400" w:lineRule="exact"/>
        <w:ind w:firstLine="482" w:firstLineChars="200"/>
        <w:jc w:val="left"/>
        <w:rPr>
          <w:rFonts w:ascii="宋体" w:hAnsi="宋体" w:cs="宋体"/>
          <w:b/>
          <w:sz w:val="24"/>
        </w:rPr>
      </w:pPr>
      <w:r>
        <w:rPr>
          <w:rFonts w:hint="eastAsia" w:ascii="宋体" w:hAnsi="宋体" w:cs="宋体"/>
          <w:b/>
          <w:sz w:val="24"/>
        </w:rPr>
        <w:t>（二）定义</w:t>
      </w:r>
    </w:p>
    <w:p w14:paraId="097614D6">
      <w:pPr>
        <w:snapToGrid w:val="0"/>
        <w:spacing w:line="400" w:lineRule="exact"/>
        <w:ind w:firstLine="480" w:firstLineChars="200"/>
        <w:jc w:val="left"/>
        <w:rPr>
          <w:rFonts w:ascii="宋体" w:hAnsi="宋体" w:cs="宋体"/>
          <w:sz w:val="24"/>
        </w:rPr>
      </w:pPr>
      <w:r>
        <w:rPr>
          <w:rFonts w:hint="eastAsia" w:ascii="宋体" w:hAnsi="宋体" w:cs="宋体"/>
          <w:sz w:val="24"/>
        </w:rPr>
        <w:t>1.“采购人”系指本次服务的购买单位浙江师范大学。</w:t>
      </w:r>
    </w:p>
    <w:p w14:paraId="120A1163">
      <w:pPr>
        <w:snapToGrid w:val="0"/>
        <w:spacing w:line="400" w:lineRule="exact"/>
        <w:ind w:firstLine="480" w:firstLineChars="200"/>
        <w:jc w:val="left"/>
        <w:rPr>
          <w:rFonts w:ascii="宋体" w:hAnsi="宋体" w:cs="宋体"/>
          <w:sz w:val="24"/>
        </w:rPr>
      </w:pPr>
      <w:r>
        <w:rPr>
          <w:rFonts w:hint="eastAsia" w:ascii="宋体" w:hAnsi="宋体" w:cs="宋体"/>
          <w:sz w:val="24"/>
        </w:rPr>
        <w:t>2.“投标人”系指按招标文件要求提交投标文件的单位或个人，也称“供应商”。</w:t>
      </w:r>
    </w:p>
    <w:p w14:paraId="2749CCEC">
      <w:pPr>
        <w:snapToGrid w:val="0"/>
        <w:spacing w:line="400" w:lineRule="exact"/>
        <w:ind w:firstLine="480" w:firstLineChars="200"/>
        <w:jc w:val="left"/>
        <w:rPr>
          <w:rFonts w:ascii="宋体" w:hAnsi="宋体" w:cs="宋体"/>
          <w:sz w:val="24"/>
        </w:rPr>
      </w:pPr>
      <w:r>
        <w:rPr>
          <w:rFonts w:hint="eastAsia" w:ascii="宋体" w:hAnsi="宋体" w:cs="宋体"/>
          <w:sz w:val="24"/>
        </w:rPr>
        <w:t>3.“采购代理机构”系指本次采购项目的组织单位金华市万全招标代理有限公司。</w:t>
      </w:r>
    </w:p>
    <w:p w14:paraId="554737ED">
      <w:pPr>
        <w:snapToGrid w:val="0"/>
        <w:spacing w:line="400" w:lineRule="exact"/>
        <w:ind w:firstLine="480" w:firstLineChars="200"/>
        <w:jc w:val="left"/>
        <w:rPr>
          <w:rFonts w:ascii="宋体" w:hAnsi="宋体" w:cs="宋体"/>
          <w:sz w:val="24"/>
        </w:rPr>
      </w:pPr>
      <w:r>
        <w:rPr>
          <w:rFonts w:hint="eastAsia" w:ascii="宋体" w:hAnsi="宋体" w:cs="宋体"/>
          <w:sz w:val="24"/>
        </w:rPr>
        <w:t>4.“产品”系指供方按招标文件规定，须向采购单位提供的一切设备、保险、税金、备品备件、工具、手册及其它有关技术资料和材料。</w:t>
      </w:r>
    </w:p>
    <w:p w14:paraId="28394FCC">
      <w:pPr>
        <w:snapToGrid w:val="0"/>
        <w:spacing w:line="400" w:lineRule="exact"/>
        <w:ind w:firstLine="480" w:firstLineChars="200"/>
        <w:jc w:val="left"/>
        <w:rPr>
          <w:rFonts w:ascii="宋体" w:hAnsi="宋体" w:cs="宋体"/>
          <w:sz w:val="24"/>
        </w:rPr>
      </w:pPr>
      <w:r>
        <w:rPr>
          <w:rFonts w:hint="eastAsia" w:ascii="宋体" w:hAnsi="宋体" w:cs="宋体"/>
          <w:sz w:val="24"/>
        </w:rPr>
        <w:t>5.“服务”系指招标文件规定投标人须承担的安装、调试、技术协助、校准、培训、技术指导、售后保证以及其他类似的义务。</w:t>
      </w:r>
    </w:p>
    <w:p w14:paraId="39B710A3">
      <w:pPr>
        <w:snapToGrid w:val="0"/>
        <w:spacing w:line="400" w:lineRule="exact"/>
        <w:ind w:firstLine="480" w:firstLineChars="200"/>
        <w:jc w:val="left"/>
        <w:rPr>
          <w:rFonts w:ascii="宋体" w:hAnsi="宋体" w:cs="宋体"/>
          <w:sz w:val="24"/>
        </w:rPr>
      </w:pPr>
      <w:r>
        <w:rPr>
          <w:rFonts w:hint="eastAsia" w:ascii="宋体" w:hAnsi="宋体" w:cs="宋体"/>
          <w:sz w:val="24"/>
        </w:rPr>
        <w:t>6.“书面形式”包括合同、信函、数据电文</w:t>
      </w:r>
      <w:r>
        <w:rPr>
          <w:rFonts w:hint="eastAsia" w:ascii="宋体" w:hAnsi="宋体" w:cs="宋体"/>
          <w:sz w:val="24"/>
          <w:lang w:eastAsia="zh-CN"/>
        </w:rPr>
        <w:t>（</w:t>
      </w:r>
      <w:r>
        <w:rPr>
          <w:rFonts w:hint="eastAsia" w:ascii="宋体" w:hAnsi="宋体" w:cs="宋体"/>
          <w:sz w:val="24"/>
        </w:rPr>
        <w:t>包括电报、电传、传真、电子数据交换和电子邮件</w:t>
      </w:r>
      <w:r>
        <w:rPr>
          <w:rFonts w:hint="eastAsia" w:ascii="宋体" w:hAnsi="宋体" w:cs="宋体"/>
          <w:sz w:val="24"/>
          <w:lang w:eastAsia="zh-CN"/>
        </w:rPr>
        <w:t>）</w:t>
      </w:r>
      <w:r>
        <w:rPr>
          <w:rFonts w:hint="eastAsia" w:ascii="宋体" w:hAnsi="宋体" w:cs="宋体"/>
          <w:sz w:val="24"/>
        </w:rPr>
        <w:t>等</w:t>
      </w:r>
      <w:r>
        <w:rPr>
          <w:rFonts w:hint="eastAsia" w:ascii="宋体" w:hAnsi="宋体" w:cs="宋体"/>
          <w:sz w:val="24"/>
          <w:lang w:eastAsia="zh-CN"/>
        </w:rPr>
        <w:t>。</w:t>
      </w:r>
    </w:p>
    <w:p w14:paraId="3F061AA7">
      <w:pPr>
        <w:snapToGrid w:val="0"/>
        <w:spacing w:line="400" w:lineRule="exact"/>
        <w:ind w:firstLine="480" w:firstLineChars="200"/>
        <w:jc w:val="left"/>
        <w:rPr>
          <w:rFonts w:ascii="宋体" w:hAnsi="宋体" w:cs="宋体"/>
          <w:sz w:val="24"/>
        </w:rPr>
      </w:pPr>
      <w:r>
        <w:rPr>
          <w:rFonts w:hint="eastAsia" w:ascii="宋体" w:hAnsi="宋体" w:cs="宋体"/>
          <w:sz w:val="24"/>
        </w:rPr>
        <w:t>7.“</w:t>
      </w:r>
      <w:r>
        <w:rPr>
          <w:rFonts w:hint="eastAsia" w:ascii="宋体" w:hAnsi="宋体" w:cs="宋体"/>
          <w:b/>
          <w:bCs/>
          <w:sz w:val="24"/>
        </w:rPr>
        <w:t>▲</w:t>
      </w:r>
      <w:r>
        <w:rPr>
          <w:rFonts w:hint="eastAsia" w:ascii="宋体" w:hAnsi="宋体" w:cs="宋体"/>
          <w:sz w:val="24"/>
        </w:rPr>
        <w:t>”系指实质性要求条款，实质性要求条款投标人必须满足，否则为无效投标。“☑” 系指适用本项目的要求。</w:t>
      </w:r>
    </w:p>
    <w:p w14:paraId="68393F8C">
      <w:pPr>
        <w:snapToGrid w:val="0"/>
        <w:spacing w:line="400" w:lineRule="exact"/>
        <w:ind w:firstLine="482" w:firstLineChars="200"/>
        <w:jc w:val="left"/>
        <w:rPr>
          <w:rFonts w:ascii="宋体" w:hAnsi="宋体" w:cs="宋体"/>
          <w:b/>
          <w:sz w:val="24"/>
        </w:rPr>
      </w:pPr>
      <w:r>
        <w:rPr>
          <w:rFonts w:hint="eastAsia" w:ascii="宋体" w:hAnsi="宋体" w:cs="宋体"/>
          <w:b/>
          <w:sz w:val="24"/>
        </w:rPr>
        <w:t>（三）招标方式</w:t>
      </w:r>
    </w:p>
    <w:p w14:paraId="7747D79D">
      <w:pPr>
        <w:snapToGrid w:val="0"/>
        <w:spacing w:line="400" w:lineRule="exact"/>
        <w:ind w:firstLine="480" w:firstLineChars="200"/>
        <w:jc w:val="left"/>
        <w:rPr>
          <w:rFonts w:ascii="宋体" w:hAnsi="宋体" w:cs="宋体"/>
          <w:sz w:val="24"/>
        </w:rPr>
      </w:pPr>
      <w:r>
        <w:rPr>
          <w:rFonts w:hint="eastAsia" w:ascii="宋体" w:hAnsi="宋体" w:cs="宋体"/>
          <w:sz w:val="24"/>
        </w:rPr>
        <w:t>本次招标采用公开招标方式（政府采购电子交易）进行。</w:t>
      </w:r>
    </w:p>
    <w:p w14:paraId="1A27A89C">
      <w:pPr>
        <w:snapToGrid w:val="0"/>
        <w:spacing w:line="400" w:lineRule="exact"/>
        <w:ind w:firstLine="482" w:firstLineChars="200"/>
        <w:jc w:val="left"/>
        <w:rPr>
          <w:rFonts w:ascii="宋体" w:hAnsi="宋体" w:cs="宋体"/>
          <w:b/>
          <w:sz w:val="24"/>
        </w:rPr>
      </w:pPr>
      <w:r>
        <w:rPr>
          <w:rFonts w:hint="eastAsia" w:ascii="宋体" w:hAnsi="宋体" w:cs="宋体"/>
          <w:b/>
          <w:sz w:val="24"/>
        </w:rPr>
        <w:t>（四）投标委托</w:t>
      </w:r>
    </w:p>
    <w:p w14:paraId="7E7C24D6">
      <w:pPr>
        <w:pStyle w:val="2"/>
        <w:snapToGrid w:val="0"/>
        <w:spacing w:line="400" w:lineRule="exact"/>
        <w:ind w:firstLine="480" w:firstLineChars="200"/>
        <w:jc w:val="left"/>
        <w:rPr>
          <w:rFonts w:ascii="宋体" w:hAnsi="宋体" w:cs="宋体"/>
          <w:sz w:val="24"/>
        </w:rPr>
      </w:pPr>
      <w:r>
        <w:rPr>
          <w:rFonts w:hint="eastAsia" w:ascii="宋体" w:hAnsi="宋体" w:cs="宋体"/>
          <w:sz w:val="24"/>
        </w:rPr>
        <w:t>如投标人代表不是法定代表人，须具有法定代表人出具的授权委托书。</w:t>
      </w:r>
    </w:p>
    <w:p w14:paraId="7B9E2079">
      <w:pPr>
        <w:snapToGrid w:val="0"/>
        <w:spacing w:line="400" w:lineRule="exact"/>
        <w:ind w:firstLine="482" w:firstLineChars="200"/>
        <w:jc w:val="left"/>
        <w:rPr>
          <w:rFonts w:ascii="宋体" w:hAnsi="宋体" w:cs="宋体"/>
          <w:b/>
          <w:sz w:val="24"/>
        </w:rPr>
      </w:pPr>
      <w:r>
        <w:rPr>
          <w:rFonts w:hint="eastAsia" w:ascii="宋体" w:hAnsi="宋体" w:cs="宋体"/>
          <w:b/>
          <w:sz w:val="24"/>
        </w:rPr>
        <w:t>（五）投标费用</w:t>
      </w:r>
    </w:p>
    <w:p w14:paraId="7C50B02C">
      <w:pPr>
        <w:snapToGrid w:val="0"/>
        <w:spacing w:line="400" w:lineRule="exact"/>
        <w:ind w:firstLine="480" w:firstLineChars="200"/>
        <w:jc w:val="left"/>
        <w:rPr>
          <w:rFonts w:ascii="宋体" w:hAnsi="宋体" w:cs="宋体"/>
          <w:sz w:val="24"/>
        </w:rPr>
      </w:pPr>
      <w:r>
        <w:rPr>
          <w:rFonts w:hint="eastAsia" w:ascii="宋体" w:hAnsi="宋体" w:cs="宋体"/>
          <w:sz w:val="24"/>
        </w:rPr>
        <w:t>不论投标结果如何，投标人均应自行承担所有与投标有关的全部费用。</w:t>
      </w:r>
    </w:p>
    <w:p w14:paraId="3E838FAE">
      <w:pPr>
        <w:snapToGrid w:val="0"/>
        <w:spacing w:line="400" w:lineRule="exact"/>
        <w:ind w:firstLine="482" w:firstLineChars="200"/>
        <w:jc w:val="left"/>
        <w:rPr>
          <w:rFonts w:ascii="宋体" w:hAnsi="宋体" w:cs="宋体"/>
          <w:b/>
          <w:sz w:val="24"/>
        </w:rPr>
      </w:pPr>
      <w:r>
        <w:rPr>
          <w:rFonts w:hint="eastAsia" w:ascii="宋体" w:hAnsi="宋体" w:cs="宋体"/>
          <w:b/>
          <w:sz w:val="24"/>
        </w:rPr>
        <w:t>（六）特别说明：</w:t>
      </w:r>
    </w:p>
    <w:p w14:paraId="582BDE40">
      <w:pPr>
        <w:widowControl/>
        <w:spacing w:line="400" w:lineRule="exact"/>
        <w:ind w:firstLine="480" w:firstLineChars="200"/>
        <w:jc w:val="left"/>
        <w:rPr>
          <w:rFonts w:ascii="宋体" w:hAnsi="宋体" w:cs="宋体"/>
          <w:sz w:val="24"/>
        </w:rPr>
      </w:pPr>
      <w:r>
        <w:rPr>
          <w:rFonts w:hint="eastAsia" w:ascii="宋体" w:hAnsi="宋体" w:cs="宋体"/>
          <w:kern w:val="0"/>
          <w:sz w:val="24"/>
        </w:rPr>
        <w:t>1</w:t>
      </w:r>
      <w:r>
        <w:rPr>
          <w:rFonts w:hint="eastAsia" w:ascii="宋体" w:hAnsi="宋体" w:cs="宋体"/>
          <w:sz w:val="24"/>
        </w:rPr>
        <w:t>.投标人投标所使用的资格、信誉、荣誉、业绩与企业认证必须为本法人所拥有。投标人投标所使用的采购项目实施人员必须为本法人员工（或必须为本法人或控股公司正式员工）。</w:t>
      </w:r>
    </w:p>
    <w:p w14:paraId="25FA2780">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2.单位负责人为同一人或者存在直接控股、管理关系的不同投标人，不得参加同一合同项下的采购活动。</w:t>
      </w:r>
    </w:p>
    <w:p w14:paraId="08CA22B5">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3.投标人应仔细阅读招标文件的所有内容，按照招标文件的要求提交投标文件，并对所提供的全部资料的真实性承担相应责任。</w:t>
      </w:r>
    </w:p>
    <w:p w14:paraId="4DA23EFD">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4.投标人在投标活动中提供任何虚假材料，其投标无效，并报监管部门查处；中标后发现的，中标人须依照《中华人民共和国消费者权益保护法》第55条之规定三倍赔偿采购单位，且民事赔偿并不免除违法投标人的行政与刑事责任。</w:t>
      </w:r>
    </w:p>
    <w:p w14:paraId="64574374">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5.本次招标采取开标后资格审查。开标结束后，采购人或采购代理机构将对各投标人的投标资格按公开招标采购公告中要求的条件进行审查，并出具审查结果。采购人或采购代理机构不保证所有获取文件的投标人都符合投标人资格要求。</w:t>
      </w:r>
    </w:p>
    <w:p w14:paraId="02C3A74A">
      <w:pPr>
        <w:pStyle w:val="25"/>
        <w:snapToGrid w:val="0"/>
        <w:spacing w:before="0" w:beforeLines="0" w:after="0" w:afterLines="0"/>
        <w:ind w:firstLine="482" w:firstLineChars="200"/>
        <w:rPr>
          <w:rFonts w:hint="default" w:hAnsi="宋体" w:cs="宋体"/>
          <w:b/>
          <w:bCs/>
          <w:sz w:val="24"/>
          <w:szCs w:val="24"/>
        </w:rPr>
      </w:pPr>
      <w:r>
        <w:rPr>
          <w:rFonts w:hAnsi="宋体" w:cs="宋体"/>
          <w:b/>
          <w:bCs/>
          <w:sz w:val="24"/>
          <w:szCs w:val="24"/>
        </w:rPr>
        <w:t>6.本项目为货物类项目：核心产品“</w:t>
      </w:r>
      <w:r>
        <w:rPr>
          <w:rFonts w:hAnsi="宋体" w:cs="宋体"/>
          <w:b/>
          <w:bCs/>
          <w:sz w:val="24"/>
          <w:szCs w:val="24"/>
          <w:u w:val="single"/>
        </w:rPr>
        <w:t xml:space="preserve"> 电雾式超高效液相色谱仪</w:t>
      </w:r>
      <w:r>
        <w:rPr>
          <w:rFonts w:hAnsi="宋体" w:cs="宋体"/>
          <w:b/>
          <w:bCs/>
          <w:sz w:val="24"/>
          <w:szCs w:val="24"/>
        </w:rPr>
        <w:t xml:space="preserve">”。 </w:t>
      </w:r>
    </w:p>
    <w:p w14:paraId="26F575CF">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1B55B52">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使用综合评分法的采购项目，核心产品中同时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57D3075">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 xml:space="preserve">非单一产品采购项目，采购人应当根据采购项目技术构成、产品价格比重等合理确定核心产品，并在招标文件中载明。多家投标人提供的核心产品品牌相同的，按前两款规定处理。   </w:t>
      </w:r>
    </w:p>
    <w:p w14:paraId="7EB8BFE8">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7.除单一来源采购项目外，为采购项目提供整体设计、规范编制或者项目管理、监理、检测等服务的供应商，不得再参加该采购项目的其他采购活动。</w:t>
      </w:r>
    </w:p>
    <w:p w14:paraId="10A72B75">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8.本项目采用在线投标响应方式，执行《浙江省财政厅关于印发浙江省政府采购项目电子交易管理暂行办法的通知》（浙财采监〔2019〕10号）等相关规定。</w:t>
      </w:r>
    </w:p>
    <w:p w14:paraId="783AEADD">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9.本项目在线开评标进行时，供应商法定代表人或其授权代表需自行关注平台提示信息，期间如有发出“询标/澄清函”等相关线上函件时，因供应商自身原因逾期/错过回复时间，由此造成的后果由供应商自行承担。</w:t>
      </w:r>
    </w:p>
    <w:p w14:paraId="07510571">
      <w:pPr>
        <w:pStyle w:val="25"/>
        <w:snapToGrid w:val="0"/>
        <w:spacing w:before="0" w:beforeLines="0" w:after="0" w:afterLines="0"/>
        <w:ind w:firstLine="482" w:firstLineChars="200"/>
        <w:rPr>
          <w:rFonts w:hint="default" w:hAnsi="宋体" w:cs="宋体"/>
          <w:b/>
          <w:bCs/>
          <w:sz w:val="24"/>
          <w:szCs w:val="24"/>
        </w:rPr>
      </w:pPr>
      <w:r>
        <w:rPr>
          <w:rFonts w:hAnsi="宋体" w:cs="宋体"/>
          <w:b/>
          <w:bCs/>
          <w:sz w:val="24"/>
          <w:szCs w:val="24"/>
        </w:rPr>
        <w:t>（七）质疑和投诉</w:t>
      </w:r>
    </w:p>
    <w:p w14:paraId="4A4A7BEB">
      <w:pPr>
        <w:pStyle w:val="25"/>
        <w:snapToGrid w:val="0"/>
        <w:spacing w:before="0" w:beforeLines="0" w:after="0" w:afterLines="0"/>
        <w:ind w:firstLine="480" w:firstLineChars="200"/>
        <w:rPr>
          <w:rFonts w:hint="default" w:hAnsi="宋体" w:cs="宋体"/>
          <w:b/>
          <w:sz w:val="24"/>
          <w:szCs w:val="24"/>
        </w:rPr>
      </w:pPr>
      <w:r>
        <w:rPr>
          <w:rFonts w:hAnsi="宋体" w:cs="宋体"/>
          <w:bCs/>
          <w:sz w:val="24"/>
          <w:szCs w:val="24"/>
        </w:rPr>
        <w:t>1.投标人认为招标文件、招标过程或中标结果使自己的合法权益受到损害的，应当在知道或者应知其权益受到损害之日起七个工作日内，以书面形式向采购代理机构提出质疑，</w:t>
      </w:r>
      <w:r>
        <w:rPr>
          <w:rFonts w:hAnsi="宋体" w:cs="宋体"/>
          <w:b/>
          <w:sz w:val="24"/>
          <w:szCs w:val="24"/>
        </w:rPr>
        <w:t>但投标人需在法定质疑期内一次性提出针对同一采购程序环节的质疑。</w:t>
      </w:r>
      <w:r>
        <w:rPr>
          <w:rFonts w:hAnsi="宋体" w:cs="宋体"/>
          <w:bCs/>
          <w:sz w:val="24"/>
          <w:szCs w:val="24"/>
        </w:rPr>
        <w:t>供应商提出质疑应当提交质疑函和必要的证明材料，如证明材料来源的合法性存在明显疑问的，质疑人又无法证明其取得方式合法的，视为以非法手段取得证明材料。</w:t>
      </w:r>
    </w:p>
    <w:p w14:paraId="2680C53B">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351B40A0">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a.供应商的姓名或者名称、地址、邮编、联系人及联系电话；</w:t>
      </w:r>
    </w:p>
    <w:p w14:paraId="718B0BF2">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b.质疑项目的名称、编号；</w:t>
      </w:r>
    </w:p>
    <w:p w14:paraId="7E562A3D">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c.具体、明确的质疑事项和与质疑事项相关的请求；</w:t>
      </w:r>
    </w:p>
    <w:p w14:paraId="4A9F5295">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d.事实依据；</w:t>
      </w:r>
    </w:p>
    <w:p w14:paraId="5D2FF1AC">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e.必要的法律依据；</w:t>
      </w:r>
    </w:p>
    <w:p w14:paraId="135741A2">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f.提出质疑的日期。</w:t>
      </w:r>
    </w:p>
    <w:p w14:paraId="157D97C8">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0E34826A">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3.投诉</w:t>
      </w:r>
    </w:p>
    <w:p w14:paraId="0F7BDD2D">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投标人对采购代理机构的质疑答复不满意或者采购代理机构未在规定时间内作出答复的，可以在答复期满后十五个工作日内向</w:t>
      </w:r>
      <w:r>
        <w:rPr>
          <w:rFonts w:hAnsi="宋体" w:cs="宋体"/>
          <w:sz w:val="24"/>
        </w:rPr>
        <w:t>项目采购监督管理部门</w:t>
      </w:r>
      <w:r>
        <w:rPr>
          <w:rFonts w:hAnsi="宋体" w:cs="宋体"/>
          <w:bCs/>
          <w:sz w:val="24"/>
          <w:szCs w:val="24"/>
        </w:rPr>
        <w:t>投诉。</w:t>
      </w:r>
    </w:p>
    <w:p w14:paraId="1DE0B176">
      <w:pPr>
        <w:pStyle w:val="25"/>
        <w:snapToGrid w:val="0"/>
        <w:spacing w:before="0" w:beforeLines="0" w:after="0" w:afterLines="0"/>
        <w:ind w:firstLine="482" w:firstLineChars="200"/>
        <w:outlineLvl w:val="1"/>
        <w:rPr>
          <w:rFonts w:hint="default" w:hAnsi="宋体" w:cs="宋体"/>
          <w:b/>
          <w:sz w:val="24"/>
          <w:szCs w:val="24"/>
        </w:rPr>
      </w:pPr>
      <w:r>
        <w:rPr>
          <w:rFonts w:hAnsi="宋体" w:cs="宋体"/>
          <w:b/>
          <w:sz w:val="24"/>
          <w:szCs w:val="24"/>
        </w:rPr>
        <w:t>二、招标文件</w:t>
      </w:r>
    </w:p>
    <w:p w14:paraId="5004B27D">
      <w:pPr>
        <w:snapToGrid w:val="0"/>
        <w:spacing w:line="400" w:lineRule="exact"/>
        <w:ind w:firstLine="482" w:firstLineChars="200"/>
        <w:jc w:val="left"/>
        <w:rPr>
          <w:rFonts w:ascii="宋体" w:hAnsi="宋体" w:cs="宋体"/>
          <w:b/>
          <w:sz w:val="24"/>
        </w:rPr>
      </w:pPr>
      <w:r>
        <w:rPr>
          <w:rFonts w:hint="eastAsia" w:ascii="宋体" w:hAnsi="宋体" w:cs="宋体"/>
          <w:b/>
          <w:sz w:val="24"/>
        </w:rPr>
        <w:t>（一）招标文件的构成。本招标文件由以下部分组成：</w:t>
      </w:r>
    </w:p>
    <w:p w14:paraId="5F404F35">
      <w:pPr>
        <w:snapToGrid w:val="0"/>
        <w:spacing w:line="400" w:lineRule="exact"/>
        <w:ind w:firstLine="480" w:firstLineChars="200"/>
        <w:jc w:val="left"/>
        <w:rPr>
          <w:rFonts w:ascii="宋体" w:hAnsi="宋体" w:cs="宋体"/>
          <w:sz w:val="24"/>
        </w:rPr>
      </w:pPr>
      <w:r>
        <w:rPr>
          <w:rFonts w:hint="eastAsia" w:ascii="宋体" w:hAnsi="宋体" w:cs="宋体"/>
          <w:sz w:val="24"/>
        </w:rPr>
        <w:t>第一章 公开招标采购公告</w:t>
      </w:r>
    </w:p>
    <w:p w14:paraId="412B9060">
      <w:pPr>
        <w:snapToGrid w:val="0"/>
        <w:spacing w:line="400" w:lineRule="exact"/>
        <w:ind w:firstLine="480" w:firstLineChars="200"/>
        <w:jc w:val="left"/>
        <w:rPr>
          <w:rFonts w:ascii="宋体" w:hAnsi="宋体" w:cs="宋体"/>
          <w:sz w:val="24"/>
        </w:rPr>
      </w:pPr>
      <w:r>
        <w:rPr>
          <w:rFonts w:hint="eastAsia" w:ascii="宋体" w:hAnsi="宋体" w:cs="宋体"/>
          <w:sz w:val="24"/>
        </w:rPr>
        <w:t>第二章 招标项目需求</w:t>
      </w:r>
    </w:p>
    <w:p w14:paraId="3F4E90D6">
      <w:pPr>
        <w:snapToGrid w:val="0"/>
        <w:spacing w:line="400" w:lineRule="exact"/>
        <w:ind w:firstLine="480" w:firstLineChars="200"/>
        <w:jc w:val="left"/>
        <w:rPr>
          <w:rFonts w:ascii="宋体" w:hAnsi="宋体" w:cs="宋体"/>
          <w:sz w:val="24"/>
        </w:rPr>
      </w:pPr>
      <w:r>
        <w:rPr>
          <w:rFonts w:hint="eastAsia" w:ascii="宋体" w:hAnsi="宋体" w:cs="宋体"/>
          <w:sz w:val="24"/>
        </w:rPr>
        <w:t>第三章 投标人须知</w:t>
      </w:r>
    </w:p>
    <w:p w14:paraId="4417330A">
      <w:pPr>
        <w:snapToGrid w:val="0"/>
        <w:spacing w:line="400" w:lineRule="exact"/>
        <w:ind w:firstLine="480" w:firstLineChars="200"/>
        <w:jc w:val="left"/>
        <w:rPr>
          <w:rFonts w:ascii="宋体" w:hAnsi="宋体" w:cs="宋体"/>
          <w:sz w:val="24"/>
        </w:rPr>
      </w:pPr>
      <w:r>
        <w:rPr>
          <w:rFonts w:hint="eastAsia" w:ascii="宋体" w:hAnsi="宋体" w:cs="宋体"/>
          <w:sz w:val="24"/>
        </w:rPr>
        <w:t>第四章 政府采购政策功能相关说明</w:t>
      </w:r>
    </w:p>
    <w:p w14:paraId="490DE38B">
      <w:pPr>
        <w:snapToGrid w:val="0"/>
        <w:spacing w:line="400" w:lineRule="exact"/>
        <w:ind w:firstLine="480" w:firstLineChars="200"/>
        <w:jc w:val="left"/>
        <w:rPr>
          <w:rFonts w:ascii="宋体" w:hAnsi="宋体" w:cs="宋体"/>
          <w:sz w:val="24"/>
        </w:rPr>
      </w:pPr>
      <w:r>
        <w:rPr>
          <w:rFonts w:hint="eastAsia" w:ascii="宋体" w:hAnsi="宋体" w:cs="宋体"/>
          <w:sz w:val="24"/>
        </w:rPr>
        <w:t>第五章 评标办法及评分标准</w:t>
      </w:r>
    </w:p>
    <w:p w14:paraId="34DF2E54">
      <w:pPr>
        <w:snapToGrid w:val="0"/>
        <w:spacing w:line="400" w:lineRule="exact"/>
        <w:ind w:firstLine="480" w:firstLineChars="200"/>
        <w:jc w:val="left"/>
        <w:rPr>
          <w:rFonts w:ascii="宋体" w:hAnsi="宋体" w:cs="宋体"/>
          <w:sz w:val="24"/>
        </w:rPr>
      </w:pPr>
      <w:r>
        <w:rPr>
          <w:rFonts w:hint="eastAsia" w:ascii="宋体" w:hAnsi="宋体" w:cs="宋体"/>
          <w:sz w:val="24"/>
        </w:rPr>
        <w:t>第六章 合同主要条款</w:t>
      </w:r>
    </w:p>
    <w:p w14:paraId="71011664">
      <w:pPr>
        <w:snapToGrid w:val="0"/>
        <w:spacing w:line="400" w:lineRule="exact"/>
        <w:ind w:firstLine="480" w:firstLineChars="200"/>
        <w:jc w:val="left"/>
        <w:rPr>
          <w:rFonts w:ascii="宋体" w:hAnsi="宋体" w:cs="宋体"/>
          <w:sz w:val="24"/>
        </w:rPr>
      </w:pPr>
      <w:r>
        <w:rPr>
          <w:rFonts w:hint="eastAsia" w:ascii="宋体" w:hAnsi="宋体" w:cs="宋体"/>
          <w:sz w:val="24"/>
        </w:rPr>
        <w:t>第七章 投标文件格式（部分）</w:t>
      </w:r>
    </w:p>
    <w:p w14:paraId="51C4FE47">
      <w:pPr>
        <w:snapToGrid w:val="0"/>
        <w:spacing w:line="400" w:lineRule="exact"/>
        <w:ind w:firstLine="480" w:firstLineChars="200"/>
        <w:jc w:val="left"/>
        <w:rPr>
          <w:rFonts w:ascii="宋体" w:hAnsi="宋体" w:cs="宋体"/>
          <w:sz w:val="24"/>
        </w:rPr>
      </w:pPr>
      <w:r>
        <w:rPr>
          <w:rFonts w:hint="eastAsia" w:ascii="宋体" w:hAnsi="宋体" w:cs="宋体"/>
          <w:sz w:val="24"/>
        </w:rPr>
        <w:t>本项目招标文件的澄清、答复、修改、补充的内容（如有）</w:t>
      </w:r>
    </w:p>
    <w:p w14:paraId="0D5BBEB1">
      <w:pPr>
        <w:snapToGrid w:val="0"/>
        <w:spacing w:line="400" w:lineRule="exact"/>
        <w:ind w:firstLine="482" w:firstLineChars="200"/>
        <w:jc w:val="left"/>
        <w:rPr>
          <w:rFonts w:ascii="宋体" w:hAnsi="宋体" w:cs="宋体"/>
          <w:b/>
          <w:sz w:val="24"/>
        </w:rPr>
      </w:pPr>
      <w:r>
        <w:rPr>
          <w:rFonts w:hint="eastAsia" w:ascii="宋体" w:hAnsi="宋体" w:cs="宋体"/>
          <w:b/>
          <w:sz w:val="24"/>
        </w:rPr>
        <w:t>（二）投标人的风险</w:t>
      </w:r>
    </w:p>
    <w:p w14:paraId="13AF3810">
      <w:pPr>
        <w:snapToGrid w:val="0"/>
        <w:spacing w:line="400" w:lineRule="exact"/>
        <w:ind w:firstLine="480" w:firstLineChars="200"/>
        <w:jc w:val="left"/>
        <w:rPr>
          <w:rFonts w:ascii="宋体" w:hAnsi="宋体" w:cs="宋体"/>
          <w:sz w:val="24"/>
        </w:rPr>
      </w:pPr>
      <w:r>
        <w:rPr>
          <w:rFonts w:hint="eastAsia" w:ascii="宋体" w:hAnsi="宋体" w:cs="宋体"/>
          <w:bCs/>
          <w:sz w:val="24"/>
        </w:rPr>
        <w:t>投标人参加投标即是对本项目招标文件各项条款的认可。</w:t>
      </w:r>
      <w:r>
        <w:rPr>
          <w:rFonts w:hint="eastAsia" w:ascii="宋体" w:hAnsi="宋体" w:cs="宋体"/>
          <w:sz w:val="24"/>
        </w:rPr>
        <w:t>投标人没有按照招标文件要求提供全部资料，或者投标人没有对招标文件在各方面作出实质性响应是投标人的风险，并可能导致其投标无效或被拒绝。</w:t>
      </w:r>
    </w:p>
    <w:p w14:paraId="44067449">
      <w:pPr>
        <w:pStyle w:val="13"/>
        <w:widowControl w:val="0"/>
        <w:tabs>
          <w:tab w:val="left" w:pos="1440"/>
        </w:tabs>
        <w:snapToGrid w:val="0"/>
        <w:spacing w:after="0" w:afterLines="0" w:line="400" w:lineRule="exact"/>
        <w:ind w:left="105" w:firstLine="482" w:firstLineChars="200"/>
        <w:rPr>
          <w:rFonts w:ascii="宋体" w:hAnsi="宋体" w:cs="宋体"/>
          <w:b/>
          <w:szCs w:val="24"/>
        </w:rPr>
      </w:pPr>
      <w:r>
        <w:rPr>
          <w:rFonts w:hint="eastAsia" w:ascii="宋体" w:hAnsi="宋体" w:cs="宋体"/>
          <w:b/>
          <w:szCs w:val="24"/>
        </w:rPr>
        <w:t xml:space="preserve">（三）招标文件的澄清与修改 </w:t>
      </w:r>
    </w:p>
    <w:p w14:paraId="46A7F062">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33BDAD9A">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2.招标文件澄清、答复、修改、补充的内容为招标文件的组成部分。当招标文件与招标文件的答复、澄清、修改、补充通知就同一内容的表述不一致时，以最后发出的内容为准。</w:t>
      </w:r>
    </w:p>
    <w:p w14:paraId="0EB9CA29">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3.招标文件的澄清、答复、修改或补充都应该通过采购代理机构以法定形式发布，采购人非通过采购代理机构，不得擅自澄清、答复、修改或补充招标文件。</w:t>
      </w:r>
    </w:p>
    <w:p w14:paraId="088D38E0">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4.采购代理机构可以视采购具体情况，延长投标截止时间和开标时间并在原公告网站上发布变更公告。</w:t>
      </w:r>
    </w:p>
    <w:p w14:paraId="2CCBA2C6">
      <w:pPr>
        <w:pStyle w:val="25"/>
        <w:snapToGrid w:val="0"/>
        <w:spacing w:before="0" w:beforeLines="0" w:after="0" w:afterLines="0"/>
        <w:ind w:firstLine="482" w:firstLineChars="200"/>
        <w:outlineLvl w:val="1"/>
        <w:rPr>
          <w:rFonts w:hint="default" w:hAnsi="宋体" w:cs="宋体"/>
          <w:b/>
          <w:sz w:val="24"/>
          <w:szCs w:val="24"/>
        </w:rPr>
      </w:pPr>
      <w:r>
        <w:rPr>
          <w:rFonts w:hAnsi="宋体" w:cs="宋体"/>
          <w:b/>
          <w:sz w:val="24"/>
          <w:szCs w:val="24"/>
        </w:rPr>
        <w:t>三、投标文件的组成</w:t>
      </w:r>
    </w:p>
    <w:p w14:paraId="1B303EA7">
      <w:pPr>
        <w:snapToGrid w:val="0"/>
        <w:spacing w:line="400" w:lineRule="exact"/>
        <w:ind w:firstLine="480" w:firstLineChars="200"/>
        <w:jc w:val="left"/>
        <w:rPr>
          <w:rFonts w:ascii="宋体" w:hAnsi="宋体" w:cs="宋体"/>
          <w:sz w:val="24"/>
        </w:rPr>
      </w:pPr>
      <w:r>
        <w:rPr>
          <w:rFonts w:hint="eastAsia" w:ascii="宋体" w:hAnsi="宋体" w:cs="宋体"/>
          <w:sz w:val="24"/>
        </w:rPr>
        <w:t>投标文件（电子加密投标文件）由三部分组成，第一部分为资格证明文件，第二部分为商务技术文件，第三部分为报价文件。</w:t>
      </w:r>
    </w:p>
    <w:p w14:paraId="24E05367">
      <w:pPr>
        <w:snapToGrid w:val="0"/>
        <w:spacing w:line="400" w:lineRule="exact"/>
        <w:ind w:firstLine="482" w:firstLineChars="200"/>
        <w:jc w:val="left"/>
        <w:rPr>
          <w:rFonts w:ascii="宋体" w:hAnsi="宋体" w:cs="宋体"/>
          <w:b/>
          <w:bCs/>
          <w:kern w:val="0"/>
          <w:sz w:val="24"/>
        </w:rPr>
      </w:pPr>
      <w:r>
        <w:rPr>
          <w:rFonts w:hint="eastAsia" w:ascii="宋体" w:hAnsi="宋体" w:cs="宋体"/>
          <w:b/>
          <w:bCs/>
          <w:kern w:val="0"/>
          <w:sz w:val="24"/>
        </w:rPr>
        <w:t>（一）资格证明文件的组成</w:t>
      </w:r>
    </w:p>
    <w:p w14:paraId="4CEC5BE0">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1.满足《中华人民共和国政府采购法》第二十二条规定的资料；</w:t>
      </w:r>
    </w:p>
    <w:p w14:paraId="228D88D4">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（1）营业执照（或法人登记证书，自然人身份证明）复印件；</w:t>
      </w:r>
    </w:p>
    <w:p w14:paraId="2AC6E86F">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（2）符合参加采购活动应当具备的一般条件的承诺函；</w:t>
      </w:r>
    </w:p>
    <w:p w14:paraId="2BCFC5BD">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2.落实政府采购政策需满足的资格要求材料（根据项目要求提供；无要求的可不提供）；</w:t>
      </w:r>
    </w:p>
    <w:p w14:paraId="5CE1AE36">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3.符合投标人特定资格条件的材料（根据项目要求提供；无要求的可不提供）。</w:t>
      </w:r>
    </w:p>
    <w:p w14:paraId="58E5438E">
      <w:pPr>
        <w:snapToGrid w:val="0"/>
        <w:spacing w:line="400" w:lineRule="exact"/>
        <w:ind w:firstLine="482" w:firstLineChars="200"/>
        <w:jc w:val="left"/>
        <w:rPr>
          <w:rFonts w:ascii="宋体" w:hAnsi="宋体" w:cs="宋体"/>
          <w:b/>
          <w:bCs/>
          <w:kern w:val="0"/>
          <w:sz w:val="24"/>
        </w:rPr>
      </w:pPr>
      <w:r>
        <w:rPr>
          <w:rFonts w:hint="eastAsia" w:ascii="宋体" w:hAnsi="宋体" w:cs="宋体"/>
          <w:b/>
          <w:bCs/>
          <w:kern w:val="0"/>
          <w:sz w:val="24"/>
        </w:rPr>
        <w:t>（二）商务技术文件的组成</w:t>
      </w:r>
    </w:p>
    <w:p w14:paraId="6E5D74AD">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 xml:space="preserve">1.法定代表人授权委托书（非法人本人参加投标时提供；法定代表人本人参加投标时无须提供授权）； </w:t>
      </w:r>
    </w:p>
    <w:p w14:paraId="125205BD">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lang w:bidi="ar"/>
        </w:rPr>
        <w:t>投标声明书</w:t>
      </w:r>
      <w:r>
        <w:rPr>
          <w:rFonts w:hint="eastAsia" w:ascii="宋体" w:hAnsi="宋体" w:cs="宋体"/>
          <w:kern w:val="0"/>
          <w:sz w:val="24"/>
        </w:rPr>
        <w:t>；</w:t>
      </w:r>
    </w:p>
    <w:p w14:paraId="6FB2E4EC">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3.投标人基本情况（如企业简介，经营状况、财务状况、专业能力，企业荣誉，企业资质，拥有相关认证情况等等）；</w:t>
      </w:r>
    </w:p>
    <w:p w14:paraId="3D051397">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4.2021年1月至今投标人完成的同类项目业绩，提供业绩清单及合同复印件；</w:t>
      </w:r>
    </w:p>
    <w:p w14:paraId="06CD6A64">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5.技术/商务响应表（针对“招标需求”所列的技术参数条目，逐一说明无偏离、正偏离、负偏离等响应情况）；</w:t>
      </w:r>
    </w:p>
    <w:p w14:paraId="11772C56">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6.针对本项目的整体方案，包括且不限于以下各项：</w:t>
      </w:r>
    </w:p>
    <w:p w14:paraId="23ECA6F3">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（1）对项目需求的理解；</w:t>
      </w:r>
    </w:p>
    <w:p w14:paraId="48CD8B99">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（2）产品配置清单（均不含报价）：</w:t>
      </w:r>
    </w:p>
    <w:p w14:paraId="107145D3">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a.产品说明（如产品名称、品牌、型号、技术指标、功能说明、性能指标）；</w:t>
      </w:r>
    </w:p>
    <w:p w14:paraId="64906FF0">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b.产品选型说明</w:t>
      </w:r>
      <w:r>
        <w:rPr>
          <w:rFonts w:hint="eastAsia" w:ascii="宋体" w:hAnsi="宋体" w:cs="宋体"/>
          <w:kern w:val="0"/>
          <w:sz w:val="24"/>
          <w:lang w:eastAsia="zh-CN"/>
        </w:rPr>
        <w:t>〈</w:t>
      </w:r>
      <w:r>
        <w:rPr>
          <w:rFonts w:hint="eastAsia" w:ascii="宋体" w:hAnsi="宋体" w:cs="宋体"/>
          <w:kern w:val="0"/>
          <w:sz w:val="24"/>
        </w:rPr>
        <w:t>质量、功能、性能、外观、体积等方面进行比较和选择的理由及过程</w:t>
      </w:r>
      <w:r>
        <w:rPr>
          <w:rFonts w:hint="eastAsia" w:ascii="宋体" w:hAnsi="宋体" w:cs="宋体"/>
          <w:kern w:val="0"/>
          <w:sz w:val="24"/>
          <w:lang w:eastAsia="zh-CN"/>
        </w:rPr>
        <w:t>〉</w:t>
      </w:r>
      <w:r>
        <w:rPr>
          <w:rFonts w:hint="eastAsia" w:ascii="宋体" w:hAnsi="宋体" w:cs="宋体"/>
          <w:kern w:val="0"/>
          <w:sz w:val="24"/>
        </w:rPr>
        <w:t>[按采购清单逐一说明]；</w:t>
      </w:r>
    </w:p>
    <w:p w14:paraId="1423448C">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c.中文使用说明书、产品彩页、官网技术参数截图等（如有）；</w:t>
      </w:r>
    </w:p>
    <w:p w14:paraId="28097A17">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d.产品具有的检测报告或著作权证书等情况[如有，按采购清单逐一提供]；</w:t>
      </w:r>
    </w:p>
    <w:p w14:paraId="0E9D85EC">
      <w:pPr>
        <w:snapToGrid w:val="0"/>
        <w:spacing w:line="400" w:lineRule="exact"/>
        <w:ind w:firstLine="480" w:firstLineChars="200"/>
        <w:rPr>
          <w:rFonts w:ascii="宋体" w:hAnsi="宋体" w:cs="宋体"/>
          <w:bCs/>
          <w:kern w:val="0"/>
          <w:sz w:val="24"/>
          <w:lang w:bidi="ar"/>
        </w:rPr>
      </w:pPr>
      <w:r>
        <w:rPr>
          <w:rFonts w:hint="eastAsia" w:ascii="宋体" w:hAnsi="宋体" w:cs="宋体"/>
          <w:sz w:val="24"/>
        </w:rPr>
        <w:t>（3）项目</w:t>
      </w:r>
      <w:r>
        <w:rPr>
          <w:rFonts w:hint="eastAsia" w:ascii="宋体" w:hAnsi="宋体" w:cs="宋体"/>
          <w:sz w:val="24"/>
          <w:lang w:eastAsia="zh-Hans"/>
        </w:rPr>
        <w:t>实施</w:t>
      </w:r>
      <w:r>
        <w:rPr>
          <w:rFonts w:hint="eastAsia" w:ascii="宋体" w:hAnsi="宋体" w:cs="宋体"/>
          <w:sz w:val="24"/>
        </w:rPr>
        <w:t>总体计划</w:t>
      </w:r>
      <w:r>
        <w:rPr>
          <w:rFonts w:hint="eastAsia" w:ascii="宋体" w:hAnsi="宋体" w:cs="宋体"/>
          <w:bCs/>
          <w:kern w:val="0"/>
          <w:sz w:val="24"/>
          <w:lang w:bidi="ar"/>
        </w:rPr>
        <w:t>（如质量保证、项目团队人员安排、交货进度计划及保障措施、产品安装调试测试方案、验收配合等）；</w:t>
      </w:r>
    </w:p>
    <w:p w14:paraId="4C275FBD">
      <w:pPr>
        <w:snapToGrid w:val="0"/>
        <w:spacing w:line="400" w:lineRule="exact"/>
        <w:ind w:firstLine="480" w:firstLineChars="200"/>
        <w:rPr>
          <w:rFonts w:ascii="宋体" w:hAnsi="宋体" w:cs="宋体"/>
          <w:bCs/>
          <w:kern w:val="0"/>
          <w:sz w:val="24"/>
          <w:lang w:bidi="ar"/>
        </w:rPr>
      </w:pPr>
      <w:r>
        <w:rPr>
          <w:rFonts w:hint="eastAsia" w:ascii="宋体" w:hAnsi="宋体" w:cs="宋体"/>
          <w:sz w:val="24"/>
        </w:rPr>
        <w:t>（4）服务团队人员情况；</w:t>
      </w:r>
    </w:p>
    <w:p w14:paraId="1D90A78F">
      <w:pPr>
        <w:snapToGrid w:val="0"/>
        <w:spacing w:line="400" w:lineRule="exact"/>
        <w:ind w:firstLine="480" w:firstLineChars="200"/>
        <w:rPr>
          <w:rFonts w:ascii="宋体" w:hAnsi="宋体" w:cs="宋体"/>
          <w:bCs/>
          <w:kern w:val="0"/>
          <w:sz w:val="24"/>
          <w:lang w:bidi="ar"/>
        </w:rPr>
      </w:pPr>
      <w:r>
        <w:rPr>
          <w:rFonts w:hint="eastAsia" w:ascii="宋体" w:hAnsi="宋体" w:cs="宋体"/>
          <w:sz w:val="24"/>
        </w:rPr>
        <w:t>（5）</w:t>
      </w:r>
      <w:r>
        <w:rPr>
          <w:rFonts w:hint="eastAsia" w:ascii="宋体" w:hAnsi="宋体" w:cs="宋体"/>
          <w:bCs/>
          <w:kern w:val="0"/>
          <w:sz w:val="24"/>
          <w:lang w:bidi="ar"/>
        </w:rPr>
        <w:t>售后服务方案（如质保期限，产品质保期内、外保修范围、服务响应时间、故障解决方式、技术支持和售后服务人员安排、定期巡检等情况）；</w:t>
      </w:r>
    </w:p>
    <w:p w14:paraId="5178E0E1">
      <w:pPr>
        <w:snapToGrid w:val="0"/>
        <w:spacing w:line="400" w:lineRule="exact"/>
        <w:ind w:firstLine="480" w:firstLineChars="200"/>
        <w:rPr>
          <w:rFonts w:ascii="宋体" w:hAnsi="宋体" w:cs="宋体"/>
          <w:bCs/>
          <w:kern w:val="0"/>
          <w:sz w:val="24"/>
          <w:lang w:bidi="ar"/>
        </w:rPr>
      </w:pPr>
      <w:r>
        <w:rPr>
          <w:rFonts w:hint="eastAsia" w:ascii="宋体" w:hAnsi="宋体" w:cs="宋体"/>
          <w:sz w:val="24"/>
        </w:rPr>
        <w:t>（6）</w:t>
      </w:r>
      <w:r>
        <w:rPr>
          <w:rFonts w:hint="eastAsia" w:ascii="宋体" w:hAnsi="宋体" w:cs="宋体"/>
          <w:bCs/>
          <w:kern w:val="0"/>
          <w:sz w:val="24"/>
          <w:lang w:bidi="ar"/>
        </w:rPr>
        <w:t>培训方案（如培训内容、培训时间、师资力量、课程安排等内容）；</w:t>
      </w:r>
    </w:p>
    <w:p w14:paraId="2557FFF7">
      <w:pPr>
        <w:snapToGrid w:val="0"/>
        <w:spacing w:line="400" w:lineRule="exact"/>
        <w:ind w:firstLine="480" w:firstLineChars="200"/>
        <w:jc w:val="left"/>
        <w:rPr>
          <w:rFonts w:ascii="宋体" w:hAnsi="宋体" w:cs="宋体"/>
          <w:sz w:val="24"/>
        </w:rPr>
      </w:pPr>
      <w:r>
        <w:rPr>
          <w:rFonts w:hint="eastAsia" w:ascii="宋体" w:hAnsi="宋体" w:cs="宋体"/>
          <w:kern w:val="0"/>
          <w:sz w:val="24"/>
        </w:rPr>
        <w:t>7.</w:t>
      </w:r>
      <w:r>
        <w:rPr>
          <w:rFonts w:hint="eastAsia" w:ascii="宋体" w:hAnsi="宋体" w:cs="宋体"/>
          <w:sz w:val="24"/>
        </w:rPr>
        <w:t>节能产品的相关证明材料：</w:t>
      </w:r>
    </w:p>
    <w:p w14:paraId="3C03739C">
      <w:pPr>
        <w:snapToGrid w:val="0"/>
        <w:spacing w:line="400" w:lineRule="exact"/>
        <w:ind w:firstLine="480" w:firstLineChars="200"/>
        <w:jc w:val="left"/>
        <w:rPr>
          <w:rFonts w:ascii="宋体" w:hAnsi="宋体" w:cs="宋体"/>
          <w:sz w:val="24"/>
        </w:rPr>
      </w:pPr>
      <w:r>
        <w:rPr>
          <w:rFonts w:hint="eastAsia" w:ascii="宋体" w:hAnsi="宋体" w:cs="宋体"/>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6B76E915">
      <w:pPr>
        <w:snapToGrid w:val="0"/>
        <w:spacing w:line="400" w:lineRule="exact"/>
        <w:ind w:firstLine="480" w:firstLineChars="200"/>
        <w:jc w:val="left"/>
        <w:rPr>
          <w:rFonts w:ascii="宋体" w:hAnsi="宋体" w:cs="宋体"/>
          <w:sz w:val="24"/>
        </w:rPr>
      </w:pPr>
      <w:r>
        <w:rPr>
          <w:rFonts w:hint="eastAsia" w:ascii="宋体" w:hAnsi="宋体" w:cs="宋体"/>
          <w:sz w:val="24"/>
        </w:rPr>
        <w:t>8.环境标志产品的相关证明材料：</w:t>
      </w:r>
    </w:p>
    <w:p w14:paraId="4BD8BA6C">
      <w:pPr>
        <w:snapToGrid w:val="0"/>
        <w:spacing w:line="400" w:lineRule="exact"/>
        <w:ind w:firstLine="480" w:firstLineChars="200"/>
        <w:jc w:val="left"/>
        <w:rPr>
          <w:rFonts w:ascii="宋体" w:hAnsi="宋体" w:cs="宋体"/>
          <w:sz w:val="24"/>
        </w:rPr>
      </w:pPr>
      <w:r>
        <w:rPr>
          <w:rFonts w:hint="eastAsia" w:ascii="宋体" w:hAnsi="宋体" w:cs="宋体"/>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54749B5F">
      <w:pPr>
        <w:pStyle w:val="21"/>
        <w:spacing w:after="0" w:line="400" w:lineRule="exact"/>
        <w:ind w:firstLine="480" w:firstLineChars="200"/>
        <w:rPr>
          <w:rFonts w:ascii="宋体" w:hAnsi="宋体" w:cs="宋体"/>
          <w:bCs/>
          <w:sz w:val="24"/>
          <w:szCs w:val="32"/>
        </w:rPr>
      </w:pPr>
      <w:r>
        <w:rPr>
          <w:rFonts w:hint="eastAsia" w:ascii="宋体" w:hAnsi="宋体" w:cs="宋体"/>
          <w:kern w:val="0"/>
          <w:sz w:val="24"/>
        </w:rPr>
        <w:t>9.</w:t>
      </w:r>
      <w:r>
        <w:rPr>
          <w:rFonts w:hint="eastAsia" w:ascii="宋体" w:hAnsi="宋体" w:cs="宋体"/>
          <w:bCs/>
          <w:sz w:val="24"/>
          <w:szCs w:val="32"/>
        </w:rPr>
        <w:t>投标人认为需要提供的其他材料</w:t>
      </w:r>
      <w:r>
        <w:rPr>
          <w:rFonts w:hint="eastAsia" w:ascii="宋体" w:hAnsi="宋体" w:cs="宋体"/>
          <w:b/>
          <w:sz w:val="24"/>
          <w:szCs w:val="32"/>
        </w:rPr>
        <w:t>[结合评分细则提供]</w:t>
      </w:r>
      <w:r>
        <w:rPr>
          <w:rFonts w:hint="eastAsia" w:ascii="宋体" w:hAnsi="宋体" w:cs="宋体"/>
          <w:bCs/>
          <w:sz w:val="24"/>
          <w:szCs w:val="32"/>
        </w:rPr>
        <w:t>。</w:t>
      </w:r>
    </w:p>
    <w:p w14:paraId="1879790F">
      <w:pPr>
        <w:pStyle w:val="21"/>
        <w:spacing w:after="0" w:line="400" w:lineRule="exact"/>
        <w:ind w:firstLine="482" w:firstLineChars="200"/>
        <w:rPr>
          <w:rFonts w:ascii="宋体" w:hAnsi="宋体" w:cs="宋体"/>
          <w:b/>
          <w:sz w:val="24"/>
          <w:szCs w:val="32"/>
        </w:rPr>
      </w:pPr>
      <w:r>
        <w:rPr>
          <w:rFonts w:hint="eastAsia" w:ascii="宋体" w:hAnsi="宋体" w:cs="宋体"/>
          <w:b/>
          <w:sz w:val="24"/>
          <w:szCs w:val="32"/>
        </w:rPr>
        <w:t>（三）报价文件的组成</w:t>
      </w:r>
    </w:p>
    <w:p w14:paraId="0725FD5C">
      <w:pPr>
        <w:tabs>
          <w:tab w:val="left" w:pos="720"/>
        </w:tabs>
        <w:spacing w:line="400" w:lineRule="exact"/>
        <w:ind w:firstLine="480" w:firstLineChars="200"/>
        <w:rPr>
          <w:rFonts w:ascii="宋体" w:hAnsi="宋体" w:cs="宋体"/>
          <w:sz w:val="24"/>
        </w:rPr>
      </w:pPr>
      <w:r>
        <w:rPr>
          <w:rFonts w:hint="eastAsia" w:ascii="宋体" w:hAnsi="宋体" w:cs="宋体"/>
          <w:sz w:val="24"/>
        </w:rPr>
        <w:t>1.开标一览表；</w:t>
      </w:r>
    </w:p>
    <w:p w14:paraId="57755BC8">
      <w:pPr>
        <w:tabs>
          <w:tab w:val="left" w:pos="720"/>
        </w:tabs>
        <w:spacing w:line="400" w:lineRule="exact"/>
        <w:ind w:firstLine="480" w:firstLineChars="200"/>
        <w:rPr>
          <w:rFonts w:ascii="宋体" w:hAnsi="宋体" w:cs="宋体"/>
          <w:sz w:val="24"/>
        </w:rPr>
      </w:pPr>
      <w:r>
        <w:rPr>
          <w:rFonts w:hint="eastAsia" w:ascii="宋体" w:hAnsi="宋体" w:cs="宋体"/>
          <w:sz w:val="24"/>
        </w:rPr>
        <w:t>2.报价明细表</w:t>
      </w:r>
      <w:r>
        <w:rPr>
          <w:rFonts w:hint="eastAsia" w:ascii="宋体" w:hAnsi="宋体" w:cs="宋体"/>
          <w:kern w:val="0"/>
          <w:sz w:val="24"/>
        </w:rPr>
        <w:t>；</w:t>
      </w:r>
    </w:p>
    <w:p w14:paraId="4C4EEBAF">
      <w:pPr>
        <w:tabs>
          <w:tab w:val="left" w:pos="720"/>
        </w:tabs>
        <w:spacing w:line="400" w:lineRule="exact"/>
        <w:ind w:firstLine="480" w:firstLineChars="200"/>
        <w:rPr>
          <w:rFonts w:ascii="宋体" w:hAnsi="宋体" w:cs="宋体"/>
          <w:sz w:val="24"/>
        </w:rPr>
      </w:pPr>
      <w:r>
        <w:rPr>
          <w:rFonts w:hint="eastAsia" w:ascii="宋体" w:hAnsi="宋体" w:cs="宋体"/>
          <w:sz w:val="24"/>
        </w:rPr>
        <w:t>3.投标人认为有必要提供的其他资料</w:t>
      </w:r>
      <w:r>
        <w:rPr>
          <w:rFonts w:hint="eastAsia" w:ascii="宋体" w:hAnsi="宋体" w:cs="宋体"/>
          <w:kern w:val="0"/>
          <w:sz w:val="24"/>
        </w:rPr>
        <w:t>。</w:t>
      </w:r>
    </w:p>
    <w:p w14:paraId="0AB48539">
      <w:pPr>
        <w:pStyle w:val="25"/>
        <w:snapToGrid w:val="0"/>
        <w:spacing w:before="0" w:beforeLines="0" w:after="0" w:afterLines="0"/>
        <w:ind w:firstLine="482" w:firstLineChars="200"/>
        <w:outlineLvl w:val="1"/>
        <w:rPr>
          <w:rFonts w:hint="default" w:hAnsi="宋体" w:cs="宋体"/>
          <w:b/>
          <w:sz w:val="24"/>
          <w:szCs w:val="24"/>
        </w:rPr>
      </w:pPr>
      <w:r>
        <w:rPr>
          <w:rFonts w:hAnsi="宋体" w:cs="宋体"/>
          <w:b/>
          <w:sz w:val="24"/>
          <w:szCs w:val="24"/>
        </w:rPr>
        <w:t>四、投标文件的编制</w:t>
      </w:r>
    </w:p>
    <w:p w14:paraId="4A679DB8">
      <w:pPr>
        <w:snapToGrid w:val="0"/>
        <w:spacing w:line="400" w:lineRule="exact"/>
        <w:ind w:firstLine="480" w:firstLineChars="200"/>
        <w:rPr>
          <w:rFonts w:ascii="宋体" w:hAnsi="宋体" w:cs="宋体"/>
          <w:sz w:val="24"/>
        </w:rPr>
      </w:pPr>
      <w:r>
        <w:rPr>
          <w:rFonts w:hint="eastAsia" w:ascii="宋体" w:hAnsi="宋体" w:cs="宋体"/>
          <w:sz w:val="24"/>
        </w:rPr>
        <w:t>（一）本项目通过“政府采购云平台（www.zcygov.cn）”实行在线投标响应（电子投标）。供应商应通过“政采云电子交易客户端”，并按照本招标文件和“政府采购云平台”的要求编制并加密投标文件。</w:t>
      </w:r>
    </w:p>
    <w:p w14:paraId="041A76A9">
      <w:pPr>
        <w:snapToGrid w:val="0"/>
        <w:spacing w:line="400" w:lineRule="exact"/>
        <w:ind w:firstLine="480" w:firstLineChars="200"/>
        <w:rPr>
          <w:rFonts w:ascii="宋体" w:hAnsi="宋体" w:cs="宋体"/>
          <w:sz w:val="24"/>
        </w:rPr>
      </w:pPr>
      <w:r>
        <w:rPr>
          <w:rFonts w:hint="eastAsia" w:ascii="宋体" w:hAnsi="宋体" w:cs="宋体"/>
          <w:sz w:val="24"/>
        </w:rPr>
        <w:t>（二）投标人应根据“政采云供应商项目采购-电子招投标操作指南”及本招标文件规定的内容和顺序编制电子投标文件并进行关联定位。</w:t>
      </w:r>
    </w:p>
    <w:p w14:paraId="0646EA92">
      <w:pPr>
        <w:snapToGrid w:val="0"/>
        <w:spacing w:line="400" w:lineRule="exact"/>
        <w:ind w:firstLine="480" w:firstLineChars="200"/>
        <w:rPr>
          <w:rFonts w:ascii="宋体" w:hAnsi="宋体" w:cs="宋体"/>
          <w:sz w:val="24"/>
        </w:rPr>
      </w:pPr>
      <w:r>
        <w:rPr>
          <w:rFonts w:hint="eastAsia" w:ascii="宋体" w:hAnsi="宋体" w:cs="宋体"/>
          <w:sz w:val="24"/>
        </w:rPr>
        <w:t>（三）投标文件的语言及计量</w:t>
      </w:r>
    </w:p>
    <w:p w14:paraId="69A186DA">
      <w:pPr>
        <w:snapToGrid w:val="0"/>
        <w:spacing w:line="400" w:lineRule="exact"/>
        <w:ind w:firstLine="482" w:firstLineChars="200"/>
        <w:rPr>
          <w:rFonts w:ascii="宋体" w:hAnsi="宋体" w:cs="宋体"/>
          <w:sz w:val="24"/>
        </w:rPr>
      </w:pPr>
      <w:r>
        <w:rPr>
          <w:rFonts w:hint="eastAsia" w:ascii="宋体" w:hAnsi="宋体" w:cs="宋体"/>
          <w:b/>
          <w:bCs/>
          <w:sz w:val="24"/>
        </w:rPr>
        <w:t>▲</w:t>
      </w:r>
      <w:r>
        <w:rPr>
          <w:rFonts w:hint="eastAsia" w:ascii="宋体" w:hAnsi="宋体" w:cs="宋体"/>
          <w:sz w:val="24"/>
        </w:rPr>
        <w:t>1.投标文件以及投标人与招标人就有关投标事宜的所有来往函电，均应以中文汉语书写。除签名、盖章、专用名称等特殊情形外，以中文汉语以外的文字表述的投标文件视同未提供。</w:t>
      </w:r>
    </w:p>
    <w:p w14:paraId="74BF52A7">
      <w:pPr>
        <w:snapToGrid w:val="0"/>
        <w:spacing w:line="400" w:lineRule="exact"/>
        <w:ind w:firstLine="482" w:firstLineChars="200"/>
        <w:rPr>
          <w:rFonts w:ascii="宋体" w:hAnsi="宋体" w:cs="宋体"/>
          <w:sz w:val="24"/>
        </w:rPr>
      </w:pPr>
      <w:r>
        <w:rPr>
          <w:rFonts w:hint="eastAsia" w:ascii="宋体" w:hAnsi="宋体" w:cs="宋体"/>
          <w:b/>
          <w:bCs/>
          <w:sz w:val="24"/>
        </w:rPr>
        <w:t>▲</w:t>
      </w:r>
      <w:r>
        <w:rPr>
          <w:rFonts w:hint="eastAsia" w:ascii="宋体" w:hAnsi="宋体" w:cs="宋体"/>
          <w:sz w:val="24"/>
        </w:rPr>
        <w:t>2.投标计量单位，招标文件已有明确规定的，使用招标文件规定的计量单位；招标文件没有规定的，应采用中华人民共和国法定计量单位</w:t>
      </w:r>
      <w:r>
        <w:rPr>
          <w:rFonts w:hint="eastAsia" w:ascii="宋体" w:hAnsi="宋体" w:cs="宋体"/>
          <w:b/>
          <w:bCs/>
          <w:sz w:val="24"/>
        </w:rPr>
        <w:t>（货币单位：人民币元），否则将作无效标处理。</w:t>
      </w:r>
    </w:p>
    <w:p w14:paraId="6AD2BB5D">
      <w:pPr>
        <w:snapToGrid w:val="0"/>
        <w:spacing w:line="400" w:lineRule="exact"/>
        <w:ind w:firstLine="480" w:firstLineChars="200"/>
        <w:rPr>
          <w:rFonts w:ascii="宋体" w:hAnsi="宋体" w:cs="宋体"/>
          <w:sz w:val="24"/>
        </w:rPr>
      </w:pPr>
      <w:r>
        <w:rPr>
          <w:rFonts w:hint="eastAsia" w:ascii="宋体" w:hAnsi="宋体" w:cs="宋体"/>
          <w:sz w:val="24"/>
        </w:rPr>
        <w:t>（四）投标报价</w:t>
      </w:r>
    </w:p>
    <w:p w14:paraId="316AD1CD">
      <w:pPr>
        <w:snapToGrid w:val="0"/>
        <w:spacing w:line="400" w:lineRule="exact"/>
        <w:ind w:firstLine="480" w:firstLineChars="200"/>
        <w:rPr>
          <w:rFonts w:ascii="宋体" w:hAnsi="宋体" w:cs="宋体"/>
          <w:b/>
          <w:sz w:val="24"/>
        </w:rPr>
      </w:pPr>
      <w:r>
        <w:rPr>
          <w:rFonts w:hint="eastAsia" w:ascii="宋体" w:hAnsi="宋体" w:cs="宋体"/>
          <w:sz w:val="24"/>
        </w:rPr>
        <w:t>1.本次招标的投标报价以总价方式报价，投标人应在招标文件中相关附表格式中明确本次投标报价，任何有选择的报价将不予接受。</w:t>
      </w:r>
      <w:r>
        <w:rPr>
          <w:rFonts w:hint="eastAsia" w:ascii="宋体" w:hAnsi="宋体" w:cs="宋体"/>
          <w:b/>
          <w:sz w:val="24"/>
        </w:rPr>
        <w:t>（</w:t>
      </w:r>
      <w:r>
        <w:rPr>
          <w:rFonts w:hint="eastAsia" w:ascii="宋体" w:hAnsi="宋体" w:cs="宋体"/>
          <w:b/>
          <w:bCs/>
          <w:sz w:val="24"/>
          <w:lang w:bidi="ar"/>
        </w:rPr>
        <w:t>本项目设有最高限价，高于最高限价的投标报价为无效报价，作无效投标处理。</w:t>
      </w:r>
      <w:r>
        <w:rPr>
          <w:rFonts w:hint="eastAsia" w:ascii="宋体" w:hAnsi="宋体" w:cs="宋体"/>
          <w:b/>
          <w:sz w:val="24"/>
        </w:rPr>
        <w:t>）</w:t>
      </w:r>
    </w:p>
    <w:p w14:paraId="69FF786B">
      <w:pPr>
        <w:snapToGrid w:val="0"/>
        <w:spacing w:line="400" w:lineRule="exact"/>
        <w:ind w:firstLine="480" w:firstLineChars="200"/>
        <w:rPr>
          <w:rFonts w:ascii="宋体" w:hAnsi="宋体" w:cs="宋体"/>
          <w:sz w:val="24"/>
        </w:rPr>
      </w:pPr>
      <w:r>
        <w:rPr>
          <w:rFonts w:hint="eastAsia" w:ascii="宋体" w:hAnsi="宋体" w:cs="宋体"/>
          <w:sz w:val="24"/>
        </w:rPr>
        <w:t>2.投标报价是履行合同的最终价格，应包括产品货款、安装调试费、专用工具、保险、税金、培训、售后服务、验收、检测、采购代理服务费等一切费用。投标人的报价如有缺漏项，也将被视为投标优惠，已包含在总价范围内。</w:t>
      </w:r>
    </w:p>
    <w:p w14:paraId="08BB7DA3">
      <w:pPr>
        <w:snapToGrid w:val="0"/>
        <w:spacing w:line="400" w:lineRule="exact"/>
        <w:ind w:firstLine="480" w:firstLineChars="200"/>
        <w:rPr>
          <w:rFonts w:ascii="宋体" w:hAnsi="宋体" w:cs="宋体"/>
          <w:sz w:val="24"/>
        </w:rPr>
      </w:pPr>
      <w:r>
        <w:rPr>
          <w:rFonts w:hint="eastAsia" w:ascii="宋体" w:hAnsi="宋体" w:cs="宋体"/>
          <w:sz w:val="24"/>
        </w:rPr>
        <w:t>3.投标人的报价一旦确定就不再更改。投标人的报价如有缺漏项，也将被视为投标优惠，已包含在总价范围内。结算时，不得以任何理由调整价格。</w:t>
      </w:r>
    </w:p>
    <w:p w14:paraId="1BCF84BF">
      <w:pPr>
        <w:spacing w:line="400" w:lineRule="exact"/>
        <w:ind w:firstLine="480" w:firstLineChars="200"/>
        <w:jc w:val="left"/>
        <w:rPr>
          <w:rFonts w:ascii="宋体" w:hAnsi="宋体" w:cs="宋体"/>
          <w:sz w:val="24"/>
        </w:rPr>
      </w:pPr>
      <w:r>
        <w:rPr>
          <w:rFonts w:hint="eastAsia" w:ascii="宋体" w:hAnsi="宋体" w:cs="宋体"/>
          <w:sz w:val="24"/>
        </w:rPr>
        <w:t>▲4.投标报价形式：</w:t>
      </w:r>
      <w:r>
        <w:rPr>
          <w:rFonts w:hint="eastAsia" w:ascii="宋体" w:hAnsi="宋体" w:cs="宋体"/>
          <w:b/>
          <w:bCs/>
          <w:sz w:val="24"/>
        </w:rPr>
        <w:t>国内产品用人民币填报，国外产品以高校免税人民币价格填报（报价含进口代理费用，并在投标价格明细表中特别注明代理费用）</w:t>
      </w:r>
      <w:r>
        <w:rPr>
          <w:rFonts w:hint="eastAsia" w:ascii="宋体" w:hAnsi="宋体" w:cs="宋体"/>
          <w:sz w:val="24"/>
        </w:rPr>
        <w:t>。投标人拟投产品是进口产品的，其进口代理公司由招标采购单位指定，进口代理定点单位联系方式及代理费用见附件。</w:t>
      </w:r>
    </w:p>
    <w:p w14:paraId="03246583">
      <w:pPr>
        <w:snapToGrid w:val="0"/>
        <w:spacing w:line="400" w:lineRule="exact"/>
        <w:ind w:firstLine="482" w:firstLineChars="200"/>
        <w:rPr>
          <w:rFonts w:ascii="宋体" w:hAnsi="宋体" w:cs="宋体"/>
          <w:b/>
          <w:bCs/>
          <w:sz w:val="24"/>
        </w:rPr>
      </w:pPr>
      <w:r>
        <w:rPr>
          <w:rFonts w:hint="eastAsia" w:ascii="宋体" w:hAnsi="宋体" w:cs="宋体"/>
          <w:b/>
          <w:bCs/>
          <w:sz w:val="24"/>
        </w:rPr>
        <w:t>5.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26570911">
      <w:pPr>
        <w:snapToGrid w:val="0"/>
        <w:spacing w:line="400" w:lineRule="exact"/>
        <w:ind w:firstLine="480" w:firstLineChars="200"/>
        <w:rPr>
          <w:rFonts w:ascii="宋体" w:hAnsi="宋体" w:cs="宋体"/>
          <w:sz w:val="24"/>
        </w:rPr>
      </w:pPr>
      <w:r>
        <w:rPr>
          <w:rFonts w:hint="eastAsia" w:ascii="宋体" w:hAnsi="宋体" w:cs="宋体"/>
          <w:sz w:val="24"/>
        </w:rPr>
        <w:t>6.政府采购合同履行中，采购人需追加与合同标的相同的货物、工程或者服务的，在不改变合同其他条款的前提下，可以与供应商协商签订补充合同，但所有补充合同的采购金额不得超过原合同采购金额的10%。</w:t>
      </w:r>
    </w:p>
    <w:p w14:paraId="740386AD">
      <w:pPr>
        <w:snapToGrid w:val="0"/>
        <w:spacing w:line="400" w:lineRule="exact"/>
        <w:ind w:firstLine="480" w:firstLineChars="200"/>
        <w:rPr>
          <w:rFonts w:ascii="宋体" w:hAnsi="宋体" w:cs="宋体"/>
          <w:sz w:val="24"/>
        </w:rPr>
      </w:pPr>
      <w:r>
        <w:rPr>
          <w:rFonts w:hint="eastAsia" w:ascii="宋体" w:hAnsi="宋体" w:cs="宋体"/>
          <w:sz w:val="24"/>
        </w:rPr>
        <w:t>（五）投标文件的有效期</w:t>
      </w:r>
    </w:p>
    <w:p w14:paraId="46527FDA">
      <w:pPr>
        <w:snapToGrid w:val="0"/>
        <w:spacing w:line="400" w:lineRule="exact"/>
        <w:ind w:firstLine="482" w:firstLineChars="200"/>
        <w:rPr>
          <w:rFonts w:ascii="宋体" w:hAnsi="宋体" w:cs="宋体"/>
          <w:sz w:val="24"/>
        </w:rPr>
      </w:pPr>
      <w:r>
        <w:rPr>
          <w:rFonts w:hint="eastAsia" w:ascii="宋体" w:hAnsi="宋体" w:cs="宋体"/>
          <w:b/>
          <w:bCs/>
          <w:sz w:val="24"/>
        </w:rPr>
        <w:t>▲</w:t>
      </w:r>
      <w:r>
        <w:rPr>
          <w:rFonts w:hint="eastAsia" w:ascii="宋体" w:hAnsi="宋体" w:cs="宋体"/>
          <w:sz w:val="24"/>
        </w:rPr>
        <w:t>1.自投标截止日起90天内投标文件应保持有效。有效期不足的投标文件将被拒绝。</w:t>
      </w:r>
    </w:p>
    <w:p w14:paraId="65FFA256">
      <w:pPr>
        <w:snapToGrid w:val="0"/>
        <w:spacing w:line="400" w:lineRule="exact"/>
        <w:ind w:firstLine="480" w:firstLineChars="200"/>
        <w:rPr>
          <w:rFonts w:ascii="宋体" w:hAnsi="宋体" w:cs="宋体"/>
          <w:sz w:val="24"/>
        </w:rPr>
      </w:pPr>
      <w:r>
        <w:rPr>
          <w:rFonts w:hint="eastAsia" w:ascii="宋体" w:hAnsi="宋体" w:cs="宋体"/>
          <w:sz w:val="24"/>
        </w:rPr>
        <w:t>2.在特殊情况下，招标人可与投标人协商延长投标书的有效期，这种要求和答复均以书面形式进行。</w:t>
      </w:r>
    </w:p>
    <w:p w14:paraId="1B03BCC6">
      <w:pPr>
        <w:snapToGrid w:val="0"/>
        <w:spacing w:line="400" w:lineRule="exact"/>
        <w:ind w:firstLine="480" w:firstLineChars="200"/>
        <w:rPr>
          <w:rFonts w:ascii="宋体" w:hAnsi="宋体" w:cs="宋体"/>
          <w:sz w:val="24"/>
        </w:rPr>
      </w:pPr>
      <w:r>
        <w:rPr>
          <w:rFonts w:hint="eastAsia" w:ascii="宋体" w:hAnsi="宋体" w:cs="宋体"/>
          <w:sz w:val="24"/>
        </w:rPr>
        <w:t xml:space="preserve">3.投标人可拒绝接受延期要求。同意延长有效期的投标人也不能修改投标文件。 </w:t>
      </w:r>
    </w:p>
    <w:p w14:paraId="796DB13F">
      <w:pPr>
        <w:snapToGrid w:val="0"/>
        <w:spacing w:line="400" w:lineRule="exact"/>
        <w:ind w:firstLine="480" w:firstLineChars="200"/>
        <w:rPr>
          <w:rFonts w:ascii="宋体" w:hAnsi="宋体" w:cs="宋体"/>
          <w:sz w:val="24"/>
        </w:rPr>
      </w:pPr>
      <w:r>
        <w:rPr>
          <w:rFonts w:hint="eastAsia" w:ascii="宋体" w:hAnsi="宋体" w:cs="宋体"/>
          <w:sz w:val="24"/>
        </w:rPr>
        <w:t>4.中标人的投标文件自开标之日起至合同履行完毕止均应保持有效。</w:t>
      </w:r>
    </w:p>
    <w:p w14:paraId="0035BC5F">
      <w:pPr>
        <w:snapToGrid w:val="0"/>
        <w:spacing w:line="400" w:lineRule="exact"/>
        <w:ind w:firstLine="480" w:firstLineChars="200"/>
        <w:rPr>
          <w:rFonts w:ascii="宋体" w:hAnsi="宋体" w:cs="宋体"/>
          <w:sz w:val="24"/>
        </w:rPr>
      </w:pPr>
      <w:r>
        <w:rPr>
          <w:rFonts w:hint="eastAsia" w:ascii="宋体" w:hAnsi="宋体" w:cs="宋体"/>
          <w:sz w:val="24"/>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1" w:name="_Hlt68403820"/>
      <w:bookmarkEnd w:id="1"/>
      <w:bookmarkStart w:id="2" w:name="_Hlt68073093"/>
      <w:bookmarkEnd w:id="2"/>
      <w:bookmarkStart w:id="3" w:name="_Hlt68072998"/>
      <w:bookmarkEnd w:id="3"/>
    </w:p>
    <w:p w14:paraId="28882D01">
      <w:pPr>
        <w:pStyle w:val="25"/>
        <w:snapToGrid w:val="0"/>
        <w:spacing w:before="0" w:beforeLines="0" w:after="0" w:afterLines="0"/>
        <w:ind w:firstLine="482" w:firstLineChars="200"/>
        <w:outlineLvl w:val="1"/>
        <w:rPr>
          <w:rFonts w:hint="default" w:hAnsi="宋体" w:cs="宋体"/>
          <w:b/>
          <w:sz w:val="24"/>
          <w:szCs w:val="24"/>
        </w:rPr>
      </w:pPr>
      <w:r>
        <w:rPr>
          <w:rFonts w:hAnsi="宋体" w:cs="宋体"/>
          <w:b/>
          <w:sz w:val="24"/>
          <w:szCs w:val="24"/>
        </w:rPr>
        <w:t>五、 投标文件的签章</w:t>
      </w:r>
    </w:p>
    <w:p w14:paraId="0B334474">
      <w:pPr>
        <w:snapToGrid w:val="0"/>
        <w:spacing w:line="400" w:lineRule="exact"/>
        <w:ind w:firstLine="480" w:firstLineChars="200"/>
        <w:rPr>
          <w:rFonts w:ascii="宋体" w:hAnsi="宋体" w:cs="宋体"/>
          <w:sz w:val="24"/>
        </w:rPr>
      </w:pPr>
      <w:r>
        <w:rPr>
          <w:rFonts w:hint="eastAsia" w:ascii="宋体" w:hAnsi="宋体" w:cs="宋体"/>
          <w:sz w:val="24"/>
        </w:rPr>
        <w:t>投标文件的签章：见《投标人须知前附表》</w:t>
      </w:r>
    </w:p>
    <w:p w14:paraId="48D5C3C6">
      <w:pPr>
        <w:pStyle w:val="25"/>
        <w:snapToGrid w:val="0"/>
        <w:spacing w:before="0" w:beforeLines="0" w:after="0" w:afterLines="0"/>
        <w:ind w:firstLine="482" w:firstLineChars="200"/>
        <w:outlineLvl w:val="1"/>
        <w:rPr>
          <w:rFonts w:hint="default" w:hAnsi="宋体" w:cs="宋体"/>
          <w:b/>
          <w:sz w:val="24"/>
          <w:szCs w:val="24"/>
        </w:rPr>
      </w:pPr>
      <w:r>
        <w:rPr>
          <w:rFonts w:hAnsi="宋体" w:cs="宋体"/>
          <w:b/>
          <w:sz w:val="24"/>
          <w:szCs w:val="24"/>
        </w:rPr>
        <w:t>六、投标文件的形式及份数</w:t>
      </w:r>
    </w:p>
    <w:p w14:paraId="4BC44E28">
      <w:pPr>
        <w:snapToGrid w:val="0"/>
        <w:spacing w:line="400" w:lineRule="exact"/>
        <w:ind w:firstLine="480" w:firstLineChars="200"/>
        <w:rPr>
          <w:rFonts w:ascii="宋体" w:hAnsi="宋体" w:cs="宋体"/>
          <w:sz w:val="24"/>
        </w:rPr>
      </w:pPr>
      <w:r>
        <w:rPr>
          <w:rFonts w:hint="eastAsia" w:ascii="宋体" w:hAnsi="宋体" w:cs="宋体"/>
          <w:sz w:val="24"/>
        </w:rPr>
        <w:t>（一）投标文件的形式及份数：见《投标人须知前附表》。</w:t>
      </w:r>
    </w:p>
    <w:p w14:paraId="44F73C75">
      <w:pPr>
        <w:snapToGrid w:val="0"/>
        <w:spacing w:line="400" w:lineRule="exact"/>
        <w:ind w:firstLine="480" w:firstLineChars="200"/>
        <w:rPr>
          <w:rFonts w:ascii="宋体" w:hAnsi="宋体" w:cs="宋体"/>
          <w:sz w:val="24"/>
        </w:rPr>
      </w:pPr>
      <w:r>
        <w:rPr>
          <w:rFonts w:hint="eastAsia" w:ascii="宋体" w:hAnsi="宋体" w:cs="宋体"/>
          <w:sz w:val="24"/>
        </w:rPr>
        <w:t>（二）“电子加密投标文件”：“电子加密投标文件”是指通过“政采云电子交易客户端”完成投标文件编制后生成并加密的数据电文形式的投标文件。</w:t>
      </w:r>
    </w:p>
    <w:p w14:paraId="5BD72BDE">
      <w:pPr>
        <w:pStyle w:val="25"/>
        <w:snapToGrid w:val="0"/>
        <w:spacing w:before="0" w:beforeLines="0" w:after="0" w:afterLines="0"/>
        <w:ind w:firstLine="482" w:firstLineChars="200"/>
        <w:outlineLvl w:val="1"/>
        <w:rPr>
          <w:rFonts w:hint="default" w:hAnsi="宋体" w:cs="宋体"/>
          <w:b/>
          <w:sz w:val="24"/>
          <w:szCs w:val="24"/>
        </w:rPr>
      </w:pPr>
      <w:r>
        <w:rPr>
          <w:rFonts w:hAnsi="宋体" w:cs="宋体"/>
          <w:b/>
          <w:sz w:val="24"/>
          <w:szCs w:val="24"/>
        </w:rPr>
        <w:t>七、投标</w:t>
      </w:r>
    </w:p>
    <w:p w14:paraId="68BADBE8">
      <w:pPr>
        <w:snapToGrid w:val="0"/>
        <w:spacing w:line="400" w:lineRule="exact"/>
        <w:ind w:firstLine="482" w:firstLineChars="200"/>
        <w:rPr>
          <w:rFonts w:ascii="宋体" w:hAnsi="宋体" w:cs="宋体"/>
          <w:b/>
          <w:sz w:val="24"/>
        </w:rPr>
      </w:pPr>
      <w:r>
        <w:rPr>
          <w:rFonts w:hint="eastAsia" w:ascii="宋体" w:hAnsi="宋体" w:cs="宋体"/>
          <w:b/>
          <w:sz w:val="24"/>
        </w:rPr>
        <w:t>（一）投标文件的上传和递交</w:t>
      </w:r>
    </w:p>
    <w:p w14:paraId="63934193">
      <w:pPr>
        <w:snapToGrid w:val="0"/>
        <w:spacing w:line="400" w:lineRule="exact"/>
        <w:ind w:firstLine="480" w:firstLineChars="200"/>
        <w:rPr>
          <w:rFonts w:ascii="宋体" w:hAnsi="宋体" w:cs="宋体"/>
          <w:sz w:val="24"/>
        </w:rPr>
      </w:pPr>
      <w:r>
        <w:rPr>
          <w:rFonts w:hint="eastAsia" w:ascii="宋体" w:hAnsi="宋体" w:cs="宋体"/>
          <w:sz w:val="24"/>
        </w:rPr>
        <w:t>“投标文件”的上传、递交：见《投标人须知前附表》。</w:t>
      </w:r>
    </w:p>
    <w:p w14:paraId="23478CA1">
      <w:pPr>
        <w:snapToGrid w:val="0"/>
        <w:spacing w:line="400" w:lineRule="exact"/>
        <w:ind w:firstLine="482" w:firstLineChars="200"/>
        <w:rPr>
          <w:rFonts w:ascii="宋体" w:hAnsi="宋体" w:cs="宋体"/>
          <w:b/>
          <w:sz w:val="24"/>
        </w:rPr>
      </w:pPr>
      <w:r>
        <w:rPr>
          <w:rFonts w:hint="eastAsia" w:ascii="宋体" w:hAnsi="宋体" w:cs="宋体"/>
          <w:b/>
          <w:sz w:val="24"/>
        </w:rPr>
        <w:t>（二）“电子加密投标文件”解密</w:t>
      </w:r>
    </w:p>
    <w:p w14:paraId="0AEAC95E">
      <w:pPr>
        <w:snapToGrid w:val="0"/>
        <w:spacing w:line="400" w:lineRule="exact"/>
        <w:ind w:firstLine="480" w:firstLineChars="200"/>
        <w:rPr>
          <w:rFonts w:ascii="宋体" w:hAnsi="宋体" w:cs="宋体"/>
          <w:sz w:val="24"/>
        </w:rPr>
      </w:pPr>
      <w:r>
        <w:rPr>
          <w:rFonts w:hint="eastAsia" w:ascii="宋体" w:hAnsi="宋体" w:cs="宋体"/>
          <w:sz w:val="24"/>
        </w:rPr>
        <w:t>“电子加密投标文件”解密：见《投标人须知前附表》。</w:t>
      </w:r>
    </w:p>
    <w:p w14:paraId="6C3BDC8F">
      <w:pPr>
        <w:snapToGrid w:val="0"/>
        <w:spacing w:line="400" w:lineRule="exact"/>
        <w:ind w:firstLine="482" w:firstLineChars="200"/>
        <w:rPr>
          <w:rFonts w:ascii="宋体" w:hAnsi="宋体" w:cs="宋体"/>
          <w:b/>
          <w:sz w:val="24"/>
        </w:rPr>
      </w:pPr>
      <w:r>
        <w:rPr>
          <w:rFonts w:hint="eastAsia" w:ascii="宋体" w:hAnsi="宋体" w:cs="宋体"/>
          <w:b/>
          <w:sz w:val="24"/>
        </w:rPr>
        <w:t>（三）投标文件的补充、修改或撤回</w:t>
      </w:r>
    </w:p>
    <w:p w14:paraId="4F8949BE">
      <w:pPr>
        <w:snapToGrid w:val="0"/>
        <w:spacing w:line="400" w:lineRule="exact"/>
        <w:ind w:firstLine="480" w:firstLineChars="200"/>
        <w:rPr>
          <w:rFonts w:ascii="宋体" w:hAnsi="宋体" w:cs="宋体"/>
          <w:sz w:val="24"/>
        </w:rPr>
      </w:pPr>
      <w:r>
        <w:rPr>
          <w:rFonts w:hint="eastAsia" w:ascii="宋体" w:hAnsi="宋体" w:cs="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0DED829">
      <w:pPr>
        <w:snapToGrid w:val="0"/>
        <w:spacing w:line="400" w:lineRule="exact"/>
        <w:ind w:firstLine="480" w:firstLineChars="200"/>
        <w:rPr>
          <w:rFonts w:ascii="宋体" w:hAnsi="宋体" w:cs="宋体"/>
          <w:sz w:val="24"/>
        </w:rPr>
      </w:pPr>
      <w:r>
        <w:rPr>
          <w:rFonts w:hint="eastAsia" w:ascii="宋体" w:hAnsi="宋体" w:cs="宋体"/>
          <w:sz w:val="24"/>
        </w:rPr>
        <w:t>2.投标截止时间后，投标人不得撤回、修改投标文件。</w:t>
      </w:r>
    </w:p>
    <w:p w14:paraId="60178A70">
      <w:pPr>
        <w:snapToGrid w:val="0"/>
        <w:spacing w:line="400" w:lineRule="exact"/>
        <w:ind w:firstLine="482" w:firstLineChars="200"/>
        <w:rPr>
          <w:rFonts w:ascii="宋体" w:hAnsi="宋体" w:cs="宋体"/>
          <w:b/>
          <w:bCs/>
          <w:sz w:val="24"/>
        </w:rPr>
      </w:pPr>
      <w:r>
        <w:rPr>
          <w:rFonts w:hint="eastAsia" w:ascii="宋体" w:hAnsi="宋体" w:cs="宋体"/>
          <w:b/>
          <w:bCs/>
          <w:sz w:val="24"/>
        </w:rPr>
        <w:t>（四）投标文件的备选方案</w:t>
      </w:r>
    </w:p>
    <w:p w14:paraId="0226D9F6">
      <w:pPr>
        <w:snapToGrid w:val="0"/>
        <w:spacing w:line="400" w:lineRule="exact"/>
        <w:ind w:firstLine="480" w:firstLineChars="200"/>
        <w:rPr>
          <w:rFonts w:ascii="宋体" w:hAnsi="宋体" w:cs="宋体"/>
          <w:sz w:val="24"/>
        </w:rPr>
      </w:pPr>
      <w:r>
        <w:rPr>
          <w:rFonts w:hint="eastAsia" w:ascii="宋体" w:hAnsi="宋体" w:cs="宋体"/>
          <w:sz w:val="24"/>
        </w:rPr>
        <w:t>投标人不得递交任何的投标备选（替代）方案，否则其投标文件将作无效标处理。</w:t>
      </w:r>
    </w:p>
    <w:p w14:paraId="27845BBB">
      <w:pPr>
        <w:pStyle w:val="25"/>
        <w:snapToGrid w:val="0"/>
        <w:spacing w:before="0" w:beforeLines="0" w:after="0" w:afterLines="0"/>
        <w:ind w:firstLine="482" w:firstLineChars="200"/>
        <w:outlineLvl w:val="1"/>
        <w:rPr>
          <w:rFonts w:hint="default" w:hAnsi="宋体" w:cs="宋体"/>
          <w:b/>
          <w:sz w:val="24"/>
          <w:szCs w:val="24"/>
        </w:rPr>
      </w:pPr>
      <w:r>
        <w:rPr>
          <w:rFonts w:hAnsi="宋体" w:cs="宋体"/>
          <w:b/>
          <w:sz w:val="24"/>
          <w:szCs w:val="24"/>
        </w:rPr>
        <w:t>八、开标</w:t>
      </w:r>
    </w:p>
    <w:p w14:paraId="1BBFD29B">
      <w:pPr>
        <w:pStyle w:val="25"/>
        <w:snapToGrid w:val="0"/>
        <w:spacing w:before="0" w:beforeLines="0" w:after="0" w:afterLines="0"/>
        <w:ind w:firstLine="482" w:firstLineChars="200"/>
        <w:rPr>
          <w:rFonts w:hint="default" w:hAnsi="宋体" w:cs="宋体"/>
          <w:b/>
          <w:sz w:val="24"/>
          <w:szCs w:val="24"/>
        </w:rPr>
      </w:pPr>
      <w:r>
        <w:rPr>
          <w:rFonts w:hAnsi="宋体" w:cs="宋体"/>
          <w:b/>
          <w:sz w:val="24"/>
          <w:szCs w:val="24"/>
        </w:rPr>
        <w:t>（一）开标准备</w:t>
      </w:r>
    </w:p>
    <w:p w14:paraId="28FF3B3C">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629025BE">
      <w:pPr>
        <w:pStyle w:val="25"/>
        <w:snapToGrid w:val="0"/>
        <w:spacing w:before="0" w:beforeLines="0" w:after="0" w:afterLines="0"/>
        <w:ind w:firstLine="482" w:firstLineChars="200"/>
        <w:rPr>
          <w:rFonts w:hint="default" w:hAnsi="宋体" w:cs="宋体"/>
          <w:b/>
          <w:sz w:val="24"/>
          <w:szCs w:val="24"/>
        </w:rPr>
      </w:pPr>
      <w:r>
        <w:rPr>
          <w:rFonts w:hAnsi="宋体" w:cs="宋体"/>
          <w:b/>
          <w:sz w:val="24"/>
          <w:szCs w:val="24"/>
        </w:rPr>
        <w:t>（二）开标流程</w:t>
      </w:r>
    </w:p>
    <w:p w14:paraId="4F04C5A9">
      <w:pPr>
        <w:pStyle w:val="25"/>
        <w:snapToGrid w:val="0"/>
        <w:spacing w:before="0" w:beforeLines="0" w:after="0" w:afterLines="0"/>
        <w:ind w:firstLine="480" w:firstLineChars="200"/>
        <w:rPr>
          <w:rFonts w:hint="default" w:hAnsi="宋体" w:cs="宋体"/>
          <w:sz w:val="24"/>
        </w:rPr>
      </w:pPr>
      <w:r>
        <w:rPr>
          <w:rFonts w:hAnsi="宋体" w:cs="宋体"/>
          <w:bCs/>
          <w:sz w:val="24"/>
          <w:szCs w:val="24"/>
        </w:rPr>
        <w:t>1.</w:t>
      </w:r>
      <w:r>
        <w:rPr>
          <w:rFonts w:hAnsi="宋体" w:cs="宋体"/>
          <w:sz w:val="24"/>
        </w:rPr>
        <w:t>向各投标人发出电子加密投标文件【开始解密】通知，各投标人代表应当在接到解密通知后</w:t>
      </w:r>
      <w:r>
        <w:rPr>
          <w:rFonts w:hAnsi="宋体" w:cs="宋体"/>
          <w:sz w:val="24"/>
          <w:u w:val="single"/>
        </w:rPr>
        <w:t>30</w:t>
      </w:r>
      <w:r>
        <w:rPr>
          <w:rFonts w:hAnsi="宋体" w:cs="宋体"/>
          <w:sz w:val="24"/>
        </w:rPr>
        <w:t>分钟内自行完成“电子加密投标文件”的在线解密。</w:t>
      </w:r>
    </w:p>
    <w:p w14:paraId="051FC3DB">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2.投标文件解密结束，开启资格证明文件，进入资格审查环节，采购代理机构或者采购单位代表将依法对投标人的资格进行审查，具体见本章节“投标人资格审查”相关规定。</w:t>
      </w:r>
    </w:p>
    <w:p w14:paraId="2EA96BC5">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3.开启资格审查通过的投标人的商务技术文件进入符合性审查及商务技术评审；</w:t>
      </w:r>
    </w:p>
    <w:p w14:paraId="34983BC9">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4F3A51FB">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5.评审结束后，公布采购结果。</w:t>
      </w:r>
    </w:p>
    <w:p w14:paraId="0B67DA5C">
      <w:pPr>
        <w:snapToGrid w:val="0"/>
        <w:spacing w:line="400" w:lineRule="exact"/>
        <w:ind w:firstLine="482" w:firstLineChars="200"/>
        <w:rPr>
          <w:rFonts w:ascii="宋体" w:hAnsi="宋体" w:cs="宋体"/>
          <w:b/>
          <w:sz w:val="24"/>
        </w:rPr>
      </w:pPr>
      <w:r>
        <w:rPr>
          <w:rFonts w:hint="eastAsia" w:ascii="宋体" w:hAnsi="宋体" w:cs="宋体"/>
          <w:b/>
          <w:sz w:val="24"/>
        </w:rPr>
        <w:t>特别说明：如遇“政府采购云平台”电子化开标或评审程序调整的，按调整后程序执行。</w:t>
      </w:r>
    </w:p>
    <w:p w14:paraId="2A30BC89">
      <w:pPr>
        <w:snapToGrid w:val="0"/>
        <w:spacing w:line="400" w:lineRule="exact"/>
        <w:ind w:firstLine="482" w:firstLineChars="200"/>
        <w:rPr>
          <w:rFonts w:ascii="宋体" w:hAnsi="宋体" w:cs="宋体"/>
          <w:b/>
          <w:sz w:val="24"/>
        </w:rPr>
      </w:pPr>
      <w:r>
        <w:rPr>
          <w:rFonts w:hint="eastAsia" w:ascii="宋体" w:hAnsi="宋体" w:cs="宋体"/>
          <w:b/>
          <w:sz w:val="24"/>
        </w:rPr>
        <w:t>（三）投标人资格审查</w:t>
      </w:r>
    </w:p>
    <w:p w14:paraId="2ABDA7B1">
      <w:pPr>
        <w:snapToGrid w:val="0"/>
        <w:spacing w:line="400" w:lineRule="exact"/>
        <w:ind w:firstLine="480" w:firstLineChars="200"/>
        <w:rPr>
          <w:rFonts w:ascii="宋体" w:hAnsi="宋体" w:cs="宋体"/>
          <w:bCs/>
          <w:sz w:val="24"/>
        </w:rPr>
      </w:pPr>
      <w:r>
        <w:rPr>
          <w:rFonts w:hint="eastAsia" w:ascii="宋体" w:hAnsi="宋体" w:cs="宋体"/>
          <w:sz w:val="24"/>
        </w:rPr>
        <w:t>投标文件解密结束，开启资格证明文件，进入资格审查环节，采购代理机构或者采购单位代表人将依法对投标人的资格进行审查，</w:t>
      </w:r>
      <w:r>
        <w:rPr>
          <w:rFonts w:hint="eastAsia" w:ascii="宋体" w:hAnsi="宋体" w:cs="宋体"/>
        </w:rPr>
        <w:t xml:space="preserve"> </w:t>
      </w:r>
      <w:r>
        <w:rPr>
          <w:rFonts w:hint="eastAsia" w:ascii="宋体" w:hAnsi="宋体" w:cs="宋体"/>
          <w:bCs/>
          <w:sz w:val="24"/>
        </w:rPr>
        <w:t>资格审查人员对投标人所提交的资格审查材料仅负审核的责任。如发现投标人所提交的资格审查材料不合法或与事实不符，采购人可取消其中标资格并追究投标人的法律责任。</w:t>
      </w:r>
    </w:p>
    <w:p w14:paraId="48D6F58F">
      <w:pPr>
        <w:snapToGrid w:val="0"/>
        <w:spacing w:line="400" w:lineRule="exact"/>
        <w:ind w:firstLine="480" w:firstLineChars="200"/>
        <w:rPr>
          <w:rFonts w:ascii="宋体" w:hAnsi="宋体" w:cs="宋体"/>
          <w:bCs/>
          <w:sz w:val="24"/>
        </w:rPr>
      </w:pPr>
      <w:r>
        <w:rPr>
          <w:rFonts w:hint="eastAsia" w:ascii="宋体" w:hAnsi="宋体" w:cs="宋体"/>
          <w:bCs/>
          <w:sz w:val="24"/>
        </w:rPr>
        <w:t>1.投标人提交的资格审查材料不全或者不符合招标文件标明的资格要求的，无法证明其符合招标文件规定的“投标人资格要求”时，将对其作资格审查不通过处理（无效投标），并不再将其投标进行后续评审。</w:t>
      </w:r>
    </w:p>
    <w:p w14:paraId="79975AFE">
      <w:pPr>
        <w:snapToGrid w:val="0"/>
        <w:spacing w:line="400" w:lineRule="exact"/>
        <w:ind w:firstLine="480" w:firstLineChars="200"/>
        <w:rPr>
          <w:rFonts w:ascii="宋体" w:hAnsi="宋体" w:cs="宋体"/>
          <w:sz w:val="24"/>
        </w:rPr>
      </w:pPr>
      <w:r>
        <w:rPr>
          <w:rFonts w:hint="eastAsia" w:ascii="宋体" w:hAnsi="宋体" w:cs="宋体"/>
          <w:bCs/>
          <w:sz w:val="24"/>
        </w:rPr>
        <w:t>2.单位负责人为同一人或者存在直接控股、管理关系的不同供应商参加同一合同项下的采购活动的，相关投标人均作资格无效处理。</w:t>
      </w:r>
    </w:p>
    <w:p w14:paraId="3E8ABFA1">
      <w:pPr>
        <w:snapToGrid w:val="0"/>
        <w:spacing w:line="400" w:lineRule="exact"/>
        <w:ind w:firstLine="482" w:firstLineChars="200"/>
        <w:rPr>
          <w:rFonts w:ascii="宋体" w:hAnsi="宋体" w:cs="宋体"/>
          <w:b/>
          <w:sz w:val="24"/>
        </w:rPr>
      </w:pPr>
      <w:r>
        <w:rPr>
          <w:rFonts w:hint="eastAsia" w:ascii="宋体" w:hAnsi="宋体" w:cs="宋体"/>
          <w:b/>
          <w:sz w:val="24"/>
        </w:rPr>
        <w:t>九、评标</w:t>
      </w:r>
    </w:p>
    <w:p w14:paraId="6BE658FB">
      <w:pPr>
        <w:snapToGrid w:val="0"/>
        <w:spacing w:line="400" w:lineRule="exact"/>
        <w:ind w:firstLine="482" w:firstLineChars="200"/>
        <w:rPr>
          <w:rFonts w:ascii="宋体" w:hAnsi="宋体" w:cs="宋体"/>
          <w:b/>
          <w:sz w:val="24"/>
        </w:rPr>
      </w:pPr>
      <w:r>
        <w:rPr>
          <w:rFonts w:hint="eastAsia" w:ascii="宋体" w:hAnsi="宋体" w:cs="宋体"/>
          <w:b/>
          <w:sz w:val="24"/>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7EF078AF">
      <w:pPr>
        <w:snapToGrid w:val="0"/>
        <w:spacing w:line="400" w:lineRule="exact"/>
        <w:ind w:firstLine="480" w:firstLineChars="200"/>
        <w:rPr>
          <w:rFonts w:ascii="宋体" w:hAnsi="宋体" w:cs="宋体"/>
          <w:bCs/>
          <w:sz w:val="24"/>
        </w:rPr>
      </w:pPr>
      <w:r>
        <w:rPr>
          <w:rFonts w:hint="eastAsia" w:ascii="宋体" w:hAnsi="宋体" w:cs="宋体"/>
          <w:bCs/>
          <w:sz w:val="24"/>
        </w:rPr>
        <w:t>1.审查投标文件是否符合招标文件要求，并作出评价。</w:t>
      </w:r>
    </w:p>
    <w:p w14:paraId="6A52DA2B">
      <w:pPr>
        <w:snapToGrid w:val="0"/>
        <w:spacing w:line="400" w:lineRule="exact"/>
        <w:ind w:firstLine="480" w:firstLineChars="200"/>
        <w:rPr>
          <w:rFonts w:ascii="宋体" w:hAnsi="宋体" w:cs="宋体"/>
          <w:bCs/>
          <w:sz w:val="24"/>
        </w:rPr>
      </w:pPr>
      <w:r>
        <w:rPr>
          <w:rFonts w:hint="eastAsia" w:ascii="宋体" w:hAnsi="宋体" w:cs="宋体"/>
          <w:bCs/>
          <w:sz w:val="24"/>
        </w:rPr>
        <w:t>2.要求投标人对投标文件有关事项作出解释或者澄清。</w:t>
      </w:r>
    </w:p>
    <w:p w14:paraId="0788828F">
      <w:pPr>
        <w:snapToGrid w:val="0"/>
        <w:spacing w:line="400" w:lineRule="exact"/>
        <w:ind w:firstLine="480" w:firstLineChars="200"/>
        <w:rPr>
          <w:rFonts w:ascii="宋体" w:hAnsi="宋体" w:cs="宋体"/>
          <w:bCs/>
          <w:sz w:val="24"/>
        </w:rPr>
      </w:pPr>
      <w:r>
        <w:rPr>
          <w:rFonts w:hint="eastAsia" w:ascii="宋体" w:hAnsi="宋体" w:cs="宋体"/>
          <w:bCs/>
          <w:sz w:val="24"/>
        </w:rPr>
        <w:t>3.按照招标文件确定的评标标准和方法，对投标文件进行评审和比较，提出书面评标报告，并推荐标项中标候选人。</w:t>
      </w:r>
    </w:p>
    <w:p w14:paraId="1B0560BF">
      <w:pPr>
        <w:snapToGrid w:val="0"/>
        <w:spacing w:line="400" w:lineRule="exact"/>
        <w:ind w:firstLine="480" w:firstLineChars="200"/>
        <w:rPr>
          <w:rFonts w:ascii="宋体" w:hAnsi="宋体" w:cs="宋体"/>
          <w:bCs/>
          <w:sz w:val="24"/>
        </w:rPr>
      </w:pPr>
      <w:r>
        <w:rPr>
          <w:rFonts w:hint="eastAsia" w:ascii="宋体" w:hAnsi="宋体" w:cs="宋体"/>
          <w:bCs/>
          <w:sz w:val="24"/>
        </w:rPr>
        <w:t>4.采用综合评分法的，按评审后按综合得分从高到低的顺序确定中标候选人顺序。综合得分相同，以投标报价低的优先；投标报价也相同，则以政采云系统记录的投标文件解密时间排序在前面的优先。</w:t>
      </w:r>
    </w:p>
    <w:p w14:paraId="385D4D17">
      <w:pPr>
        <w:snapToGrid w:val="0"/>
        <w:spacing w:line="400" w:lineRule="exact"/>
        <w:ind w:firstLine="480" w:firstLineChars="200"/>
        <w:rPr>
          <w:rFonts w:ascii="宋体" w:hAnsi="宋体" w:cs="宋体"/>
          <w:bCs/>
          <w:sz w:val="24"/>
        </w:rPr>
      </w:pPr>
      <w:r>
        <w:rPr>
          <w:rFonts w:hint="eastAsia" w:ascii="宋体" w:hAnsi="宋体" w:cs="宋体"/>
          <w:bCs/>
          <w:sz w:val="24"/>
        </w:rPr>
        <w:t>5.向采购人推荐综合得分第一名的供应商为中标人，并提交评审报告。</w:t>
      </w:r>
    </w:p>
    <w:p w14:paraId="6E632CB1">
      <w:pPr>
        <w:snapToGrid w:val="0"/>
        <w:spacing w:line="400" w:lineRule="exact"/>
        <w:ind w:firstLine="480" w:firstLineChars="200"/>
        <w:rPr>
          <w:rFonts w:ascii="宋体" w:hAnsi="宋体" w:cs="宋体"/>
          <w:bCs/>
          <w:sz w:val="24"/>
        </w:rPr>
      </w:pPr>
      <w:r>
        <w:rPr>
          <w:rFonts w:hint="eastAsia" w:ascii="宋体" w:hAnsi="宋体" w:cs="宋体"/>
          <w:bCs/>
          <w:sz w:val="24"/>
        </w:rPr>
        <w:t>6.向采购代理机构或者有关部门报告非法干预评标工作的行为。</w:t>
      </w:r>
    </w:p>
    <w:p w14:paraId="6DB66B1F">
      <w:pPr>
        <w:snapToGrid w:val="0"/>
        <w:spacing w:line="400" w:lineRule="exact"/>
        <w:ind w:firstLine="482" w:firstLineChars="200"/>
        <w:jc w:val="left"/>
        <w:rPr>
          <w:rFonts w:ascii="宋体" w:hAnsi="宋体" w:cs="宋体"/>
          <w:b/>
          <w:bCs/>
          <w:sz w:val="24"/>
        </w:rPr>
      </w:pPr>
      <w:r>
        <w:rPr>
          <w:rFonts w:hint="eastAsia" w:ascii="宋体" w:hAnsi="宋体" w:cs="宋体"/>
          <w:b/>
          <w:bCs/>
          <w:sz w:val="24"/>
        </w:rPr>
        <w:t>（二）评标应当遵循下列工作程序：</w:t>
      </w:r>
    </w:p>
    <w:p w14:paraId="0A3888F7">
      <w:pPr>
        <w:snapToGrid w:val="0"/>
        <w:spacing w:line="400" w:lineRule="exact"/>
        <w:ind w:firstLine="480" w:firstLineChars="200"/>
        <w:jc w:val="left"/>
        <w:rPr>
          <w:rFonts w:ascii="宋体" w:hAnsi="宋体" w:cs="宋体"/>
          <w:bCs/>
          <w:sz w:val="24"/>
        </w:rPr>
      </w:pPr>
      <w:r>
        <w:rPr>
          <w:rFonts w:hint="eastAsia" w:ascii="宋体" w:hAnsi="宋体" w:cs="宋体"/>
          <w:bCs/>
          <w:sz w:val="24"/>
        </w:rPr>
        <w:t>1.投标文件符合性审查。依据招标文件的规定，从投标文件的有效性、完整性和对招标文件的响应程度进行审查，以确定是否对招标文件的实质性要求作出响应。</w:t>
      </w:r>
    </w:p>
    <w:p w14:paraId="35EB1338">
      <w:pPr>
        <w:snapToGrid w:val="0"/>
        <w:spacing w:line="400" w:lineRule="exact"/>
        <w:ind w:firstLine="480" w:firstLineChars="200"/>
        <w:jc w:val="left"/>
        <w:rPr>
          <w:rFonts w:ascii="宋体" w:hAnsi="宋体" w:cs="宋体"/>
          <w:bCs/>
          <w:sz w:val="24"/>
        </w:rPr>
      </w:pPr>
      <w:r>
        <w:rPr>
          <w:rFonts w:hint="eastAsia" w:ascii="宋体" w:hAnsi="宋体" w:cs="宋体"/>
          <w:bCs/>
          <w:sz w:val="24"/>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164D1A9F">
      <w:pPr>
        <w:snapToGrid w:val="0"/>
        <w:spacing w:line="400" w:lineRule="exact"/>
        <w:ind w:firstLine="480" w:firstLineChars="200"/>
        <w:jc w:val="left"/>
        <w:rPr>
          <w:rFonts w:ascii="宋体" w:hAnsi="宋体" w:cs="宋体"/>
          <w:bCs/>
          <w:sz w:val="24"/>
        </w:rPr>
      </w:pPr>
      <w:r>
        <w:rPr>
          <w:rFonts w:hint="eastAsia" w:ascii="宋体" w:hAnsi="宋体" w:cs="宋体"/>
          <w:bCs/>
          <w:sz w:val="24"/>
        </w:rPr>
        <w:t>3.比较与评价。按招标文件中规定的评标方法和标准，对资格审查和符合性审查合格的投标文件进行商务和技术评估，综合比较与评价。</w:t>
      </w:r>
    </w:p>
    <w:p w14:paraId="2702FFFC">
      <w:pPr>
        <w:snapToGrid w:val="0"/>
        <w:spacing w:line="400" w:lineRule="exact"/>
        <w:ind w:firstLine="480" w:firstLineChars="200"/>
        <w:jc w:val="left"/>
        <w:rPr>
          <w:rFonts w:ascii="宋体" w:hAnsi="宋体" w:cs="宋体"/>
          <w:bCs/>
          <w:sz w:val="24"/>
        </w:rPr>
      </w:pPr>
      <w:r>
        <w:rPr>
          <w:rFonts w:hint="eastAsia" w:ascii="宋体" w:hAnsi="宋体" w:cs="宋体"/>
          <w:bCs/>
          <w:sz w:val="24"/>
        </w:rPr>
        <w:t>4.投标人存在下列情况之一的，投标无效：</w:t>
      </w:r>
    </w:p>
    <w:p w14:paraId="39231F32">
      <w:pPr>
        <w:snapToGrid w:val="0"/>
        <w:spacing w:line="400" w:lineRule="exact"/>
        <w:ind w:firstLine="480" w:firstLineChars="200"/>
        <w:jc w:val="left"/>
        <w:rPr>
          <w:rFonts w:ascii="宋体" w:hAnsi="宋体" w:cs="宋体"/>
          <w:sz w:val="24"/>
        </w:rPr>
      </w:pPr>
      <w:r>
        <w:rPr>
          <w:rFonts w:hint="eastAsia" w:ascii="宋体" w:hAnsi="宋体" w:cs="宋体"/>
          <w:sz w:val="24"/>
        </w:rPr>
        <w:t>（1）投标文件未按招标文件要求签署或CA电子签章的；</w:t>
      </w:r>
    </w:p>
    <w:p w14:paraId="137080EE">
      <w:pPr>
        <w:snapToGrid w:val="0"/>
        <w:spacing w:line="400" w:lineRule="exact"/>
        <w:ind w:firstLine="480" w:firstLineChars="200"/>
        <w:jc w:val="left"/>
        <w:rPr>
          <w:rFonts w:ascii="宋体" w:hAnsi="宋体" w:cs="宋体"/>
          <w:sz w:val="24"/>
        </w:rPr>
      </w:pPr>
      <w:r>
        <w:rPr>
          <w:rFonts w:hint="eastAsia" w:ascii="宋体" w:hAnsi="宋体" w:cs="宋体"/>
          <w:sz w:val="24"/>
        </w:rPr>
        <w:t>（2）不具备招标文件中规定的资格要求的（包括资格证明文件不全的）；</w:t>
      </w:r>
    </w:p>
    <w:p w14:paraId="5E0EF40A">
      <w:pPr>
        <w:snapToGrid w:val="0"/>
        <w:spacing w:line="400" w:lineRule="exact"/>
        <w:ind w:firstLine="480" w:firstLineChars="200"/>
        <w:jc w:val="left"/>
        <w:rPr>
          <w:rFonts w:ascii="宋体" w:hAnsi="宋体" w:cs="宋体"/>
          <w:sz w:val="24"/>
        </w:rPr>
      </w:pPr>
      <w:r>
        <w:rPr>
          <w:rFonts w:hint="eastAsia" w:ascii="宋体" w:hAnsi="宋体" w:cs="宋体"/>
          <w:sz w:val="24"/>
        </w:rPr>
        <w:t>（3）报价超过招标文件中规定的预算金额或者最高</w:t>
      </w:r>
      <w:r>
        <w:rPr>
          <w:rFonts w:hint="eastAsia" w:ascii="宋体" w:hAnsi="宋体" w:cs="宋体"/>
          <w:sz w:val="24"/>
          <w:lang w:eastAsia="zh-CN"/>
        </w:rPr>
        <w:t>〈</w:t>
      </w:r>
      <w:r>
        <w:rPr>
          <w:rFonts w:hint="eastAsia" w:ascii="宋体" w:hAnsi="宋体" w:cs="宋体"/>
          <w:sz w:val="24"/>
        </w:rPr>
        <w:t>单价</w:t>
      </w:r>
      <w:r>
        <w:rPr>
          <w:rFonts w:hint="eastAsia" w:ascii="宋体" w:hAnsi="宋体" w:cs="宋体"/>
          <w:sz w:val="24"/>
          <w:lang w:eastAsia="zh-CN"/>
        </w:rPr>
        <w:t>〉</w:t>
      </w:r>
      <w:r>
        <w:rPr>
          <w:rFonts w:hint="eastAsia" w:ascii="宋体" w:hAnsi="宋体" w:cs="宋体"/>
          <w:sz w:val="24"/>
        </w:rPr>
        <w:t>限价的；</w:t>
      </w:r>
    </w:p>
    <w:p w14:paraId="7EB50BB4">
      <w:pPr>
        <w:snapToGrid w:val="0"/>
        <w:spacing w:line="400" w:lineRule="exact"/>
        <w:ind w:firstLine="480" w:firstLineChars="200"/>
        <w:jc w:val="left"/>
        <w:rPr>
          <w:rFonts w:ascii="宋体" w:hAnsi="宋体" w:cs="宋体"/>
          <w:sz w:val="24"/>
        </w:rPr>
      </w:pPr>
      <w:r>
        <w:rPr>
          <w:rFonts w:hint="eastAsia" w:ascii="宋体" w:hAnsi="宋体" w:cs="宋体"/>
          <w:sz w:val="24"/>
        </w:rPr>
        <w:t>（4）未满足招标文件实质性条款的；</w:t>
      </w:r>
    </w:p>
    <w:p w14:paraId="028F0410">
      <w:pPr>
        <w:snapToGrid w:val="0"/>
        <w:spacing w:line="400" w:lineRule="exact"/>
        <w:ind w:firstLine="480" w:firstLineChars="200"/>
        <w:jc w:val="left"/>
        <w:rPr>
          <w:rFonts w:ascii="宋体" w:hAnsi="宋体" w:cs="宋体"/>
          <w:sz w:val="24"/>
        </w:rPr>
      </w:pPr>
      <w:r>
        <w:rPr>
          <w:rFonts w:hint="eastAsia" w:ascii="宋体" w:hAnsi="宋体" w:cs="宋体"/>
          <w:sz w:val="24"/>
        </w:rPr>
        <w:t>（5）供应商递交两份或两份以上内容不同的投标文件，未声明哪一份有效的；</w:t>
      </w:r>
    </w:p>
    <w:p w14:paraId="439B7D1B">
      <w:pPr>
        <w:snapToGrid w:val="0"/>
        <w:spacing w:line="400" w:lineRule="exact"/>
        <w:ind w:firstLine="480" w:firstLineChars="200"/>
        <w:jc w:val="left"/>
        <w:rPr>
          <w:rFonts w:ascii="宋体" w:hAnsi="宋体" w:cs="宋体"/>
          <w:sz w:val="24"/>
        </w:rPr>
      </w:pPr>
      <w:r>
        <w:rPr>
          <w:rFonts w:hint="eastAsia" w:ascii="宋体" w:hAnsi="宋体" w:cs="宋体"/>
          <w:sz w:val="24"/>
        </w:rPr>
        <w:t>（6）对关键条文的偏离、保留或反对，例如关于投标有效期、质保期、付款方式等商务条款不能满足招标文件要求的；适用法律法规、标准、税费等其他内容；</w:t>
      </w:r>
    </w:p>
    <w:p w14:paraId="3F1B3D7E">
      <w:pPr>
        <w:snapToGrid w:val="0"/>
        <w:spacing w:line="400" w:lineRule="exact"/>
        <w:ind w:firstLine="480" w:firstLineChars="200"/>
        <w:rPr>
          <w:rFonts w:ascii="宋体" w:hAnsi="宋体" w:cs="宋体"/>
          <w:sz w:val="24"/>
        </w:rPr>
      </w:pPr>
      <w:r>
        <w:rPr>
          <w:rFonts w:hint="eastAsia" w:ascii="宋体" w:hAnsi="宋体" w:cs="宋体"/>
          <w:sz w:val="24"/>
        </w:rPr>
        <w:t>（7）存在串标、抬标或弄虚作假情况的；</w:t>
      </w:r>
    </w:p>
    <w:p w14:paraId="1312DC99">
      <w:pPr>
        <w:snapToGrid w:val="0"/>
        <w:spacing w:line="400" w:lineRule="exact"/>
        <w:ind w:firstLine="480" w:firstLineChars="200"/>
        <w:rPr>
          <w:rFonts w:ascii="宋体" w:hAnsi="宋体" w:cs="宋体"/>
          <w:sz w:val="24"/>
        </w:rPr>
      </w:pPr>
      <w:r>
        <w:rPr>
          <w:rFonts w:hint="eastAsia" w:ascii="宋体" w:hAnsi="宋体" w:cs="宋体"/>
          <w:sz w:val="24"/>
        </w:rPr>
        <w:t>（8）参与本项目的不同供应商单位负责人为同一人或者存在直接控股、管理关系的；</w:t>
      </w:r>
    </w:p>
    <w:p w14:paraId="55A59A8B">
      <w:pPr>
        <w:snapToGrid w:val="0"/>
        <w:spacing w:line="400" w:lineRule="exact"/>
        <w:ind w:firstLine="480" w:firstLineChars="200"/>
        <w:rPr>
          <w:rFonts w:ascii="宋体" w:hAnsi="宋体" w:cs="宋体"/>
          <w:sz w:val="24"/>
        </w:rPr>
      </w:pPr>
      <w:r>
        <w:rPr>
          <w:rFonts w:hint="eastAsia" w:ascii="宋体" w:hAnsi="宋体" w:cs="宋体"/>
          <w:sz w:val="24"/>
        </w:rPr>
        <w:t>（9）供应商的资格证明文件或者商务技术文件中出现投标报价的；投标截止时间前，投标人未将电子加密投标文件成功上传、递交至政府采购云平台的；</w:t>
      </w:r>
    </w:p>
    <w:p w14:paraId="4D26B2D8">
      <w:pPr>
        <w:snapToGrid w:val="0"/>
        <w:spacing w:line="400" w:lineRule="exact"/>
        <w:ind w:firstLine="480" w:firstLineChars="200"/>
        <w:rPr>
          <w:rFonts w:hint="eastAsia" w:ascii="宋体" w:hAnsi="宋体" w:cs="宋体"/>
          <w:sz w:val="24"/>
        </w:rPr>
      </w:pPr>
      <w:r>
        <w:rPr>
          <w:rFonts w:hint="eastAsia" w:ascii="宋体" w:hAnsi="宋体" w:cs="宋体"/>
          <w:sz w:val="24"/>
        </w:rPr>
        <w:t>（10）供应商在线制作投标文件时《开标一览表》中填写的金额与解密后“电子加密投标文件”中《开标一览表》填写的金额不一致并拒绝按招标文件要求接受此调整的；</w:t>
      </w:r>
    </w:p>
    <w:p w14:paraId="353DA6CF">
      <w:pPr>
        <w:snapToGrid w:val="0"/>
        <w:spacing w:line="400" w:lineRule="exact"/>
        <w:ind w:firstLine="480" w:firstLineChars="200"/>
        <w:rPr>
          <w:rFonts w:hint="eastAsia" w:ascii="宋体" w:hAnsi="宋体" w:cs="宋体"/>
          <w:sz w:val="24"/>
        </w:rPr>
      </w:pPr>
      <w:r>
        <w:rPr>
          <w:rFonts w:hint="eastAsia" w:ascii="宋体" w:hAnsi="宋体" w:cs="宋体"/>
          <w:sz w:val="24"/>
        </w:rPr>
        <w:t>（11）参与同一个标段(包)的供应商存在下列情形之一的，其投标(响应)文件无效：</w:t>
      </w:r>
    </w:p>
    <w:p w14:paraId="4C70C850">
      <w:pPr>
        <w:snapToGrid w:val="0"/>
        <w:spacing w:line="400" w:lineRule="exact"/>
        <w:ind w:firstLine="480" w:firstLineChars="200"/>
        <w:rPr>
          <w:rFonts w:hint="eastAsia" w:ascii="宋体" w:hAnsi="宋体" w:cs="宋体"/>
          <w:sz w:val="24"/>
        </w:rPr>
      </w:pPr>
      <w:r>
        <w:rPr>
          <w:rFonts w:hint="eastAsia" w:ascii="宋体" w:hAnsi="宋体" w:cs="宋体"/>
          <w:sz w:val="24"/>
        </w:rPr>
        <w:t>①不同供应商制作电子投标(响应)文件的计算机网卡MAC地址相同的；</w:t>
      </w:r>
    </w:p>
    <w:p w14:paraId="456A6418">
      <w:pPr>
        <w:snapToGrid w:val="0"/>
        <w:spacing w:line="400" w:lineRule="exact"/>
        <w:ind w:firstLine="480" w:firstLineChars="200"/>
        <w:rPr>
          <w:rFonts w:hint="eastAsia" w:ascii="宋体" w:hAnsi="宋体" w:cs="宋体"/>
          <w:sz w:val="24"/>
        </w:rPr>
      </w:pPr>
      <w:r>
        <w:rPr>
          <w:rFonts w:hint="eastAsia" w:ascii="宋体" w:hAnsi="宋体" w:cs="宋体"/>
          <w:sz w:val="24"/>
        </w:rPr>
        <w:t>②不同供应商制作电子投标(响应)文件的计算机硬盘序列号相同的；</w:t>
      </w:r>
    </w:p>
    <w:p w14:paraId="32B410B1">
      <w:pPr>
        <w:snapToGrid w:val="0"/>
        <w:spacing w:line="400" w:lineRule="exact"/>
        <w:ind w:firstLine="480" w:firstLineChars="200"/>
        <w:rPr>
          <w:rFonts w:hint="eastAsia" w:ascii="宋体" w:hAnsi="宋体" w:cs="宋体"/>
          <w:sz w:val="24"/>
        </w:rPr>
      </w:pPr>
      <w:r>
        <w:rPr>
          <w:rFonts w:hint="eastAsia" w:ascii="宋体" w:hAnsi="宋体" w:cs="宋体"/>
          <w:sz w:val="24"/>
        </w:rPr>
        <w:t>③不同供应商的投标(响应)文件的内容存在两处以上细节错误一致，且无法合理解释的。</w:t>
      </w:r>
    </w:p>
    <w:p w14:paraId="60A7D4F8">
      <w:pPr>
        <w:snapToGrid w:val="0"/>
        <w:spacing w:line="40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12</w:t>
      </w:r>
      <w:r>
        <w:rPr>
          <w:rFonts w:hint="eastAsia" w:ascii="宋体" w:hAnsi="宋体" w:cs="宋体"/>
          <w:sz w:val="24"/>
        </w:rPr>
        <w:t>）法律法规和招标文件规定的其他无效情形（或出现重大偏差）。</w:t>
      </w:r>
    </w:p>
    <w:p w14:paraId="21A21965">
      <w:pPr>
        <w:snapToGrid w:val="0"/>
        <w:spacing w:line="400" w:lineRule="exact"/>
        <w:ind w:firstLine="480" w:firstLineChars="200"/>
        <w:rPr>
          <w:rFonts w:ascii="宋体" w:hAnsi="宋体" w:cs="宋体"/>
          <w:bCs/>
          <w:sz w:val="24"/>
        </w:rPr>
      </w:pPr>
      <w:r>
        <w:rPr>
          <w:rFonts w:hint="eastAsia" w:ascii="宋体" w:hAnsi="宋体" w:cs="宋体"/>
          <w:bCs/>
          <w:sz w:val="24"/>
        </w:rPr>
        <w:t>5.评标委员会发现投标文件有下列情形之一的属于重大偏差（评标委员会按少数服从多数原则认定），按照无效投标处理：</w:t>
      </w:r>
    </w:p>
    <w:p w14:paraId="62B4EF5D">
      <w:pPr>
        <w:snapToGrid w:val="0"/>
        <w:spacing w:line="400" w:lineRule="exact"/>
        <w:ind w:firstLine="480" w:firstLineChars="200"/>
        <w:rPr>
          <w:rFonts w:ascii="宋体" w:hAnsi="宋体" w:cs="宋体"/>
          <w:bCs/>
          <w:sz w:val="24"/>
        </w:rPr>
      </w:pPr>
      <w:r>
        <w:rPr>
          <w:rFonts w:hint="eastAsia" w:ascii="宋体" w:hAnsi="宋体" w:cs="宋体"/>
          <w:bCs/>
          <w:sz w:val="24"/>
        </w:rPr>
        <w:t>（1）未按招标文件要求编制或字迹模糊、辨认不清的投标文件；</w:t>
      </w:r>
    </w:p>
    <w:p w14:paraId="524F9B0D">
      <w:pPr>
        <w:snapToGrid w:val="0"/>
        <w:spacing w:line="400" w:lineRule="exact"/>
        <w:ind w:firstLine="480" w:firstLineChars="200"/>
        <w:rPr>
          <w:rFonts w:ascii="宋体" w:hAnsi="宋体" w:cs="宋体"/>
          <w:bCs/>
          <w:sz w:val="24"/>
        </w:rPr>
      </w:pPr>
      <w:r>
        <w:rPr>
          <w:rFonts w:hint="eastAsia" w:ascii="宋体" w:hAnsi="宋体" w:cs="宋体"/>
          <w:bCs/>
          <w:sz w:val="24"/>
        </w:rPr>
        <w:t>（2）明显不符合招标文件要求的规格型号、质量标准，或者与招标文件中标“</w:t>
      </w:r>
      <w:r>
        <w:rPr>
          <w:rFonts w:hint="eastAsia" w:ascii="宋体" w:hAnsi="宋体" w:cs="宋体"/>
          <w:b/>
          <w:bCs/>
          <w:sz w:val="24"/>
        </w:rPr>
        <w:t>▲</w:t>
      </w:r>
      <w:r>
        <w:rPr>
          <w:rFonts w:hint="eastAsia" w:ascii="宋体" w:hAnsi="宋体" w:cs="宋体"/>
          <w:bCs/>
          <w:sz w:val="24"/>
        </w:rPr>
        <w:t xml:space="preserve">”的技术指标、主要功能项目发生实质性偏离的； </w:t>
      </w:r>
    </w:p>
    <w:p w14:paraId="52FC1A83">
      <w:pPr>
        <w:snapToGrid w:val="0"/>
        <w:spacing w:line="400" w:lineRule="exact"/>
        <w:ind w:firstLine="480" w:firstLineChars="200"/>
        <w:rPr>
          <w:rFonts w:ascii="宋体" w:hAnsi="宋体" w:cs="宋体"/>
          <w:bCs/>
          <w:sz w:val="24"/>
        </w:rPr>
      </w:pPr>
      <w:r>
        <w:rPr>
          <w:rFonts w:hint="eastAsia" w:ascii="宋体" w:hAnsi="宋体" w:cs="宋体"/>
          <w:bCs/>
          <w:sz w:val="24"/>
        </w:rPr>
        <w:t>（3）未提供或未如实提供投标货物或服务的技术参数，或者投标文件标明的响应或偏离与事实不符或虚假投标的；</w:t>
      </w:r>
    </w:p>
    <w:p w14:paraId="2C91F6CC">
      <w:pPr>
        <w:snapToGrid w:val="0"/>
        <w:spacing w:line="400" w:lineRule="exact"/>
        <w:ind w:firstLine="480" w:firstLineChars="200"/>
        <w:rPr>
          <w:rFonts w:ascii="宋体" w:hAnsi="宋体" w:cs="宋体"/>
          <w:bCs/>
          <w:sz w:val="24"/>
        </w:rPr>
      </w:pPr>
      <w:r>
        <w:rPr>
          <w:rFonts w:hint="eastAsia" w:ascii="宋体" w:hAnsi="宋体" w:cs="宋体"/>
          <w:bCs/>
          <w:sz w:val="24"/>
        </w:rPr>
        <w:t>（4）与其他参加本次投标人的投标文件（技术文件）的文字表述内容相同连续20行以上或者差错相同2处以上的（招标文件中复制粘贴而来的除外）。</w:t>
      </w:r>
    </w:p>
    <w:p w14:paraId="76B5B677">
      <w:pPr>
        <w:snapToGrid w:val="0"/>
        <w:spacing w:line="400" w:lineRule="exact"/>
        <w:ind w:firstLine="480" w:firstLineChars="200"/>
        <w:rPr>
          <w:rFonts w:ascii="宋体" w:hAnsi="宋体" w:cs="宋体"/>
          <w:bCs/>
          <w:sz w:val="24"/>
        </w:rPr>
      </w:pPr>
      <w:r>
        <w:rPr>
          <w:rFonts w:hint="eastAsia" w:ascii="宋体" w:hAnsi="宋体" w:cs="宋体"/>
          <w:bCs/>
          <w:sz w:val="24"/>
        </w:rPr>
        <w:t>6.本次采购，如果投标人的投标报价均超出采购预算，将作废标处理。</w:t>
      </w:r>
    </w:p>
    <w:p w14:paraId="3425E293">
      <w:pPr>
        <w:snapToGrid w:val="0"/>
        <w:spacing w:line="400" w:lineRule="exact"/>
        <w:ind w:firstLine="480" w:firstLineChars="200"/>
        <w:rPr>
          <w:rFonts w:ascii="宋体" w:hAnsi="宋体" w:cs="宋体"/>
          <w:bCs/>
          <w:sz w:val="24"/>
        </w:rPr>
      </w:pPr>
      <w:r>
        <w:rPr>
          <w:rFonts w:hint="eastAsia" w:ascii="宋体" w:hAnsi="宋体" w:cs="宋体"/>
          <w:bCs/>
          <w:sz w:val="24"/>
        </w:rPr>
        <w:t>7.开启投标人报价文件后发现价格、数量有误，其投标价将按下述原则处理：</w:t>
      </w:r>
    </w:p>
    <w:p w14:paraId="2C71F83F">
      <w:pPr>
        <w:snapToGrid w:val="0"/>
        <w:spacing w:line="400" w:lineRule="exact"/>
        <w:ind w:firstLine="480" w:firstLineChars="200"/>
        <w:rPr>
          <w:rFonts w:ascii="宋体" w:hAnsi="宋体" w:cs="宋体"/>
          <w:bCs/>
          <w:sz w:val="24"/>
        </w:rPr>
      </w:pPr>
      <w:r>
        <w:rPr>
          <w:rFonts w:hint="eastAsia" w:ascii="宋体" w:hAnsi="宋体" w:cs="宋体"/>
          <w:bCs/>
          <w:sz w:val="24"/>
        </w:rPr>
        <w:t>（1）任何有漏去一些小项货物或服务的投标将被视为其费用已包含在投标总价中，投标价格不予调整；</w:t>
      </w:r>
    </w:p>
    <w:p w14:paraId="2B4D505F">
      <w:pPr>
        <w:snapToGrid w:val="0"/>
        <w:spacing w:line="400" w:lineRule="exact"/>
        <w:ind w:firstLine="480" w:firstLineChars="200"/>
        <w:rPr>
          <w:rFonts w:ascii="宋体" w:hAnsi="宋体" w:cs="宋体"/>
          <w:bCs/>
          <w:sz w:val="24"/>
        </w:rPr>
      </w:pPr>
      <w:r>
        <w:rPr>
          <w:rFonts w:hint="eastAsia" w:ascii="宋体" w:hAnsi="宋体" w:cs="宋体"/>
          <w:bCs/>
          <w:sz w:val="24"/>
        </w:rPr>
        <w:t>（2）任何有多报一些小项工程或货物的投标其投标价不予调整，如果该投标人中标，则合同价格必须为核减掉多报的一些小项工程或货物后的价格；</w:t>
      </w:r>
    </w:p>
    <w:p w14:paraId="50110AED">
      <w:pPr>
        <w:snapToGrid w:val="0"/>
        <w:spacing w:line="400" w:lineRule="exact"/>
        <w:ind w:firstLine="480" w:firstLineChars="200"/>
        <w:rPr>
          <w:rFonts w:ascii="宋体" w:hAnsi="宋体" w:cs="宋体"/>
          <w:bCs/>
          <w:sz w:val="24"/>
        </w:rPr>
      </w:pPr>
      <w:r>
        <w:rPr>
          <w:rFonts w:hint="eastAsia" w:ascii="宋体" w:hAnsi="宋体" w:cs="宋体"/>
          <w:bCs/>
          <w:sz w:val="24"/>
        </w:rPr>
        <w:t>（3）对于计算错误的其投标价不予调整，如果该投标人中标，如其投标价格计算错误导致多报者合同价格予以据实核减，少报者合同价格不予调整；</w:t>
      </w:r>
    </w:p>
    <w:p w14:paraId="38DD0BB4">
      <w:pPr>
        <w:snapToGrid w:val="0"/>
        <w:spacing w:line="400" w:lineRule="exact"/>
        <w:ind w:firstLine="480" w:firstLineChars="200"/>
        <w:rPr>
          <w:rFonts w:ascii="宋体" w:hAnsi="宋体" w:cs="宋体"/>
          <w:bCs/>
          <w:sz w:val="24"/>
        </w:rPr>
      </w:pPr>
      <w:r>
        <w:rPr>
          <w:rFonts w:hint="eastAsia" w:ascii="宋体" w:hAnsi="宋体" w:cs="宋体"/>
          <w:bCs/>
          <w:sz w:val="24"/>
        </w:rPr>
        <w:t>（4）对于计算错误，多报或漏报的一些小项工程或货物、服务的仅仅为非实质性重大偏差范围内的偏离，并经过评标委员会按少数服从多数原则认定为细微偏差，评审时其投标价不予调整；</w:t>
      </w:r>
    </w:p>
    <w:p w14:paraId="1316B78F">
      <w:pPr>
        <w:snapToGrid w:val="0"/>
        <w:spacing w:line="400" w:lineRule="exact"/>
        <w:ind w:firstLine="480" w:firstLineChars="200"/>
        <w:rPr>
          <w:rFonts w:ascii="宋体" w:hAnsi="宋体" w:cs="宋体"/>
          <w:bCs/>
          <w:sz w:val="24"/>
        </w:rPr>
      </w:pPr>
      <w:r>
        <w:rPr>
          <w:rFonts w:hint="eastAsia" w:ascii="宋体" w:hAnsi="宋体" w:cs="宋体"/>
          <w:bCs/>
          <w:sz w:val="24"/>
        </w:rPr>
        <w:t>（5）投标文件中开标一览表内容与投标文件中相应内容不一致的，以开标一览表为准；</w:t>
      </w:r>
    </w:p>
    <w:p w14:paraId="698CA125">
      <w:pPr>
        <w:snapToGrid w:val="0"/>
        <w:spacing w:line="400" w:lineRule="exact"/>
        <w:ind w:firstLine="480" w:firstLineChars="200"/>
        <w:rPr>
          <w:rFonts w:ascii="宋体" w:hAnsi="宋体" w:cs="宋体"/>
          <w:bCs/>
          <w:sz w:val="24"/>
        </w:rPr>
      </w:pPr>
      <w:r>
        <w:rPr>
          <w:rFonts w:hint="eastAsia" w:ascii="宋体" w:hAnsi="宋体" w:cs="宋体"/>
          <w:bCs/>
          <w:sz w:val="24"/>
        </w:rPr>
        <w:t>（6）大写金额和小写金额不一致的，以大写金额为准；</w:t>
      </w:r>
    </w:p>
    <w:p w14:paraId="530EEB1F">
      <w:pPr>
        <w:snapToGrid w:val="0"/>
        <w:spacing w:line="400" w:lineRule="exact"/>
        <w:ind w:firstLine="480" w:firstLineChars="200"/>
        <w:rPr>
          <w:rFonts w:ascii="宋体" w:hAnsi="宋体" w:cs="宋体"/>
          <w:bCs/>
          <w:sz w:val="24"/>
        </w:rPr>
      </w:pPr>
      <w:r>
        <w:rPr>
          <w:rFonts w:hint="eastAsia" w:ascii="宋体" w:hAnsi="宋体" w:cs="宋体"/>
          <w:bCs/>
          <w:sz w:val="24"/>
        </w:rPr>
        <w:t>（7）单价金额小数点或者百分比有明显错位的，以开标一览表的总价为准，并修改单价；</w:t>
      </w:r>
    </w:p>
    <w:p w14:paraId="7E5EE690">
      <w:pPr>
        <w:snapToGrid w:val="0"/>
        <w:spacing w:line="400" w:lineRule="exact"/>
        <w:ind w:firstLine="480" w:firstLineChars="200"/>
        <w:rPr>
          <w:rFonts w:ascii="宋体" w:hAnsi="宋体" w:cs="宋体"/>
          <w:bCs/>
          <w:sz w:val="24"/>
        </w:rPr>
      </w:pPr>
      <w:r>
        <w:rPr>
          <w:rFonts w:hint="eastAsia" w:ascii="宋体" w:hAnsi="宋体" w:cs="宋体"/>
          <w:bCs/>
          <w:sz w:val="24"/>
        </w:rPr>
        <w:t>（8）总价金额与按单价汇总金额不一致的，以单价金额计算结果为准。</w:t>
      </w:r>
    </w:p>
    <w:p w14:paraId="19C02E82">
      <w:pPr>
        <w:snapToGrid w:val="0"/>
        <w:spacing w:line="400" w:lineRule="exact"/>
        <w:ind w:firstLine="480" w:firstLineChars="200"/>
        <w:rPr>
          <w:rFonts w:ascii="宋体" w:hAnsi="宋体" w:cs="宋体"/>
          <w:bCs/>
          <w:sz w:val="24"/>
        </w:rPr>
      </w:pPr>
      <w:r>
        <w:rPr>
          <w:rFonts w:hint="eastAsia" w:ascii="宋体" w:hAnsi="宋体" w:cs="宋体"/>
          <w:bCs/>
          <w:sz w:val="24"/>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7CC4DF01">
      <w:pPr>
        <w:snapToGrid w:val="0"/>
        <w:spacing w:line="400" w:lineRule="exact"/>
        <w:ind w:firstLine="480" w:firstLineChars="200"/>
        <w:rPr>
          <w:rFonts w:ascii="宋体" w:hAnsi="宋体" w:cs="宋体"/>
          <w:bCs/>
          <w:sz w:val="24"/>
        </w:rPr>
      </w:pPr>
      <w:r>
        <w:rPr>
          <w:rFonts w:hint="eastAsia" w:ascii="宋体" w:hAnsi="宋体" w:cs="宋体"/>
          <w:bCs/>
          <w:sz w:val="24"/>
        </w:rPr>
        <w:t>8.评标委员会认为投标人的报价明显低于其他通过符合性审查的投标人的报价，有可能影响产品质量或者不能诚信履约的，应当要求其在合理的时间内提供说明，必要时提交相关证明材料；投标人不能证明其报价合理性的，评标委员会应当将其作为无效投标处理。</w:t>
      </w:r>
    </w:p>
    <w:p w14:paraId="27AC28E5">
      <w:pPr>
        <w:snapToGrid w:val="0"/>
        <w:spacing w:line="400" w:lineRule="exact"/>
        <w:ind w:firstLine="480" w:firstLineChars="200"/>
        <w:rPr>
          <w:rFonts w:ascii="宋体" w:hAnsi="宋体" w:cs="宋体"/>
          <w:bCs/>
          <w:sz w:val="24"/>
        </w:rPr>
      </w:pPr>
      <w:r>
        <w:rPr>
          <w:rFonts w:hint="eastAsia" w:ascii="宋体" w:hAnsi="宋体" w:cs="宋体"/>
          <w:bCs/>
          <w:sz w:val="24"/>
        </w:rPr>
        <w:t>9.评标过程中遇到特殊情况，由评标委员会遵循公开、公正原则，采取投票方式按照少数服从多数原则决定。</w:t>
      </w:r>
    </w:p>
    <w:p w14:paraId="12A992AA">
      <w:pPr>
        <w:snapToGrid w:val="0"/>
        <w:spacing w:line="400" w:lineRule="exact"/>
        <w:ind w:firstLine="480" w:firstLineChars="200"/>
        <w:rPr>
          <w:rFonts w:ascii="宋体" w:hAnsi="宋体" w:cs="宋体"/>
          <w:bCs/>
          <w:sz w:val="24"/>
        </w:rPr>
      </w:pPr>
      <w:r>
        <w:rPr>
          <w:rFonts w:hint="eastAsia" w:ascii="宋体" w:hAnsi="宋体" w:cs="宋体"/>
          <w:bCs/>
          <w:sz w:val="24"/>
        </w:rPr>
        <w:t>10.实质上没有响应招标文件要求的投标将被拒绝。评标委员会不得通过询标使投标人修正或撤销不合要求的偏离从而使其投标成为实质上响应的投标。</w:t>
      </w:r>
    </w:p>
    <w:p w14:paraId="0E6C4373">
      <w:pPr>
        <w:snapToGrid w:val="0"/>
        <w:spacing w:line="400" w:lineRule="exact"/>
        <w:ind w:firstLine="480" w:firstLineChars="200"/>
        <w:rPr>
          <w:rFonts w:ascii="宋体" w:hAnsi="宋体" w:cs="宋体"/>
          <w:bCs/>
          <w:sz w:val="24"/>
        </w:rPr>
      </w:pPr>
      <w:r>
        <w:rPr>
          <w:rFonts w:hint="eastAsia" w:ascii="宋体" w:hAnsi="宋体" w:cs="宋体"/>
          <w:bCs/>
          <w:sz w:val="24"/>
        </w:rPr>
        <w:t>11.评标委员会对投标文件的判定，只依据投标内容本身，不依靠开标后的任何外来证明。</w:t>
      </w:r>
    </w:p>
    <w:p w14:paraId="6A645563">
      <w:pPr>
        <w:snapToGrid w:val="0"/>
        <w:spacing w:line="400" w:lineRule="exact"/>
        <w:ind w:firstLine="480" w:firstLineChars="200"/>
        <w:rPr>
          <w:rFonts w:ascii="宋体" w:hAnsi="宋体" w:cs="宋体"/>
          <w:bCs/>
          <w:sz w:val="24"/>
        </w:rPr>
      </w:pPr>
      <w:r>
        <w:rPr>
          <w:rFonts w:hint="eastAsia" w:ascii="宋体" w:hAnsi="宋体" w:cs="宋体"/>
          <w:bCs/>
          <w:sz w:val="24"/>
        </w:rPr>
        <w:t>12.评标委员会在评标中，不得改变招标文件中规定的评标标准、方法和中标条件。</w:t>
      </w:r>
    </w:p>
    <w:p w14:paraId="262CA32A">
      <w:pPr>
        <w:snapToGrid w:val="0"/>
        <w:spacing w:line="400" w:lineRule="exact"/>
        <w:ind w:firstLine="480" w:firstLineChars="200"/>
        <w:rPr>
          <w:rFonts w:ascii="宋体" w:hAnsi="宋体" w:cs="宋体"/>
          <w:bCs/>
          <w:sz w:val="24"/>
        </w:rPr>
      </w:pPr>
      <w:r>
        <w:rPr>
          <w:rFonts w:hint="eastAsia" w:ascii="宋体" w:hAnsi="宋体" w:cs="宋体"/>
          <w:bCs/>
          <w:sz w:val="24"/>
        </w:rPr>
        <w:t>13.评标委员会对未中标的供应商不作解释。同时根据政府采购法实施条例第四十条规定，本项目公布投标人的商务技术得分、报价得分和综合得分。</w:t>
      </w:r>
    </w:p>
    <w:p w14:paraId="197C40D3">
      <w:pPr>
        <w:snapToGrid w:val="0"/>
        <w:spacing w:line="400" w:lineRule="exact"/>
        <w:ind w:firstLine="482" w:firstLineChars="200"/>
        <w:rPr>
          <w:rFonts w:ascii="宋体" w:hAnsi="宋体" w:cs="宋体"/>
          <w:b/>
          <w:bCs/>
          <w:sz w:val="24"/>
        </w:rPr>
      </w:pPr>
      <w:r>
        <w:rPr>
          <w:rFonts w:hint="eastAsia" w:ascii="宋体" w:hAnsi="宋体" w:cs="宋体"/>
          <w:b/>
          <w:bCs/>
          <w:sz w:val="24"/>
        </w:rPr>
        <w:t>（三）评标纪律</w:t>
      </w:r>
    </w:p>
    <w:p w14:paraId="4ECFABD4">
      <w:pPr>
        <w:snapToGrid w:val="0"/>
        <w:spacing w:line="400" w:lineRule="exact"/>
        <w:ind w:firstLine="480" w:firstLineChars="200"/>
        <w:rPr>
          <w:rFonts w:ascii="宋体" w:hAnsi="宋体" w:cs="宋体"/>
          <w:sz w:val="24"/>
        </w:rPr>
      </w:pPr>
      <w:r>
        <w:rPr>
          <w:rFonts w:hint="eastAsia" w:ascii="宋体" w:hAnsi="宋体" w:cs="宋体"/>
          <w:sz w:val="24"/>
        </w:rPr>
        <w:t>1.评审专家必须公平、公正评审，遵纪守法，客观、廉洁地履行职责。</w:t>
      </w:r>
    </w:p>
    <w:p w14:paraId="0FFFC14E">
      <w:pPr>
        <w:snapToGrid w:val="0"/>
        <w:spacing w:line="400" w:lineRule="exact"/>
        <w:ind w:firstLine="480" w:firstLineChars="200"/>
        <w:rPr>
          <w:rFonts w:ascii="宋体" w:hAnsi="宋体" w:cs="宋体"/>
          <w:sz w:val="24"/>
        </w:rPr>
      </w:pPr>
      <w:r>
        <w:rPr>
          <w:rFonts w:hint="eastAsia" w:ascii="宋体" w:hAnsi="宋体" w:cs="宋体"/>
          <w:sz w:val="24"/>
        </w:rPr>
        <w:t>2.评审专家在评审开始前，应关闭并上交随身携带的各种通信工具。</w:t>
      </w:r>
    </w:p>
    <w:p w14:paraId="61A78648">
      <w:pPr>
        <w:snapToGrid w:val="0"/>
        <w:spacing w:line="400" w:lineRule="exact"/>
        <w:ind w:firstLine="480" w:firstLineChars="200"/>
        <w:rPr>
          <w:rFonts w:ascii="宋体" w:hAnsi="宋体" w:cs="宋体"/>
          <w:sz w:val="24"/>
        </w:rPr>
      </w:pPr>
      <w:r>
        <w:rPr>
          <w:rFonts w:hint="eastAsia" w:ascii="宋体" w:hAnsi="宋体" w:cs="宋体"/>
          <w:sz w:val="24"/>
        </w:rPr>
        <w:t>3.评审专家在评审过程中，未经许可不得中途离开评审现场，不得迟到早退。</w:t>
      </w:r>
    </w:p>
    <w:p w14:paraId="72D753CA">
      <w:pPr>
        <w:snapToGrid w:val="0"/>
        <w:spacing w:line="400" w:lineRule="exact"/>
        <w:ind w:firstLine="480" w:firstLineChars="200"/>
        <w:rPr>
          <w:rFonts w:ascii="宋体" w:hAnsi="宋体" w:cs="宋体"/>
          <w:sz w:val="24"/>
        </w:rPr>
      </w:pPr>
      <w:r>
        <w:rPr>
          <w:rFonts w:hint="eastAsia" w:ascii="宋体" w:hAnsi="宋体" w:cs="宋体"/>
          <w:sz w:val="24"/>
        </w:rPr>
        <w:t>4.评审专家和工作人员不得透露评审过程中的讨论情况和评审结果。</w:t>
      </w:r>
    </w:p>
    <w:p w14:paraId="49B67234">
      <w:pPr>
        <w:snapToGrid w:val="0"/>
        <w:spacing w:line="400" w:lineRule="exact"/>
        <w:ind w:firstLine="480" w:firstLineChars="200"/>
        <w:rPr>
          <w:rFonts w:ascii="宋体" w:hAnsi="宋体" w:cs="宋体"/>
          <w:sz w:val="24"/>
        </w:rPr>
      </w:pPr>
      <w:r>
        <w:rPr>
          <w:rFonts w:hint="eastAsia" w:ascii="宋体" w:hAnsi="宋体" w:cs="宋体"/>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7481E9D">
      <w:pPr>
        <w:snapToGrid w:val="0"/>
        <w:spacing w:line="400" w:lineRule="exact"/>
        <w:ind w:firstLine="480" w:firstLineChars="200"/>
        <w:rPr>
          <w:rFonts w:ascii="宋体" w:hAnsi="宋体" w:cs="宋体"/>
          <w:sz w:val="24"/>
        </w:rPr>
      </w:pPr>
      <w:r>
        <w:rPr>
          <w:rFonts w:hint="eastAsia" w:ascii="宋体" w:hAnsi="宋体" w:cs="宋体"/>
          <w:sz w:val="24"/>
        </w:rPr>
        <w:t>6.采购人、采购代理机构不得向评审委员会的评审专家做倾向性、误导性的解释或者说明。</w:t>
      </w:r>
    </w:p>
    <w:p w14:paraId="24CB5231">
      <w:pPr>
        <w:snapToGrid w:val="0"/>
        <w:spacing w:line="400" w:lineRule="exact"/>
        <w:ind w:firstLine="480" w:firstLineChars="200"/>
        <w:rPr>
          <w:rFonts w:ascii="宋体" w:hAnsi="宋体" w:cs="宋体"/>
          <w:sz w:val="24"/>
        </w:rPr>
      </w:pPr>
      <w:r>
        <w:rPr>
          <w:rFonts w:hint="eastAsia" w:ascii="宋体" w:hAnsi="宋体" w:cs="宋体"/>
          <w:sz w:val="24"/>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271CDDAC">
      <w:pPr>
        <w:snapToGrid w:val="0"/>
        <w:spacing w:line="400" w:lineRule="exact"/>
        <w:ind w:firstLine="480" w:firstLineChars="200"/>
        <w:rPr>
          <w:rFonts w:ascii="宋体" w:hAnsi="宋体" w:cs="宋体"/>
          <w:sz w:val="24"/>
        </w:rPr>
      </w:pPr>
      <w:r>
        <w:rPr>
          <w:rFonts w:hint="eastAsia" w:ascii="宋体" w:hAnsi="宋体" w:cs="宋体"/>
          <w:sz w:val="24"/>
        </w:rPr>
        <w:t>8.评审专家在评审过程中不得将自己的观点强加给其他评审专家，评审专家应自主发表见解，对评审意见承担个人责任。</w:t>
      </w:r>
    </w:p>
    <w:p w14:paraId="1970C7FC">
      <w:pPr>
        <w:snapToGrid w:val="0"/>
        <w:spacing w:line="400" w:lineRule="exact"/>
        <w:ind w:firstLine="480" w:firstLineChars="200"/>
        <w:rPr>
          <w:rFonts w:ascii="宋体" w:hAnsi="宋体" w:cs="宋体"/>
          <w:sz w:val="24"/>
        </w:rPr>
      </w:pPr>
      <w:r>
        <w:rPr>
          <w:rFonts w:hint="eastAsia" w:ascii="宋体" w:hAnsi="宋体" w:cs="宋体"/>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6B4C061">
      <w:pPr>
        <w:snapToGrid w:val="0"/>
        <w:spacing w:line="400" w:lineRule="exact"/>
        <w:ind w:firstLine="480" w:firstLineChars="200"/>
        <w:rPr>
          <w:rFonts w:ascii="宋体" w:hAnsi="宋体" w:cs="宋体"/>
          <w:sz w:val="24"/>
        </w:rPr>
      </w:pPr>
      <w:r>
        <w:rPr>
          <w:rFonts w:hint="eastAsia" w:ascii="宋体" w:hAnsi="宋体" w:cs="宋体"/>
          <w:sz w:val="24"/>
        </w:rPr>
        <w:t>10.评审专家应当独立、客观、公正地提出评审意见，不得带有倾向性，不得影响其他评审专家评审，并在评审报告上签字；如对评审报告有异议的，可在报告上签署不同意见，并说明理由，否则将视为同意。</w:t>
      </w:r>
    </w:p>
    <w:p w14:paraId="2F44F4B3">
      <w:pPr>
        <w:snapToGrid w:val="0"/>
        <w:spacing w:line="400" w:lineRule="exact"/>
        <w:ind w:firstLine="480" w:firstLineChars="200"/>
        <w:rPr>
          <w:rFonts w:ascii="宋体" w:hAnsi="宋体" w:cs="宋体"/>
          <w:sz w:val="24"/>
        </w:rPr>
      </w:pPr>
      <w:r>
        <w:rPr>
          <w:rFonts w:hint="eastAsia" w:ascii="宋体" w:hAnsi="宋体" w:cs="宋体"/>
          <w:sz w:val="24"/>
        </w:rPr>
        <w:t>11.评审专家应当遵守评审工作纪律，不得泄露评审文件、评审情况和评审中获悉的商业秘密。</w:t>
      </w:r>
    </w:p>
    <w:p w14:paraId="036C37FF">
      <w:pPr>
        <w:snapToGrid w:val="0"/>
        <w:spacing w:line="400" w:lineRule="exact"/>
        <w:ind w:firstLine="480" w:firstLineChars="200"/>
        <w:rPr>
          <w:rFonts w:ascii="宋体" w:hAnsi="宋体" w:cs="宋体"/>
          <w:sz w:val="24"/>
        </w:rPr>
      </w:pPr>
      <w:r>
        <w:rPr>
          <w:rFonts w:hint="eastAsia" w:ascii="宋体" w:hAnsi="宋体" w:cs="宋体"/>
          <w:sz w:val="24"/>
        </w:rPr>
        <w:t>评审委员会在评审过程中发现投标人有行贿、提供虚假材料或者串通等违法行为的，应当及时向财政部门报告。</w:t>
      </w:r>
    </w:p>
    <w:p w14:paraId="69ACD141">
      <w:pPr>
        <w:snapToGrid w:val="0"/>
        <w:spacing w:line="400" w:lineRule="exact"/>
        <w:ind w:firstLine="480" w:firstLineChars="200"/>
        <w:rPr>
          <w:rFonts w:ascii="宋体" w:hAnsi="宋体" w:cs="宋体"/>
          <w:sz w:val="24"/>
        </w:rPr>
      </w:pPr>
      <w:r>
        <w:rPr>
          <w:rFonts w:hint="eastAsia" w:ascii="宋体" w:hAnsi="宋体" w:cs="宋体"/>
          <w:sz w:val="24"/>
        </w:rPr>
        <w:t>12.招标文件内容违反国家有关强制性规定的，评审委员会应当停止评审并向采购代理机构说明情况。</w:t>
      </w:r>
    </w:p>
    <w:p w14:paraId="25E49D7B">
      <w:pPr>
        <w:snapToGrid w:val="0"/>
        <w:spacing w:line="400" w:lineRule="exact"/>
        <w:ind w:firstLine="480" w:firstLineChars="200"/>
        <w:rPr>
          <w:rFonts w:ascii="宋体" w:hAnsi="宋体" w:cs="宋体"/>
          <w:sz w:val="24"/>
        </w:rPr>
      </w:pPr>
      <w:r>
        <w:rPr>
          <w:rFonts w:hint="eastAsia" w:ascii="宋体" w:hAnsi="宋体" w:cs="宋体"/>
          <w:sz w:val="24"/>
        </w:rPr>
        <w:t>13.评审专家应当配合采购代理机构答复投标人提出的质疑。</w:t>
      </w:r>
    </w:p>
    <w:p w14:paraId="4E7A3C9E">
      <w:pPr>
        <w:snapToGrid w:val="0"/>
        <w:spacing w:line="400" w:lineRule="exact"/>
        <w:ind w:firstLine="480" w:firstLineChars="200"/>
        <w:rPr>
          <w:rFonts w:ascii="宋体" w:hAnsi="宋体" w:cs="宋体"/>
          <w:sz w:val="24"/>
        </w:rPr>
      </w:pPr>
      <w:r>
        <w:rPr>
          <w:rFonts w:hint="eastAsia" w:ascii="宋体" w:hAnsi="宋体" w:cs="宋体"/>
          <w:sz w:val="24"/>
        </w:rPr>
        <w:t>14.评审专家应当配合项目采购监督管理部门的投诉处理工作。</w:t>
      </w:r>
    </w:p>
    <w:p w14:paraId="4274576F">
      <w:pPr>
        <w:snapToGrid w:val="0"/>
        <w:spacing w:line="400" w:lineRule="exact"/>
        <w:ind w:firstLine="480" w:firstLineChars="200"/>
        <w:rPr>
          <w:rFonts w:ascii="宋体" w:hAnsi="宋体" w:cs="宋体"/>
          <w:sz w:val="24"/>
        </w:rPr>
      </w:pPr>
      <w:r>
        <w:rPr>
          <w:rFonts w:hint="eastAsia" w:ascii="宋体" w:hAnsi="宋体" w:cs="宋体"/>
          <w:sz w:val="24"/>
        </w:rPr>
        <w:t>15.评审专家有如下行为之一的，责令改正，给予警告，可以并处一千元以下的罚款：</w:t>
      </w:r>
    </w:p>
    <w:p w14:paraId="044B1598">
      <w:pPr>
        <w:snapToGrid w:val="0"/>
        <w:spacing w:line="400" w:lineRule="exact"/>
        <w:ind w:firstLine="480" w:firstLineChars="200"/>
        <w:rPr>
          <w:rFonts w:ascii="宋体" w:hAnsi="宋体" w:cs="宋体"/>
          <w:sz w:val="24"/>
        </w:rPr>
      </w:pPr>
      <w:r>
        <w:rPr>
          <w:rFonts w:hint="eastAsia" w:ascii="宋体" w:hAnsi="宋体" w:cs="宋体"/>
          <w:sz w:val="24"/>
        </w:rPr>
        <w:t>①明知应当回避而未主动回避的；</w:t>
      </w:r>
    </w:p>
    <w:p w14:paraId="4F881AA5">
      <w:pPr>
        <w:snapToGrid w:val="0"/>
        <w:spacing w:line="400" w:lineRule="exact"/>
        <w:ind w:firstLine="480" w:firstLineChars="200"/>
        <w:rPr>
          <w:rFonts w:ascii="宋体" w:hAnsi="宋体" w:cs="宋体"/>
          <w:sz w:val="24"/>
        </w:rPr>
      </w:pPr>
      <w:r>
        <w:rPr>
          <w:rFonts w:hint="eastAsia" w:ascii="宋体" w:hAnsi="宋体" w:cs="宋体"/>
          <w:sz w:val="24"/>
        </w:rPr>
        <w:t>②在得知自己为评审专家身份后至评审结束前时段内私下接触投标人的；</w:t>
      </w:r>
    </w:p>
    <w:p w14:paraId="33730F26">
      <w:pPr>
        <w:snapToGrid w:val="0"/>
        <w:spacing w:line="400" w:lineRule="exact"/>
        <w:ind w:firstLine="480" w:firstLineChars="200"/>
        <w:rPr>
          <w:rFonts w:ascii="宋体" w:hAnsi="宋体" w:cs="宋体"/>
          <w:sz w:val="24"/>
        </w:rPr>
      </w:pPr>
      <w:r>
        <w:rPr>
          <w:rFonts w:hint="eastAsia" w:ascii="宋体" w:hAnsi="宋体" w:cs="宋体"/>
          <w:sz w:val="24"/>
        </w:rPr>
        <w:t>③在评审过程中擅离职守，影响评审程序正常进行的；</w:t>
      </w:r>
    </w:p>
    <w:p w14:paraId="6018EB29">
      <w:pPr>
        <w:snapToGrid w:val="0"/>
        <w:spacing w:line="400" w:lineRule="exact"/>
        <w:ind w:firstLine="480" w:firstLineChars="200"/>
        <w:rPr>
          <w:rFonts w:ascii="宋体" w:hAnsi="宋体" w:cs="宋体"/>
          <w:sz w:val="24"/>
        </w:rPr>
      </w:pPr>
      <w:r>
        <w:rPr>
          <w:rFonts w:hint="eastAsia" w:ascii="宋体" w:hAnsi="宋体" w:cs="宋体"/>
          <w:sz w:val="24"/>
        </w:rPr>
        <w:t>④在评审过程有明显不合理或者不正当倾向性的；</w:t>
      </w:r>
    </w:p>
    <w:p w14:paraId="3702733D">
      <w:pPr>
        <w:snapToGrid w:val="0"/>
        <w:spacing w:line="400" w:lineRule="exact"/>
        <w:ind w:firstLine="480" w:firstLineChars="200"/>
        <w:rPr>
          <w:rFonts w:ascii="宋体" w:hAnsi="宋体" w:cs="宋体"/>
          <w:sz w:val="24"/>
        </w:rPr>
      </w:pPr>
      <w:r>
        <w:rPr>
          <w:rFonts w:hint="eastAsia" w:ascii="宋体" w:hAnsi="宋体" w:cs="宋体"/>
          <w:sz w:val="24"/>
        </w:rPr>
        <w:t>⑤未按招标文件规定的评审方法和标准进行评审的；</w:t>
      </w:r>
    </w:p>
    <w:p w14:paraId="740BC1D9">
      <w:pPr>
        <w:snapToGrid w:val="0"/>
        <w:spacing w:line="400" w:lineRule="exact"/>
        <w:ind w:firstLine="480" w:firstLineChars="200"/>
        <w:rPr>
          <w:rFonts w:ascii="宋体" w:hAnsi="宋体" w:cs="宋体"/>
          <w:sz w:val="24"/>
        </w:rPr>
      </w:pPr>
      <w:r>
        <w:rPr>
          <w:rFonts w:hint="eastAsia" w:ascii="宋体" w:hAnsi="宋体" w:cs="宋体"/>
          <w:sz w:val="24"/>
        </w:rPr>
        <w:t>⑥上述①至⑤行为影响中标结果的，中标结果无效。</w:t>
      </w:r>
    </w:p>
    <w:p w14:paraId="0218A81C">
      <w:pPr>
        <w:snapToGrid w:val="0"/>
        <w:spacing w:line="400" w:lineRule="exact"/>
        <w:ind w:firstLine="480" w:firstLineChars="200"/>
        <w:rPr>
          <w:rFonts w:ascii="宋体" w:hAnsi="宋体" w:cs="宋体"/>
          <w:sz w:val="24"/>
        </w:rPr>
      </w:pPr>
      <w:r>
        <w:rPr>
          <w:rFonts w:hint="eastAsia" w:ascii="宋体" w:hAnsi="宋体" w:cs="宋体"/>
          <w:sz w:val="24"/>
        </w:rPr>
        <w:t>16.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采购评审活动。</w:t>
      </w:r>
    </w:p>
    <w:p w14:paraId="06F5DA78">
      <w:pPr>
        <w:snapToGrid w:val="0"/>
        <w:spacing w:line="400" w:lineRule="exact"/>
        <w:ind w:firstLine="480" w:firstLineChars="200"/>
        <w:rPr>
          <w:rFonts w:ascii="宋体" w:hAnsi="宋体" w:cs="宋体"/>
          <w:sz w:val="24"/>
        </w:rPr>
      </w:pPr>
      <w:r>
        <w:rPr>
          <w:rFonts w:hint="eastAsia" w:ascii="宋体" w:hAnsi="宋体" w:cs="宋体"/>
          <w:sz w:val="24"/>
        </w:rPr>
        <w:t>采购评审专家与投标人存在利害关系未回避的，处2万元以上5万元以下的罚款，禁止其参加采购评审活动。</w:t>
      </w:r>
    </w:p>
    <w:p w14:paraId="20CAEC17">
      <w:pPr>
        <w:snapToGrid w:val="0"/>
        <w:spacing w:line="400" w:lineRule="exact"/>
        <w:ind w:firstLine="480" w:firstLineChars="200"/>
        <w:rPr>
          <w:rFonts w:ascii="宋体" w:hAnsi="宋体" w:cs="宋体"/>
          <w:sz w:val="24"/>
        </w:rPr>
      </w:pPr>
      <w:r>
        <w:rPr>
          <w:rFonts w:hint="eastAsia" w:ascii="宋体" w:hAnsi="宋体" w:cs="宋体"/>
          <w:sz w:val="24"/>
        </w:rPr>
        <w:t>采购评审专家收受采购人、采购代理机构、投标人贿赂或者获取其他不正当利益，构成犯罪的，依法追究刑事责任；尚不构成犯罪的，处2万元以上5万元以下的罚款，禁止其参加采购评审活动。</w:t>
      </w:r>
    </w:p>
    <w:p w14:paraId="23CFE532">
      <w:pPr>
        <w:snapToGrid w:val="0"/>
        <w:spacing w:line="400" w:lineRule="exact"/>
        <w:ind w:firstLine="480" w:firstLineChars="200"/>
        <w:rPr>
          <w:rFonts w:ascii="宋体" w:hAnsi="宋体" w:cs="宋体"/>
          <w:sz w:val="24"/>
        </w:rPr>
      </w:pPr>
      <w:r>
        <w:rPr>
          <w:rFonts w:hint="eastAsia" w:ascii="宋体" w:hAnsi="宋体" w:cs="宋体"/>
          <w:sz w:val="24"/>
        </w:rPr>
        <w:t>采购评审专家有上述违法行为的，其评审意见无效，不得获取评审费；有违法所得的，没收违法所得；给他人造成损失的，依法承担民事责任。</w:t>
      </w:r>
    </w:p>
    <w:p w14:paraId="79987841">
      <w:pPr>
        <w:snapToGrid w:val="0"/>
        <w:spacing w:line="400" w:lineRule="exact"/>
        <w:ind w:firstLine="482" w:firstLineChars="200"/>
        <w:rPr>
          <w:rFonts w:ascii="宋体" w:hAnsi="宋体" w:cs="宋体"/>
          <w:b/>
          <w:bCs/>
          <w:sz w:val="24"/>
        </w:rPr>
      </w:pPr>
      <w:r>
        <w:rPr>
          <w:rFonts w:hint="eastAsia" w:ascii="宋体" w:hAnsi="宋体" w:cs="宋体"/>
          <w:b/>
          <w:bCs/>
          <w:sz w:val="24"/>
        </w:rPr>
        <w:t>（四）投标文件的澄清</w:t>
      </w:r>
    </w:p>
    <w:p w14:paraId="694A49F0">
      <w:pPr>
        <w:snapToGrid w:val="0"/>
        <w:spacing w:line="400" w:lineRule="exact"/>
        <w:ind w:firstLine="480" w:firstLineChars="200"/>
        <w:rPr>
          <w:rFonts w:ascii="宋体" w:hAnsi="宋体" w:cs="宋体"/>
          <w:bCs/>
          <w:sz w:val="24"/>
        </w:rPr>
      </w:pPr>
      <w:r>
        <w:rPr>
          <w:rFonts w:hint="eastAsia" w:ascii="宋体" w:hAnsi="宋体" w:cs="宋体"/>
          <w:bCs/>
          <w:sz w:val="24"/>
        </w:rPr>
        <w:t>1.为有利于对投标文件的评审，必要时评标委员会可要求投标人对投标文件相关事宜进行澄清。评标委员会将通过“政府采购云平台”在线询标的形式要求投标人在规定的时间内作出必要的澄清、说明，供投标人澄清、说明时间不少于30分钟，投标人未在规定的时间内作出必要的澄清、说明可能导致对其不利的评定。</w:t>
      </w:r>
    </w:p>
    <w:p w14:paraId="62036935">
      <w:pPr>
        <w:snapToGrid w:val="0"/>
        <w:spacing w:line="400" w:lineRule="exact"/>
        <w:ind w:firstLine="480" w:firstLineChars="200"/>
        <w:rPr>
          <w:rFonts w:ascii="宋体" w:hAnsi="宋体" w:cs="宋体"/>
          <w:bCs/>
          <w:sz w:val="24"/>
        </w:rPr>
      </w:pPr>
      <w:r>
        <w:rPr>
          <w:rFonts w:hint="eastAsia" w:ascii="宋体" w:hAnsi="宋体" w:cs="宋体"/>
          <w:bCs/>
          <w:sz w:val="24"/>
        </w:rPr>
        <w:t xml:space="preserve">2.投标人的澄清、说明应当通过“政府采购云平台”在线答复形式提交。投标人的澄清、说明不得超出投标文件的范围或者改变投标文件的实质性内容。 </w:t>
      </w:r>
    </w:p>
    <w:p w14:paraId="37E7FB1C">
      <w:pPr>
        <w:snapToGrid w:val="0"/>
        <w:spacing w:line="400" w:lineRule="exact"/>
        <w:ind w:firstLine="482" w:firstLineChars="200"/>
        <w:rPr>
          <w:rFonts w:ascii="宋体" w:hAnsi="宋体" w:cs="宋体"/>
          <w:b/>
          <w:bCs/>
          <w:sz w:val="24"/>
        </w:rPr>
      </w:pPr>
      <w:r>
        <w:rPr>
          <w:rFonts w:hint="eastAsia" w:ascii="宋体" w:hAnsi="宋体" w:cs="宋体"/>
          <w:b/>
          <w:bCs/>
          <w:sz w:val="24"/>
        </w:rPr>
        <w:t>（五）有下列情形之一的，视为投标人相互串通投标：</w:t>
      </w:r>
    </w:p>
    <w:p w14:paraId="59992761">
      <w:pPr>
        <w:snapToGrid w:val="0"/>
        <w:spacing w:line="400" w:lineRule="exact"/>
        <w:ind w:firstLine="480" w:firstLineChars="200"/>
        <w:rPr>
          <w:rFonts w:ascii="宋体" w:hAnsi="宋体" w:cs="宋体"/>
          <w:bCs/>
          <w:sz w:val="24"/>
        </w:rPr>
      </w:pPr>
      <w:r>
        <w:rPr>
          <w:rFonts w:hint="eastAsia" w:ascii="宋体" w:hAnsi="宋体" w:cs="宋体"/>
          <w:bCs/>
          <w:sz w:val="24"/>
        </w:rPr>
        <w:t>1.不同投标人的投标文件由同一单位或者个人编制；不同投标人的投标文件从同一IP地址上传的；</w:t>
      </w:r>
    </w:p>
    <w:p w14:paraId="638895A5">
      <w:pPr>
        <w:snapToGrid w:val="0"/>
        <w:spacing w:line="400" w:lineRule="exact"/>
        <w:ind w:firstLine="480" w:firstLineChars="200"/>
        <w:rPr>
          <w:rFonts w:ascii="宋体" w:hAnsi="宋体" w:cs="宋体"/>
          <w:bCs/>
          <w:sz w:val="24"/>
        </w:rPr>
      </w:pPr>
      <w:r>
        <w:rPr>
          <w:rFonts w:hint="eastAsia" w:ascii="宋体" w:hAnsi="宋体" w:cs="宋体"/>
          <w:bCs/>
          <w:sz w:val="24"/>
        </w:rPr>
        <w:t>2.不同投标人委托同一单位或者个人办理投标事宜；</w:t>
      </w:r>
    </w:p>
    <w:p w14:paraId="09E1B9E1">
      <w:pPr>
        <w:snapToGrid w:val="0"/>
        <w:spacing w:line="400" w:lineRule="exact"/>
        <w:ind w:firstLine="480" w:firstLineChars="200"/>
        <w:rPr>
          <w:rFonts w:ascii="宋体" w:hAnsi="宋体" w:cs="宋体"/>
          <w:bCs/>
          <w:sz w:val="24"/>
        </w:rPr>
      </w:pPr>
      <w:r>
        <w:rPr>
          <w:rFonts w:hint="eastAsia" w:ascii="宋体" w:hAnsi="宋体" w:cs="宋体"/>
          <w:bCs/>
          <w:sz w:val="24"/>
        </w:rPr>
        <w:t>3.不同投标人的投标文件载明的项目管理成员为同一人；</w:t>
      </w:r>
    </w:p>
    <w:p w14:paraId="33A4A589">
      <w:pPr>
        <w:snapToGrid w:val="0"/>
        <w:spacing w:line="400" w:lineRule="exact"/>
        <w:ind w:firstLine="480" w:firstLineChars="200"/>
        <w:rPr>
          <w:rFonts w:ascii="宋体" w:hAnsi="宋体" w:cs="宋体"/>
          <w:bCs/>
          <w:sz w:val="24"/>
        </w:rPr>
      </w:pPr>
      <w:r>
        <w:rPr>
          <w:rFonts w:hint="eastAsia" w:ascii="宋体" w:hAnsi="宋体" w:cs="宋体"/>
          <w:bCs/>
          <w:sz w:val="24"/>
        </w:rPr>
        <w:t>4.不同投标人的投标文件异常一致或者投标报价呈规律性差异。</w:t>
      </w:r>
    </w:p>
    <w:p w14:paraId="4E6F4678">
      <w:pPr>
        <w:snapToGrid w:val="0"/>
        <w:spacing w:line="400" w:lineRule="exact"/>
        <w:ind w:firstLine="480" w:firstLineChars="200"/>
        <w:rPr>
          <w:rFonts w:ascii="宋体" w:hAnsi="宋体" w:cs="宋体"/>
          <w:bCs/>
          <w:sz w:val="24"/>
        </w:rPr>
      </w:pPr>
      <w:r>
        <w:rPr>
          <w:rFonts w:hint="eastAsia" w:ascii="宋体" w:hAnsi="宋体" w:cs="宋体"/>
          <w:bCs/>
          <w:sz w:val="24"/>
        </w:rPr>
        <w:t>经评标委员会认定投标人进行串通投标的，评标委员会可以对相关投标人做出无效投标处理，并上报采购管理部门进行进一步处理。</w:t>
      </w:r>
    </w:p>
    <w:p w14:paraId="1DEF514C">
      <w:pPr>
        <w:snapToGrid w:val="0"/>
        <w:spacing w:line="400" w:lineRule="exact"/>
        <w:ind w:firstLine="482" w:firstLineChars="200"/>
        <w:jc w:val="left"/>
        <w:rPr>
          <w:rFonts w:ascii="宋体" w:hAnsi="宋体" w:cs="宋体"/>
          <w:b/>
          <w:bCs/>
          <w:sz w:val="24"/>
        </w:rPr>
      </w:pPr>
      <w:r>
        <w:rPr>
          <w:rFonts w:hint="eastAsia" w:ascii="宋体" w:hAnsi="宋体" w:cs="宋体"/>
          <w:b/>
          <w:bCs/>
          <w:sz w:val="24"/>
        </w:rPr>
        <w:t>（六）投标人瑕疵滞后的处理</w:t>
      </w:r>
    </w:p>
    <w:p w14:paraId="010E9313">
      <w:pPr>
        <w:snapToGrid w:val="0"/>
        <w:spacing w:line="400" w:lineRule="exact"/>
        <w:ind w:firstLine="480" w:firstLineChars="200"/>
        <w:jc w:val="left"/>
        <w:rPr>
          <w:rFonts w:ascii="宋体" w:hAnsi="宋体" w:cs="宋体"/>
          <w:sz w:val="24"/>
        </w:rPr>
      </w:pPr>
      <w:r>
        <w:rPr>
          <w:rFonts w:hint="eastAsia" w:ascii="宋体" w:hAnsi="宋体" w:cs="宋体"/>
          <w:sz w:val="24"/>
        </w:rPr>
        <w:t>无论基于何种原因，各项本应作扣分或无效标处理的情形即便未被及时发现而使该投标人进入后续评标程序，包括定标后已经签订合同等情形，一旦在任何时间被发现存在上述情形，则采购人均有权随时视情形决定是否取消该投标人的此前评议结果，并有权决定采取相应的补救或纠正措施。一旦该投标人被取消投标人的此前评议结果，其现有的位置将被其他投标人依序替代或者此项目做废标处理。</w:t>
      </w:r>
    </w:p>
    <w:p w14:paraId="272CF7CD">
      <w:pPr>
        <w:snapToGrid w:val="0"/>
        <w:spacing w:line="400" w:lineRule="exact"/>
        <w:ind w:firstLine="482" w:firstLineChars="200"/>
        <w:outlineLvl w:val="1"/>
        <w:rPr>
          <w:rFonts w:ascii="宋体" w:hAnsi="宋体" w:cs="宋体"/>
          <w:b/>
          <w:bCs/>
          <w:sz w:val="24"/>
        </w:rPr>
      </w:pPr>
      <w:r>
        <w:rPr>
          <w:rFonts w:hint="eastAsia" w:ascii="宋体" w:hAnsi="宋体" w:cs="宋体"/>
          <w:b/>
          <w:bCs/>
          <w:sz w:val="24"/>
        </w:rPr>
        <w:t>十、评标原则</w:t>
      </w:r>
    </w:p>
    <w:p w14:paraId="032B3A49">
      <w:pPr>
        <w:snapToGrid w:val="0"/>
        <w:spacing w:line="400" w:lineRule="exact"/>
        <w:ind w:firstLine="480" w:firstLineChars="200"/>
        <w:rPr>
          <w:rFonts w:ascii="宋体" w:hAnsi="宋体" w:cs="宋体"/>
          <w:bCs/>
          <w:sz w:val="24"/>
        </w:rPr>
      </w:pPr>
      <w:r>
        <w:rPr>
          <w:rFonts w:hint="eastAsia" w:ascii="宋体" w:hAnsi="宋体" w:cs="宋体"/>
          <w:bCs/>
          <w:sz w:val="24"/>
        </w:rPr>
        <w:t>投标截止时或评审过程中有效投标人不足三家的，不予开标或评标。</w:t>
      </w:r>
    </w:p>
    <w:p w14:paraId="2C67B416">
      <w:pPr>
        <w:snapToGrid w:val="0"/>
        <w:spacing w:line="400" w:lineRule="exact"/>
        <w:ind w:firstLine="480" w:firstLineChars="200"/>
        <w:rPr>
          <w:rFonts w:ascii="宋体" w:hAnsi="宋体" w:cs="宋体"/>
          <w:bCs/>
          <w:sz w:val="24"/>
        </w:rPr>
      </w:pPr>
      <w:r>
        <w:rPr>
          <w:rFonts w:hint="eastAsia" w:ascii="宋体" w:hAnsi="宋体" w:cs="宋体"/>
          <w:bCs/>
          <w:sz w:val="24"/>
        </w:rPr>
        <w:t>评标委员会按照招标文件的要求和条件对投标文件进行商务和技术评估，综合比较与评价。评标办法具体见后。</w:t>
      </w:r>
    </w:p>
    <w:p w14:paraId="21747C9C">
      <w:pPr>
        <w:snapToGrid w:val="0"/>
        <w:spacing w:line="400" w:lineRule="exact"/>
        <w:ind w:firstLine="482" w:firstLineChars="200"/>
        <w:outlineLvl w:val="1"/>
        <w:rPr>
          <w:rFonts w:ascii="宋体" w:hAnsi="宋体" w:cs="宋体"/>
          <w:b/>
          <w:bCs/>
          <w:sz w:val="24"/>
        </w:rPr>
      </w:pPr>
      <w:r>
        <w:rPr>
          <w:rFonts w:hint="eastAsia" w:ascii="宋体" w:hAnsi="宋体" w:cs="宋体"/>
          <w:b/>
          <w:bCs/>
          <w:sz w:val="24"/>
        </w:rPr>
        <w:t>十一、可中止电子交易活动的情形</w:t>
      </w:r>
    </w:p>
    <w:p w14:paraId="0CDD3FE2">
      <w:pPr>
        <w:snapToGrid w:val="0"/>
        <w:spacing w:line="400" w:lineRule="exact"/>
        <w:ind w:firstLine="480" w:firstLineChars="200"/>
        <w:rPr>
          <w:rFonts w:ascii="宋体" w:hAnsi="宋体" w:cs="宋体"/>
          <w:bCs/>
          <w:sz w:val="24"/>
        </w:rPr>
      </w:pPr>
      <w:r>
        <w:rPr>
          <w:rFonts w:hint="eastAsia" w:ascii="宋体" w:hAnsi="宋体" w:cs="宋体"/>
          <w:bCs/>
          <w:sz w:val="24"/>
        </w:rPr>
        <w:t>采购过程中出现以下情形，导致电子交易平台无法正常运行，或者无法保证电子交易的公平、公正和安全时，采购组织机构可中止电子交易活动：</w:t>
      </w:r>
    </w:p>
    <w:p w14:paraId="1EE87CB6">
      <w:pPr>
        <w:snapToGrid w:val="0"/>
        <w:spacing w:line="400" w:lineRule="exact"/>
        <w:ind w:firstLine="480" w:firstLineChars="200"/>
        <w:rPr>
          <w:rFonts w:ascii="宋体" w:hAnsi="宋体" w:cs="宋体"/>
          <w:bCs/>
          <w:sz w:val="24"/>
        </w:rPr>
      </w:pPr>
      <w:r>
        <w:rPr>
          <w:rFonts w:hint="eastAsia" w:ascii="宋体" w:hAnsi="宋体" w:cs="宋体"/>
          <w:bCs/>
          <w:sz w:val="24"/>
        </w:rPr>
        <w:t>（一）电子交易平台发生故障而无法登录访问的；</w:t>
      </w:r>
    </w:p>
    <w:p w14:paraId="58050568">
      <w:pPr>
        <w:snapToGrid w:val="0"/>
        <w:spacing w:line="400" w:lineRule="exact"/>
        <w:ind w:firstLine="480" w:firstLineChars="200"/>
        <w:rPr>
          <w:rFonts w:ascii="宋体" w:hAnsi="宋体" w:cs="宋体"/>
          <w:bCs/>
          <w:sz w:val="24"/>
        </w:rPr>
      </w:pPr>
      <w:r>
        <w:rPr>
          <w:rFonts w:hint="eastAsia" w:ascii="宋体" w:hAnsi="宋体" w:cs="宋体"/>
          <w:bCs/>
          <w:sz w:val="24"/>
        </w:rPr>
        <w:t>（二）电子交易平台应用或数据库出现错误，不能进行正常操作的；</w:t>
      </w:r>
    </w:p>
    <w:p w14:paraId="53AD3A37">
      <w:pPr>
        <w:snapToGrid w:val="0"/>
        <w:spacing w:line="400" w:lineRule="exact"/>
        <w:ind w:firstLine="480" w:firstLineChars="200"/>
        <w:rPr>
          <w:rFonts w:ascii="宋体" w:hAnsi="宋体" w:cs="宋体"/>
          <w:bCs/>
          <w:sz w:val="24"/>
        </w:rPr>
      </w:pPr>
      <w:r>
        <w:rPr>
          <w:rFonts w:hint="eastAsia" w:ascii="宋体" w:hAnsi="宋体" w:cs="宋体"/>
          <w:bCs/>
          <w:sz w:val="24"/>
        </w:rPr>
        <w:t>（三）电子交易平台发现严重安全漏洞，有潜在泄密危险的；</w:t>
      </w:r>
    </w:p>
    <w:p w14:paraId="379F2074">
      <w:pPr>
        <w:snapToGrid w:val="0"/>
        <w:spacing w:line="400" w:lineRule="exact"/>
        <w:ind w:firstLine="480" w:firstLineChars="200"/>
        <w:rPr>
          <w:rFonts w:ascii="宋体" w:hAnsi="宋体" w:cs="宋体"/>
          <w:bCs/>
          <w:sz w:val="24"/>
        </w:rPr>
      </w:pPr>
      <w:r>
        <w:rPr>
          <w:rFonts w:hint="eastAsia" w:ascii="宋体" w:hAnsi="宋体" w:cs="宋体"/>
          <w:bCs/>
          <w:sz w:val="24"/>
        </w:rPr>
        <w:t>（四）病毒发作导致不能进行正常操作的；</w:t>
      </w:r>
    </w:p>
    <w:p w14:paraId="6EACDF20">
      <w:pPr>
        <w:snapToGrid w:val="0"/>
        <w:spacing w:line="400" w:lineRule="exact"/>
        <w:ind w:firstLine="480" w:firstLineChars="200"/>
        <w:rPr>
          <w:rFonts w:ascii="宋体" w:hAnsi="宋体" w:cs="宋体"/>
          <w:bCs/>
          <w:sz w:val="24"/>
        </w:rPr>
      </w:pPr>
      <w:r>
        <w:rPr>
          <w:rFonts w:hint="eastAsia" w:ascii="宋体" w:hAnsi="宋体" w:cs="宋体"/>
          <w:bCs/>
          <w:sz w:val="24"/>
        </w:rPr>
        <w:t>（五）其他无法保证电子交易的公平、公正和安全的情况。</w:t>
      </w:r>
    </w:p>
    <w:p w14:paraId="78F8B86C">
      <w:pPr>
        <w:snapToGrid w:val="0"/>
        <w:spacing w:line="400" w:lineRule="exact"/>
        <w:ind w:firstLine="480" w:firstLineChars="200"/>
        <w:rPr>
          <w:rFonts w:ascii="宋体" w:hAnsi="宋体" w:cs="宋体"/>
          <w:bCs/>
          <w:sz w:val="24"/>
        </w:rPr>
      </w:pPr>
      <w:r>
        <w:rPr>
          <w:rFonts w:hint="eastAsia" w:ascii="宋体" w:hAnsi="宋体" w:cs="宋体"/>
          <w:bCs/>
          <w:sz w:val="24"/>
        </w:rPr>
        <w:t>出现前款规定情形，不影响采购公平、公正性的，采购组织机构可以待上述情形消除后继续组织电子交易活动；影响或可能影响采购公平、公正性的，应当重新采购。</w:t>
      </w:r>
    </w:p>
    <w:p w14:paraId="78C7F35A">
      <w:pPr>
        <w:pStyle w:val="25"/>
        <w:snapToGrid w:val="0"/>
        <w:spacing w:before="0" w:beforeLines="0" w:after="0" w:afterLines="0"/>
        <w:ind w:firstLine="482" w:firstLineChars="200"/>
        <w:outlineLvl w:val="1"/>
        <w:rPr>
          <w:rFonts w:hint="default" w:hAnsi="宋体" w:cs="宋体"/>
          <w:b/>
          <w:bCs/>
          <w:sz w:val="24"/>
          <w:szCs w:val="24"/>
        </w:rPr>
      </w:pPr>
      <w:bookmarkStart w:id="4" w:name="_Toc132124596"/>
      <w:bookmarkStart w:id="5" w:name="_Toc132655778"/>
      <w:bookmarkStart w:id="6" w:name="_Toc132125985"/>
      <w:bookmarkStart w:id="7" w:name="_Toc132123840"/>
      <w:bookmarkStart w:id="8" w:name="_Toc132126156"/>
      <w:bookmarkStart w:id="9" w:name="_Toc132125576"/>
      <w:bookmarkStart w:id="10" w:name="_Toc132122121"/>
      <w:bookmarkStart w:id="11" w:name="_Toc132123883"/>
      <w:bookmarkStart w:id="12" w:name="_Toc132125097"/>
      <w:bookmarkStart w:id="13" w:name="_Toc132123636"/>
      <w:bookmarkStart w:id="14" w:name="_Toc132123441"/>
      <w:bookmarkStart w:id="15" w:name="_Toc132123549"/>
      <w:bookmarkStart w:id="16" w:name="_Toc132122418"/>
      <w:bookmarkStart w:id="17" w:name="_Toc132125039"/>
      <w:bookmarkStart w:id="18" w:name="_Toc132125153"/>
      <w:r>
        <w:rPr>
          <w:rFonts w:hAnsi="宋体" w:cs="宋体"/>
          <w:b/>
          <w:bCs/>
          <w:sz w:val="24"/>
          <w:szCs w:val="24"/>
        </w:rPr>
        <w:t>十二、投标截止后投标人不足3家或者通过资格审查或符合性审查的投标人不足3家的，除采购任务取消情形外，按照以下方式处理：</w:t>
      </w:r>
    </w:p>
    <w:p w14:paraId="29CFC818">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（一）招标文件存在不合理条款或者招标程序不符合规定的，改正后依法重新招标；</w:t>
      </w:r>
    </w:p>
    <w:p w14:paraId="233C1910">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（二）招标文件没有不合理条款、招标程序符合规定，需要采用其他采购方式采购的，采购人应当依法报财政部门批准。</w:t>
      </w:r>
    </w:p>
    <w:p w14:paraId="539A3435">
      <w:pPr>
        <w:snapToGrid w:val="0"/>
        <w:spacing w:line="400" w:lineRule="exact"/>
        <w:ind w:firstLine="482" w:firstLineChars="200"/>
        <w:outlineLvl w:val="1"/>
        <w:rPr>
          <w:rFonts w:ascii="宋体" w:hAnsi="宋体" w:cs="宋体"/>
          <w:b/>
          <w:bCs/>
          <w:sz w:val="24"/>
        </w:rPr>
      </w:pPr>
      <w:r>
        <w:rPr>
          <w:rFonts w:hint="eastAsia" w:ascii="宋体" w:hAnsi="宋体" w:cs="宋体"/>
          <w:b/>
          <w:bCs/>
          <w:sz w:val="24"/>
        </w:rPr>
        <w:t>十三、授予合同</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DD1B456">
      <w:pPr>
        <w:pStyle w:val="25"/>
        <w:snapToGrid w:val="0"/>
        <w:spacing w:before="0" w:beforeLines="0" w:after="0" w:afterLines="0"/>
        <w:ind w:firstLine="480" w:firstLineChars="200"/>
        <w:rPr>
          <w:rFonts w:hint="default" w:hAnsi="宋体" w:cs="宋体"/>
          <w:sz w:val="24"/>
          <w:szCs w:val="24"/>
        </w:rPr>
      </w:pPr>
      <w:r>
        <w:rPr>
          <w:rFonts w:hAnsi="宋体" w:cs="宋体"/>
          <w:bCs/>
          <w:sz w:val="24"/>
        </w:rPr>
        <w:t>（</w:t>
      </w:r>
      <w:r>
        <w:rPr>
          <w:rFonts w:hAnsi="宋体" w:cs="宋体"/>
          <w:sz w:val="24"/>
          <w:szCs w:val="24"/>
        </w:rPr>
        <w:t>一）中标条件</w:t>
      </w:r>
    </w:p>
    <w:p w14:paraId="51003456">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1.投标文件基本符合招标文件要求，能够最大限度满足招标文件中规定的各项综合评价标准；</w:t>
      </w:r>
    </w:p>
    <w:p w14:paraId="0FE4B311">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2.投标人有很好的执行合同的能力；</w:t>
      </w:r>
    </w:p>
    <w:p w14:paraId="53B65543">
      <w:pPr>
        <w:pStyle w:val="25"/>
        <w:snapToGrid w:val="0"/>
        <w:spacing w:before="0" w:beforeLines="0" w:after="0" w:afterLines="0"/>
        <w:ind w:firstLine="480" w:firstLineChars="200"/>
        <w:rPr>
          <w:rFonts w:hint="default" w:hAnsi="宋体" w:cs="宋体"/>
          <w:sz w:val="24"/>
          <w:szCs w:val="24"/>
        </w:rPr>
      </w:pPr>
      <w:bookmarkStart w:id="19" w:name="_Toc132122419"/>
      <w:bookmarkStart w:id="20" w:name="_Toc132122122"/>
      <w:r>
        <w:rPr>
          <w:rFonts w:hAnsi="宋体" w:cs="宋体"/>
          <w:sz w:val="24"/>
          <w:szCs w:val="24"/>
        </w:rPr>
        <w:t>3.投标人能够提供质量技术、商务经济占综合优势的产品及服务；</w:t>
      </w:r>
      <w:bookmarkEnd w:id="19"/>
      <w:bookmarkEnd w:id="20"/>
    </w:p>
    <w:p w14:paraId="14F1CD20">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4.中标人投标报价为中标价，作为中标人与采购人签订合同的合同价。</w:t>
      </w:r>
    </w:p>
    <w:p w14:paraId="1B56F9AD">
      <w:pPr>
        <w:pStyle w:val="25"/>
        <w:snapToGrid w:val="0"/>
        <w:spacing w:before="0" w:beforeLines="0" w:after="0" w:afterLines="0"/>
        <w:ind w:firstLine="480" w:firstLineChars="200"/>
        <w:rPr>
          <w:rFonts w:hint="default" w:hAnsi="宋体" w:cs="宋体"/>
          <w:sz w:val="24"/>
          <w:szCs w:val="24"/>
        </w:rPr>
      </w:pPr>
      <w:bookmarkStart w:id="21" w:name="_Toc132122123"/>
      <w:bookmarkStart w:id="22" w:name="_Toc132122420"/>
      <w:r>
        <w:rPr>
          <w:rFonts w:hAnsi="宋体" w:cs="宋体"/>
          <w:sz w:val="24"/>
          <w:szCs w:val="24"/>
        </w:rPr>
        <w:t>（二）中标通知</w:t>
      </w:r>
      <w:bookmarkEnd w:id="21"/>
      <w:bookmarkEnd w:id="22"/>
    </w:p>
    <w:p w14:paraId="72B52C66">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1.采购人依法确认中标人后，采购代理机构在浙江政府采购网公告中标结果，同时发出中标通知书，中标公告期限为1个工作日。</w:t>
      </w:r>
    </w:p>
    <w:p w14:paraId="2B753AFE">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2.中标通知书对采购单位和中标人具有法律约束力。中标通知书发出后，采购人改变中标结果或者中标人放弃中标的，应当承担法律责任。</w:t>
      </w:r>
    </w:p>
    <w:p w14:paraId="4B64F884">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3.中标无效</w:t>
      </w:r>
    </w:p>
    <w:p w14:paraId="7B9EBC69">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（1）发现中标人资格无效或中标人放弃中标或拒绝与采购人签订合同的，按相关规定执行；</w:t>
      </w:r>
    </w:p>
    <w:p w14:paraId="13AF0DE5">
      <w:pPr>
        <w:pStyle w:val="25"/>
        <w:snapToGrid w:val="0"/>
        <w:spacing w:before="0" w:beforeLines="0" w:after="0" w:afterLines="0"/>
        <w:ind w:firstLine="480" w:firstLineChars="200"/>
        <w:rPr>
          <w:rFonts w:hint="default" w:hAnsi="宋体" w:cs="宋体"/>
          <w:sz w:val="24"/>
          <w:szCs w:val="24"/>
        </w:rPr>
      </w:pPr>
      <w:r>
        <w:rPr>
          <w:rFonts w:hAnsi="宋体" w:cs="宋体"/>
          <w:sz w:val="24"/>
          <w:szCs w:val="24"/>
        </w:rPr>
        <w:t>（2）有《中华人民共和国政府采购法实施条例》第七十一条、第七十二条、第七十三条、第七十四条规定的违法行为之一，由采购监管部门依法处理。</w:t>
      </w:r>
    </w:p>
    <w:p w14:paraId="3DB4C682">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（三）签订合同</w:t>
      </w:r>
    </w:p>
    <w:p w14:paraId="5B304B88">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1.除不可抗力等特殊情况外，采购人原则上应当在中标通知书发出之日起</w:t>
      </w:r>
      <w:r>
        <w:rPr>
          <w:rFonts w:hAnsi="宋体" w:cs="宋体"/>
          <w:sz w:val="24"/>
          <w:szCs w:val="24"/>
        </w:rPr>
        <w:t>30</w:t>
      </w:r>
      <w:r>
        <w:rPr>
          <w:rFonts w:hAnsi="宋体" w:cs="宋体"/>
          <w:sz w:val="24"/>
          <w:szCs w:val="24"/>
          <w:lang w:val="zh-CN"/>
        </w:rPr>
        <w:t>日内与中标人按照采购文件确定的事项签订采购合同，并在签订之日起2个工作日内将采购合同在浙江政府采购网上公告。</w:t>
      </w:r>
    </w:p>
    <w:p w14:paraId="66CE863B">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2.中标人按规定的日期、时间、地点，由法定代表人或其授权代表与采购人代表签订合同。如中标人为联合体的，由联合体成员各方法定代表人或其授权代表与采购人代表签订合同。</w:t>
      </w:r>
    </w:p>
    <w:p w14:paraId="1C007FDE">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3.如签订合同并生效后，供应商无故拒绝或延期，除按照合同条款处理外，列入不良行为记录一次，并给予通报。</w:t>
      </w:r>
    </w:p>
    <w:p w14:paraId="5A3639D8">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4.中标人拒绝与采购人签订合同的，采购人可以按照评审报告推荐的中标或者成交候选人名单排序，确定下一候选人为</w:t>
      </w:r>
      <w:r>
        <w:rPr>
          <w:rFonts w:hAnsi="宋体" w:cs="宋体"/>
          <w:sz w:val="24"/>
          <w:szCs w:val="24"/>
        </w:rPr>
        <w:t>中标人</w:t>
      </w:r>
      <w:r>
        <w:rPr>
          <w:rFonts w:hAnsi="宋体" w:cs="宋体"/>
          <w:sz w:val="24"/>
          <w:szCs w:val="24"/>
          <w:lang w:val="zh-CN"/>
        </w:rPr>
        <w:t>，也可以重新开展采购活动。</w:t>
      </w:r>
    </w:p>
    <w:p w14:paraId="6D55F745">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5.采购合同由采购人与中标人根据采购文件等内容通过政府采购电子交易平台在线签订，自动备案。</w:t>
      </w:r>
    </w:p>
    <w:p w14:paraId="15FC102C">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6.采购货物和服务项目不得收取质量保证金。采购工程以及与工程建设有关的货物、服务，采用招标方式采购的，按国家和省有关规定执行。</w:t>
      </w:r>
    </w:p>
    <w:p w14:paraId="02053670">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（四）履约保证金规则</w:t>
      </w:r>
    </w:p>
    <w:p w14:paraId="1D0620FC">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0F2C232B">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供应商可登录政采云平台-【金融服务】—【我的项目】—【已备案合同】以保函形式提供：1</w:t>
      </w:r>
      <w:r>
        <w:rPr>
          <w:rFonts w:hAnsi="宋体" w:cs="宋体"/>
          <w:sz w:val="24"/>
          <w:szCs w:val="24"/>
        </w:rPr>
        <w:t>.</w:t>
      </w:r>
      <w:r>
        <w:rPr>
          <w:rFonts w:hAnsi="宋体" w:cs="宋体"/>
          <w:sz w:val="24"/>
          <w:szCs w:val="24"/>
          <w:lang w:val="zh-CN"/>
        </w:rPr>
        <w:t>供应商在合同列表选择需要投保的合同，点击[保函推荐]。2</w:t>
      </w:r>
      <w:r>
        <w:rPr>
          <w:rFonts w:hAnsi="宋体" w:cs="宋体"/>
          <w:sz w:val="24"/>
          <w:szCs w:val="24"/>
        </w:rPr>
        <w:t>.</w:t>
      </w:r>
      <w:r>
        <w:rPr>
          <w:rFonts w:hAnsi="宋体" w:cs="宋体"/>
          <w:sz w:val="24"/>
          <w:szCs w:val="24"/>
          <w:lang w:val="zh-CN"/>
        </w:rPr>
        <w:t>在弹框里查看推荐的保函产品，供应商自行选择保函产品，点击[立即申请]。3</w:t>
      </w:r>
      <w:r>
        <w:rPr>
          <w:rFonts w:hAnsi="宋体" w:cs="宋体"/>
          <w:sz w:val="24"/>
          <w:szCs w:val="24"/>
        </w:rPr>
        <w:t>.</w:t>
      </w:r>
      <w:r>
        <w:rPr>
          <w:rFonts w:hAnsi="宋体" w:cs="宋体"/>
          <w:sz w:val="24"/>
          <w:szCs w:val="24"/>
          <w:lang w:val="zh-CN"/>
        </w:rPr>
        <w:t>在弹框里填写保函申请信息。具体步骤：选择产品—填写供应商信息—选择中标项目—确认信息—等待保险/保函受理—确认保单—支付保费—成功出单。政采云金融专线400-903-9583。</w:t>
      </w:r>
    </w:p>
    <w:p w14:paraId="2B4DD4E8">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（五）预付款规则</w:t>
      </w:r>
    </w:p>
    <w:p w14:paraId="63ED892B">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2AB41C00">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（六）验收规则</w:t>
      </w:r>
    </w:p>
    <w:p w14:paraId="5AA2FC9F">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C24AAF">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2.采购人可以邀请参加本项目的其他供应商或者第三方机构参与验收。参与验收的供应商或者第三方机构的意见作为验收书的参考资料一并存档。</w:t>
      </w:r>
    </w:p>
    <w:p w14:paraId="6DB7FD21">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76C7DC">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4.采购人原则上应当在履约验收之日起2个工作日内，将履约验收结果在浙江政府采购网上公告。</w:t>
      </w:r>
    </w:p>
    <w:p w14:paraId="55DE19EA">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5.验收合格的项目，采购人将根据采购合同的约定及时向供应商支付采购资金、退还履约保证金。</w:t>
      </w:r>
    </w:p>
    <w:p w14:paraId="4494FB6D">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227E6123">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（七）资金支付规则</w:t>
      </w:r>
    </w:p>
    <w:p w14:paraId="65613BB4">
      <w:pPr>
        <w:pStyle w:val="25"/>
        <w:snapToGrid w:val="0"/>
        <w:spacing w:before="0" w:beforeLines="0" w:after="0" w:afterLines="0"/>
        <w:ind w:firstLine="480" w:firstLineChars="200"/>
        <w:rPr>
          <w:rFonts w:hint="default" w:hAnsi="宋体" w:cs="宋体"/>
          <w:sz w:val="24"/>
          <w:szCs w:val="24"/>
          <w:lang w:val="zh-CN"/>
        </w:rPr>
      </w:pPr>
      <w:r>
        <w:rPr>
          <w:rFonts w:hAnsi="宋体" w:cs="宋体"/>
          <w:sz w:val="24"/>
          <w:szCs w:val="24"/>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5E3C46E0">
      <w:pPr>
        <w:pStyle w:val="25"/>
        <w:snapToGrid w:val="0"/>
        <w:spacing w:before="0" w:beforeLines="0" w:after="0" w:afterLines="0" w:line="300" w:lineRule="exact"/>
        <w:ind w:firstLine="480" w:firstLineChars="200"/>
        <w:rPr>
          <w:rFonts w:hint="default" w:hAnsi="宋体" w:cs="宋体"/>
          <w:sz w:val="30"/>
          <w:szCs w:val="30"/>
        </w:rPr>
      </w:pPr>
      <w:r>
        <w:rPr>
          <w:rFonts w:hAnsi="宋体" w:cs="宋体"/>
          <w:bCs/>
          <w:sz w:val="24"/>
          <w:szCs w:val="24"/>
          <w:lang w:val="zh-CN"/>
        </w:rPr>
        <w:br w:type="page"/>
      </w:r>
    </w:p>
    <w:p w14:paraId="4977DB16">
      <w:pPr>
        <w:pStyle w:val="25"/>
        <w:snapToGrid w:val="0"/>
        <w:spacing w:before="0" w:beforeLines="0" w:after="0" w:afterLines="0" w:line="240" w:lineRule="auto"/>
        <w:ind w:firstLine="602" w:firstLineChars="200"/>
        <w:jc w:val="center"/>
        <w:outlineLvl w:val="0"/>
        <w:rPr>
          <w:rFonts w:hint="default" w:hAnsi="宋体" w:cs="宋体"/>
          <w:b/>
          <w:bCs/>
          <w:sz w:val="30"/>
          <w:szCs w:val="30"/>
        </w:rPr>
      </w:pPr>
      <w:r>
        <w:rPr>
          <w:rFonts w:hAnsi="宋体" w:cs="宋体"/>
          <w:b/>
          <w:bCs/>
          <w:sz w:val="30"/>
          <w:szCs w:val="30"/>
        </w:rPr>
        <w:t>第四章 政府采购政策功能相关说明</w:t>
      </w:r>
    </w:p>
    <w:p w14:paraId="161CC16C">
      <w:pPr>
        <w:pStyle w:val="25"/>
        <w:snapToGrid w:val="0"/>
        <w:spacing w:before="0" w:beforeLines="0" w:after="0" w:afterLines="0" w:line="300" w:lineRule="exact"/>
        <w:ind w:firstLine="480" w:firstLineChars="200"/>
        <w:rPr>
          <w:rFonts w:hint="default" w:hAnsi="宋体" w:cs="宋体"/>
          <w:sz w:val="24"/>
          <w:szCs w:val="24"/>
        </w:rPr>
      </w:pPr>
    </w:p>
    <w:p w14:paraId="68350B52">
      <w:pPr>
        <w:pStyle w:val="25"/>
        <w:snapToGrid w:val="0"/>
        <w:spacing w:before="0" w:beforeLines="0" w:after="0" w:afterLines="0" w:line="440" w:lineRule="exact"/>
        <w:ind w:firstLine="482" w:firstLineChars="200"/>
        <w:outlineLvl w:val="1"/>
        <w:rPr>
          <w:rFonts w:hint="default" w:hAnsi="宋体" w:cs="宋体"/>
          <w:b/>
          <w:sz w:val="24"/>
          <w:szCs w:val="24"/>
        </w:rPr>
      </w:pPr>
      <w:r>
        <w:rPr>
          <w:rFonts w:hAnsi="宋体" w:cs="宋体"/>
          <w:b/>
          <w:sz w:val="24"/>
          <w:szCs w:val="24"/>
        </w:rPr>
        <w:t>一、文件依据</w:t>
      </w:r>
    </w:p>
    <w:p w14:paraId="560046BE">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（1）关于印发《政府采购促进中小企业发展管理办法》的通知（财库[2020]46号）</w:t>
      </w:r>
    </w:p>
    <w:p w14:paraId="63A6CDD3">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（2）财政部《政府采购促进中小企业发展政策问答》</w:t>
      </w:r>
    </w:p>
    <w:p w14:paraId="1132F996">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（3）浙江省财政厅《关于开展政府采购供应商网上注册登记和诚信管理工作的通知》（浙财采监〔2010〕8号）</w:t>
      </w:r>
    </w:p>
    <w:p w14:paraId="6B9DB27A">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（4）《工业和信息化部、国家统计局、国家发展和改革委员会、财政部关于印发中小企业划型标准规定的通知》（工信部联企业[2011]300号）</w:t>
      </w:r>
    </w:p>
    <w:p w14:paraId="1BD4DAFF">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（5）财政部、司法部《关于政府采购支持监狱企业发展有关问题的通知》（财库〔2014〕68号）</w:t>
      </w:r>
    </w:p>
    <w:p w14:paraId="4FE23909">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（6）《财政部 民政部 中国残疾人联合会关于促进残疾人就业政府采购政策的通知》（财库〔2017〕 141号）</w:t>
      </w:r>
    </w:p>
    <w:p w14:paraId="34B2E44A">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（7）《浙江省财政厅  浙江省经济和信息化委员会关于简化中小企业类别确认流程有关事项的通知》（浙财采监〔2018〕2号）</w:t>
      </w:r>
    </w:p>
    <w:p w14:paraId="4DECB270">
      <w:pPr>
        <w:pStyle w:val="25"/>
        <w:snapToGrid w:val="0"/>
        <w:spacing w:before="0" w:beforeLines="0" w:after="0" w:afterLines="0" w:line="440" w:lineRule="exact"/>
        <w:ind w:firstLine="482" w:firstLineChars="200"/>
        <w:outlineLvl w:val="1"/>
        <w:rPr>
          <w:rFonts w:hint="default" w:hAnsi="宋体" w:cs="宋体"/>
          <w:b/>
          <w:sz w:val="24"/>
          <w:szCs w:val="24"/>
        </w:rPr>
      </w:pPr>
      <w:r>
        <w:rPr>
          <w:rFonts w:hAnsi="宋体" w:cs="宋体"/>
          <w:b/>
          <w:sz w:val="24"/>
          <w:szCs w:val="24"/>
        </w:rPr>
        <w:t>二、采购项目需要落实的政府采购政策</w:t>
      </w:r>
    </w:p>
    <w:p w14:paraId="0C865E70">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19E1A9CF">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13C29BE">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7C1A12B2">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3.支持中小企业发展</w:t>
      </w:r>
    </w:p>
    <w:p w14:paraId="0F4C2B1B">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81E7429">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符合中小企业划分标准的个体工商户，在政府采购活动中视同中小企业。</w:t>
      </w:r>
    </w:p>
    <w:p w14:paraId="435B426E">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3.2在政府采购活动中，投标人提供的货物、工程或者服务符合下列情形的，享受中小企业扶持政策：</w:t>
      </w:r>
    </w:p>
    <w:p w14:paraId="1F10416B">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DAA55F9">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（2）在工程采购项目中，工程由中小企业承建，即工程施工单位为中小企业；</w:t>
      </w:r>
    </w:p>
    <w:p w14:paraId="1AB122D3">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（3）在服务采购项目中，服务由中小企业承接，即提供服务的人员为中小企业依照《中华人民共和国劳动合同法》订立劳动合同的从业人员。</w:t>
      </w:r>
    </w:p>
    <w:p w14:paraId="1891CBAD">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以联合体形式参加政府采购活动，联合体各方均为中小企业的，联合体视同中小企业。其中，联合体各方均为小微企业的，联合体视同小微企业。</w:t>
      </w:r>
    </w:p>
    <w:p w14:paraId="2C3F6937">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3.3对符合前述条款要求的小型和微型企业的投标报价给予10%的扣除，用扣除后的价格参与评审。</w:t>
      </w:r>
    </w:p>
    <w:p w14:paraId="17B433C2">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3.4符合《关于促进残疾人就业政府采购政策的通知》（财库〔2017〕141号）规定的条件并提供《残疾人福利性单位声明函》的残疾人福利性单位视同小型、微型企业；</w:t>
      </w:r>
    </w:p>
    <w:p w14:paraId="7732459B">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EA54AFC">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063A932C">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02CA87F">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3.8中小企业享受扶持政策获得政府采购合同的，小微企业不得将合同分包给大中型企业，中型企业不得将合同分包给大型企业。</w:t>
      </w:r>
    </w:p>
    <w:p w14:paraId="1C48DBBE">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4.支持创新发展</w:t>
      </w:r>
    </w:p>
    <w:p w14:paraId="3222C611">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4.1 采购人优先采购被认定为首台套产品和“制造精品”的自主创新产品。</w:t>
      </w:r>
    </w:p>
    <w:p w14:paraId="7B153CEF">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78CF96F4">
      <w:pPr>
        <w:pStyle w:val="25"/>
        <w:snapToGrid w:val="0"/>
        <w:spacing w:before="0" w:beforeLines="0" w:after="0" w:afterLines="0" w:line="440" w:lineRule="exact"/>
        <w:ind w:firstLine="480" w:firstLineChars="200"/>
        <w:rPr>
          <w:rFonts w:hint="default" w:hAnsi="宋体" w:cs="宋体"/>
          <w:bCs/>
          <w:sz w:val="24"/>
          <w:szCs w:val="24"/>
        </w:rPr>
      </w:pPr>
      <w:r>
        <w:rPr>
          <w:rFonts w:hAnsi="宋体" w:cs="宋体"/>
          <w:bCs/>
          <w:sz w:val="24"/>
          <w:szCs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4EDF11D7">
      <w:pPr>
        <w:pStyle w:val="25"/>
        <w:snapToGrid w:val="0"/>
        <w:spacing w:before="0" w:beforeLines="0" w:after="0" w:afterLines="0"/>
        <w:ind w:firstLine="480" w:firstLineChars="200"/>
        <w:jc w:val="left"/>
        <w:rPr>
          <w:rFonts w:hint="default" w:hAnsi="宋体" w:cs="宋体"/>
          <w:sz w:val="24"/>
          <w:szCs w:val="24"/>
        </w:rPr>
      </w:pPr>
      <w:r>
        <w:rPr>
          <w:rFonts w:hAnsi="宋体" w:cs="宋体"/>
          <w:sz w:val="24"/>
          <w:szCs w:val="24"/>
        </w:rPr>
        <w:br w:type="page"/>
      </w:r>
    </w:p>
    <w:p w14:paraId="5EBC410A">
      <w:pPr>
        <w:pStyle w:val="25"/>
        <w:snapToGrid w:val="0"/>
        <w:spacing w:before="0" w:beforeLines="0" w:after="0" w:afterLines="0"/>
        <w:ind w:firstLine="602" w:firstLineChars="200"/>
        <w:jc w:val="center"/>
        <w:outlineLvl w:val="0"/>
        <w:rPr>
          <w:rFonts w:hint="default" w:hAnsi="宋体" w:cs="宋体"/>
          <w:b/>
          <w:bCs/>
          <w:color w:val="auto"/>
          <w:sz w:val="24"/>
          <w:highlight w:val="none"/>
        </w:rPr>
      </w:pPr>
      <w:r>
        <w:rPr>
          <w:rFonts w:hAnsi="宋体" w:cs="宋体"/>
          <w:b/>
          <w:bCs/>
          <w:color w:val="auto"/>
          <w:sz w:val="30"/>
          <w:szCs w:val="30"/>
          <w:highlight w:val="none"/>
        </w:rPr>
        <w:t>第五章  评标办法及评分标准</w:t>
      </w:r>
    </w:p>
    <w:p w14:paraId="771817F6">
      <w:pPr>
        <w:spacing w:line="400" w:lineRule="exact"/>
        <w:ind w:firstLine="480" w:firstLineChars="200"/>
        <w:rPr>
          <w:rFonts w:ascii="宋体" w:hAnsi="宋体" w:cs="宋体"/>
          <w:bCs/>
          <w:color w:val="auto"/>
          <w:sz w:val="24"/>
          <w:highlight w:val="none"/>
        </w:rPr>
      </w:pPr>
    </w:p>
    <w:p w14:paraId="725C37D1">
      <w:pPr>
        <w:spacing w:line="40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本次招标以</w:t>
      </w:r>
      <w:r>
        <w:rPr>
          <w:rFonts w:hint="eastAsia" w:ascii="宋体" w:hAnsi="宋体" w:cs="宋体"/>
          <w:b/>
          <w:color w:val="auto"/>
          <w:sz w:val="24"/>
          <w:highlight w:val="none"/>
          <w:u w:val="single"/>
        </w:rPr>
        <w:t xml:space="preserve"> 综合评分法 </w:t>
      </w:r>
      <w:r>
        <w:rPr>
          <w:rFonts w:hint="eastAsia" w:ascii="宋体" w:hAnsi="宋体" w:cs="宋体"/>
          <w:bCs/>
          <w:color w:val="auto"/>
          <w:sz w:val="24"/>
          <w:highlight w:val="none"/>
        </w:rPr>
        <w:t>对投标人的各个项目依次作出评标结论。</w:t>
      </w:r>
      <w:r>
        <w:rPr>
          <w:rFonts w:hint="eastAsia" w:ascii="宋体" w:hAnsi="宋体" w:cs="宋体"/>
          <w:color w:val="auto"/>
          <w:sz w:val="24"/>
          <w:highlight w:val="none"/>
        </w:rPr>
        <w:t xml:space="preserve"> 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56D64C14">
      <w:pPr>
        <w:spacing w:line="400" w:lineRule="exact"/>
        <w:ind w:firstLine="482" w:firstLineChars="200"/>
        <w:outlineLvl w:val="1"/>
        <w:rPr>
          <w:rFonts w:ascii="宋体" w:hAnsi="宋体" w:cs="宋体"/>
          <w:b/>
          <w:color w:val="auto"/>
          <w:sz w:val="30"/>
          <w:szCs w:val="30"/>
          <w:highlight w:val="none"/>
        </w:rPr>
      </w:pPr>
      <w:r>
        <w:rPr>
          <w:rFonts w:hint="eastAsia" w:ascii="宋体" w:hAnsi="宋体" w:cs="宋体"/>
          <w:b/>
          <w:color w:val="auto"/>
          <w:sz w:val="24"/>
          <w:highlight w:val="none"/>
        </w:rPr>
        <w:t>一、商务技术文件评审（满分70分）</w:t>
      </w:r>
    </w:p>
    <w:p w14:paraId="76317E8B">
      <w:pPr>
        <w:spacing w:line="4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评分细则</w:t>
      </w:r>
    </w:p>
    <w:tbl>
      <w:tblPr>
        <w:tblStyle w:val="38"/>
        <w:tblW w:w="91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55"/>
        <w:gridCol w:w="1237"/>
        <w:gridCol w:w="6286"/>
        <w:gridCol w:w="981"/>
      </w:tblGrid>
      <w:tr w14:paraId="550AF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64"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63D08E2F">
            <w:pPr>
              <w:jc w:val="center"/>
              <w:rPr>
                <w:rFonts w:ascii="宋体" w:hAnsi="宋体" w:cs="宋体"/>
                <w:b/>
                <w:color w:val="auto"/>
                <w:sz w:val="24"/>
                <w:highlight w:val="none"/>
                <w:lang w:bidi="ar"/>
              </w:rPr>
            </w:pPr>
            <w:bookmarkStart w:id="23" w:name="OLE_LINK1"/>
            <w:r>
              <w:rPr>
                <w:rFonts w:hint="eastAsia" w:ascii="宋体" w:hAnsi="宋体" w:cs="宋体"/>
                <w:b/>
                <w:color w:val="auto"/>
                <w:sz w:val="24"/>
                <w:highlight w:val="none"/>
                <w:lang w:bidi="ar"/>
              </w:rPr>
              <w:t>序号</w:t>
            </w:r>
          </w:p>
        </w:tc>
        <w:tc>
          <w:tcPr>
            <w:tcW w:w="1237" w:type="dxa"/>
            <w:tcBorders>
              <w:top w:val="single" w:color="000000" w:sz="4" w:space="0"/>
              <w:left w:val="single" w:color="000000" w:sz="4" w:space="0"/>
              <w:bottom w:val="single" w:color="000000" w:sz="4" w:space="0"/>
              <w:right w:val="single" w:color="000000" w:sz="4" w:space="0"/>
            </w:tcBorders>
            <w:vAlign w:val="center"/>
          </w:tcPr>
          <w:p w14:paraId="52EB8C4C">
            <w:pPr>
              <w:jc w:val="center"/>
              <w:rPr>
                <w:rFonts w:ascii="宋体" w:hAnsi="宋体" w:cs="宋体"/>
                <w:b/>
                <w:color w:val="auto"/>
                <w:sz w:val="24"/>
                <w:highlight w:val="none"/>
                <w:lang w:bidi="ar"/>
              </w:rPr>
            </w:pPr>
            <w:r>
              <w:rPr>
                <w:rFonts w:hint="eastAsia" w:ascii="宋体" w:hAnsi="宋体" w:cs="宋体"/>
                <w:b/>
                <w:color w:val="auto"/>
                <w:sz w:val="24"/>
                <w:highlight w:val="none"/>
                <w:lang w:bidi="ar"/>
              </w:rPr>
              <w:t>评审内容</w:t>
            </w:r>
          </w:p>
        </w:tc>
        <w:tc>
          <w:tcPr>
            <w:tcW w:w="6286" w:type="dxa"/>
            <w:tcBorders>
              <w:top w:val="single" w:color="000000" w:sz="4" w:space="0"/>
              <w:left w:val="single" w:color="000000" w:sz="4" w:space="0"/>
              <w:bottom w:val="single" w:color="000000" w:sz="4" w:space="0"/>
              <w:right w:val="single" w:color="000000" w:sz="4" w:space="0"/>
            </w:tcBorders>
            <w:vAlign w:val="center"/>
          </w:tcPr>
          <w:p w14:paraId="317216AD">
            <w:pPr>
              <w:jc w:val="center"/>
              <w:rPr>
                <w:rFonts w:ascii="宋体" w:hAnsi="宋体" w:cs="宋体"/>
                <w:b/>
                <w:color w:val="auto"/>
                <w:sz w:val="24"/>
                <w:highlight w:val="none"/>
                <w:lang w:bidi="ar"/>
              </w:rPr>
            </w:pPr>
            <w:r>
              <w:rPr>
                <w:rFonts w:hint="eastAsia" w:ascii="宋体" w:hAnsi="宋体" w:cs="宋体"/>
                <w:b/>
                <w:color w:val="auto"/>
                <w:sz w:val="24"/>
                <w:highlight w:val="none"/>
                <w:lang w:bidi="ar"/>
              </w:rPr>
              <w:t>评审标准</w:t>
            </w:r>
          </w:p>
        </w:tc>
        <w:tc>
          <w:tcPr>
            <w:tcW w:w="981" w:type="dxa"/>
            <w:tcBorders>
              <w:top w:val="single" w:color="000000" w:sz="4" w:space="0"/>
              <w:left w:val="single" w:color="000000" w:sz="4" w:space="0"/>
              <w:bottom w:val="single" w:color="000000" w:sz="4" w:space="0"/>
              <w:right w:val="single" w:color="000000" w:sz="4" w:space="0"/>
            </w:tcBorders>
            <w:vAlign w:val="center"/>
          </w:tcPr>
          <w:p w14:paraId="00DCC73D">
            <w:pPr>
              <w:jc w:val="center"/>
              <w:rPr>
                <w:rFonts w:ascii="宋体" w:hAnsi="宋体" w:cs="宋体"/>
                <w:b/>
                <w:color w:val="auto"/>
                <w:sz w:val="24"/>
                <w:highlight w:val="none"/>
                <w:lang w:bidi="ar"/>
              </w:rPr>
            </w:pPr>
            <w:r>
              <w:rPr>
                <w:rFonts w:hint="eastAsia" w:ascii="宋体" w:hAnsi="宋体" w:cs="宋体"/>
                <w:b/>
                <w:color w:val="auto"/>
                <w:sz w:val="24"/>
                <w:highlight w:val="none"/>
                <w:lang w:bidi="ar"/>
              </w:rPr>
              <w:t>分值</w:t>
            </w:r>
          </w:p>
          <w:p w14:paraId="30D42137">
            <w:pPr>
              <w:jc w:val="center"/>
              <w:rPr>
                <w:rFonts w:ascii="宋体" w:hAnsi="宋体" w:cs="宋体"/>
                <w:b/>
                <w:color w:val="auto"/>
                <w:sz w:val="24"/>
                <w:highlight w:val="none"/>
                <w:lang w:bidi="ar"/>
              </w:rPr>
            </w:pPr>
            <w:r>
              <w:rPr>
                <w:rFonts w:hint="eastAsia" w:ascii="宋体" w:hAnsi="宋体" w:cs="宋体"/>
                <w:b/>
                <w:color w:val="auto"/>
                <w:sz w:val="24"/>
                <w:highlight w:val="none"/>
                <w:lang w:bidi="ar"/>
              </w:rPr>
              <w:t>（分）</w:t>
            </w:r>
          </w:p>
        </w:tc>
      </w:tr>
      <w:tr w14:paraId="44A17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64"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2159456F">
            <w:pPr>
              <w:jc w:val="center"/>
              <w:rPr>
                <w:rFonts w:ascii="宋体" w:hAnsi="宋体" w:cs="宋体"/>
                <w:color w:val="auto"/>
                <w:sz w:val="24"/>
                <w:highlight w:val="none"/>
              </w:rPr>
            </w:pPr>
            <w:r>
              <w:rPr>
                <w:rFonts w:hint="eastAsia" w:ascii="宋体" w:hAnsi="宋体" w:cs="宋体"/>
                <w:color w:val="auto"/>
                <w:sz w:val="24"/>
                <w:highlight w:val="none"/>
              </w:rPr>
              <w:t>1</w:t>
            </w:r>
          </w:p>
        </w:tc>
        <w:tc>
          <w:tcPr>
            <w:tcW w:w="1237" w:type="dxa"/>
            <w:tcBorders>
              <w:top w:val="single" w:color="000000" w:sz="4" w:space="0"/>
              <w:left w:val="single" w:color="000000" w:sz="4" w:space="0"/>
              <w:bottom w:val="single" w:color="000000" w:sz="4" w:space="0"/>
              <w:right w:val="single" w:color="000000" w:sz="4" w:space="0"/>
            </w:tcBorders>
            <w:vAlign w:val="center"/>
          </w:tcPr>
          <w:p w14:paraId="78C9890A">
            <w:pPr>
              <w:jc w:val="center"/>
              <w:rPr>
                <w:rFonts w:ascii="宋体" w:hAnsi="宋体" w:cs="宋体"/>
                <w:bCs/>
                <w:color w:val="auto"/>
                <w:sz w:val="24"/>
                <w:highlight w:val="none"/>
              </w:rPr>
            </w:pPr>
            <w:r>
              <w:rPr>
                <w:rFonts w:hint="eastAsia" w:ascii="宋体" w:hAnsi="宋体" w:cs="宋体"/>
                <w:bCs/>
                <w:color w:val="auto"/>
                <w:sz w:val="24"/>
                <w:highlight w:val="none"/>
              </w:rPr>
              <w:t>标准化管理认证</w:t>
            </w:r>
          </w:p>
        </w:tc>
        <w:tc>
          <w:tcPr>
            <w:tcW w:w="6286" w:type="dxa"/>
            <w:tcBorders>
              <w:top w:val="single" w:color="000000" w:sz="4" w:space="0"/>
              <w:left w:val="single" w:color="000000" w:sz="4" w:space="0"/>
              <w:bottom w:val="single" w:color="000000" w:sz="4" w:space="0"/>
              <w:right w:val="single" w:color="000000" w:sz="4" w:space="0"/>
            </w:tcBorders>
            <w:vAlign w:val="center"/>
          </w:tcPr>
          <w:p w14:paraId="669B3D0A">
            <w:pPr>
              <w:rPr>
                <w:rFonts w:ascii="宋体" w:hAnsi="宋体" w:cs="宋体"/>
                <w:bCs/>
                <w:color w:val="auto"/>
                <w:sz w:val="24"/>
                <w:highlight w:val="none"/>
              </w:rPr>
            </w:pPr>
            <w:r>
              <w:rPr>
                <w:rFonts w:hint="eastAsia" w:ascii="宋体" w:hAnsi="宋体" w:cs="宋体"/>
                <w:bCs/>
                <w:color w:val="auto"/>
                <w:sz w:val="24"/>
                <w:highlight w:val="none"/>
              </w:rPr>
              <w:t>投标人具有有效期内的质量管理体系认证、环境管理体系认证、职业健康安全管理体系认证等标准化认证证书的（在全国认证认可信息公共服务平台（http://cx.cnca.cn/）查询）</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凭相关证书电子扫描件及全国认证认可信息公共服务平台的网页查询截图每项得1分，最高3分。</w:t>
            </w:r>
          </w:p>
        </w:tc>
        <w:tc>
          <w:tcPr>
            <w:tcW w:w="981" w:type="dxa"/>
            <w:tcBorders>
              <w:top w:val="single" w:color="000000" w:sz="4" w:space="0"/>
              <w:left w:val="single" w:color="000000" w:sz="4" w:space="0"/>
              <w:bottom w:val="single" w:color="000000" w:sz="4" w:space="0"/>
              <w:right w:val="single" w:color="000000" w:sz="4" w:space="0"/>
            </w:tcBorders>
            <w:vAlign w:val="center"/>
          </w:tcPr>
          <w:p w14:paraId="6C81A4F0">
            <w:pPr>
              <w:jc w:val="center"/>
              <w:rPr>
                <w:rFonts w:ascii="宋体" w:hAnsi="宋体" w:cs="宋体"/>
                <w:bCs/>
                <w:color w:val="auto"/>
                <w:sz w:val="24"/>
                <w:highlight w:val="none"/>
              </w:rPr>
            </w:pPr>
            <w:r>
              <w:rPr>
                <w:rFonts w:hint="eastAsia" w:ascii="宋体" w:hAnsi="宋体" w:cs="宋体"/>
                <w:bCs/>
                <w:color w:val="auto"/>
                <w:sz w:val="24"/>
                <w:highlight w:val="none"/>
              </w:rPr>
              <w:t>3</w:t>
            </w:r>
          </w:p>
        </w:tc>
      </w:tr>
      <w:tr w14:paraId="6B9AD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64"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00A498BD">
            <w:pPr>
              <w:jc w:val="center"/>
              <w:rPr>
                <w:rFonts w:ascii="宋体" w:hAnsi="宋体" w:cs="宋体"/>
                <w:color w:val="auto"/>
                <w:sz w:val="24"/>
                <w:highlight w:val="none"/>
              </w:rPr>
            </w:pPr>
            <w:r>
              <w:rPr>
                <w:rFonts w:hint="eastAsia" w:ascii="宋体" w:hAnsi="宋体" w:cs="宋体"/>
                <w:color w:val="auto"/>
                <w:sz w:val="24"/>
                <w:highlight w:val="none"/>
              </w:rPr>
              <w:t>2</w:t>
            </w:r>
          </w:p>
        </w:tc>
        <w:tc>
          <w:tcPr>
            <w:tcW w:w="1237" w:type="dxa"/>
            <w:tcBorders>
              <w:top w:val="single" w:color="000000" w:sz="4" w:space="0"/>
              <w:left w:val="single" w:color="000000" w:sz="4" w:space="0"/>
              <w:bottom w:val="single" w:color="000000" w:sz="4" w:space="0"/>
              <w:right w:val="single" w:color="000000" w:sz="4" w:space="0"/>
            </w:tcBorders>
            <w:vAlign w:val="center"/>
          </w:tcPr>
          <w:p w14:paraId="45842CFA">
            <w:pPr>
              <w:jc w:val="center"/>
              <w:rPr>
                <w:rFonts w:ascii="宋体" w:hAnsi="宋体" w:cs="宋体"/>
                <w:color w:val="auto"/>
                <w:sz w:val="24"/>
                <w:highlight w:val="none"/>
              </w:rPr>
            </w:pPr>
            <w:r>
              <w:rPr>
                <w:rFonts w:hint="eastAsia" w:ascii="宋体" w:hAnsi="宋体" w:cs="宋体"/>
                <w:color w:val="auto"/>
                <w:sz w:val="24"/>
                <w:highlight w:val="none"/>
              </w:rPr>
              <w:t>同类业绩</w:t>
            </w:r>
          </w:p>
        </w:tc>
        <w:tc>
          <w:tcPr>
            <w:tcW w:w="6286" w:type="dxa"/>
            <w:tcBorders>
              <w:top w:val="single" w:color="000000" w:sz="4" w:space="0"/>
              <w:left w:val="single" w:color="000000" w:sz="4" w:space="0"/>
              <w:bottom w:val="single" w:color="000000" w:sz="4" w:space="0"/>
              <w:right w:val="single" w:color="000000" w:sz="4" w:space="0"/>
            </w:tcBorders>
            <w:vAlign w:val="center"/>
          </w:tcPr>
          <w:p w14:paraId="7ABE5400">
            <w:pPr>
              <w:rPr>
                <w:rFonts w:ascii="宋体" w:hAnsi="宋体" w:cs="宋体"/>
                <w:color w:val="auto"/>
                <w:sz w:val="24"/>
                <w:highlight w:val="none"/>
                <w:lang w:bidi="ar"/>
              </w:rPr>
            </w:pPr>
            <w:r>
              <w:rPr>
                <w:rFonts w:hint="eastAsia" w:ascii="宋体" w:hAnsi="宋体" w:cs="宋体"/>
                <w:bCs/>
                <w:color w:val="auto"/>
                <w:sz w:val="24"/>
                <w:highlight w:val="none"/>
                <w:lang w:bidi="ar"/>
              </w:rPr>
              <w:t>投标人自</w:t>
            </w:r>
            <w:r>
              <w:rPr>
                <w:rFonts w:hint="eastAsia" w:ascii="宋体" w:hAnsi="宋体" w:cs="宋体"/>
                <w:color w:val="auto"/>
                <w:sz w:val="24"/>
                <w:highlight w:val="none"/>
                <w:lang w:bidi="ar"/>
              </w:rPr>
              <w:t>2021年1月1日以来（以合同签订时间为准）具有同类项目业绩的，每笔有效业绩得1分，最多得3分。</w:t>
            </w:r>
            <w:r>
              <w:rPr>
                <w:rFonts w:hint="eastAsia" w:ascii="宋体" w:hAnsi="宋体" w:cs="宋体"/>
                <w:b/>
                <w:color w:val="auto"/>
                <w:sz w:val="24"/>
                <w:highlight w:val="none"/>
                <w:lang w:bidi="ar"/>
              </w:rPr>
              <w:t>提供的合同属于无效业绩或未按要求提供合同复印件或提供的合同复印件字迹模糊无法辨识的，是否有效以评审委员会判定为准。</w:t>
            </w:r>
          </w:p>
        </w:tc>
        <w:tc>
          <w:tcPr>
            <w:tcW w:w="981" w:type="dxa"/>
            <w:tcBorders>
              <w:top w:val="single" w:color="000000" w:sz="4" w:space="0"/>
              <w:left w:val="single" w:color="000000" w:sz="4" w:space="0"/>
              <w:bottom w:val="single" w:color="000000" w:sz="4" w:space="0"/>
              <w:right w:val="single" w:color="000000" w:sz="4" w:space="0"/>
            </w:tcBorders>
            <w:vAlign w:val="center"/>
          </w:tcPr>
          <w:p w14:paraId="72A97FDB">
            <w:pPr>
              <w:jc w:val="center"/>
              <w:rPr>
                <w:rFonts w:ascii="宋体" w:hAnsi="宋体" w:cs="宋体"/>
                <w:color w:val="auto"/>
                <w:sz w:val="24"/>
                <w:highlight w:val="none"/>
              </w:rPr>
            </w:pPr>
            <w:r>
              <w:rPr>
                <w:rFonts w:hint="eastAsia" w:ascii="宋体" w:hAnsi="宋体" w:cs="宋体"/>
                <w:color w:val="auto"/>
                <w:sz w:val="24"/>
                <w:highlight w:val="none"/>
                <w:lang w:bidi="ar"/>
              </w:rPr>
              <w:t>3</w:t>
            </w:r>
          </w:p>
        </w:tc>
      </w:tr>
      <w:tr w14:paraId="286F1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vMerge w:val="restart"/>
            <w:tcBorders>
              <w:top w:val="single" w:color="000000" w:sz="4" w:space="0"/>
              <w:left w:val="single" w:color="000000" w:sz="4" w:space="0"/>
              <w:right w:val="single" w:color="000000" w:sz="4" w:space="0"/>
            </w:tcBorders>
            <w:vAlign w:val="center"/>
          </w:tcPr>
          <w:p w14:paraId="2E629FFE">
            <w:pPr>
              <w:jc w:val="center"/>
              <w:rPr>
                <w:rFonts w:ascii="宋体" w:hAnsi="宋体" w:cs="宋体"/>
                <w:color w:val="auto"/>
                <w:sz w:val="24"/>
                <w:highlight w:val="none"/>
              </w:rPr>
            </w:pPr>
            <w:r>
              <w:rPr>
                <w:rFonts w:hint="eastAsia" w:ascii="宋体" w:hAnsi="宋体" w:cs="宋体"/>
                <w:color w:val="auto"/>
                <w:sz w:val="24"/>
                <w:highlight w:val="none"/>
              </w:rPr>
              <w:t>3</w:t>
            </w:r>
          </w:p>
        </w:tc>
        <w:tc>
          <w:tcPr>
            <w:tcW w:w="1237" w:type="dxa"/>
            <w:vMerge w:val="restart"/>
            <w:tcBorders>
              <w:top w:val="single" w:color="000000" w:sz="4" w:space="0"/>
              <w:left w:val="single" w:color="000000" w:sz="4" w:space="0"/>
              <w:right w:val="single" w:color="000000" w:sz="4" w:space="0"/>
            </w:tcBorders>
            <w:vAlign w:val="center"/>
          </w:tcPr>
          <w:p w14:paraId="18A08EB2">
            <w:pPr>
              <w:jc w:val="center"/>
              <w:rPr>
                <w:rFonts w:ascii="宋体" w:hAnsi="宋体" w:cs="宋体"/>
                <w:color w:val="auto"/>
                <w:sz w:val="24"/>
                <w:highlight w:val="none"/>
              </w:rPr>
            </w:pPr>
            <w:r>
              <w:rPr>
                <w:rFonts w:hint="eastAsia" w:ascii="宋体" w:hAnsi="宋体" w:cs="宋体"/>
                <w:color w:val="auto"/>
                <w:sz w:val="24"/>
                <w:highlight w:val="none"/>
                <w:lang w:bidi="ar"/>
              </w:rPr>
              <w:t>技术响应</w:t>
            </w:r>
            <w:r>
              <w:rPr>
                <w:rFonts w:hint="eastAsia" w:ascii="宋体" w:hAnsi="宋体" w:cs="宋体"/>
                <w:bCs/>
                <w:color w:val="auto"/>
                <w:sz w:val="24"/>
                <w:highlight w:val="none"/>
              </w:rPr>
              <w:t>及产品配置</w:t>
            </w:r>
          </w:p>
        </w:tc>
        <w:tc>
          <w:tcPr>
            <w:tcW w:w="6286" w:type="dxa"/>
            <w:tcBorders>
              <w:top w:val="single" w:color="000000" w:sz="4" w:space="0"/>
              <w:left w:val="single" w:color="000000" w:sz="4" w:space="0"/>
              <w:bottom w:val="single" w:color="000000" w:sz="4" w:space="0"/>
              <w:right w:val="single" w:color="000000" w:sz="4" w:space="0"/>
            </w:tcBorders>
            <w:vAlign w:val="center"/>
          </w:tcPr>
          <w:p w14:paraId="628EF7B6">
            <w:pPr>
              <w:rPr>
                <w:rFonts w:ascii="宋体" w:hAnsi="宋体" w:cs="宋体"/>
                <w:color w:val="auto"/>
                <w:sz w:val="24"/>
                <w:highlight w:val="none"/>
              </w:rPr>
            </w:pPr>
            <w:r>
              <w:rPr>
                <w:rFonts w:hint="eastAsia" w:ascii="宋体" w:hAnsi="宋体" w:cs="宋体"/>
                <w:color w:val="auto"/>
                <w:sz w:val="24"/>
                <w:highlight w:val="none"/>
              </w:rPr>
              <w:t>所有技术指标响应招标需求的得30分；</w:t>
            </w:r>
            <w:r>
              <w:rPr>
                <w:rFonts w:hint="eastAsia" w:ascii="宋体" w:hAnsi="宋体" w:cs="宋体"/>
                <w:bCs/>
                <w:color w:val="auto"/>
                <w:sz w:val="24"/>
                <w:highlight w:val="none"/>
              </w:rPr>
              <w:t>有负偏离的，根据偏离程度对采购需求的影响每项扣1-2分，</w:t>
            </w:r>
            <w:r>
              <w:rPr>
                <w:rFonts w:hint="eastAsia" w:ascii="宋体" w:hAnsi="宋体" w:cs="宋体"/>
                <w:b/>
                <w:color w:val="auto"/>
                <w:sz w:val="24"/>
                <w:highlight w:val="none"/>
              </w:rPr>
              <w:t>实质性条款有负偏离，或非实质性条款10项及以上负偏离的</w:t>
            </w:r>
            <w:r>
              <w:rPr>
                <w:rFonts w:hint="eastAsia" w:ascii="宋体" w:hAnsi="宋体" w:cs="宋体"/>
                <w:bCs/>
                <w:color w:val="auto"/>
                <w:sz w:val="24"/>
                <w:highlight w:val="none"/>
              </w:rPr>
              <w:t>，即视为实质性偏离，为无效投标。是否属于负偏离，由评标委员会统一确定。</w:t>
            </w:r>
          </w:p>
        </w:tc>
        <w:tc>
          <w:tcPr>
            <w:tcW w:w="981" w:type="dxa"/>
            <w:tcBorders>
              <w:top w:val="single" w:color="000000" w:sz="4" w:space="0"/>
              <w:left w:val="single" w:color="000000" w:sz="4" w:space="0"/>
              <w:bottom w:val="single" w:color="000000" w:sz="4" w:space="0"/>
              <w:right w:val="single" w:color="000000" w:sz="4" w:space="0"/>
            </w:tcBorders>
            <w:vAlign w:val="center"/>
          </w:tcPr>
          <w:p w14:paraId="21C1F209">
            <w:pPr>
              <w:jc w:val="center"/>
              <w:rPr>
                <w:rFonts w:ascii="宋体" w:hAnsi="宋体" w:cs="宋体"/>
                <w:bCs/>
                <w:color w:val="auto"/>
                <w:sz w:val="24"/>
                <w:highlight w:val="none"/>
                <w:lang w:bidi="ar"/>
              </w:rPr>
            </w:pPr>
            <w:r>
              <w:rPr>
                <w:rFonts w:hint="eastAsia" w:ascii="宋体" w:hAnsi="宋体" w:cs="宋体"/>
                <w:bCs/>
                <w:color w:val="auto"/>
                <w:sz w:val="24"/>
                <w:highlight w:val="none"/>
                <w:lang w:bidi="ar"/>
              </w:rPr>
              <w:t>30</w:t>
            </w:r>
          </w:p>
        </w:tc>
      </w:tr>
      <w:tr w14:paraId="0BE8A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vMerge w:val="continue"/>
            <w:tcBorders>
              <w:left w:val="single" w:color="000000" w:sz="4" w:space="0"/>
              <w:right w:val="single" w:color="000000" w:sz="4" w:space="0"/>
            </w:tcBorders>
            <w:vAlign w:val="center"/>
          </w:tcPr>
          <w:p w14:paraId="4832BE90">
            <w:pPr>
              <w:jc w:val="center"/>
              <w:rPr>
                <w:rFonts w:ascii="宋体" w:hAnsi="宋体" w:cs="宋体"/>
                <w:color w:val="auto"/>
                <w:sz w:val="24"/>
                <w:highlight w:val="none"/>
              </w:rPr>
            </w:pPr>
          </w:p>
        </w:tc>
        <w:tc>
          <w:tcPr>
            <w:tcW w:w="1237" w:type="dxa"/>
            <w:vMerge w:val="continue"/>
            <w:tcBorders>
              <w:left w:val="single" w:color="000000" w:sz="4" w:space="0"/>
              <w:right w:val="single" w:color="000000" w:sz="4" w:space="0"/>
            </w:tcBorders>
            <w:vAlign w:val="center"/>
          </w:tcPr>
          <w:p w14:paraId="5DC568D6">
            <w:pPr>
              <w:jc w:val="center"/>
              <w:rPr>
                <w:rFonts w:ascii="宋体" w:hAnsi="宋体" w:cs="宋体"/>
                <w:color w:val="auto"/>
                <w:sz w:val="24"/>
                <w:highlight w:val="none"/>
                <w:lang w:bidi="ar"/>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7953C15D">
            <w:pPr>
              <w:rPr>
                <w:rFonts w:ascii="宋体" w:hAnsi="宋体" w:cs="宋体"/>
                <w:color w:val="auto"/>
                <w:sz w:val="24"/>
                <w:highlight w:val="none"/>
              </w:rPr>
            </w:pPr>
            <w:r>
              <w:rPr>
                <w:rFonts w:hint="eastAsia" w:ascii="宋体" w:hAnsi="宋体" w:cs="宋体"/>
                <w:bCs/>
                <w:color w:val="auto"/>
                <w:sz w:val="24"/>
                <w:highlight w:val="none"/>
                <w:lang w:bidi="ar"/>
              </w:rPr>
              <w:t>对标有“▲”的功能、技术指标有正偏离的，每项加1分；对不标“▲”的功能、技术指标有正偏离的，每项加0.5分。</w:t>
            </w:r>
            <w:r>
              <w:rPr>
                <w:rFonts w:hint="eastAsia" w:ascii="宋体" w:hAnsi="宋体" w:cs="宋体"/>
                <w:bCs/>
                <w:color w:val="auto"/>
                <w:sz w:val="24"/>
                <w:highlight w:val="none"/>
              </w:rPr>
              <w:t>本项最高得6分。是否属于正偏离，由评标委员会统一确定。</w:t>
            </w:r>
          </w:p>
        </w:tc>
        <w:tc>
          <w:tcPr>
            <w:tcW w:w="981" w:type="dxa"/>
            <w:tcBorders>
              <w:top w:val="single" w:color="000000" w:sz="4" w:space="0"/>
              <w:left w:val="single" w:color="000000" w:sz="4" w:space="0"/>
              <w:bottom w:val="single" w:color="000000" w:sz="4" w:space="0"/>
              <w:right w:val="single" w:color="000000" w:sz="4" w:space="0"/>
            </w:tcBorders>
            <w:vAlign w:val="center"/>
          </w:tcPr>
          <w:p w14:paraId="1D2E1502">
            <w:pPr>
              <w:jc w:val="center"/>
              <w:rPr>
                <w:rFonts w:ascii="宋体" w:hAnsi="宋体" w:cs="宋体"/>
                <w:bCs/>
                <w:color w:val="auto"/>
                <w:sz w:val="24"/>
                <w:highlight w:val="none"/>
                <w:lang w:bidi="ar"/>
              </w:rPr>
            </w:pPr>
            <w:r>
              <w:rPr>
                <w:rFonts w:hint="eastAsia" w:ascii="宋体" w:hAnsi="宋体" w:cs="宋体"/>
                <w:color w:val="auto"/>
                <w:sz w:val="24"/>
                <w:highlight w:val="none"/>
              </w:rPr>
              <w:t>6</w:t>
            </w:r>
          </w:p>
        </w:tc>
      </w:tr>
      <w:tr w14:paraId="513C6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vMerge w:val="continue"/>
            <w:tcBorders>
              <w:left w:val="single" w:color="000000" w:sz="4" w:space="0"/>
              <w:bottom w:val="single" w:color="auto" w:sz="4" w:space="0"/>
              <w:right w:val="single" w:color="000000" w:sz="4" w:space="0"/>
            </w:tcBorders>
            <w:vAlign w:val="center"/>
          </w:tcPr>
          <w:p w14:paraId="77CA8A8F">
            <w:pPr>
              <w:jc w:val="center"/>
              <w:rPr>
                <w:rFonts w:ascii="宋体" w:hAnsi="宋体" w:cs="宋体"/>
                <w:color w:val="auto"/>
                <w:sz w:val="24"/>
                <w:highlight w:val="none"/>
              </w:rPr>
            </w:pPr>
          </w:p>
        </w:tc>
        <w:tc>
          <w:tcPr>
            <w:tcW w:w="1237" w:type="dxa"/>
            <w:vMerge w:val="continue"/>
            <w:tcBorders>
              <w:left w:val="single" w:color="000000" w:sz="4" w:space="0"/>
              <w:bottom w:val="single" w:color="auto" w:sz="4" w:space="0"/>
              <w:right w:val="single" w:color="000000" w:sz="4" w:space="0"/>
            </w:tcBorders>
            <w:vAlign w:val="center"/>
          </w:tcPr>
          <w:p w14:paraId="30327E05">
            <w:pPr>
              <w:jc w:val="center"/>
              <w:rPr>
                <w:rFonts w:ascii="宋体" w:hAnsi="宋体" w:cs="宋体"/>
                <w:color w:val="auto"/>
                <w:sz w:val="24"/>
                <w:highlight w:val="none"/>
                <w:lang w:bidi="ar"/>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1C195937">
            <w:pPr>
              <w:spacing w:line="360" w:lineRule="exact"/>
              <w:rPr>
                <w:rFonts w:ascii="宋体" w:hAnsi="宋体" w:cs="微软雅黑"/>
                <w:bCs/>
                <w:color w:val="auto"/>
                <w:sz w:val="24"/>
                <w:highlight w:val="none"/>
                <w:lang w:bidi="ar"/>
              </w:rPr>
            </w:pPr>
            <w:r>
              <w:rPr>
                <w:rFonts w:hint="eastAsia" w:ascii="宋体" w:hAnsi="宋体" w:cs="微软雅黑"/>
                <w:bCs/>
                <w:color w:val="auto"/>
                <w:sz w:val="24"/>
                <w:highlight w:val="none"/>
                <w:lang w:bidi="ar"/>
              </w:rPr>
              <w:t>投标产品及配套配置产品选型配置方案（3，2，1.5，1，</w:t>
            </w:r>
            <w:r>
              <w:rPr>
                <w:rFonts w:hint="eastAsia" w:ascii="宋体" w:hAnsi="宋体" w:cs="宋体"/>
                <w:color w:val="auto"/>
                <w:sz w:val="24"/>
                <w:highlight w:val="none"/>
              </w:rPr>
              <w:t>0.5，0</w:t>
            </w:r>
            <w:r>
              <w:rPr>
                <w:rFonts w:hint="eastAsia" w:ascii="宋体" w:hAnsi="宋体" w:cs="微软雅黑"/>
                <w:bCs/>
                <w:color w:val="auto"/>
                <w:sz w:val="24"/>
                <w:highlight w:val="none"/>
                <w:lang w:bidi="ar"/>
              </w:rPr>
              <w:t>分）；功能性能满足采购需求程度（3，2，1.5，1，</w:t>
            </w:r>
            <w:r>
              <w:rPr>
                <w:rFonts w:hint="eastAsia" w:ascii="宋体" w:hAnsi="宋体" w:cs="宋体"/>
                <w:color w:val="auto"/>
                <w:sz w:val="24"/>
                <w:highlight w:val="none"/>
              </w:rPr>
              <w:t>0.5，0</w:t>
            </w:r>
            <w:r>
              <w:rPr>
                <w:rFonts w:hint="eastAsia" w:ascii="宋体" w:hAnsi="宋体" w:cs="微软雅黑"/>
                <w:bCs/>
                <w:color w:val="auto"/>
                <w:sz w:val="24"/>
                <w:highlight w:val="none"/>
                <w:lang w:bidi="ar"/>
              </w:rPr>
              <w:t>分）。</w:t>
            </w:r>
          </w:p>
          <w:p w14:paraId="13804CD4">
            <w:pPr>
              <w:spacing w:line="320" w:lineRule="exact"/>
              <w:rPr>
                <w:rFonts w:ascii="宋体" w:hAnsi="宋体" w:cs="宋体"/>
                <w:bCs/>
                <w:color w:val="auto"/>
                <w:sz w:val="24"/>
                <w:highlight w:val="none"/>
                <w:lang w:bidi="ar"/>
              </w:rPr>
            </w:pPr>
            <w:r>
              <w:rPr>
                <w:rFonts w:hint="eastAsia" w:ascii="宋体" w:hAnsi="宋体" w:cs="微软雅黑"/>
                <w:bCs/>
                <w:color w:val="auto"/>
                <w:sz w:val="24"/>
                <w:highlight w:val="none"/>
                <w:lang w:bidi="ar"/>
              </w:rPr>
              <w:t>（可提供产品选型说明、官网或厂家盖章出具的参数材料、与产品可靠性、先进性相关的评价、报告等依据材料）。</w:t>
            </w:r>
          </w:p>
        </w:tc>
        <w:tc>
          <w:tcPr>
            <w:tcW w:w="981" w:type="dxa"/>
            <w:tcBorders>
              <w:top w:val="single" w:color="000000" w:sz="4" w:space="0"/>
              <w:left w:val="single" w:color="000000" w:sz="4" w:space="0"/>
              <w:bottom w:val="single" w:color="000000" w:sz="4" w:space="0"/>
              <w:right w:val="single" w:color="000000" w:sz="4" w:space="0"/>
            </w:tcBorders>
            <w:vAlign w:val="center"/>
          </w:tcPr>
          <w:p w14:paraId="3C101D2F">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6</w:t>
            </w:r>
          </w:p>
        </w:tc>
      </w:tr>
      <w:tr w14:paraId="2DAF1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96" w:hRule="atLeast"/>
        </w:trPr>
        <w:tc>
          <w:tcPr>
            <w:tcW w:w="655" w:type="dxa"/>
            <w:tcBorders>
              <w:top w:val="single" w:color="auto" w:sz="4" w:space="0"/>
              <w:left w:val="single" w:color="000000" w:sz="4" w:space="0"/>
              <w:right w:val="single" w:color="000000" w:sz="4" w:space="0"/>
            </w:tcBorders>
            <w:vAlign w:val="center"/>
          </w:tcPr>
          <w:p w14:paraId="157FA520">
            <w:pPr>
              <w:jc w:val="center"/>
              <w:rPr>
                <w:rFonts w:ascii="宋体" w:hAnsi="宋体" w:cs="宋体"/>
                <w:color w:val="auto"/>
                <w:sz w:val="24"/>
                <w:highlight w:val="none"/>
              </w:rPr>
            </w:pPr>
            <w:r>
              <w:rPr>
                <w:rFonts w:hint="eastAsia" w:ascii="宋体" w:hAnsi="宋体" w:cs="宋体"/>
                <w:color w:val="auto"/>
                <w:sz w:val="24"/>
                <w:highlight w:val="none"/>
              </w:rPr>
              <w:t>4</w:t>
            </w:r>
          </w:p>
        </w:tc>
        <w:tc>
          <w:tcPr>
            <w:tcW w:w="1237" w:type="dxa"/>
            <w:tcBorders>
              <w:top w:val="single" w:color="auto" w:sz="4" w:space="0"/>
              <w:left w:val="single" w:color="000000" w:sz="4" w:space="0"/>
              <w:right w:val="single" w:color="000000" w:sz="4" w:space="0"/>
            </w:tcBorders>
            <w:vAlign w:val="center"/>
          </w:tcPr>
          <w:p w14:paraId="5CEE6995">
            <w:pPr>
              <w:jc w:val="center"/>
              <w:rPr>
                <w:rFonts w:ascii="宋体" w:hAnsi="宋体" w:cs="宋体"/>
                <w:color w:val="auto"/>
                <w:sz w:val="24"/>
                <w:highlight w:val="none"/>
                <w:lang w:bidi="ar"/>
              </w:rPr>
            </w:pPr>
            <w:r>
              <w:rPr>
                <w:rFonts w:hint="eastAsia" w:ascii="宋体" w:hAnsi="宋体" w:cs="宋体"/>
                <w:snapToGrid w:val="0"/>
                <w:color w:val="auto"/>
                <w:kern w:val="0"/>
                <w:sz w:val="24"/>
                <w:highlight w:val="none"/>
                <w:lang w:val="zh-CN"/>
              </w:rPr>
              <w:t>实施方案</w:t>
            </w:r>
          </w:p>
        </w:tc>
        <w:tc>
          <w:tcPr>
            <w:tcW w:w="6286" w:type="dxa"/>
            <w:tcBorders>
              <w:top w:val="single" w:color="000000" w:sz="4" w:space="0"/>
              <w:left w:val="single" w:color="000000" w:sz="4" w:space="0"/>
              <w:bottom w:val="single" w:color="000000" w:sz="4" w:space="0"/>
              <w:right w:val="single" w:color="000000" w:sz="4" w:space="0"/>
            </w:tcBorders>
            <w:vAlign w:val="center"/>
          </w:tcPr>
          <w:p w14:paraId="4155525E">
            <w:pPr>
              <w:rPr>
                <w:rFonts w:ascii="宋体" w:hAnsi="宋体" w:cs="宋体"/>
                <w:color w:val="auto"/>
                <w:sz w:val="24"/>
                <w:highlight w:val="none"/>
              </w:rPr>
            </w:pPr>
            <w:r>
              <w:rPr>
                <w:rFonts w:hint="eastAsia" w:ascii="宋体" w:hAnsi="宋体" w:cs="宋体"/>
                <w:color w:val="auto"/>
                <w:sz w:val="24"/>
                <w:highlight w:val="none"/>
              </w:rPr>
              <w:t>（1）现场安装实施方案：至少包含项目实施、进度保障措施、设备及软件的驱动测试调试及故障排除、需要采购人配合的事项等内容。各项内容完整且符合项目实际需求的得2分；有欠缺或不足的每项（处）扣0.5-2分，扣完此项分值为止。</w:t>
            </w:r>
          </w:p>
          <w:p w14:paraId="0145C6CE">
            <w:pPr>
              <w:rPr>
                <w:rFonts w:ascii="宋体" w:hAnsi="宋体" w:cs="宋体"/>
                <w:color w:val="auto"/>
                <w:sz w:val="24"/>
                <w:highlight w:val="none"/>
              </w:rPr>
            </w:pPr>
            <w:r>
              <w:rPr>
                <w:rFonts w:hint="eastAsia" w:ascii="宋体" w:hAnsi="宋体" w:cs="宋体"/>
                <w:color w:val="auto"/>
                <w:sz w:val="24"/>
                <w:highlight w:val="none"/>
              </w:rPr>
              <w:t>（2）质量保证方案：针对本项目的质量保证措施或承诺：措施或承诺内容明确且具有效性可行性的得2分；有欠缺或不足的每项（处）扣0.5-2分，扣完此项分值为止。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6CE87A77">
            <w:pPr>
              <w:jc w:val="center"/>
              <w:rPr>
                <w:rFonts w:ascii="宋体" w:hAnsi="宋体" w:cs="宋体"/>
                <w:color w:val="auto"/>
                <w:sz w:val="24"/>
                <w:highlight w:val="none"/>
                <w:lang w:bidi="ar"/>
              </w:rPr>
            </w:pPr>
            <w:r>
              <w:rPr>
                <w:rFonts w:hint="eastAsia" w:ascii="宋体" w:hAnsi="宋体" w:cs="宋体"/>
                <w:color w:val="auto"/>
                <w:sz w:val="24"/>
                <w:highlight w:val="none"/>
              </w:rPr>
              <w:t>4</w:t>
            </w:r>
          </w:p>
        </w:tc>
      </w:tr>
      <w:tr w14:paraId="1CC79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53" w:hRule="atLeast"/>
        </w:trPr>
        <w:tc>
          <w:tcPr>
            <w:tcW w:w="655" w:type="dxa"/>
            <w:tcBorders>
              <w:top w:val="single" w:color="auto" w:sz="4" w:space="0"/>
              <w:left w:val="single" w:color="000000" w:sz="4" w:space="0"/>
              <w:right w:val="single" w:color="000000" w:sz="4" w:space="0"/>
            </w:tcBorders>
            <w:vAlign w:val="center"/>
          </w:tcPr>
          <w:p w14:paraId="315823C1">
            <w:pPr>
              <w:jc w:val="center"/>
              <w:rPr>
                <w:rFonts w:ascii="宋体" w:hAnsi="宋体" w:cs="宋体"/>
                <w:color w:val="auto"/>
                <w:sz w:val="24"/>
                <w:highlight w:val="none"/>
              </w:rPr>
            </w:pPr>
            <w:r>
              <w:rPr>
                <w:rFonts w:hint="eastAsia" w:ascii="宋体" w:hAnsi="宋体" w:cs="宋体"/>
                <w:color w:val="auto"/>
                <w:sz w:val="24"/>
                <w:highlight w:val="none"/>
              </w:rPr>
              <w:t>5</w:t>
            </w:r>
          </w:p>
        </w:tc>
        <w:tc>
          <w:tcPr>
            <w:tcW w:w="1237" w:type="dxa"/>
            <w:tcBorders>
              <w:top w:val="single" w:color="auto" w:sz="4" w:space="0"/>
              <w:left w:val="single" w:color="000000" w:sz="4" w:space="0"/>
              <w:right w:val="single" w:color="000000" w:sz="4" w:space="0"/>
            </w:tcBorders>
            <w:vAlign w:val="center"/>
          </w:tcPr>
          <w:p w14:paraId="1D60796F">
            <w:pPr>
              <w:jc w:val="center"/>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rPr>
              <w:t>服务团队</w:t>
            </w:r>
          </w:p>
        </w:tc>
        <w:tc>
          <w:tcPr>
            <w:tcW w:w="6286" w:type="dxa"/>
            <w:tcBorders>
              <w:top w:val="single" w:color="000000" w:sz="4" w:space="0"/>
              <w:left w:val="single" w:color="000000" w:sz="4" w:space="0"/>
              <w:bottom w:val="single" w:color="000000" w:sz="4" w:space="0"/>
              <w:right w:val="single" w:color="000000" w:sz="4" w:space="0"/>
            </w:tcBorders>
            <w:vAlign w:val="center"/>
          </w:tcPr>
          <w:p w14:paraId="191F5465">
            <w:pPr>
              <w:rPr>
                <w:rFonts w:ascii="宋体" w:hAnsi="宋体" w:cs="宋体"/>
                <w:color w:val="auto"/>
                <w:sz w:val="24"/>
                <w:highlight w:val="none"/>
              </w:rPr>
            </w:pPr>
            <w:r>
              <w:rPr>
                <w:rFonts w:hint="eastAsia" w:ascii="宋体" w:hAnsi="宋体" w:cs="宋体"/>
                <w:color w:val="auto"/>
                <w:sz w:val="24"/>
                <w:highlight w:val="none"/>
                <w:lang w:bidi="ar"/>
              </w:rPr>
              <w:t>拟派本项目负责人、技术人员等服务团队及后续技术支撑能力情况：提供人员详细信息介绍、资历、同类项目经验情况等，服务能力及专业性强、完全能满足项目要求的得3分</w:t>
            </w:r>
            <w:r>
              <w:rPr>
                <w:rFonts w:hint="eastAsia" w:ascii="宋体" w:hAnsi="宋体" w:cs="宋体"/>
                <w:color w:val="auto"/>
                <w:sz w:val="24"/>
                <w:highlight w:val="none"/>
              </w:rPr>
              <w:t>；有欠缺或不足的每项（处）扣0.5-2分，扣完此项分值为止。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61F55B97">
            <w:pPr>
              <w:pStyle w:val="3"/>
              <w:spacing w:line="240" w:lineRule="auto"/>
              <w:ind w:firstLine="0" w:firstLineChars="0"/>
              <w:jc w:val="center"/>
              <w:rPr>
                <w:rFonts w:ascii="宋体" w:hAnsi="宋体" w:cs="宋体"/>
                <w:color w:val="auto"/>
                <w:sz w:val="24"/>
                <w:highlight w:val="none"/>
                <w:lang w:bidi="ar"/>
              </w:rPr>
            </w:pPr>
            <w:r>
              <w:rPr>
                <w:rFonts w:hint="eastAsia" w:ascii="宋体" w:hAnsi="宋体" w:cs="宋体"/>
                <w:color w:val="auto"/>
                <w:sz w:val="24"/>
                <w:szCs w:val="24"/>
                <w:highlight w:val="none"/>
                <w:lang w:bidi="ar"/>
              </w:rPr>
              <w:t>3</w:t>
            </w:r>
          </w:p>
        </w:tc>
      </w:tr>
      <w:tr w14:paraId="54ED2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0" w:hRule="atLeast"/>
        </w:trPr>
        <w:tc>
          <w:tcPr>
            <w:tcW w:w="655" w:type="dxa"/>
            <w:vMerge w:val="restart"/>
            <w:tcBorders>
              <w:top w:val="single" w:color="000000" w:sz="4" w:space="0"/>
              <w:left w:val="single" w:color="000000" w:sz="4" w:space="0"/>
              <w:bottom w:val="single" w:color="000000" w:sz="4" w:space="0"/>
              <w:right w:val="single" w:color="000000" w:sz="4" w:space="0"/>
            </w:tcBorders>
            <w:vAlign w:val="center"/>
          </w:tcPr>
          <w:p w14:paraId="2F58F38F">
            <w:pPr>
              <w:jc w:val="center"/>
              <w:rPr>
                <w:rFonts w:ascii="宋体" w:hAnsi="宋体" w:cs="宋体"/>
                <w:color w:val="auto"/>
                <w:sz w:val="24"/>
                <w:highlight w:val="none"/>
              </w:rPr>
            </w:pPr>
            <w:r>
              <w:rPr>
                <w:rFonts w:hint="eastAsia" w:ascii="宋体" w:hAnsi="宋体" w:cs="宋体"/>
                <w:color w:val="auto"/>
                <w:sz w:val="24"/>
                <w:highlight w:val="none"/>
              </w:rPr>
              <w:t>6</w:t>
            </w:r>
          </w:p>
        </w:tc>
        <w:tc>
          <w:tcPr>
            <w:tcW w:w="1237" w:type="dxa"/>
            <w:vMerge w:val="restart"/>
            <w:tcBorders>
              <w:top w:val="single" w:color="000000" w:sz="4" w:space="0"/>
              <w:left w:val="single" w:color="000000" w:sz="4" w:space="0"/>
              <w:bottom w:val="single" w:color="000000" w:sz="4" w:space="0"/>
              <w:right w:val="single" w:color="000000" w:sz="4" w:space="0"/>
            </w:tcBorders>
            <w:vAlign w:val="center"/>
          </w:tcPr>
          <w:p w14:paraId="02848A4C">
            <w:pPr>
              <w:jc w:val="center"/>
              <w:rPr>
                <w:rFonts w:ascii="宋体" w:hAnsi="宋体" w:cs="宋体"/>
                <w:color w:val="auto"/>
                <w:sz w:val="24"/>
                <w:highlight w:val="none"/>
              </w:rPr>
            </w:pPr>
            <w:r>
              <w:rPr>
                <w:rFonts w:hint="eastAsia" w:ascii="宋体" w:hAnsi="宋体" w:cs="宋体"/>
                <w:color w:val="auto"/>
                <w:sz w:val="24"/>
                <w:highlight w:val="none"/>
              </w:rPr>
              <w:t>售后服务</w:t>
            </w:r>
          </w:p>
        </w:tc>
        <w:tc>
          <w:tcPr>
            <w:tcW w:w="6286" w:type="dxa"/>
            <w:tcBorders>
              <w:top w:val="single" w:color="000000" w:sz="4" w:space="0"/>
              <w:left w:val="single" w:color="000000" w:sz="4" w:space="0"/>
              <w:bottom w:val="single" w:color="000000" w:sz="4" w:space="0"/>
              <w:right w:val="single" w:color="000000" w:sz="4" w:space="0"/>
            </w:tcBorders>
            <w:vAlign w:val="center"/>
          </w:tcPr>
          <w:p w14:paraId="31BA34D1">
            <w:pPr>
              <w:rPr>
                <w:rFonts w:ascii="宋体" w:hAnsi="宋体" w:cs="宋体"/>
                <w:color w:val="auto"/>
                <w:sz w:val="24"/>
                <w:highlight w:val="none"/>
              </w:rPr>
            </w:pPr>
            <w:r>
              <w:rPr>
                <w:rFonts w:hint="eastAsia" w:ascii="宋体" w:hAnsi="宋体" w:cs="宋体"/>
                <w:color w:val="auto"/>
                <w:sz w:val="24"/>
                <w:highlight w:val="none"/>
                <w:lang w:bidi="ar"/>
              </w:rPr>
              <w:t>（1）质保期限优于招标文件要求，每延长半年质保得1分，最多得2分。</w:t>
            </w:r>
          </w:p>
        </w:tc>
        <w:tc>
          <w:tcPr>
            <w:tcW w:w="981" w:type="dxa"/>
            <w:tcBorders>
              <w:top w:val="single" w:color="000000" w:sz="4" w:space="0"/>
              <w:left w:val="single" w:color="000000" w:sz="4" w:space="0"/>
              <w:bottom w:val="single" w:color="000000" w:sz="4" w:space="0"/>
              <w:right w:val="single" w:color="000000" w:sz="4" w:space="0"/>
            </w:tcBorders>
            <w:vAlign w:val="center"/>
          </w:tcPr>
          <w:p w14:paraId="4F88FA0A">
            <w:pPr>
              <w:jc w:val="center"/>
              <w:rPr>
                <w:rFonts w:ascii="宋体" w:hAnsi="宋体" w:cs="宋体"/>
                <w:color w:val="auto"/>
                <w:sz w:val="24"/>
                <w:highlight w:val="none"/>
              </w:rPr>
            </w:pPr>
            <w:r>
              <w:rPr>
                <w:rFonts w:hint="eastAsia" w:ascii="宋体" w:hAnsi="宋体" w:cs="宋体"/>
                <w:color w:val="auto"/>
                <w:sz w:val="24"/>
                <w:highlight w:val="none"/>
                <w:lang w:bidi="ar"/>
              </w:rPr>
              <w:t>2</w:t>
            </w:r>
          </w:p>
        </w:tc>
      </w:tr>
      <w:tr w14:paraId="12F96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64"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280025C5">
            <w:pPr>
              <w:jc w:val="center"/>
              <w:rPr>
                <w:rFonts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28B5CC10">
            <w:pPr>
              <w:rPr>
                <w:rFonts w:ascii="宋体" w:hAnsi="宋体" w:cs="宋体"/>
                <w:color w:val="auto"/>
                <w:sz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61623EF4">
            <w:pPr>
              <w:rPr>
                <w:rFonts w:ascii="宋体" w:hAnsi="宋体" w:cs="宋体"/>
                <w:color w:val="auto"/>
                <w:sz w:val="24"/>
                <w:highlight w:val="none"/>
              </w:rPr>
            </w:pPr>
            <w:r>
              <w:rPr>
                <w:rFonts w:hint="eastAsia" w:ascii="宋体" w:hAnsi="宋体" w:cs="宋体"/>
                <w:color w:val="auto"/>
                <w:sz w:val="24"/>
                <w:highlight w:val="none"/>
                <w:lang w:bidi="ar"/>
              </w:rPr>
              <w:t>（2）售后服务方案：至少包含售后服务能力、产品质保期内外保修部件范围、技术支持和维护能力、定期巡检、备品备件的准备和保障措施、给予项目的合理化建议等情况，</w:t>
            </w:r>
            <w:r>
              <w:rPr>
                <w:rFonts w:hint="eastAsia" w:ascii="宋体" w:hAnsi="宋体" w:cs="宋体"/>
                <w:bCs/>
                <w:color w:val="auto"/>
                <w:sz w:val="24"/>
                <w:highlight w:val="none"/>
                <w:lang w:bidi="ar"/>
              </w:rPr>
              <w:t>各项内容完整、可行且符合项目实际需求的得5分；有欠缺或不足的每项（处）扣0.5-2分，扣完此项分值为止。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1115F8E0">
            <w:pPr>
              <w:jc w:val="center"/>
              <w:rPr>
                <w:rFonts w:ascii="宋体" w:hAnsi="宋体" w:cs="宋体"/>
                <w:color w:val="auto"/>
                <w:sz w:val="24"/>
                <w:highlight w:val="none"/>
              </w:rPr>
            </w:pPr>
            <w:r>
              <w:rPr>
                <w:rFonts w:hint="eastAsia" w:ascii="宋体" w:hAnsi="宋体" w:cs="宋体"/>
                <w:color w:val="auto"/>
                <w:sz w:val="24"/>
                <w:highlight w:val="none"/>
                <w:lang w:bidi="ar"/>
              </w:rPr>
              <w:t>5</w:t>
            </w:r>
          </w:p>
        </w:tc>
      </w:tr>
      <w:tr w14:paraId="4D4E8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64"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042C8035">
            <w:pPr>
              <w:jc w:val="center"/>
              <w:rPr>
                <w:rFonts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3A3F1CB7">
            <w:pPr>
              <w:rPr>
                <w:rFonts w:ascii="宋体" w:hAnsi="宋体" w:cs="宋体"/>
                <w:color w:val="auto"/>
                <w:sz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223D5972">
            <w:pPr>
              <w:rPr>
                <w:rFonts w:ascii="宋体" w:hAnsi="宋体" w:cs="宋体"/>
                <w:bCs/>
                <w:color w:val="auto"/>
                <w:sz w:val="24"/>
                <w:highlight w:val="none"/>
              </w:rPr>
            </w:pPr>
            <w:r>
              <w:rPr>
                <w:rFonts w:hint="eastAsia" w:ascii="宋体" w:hAnsi="宋体" w:cs="宋体"/>
                <w:color w:val="auto"/>
                <w:sz w:val="24"/>
                <w:highlight w:val="none"/>
                <w:lang w:bidi="ar"/>
              </w:rPr>
              <w:t>（3）服务响应时间承诺：接采购人故障通知后，</w:t>
            </w:r>
            <w:r>
              <w:rPr>
                <w:rFonts w:hint="eastAsia" w:ascii="宋体" w:hAnsi="宋体" w:cs="宋体"/>
                <w:bCs/>
                <w:color w:val="auto"/>
                <w:sz w:val="24"/>
                <w:highlight w:val="none"/>
              </w:rPr>
              <w:t>承诺技术人员到达现场后8小时内修复故障，若不能修复的，在3天内解决或提供备品备件的得3分；在7天内解决或提供备品备件的得2分。其他不得分。</w:t>
            </w:r>
          </w:p>
          <w:p w14:paraId="269D3066">
            <w:pPr>
              <w:rPr>
                <w:rFonts w:ascii="宋体" w:hAnsi="宋体" w:cs="宋体"/>
                <w:color w:val="auto"/>
                <w:sz w:val="24"/>
                <w:highlight w:val="none"/>
                <w:lang w:bidi="ar"/>
              </w:rPr>
            </w:pPr>
            <w:r>
              <w:rPr>
                <w:rFonts w:hint="eastAsia" w:ascii="宋体" w:hAnsi="宋体" w:cs="宋体"/>
                <w:b/>
                <w:color w:val="auto"/>
                <w:sz w:val="24"/>
                <w:highlight w:val="none"/>
              </w:rPr>
              <w:t>注：提供相关承诺函，未提供的不得分。</w:t>
            </w:r>
          </w:p>
        </w:tc>
        <w:tc>
          <w:tcPr>
            <w:tcW w:w="981" w:type="dxa"/>
            <w:tcBorders>
              <w:top w:val="single" w:color="000000" w:sz="4" w:space="0"/>
              <w:left w:val="single" w:color="000000" w:sz="4" w:space="0"/>
              <w:bottom w:val="single" w:color="000000" w:sz="4" w:space="0"/>
              <w:right w:val="single" w:color="000000" w:sz="4" w:space="0"/>
            </w:tcBorders>
            <w:vAlign w:val="center"/>
          </w:tcPr>
          <w:p w14:paraId="7756858E">
            <w:pPr>
              <w:jc w:val="center"/>
              <w:rPr>
                <w:rFonts w:ascii="宋体" w:hAnsi="宋体" w:cs="宋体"/>
                <w:color w:val="auto"/>
                <w:sz w:val="24"/>
                <w:highlight w:val="none"/>
                <w:lang w:bidi="ar"/>
              </w:rPr>
            </w:pPr>
            <w:r>
              <w:rPr>
                <w:rFonts w:hint="eastAsia" w:ascii="宋体" w:hAnsi="宋体" w:cs="宋体"/>
                <w:color w:val="auto"/>
                <w:sz w:val="24"/>
                <w:highlight w:val="none"/>
                <w:lang w:bidi="ar"/>
              </w:rPr>
              <w:t>3</w:t>
            </w:r>
          </w:p>
        </w:tc>
      </w:tr>
      <w:tr w14:paraId="632CD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64"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58265323">
            <w:pPr>
              <w:jc w:val="center"/>
              <w:rPr>
                <w:rFonts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51503DFB">
            <w:pPr>
              <w:rPr>
                <w:rFonts w:ascii="宋体" w:hAnsi="宋体" w:cs="宋体"/>
                <w:color w:val="auto"/>
                <w:sz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0E669EFA">
            <w:pPr>
              <w:rPr>
                <w:rFonts w:ascii="宋体" w:hAnsi="宋体" w:cs="宋体"/>
                <w:color w:val="auto"/>
                <w:sz w:val="24"/>
                <w:highlight w:val="none"/>
              </w:rPr>
            </w:pPr>
            <w:r>
              <w:rPr>
                <w:rFonts w:hint="eastAsia" w:ascii="宋体" w:hAnsi="宋体" w:cs="宋体"/>
                <w:color w:val="auto"/>
                <w:sz w:val="24"/>
                <w:highlight w:val="none"/>
              </w:rPr>
              <w:t>（4）培训方案：至少包含培训内容</w:t>
            </w:r>
            <w:r>
              <w:rPr>
                <w:rFonts w:hint="eastAsia" w:ascii="宋体" w:hAnsi="宋体" w:cs="宋体"/>
                <w:bCs/>
                <w:color w:val="auto"/>
                <w:sz w:val="24"/>
                <w:highlight w:val="none"/>
              </w:rPr>
              <w:t>（基本原理、结构、操作、软件使用、维护保养及简单故障排除）</w:t>
            </w:r>
            <w:r>
              <w:rPr>
                <w:rFonts w:hint="eastAsia" w:ascii="宋体" w:hAnsi="宋体" w:cs="宋体"/>
                <w:color w:val="auto"/>
                <w:sz w:val="24"/>
                <w:highlight w:val="none"/>
              </w:rPr>
              <w:t>、培训</w:t>
            </w:r>
            <w:r>
              <w:rPr>
                <w:rFonts w:hint="eastAsia" w:ascii="宋体" w:hAnsi="宋体" w:cs="宋体"/>
                <w:color w:val="auto"/>
                <w:sz w:val="24"/>
                <w:highlight w:val="none"/>
                <w:lang w:val="en-GB"/>
              </w:rPr>
              <w:t>目标</w:t>
            </w:r>
            <w:r>
              <w:rPr>
                <w:rFonts w:hint="eastAsia" w:ascii="宋体" w:hAnsi="宋体" w:cs="宋体"/>
                <w:color w:val="auto"/>
                <w:sz w:val="24"/>
                <w:highlight w:val="none"/>
              </w:rPr>
              <w:t>、培训时间和地点安排、师资力量等内容，</w:t>
            </w:r>
            <w:r>
              <w:rPr>
                <w:rFonts w:hint="eastAsia" w:ascii="宋体" w:hAnsi="宋体" w:cs="宋体"/>
                <w:bCs/>
                <w:color w:val="auto"/>
                <w:sz w:val="24"/>
                <w:highlight w:val="none"/>
                <w:lang w:bidi="ar"/>
              </w:rPr>
              <w:t>各项内容完整、可行且符合项目实际需求的得3分；有欠缺或不足的每项（处）扣0.5-2分，扣完此项分值为止。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11ED99AA">
            <w:pPr>
              <w:jc w:val="center"/>
              <w:rPr>
                <w:rFonts w:ascii="宋体" w:hAnsi="宋体" w:cs="宋体"/>
                <w:color w:val="auto"/>
                <w:sz w:val="24"/>
                <w:highlight w:val="none"/>
              </w:rPr>
            </w:pPr>
            <w:r>
              <w:rPr>
                <w:rFonts w:hint="eastAsia" w:ascii="宋体" w:hAnsi="宋体" w:cs="宋体"/>
                <w:color w:val="auto"/>
                <w:sz w:val="24"/>
                <w:highlight w:val="none"/>
              </w:rPr>
              <w:t>3</w:t>
            </w:r>
          </w:p>
        </w:tc>
      </w:tr>
      <w:tr w14:paraId="11E1B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185" w:hRule="atLeast"/>
        </w:trPr>
        <w:tc>
          <w:tcPr>
            <w:tcW w:w="655" w:type="dxa"/>
            <w:tcBorders>
              <w:top w:val="single" w:color="000000" w:sz="4" w:space="0"/>
              <w:left w:val="single" w:color="000000" w:sz="4" w:space="0"/>
              <w:right w:val="single" w:color="000000" w:sz="4" w:space="0"/>
            </w:tcBorders>
            <w:vAlign w:val="center"/>
          </w:tcPr>
          <w:p w14:paraId="49F8A8E1">
            <w:pPr>
              <w:jc w:val="center"/>
              <w:rPr>
                <w:rFonts w:ascii="宋体" w:hAnsi="宋体" w:cs="宋体"/>
                <w:color w:val="auto"/>
                <w:sz w:val="24"/>
                <w:highlight w:val="none"/>
              </w:rPr>
            </w:pPr>
            <w:r>
              <w:rPr>
                <w:rFonts w:hint="eastAsia" w:ascii="宋体" w:hAnsi="宋体" w:cs="宋体"/>
                <w:color w:val="auto"/>
                <w:sz w:val="24"/>
                <w:highlight w:val="none"/>
              </w:rPr>
              <w:t>7</w:t>
            </w:r>
          </w:p>
        </w:tc>
        <w:tc>
          <w:tcPr>
            <w:tcW w:w="1237" w:type="dxa"/>
            <w:tcBorders>
              <w:top w:val="single" w:color="000000" w:sz="4" w:space="0"/>
              <w:left w:val="single" w:color="000000" w:sz="4" w:space="0"/>
              <w:right w:val="single" w:color="000000" w:sz="4" w:space="0"/>
            </w:tcBorders>
            <w:vAlign w:val="center"/>
          </w:tcPr>
          <w:p w14:paraId="6373966E">
            <w:pPr>
              <w:jc w:val="center"/>
              <w:rPr>
                <w:rFonts w:ascii="宋体" w:hAnsi="宋体" w:cs="宋体"/>
                <w:color w:val="auto"/>
                <w:sz w:val="24"/>
                <w:highlight w:val="none"/>
              </w:rPr>
            </w:pPr>
            <w:r>
              <w:rPr>
                <w:rFonts w:hint="eastAsia" w:ascii="宋体" w:hAnsi="宋体" w:cs="宋体"/>
                <w:color w:val="auto"/>
                <w:sz w:val="24"/>
                <w:highlight w:val="none"/>
              </w:rPr>
              <w:t>政策分</w:t>
            </w:r>
          </w:p>
        </w:tc>
        <w:tc>
          <w:tcPr>
            <w:tcW w:w="6286" w:type="dxa"/>
            <w:tcBorders>
              <w:top w:val="single" w:color="000000" w:sz="4" w:space="0"/>
              <w:left w:val="single" w:color="000000" w:sz="4" w:space="0"/>
              <w:bottom w:val="single" w:color="000000" w:sz="4" w:space="0"/>
              <w:right w:val="single" w:color="000000" w:sz="4" w:space="0"/>
            </w:tcBorders>
            <w:vAlign w:val="center"/>
          </w:tcPr>
          <w:p w14:paraId="645ED9DE">
            <w:pPr>
              <w:rPr>
                <w:rFonts w:ascii="宋体" w:hAnsi="宋体" w:cs="宋体"/>
                <w:color w:val="auto"/>
                <w:sz w:val="24"/>
                <w:highlight w:val="none"/>
              </w:rPr>
            </w:pPr>
            <w:r>
              <w:rPr>
                <w:rFonts w:hint="eastAsia" w:ascii="宋体" w:hAnsi="宋体" w:cs="宋体"/>
                <w:color w:val="auto"/>
                <w:sz w:val="24"/>
                <w:highlight w:val="none"/>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如属于非单一产品采购项目的，以招标文件中确定的核心产品为准）本项最高得2分。</w:t>
            </w:r>
          </w:p>
        </w:tc>
        <w:tc>
          <w:tcPr>
            <w:tcW w:w="981" w:type="dxa"/>
            <w:tcBorders>
              <w:top w:val="single" w:color="000000" w:sz="4" w:space="0"/>
              <w:left w:val="single" w:color="000000" w:sz="4" w:space="0"/>
              <w:bottom w:val="single" w:color="000000" w:sz="4" w:space="0"/>
              <w:right w:val="single" w:color="000000" w:sz="4" w:space="0"/>
            </w:tcBorders>
            <w:vAlign w:val="center"/>
          </w:tcPr>
          <w:p w14:paraId="25D906AC">
            <w:pPr>
              <w:jc w:val="center"/>
              <w:rPr>
                <w:rFonts w:ascii="宋体" w:hAnsi="宋体" w:cs="宋体"/>
                <w:color w:val="auto"/>
                <w:sz w:val="24"/>
                <w:highlight w:val="none"/>
              </w:rPr>
            </w:pPr>
            <w:r>
              <w:rPr>
                <w:rFonts w:hint="eastAsia" w:ascii="宋体" w:hAnsi="宋体" w:cs="宋体"/>
                <w:color w:val="auto"/>
                <w:sz w:val="24"/>
                <w:highlight w:val="none"/>
              </w:rPr>
              <w:t>2</w:t>
            </w:r>
          </w:p>
        </w:tc>
      </w:tr>
      <w:tr w14:paraId="54898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9"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1A9BE708">
            <w:pPr>
              <w:jc w:val="center"/>
              <w:rPr>
                <w:rFonts w:ascii="宋体" w:hAnsi="宋体" w:cs="宋体"/>
                <w:color w:val="auto"/>
                <w:sz w:val="24"/>
                <w:highlight w:val="none"/>
              </w:rPr>
            </w:pPr>
          </w:p>
        </w:tc>
        <w:tc>
          <w:tcPr>
            <w:tcW w:w="1237" w:type="dxa"/>
            <w:tcBorders>
              <w:top w:val="single" w:color="000000" w:sz="4" w:space="0"/>
              <w:left w:val="single" w:color="000000" w:sz="4" w:space="0"/>
              <w:bottom w:val="single" w:color="000000" w:sz="4" w:space="0"/>
              <w:right w:val="single" w:color="000000" w:sz="4" w:space="0"/>
            </w:tcBorders>
            <w:vAlign w:val="center"/>
          </w:tcPr>
          <w:p w14:paraId="69FAD8F3">
            <w:pPr>
              <w:jc w:val="center"/>
              <w:rPr>
                <w:rFonts w:ascii="宋体" w:hAnsi="宋体" w:cs="宋体"/>
                <w:color w:val="auto"/>
                <w:sz w:val="24"/>
                <w:highlight w:val="none"/>
              </w:rPr>
            </w:pPr>
            <w:r>
              <w:rPr>
                <w:rFonts w:hint="eastAsia" w:ascii="宋体" w:hAnsi="宋体" w:cs="宋体"/>
                <w:color w:val="auto"/>
                <w:sz w:val="24"/>
                <w:highlight w:val="none"/>
                <w:lang w:bidi="ar"/>
              </w:rPr>
              <w:t>小计</w:t>
            </w:r>
          </w:p>
        </w:tc>
        <w:tc>
          <w:tcPr>
            <w:tcW w:w="6286" w:type="dxa"/>
            <w:tcBorders>
              <w:top w:val="single" w:color="000000" w:sz="4" w:space="0"/>
              <w:left w:val="single" w:color="000000" w:sz="4" w:space="0"/>
              <w:bottom w:val="single" w:color="000000" w:sz="4" w:space="0"/>
              <w:right w:val="single" w:color="000000" w:sz="4" w:space="0"/>
            </w:tcBorders>
            <w:vAlign w:val="center"/>
          </w:tcPr>
          <w:p w14:paraId="5761C136">
            <w:pPr>
              <w:widowControl/>
              <w:jc w:val="center"/>
              <w:rPr>
                <w:rFonts w:ascii="宋体" w:hAnsi="宋体" w:cs="宋体"/>
                <w:color w:val="auto"/>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5C3E13C6">
            <w:pPr>
              <w:jc w:val="center"/>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=SUM(ABOVE)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70</w:t>
            </w:r>
            <w:r>
              <w:rPr>
                <w:rFonts w:hint="eastAsia" w:ascii="宋体" w:hAnsi="宋体" w:cs="宋体"/>
                <w:color w:val="auto"/>
                <w:sz w:val="24"/>
                <w:highlight w:val="none"/>
              </w:rPr>
              <w:fldChar w:fldCharType="end"/>
            </w:r>
          </w:p>
        </w:tc>
      </w:tr>
      <w:bookmarkEnd w:id="23"/>
    </w:tbl>
    <w:p w14:paraId="3B0CA5F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6F482A47">
      <w:pPr>
        <w:spacing w:line="400" w:lineRule="exac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二、报价评审（满分30分）</w:t>
      </w:r>
    </w:p>
    <w:p w14:paraId="3E8AEA6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1.拆启各投标人的投标报价，公开宣读。</w:t>
      </w:r>
    </w:p>
    <w:p w14:paraId="724FD1D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分析报价是否合理，报价范围是否完整，有否重大错漏。</w:t>
      </w:r>
      <w:r>
        <w:rPr>
          <w:rFonts w:hint="eastAsia" w:ascii="宋体" w:hAnsi="宋体" w:cs="宋体"/>
          <w:color w:val="auto"/>
          <w:kern w:val="0"/>
          <w:sz w:val="24"/>
          <w:highlight w:val="none"/>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s="宋体"/>
          <w:color w:val="auto"/>
          <w:sz w:val="24"/>
          <w:highlight w:val="none"/>
        </w:rPr>
        <w:t>理。</w:t>
      </w:r>
    </w:p>
    <w:p w14:paraId="7B318C6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2.评定评标基准价：所有有效报价的最低报价【小微企业（含监狱企业、残疾人福利性单位）优惠扣除后】作为评标基准价。</w:t>
      </w:r>
    </w:p>
    <w:p w14:paraId="36E3417A">
      <w:pPr>
        <w:spacing w:line="400" w:lineRule="exact"/>
        <w:ind w:firstLine="482"/>
        <w:rPr>
          <w:rFonts w:ascii="宋体" w:hAnsi="宋体" w:cs="宋体"/>
          <w:bCs/>
          <w:color w:val="auto"/>
          <w:sz w:val="24"/>
          <w:highlight w:val="none"/>
        </w:rPr>
      </w:pPr>
      <w:r>
        <w:rPr>
          <w:rFonts w:hint="eastAsia" w:ascii="宋体" w:hAnsi="宋体" w:cs="宋体"/>
          <w:color w:val="auto"/>
          <w:sz w:val="24"/>
          <w:highlight w:val="none"/>
        </w:rPr>
        <w:t>报价分=（评标基准价/投标报价）×30分。</w:t>
      </w:r>
    </w:p>
    <w:p w14:paraId="4753AFE0">
      <w:pPr>
        <w:spacing w:line="400" w:lineRule="exact"/>
        <w:ind w:firstLine="472" w:firstLineChars="196"/>
        <w:outlineLvl w:val="1"/>
        <w:rPr>
          <w:rFonts w:ascii="宋体" w:hAnsi="宋体" w:cs="宋体"/>
          <w:color w:val="auto"/>
          <w:sz w:val="30"/>
          <w:szCs w:val="30"/>
          <w:highlight w:val="none"/>
        </w:rPr>
      </w:pPr>
      <w:r>
        <w:rPr>
          <w:rFonts w:hint="eastAsia" w:ascii="宋体" w:hAnsi="宋体" w:cs="宋体"/>
          <w:b/>
          <w:color w:val="auto"/>
          <w:sz w:val="24"/>
          <w:highlight w:val="none"/>
        </w:rPr>
        <w:t>三、计算综合总分（满分为100分）</w:t>
      </w:r>
      <w:r>
        <w:rPr>
          <w:rFonts w:hint="eastAsia" w:ascii="宋体" w:hAnsi="宋体" w:cs="宋体"/>
          <w:color w:val="auto"/>
          <w:sz w:val="24"/>
          <w:highlight w:val="none"/>
        </w:rPr>
        <w:t>：综合总分=商务技术得分+报价得分。</w:t>
      </w:r>
    </w:p>
    <w:p w14:paraId="708EF3F2">
      <w:pPr>
        <w:adjustRightInd w:val="0"/>
        <w:spacing w:line="360" w:lineRule="exact"/>
        <w:ind w:firstLine="602"/>
        <w:jc w:val="center"/>
        <w:rPr>
          <w:rFonts w:ascii="宋体" w:hAnsi="宋体" w:cs="宋体"/>
          <w:color w:val="auto"/>
          <w:sz w:val="30"/>
          <w:szCs w:val="30"/>
          <w:highlight w:val="none"/>
        </w:rPr>
      </w:pPr>
      <w:r>
        <w:rPr>
          <w:rFonts w:hint="eastAsia" w:ascii="宋体" w:hAnsi="宋体" w:cs="宋体"/>
          <w:color w:val="auto"/>
          <w:sz w:val="30"/>
          <w:szCs w:val="30"/>
          <w:highlight w:val="none"/>
        </w:rPr>
        <w:br w:type="page"/>
      </w:r>
    </w:p>
    <w:p w14:paraId="3731875F">
      <w:pPr>
        <w:adjustRightInd w:val="0"/>
        <w:spacing w:line="360" w:lineRule="exact"/>
        <w:jc w:val="center"/>
        <w:outlineLvl w:val="0"/>
        <w:rPr>
          <w:rFonts w:ascii="宋体" w:hAnsi="宋体" w:cs="宋体"/>
          <w:b/>
          <w:bCs/>
          <w:color w:val="auto"/>
          <w:sz w:val="30"/>
          <w:szCs w:val="30"/>
          <w:highlight w:val="none"/>
        </w:rPr>
      </w:pPr>
      <w:r>
        <w:rPr>
          <w:rFonts w:hint="eastAsia" w:ascii="宋体" w:hAnsi="宋体" w:cs="宋体"/>
          <w:b/>
          <w:bCs/>
          <w:color w:val="auto"/>
          <w:sz w:val="30"/>
          <w:szCs w:val="30"/>
          <w:highlight w:val="none"/>
        </w:rPr>
        <w:t xml:space="preserve">第六章  采购合同 </w:t>
      </w:r>
    </w:p>
    <w:p w14:paraId="0223161E">
      <w:pPr>
        <w:shd w:val="clear" w:color="auto" w:fill="FFFFFF"/>
        <w:spacing w:line="360" w:lineRule="exact"/>
        <w:ind w:right="-105" w:rightChars="-50"/>
        <w:jc w:val="center"/>
        <w:rPr>
          <w:rFonts w:ascii="宋体" w:hAnsi="宋体" w:cs="宋体"/>
          <w:color w:val="auto"/>
          <w:sz w:val="24"/>
          <w:highlight w:val="none"/>
        </w:rPr>
      </w:pPr>
      <w:r>
        <w:rPr>
          <w:rFonts w:hint="eastAsia" w:ascii="宋体" w:hAnsi="宋体" w:cs="宋体"/>
          <w:color w:val="auto"/>
          <w:sz w:val="24"/>
          <w:highlight w:val="none"/>
        </w:rPr>
        <w:t>（范本，可据实修改）</w:t>
      </w:r>
    </w:p>
    <w:p w14:paraId="17141EC5">
      <w:pPr>
        <w:shd w:val="clear" w:color="auto" w:fill="FFFFFF"/>
        <w:spacing w:line="360" w:lineRule="exact"/>
        <w:ind w:right="-105" w:rightChars="-50" w:firstLine="482"/>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79ED22F0">
      <w:pPr>
        <w:spacing w:line="440" w:lineRule="exact"/>
        <w:rPr>
          <w:rFonts w:ascii="宋体" w:hAnsi="宋体" w:cs="宋体"/>
          <w:color w:val="auto"/>
          <w:sz w:val="24"/>
          <w:highlight w:val="none"/>
        </w:rPr>
      </w:pPr>
    </w:p>
    <w:p w14:paraId="19624AF3">
      <w:pPr>
        <w:spacing w:line="640" w:lineRule="exact"/>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浙江师范大学</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项目采购合同</w:t>
      </w:r>
    </w:p>
    <w:p w14:paraId="6AE20632">
      <w:pPr>
        <w:spacing w:line="640" w:lineRule="exact"/>
        <w:ind w:firstLine="640"/>
        <w:jc w:val="center"/>
        <w:rPr>
          <w:rFonts w:ascii="宋体" w:hAnsi="宋体" w:cs="宋体"/>
          <w:b/>
          <w:bCs/>
          <w:color w:val="auto"/>
          <w:sz w:val="32"/>
          <w:szCs w:val="32"/>
          <w:highlight w:val="none"/>
        </w:rPr>
      </w:pPr>
    </w:p>
    <w:p w14:paraId="7C1495A9">
      <w:pPr>
        <w:ind w:firstLine="482"/>
        <w:rPr>
          <w:rFonts w:ascii="宋体" w:hAnsi="宋体" w:cs="宋体"/>
          <w:color w:val="auto"/>
          <w:highlight w:val="none"/>
        </w:rPr>
      </w:pPr>
    </w:p>
    <w:p w14:paraId="3CBE6B02">
      <w:pPr>
        <w:spacing w:line="300" w:lineRule="auto"/>
        <w:rPr>
          <w:rFonts w:ascii="宋体" w:hAnsi="宋体" w:cs="宋体"/>
          <w:b/>
          <w:color w:val="auto"/>
          <w:sz w:val="24"/>
          <w:highlight w:val="none"/>
        </w:rPr>
      </w:pPr>
      <w:r>
        <w:rPr>
          <w:rFonts w:hint="eastAsia" w:ascii="宋体" w:hAnsi="宋体" w:cs="宋体"/>
          <w:b/>
          <w:color w:val="auto"/>
          <w:sz w:val="24"/>
          <w:highlight w:val="none"/>
        </w:rPr>
        <w:t>需方</w:t>
      </w:r>
      <w:r>
        <w:rPr>
          <w:rFonts w:hint="eastAsia" w:ascii="宋体" w:hAnsi="宋体" w:cs="宋体"/>
          <w:b/>
          <w:color w:val="auto"/>
          <w:sz w:val="24"/>
          <w:highlight w:val="none"/>
          <w:lang w:eastAsia="zh-CN"/>
        </w:rPr>
        <w:t>（</w:t>
      </w:r>
      <w:r>
        <w:rPr>
          <w:rFonts w:hint="eastAsia" w:ascii="宋体" w:hAnsi="宋体" w:cs="宋体"/>
          <w:b/>
          <w:color w:val="auto"/>
          <w:sz w:val="24"/>
          <w:highlight w:val="none"/>
        </w:rPr>
        <w:t>甲方</w:t>
      </w:r>
      <w:r>
        <w:rPr>
          <w:rFonts w:hint="eastAsia" w:ascii="宋体" w:hAnsi="宋体" w:cs="宋体"/>
          <w:b/>
          <w:color w:val="auto"/>
          <w:sz w:val="24"/>
          <w:highlight w:val="none"/>
          <w:lang w:eastAsia="zh-CN"/>
        </w:rPr>
        <w:t>）</w:t>
      </w:r>
      <w:r>
        <w:rPr>
          <w:rFonts w:hint="eastAsia" w:ascii="宋体" w:hAnsi="宋体" w:cs="宋体"/>
          <w:b/>
          <w:color w:val="auto"/>
          <w:sz w:val="24"/>
          <w:highlight w:val="none"/>
        </w:rPr>
        <w:t xml:space="preserve">： </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浙江师范大学</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r>
        <w:rPr>
          <w:rFonts w:hint="eastAsia" w:ascii="宋体" w:hAnsi="宋体" w:cs="宋体"/>
          <w:b/>
          <w:color w:val="auto"/>
          <w:sz w:val="24"/>
          <w:highlight w:val="none"/>
        </w:rPr>
        <w:t>签订时间：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701BF3E1">
      <w:pPr>
        <w:spacing w:line="300" w:lineRule="auto"/>
        <w:rPr>
          <w:rFonts w:ascii="宋体" w:hAnsi="宋体" w:cs="宋体"/>
          <w:bCs/>
          <w:color w:val="auto"/>
          <w:sz w:val="24"/>
          <w:highlight w:val="none"/>
          <w:u w:val="single"/>
        </w:rPr>
      </w:pPr>
      <w:r>
        <w:rPr>
          <w:rFonts w:hint="eastAsia" w:ascii="宋体" w:hAnsi="宋体" w:cs="宋体"/>
          <w:b/>
          <w:color w:val="auto"/>
          <w:sz w:val="24"/>
          <w:highlight w:val="none"/>
        </w:rPr>
        <w:t>供方</w:t>
      </w:r>
      <w:r>
        <w:rPr>
          <w:rFonts w:hint="eastAsia" w:ascii="宋体" w:hAnsi="宋体" w:cs="宋体"/>
          <w:b/>
          <w:color w:val="auto"/>
          <w:sz w:val="24"/>
          <w:highlight w:val="none"/>
          <w:lang w:eastAsia="zh-CN"/>
        </w:rPr>
        <w:t>（</w:t>
      </w:r>
      <w:r>
        <w:rPr>
          <w:rFonts w:hint="eastAsia" w:ascii="宋体" w:hAnsi="宋体" w:cs="宋体"/>
          <w:b/>
          <w:color w:val="auto"/>
          <w:sz w:val="24"/>
          <w:highlight w:val="none"/>
        </w:rPr>
        <w:t>乙方</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r>
        <w:rPr>
          <w:rStyle w:val="41"/>
          <w:rFonts w:hint="eastAsia" w:ascii="宋体" w:hAnsi="宋体" w:cs="宋体"/>
          <w:bCs w:val="0"/>
          <w:color w:val="auto"/>
          <w:sz w:val="24"/>
          <w:highlight w:val="none"/>
          <w:u w:val="single"/>
        </w:rPr>
        <w:t xml:space="preserve">                     </w:t>
      </w:r>
      <w:r>
        <w:rPr>
          <w:rStyle w:val="41"/>
          <w:rFonts w:hint="eastAsia" w:ascii="宋体" w:hAnsi="宋体" w:cs="宋体"/>
          <w:bCs w:val="0"/>
          <w:color w:val="auto"/>
          <w:sz w:val="24"/>
          <w:highlight w:val="none"/>
        </w:rPr>
        <w:t xml:space="preserve"> </w:t>
      </w:r>
      <w:r>
        <w:rPr>
          <w:rFonts w:hint="eastAsia" w:ascii="宋体" w:hAnsi="宋体" w:cs="宋体"/>
          <w:b/>
          <w:color w:val="auto"/>
          <w:sz w:val="24"/>
          <w:highlight w:val="none"/>
        </w:rPr>
        <w:t>签订地点：</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浙江师范大学</w:t>
      </w:r>
      <w:r>
        <w:rPr>
          <w:rFonts w:hint="eastAsia" w:ascii="宋体" w:hAnsi="宋体" w:cs="宋体"/>
          <w:bCs/>
          <w:color w:val="auto"/>
          <w:sz w:val="24"/>
          <w:highlight w:val="none"/>
          <w:u w:val="single"/>
        </w:rPr>
        <w:t xml:space="preserve">   </w:t>
      </w:r>
    </w:p>
    <w:p w14:paraId="7B67FBDE">
      <w:pPr>
        <w:spacing w:line="40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根据《中华人民共和国政府采购法》《中华人民共和国民法典》等有关法律法规的规定，甲乙双方按照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日浙江师范大学公开招标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项目采购结果，经充分协商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同意就下列条款签订本合同</w:t>
      </w:r>
      <w:r>
        <w:rPr>
          <w:rFonts w:hint="eastAsia" w:ascii="宋体" w:hAnsi="宋体" w:cs="宋体"/>
          <w:color w:val="auto"/>
          <w:sz w:val="24"/>
          <w:highlight w:val="none"/>
        </w:rPr>
        <w:t>。</w:t>
      </w:r>
    </w:p>
    <w:p w14:paraId="5F365AAC">
      <w:pPr>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第一条  合同标的</w:t>
      </w:r>
    </w:p>
    <w:p w14:paraId="43416F65">
      <w:pPr>
        <w:spacing w:line="40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rPr>
        <w:t>1.合同标的</w:t>
      </w:r>
    </w:p>
    <w:tbl>
      <w:tblPr>
        <w:tblStyle w:val="38"/>
        <w:tblW w:w="8786" w:type="dxa"/>
        <w:jc w:val="center"/>
        <w:tblLayout w:type="fixed"/>
        <w:tblCellMar>
          <w:top w:w="0" w:type="dxa"/>
          <w:left w:w="108" w:type="dxa"/>
          <w:bottom w:w="0" w:type="dxa"/>
          <w:right w:w="108" w:type="dxa"/>
        </w:tblCellMar>
      </w:tblPr>
      <w:tblGrid>
        <w:gridCol w:w="1656"/>
        <w:gridCol w:w="2159"/>
        <w:gridCol w:w="1135"/>
        <w:gridCol w:w="874"/>
        <w:gridCol w:w="818"/>
        <w:gridCol w:w="991"/>
        <w:gridCol w:w="1153"/>
      </w:tblGrid>
      <w:tr w14:paraId="70788F07">
        <w:tblPrEx>
          <w:tblCellMar>
            <w:top w:w="0" w:type="dxa"/>
            <w:left w:w="108" w:type="dxa"/>
            <w:bottom w:w="0" w:type="dxa"/>
            <w:right w:w="108" w:type="dxa"/>
          </w:tblCellMar>
        </w:tblPrEx>
        <w:trPr>
          <w:trHeight w:val="447" w:hRule="atLeast"/>
          <w:jc w:val="center"/>
        </w:trPr>
        <w:tc>
          <w:tcPr>
            <w:tcW w:w="1656" w:type="dxa"/>
            <w:tcBorders>
              <w:top w:val="single" w:color="auto" w:sz="8" w:space="0"/>
              <w:left w:val="single" w:color="auto" w:sz="8" w:space="0"/>
              <w:bottom w:val="single" w:color="auto" w:sz="8" w:space="0"/>
              <w:right w:val="single" w:color="auto" w:sz="8" w:space="0"/>
            </w:tcBorders>
            <w:vAlign w:val="center"/>
          </w:tcPr>
          <w:p w14:paraId="405B59A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货物名称</w:t>
            </w:r>
          </w:p>
        </w:tc>
        <w:tc>
          <w:tcPr>
            <w:tcW w:w="2159" w:type="dxa"/>
            <w:tcBorders>
              <w:top w:val="single" w:color="auto" w:sz="8" w:space="0"/>
              <w:left w:val="nil"/>
              <w:bottom w:val="single" w:color="auto" w:sz="8" w:space="0"/>
              <w:right w:val="single" w:color="auto" w:sz="4" w:space="0"/>
            </w:tcBorders>
            <w:vAlign w:val="center"/>
          </w:tcPr>
          <w:p w14:paraId="0B8AF49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规格型号、生产厂家</w:t>
            </w:r>
          </w:p>
        </w:tc>
        <w:tc>
          <w:tcPr>
            <w:tcW w:w="1135" w:type="dxa"/>
            <w:tcBorders>
              <w:top w:val="single" w:color="auto" w:sz="8" w:space="0"/>
              <w:left w:val="single" w:color="auto" w:sz="4" w:space="0"/>
              <w:bottom w:val="single" w:color="auto" w:sz="8" w:space="0"/>
              <w:right w:val="single" w:color="auto" w:sz="8" w:space="0"/>
            </w:tcBorders>
            <w:vAlign w:val="center"/>
          </w:tcPr>
          <w:p w14:paraId="6CD73DE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技术参数</w:t>
            </w:r>
          </w:p>
        </w:tc>
        <w:tc>
          <w:tcPr>
            <w:tcW w:w="874" w:type="dxa"/>
            <w:tcBorders>
              <w:top w:val="single" w:color="auto" w:sz="8" w:space="0"/>
              <w:left w:val="nil"/>
              <w:bottom w:val="single" w:color="auto" w:sz="8" w:space="0"/>
              <w:right w:val="single" w:color="auto" w:sz="8" w:space="0"/>
            </w:tcBorders>
            <w:vAlign w:val="center"/>
          </w:tcPr>
          <w:p w14:paraId="186E54A2">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计量</w:t>
            </w:r>
          </w:p>
          <w:p w14:paraId="5BB1879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818" w:type="dxa"/>
            <w:tcBorders>
              <w:top w:val="single" w:color="auto" w:sz="8" w:space="0"/>
              <w:left w:val="nil"/>
              <w:bottom w:val="single" w:color="auto" w:sz="8" w:space="0"/>
              <w:right w:val="single" w:color="auto" w:sz="8" w:space="0"/>
            </w:tcBorders>
            <w:vAlign w:val="center"/>
          </w:tcPr>
          <w:p w14:paraId="44AC9E2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991" w:type="dxa"/>
            <w:tcBorders>
              <w:top w:val="single" w:color="auto" w:sz="8" w:space="0"/>
              <w:left w:val="nil"/>
              <w:bottom w:val="single" w:color="auto" w:sz="8" w:space="0"/>
              <w:right w:val="single" w:color="auto" w:sz="8" w:space="0"/>
            </w:tcBorders>
            <w:vAlign w:val="center"/>
          </w:tcPr>
          <w:p w14:paraId="2D3C0B4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单价</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元</w:t>
            </w:r>
            <w:r>
              <w:rPr>
                <w:rFonts w:hint="eastAsia" w:ascii="宋体" w:hAnsi="宋体" w:cs="宋体"/>
                <w:b/>
                <w:bCs/>
                <w:color w:val="auto"/>
                <w:kern w:val="0"/>
                <w:szCs w:val="21"/>
                <w:highlight w:val="none"/>
                <w:lang w:eastAsia="zh-CN"/>
              </w:rPr>
              <w:t>）</w:t>
            </w:r>
          </w:p>
        </w:tc>
        <w:tc>
          <w:tcPr>
            <w:tcW w:w="1153" w:type="dxa"/>
            <w:tcBorders>
              <w:top w:val="single" w:color="auto" w:sz="8" w:space="0"/>
              <w:left w:val="nil"/>
              <w:bottom w:val="single" w:color="auto" w:sz="8" w:space="0"/>
              <w:right w:val="single" w:color="auto" w:sz="8" w:space="0"/>
            </w:tcBorders>
            <w:vAlign w:val="center"/>
          </w:tcPr>
          <w:p w14:paraId="73892C62">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总价</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元</w:t>
            </w:r>
            <w:r>
              <w:rPr>
                <w:rFonts w:hint="eastAsia" w:ascii="宋体" w:hAnsi="宋体" w:cs="宋体"/>
                <w:b/>
                <w:bCs/>
                <w:color w:val="auto"/>
                <w:kern w:val="0"/>
                <w:szCs w:val="21"/>
                <w:highlight w:val="none"/>
                <w:lang w:eastAsia="zh-CN"/>
              </w:rPr>
              <w:t>）</w:t>
            </w:r>
          </w:p>
        </w:tc>
      </w:tr>
      <w:tr w14:paraId="624E5BB0">
        <w:tblPrEx>
          <w:tblCellMar>
            <w:top w:w="0" w:type="dxa"/>
            <w:left w:w="108" w:type="dxa"/>
            <w:bottom w:w="0" w:type="dxa"/>
            <w:right w:w="108" w:type="dxa"/>
          </w:tblCellMar>
        </w:tblPrEx>
        <w:trPr>
          <w:trHeight w:val="591" w:hRule="atLeast"/>
          <w:jc w:val="center"/>
        </w:trPr>
        <w:tc>
          <w:tcPr>
            <w:tcW w:w="1656" w:type="dxa"/>
            <w:tcBorders>
              <w:top w:val="nil"/>
              <w:left w:val="single" w:color="auto" w:sz="8" w:space="0"/>
              <w:bottom w:val="single" w:color="auto" w:sz="8" w:space="0"/>
              <w:right w:val="single" w:color="auto" w:sz="8" w:space="0"/>
            </w:tcBorders>
            <w:vAlign w:val="center"/>
          </w:tcPr>
          <w:p w14:paraId="5C14013E">
            <w:pPr>
              <w:jc w:val="center"/>
              <w:rPr>
                <w:rFonts w:ascii="宋体" w:hAnsi="宋体" w:cs="宋体"/>
                <w:color w:val="auto"/>
                <w:kern w:val="0"/>
                <w:szCs w:val="21"/>
                <w:highlight w:val="none"/>
              </w:rPr>
            </w:pPr>
          </w:p>
        </w:tc>
        <w:tc>
          <w:tcPr>
            <w:tcW w:w="2159" w:type="dxa"/>
            <w:tcBorders>
              <w:top w:val="nil"/>
              <w:left w:val="nil"/>
              <w:bottom w:val="single" w:color="auto" w:sz="8" w:space="0"/>
              <w:right w:val="single" w:color="auto" w:sz="4" w:space="0"/>
            </w:tcBorders>
            <w:vAlign w:val="center"/>
          </w:tcPr>
          <w:p w14:paraId="0680918D">
            <w:pPr>
              <w:rPr>
                <w:rFonts w:ascii="宋体" w:hAnsi="宋体" w:cs="宋体"/>
                <w:color w:val="auto"/>
                <w:kern w:val="0"/>
                <w:szCs w:val="21"/>
                <w:highlight w:val="none"/>
                <w:shd w:val="clear" w:color="FFFFFF" w:fill="D9D9D9"/>
              </w:rPr>
            </w:pPr>
          </w:p>
        </w:tc>
        <w:tc>
          <w:tcPr>
            <w:tcW w:w="1135" w:type="dxa"/>
            <w:tcBorders>
              <w:top w:val="nil"/>
              <w:left w:val="nil"/>
              <w:bottom w:val="single" w:color="auto" w:sz="8" w:space="0"/>
              <w:right w:val="single" w:color="auto" w:sz="4" w:space="0"/>
            </w:tcBorders>
            <w:vAlign w:val="center"/>
          </w:tcPr>
          <w:p w14:paraId="0D5C8287">
            <w:pPr>
              <w:rPr>
                <w:rFonts w:ascii="宋体" w:hAnsi="宋体" w:cs="宋体"/>
                <w:color w:val="auto"/>
                <w:kern w:val="0"/>
                <w:szCs w:val="21"/>
                <w:highlight w:val="none"/>
                <w:shd w:val="clear" w:color="FFFFFF" w:fill="D9D9D9"/>
              </w:rPr>
            </w:pPr>
          </w:p>
        </w:tc>
        <w:tc>
          <w:tcPr>
            <w:tcW w:w="874" w:type="dxa"/>
            <w:tcBorders>
              <w:top w:val="nil"/>
              <w:left w:val="single" w:color="auto" w:sz="4" w:space="0"/>
              <w:bottom w:val="single" w:color="auto" w:sz="8" w:space="0"/>
              <w:right w:val="single" w:color="auto" w:sz="8" w:space="0"/>
            </w:tcBorders>
            <w:vAlign w:val="center"/>
          </w:tcPr>
          <w:p w14:paraId="31082047">
            <w:pPr>
              <w:jc w:val="center"/>
              <w:rPr>
                <w:rFonts w:ascii="宋体" w:hAnsi="宋体" w:cs="宋体"/>
                <w:color w:val="auto"/>
                <w:kern w:val="0"/>
                <w:szCs w:val="21"/>
                <w:highlight w:val="none"/>
              </w:rPr>
            </w:pPr>
          </w:p>
        </w:tc>
        <w:tc>
          <w:tcPr>
            <w:tcW w:w="818" w:type="dxa"/>
            <w:tcBorders>
              <w:top w:val="single" w:color="auto" w:sz="8" w:space="0"/>
              <w:left w:val="nil"/>
              <w:bottom w:val="single" w:color="auto" w:sz="8" w:space="0"/>
              <w:right w:val="single" w:color="auto" w:sz="8" w:space="0"/>
            </w:tcBorders>
            <w:vAlign w:val="center"/>
          </w:tcPr>
          <w:p w14:paraId="1FCB1637">
            <w:pPr>
              <w:jc w:val="center"/>
              <w:rPr>
                <w:rFonts w:ascii="宋体" w:hAnsi="宋体" w:cs="宋体"/>
                <w:color w:val="auto"/>
                <w:kern w:val="0"/>
                <w:szCs w:val="21"/>
                <w:highlight w:val="none"/>
              </w:rPr>
            </w:pPr>
          </w:p>
        </w:tc>
        <w:tc>
          <w:tcPr>
            <w:tcW w:w="991" w:type="dxa"/>
            <w:tcBorders>
              <w:top w:val="single" w:color="auto" w:sz="8" w:space="0"/>
              <w:left w:val="nil"/>
              <w:bottom w:val="single" w:color="auto" w:sz="8" w:space="0"/>
              <w:right w:val="single" w:color="auto" w:sz="8" w:space="0"/>
            </w:tcBorders>
            <w:vAlign w:val="center"/>
          </w:tcPr>
          <w:p w14:paraId="4D200E54">
            <w:pPr>
              <w:jc w:val="center"/>
              <w:rPr>
                <w:rFonts w:ascii="宋体" w:hAnsi="宋体" w:cs="宋体"/>
                <w:color w:val="auto"/>
                <w:kern w:val="0"/>
                <w:szCs w:val="21"/>
                <w:highlight w:val="none"/>
              </w:rPr>
            </w:pPr>
          </w:p>
        </w:tc>
        <w:tc>
          <w:tcPr>
            <w:tcW w:w="1153" w:type="dxa"/>
            <w:tcBorders>
              <w:top w:val="single" w:color="auto" w:sz="8" w:space="0"/>
              <w:left w:val="nil"/>
              <w:bottom w:val="single" w:color="auto" w:sz="8" w:space="0"/>
              <w:right w:val="single" w:color="auto" w:sz="8" w:space="0"/>
            </w:tcBorders>
            <w:vAlign w:val="center"/>
          </w:tcPr>
          <w:p w14:paraId="61D277E4">
            <w:pPr>
              <w:jc w:val="center"/>
              <w:rPr>
                <w:rFonts w:ascii="宋体" w:hAnsi="宋体" w:cs="宋体"/>
                <w:color w:val="auto"/>
                <w:kern w:val="0"/>
                <w:szCs w:val="21"/>
                <w:highlight w:val="none"/>
              </w:rPr>
            </w:pPr>
          </w:p>
        </w:tc>
      </w:tr>
      <w:tr w14:paraId="7E8A1242">
        <w:tblPrEx>
          <w:tblCellMar>
            <w:top w:w="0" w:type="dxa"/>
            <w:left w:w="108" w:type="dxa"/>
            <w:bottom w:w="0" w:type="dxa"/>
            <w:right w:w="108" w:type="dxa"/>
          </w:tblCellMar>
        </w:tblPrEx>
        <w:trPr>
          <w:trHeight w:val="591" w:hRule="atLeast"/>
          <w:jc w:val="center"/>
        </w:trPr>
        <w:tc>
          <w:tcPr>
            <w:tcW w:w="1656" w:type="dxa"/>
            <w:tcBorders>
              <w:top w:val="nil"/>
              <w:left w:val="single" w:color="auto" w:sz="8" w:space="0"/>
              <w:bottom w:val="single" w:color="auto" w:sz="8" w:space="0"/>
              <w:right w:val="single" w:color="auto" w:sz="8" w:space="0"/>
            </w:tcBorders>
            <w:vAlign w:val="center"/>
          </w:tcPr>
          <w:p w14:paraId="7320646C">
            <w:pPr>
              <w:jc w:val="center"/>
              <w:rPr>
                <w:rFonts w:ascii="宋体" w:hAnsi="宋体" w:cs="宋体"/>
                <w:color w:val="auto"/>
                <w:kern w:val="0"/>
                <w:szCs w:val="21"/>
                <w:highlight w:val="none"/>
              </w:rPr>
            </w:pPr>
          </w:p>
        </w:tc>
        <w:tc>
          <w:tcPr>
            <w:tcW w:w="2159" w:type="dxa"/>
            <w:tcBorders>
              <w:top w:val="nil"/>
              <w:left w:val="nil"/>
              <w:bottom w:val="single" w:color="auto" w:sz="8" w:space="0"/>
              <w:right w:val="single" w:color="auto" w:sz="4" w:space="0"/>
            </w:tcBorders>
            <w:vAlign w:val="center"/>
          </w:tcPr>
          <w:p w14:paraId="3CB97C3E">
            <w:pPr>
              <w:rPr>
                <w:rFonts w:ascii="宋体" w:hAnsi="宋体" w:cs="宋体"/>
                <w:color w:val="auto"/>
                <w:kern w:val="0"/>
                <w:szCs w:val="21"/>
                <w:highlight w:val="none"/>
              </w:rPr>
            </w:pPr>
          </w:p>
        </w:tc>
        <w:tc>
          <w:tcPr>
            <w:tcW w:w="1135" w:type="dxa"/>
            <w:tcBorders>
              <w:top w:val="nil"/>
              <w:left w:val="nil"/>
              <w:bottom w:val="single" w:color="auto" w:sz="8" w:space="0"/>
              <w:right w:val="single" w:color="auto" w:sz="4" w:space="0"/>
            </w:tcBorders>
            <w:vAlign w:val="center"/>
          </w:tcPr>
          <w:p w14:paraId="32E03DDA">
            <w:pPr>
              <w:rPr>
                <w:rFonts w:ascii="宋体" w:hAnsi="宋体" w:cs="宋体"/>
                <w:color w:val="auto"/>
                <w:kern w:val="0"/>
                <w:szCs w:val="21"/>
                <w:highlight w:val="none"/>
              </w:rPr>
            </w:pPr>
          </w:p>
        </w:tc>
        <w:tc>
          <w:tcPr>
            <w:tcW w:w="874" w:type="dxa"/>
            <w:tcBorders>
              <w:top w:val="nil"/>
              <w:left w:val="single" w:color="auto" w:sz="4" w:space="0"/>
              <w:bottom w:val="single" w:color="auto" w:sz="8" w:space="0"/>
              <w:right w:val="single" w:color="auto" w:sz="8" w:space="0"/>
            </w:tcBorders>
            <w:vAlign w:val="center"/>
          </w:tcPr>
          <w:p w14:paraId="5FB19A2D">
            <w:pPr>
              <w:jc w:val="center"/>
              <w:rPr>
                <w:rFonts w:ascii="宋体" w:hAnsi="宋体" w:cs="宋体"/>
                <w:color w:val="auto"/>
                <w:kern w:val="0"/>
                <w:szCs w:val="21"/>
                <w:highlight w:val="none"/>
              </w:rPr>
            </w:pPr>
          </w:p>
        </w:tc>
        <w:tc>
          <w:tcPr>
            <w:tcW w:w="818" w:type="dxa"/>
            <w:tcBorders>
              <w:top w:val="single" w:color="auto" w:sz="8" w:space="0"/>
              <w:left w:val="nil"/>
              <w:bottom w:val="single" w:color="auto" w:sz="8" w:space="0"/>
              <w:right w:val="single" w:color="auto" w:sz="8" w:space="0"/>
            </w:tcBorders>
            <w:vAlign w:val="center"/>
          </w:tcPr>
          <w:p w14:paraId="3B74A337">
            <w:pPr>
              <w:jc w:val="center"/>
              <w:rPr>
                <w:rFonts w:ascii="宋体" w:hAnsi="宋体" w:cs="宋体"/>
                <w:color w:val="auto"/>
                <w:kern w:val="0"/>
                <w:szCs w:val="21"/>
                <w:highlight w:val="none"/>
              </w:rPr>
            </w:pPr>
          </w:p>
        </w:tc>
        <w:tc>
          <w:tcPr>
            <w:tcW w:w="991" w:type="dxa"/>
            <w:tcBorders>
              <w:top w:val="single" w:color="auto" w:sz="8" w:space="0"/>
              <w:left w:val="nil"/>
              <w:bottom w:val="single" w:color="auto" w:sz="8" w:space="0"/>
              <w:right w:val="single" w:color="auto" w:sz="8" w:space="0"/>
            </w:tcBorders>
            <w:vAlign w:val="center"/>
          </w:tcPr>
          <w:p w14:paraId="04A639EB">
            <w:pPr>
              <w:jc w:val="center"/>
              <w:rPr>
                <w:rFonts w:ascii="宋体" w:hAnsi="宋体" w:cs="宋体"/>
                <w:color w:val="auto"/>
                <w:kern w:val="0"/>
                <w:szCs w:val="21"/>
                <w:highlight w:val="none"/>
              </w:rPr>
            </w:pPr>
          </w:p>
        </w:tc>
        <w:tc>
          <w:tcPr>
            <w:tcW w:w="1153" w:type="dxa"/>
            <w:tcBorders>
              <w:top w:val="single" w:color="auto" w:sz="8" w:space="0"/>
              <w:left w:val="nil"/>
              <w:bottom w:val="single" w:color="auto" w:sz="8" w:space="0"/>
              <w:right w:val="single" w:color="auto" w:sz="8" w:space="0"/>
            </w:tcBorders>
            <w:vAlign w:val="center"/>
          </w:tcPr>
          <w:p w14:paraId="7808A40A">
            <w:pPr>
              <w:jc w:val="center"/>
              <w:rPr>
                <w:rFonts w:ascii="宋体" w:hAnsi="宋体" w:cs="宋体"/>
                <w:color w:val="auto"/>
                <w:kern w:val="0"/>
                <w:szCs w:val="21"/>
                <w:highlight w:val="none"/>
              </w:rPr>
            </w:pPr>
          </w:p>
        </w:tc>
      </w:tr>
      <w:tr w14:paraId="64990E41">
        <w:tblPrEx>
          <w:tblCellMar>
            <w:top w:w="0" w:type="dxa"/>
            <w:left w:w="108" w:type="dxa"/>
            <w:bottom w:w="0" w:type="dxa"/>
            <w:right w:w="108" w:type="dxa"/>
          </w:tblCellMar>
        </w:tblPrEx>
        <w:trPr>
          <w:trHeight w:val="591" w:hRule="atLeast"/>
          <w:jc w:val="center"/>
        </w:trPr>
        <w:tc>
          <w:tcPr>
            <w:tcW w:w="1656" w:type="dxa"/>
            <w:tcBorders>
              <w:top w:val="nil"/>
              <w:left w:val="single" w:color="auto" w:sz="8" w:space="0"/>
              <w:bottom w:val="single" w:color="auto" w:sz="8" w:space="0"/>
              <w:right w:val="single" w:color="auto" w:sz="8" w:space="0"/>
            </w:tcBorders>
            <w:vAlign w:val="center"/>
          </w:tcPr>
          <w:p w14:paraId="11EB6D48">
            <w:pPr>
              <w:jc w:val="center"/>
              <w:rPr>
                <w:rFonts w:ascii="宋体" w:hAnsi="宋体" w:cs="宋体"/>
                <w:color w:val="auto"/>
                <w:kern w:val="0"/>
                <w:szCs w:val="21"/>
                <w:highlight w:val="none"/>
              </w:rPr>
            </w:pPr>
          </w:p>
        </w:tc>
        <w:tc>
          <w:tcPr>
            <w:tcW w:w="2159" w:type="dxa"/>
            <w:tcBorders>
              <w:top w:val="nil"/>
              <w:left w:val="nil"/>
              <w:bottom w:val="single" w:color="auto" w:sz="8" w:space="0"/>
              <w:right w:val="single" w:color="auto" w:sz="4" w:space="0"/>
            </w:tcBorders>
            <w:vAlign w:val="center"/>
          </w:tcPr>
          <w:p w14:paraId="0FCC2E03">
            <w:pPr>
              <w:rPr>
                <w:rFonts w:ascii="宋体" w:hAnsi="宋体" w:cs="宋体"/>
                <w:color w:val="auto"/>
                <w:kern w:val="0"/>
                <w:szCs w:val="21"/>
                <w:highlight w:val="none"/>
              </w:rPr>
            </w:pPr>
          </w:p>
        </w:tc>
        <w:tc>
          <w:tcPr>
            <w:tcW w:w="1135" w:type="dxa"/>
            <w:tcBorders>
              <w:top w:val="nil"/>
              <w:left w:val="nil"/>
              <w:bottom w:val="single" w:color="auto" w:sz="8" w:space="0"/>
              <w:right w:val="single" w:color="auto" w:sz="4" w:space="0"/>
            </w:tcBorders>
            <w:vAlign w:val="center"/>
          </w:tcPr>
          <w:p w14:paraId="270DEE2D">
            <w:pPr>
              <w:rPr>
                <w:rFonts w:ascii="宋体" w:hAnsi="宋体" w:cs="宋体"/>
                <w:color w:val="auto"/>
                <w:kern w:val="0"/>
                <w:szCs w:val="21"/>
                <w:highlight w:val="none"/>
              </w:rPr>
            </w:pPr>
          </w:p>
        </w:tc>
        <w:tc>
          <w:tcPr>
            <w:tcW w:w="874" w:type="dxa"/>
            <w:tcBorders>
              <w:top w:val="nil"/>
              <w:left w:val="single" w:color="auto" w:sz="4" w:space="0"/>
              <w:bottom w:val="single" w:color="auto" w:sz="8" w:space="0"/>
              <w:right w:val="single" w:color="auto" w:sz="8" w:space="0"/>
            </w:tcBorders>
            <w:vAlign w:val="center"/>
          </w:tcPr>
          <w:p w14:paraId="5C76F9F4">
            <w:pPr>
              <w:jc w:val="center"/>
              <w:rPr>
                <w:rFonts w:ascii="宋体" w:hAnsi="宋体" w:cs="宋体"/>
                <w:color w:val="auto"/>
                <w:kern w:val="0"/>
                <w:szCs w:val="21"/>
                <w:highlight w:val="none"/>
              </w:rPr>
            </w:pPr>
          </w:p>
        </w:tc>
        <w:tc>
          <w:tcPr>
            <w:tcW w:w="818" w:type="dxa"/>
            <w:tcBorders>
              <w:top w:val="single" w:color="auto" w:sz="8" w:space="0"/>
              <w:left w:val="nil"/>
              <w:bottom w:val="single" w:color="auto" w:sz="8" w:space="0"/>
              <w:right w:val="single" w:color="auto" w:sz="8" w:space="0"/>
            </w:tcBorders>
            <w:vAlign w:val="center"/>
          </w:tcPr>
          <w:p w14:paraId="5B5FFC07">
            <w:pPr>
              <w:jc w:val="center"/>
              <w:rPr>
                <w:rFonts w:ascii="宋体" w:hAnsi="宋体" w:cs="宋体"/>
                <w:color w:val="auto"/>
                <w:kern w:val="0"/>
                <w:szCs w:val="21"/>
                <w:highlight w:val="none"/>
              </w:rPr>
            </w:pPr>
          </w:p>
        </w:tc>
        <w:tc>
          <w:tcPr>
            <w:tcW w:w="991" w:type="dxa"/>
            <w:tcBorders>
              <w:top w:val="single" w:color="auto" w:sz="8" w:space="0"/>
              <w:left w:val="nil"/>
              <w:bottom w:val="single" w:color="auto" w:sz="8" w:space="0"/>
              <w:right w:val="single" w:color="auto" w:sz="8" w:space="0"/>
            </w:tcBorders>
            <w:vAlign w:val="center"/>
          </w:tcPr>
          <w:p w14:paraId="0C547216">
            <w:pPr>
              <w:jc w:val="center"/>
              <w:rPr>
                <w:rFonts w:ascii="宋体" w:hAnsi="宋体" w:cs="宋体"/>
                <w:color w:val="auto"/>
                <w:kern w:val="0"/>
                <w:szCs w:val="21"/>
                <w:highlight w:val="none"/>
              </w:rPr>
            </w:pPr>
          </w:p>
        </w:tc>
        <w:tc>
          <w:tcPr>
            <w:tcW w:w="1153" w:type="dxa"/>
            <w:tcBorders>
              <w:top w:val="single" w:color="auto" w:sz="8" w:space="0"/>
              <w:left w:val="nil"/>
              <w:bottom w:val="single" w:color="auto" w:sz="8" w:space="0"/>
              <w:right w:val="single" w:color="auto" w:sz="8" w:space="0"/>
            </w:tcBorders>
            <w:vAlign w:val="center"/>
          </w:tcPr>
          <w:p w14:paraId="1EA96BCB">
            <w:pPr>
              <w:jc w:val="center"/>
              <w:rPr>
                <w:rFonts w:ascii="宋体" w:hAnsi="宋体" w:cs="宋体"/>
                <w:color w:val="auto"/>
                <w:kern w:val="0"/>
                <w:szCs w:val="21"/>
                <w:highlight w:val="none"/>
              </w:rPr>
            </w:pPr>
          </w:p>
        </w:tc>
      </w:tr>
      <w:tr w14:paraId="4A8CC61B">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4" w:space="0"/>
            </w:tcBorders>
            <w:vAlign w:val="center"/>
          </w:tcPr>
          <w:p w14:paraId="5EC4C6B4">
            <w:pPr>
              <w:jc w:val="center"/>
              <w:rPr>
                <w:rFonts w:ascii="宋体" w:hAnsi="宋体" w:cs="宋体"/>
                <w:color w:val="auto"/>
                <w:kern w:val="0"/>
                <w:szCs w:val="21"/>
                <w:highlight w:val="none"/>
              </w:rPr>
            </w:pPr>
            <w:r>
              <w:rPr>
                <w:rFonts w:hint="eastAsia" w:ascii="宋体" w:hAnsi="宋体" w:cs="宋体"/>
                <w:color w:val="auto"/>
                <w:kern w:val="0"/>
                <w:szCs w:val="21"/>
                <w:highlight w:val="none"/>
              </w:rPr>
              <w:t>合同总价</w:t>
            </w:r>
          </w:p>
        </w:tc>
        <w:tc>
          <w:tcPr>
            <w:tcW w:w="7130" w:type="dxa"/>
            <w:gridSpan w:val="6"/>
            <w:tcBorders>
              <w:top w:val="nil"/>
              <w:left w:val="single" w:color="auto" w:sz="4" w:space="0"/>
              <w:bottom w:val="single" w:color="auto" w:sz="8" w:space="0"/>
              <w:right w:val="single" w:color="auto" w:sz="8" w:space="0"/>
            </w:tcBorders>
            <w:vAlign w:val="center"/>
          </w:tcPr>
          <w:p w14:paraId="3E07C13B">
            <w:pPr>
              <w:jc w:val="left"/>
              <w:rPr>
                <w:rFonts w:ascii="宋体" w:hAnsi="宋体" w:cs="宋体"/>
                <w:color w:val="auto"/>
                <w:kern w:val="0"/>
                <w:szCs w:val="21"/>
                <w:highlight w:val="none"/>
              </w:rPr>
            </w:pPr>
            <w:r>
              <w:rPr>
                <w:rFonts w:hint="eastAsia" w:ascii="宋体" w:hAnsi="宋体" w:cs="宋体"/>
                <w:color w:val="auto"/>
                <w:szCs w:val="21"/>
                <w:highlight w:val="none"/>
                <w:lang w:bidi="ar"/>
              </w:rPr>
              <w:t>人民币金额（大写）：                       ¥：</w:t>
            </w:r>
          </w:p>
        </w:tc>
      </w:tr>
    </w:tbl>
    <w:p w14:paraId="1598D333">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2.以上价款以人民币（进口设备以免税的人民币）进行结算。该价款为固定价，已包含货款、系统集成、运输、装卸、安装、调试、培训、利润、税收、各种代理费等一切费用。 </w:t>
      </w:r>
    </w:p>
    <w:p w14:paraId="22EB19C1">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第二条  交货时间、地点及安装规定</w:t>
      </w:r>
    </w:p>
    <w:p w14:paraId="3047CCDE">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乙方应当在____________前将货物交付到甲方指定位置并负责免费安装。</w:t>
      </w:r>
    </w:p>
    <w:p w14:paraId="4D8B2CA0">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第三条  履约保证金（若有）</w:t>
      </w:r>
    </w:p>
    <w:p w14:paraId="6F3BD701">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1.乙方须于合同签订后5个工作日内向甲方支付合同总价</w:t>
      </w:r>
      <w:r>
        <w:rPr>
          <w:rFonts w:hint="eastAsia" w:ascii="宋体" w:hAnsi="宋体" w:cs="宋体"/>
          <w:color w:val="auto"/>
          <w:kern w:val="0"/>
          <w:sz w:val="24"/>
          <w:highlight w:val="none"/>
          <w:u w:val="single"/>
        </w:rPr>
        <w:t xml:space="preserve"> 1%</w:t>
      </w:r>
      <w:r>
        <w:rPr>
          <w:rFonts w:hint="eastAsia" w:ascii="宋体" w:hAnsi="宋体" w:cs="宋体"/>
          <w:color w:val="auto"/>
          <w:kern w:val="0"/>
          <w:sz w:val="24"/>
          <w:highlight w:val="none"/>
        </w:rPr>
        <w:t xml:space="preserve"> 的履约保证金，共计人民币¥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 。乙方须在合同签订后5个工作日内向甲方支付合同总金额1%的履约保证金。履约保证金在货物安装调试完毕验收合格后，如无质量、服务投诉和索赔等违约情形的，该款项于项目验收结束后7个工作日内无息退还。</w:t>
      </w:r>
    </w:p>
    <w:p w14:paraId="65B43C3E">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2.提交方式：</w:t>
      </w:r>
    </w:p>
    <w:p w14:paraId="4E781287">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（1）转账：收款单位（户名）</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浙江师范大学</w:t>
      </w:r>
    </w:p>
    <w:p w14:paraId="6F6BB67B">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开户银行：金华银行浙师大支行</w:t>
      </w:r>
    </w:p>
    <w:p w14:paraId="12448D0A">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银行账号：130182640000422</w:t>
      </w:r>
    </w:p>
    <w:p w14:paraId="6AE371F3">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（2）银行、保险公司等金融机构、担保机构出具的保函等非现金形式。</w:t>
      </w:r>
    </w:p>
    <w:p w14:paraId="329775C2">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第四条  货物包装、发运、运输及交付</w:t>
      </w:r>
    </w:p>
    <w:p w14:paraId="778D5E54">
      <w:pPr>
        <w:pStyle w:val="25"/>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1.乙方应在货物发运前对其进行满足运输距离、防潮、防震、防锈和防破损装卸等要求包装，以保证货物安全运达甲方指定地点。</w:t>
      </w:r>
    </w:p>
    <w:p w14:paraId="0568A7F7">
      <w:pPr>
        <w:pStyle w:val="25"/>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2．货物在规定的交付期限内由乙方送达甲方指定的位置并在验收合格办理相关手续后视为交付。</w:t>
      </w:r>
    </w:p>
    <w:p w14:paraId="1B00747E">
      <w:pPr>
        <w:pStyle w:val="25"/>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3.乙方应保证交付的货物是全新、未使用过的、进货渠道合法的原装合格正品，并完全符合合同规定的质量、规格和性能的要求。若技术性能无特殊说明，则按国家有关部门最新颁布的标准及规范为准。</w:t>
      </w:r>
    </w:p>
    <w:p w14:paraId="7B81BD5E">
      <w:pPr>
        <w:pStyle w:val="25"/>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4.交付货物时乙方必须向甲方提供产品说明书、质量保证书、保修卡等必须具备的相关资料和必备的附件。</w:t>
      </w:r>
    </w:p>
    <w:p w14:paraId="3B4AB6CF">
      <w:pPr>
        <w:pStyle w:val="25"/>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5.货物在交付甲方前发生的一切风险（包括运输、安装、调试等过程中发生的人身、货物安全问题）均由乙方负责。</w:t>
      </w:r>
    </w:p>
    <w:p w14:paraId="3C540030">
      <w:pPr>
        <w:spacing w:line="400" w:lineRule="exact"/>
        <w:ind w:firstLine="482" w:firstLineChars="200"/>
        <w:jc w:val="left"/>
        <w:rPr>
          <w:rFonts w:ascii="宋体" w:hAnsi="宋体" w:cs="宋体"/>
          <w:color w:val="auto"/>
          <w:kern w:val="0"/>
          <w:sz w:val="24"/>
          <w:highlight w:val="none"/>
        </w:rPr>
      </w:pPr>
      <w:r>
        <w:rPr>
          <w:rFonts w:hint="eastAsia" w:ascii="宋体" w:hAnsi="宋体" w:cs="宋体"/>
          <w:b/>
          <w:color w:val="auto"/>
          <w:sz w:val="24"/>
          <w:highlight w:val="none"/>
        </w:rPr>
        <w:t>第五条  验收时间、标准</w:t>
      </w:r>
    </w:p>
    <w:p w14:paraId="7D97F4DF">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1.甲方应当在乙方到货并安装调试完毕后及时对货物进行验收。</w:t>
      </w:r>
    </w:p>
    <w:p w14:paraId="4999FB22">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2.验收标准：如本合同的有关规定，或投标时递交的样品（如有）进行验收。</w:t>
      </w:r>
    </w:p>
    <w:p w14:paraId="33442563">
      <w:pPr>
        <w:pStyle w:val="25"/>
        <w:snapToGrid w:val="0"/>
        <w:spacing w:beforeLines="0" w:afterLines="0"/>
        <w:ind w:firstLine="482" w:firstLineChars="200"/>
        <w:jc w:val="left"/>
        <w:rPr>
          <w:rFonts w:hint="default" w:hAnsi="宋体" w:cs="宋体"/>
          <w:b/>
          <w:bCs/>
          <w:color w:val="auto"/>
          <w:kern w:val="0"/>
          <w:highlight w:val="none"/>
          <w:shd w:val="clear" w:color="FFFFFF" w:fill="D9D9D9"/>
        </w:rPr>
      </w:pPr>
      <w:r>
        <w:rPr>
          <w:rFonts w:hAnsi="宋体" w:cs="宋体"/>
          <w:b/>
          <w:bCs/>
          <w:color w:val="auto"/>
          <w:kern w:val="0"/>
          <w:sz w:val="24"/>
          <w:szCs w:val="24"/>
          <w:highlight w:val="none"/>
        </w:rPr>
        <w:t>第六条  货款支付</w:t>
      </w:r>
      <w:r>
        <w:rPr>
          <w:rFonts w:hAnsi="宋体" w:cs="宋体"/>
          <w:b/>
          <w:bCs/>
          <w:color w:val="auto"/>
          <w:kern w:val="0"/>
          <w:highlight w:val="none"/>
          <w:shd w:val="clear" w:color="FFFFFF" w:fill="D9D9D9"/>
        </w:rPr>
        <w:t>（二选一）</w:t>
      </w:r>
    </w:p>
    <w:p w14:paraId="585B1F3B">
      <w:pPr>
        <w:widowControl/>
        <w:spacing w:line="40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1.进口产品</w:t>
      </w:r>
    </w:p>
    <w:p w14:paraId="3AC9F339">
      <w:pPr>
        <w:spacing w:line="400" w:lineRule="exact"/>
        <w:ind w:firstLine="480" w:firstLineChars="200"/>
        <w:jc w:val="left"/>
        <w:rPr>
          <w:rFonts w:ascii="宋体" w:hAnsi="宋体" w:cs="宋体"/>
          <w:sz w:val="24"/>
        </w:rPr>
      </w:pPr>
      <w:r>
        <w:rPr>
          <w:rFonts w:hint="eastAsia" w:ascii="宋体" w:hAnsi="宋体" w:cs="宋体"/>
          <w:color w:val="auto"/>
          <w:sz w:val="24"/>
          <w:highlight w:val="none"/>
        </w:rPr>
        <w:t>合同签订后____日内，乙方同意甲方向甲方指定的进出口代理商支付合同总价的50%的预付款，即¥       元（大写：          ）。货物安装调试完毕，验收合格后，乙方在提供符合甲方付款流程所需材料的前提下，甲方在7个工作日内支付余款，即¥       元（大写：          ）给</w:t>
      </w:r>
      <w:r>
        <w:rPr>
          <w:rFonts w:hint="eastAsia" w:ascii="宋体" w:hAnsi="宋体" w:cs="宋体"/>
          <w:sz w:val="24"/>
        </w:rPr>
        <w:t>甲方指定的进出口代理商。由甲方指定的进出口代理商负责向乙方指定的生产公司付款。除进口货物合同款外，甲方不再另付其它任何费用。</w:t>
      </w:r>
    </w:p>
    <w:p w14:paraId="7084B4E9">
      <w:pPr>
        <w:widowControl/>
        <w:spacing w:line="400" w:lineRule="exact"/>
        <w:ind w:firstLine="482" w:firstLineChars="200"/>
        <w:jc w:val="left"/>
        <w:rPr>
          <w:rFonts w:ascii="宋体" w:hAnsi="宋体" w:cs="宋体"/>
          <w:b/>
          <w:bCs/>
          <w:kern w:val="0"/>
          <w:sz w:val="24"/>
        </w:rPr>
      </w:pPr>
      <w:r>
        <w:rPr>
          <w:rFonts w:hint="eastAsia" w:ascii="宋体" w:hAnsi="宋体" w:cs="宋体"/>
          <w:b/>
          <w:bCs/>
          <w:kern w:val="0"/>
          <w:sz w:val="24"/>
        </w:rPr>
        <w:t>2.国内产品</w:t>
      </w:r>
    </w:p>
    <w:p w14:paraId="2E1D3B5E">
      <w:pPr>
        <w:widowControl/>
        <w:spacing w:line="400" w:lineRule="exact"/>
        <w:ind w:firstLine="482" w:firstLineChars="200"/>
        <w:jc w:val="left"/>
        <w:rPr>
          <w:rFonts w:ascii="宋体" w:hAnsi="宋体" w:cs="宋体"/>
          <w:kern w:val="0"/>
          <w:sz w:val="24"/>
        </w:rPr>
      </w:pPr>
      <w:r>
        <w:rPr>
          <w:rFonts w:hint="eastAsia" w:ascii="宋体" w:hAnsi="宋体" w:cs="宋体"/>
          <w:b/>
          <w:bCs/>
          <w:kern w:val="0"/>
          <w:sz w:val="24"/>
        </w:rPr>
        <w:t>（1）设备：</w:t>
      </w:r>
      <w:r>
        <w:rPr>
          <w:rFonts w:hint="eastAsia" w:ascii="宋体" w:hAnsi="宋体" w:cs="宋体"/>
          <w:kern w:val="0"/>
          <w:sz w:val="24"/>
        </w:rPr>
        <w:t>乙方向甲方出</w:t>
      </w:r>
      <w:r>
        <w:rPr>
          <w:rFonts w:hint="eastAsia" w:ascii="宋体" w:hAnsi="宋体" w:cs="宋体"/>
          <w:kern w:val="0"/>
          <w:sz w:val="24"/>
          <w:lang w:eastAsia="zh-CN"/>
        </w:rPr>
        <w:t>具支</w:t>
      </w:r>
      <w:r>
        <w:rPr>
          <w:rFonts w:hint="eastAsia" w:ascii="宋体" w:hAnsi="宋体" w:cs="宋体"/>
          <w:kern w:val="0"/>
          <w:sz w:val="24"/>
        </w:rPr>
        <w:t>付款项的全额增值税专用发票，并提供国产设备证明。汇总开具增值税专用发票的，需附税控系统开具的《销售货物或者提供应税劳务清单》，并加盖单位财务或发票专用章。</w:t>
      </w:r>
    </w:p>
    <w:p w14:paraId="327B4E34">
      <w:pPr>
        <w:widowControl/>
        <w:spacing w:line="400" w:lineRule="exact"/>
        <w:ind w:firstLine="480" w:firstLineChars="200"/>
        <w:jc w:val="left"/>
        <w:rPr>
          <w:rFonts w:ascii="宋体" w:hAnsi="宋体" w:cs="宋体"/>
          <w:kern w:val="0"/>
          <w:sz w:val="24"/>
        </w:rPr>
      </w:pPr>
      <w:r>
        <w:rPr>
          <w:rFonts w:hint="eastAsia" w:ascii="宋体" w:hAnsi="宋体" w:cs="宋体"/>
          <w:kern w:val="0"/>
          <w:sz w:val="24"/>
          <w:shd w:val="clear" w:color="FFFFFF" w:fill="D9D9D9"/>
        </w:rPr>
        <w:t>①乙方为中小企业的，</w:t>
      </w:r>
      <w:r>
        <w:rPr>
          <w:rFonts w:hint="eastAsia" w:ascii="宋体" w:hAnsi="宋体" w:cs="宋体"/>
          <w:kern w:val="0"/>
          <w:sz w:val="24"/>
        </w:rPr>
        <w:t>合同生效以及具备实施条件后7个工作日内，且乙方已向甲方提交银行、保险公司等金融机构出具的预付款保函的，甲方向乙方支付合同总价的40%，货物安装调试完毕且验收合格后，在提供其他符合甲方付款流程所需材料的前提下，甲方在7个工作日内支付合同总价余款（扣除预付款）。</w:t>
      </w:r>
    </w:p>
    <w:p w14:paraId="3F73FE8D">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在签订合同时，乙方明确表示无需预付款或者主动要求降低预付款比例的，可降低预付款比例（预付款保函同步调整）。</w:t>
      </w:r>
    </w:p>
    <w:p w14:paraId="5FF94302">
      <w:pPr>
        <w:widowControl/>
        <w:spacing w:line="400" w:lineRule="exact"/>
        <w:ind w:firstLine="480" w:firstLineChars="200"/>
        <w:jc w:val="left"/>
        <w:rPr>
          <w:rFonts w:ascii="宋体" w:hAnsi="宋体" w:cs="宋体"/>
          <w:kern w:val="0"/>
          <w:sz w:val="24"/>
        </w:rPr>
      </w:pPr>
      <w:r>
        <w:rPr>
          <w:rFonts w:hint="eastAsia" w:ascii="宋体" w:hAnsi="宋体" w:cs="宋体"/>
          <w:kern w:val="0"/>
          <w:sz w:val="24"/>
          <w:shd w:val="clear" w:color="FFFFFF" w:fill="D9D9D9"/>
        </w:rPr>
        <w:t>②乙方为大型企业的，</w:t>
      </w:r>
      <w:r>
        <w:rPr>
          <w:rFonts w:hint="eastAsia" w:ascii="宋体" w:hAnsi="宋体" w:cs="宋体"/>
          <w:kern w:val="0"/>
          <w:sz w:val="24"/>
        </w:rPr>
        <w:t>货物安装调试完毕且验收合格后，在提供符合甲方付款流程所需材料的前提下，甲方在7个工作日内一次性支付合同总价款。</w:t>
      </w:r>
    </w:p>
    <w:p w14:paraId="788C911E">
      <w:pPr>
        <w:spacing w:line="400" w:lineRule="exact"/>
        <w:ind w:firstLine="482" w:firstLineChars="200"/>
        <w:jc w:val="left"/>
        <w:rPr>
          <w:rFonts w:ascii="宋体" w:hAnsi="宋体" w:cs="宋体"/>
          <w:b/>
          <w:sz w:val="24"/>
        </w:rPr>
      </w:pPr>
      <w:r>
        <w:rPr>
          <w:rFonts w:hint="eastAsia" w:ascii="宋体" w:hAnsi="宋体" w:cs="宋体"/>
          <w:b/>
          <w:sz w:val="24"/>
        </w:rPr>
        <w:t>第七条 质保期、售后服务</w:t>
      </w:r>
    </w:p>
    <w:p w14:paraId="43A83398">
      <w:pPr>
        <w:spacing w:line="40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Cs/>
          <w:sz w:val="24"/>
        </w:rPr>
        <w:t>质保</w:t>
      </w:r>
      <w:r>
        <w:rPr>
          <w:rFonts w:hint="eastAsia" w:ascii="宋体" w:hAnsi="宋体" w:cs="宋体"/>
          <w:sz w:val="24"/>
        </w:rPr>
        <w:t>期：乙方对所供货物提供质保期</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sz w:val="24"/>
        </w:rPr>
        <w:t>年（自验收合格之日起算）。</w:t>
      </w:r>
    </w:p>
    <w:p w14:paraId="26D02643">
      <w:pPr>
        <w:spacing w:line="40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kern w:val="0"/>
          <w:sz w:val="24"/>
        </w:rPr>
        <w:t>售后服务：质保期内，乙方负责对其提供的货物整机进行维修和系统维护，不再收取任何费用。</w:t>
      </w:r>
      <w:r>
        <w:rPr>
          <w:rFonts w:hint="eastAsia" w:ascii="宋体" w:hAnsi="宋体" w:cs="宋体"/>
          <w:sz w:val="24"/>
        </w:rPr>
        <w:t>甲方对整个售后服务过程进行监督，并针对乙方的售后服务偏离程度，酌情扣除相应额度的质保金。乙方提供的货物在质保期内因货物本身的质量问题发生故障，乙方应负责免费更换。对达不到技术要求者，根据实际情况，甲方可要求乙方按以下办法处理：</w:t>
      </w:r>
    </w:p>
    <w:p w14:paraId="1A589C3A">
      <w:pPr>
        <w:spacing w:line="400" w:lineRule="exact"/>
        <w:ind w:firstLine="480" w:firstLineChars="200"/>
        <w:jc w:val="left"/>
        <w:rPr>
          <w:rFonts w:ascii="宋体" w:hAnsi="宋体" w:cs="宋体"/>
          <w:sz w:val="24"/>
        </w:rPr>
      </w:pPr>
      <w:r>
        <w:rPr>
          <w:rFonts w:hint="eastAsia" w:ascii="宋体" w:hAnsi="宋体" w:cs="宋体"/>
          <w:sz w:val="24"/>
        </w:rPr>
        <w:t>（1）更换：由乙方承担所发生的全部费用。</w:t>
      </w:r>
    </w:p>
    <w:p w14:paraId="546E2646">
      <w:pPr>
        <w:spacing w:line="400" w:lineRule="exact"/>
        <w:ind w:firstLine="480" w:firstLineChars="200"/>
        <w:jc w:val="left"/>
        <w:rPr>
          <w:rFonts w:ascii="宋体" w:hAnsi="宋体" w:cs="宋体"/>
          <w:sz w:val="24"/>
        </w:rPr>
      </w:pPr>
      <w:r>
        <w:rPr>
          <w:rFonts w:hint="eastAsia" w:ascii="宋体" w:hAnsi="宋体" w:cs="宋体"/>
          <w:sz w:val="24"/>
        </w:rPr>
        <w:t>（2）贬值处理：由甲乙双方协商定价。</w:t>
      </w:r>
    </w:p>
    <w:p w14:paraId="20BF3707">
      <w:pPr>
        <w:spacing w:line="400" w:lineRule="exact"/>
        <w:ind w:firstLine="480" w:firstLineChars="200"/>
        <w:jc w:val="left"/>
        <w:rPr>
          <w:rFonts w:ascii="宋体" w:hAnsi="宋体" w:cs="宋体"/>
          <w:sz w:val="24"/>
        </w:rPr>
      </w:pPr>
      <w:r>
        <w:rPr>
          <w:rFonts w:hint="eastAsia" w:ascii="宋体" w:hAnsi="宋体" w:cs="宋体"/>
          <w:sz w:val="24"/>
        </w:rPr>
        <w:t>（3）退货处理：乙方应退还甲方支付的合同款，同时应承担该货物的直接费用（运输、保险、检验、货款利息及银行手续费等）。</w:t>
      </w:r>
    </w:p>
    <w:p w14:paraId="62AEDB16">
      <w:pPr>
        <w:spacing w:line="400" w:lineRule="exact"/>
        <w:ind w:firstLine="480" w:firstLineChars="200"/>
        <w:jc w:val="left"/>
        <w:rPr>
          <w:rFonts w:ascii="宋体" w:hAnsi="宋体" w:cs="宋体"/>
          <w:b/>
          <w:sz w:val="24"/>
        </w:rPr>
      </w:pPr>
      <w:r>
        <w:rPr>
          <w:rFonts w:hint="eastAsia" w:ascii="宋体" w:hAnsi="宋体" w:cs="宋体"/>
          <w:sz w:val="24"/>
        </w:rPr>
        <w:t>售后服务承诺详见附件</w:t>
      </w:r>
      <w:r>
        <w:rPr>
          <w:rFonts w:hint="eastAsia" w:ascii="宋体" w:hAnsi="宋体" w:cs="宋体"/>
          <w:sz w:val="24"/>
          <w:u w:val="single"/>
        </w:rPr>
        <w:t xml:space="preserve">     </w:t>
      </w:r>
      <w:r>
        <w:rPr>
          <w:rFonts w:hint="eastAsia" w:ascii="宋体" w:hAnsi="宋体" w:cs="宋体"/>
          <w:sz w:val="24"/>
        </w:rPr>
        <w:t>。</w:t>
      </w:r>
    </w:p>
    <w:p w14:paraId="6917C922">
      <w:pPr>
        <w:spacing w:line="400" w:lineRule="exact"/>
        <w:ind w:firstLine="482" w:firstLineChars="200"/>
        <w:jc w:val="left"/>
        <w:rPr>
          <w:rFonts w:ascii="宋体" w:hAnsi="宋体" w:cs="宋体"/>
          <w:sz w:val="24"/>
        </w:rPr>
      </w:pPr>
      <w:r>
        <w:rPr>
          <w:rFonts w:hint="eastAsia" w:ascii="宋体" w:hAnsi="宋体" w:cs="宋体"/>
          <w:b/>
          <w:sz w:val="24"/>
        </w:rPr>
        <w:t>第八条  权利保证</w:t>
      </w:r>
    </w:p>
    <w:p w14:paraId="508C1E01">
      <w:pPr>
        <w:spacing w:line="400" w:lineRule="exact"/>
        <w:ind w:firstLine="480" w:firstLineChars="200"/>
        <w:jc w:val="left"/>
        <w:rPr>
          <w:rFonts w:ascii="宋体" w:hAnsi="宋体" w:cs="宋体"/>
          <w:sz w:val="24"/>
        </w:rPr>
      </w:pPr>
      <w:r>
        <w:rPr>
          <w:rFonts w:hint="eastAsia" w:ascii="宋体" w:hAnsi="宋体" w:cs="宋体"/>
          <w:sz w:val="24"/>
        </w:rPr>
        <w:t>乙方应保证甲方在使用该货物或其任何一部分时不被第三方提出侵犯其专利权、著作权、商标权或其他权利的起诉。一旦出现侵权，乙方应承担全部责任。</w:t>
      </w:r>
    </w:p>
    <w:p w14:paraId="2A67E17C">
      <w:pPr>
        <w:spacing w:line="400" w:lineRule="exact"/>
        <w:ind w:firstLine="482" w:firstLineChars="200"/>
        <w:jc w:val="left"/>
        <w:rPr>
          <w:rFonts w:ascii="宋体" w:hAnsi="宋体" w:cs="宋体"/>
          <w:b/>
          <w:sz w:val="24"/>
        </w:rPr>
      </w:pPr>
      <w:r>
        <w:rPr>
          <w:rFonts w:hint="eastAsia" w:ascii="宋体" w:hAnsi="宋体" w:cs="宋体"/>
          <w:b/>
          <w:sz w:val="24"/>
        </w:rPr>
        <w:t>第九条  违约责任</w:t>
      </w:r>
    </w:p>
    <w:p w14:paraId="6E4212B5">
      <w:pPr>
        <w:spacing w:line="400" w:lineRule="exact"/>
        <w:ind w:firstLine="480" w:firstLineChars="200"/>
        <w:jc w:val="left"/>
        <w:rPr>
          <w:rFonts w:ascii="宋体" w:hAnsi="宋体" w:cs="宋体"/>
          <w:sz w:val="24"/>
        </w:rPr>
      </w:pPr>
      <w:r>
        <w:rPr>
          <w:rFonts w:hint="eastAsia" w:ascii="宋体" w:hAnsi="宋体" w:cs="宋体"/>
          <w:sz w:val="24"/>
        </w:rPr>
        <w:t>1.甲方无正当理由拒绝接受货物的，甲方向乙方偿付拒绝接受货物价值总额的百分之五的违约金。</w:t>
      </w:r>
    </w:p>
    <w:p w14:paraId="77D4A096">
      <w:pPr>
        <w:spacing w:line="400" w:lineRule="exact"/>
        <w:ind w:firstLine="480" w:firstLineChars="200"/>
        <w:jc w:val="left"/>
        <w:rPr>
          <w:rFonts w:ascii="宋体" w:hAnsi="宋体" w:cs="宋体"/>
          <w:sz w:val="24"/>
        </w:rPr>
      </w:pPr>
      <w:r>
        <w:rPr>
          <w:rFonts w:hint="eastAsia" w:ascii="宋体" w:hAnsi="宋体" w:cs="宋体"/>
          <w:sz w:val="24"/>
        </w:rPr>
        <w:t>2.甲方无故逾期验收和办理货款支付手续的</w:t>
      </w:r>
      <w:r>
        <w:rPr>
          <w:rFonts w:hint="eastAsia" w:ascii="宋体" w:hAnsi="宋体" w:cs="宋体"/>
          <w:sz w:val="24"/>
          <w:lang w:eastAsia="zh-CN"/>
        </w:rPr>
        <w:t>，</w:t>
      </w:r>
      <w:r>
        <w:rPr>
          <w:rFonts w:hint="eastAsia" w:ascii="宋体" w:hAnsi="宋体" w:cs="宋体"/>
          <w:sz w:val="24"/>
        </w:rPr>
        <w:t>甲方应按逾期付款总额每日万分之三的标准向乙方支付违约金。</w:t>
      </w:r>
    </w:p>
    <w:p w14:paraId="33219DFE">
      <w:pPr>
        <w:spacing w:line="400" w:lineRule="exact"/>
        <w:ind w:firstLine="480" w:firstLineChars="200"/>
        <w:jc w:val="left"/>
        <w:rPr>
          <w:rFonts w:ascii="宋体" w:hAnsi="宋体" w:cs="宋体"/>
          <w:sz w:val="24"/>
        </w:rPr>
      </w:pPr>
      <w:r>
        <w:rPr>
          <w:rFonts w:hint="eastAsia" w:ascii="宋体" w:hAnsi="宋体" w:cs="宋体"/>
          <w:sz w:val="24"/>
        </w:rPr>
        <w:t>3.乙方逾期交付货物的，乙方应按逾期交付价值总额每日万分之三的标准向甲方支付违约金，由甲方从待付货款中直接扣除；逾期时间超过10个工作日仍不能交付的，甲方可解除本合同。</w:t>
      </w:r>
    </w:p>
    <w:p w14:paraId="2BB6EAB9">
      <w:pPr>
        <w:spacing w:line="400" w:lineRule="exact"/>
        <w:ind w:firstLine="480" w:firstLineChars="200"/>
        <w:jc w:val="left"/>
        <w:rPr>
          <w:rFonts w:ascii="宋体" w:hAnsi="宋体" w:cs="宋体"/>
          <w:sz w:val="24"/>
        </w:rPr>
      </w:pPr>
      <w:r>
        <w:rPr>
          <w:rFonts w:hint="eastAsia" w:ascii="宋体" w:hAnsi="宋体" w:cs="宋体"/>
          <w:sz w:val="24"/>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14:paraId="23577FB2">
      <w:pPr>
        <w:spacing w:line="400" w:lineRule="exact"/>
        <w:ind w:firstLine="480" w:firstLineChars="200"/>
        <w:jc w:val="left"/>
        <w:rPr>
          <w:rFonts w:ascii="宋体" w:hAnsi="宋体" w:cs="宋体"/>
          <w:sz w:val="24"/>
        </w:rPr>
      </w:pPr>
      <w:r>
        <w:rPr>
          <w:rFonts w:hint="eastAsia" w:ascii="宋体" w:hAnsi="宋体" w:cs="宋体"/>
          <w:sz w:val="24"/>
        </w:rPr>
        <w:t>5.因乙方原因导致甲方解除合同的，乙方应向甲方支付合同总金额百分之五的违约金，如造成甲方损失超过违约金数额的，超出部分由乙方继续承担赔偿责任。</w:t>
      </w:r>
    </w:p>
    <w:p w14:paraId="6ECA83E3">
      <w:pPr>
        <w:spacing w:line="400" w:lineRule="exact"/>
        <w:ind w:firstLine="480" w:firstLineChars="200"/>
        <w:jc w:val="left"/>
        <w:rPr>
          <w:rFonts w:ascii="宋体" w:hAnsi="宋体" w:cs="宋体"/>
          <w:sz w:val="24"/>
        </w:rPr>
      </w:pPr>
      <w:r>
        <w:rPr>
          <w:rFonts w:hint="eastAsia" w:ascii="宋体" w:hAnsi="宋体" w:cs="宋体"/>
          <w:sz w:val="24"/>
        </w:rPr>
        <w:t xml:space="preserve">6.赔偿责任范围还包括但不限于甲方因此支付的公证费、鉴定费、诉讼费、律师费等费用。 </w:t>
      </w:r>
    </w:p>
    <w:p w14:paraId="6A328C74">
      <w:pPr>
        <w:spacing w:line="400" w:lineRule="exact"/>
        <w:ind w:firstLine="482" w:firstLineChars="200"/>
        <w:jc w:val="left"/>
        <w:rPr>
          <w:rFonts w:ascii="宋体" w:hAnsi="宋体" w:cs="宋体"/>
          <w:b/>
          <w:sz w:val="24"/>
        </w:rPr>
      </w:pPr>
      <w:r>
        <w:rPr>
          <w:rFonts w:hint="eastAsia" w:ascii="宋体" w:hAnsi="宋体" w:cs="宋体"/>
          <w:b/>
          <w:sz w:val="24"/>
        </w:rPr>
        <w:t>第十条  合同的转让</w:t>
      </w:r>
    </w:p>
    <w:p w14:paraId="30433B0C">
      <w:pPr>
        <w:spacing w:line="400" w:lineRule="exact"/>
        <w:ind w:firstLine="480" w:firstLineChars="200"/>
        <w:jc w:val="left"/>
        <w:rPr>
          <w:rFonts w:ascii="宋体" w:hAnsi="宋体" w:cs="宋体"/>
          <w:sz w:val="24"/>
        </w:rPr>
      </w:pPr>
      <w:r>
        <w:rPr>
          <w:rFonts w:hint="eastAsia" w:ascii="宋体" w:hAnsi="宋体" w:cs="宋体"/>
          <w:sz w:val="24"/>
        </w:rPr>
        <w:t>乙方不得擅自部分或全部转让其应履行的合同义务，否则，甲方视乙方擅自转让行为为违约行为，有权单方解除合同，按本合同第八条追究乙方的违约责任。</w:t>
      </w:r>
    </w:p>
    <w:p w14:paraId="1E3D0D55">
      <w:pPr>
        <w:spacing w:line="400" w:lineRule="exact"/>
        <w:ind w:firstLine="482" w:firstLineChars="200"/>
        <w:jc w:val="left"/>
        <w:rPr>
          <w:rFonts w:ascii="宋体" w:hAnsi="宋体" w:cs="宋体"/>
          <w:b/>
          <w:sz w:val="24"/>
        </w:rPr>
      </w:pPr>
      <w:r>
        <w:rPr>
          <w:rFonts w:hint="eastAsia" w:ascii="宋体" w:hAnsi="宋体" w:cs="宋体"/>
          <w:b/>
          <w:sz w:val="24"/>
        </w:rPr>
        <w:t>第十一条  合同的组成及生效</w:t>
      </w:r>
    </w:p>
    <w:p w14:paraId="273544C8">
      <w:pPr>
        <w:spacing w:line="400" w:lineRule="exact"/>
        <w:ind w:firstLine="480" w:firstLineChars="200"/>
        <w:jc w:val="left"/>
        <w:rPr>
          <w:rFonts w:ascii="宋体" w:hAnsi="宋体" w:cs="宋体"/>
          <w:sz w:val="24"/>
        </w:rPr>
      </w:pPr>
      <w:r>
        <w:rPr>
          <w:rFonts w:hint="eastAsia" w:ascii="宋体" w:hAnsi="宋体" w:cs="宋体"/>
          <w:sz w:val="24"/>
        </w:rPr>
        <w:t>1.招标文件、中标人的投标文件、有关变更补充文件以及评标过程中的澄清、承诺文件等及合同附件均是合同的重要组成部分和本合同均具有同等法律效力。</w:t>
      </w:r>
    </w:p>
    <w:p w14:paraId="419C6A66">
      <w:pPr>
        <w:spacing w:line="400" w:lineRule="exact"/>
        <w:ind w:firstLine="480" w:firstLineChars="200"/>
        <w:jc w:val="left"/>
        <w:rPr>
          <w:rFonts w:ascii="宋体" w:hAnsi="宋体" w:cs="宋体"/>
          <w:sz w:val="24"/>
        </w:rPr>
      </w:pPr>
      <w:r>
        <w:rPr>
          <w:rFonts w:hint="eastAsia" w:ascii="宋体" w:hAnsi="宋体" w:cs="宋体"/>
          <w:sz w:val="24"/>
        </w:rPr>
        <w:t>2.本合同经双方法定代表人或授权代表签字并加盖单位公章后生效。合同执行期内，甲乙双方均不得随意变更或解除合同。合同如有未尽事宜，须经双方共同协商，做出补充规定，补充规定与合同具有同等效力。</w:t>
      </w:r>
    </w:p>
    <w:p w14:paraId="28AA984F">
      <w:pPr>
        <w:spacing w:line="400" w:lineRule="exact"/>
        <w:ind w:firstLine="480" w:firstLineChars="200"/>
        <w:jc w:val="left"/>
        <w:rPr>
          <w:rFonts w:ascii="宋体" w:hAnsi="宋体" w:cs="宋体"/>
          <w:sz w:val="24"/>
        </w:rPr>
      </w:pPr>
      <w:r>
        <w:rPr>
          <w:rFonts w:hint="eastAsia" w:ascii="宋体" w:hAnsi="宋体" w:cs="宋体"/>
          <w:sz w:val="24"/>
        </w:rPr>
        <w:t>3.本合同壹式肆份，甲方执叁份，乙方执壹份。</w:t>
      </w:r>
    </w:p>
    <w:p w14:paraId="33A1CC97">
      <w:pPr>
        <w:spacing w:line="400" w:lineRule="exact"/>
        <w:ind w:firstLine="482" w:firstLineChars="200"/>
        <w:jc w:val="left"/>
        <w:rPr>
          <w:rFonts w:ascii="宋体" w:hAnsi="宋体" w:cs="宋体"/>
          <w:b/>
          <w:sz w:val="24"/>
        </w:rPr>
      </w:pPr>
      <w:r>
        <w:rPr>
          <w:rFonts w:hint="eastAsia" w:ascii="宋体" w:hAnsi="宋体" w:cs="宋体"/>
          <w:b/>
          <w:sz w:val="24"/>
        </w:rPr>
        <w:t>第十二条  不可抗力处理</w:t>
      </w:r>
    </w:p>
    <w:p w14:paraId="6132980B">
      <w:pPr>
        <w:spacing w:line="400" w:lineRule="exact"/>
        <w:ind w:firstLine="480" w:firstLineChars="200"/>
        <w:jc w:val="left"/>
        <w:rPr>
          <w:rFonts w:ascii="宋体" w:hAnsi="宋体" w:cs="宋体"/>
          <w:sz w:val="24"/>
        </w:rPr>
      </w:pPr>
      <w:r>
        <w:rPr>
          <w:rFonts w:hint="eastAsia" w:ascii="宋体" w:hAnsi="宋体" w:cs="宋体"/>
          <w:sz w:val="24"/>
        </w:rPr>
        <w:t>1.在合同有效期内，任何一方因不可抗力导致不能履行合同，则合同履行期可延长，其延长期与不可抗力影响期相同。</w:t>
      </w:r>
    </w:p>
    <w:p w14:paraId="6CFFBA01">
      <w:pPr>
        <w:spacing w:line="400" w:lineRule="exact"/>
        <w:ind w:firstLine="480" w:firstLineChars="200"/>
        <w:jc w:val="left"/>
        <w:rPr>
          <w:rFonts w:ascii="宋体" w:hAnsi="宋体" w:cs="宋体"/>
          <w:sz w:val="24"/>
        </w:rPr>
      </w:pPr>
      <w:r>
        <w:rPr>
          <w:rFonts w:hint="eastAsia" w:ascii="宋体" w:hAnsi="宋体" w:cs="宋体"/>
          <w:sz w:val="24"/>
        </w:rPr>
        <w:t>2.不可抗力发生后，应立即通知对方，并寄送有关权威机构出具的证明。</w:t>
      </w:r>
    </w:p>
    <w:p w14:paraId="298FBAAA">
      <w:pPr>
        <w:spacing w:line="400" w:lineRule="exact"/>
        <w:ind w:firstLine="482" w:firstLineChars="200"/>
        <w:jc w:val="left"/>
        <w:rPr>
          <w:rFonts w:ascii="宋体" w:hAnsi="宋体" w:cs="宋体"/>
          <w:b/>
          <w:sz w:val="24"/>
        </w:rPr>
      </w:pPr>
      <w:r>
        <w:rPr>
          <w:rFonts w:hint="eastAsia" w:ascii="宋体" w:hAnsi="宋体" w:cs="宋体"/>
          <w:b/>
          <w:sz w:val="24"/>
        </w:rPr>
        <w:t>第十三条  合同争议的解决方式</w:t>
      </w:r>
    </w:p>
    <w:p w14:paraId="09F8E0CE">
      <w:pPr>
        <w:spacing w:line="400" w:lineRule="exact"/>
        <w:ind w:firstLine="480" w:firstLineChars="200"/>
        <w:jc w:val="left"/>
        <w:rPr>
          <w:rFonts w:ascii="宋体" w:hAnsi="宋体" w:cs="宋体"/>
          <w:sz w:val="24"/>
        </w:rPr>
      </w:pPr>
      <w:r>
        <w:rPr>
          <w:rFonts w:hint="eastAsia" w:ascii="宋体" w:hAnsi="宋体" w:cs="宋体"/>
          <w:sz w:val="24"/>
        </w:rPr>
        <w:t>本合同如发生纠纷，当事人双方应当及时协商解决，协商不成时，由甲方所在地人民法院裁决。</w:t>
      </w:r>
    </w:p>
    <w:p w14:paraId="2BD4F888">
      <w:pPr>
        <w:spacing w:line="400" w:lineRule="exact"/>
        <w:ind w:firstLine="482" w:firstLineChars="200"/>
        <w:jc w:val="left"/>
        <w:rPr>
          <w:rFonts w:ascii="宋体" w:hAnsi="宋体" w:cs="宋体"/>
          <w:b/>
          <w:sz w:val="24"/>
        </w:rPr>
      </w:pPr>
      <w:r>
        <w:rPr>
          <w:rFonts w:hint="eastAsia" w:ascii="宋体" w:hAnsi="宋体" w:cs="宋体"/>
          <w:b/>
          <w:sz w:val="24"/>
        </w:rPr>
        <w:t>第十四条  其他约定</w:t>
      </w:r>
    </w:p>
    <w:p w14:paraId="244F4E01">
      <w:pPr>
        <w:spacing w:line="400" w:lineRule="exact"/>
        <w:ind w:firstLine="480" w:firstLineChars="200"/>
        <w:jc w:val="left"/>
        <w:rPr>
          <w:rFonts w:ascii="宋体" w:hAnsi="宋体" w:cs="宋体"/>
          <w:sz w:val="24"/>
          <w:u w:val="single"/>
        </w:rPr>
      </w:pPr>
      <w:r>
        <w:rPr>
          <w:rFonts w:hint="eastAsia" w:ascii="宋体" w:hAnsi="宋体" w:cs="宋体"/>
          <w:sz w:val="24"/>
        </w:rPr>
        <w:t>其他约定详见附件</w:t>
      </w:r>
      <w:r>
        <w:rPr>
          <w:rFonts w:hint="eastAsia" w:ascii="宋体" w:hAnsi="宋体" w:cs="宋体"/>
          <w:sz w:val="24"/>
          <w:u w:val="single"/>
        </w:rPr>
        <w:t xml:space="preserve">       </w:t>
      </w:r>
      <w:r>
        <w:rPr>
          <w:rFonts w:hint="eastAsia" w:ascii="宋体" w:hAnsi="宋体" w:cs="宋体"/>
          <w:sz w:val="24"/>
        </w:rPr>
        <w:t>。</w:t>
      </w:r>
    </w:p>
    <w:p w14:paraId="1170329D">
      <w:pPr>
        <w:spacing w:line="400" w:lineRule="exact"/>
        <w:ind w:firstLine="482" w:firstLineChars="200"/>
        <w:jc w:val="left"/>
        <w:rPr>
          <w:rFonts w:ascii="宋体" w:hAnsi="宋体" w:cs="宋体"/>
          <w:b/>
          <w:sz w:val="24"/>
        </w:rPr>
      </w:pPr>
      <w:r>
        <w:rPr>
          <w:rFonts w:hint="eastAsia" w:ascii="宋体" w:hAnsi="宋体" w:cs="宋体"/>
          <w:b/>
          <w:sz w:val="24"/>
        </w:rPr>
        <w:t>第十五条  本合同共有附件</w:t>
      </w:r>
      <w:r>
        <w:rPr>
          <w:rFonts w:hint="eastAsia" w:ascii="宋体" w:hAnsi="宋体" w:cs="宋体"/>
          <w:b/>
          <w:sz w:val="24"/>
          <w:u w:val="single"/>
        </w:rPr>
        <w:t xml:space="preserve">     </w:t>
      </w:r>
      <w:r>
        <w:rPr>
          <w:rFonts w:hint="eastAsia" w:ascii="宋体" w:hAnsi="宋体" w:cs="宋体"/>
          <w:b/>
          <w:sz w:val="24"/>
        </w:rPr>
        <w:t>个，共计</w:t>
      </w:r>
      <w:r>
        <w:rPr>
          <w:rFonts w:hint="eastAsia" w:ascii="宋体" w:hAnsi="宋体" w:cs="宋体"/>
          <w:b/>
          <w:sz w:val="24"/>
          <w:u w:val="single"/>
        </w:rPr>
        <w:t xml:space="preserve">     </w:t>
      </w:r>
      <w:r>
        <w:rPr>
          <w:rFonts w:hint="eastAsia" w:ascii="宋体" w:hAnsi="宋体" w:cs="宋体"/>
          <w:b/>
          <w:sz w:val="24"/>
        </w:rPr>
        <w:t>页</w:t>
      </w:r>
    </w:p>
    <w:p w14:paraId="185277FF">
      <w:pPr>
        <w:ind w:firstLine="602"/>
        <w:rPr>
          <w:rFonts w:ascii="宋体" w:hAnsi="宋体" w:cs="宋体"/>
          <w:sz w:val="30"/>
          <w:szCs w:val="30"/>
        </w:rPr>
      </w:pPr>
      <w:r>
        <w:rPr>
          <w:rFonts w:hint="eastAsia" w:ascii="宋体" w:hAnsi="宋体" w:cs="宋体"/>
          <w:sz w:val="30"/>
          <w:szCs w:val="30"/>
        </w:rPr>
        <w:br w:type="page"/>
      </w:r>
    </w:p>
    <w:p w14:paraId="2ED225A3">
      <w:pPr>
        <w:pStyle w:val="25"/>
        <w:tabs>
          <w:tab w:val="left" w:pos="2472"/>
        </w:tabs>
        <w:snapToGrid w:val="0"/>
        <w:spacing w:before="0" w:beforeLines="0" w:after="0" w:afterLines="0" w:line="240" w:lineRule="auto"/>
        <w:ind w:firstLine="602"/>
        <w:jc w:val="center"/>
        <w:outlineLvl w:val="0"/>
        <w:rPr>
          <w:rFonts w:hint="default" w:hAnsi="宋体" w:cs="宋体"/>
          <w:b/>
          <w:bCs/>
          <w:sz w:val="30"/>
          <w:szCs w:val="30"/>
        </w:rPr>
      </w:pPr>
      <w:r>
        <w:rPr>
          <w:rFonts w:hAnsi="宋体" w:cs="宋体"/>
          <w:b/>
          <w:bCs/>
          <w:sz w:val="30"/>
          <w:szCs w:val="30"/>
        </w:rPr>
        <w:t>第七章　 投标文件格式</w:t>
      </w:r>
    </w:p>
    <w:p w14:paraId="4EFABA4D">
      <w:pPr>
        <w:pStyle w:val="25"/>
        <w:tabs>
          <w:tab w:val="left" w:pos="2472"/>
        </w:tabs>
        <w:snapToGrid w:val="0"/>
        <w:spacing w:before="0" w:beforeLines="0" w:after="0" w:afterLines="0" w:line="240" w:lineRule="auto"/>
        <w:ind w:firstLine="452" w:firstLineChars="150"/>
        <w:rPr>
          <w:rFonts w:hint="default" w:hAnsi="宋体" w:cs="宋体"/>
          <w:b/>
          <w:bCs/>
          <w:sz w:val="30"/>
          <w:szCs w:val="30"/>
        </w:rPr>
      </w:pPr>
      <w:r>
        <w:rPr>
          <w:rFonts w:hAnsi="宋体" w:cs="宋体"/>
          <w:b/>
          <w:bCs/>
          <w:sz w:val="30"/>
          <w:szCs w:val="30"/>
        </w:rPr>
        <w:t xml:space="preserve"> </w:t>
      </w:r>
    </w:p>
    <w:p w14:paraId="03C9FEE2">
      <w:pPr>
        <w:shd w:val="clear" w:color="auto" w:fill="FFFFFF"/>
        <w:snapToGrid w:val="0"/>
        <w:spacing w:after="50"/>
        <w:ind w:firstLine="482"/>
        <w:rPr>
          <w:rFonts w:ascii="宋体" w:hAnsi="宋体" w:cs="宋体"/>
          <w:b/>
          <w:bCs/>
          <w:sz w:val="32"/>
          <w:szCs w:val="20"/>
        </w:rPr>
      </w:pPr>
      <w:r>
        <w:rPr>
          <w:rFonts w:hint="eastAsia" w:ascii="宋体" w:hAnsi="宋体" w:cs="宋体"/>
          <w:b/>
          <w:bCs/>
          <w:sz w:val="28"/>
          <w:szCs w:val="28"/>
        </w:rPr>
        <w:t xml:space="preserve">第一部分、资格证明文件  </w:t>
      </w:r>
      <w:r>
        <w:rPr>
          <w:rFonts w:hint="eastAsia" w:ascii="宋体" w:hAnsi="宋体" w:cs="宋体"/>
          <w:b/>
          <w:bCs/>
          <w:sz w:val="28"/>
        </w:rPr>
        <w:t xml:space="preserve"> </w:t>
      </w:r>
    </w:p>
    <w:p w14:paraId="7743CE95">
      <w:pPr>
        <w:shd w:val="clear" w:color="auto" w:fill="FFFFFF"/>
        <w:snapToGrid w:val="0"/>
        <w:spacing w:after="50"/>
        <w:ind w:firstLine="482"/>
        <w:rPr>
          <w:rFonts w:ascii="宋体" w:hAnsi="宋体" w:cs="宋体"/>
          <w:b/>
          <w:sz w:val="24"/>
          <w:szCs w:val="20"/>
        </w:rPr>
      </w:pPr>
      <w:r>
        <w:rPr>
          <w:rFonts w:hint="eastAsia" w:ascii="宋体" w:hAnsi="宋体" w:cs="宋体"/>
          <w:b/>
          <w:sz w:val="24"/>
          <w:szCs w:val="20"/>
        </w:rPr>
        <w:t> </w:t>
      </w:r>
    </w:p>
    <w:p w14:paraId="7F5929F4">
      <w:pPr>
        <w:pStyle w:val="48"/>
        <w:spacing w:line="360" w:lineRule="auto"/>
        <w:ind w:firstLine="0"/>
        <w:rPr>
          <w:rFonts w:ascii="宋体" w:hAnsi="宋体" w:cs="宋体"/>
          <w:b/>
          <w:sz w:val="52"/>
          <w:szCs w:val="52"/>
        </w:rPr>
      </w:pPr>
    </w:p>
    <w:p w14:paraId="1AAB715A">
      <w:pPr>
        <w:pStyle w:val="48"/>
        <w:spacing w:line="360" w:lineRule="auto"/>
        <w:ind w:firstLine="0"/>
        <w:jc w:val="center"/>
        <w:rPr>
          <w:rFonts w:ascii="宋体" w:hAnsi="宋体" w:cs="宋体"/>
          <w:b/>
          <w:sz w:val="60"/>
          <w:szCs w:val="60"/>
        </w:rPr>
      </w:pPr>
      <w:r>
        <w:rPr>
          <w:rFonts w:hint="eastAsia" w:ascii="宋体" w:hAnsi="宋体" w:cs="宋体"/>
          <w:b/>
          <w:sz w:val="60"/>
          <w:szCs w:val="60"/>
        </w:rPr>
        <w:t>浙江师范大学</w:t>
      </w:r>
    </w:p>
    <w:p w14:paraId="3E2838FA">
      <w:pPr>
        <w:pStyle w:val="48"/>
        <w:spacing w:line="360" w:lineRule="auto"/>
        <w:ind w:firstLine="0"/>
        <w:jc w:val="center"/>
        <w:rPr>
          <w:rFonts w:ascii="宋体" w:hAnsi="宋体" w:cs="宋体"/>
        </w:rPr>
      </w:pPr>
      <w:r>
        <w:rPr>
          <w:rFonts w:hint="eastAsia" w:ascii="宋体" w:hAnsi="宋体" w:cs="宋体"/>
          <w:b/>
          <w:sz w:val="60"/>
          <w:szCs w:val="60"/>
        </w:rPr>
        <w:t>电雾式超高效液相色谱仪采购项目</w:t>
      </w:r>
    </w:p>
    <w:p w14:paraId="281E99E6">
      <w:pPr>
        <w:shd w:val="clear" w:color="auto" w:fill="FFFFFF"/>
        <w:snapToGrid w:val="0"/>
        <w:spacing w:after="50"/>
        <w:jc w:val="center"/>
        <w:rPr>
          <w:rFonts w:ascii="宋体" w:hAnsi="宋体" w:cs="宋体"/>
          <w:b/>
          <w:sz w:val="72"/>
          <w:szCs w:val="72"/>
          <w:shd w:val="clear" w:color="auto" w:fill="FFFFFF"/>
          <w:lang w:bidi="ar"/>
        </w:rPr>
      </w:pPr>
    </w:p>
    <w:p w14:paraId="3902E68B">
      <w:pPr>
        <w:shd w:val="clear" w:color="auto" w:fill="FFFFFF"/>
        <w:snapToGrid w:val="0"/>
        <w:spacing w:after="50"/>
        <w:jc w:val="center"/>
        <w:rPr>
          <w:rFonts w:ascii="宋体" w:hAnsi="宋体" w:cs="宋体"/>
          <w:b/>
          <w:sz w:val="72"/>
          <w:szCs w:val="72"/>
          <w:shd w:val="clear" w:color="auto" w:fill="FFFFFF"/>
        </w:rPr>
      </w:pPr>
      <w:r>
        <w:rPr>
          <w:rFonts w:hint="eastAsia" w:ascii="宋体" w:hAnsi="宋体" w:cs="宋体"/>
          <w:b/>
          <w:sz w:val="72"/>
          <w:szCs w:val="72"/>
          <w:shd w:val="clear" w:color="auto" w:fill="FFFFFF"/>
          <w:lang w:bidi="ar"/>
        </w:rPr>
        <w:t>投 标 文 件</w:t>
      </w:r>
    </w:p>
    <w:p w14:paraId="3F53421B">
      <w:pPr>
        <w:shd w:val="clear" w:color="auto" w:fill="FFFFFF"/>
        <w:snapToGrid w:val="0"/>
        <w:spacing w:after="50"/>
        <w:ind w:firstLine="1040"/>
        <w:jc w:val="center"/>
        <w:rPr>
          <w:rFonts w:ascii="宋体" w:hAnsi="宋体" w:cs="宋体"/>
          <w:b/>
          <w:sz w:val="52"/>
          <w:szCs w:val="52"/>
          <w:shd w:val="clear" w:color="auto" w:fill="FFFFFF"/>
          <w:lang w:bidi="ar"/>
        </w:rPr>
      </w:pPr>
    </w:p>
    <w:p w14:paraId="781BD6F4">
      <w:pPr>
        <w:shd w:val="clear" w:color="auto" w:fill="FFFFFF"/>
        <w:snapToGrid w:val="0"/>
        <w:spacing w:after="50"/>
        <w:jc w:val="center"/>
        <w:rPr>
          <w:rFonts w:ascii="宋体" w:hAnsi="宋体" w:cs="宋体"/>
          <w:b/>
          <w:sz w:val="44"/>
          <w:szCs w:val="44"/>
        </w:rPr>
      </w:pPr>
      <w:r>
        <w:rPr>
          <w:rFonts w:hint="eastAsia" w:ascii="宋体" w:hAnsi="宋体" w:cs="宋体"/>
          <w:b/>
          <w:sz w:val="52"/>
          <w:szCs w:val="52"/>
          <w:shd w:val="clear" w:color="auto" w:fill="FFFFFF"/>
          <w:lang w:bidi="ar"/>
        </w:rPr>
        <w:t>（资格证明文件）</w:t>
      </w:r>
    </w:p>
    <w:p w14:paraId="5F1243FA">
      <w:pPr>
        <w:pStyle w:val="2"/>
        <w:rPr>
          <w:rFonts w:ascii="宋体" w:hAnsi="宋体" w:cs="宋体"/>
          <w:b/>
          <w:sz w:val="44"/>
          <w:szCs w:val="44"/>
        </w:rPr>
      </w:pPr>
    </w:p>
    <w:p w14:paraId="5AC6B90B">
      <w:pPr>
        <w:pStyle w:val="3"/>
        <w:rPr>
          <w:rFonts w:ascii="宋体" w:hAnsi="宋体" w:cs="宋体"/>
        </w:rPr>
      </w:pPr>
    </w:p>
    <w:p w14:paraId="14B5B211">
      <w:pPr>
        <w:pStyle w:val="14"/>
        <w:ind w:firstLine="482"/>
        <w:rPr>
          <w:rFonts w:ascii="宋体" w:hAnsi="宋体" w:cs="宋体"/>
        </w:rPr>
      </w:pPr>
    </w:p>
    <w:p w14:paraId="197CEC34">
      <w:pPr>
        <w:shd w:val="clear" w:color="auto" w:fill="FFFFFF"/>
        <w:snapToGrid w:val="0"/>
        <w:spacing w:after="50"/>
        <w:ind w:firstLine="482"/>
        <w:rPr>
          <w:rFonts w:ascii="宋体" w:hAnsi="宋体" w:cs="宋体"/>
          <w:bCs/>
          <w:sz w:val="24"/>
          <w:szCs w:val="20"/>
        </w:rPr>
      </w:pPr>
    </w:p>
    <w:p w14:paraId="687E38F1">
      <w:pPr>
        <w:shd w:val="clear" w:color="auto" w:fill="FFFFFF"/>
        <w:snapToGrid w:val="0"/>
        <w:spacing w:after="50"/>
        <w:ind w:firstLine="900" w:firstLineChars="300"/>
        <w:rPr>
          <w:rFonts w:ascii="宋体" w:hAnsi="宋体" w:cs="宋体"/>
          <w:bCs/>
          <w:sz w:val="30"/>
          <w:szCs w:val="30"/>
        </w:rPr>
      </w:pPr>
      <w:r>
        <w:rPr>
          <w:rFonts w:hint="eastAsia" w:ascii="宋体" w:hAnsi="宋体" w:cs="宋体"/>
          <w:bCs/>
          <w:sz w:val="30"/>
          <w:szCs w:val="30"/>
        </w:rPr>
        <w:t>项目编号：WQ2024480-HW368</w:t>
      </w:r>
    </w:p>
    <w:p w14:paraId="4D5B5C47">
      <w:pPr>
        <w:shd w:val="clear" w:color="auto" w:fill="FFFFFF"/>
        <w:snapToGrid w:val="0"/>
        <w:spacing w:after="50"/>
        <w:ind w:firstLine="900" w:firstLineChars="300"/>
        <w:rPr>
          <w:rFonts w:ascii="宋体" w:hAnsi="宋体" w:cs="宋体"/>
          <w:bCs/>
          <w:sz w:val="30"/>
          <w:szCs w:val="30"/>
        </w:rPr>
      </w:pPr>
      <w:r>
        <w:rPr>
          <w:rFonts w:hint="eastAsia" w:ascii="宋体" w:hAnsi="宋体" w:cs="宋体"/>
          <w:bCs/>
          <w:sz w:val="30"/>
          <w:szCs w:val="30"/>
        </w:rPr>
        <w:t>投标人全称（电子签章/公章）：</w:t>
      </w:r>
    </w:p>
    <w:p w14:paraId="44EFEAC2">
      <w:pPr>
        <w:shd w:val="clear" w:color="auto" w:fill="FFFFFF"/>
        <w:snapToGrid w:val="0"/>
        <w:spacing w:after="50"/>
        <w:ind w:firstLine="900" w:firstLineChars="300"/>
        <w:rPr>
          <w:rFonts w:ascii="宋体" w:hAnsi="宋体" w:cs="宋体"/>
          <w:bCs/>
          <w:sz w:val="30"/>
          <w:szCs w:val="30"/>
        </w:rPr>
      </w:pPr>
      <w:r>
        <w:rPr>
          <w:rFonts w:hint="eastAsia" w:ascii="宋体" w:hAnsi="宋体" w:cs="宋体"/>
          <w:bCs/>
          <w:sz w:val="30"/>
          <w:szCs w:val="30"/>
        </w:rPr>
        <w:t>投标人地址：</w:t>
      </w:r>
    </w:p>
    <w:p w14:paraId="430DDB95">
      <w:pPr>
        <w:shd w:val="clear" w:color="auto" w:fill="FFFFFF"/>
        <w:snapToGrid w:val="0"/>
        <w:spacing w:after="50"/>
        <w:ind w:firstLine="900" w:firstLineChars="300"/>
        <w:rPr>
          <w:rFonts w:ascii="宋体" w:hAnsi="宋体" w:cs="宋体"/>
          <w:bCs/>
          <w:sz w:val="30"/>
          <w:szCs w:val="30"/>
        </w:rPr>
      </w:pPr>
      <w:r>
        <w:rPr>
          <w:rFonts w:hint="eastAsia" w:ascii="宋体" w:hAnsi="宋体" w:cs="宋体"/>
          <w:bCs/>
          <w:sz w:val="30"/>
          <w:szCs w:val="30"/>
        </w:rPr>
        <w:t>联系电话：</w:t>
      </w:r>
    </w:p>
    <w:p w14:paraId="05ADCB6F">
      <w:pPr>
        <w:shd w:val="clear" w:color="auto" w:fill="FFFFFF"/>
        <w:snapToGrid w:val="0"/>
        <w:spacing w:after="50"/>
        <w:ind w:firstLine="900" w:firstLineChars="300"/>
        <w:rPr>
          <w:rFonts w:ascii="宋体" w:hAnsi="宋体" w:cs="宋体"/>
          <w:bCs/>
          <w:sz w:val="30"/>
          <w:szCs w:val="30"/>
        </w:rPr>
      </w:pPr>
    </w:p>
    <w:p w14:paraId="77620ECD">
      <w:pPr>
        <w:shd w:val="clear" w:color="auto" w:fill="FFFFFF"/>
        <w:snapToGrid w:val="0"/>
        <w:spacing w:after="50"/>
        <w:ind w:firstLine="5100" w:firstLineChars="1700"/>
        <w:rPr>
          <w:rFonts w:ascii="宋体" w:hAnsi="宋体" w:cs="宋体"/>
          <w:sz w:val="28"/>
          <w:szCs w:val="21"/>
        </w:rPr>
      </w:pPr>
      <w:r>
        <w:rPr>
          <w:rFonts w:hint="eastAsia" w:ascii="宋体" w:hAnsi="宋体" w:cs="宋体"/>
          <w:bCs/>
          <w:sz w:val="30"/>
          <w:szCs w:val="30"/>
        </w:rPr>
        <w:t xml:space="preserve"> </w:t>
      </w:r>
    </w:p>
    <w:p w14:paraId="07DED87F">
      <w:pPr>
        <w:shd w:val="clear" w:color="auto" w:fill="FFFFFF"/>
        <w:wordWrap w:val="0"/>
        <w:snapToGrid w:val="0"/>
        <w:spacing w:after="50"/>
        <w:ind w:firstLine="562"/>
        <w:jc w:val="right"/>
        <w:rPr>
          <w:rFonts w:ascii="宋体" w:hAnsi="宋体" w:cs="宋体"/>
          <w:sz w:val="28"/>
          <w:szCs w:val="21"/>
        </w:rPr>
      </w:pPr>
      <w:r>
        <w:rPr>
          <w:rFonts w:hint="eastAsia" w:ascii="宋体" w:hAnsi="宋体" w:cs="宋体"/>
          <w:sz w:val="28"/>
          <w:szCs w:val="28"/>
        </w:rPr>
        <w:t xml:space="preserve">                        年  月  日    </w:t>
      </w:r>
    </w:p>
    <w:p w14:paraId="0B2423BB">
      <w:pPr>
        <w:snapToGrid w:val="0"/>
        <w:spacing w:line="400" w:lineRule="exact"/>
        <w:ind w:firstLine="602"/>
        <w:jc w:val="left"/>
        <w:rPr>
          <w:rFonts w:ascii="宋体" w:hAnsi="宋体" w:cs="宋体"/>
          <w:b/>
          <w:bCs/>
          <w:kern w:val="0"/>
          <w:sz w:val="24"/>
        </w:rPr>
      </w:pPr>
      <w:r>
        <w:rPr>
          <w:rFonts w:hint="eastAsia" w:ascii="宋体" w:hAnsi="宋体" w:cs="宋体"/>
          <w:b/>
          <w:sz w:val="30"/>
        </w:rPr>
        <w:br w:type="page"/>
      </w:r>
    </w:p>
    <w:p w14:paraId="047B7B21">
      <w:pPr>
        <w:snapToGrid w:val="0"/>
        <w:spacing w:line="300" w:lineRule="auto"/>
        <w:ind w:left="210" w:hanging="210" w:hangingChars="100"/>
        <w:jc w:val="center"/>
        <w:outlineLvl w:val="2"/>
        <w:rPr>
          <w:rFonts w:ascii="宋体" w:hAnsi="宋体" w:cs="宋体"/>
          <w:szCs w:val="28"/>
        </w:rPr>
      </w:pPr>
    </w:p>
    <w:p w14:paraId="102F4B53">
      <w:pPr>
        <w:snapToGrid w:val="0"/>
        <w:spacing w:line="300" w:lineRule="auto"/>
        <w:ind w:left="210" w:hanging="210" w:hangingChars="100"/>
        <w:jc w:val="center"/>
        <w:outlineLvl w:val="2"/>
        <w:rPr>
          <w:rFonts w:ascii="宋体" w:hAnsi="宋体" w:cs="宋体"/>
          <w:b/>
          <w:bCs/>
          <w:sz w:val="32"/>
        </w:rPr>
      </w:pPr>
      <w:r>
        <w:rPr>
          <w:rFonts w:hint="eastAsia" w:ascii="宋体" w:hAnsi="宋体" w:cs="宋体"/>
          <w:szCs w:val="28"/>
        </w:rPr>
        <w:t xml:space="preserve"> </w:t>
      </w:r>
      <w:r>
        <w:rPr>
          <w:rFonts w:hint="eastAsia" w:ascii="宋体" w:hAnsi="宋体" w:cs="宋体"/>
          <w:b/>
          <w:bCs/>
          <w:sz w:val="32"/>
        </w:rPr>
        <w:t>资格</w:t>
      </w:r>
      <w:r>
        <w:rPr>
          <w:rFonts w:hint="eastAsia" w:ascii="宋体" w:hAnsi="宋体" w:cs="宋体"/>
          <w:b/>
          <w:bCs/>
          <w:sz w:val="32"/>
          <w:szCs w:val="32"/>
        </w:rPr>
        <w:t>审查资料</w:t>
      </w:r>
      <w:r>
        <w:rPr>
          <w:rFonts w:hint="eastAsia" w:ascii="宋体" w:hAnsi="宋体" w:cs="宋体"/>
          <w:b/>
          <w:bCs/>
          <w:sz w:val="32"/>
        </w:rPr>
        <w:t>表</w:t>
      </w:r>
    </w:p>
    <w:tbl>
      <w:tblPr>
        <w:tblStyle w:val="38"/>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736"/>
        <w:gridCol w:w="5187"/>
      </w:tblGrid>
      <w:tr w14:paraId="2BAD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14:paraId="01697AAF">
            <w:pPr>
              <w:snapToGrid w:val="0"/>
              <w:jc w:val="center"/>
              <w:rPr>
                <w:rFonts w:ascii="宋体" w:hAnsi="宋体" w:cs="宋体"/>
                <w:sz w:val="24"/>
              </w:rPr>
            </w:pPr>
            <w:r>
              <w:rPr>
                <w:rFonts w:hint="eastAsia" w:ascii="宋体" w:hAnsi="宋体" w:cs="宋体"/>
                <w:sz w:val="24"/>
              </w:rPr>
              <w:t>序号</w:t>
            </w:r>
          </w:p>
        </w:tc>
        <w:tc>
          <w:tcPr>
            <w:tcW w:w="2736" w:type="dxa"/>
            <w:vAlign w:val="center"/>
          </w:tcPr>
          <w:p w14:paraId="469442A5">
            <w:pPr>
              <w:snapToGrid w:val="0"/>
              <w:jc w:val="center"/>
              <w:rPr>
                <w:rFonts w:ascii="宋体" w:hAnsi="宋体" w:cs="宋体"/>
                <w:sz w:val="24"/>
              </w:rPr>
            </w:pPr>
            <w:r>
              <w:rPr>
                <w:rFonts w:hint="eastAsia" w:ascii="宋体" w:hAnsi="宋体" w:cs="宋体"/>
                <w:sz w:val="24"/>
              </w:rPr>
              <w:t>资格条件要求</w:t>
            </w:r>
          </w:p>
        </w:tc>
        <w:tc>
          <w:tcPr>
            <w:tcW w:w="5187" w:type="dxa"/>
            <w:vAlign w:val="center"/>
          </w:tcPr>
          <w:p w14:paraId="40CDA130">
            <w:pPr>
              <w:snapToGrid w:val="0"/>
              <w:jc w:val="center"/>
              <w:rPr>
                <w:rFonts w:ascii="宋体" w:hAnsi="宋体" w:cs="宋体"/>
                <w:sz w:val="24"/>
              </w:rPr>
            </w:pPr>
            <w:r>
              <w:rPr>
                <w:rFonts w:hint="eastAsia" w:ascii="宋体" w:hAnsi="宋体" w:cs="宋体"/>
                <w:sz w:val="24"/>
              </w:rPr>
              <w:t>要求提供的证明材料</w:t>
            </w:r>
          </w:p>
        </w:tc>
      </w:tr>
      <w:tr w14:paraId="571C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662" w:type="dxa"/>
            <w:vAlign w:val="center"/>
          </w:tcPr>
          <w:p w14:paraId="3C1274CD">
            <w:pPr>
              <w:snapToGrid w:val="0"/>
              <w:jc w:val="center"/>
              <w:rPr>
                <w:rFonts w:ascii="宋体" w:hAnsi="宋体" w:cs="宋体"/>
                <w:sz w:val="24"/>
              </w:rPr>
            </w:pPr>
            <w:r>
              <w:rPr>
                <w:rFonts w:hint="eastAsia" w:ascii="宋体" w:hAnsi="宋体" w:cs="宋体"/>
                <w:sz w:val="24"/>
              </w:rPr>
              <w:t>1</w:t>
            </w:r>
          </w:p>
        </w:tc>
        <w:tc>
          <w:tcPr>
            <w:tcW w:w="2736" w:type="dxa"/>
            <w:vAlign w:val="center"/>
          </w:tcPr>
          <w:p w14:paraId="2B17AE4C">
            <w:pPr>
              <w:snapToGrid w:val="0"/>
              <w:jc w:val="center"/>
              <w:rPr>
                <w:rFonts w:ascii="宋体" w:hAnsi="宋体" w:cs="宋体"/>
                <w:sz w:val="24"/>
              </w:rPr>
            </w:pPr>
            <w:r>
              <w:rPr>
                <w:rFonts w:hint="eastAsia" w:ascii="宋体" w:hAnsi="宋体" w:cs="宋体"/>
                <w:sz w:val="24"/>
              </w:rPr>
              <w:t>具有独立承担民事责任的能力</w:t>
            </w:r>
          </w:p>
        </w:tc>
        <w:tc>
          <w:tcPr>
            <w:tcW w:w="5187" w:type="dxa"/>
            <w:vAlign w:val="center"/>
          </w:tcPr>
          <w:p w14:paraId="46865A92">
            <w:pPr>
              <w:snapToGrid w:val="0"/>
              <w:jc w:val="center"/>
              <w:rPr>
                <w:rFonts w:ascii="宋体" w:hAnsi="宋体" w:cs="宋体"/>
                <w:sz w:val="24"/>
              </w:rPr>
            </w:pPr>
            <w:r>
              <w:rPr>
                <w:rFonts w:hint="eastAsia" w:ascii="宋体" w:hAnsi="宋体" w:cs="宋体"/>
                <w:sz w:val="24"/>
              </w:rPr>
              <w:t>1.营业执照（或法人登记证书，自然人身份证明）复印件；</w:t>
            </w:r>
          </w:p>
          <w:p w14:paraId="2B4D7F63">
            <w:pPr>
              <w:snapToGrid w:val="0"/>
              <w:jc w:val="center"/>
              <w:rPr>
                <w:rFonts w:ascii="宋体" w:hAnsi="宋体" w:cs="宋体"/>
                <w:sz w:val="24"/>
              </w:rPr>
            </w:pPr>
            <w:r>
              <w:rPr>
                <w:rFonts w:hint="eastAsia" w:ascii="宋体" w:hAnsi="宋体" w:cs="宋体"/>
                <w:sz w:val="24"/>
              </w:rPr>
              <w:t>注：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4C97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662" w:type="dxa"/>
            <w:vAlign w:val="center"/>
          </w:tcPr>
          <w:p w14:paraId="05D05188">
            <w:pPr>
              <w:snapToGrid w:val="0"/>
              <w:jc w:val="center"/>
              <w:rPr>
                <w:rFonts w:ascii="宋体" w:hAnsi="宋体" w:cs="宋体"/>
                <w:sz w:val="24"/>
              </w:rPr>
            </w:pPr>
            <w:r>
              <w:rPr>
                <w:rFonts w:hint="eastAsia" w:ascii="宋体" w:hAnsi="宋体" w:cs="宋体"/>
                <w:sz w:val="24"/>
              </w:rPr>
              <w:t>2</w:t>
            </w:r>
          </w:p>
        </w:tc>
        <w:tc>
          <w:tcPr>
            <w:tcW w:w="2736" w:type="dxa"/>
            <w:vAlign w:val="center"/>
          </w:tcPr>
          <w:p w14:paraId="23D48614">
            <w:pPr>
              <w:widowControl/>
              <w:jc w:val="center"/>
              <w:rPr>
                <w:rFonts w:ascii="宋体" w:hAnsi="宋体" w:cs="宋体"/>
                <w:sz w:val="24"/>
              </w:rPr>
            </w:pPr>
            <w:r>
              <w:rPr>
                <w:rFonts w:hint="eastAsia" w:ascii="宋体" w:hAnsi="宋体" w:cs="宋体"/>
                <w:bCs/>
                <w:kern w:val="0"/>
                <w:sz w:val="24"/>
                <w:lang w:bidi="ar"/>
              </w:rPr>
              <w:t>满足《中华人民共和国政府采购法》第二十二条规定，未被“信用中国”（www.creditchina.gov.cn）、中国政府采购网（www.ccgp.gov.cn）列入失信被执行人、重大税收违法失信主体、政府采购严重违法失信行为记录名单。</w:t>
            </w:r>
          </w:p>
        </w:tc>
        <w:tc>
          <w:tcPr>
            <w:tcW w:w="5187" w:type="dxa"/>
            <w:vAlign w:val="center"/>
          </w:tcPr>
          <w:p w14:paraId="2B288588">
            <w:pPr>
              <w:widowControl/>
              <w:jc w:val="center"/>
              <w:rPr>
                <w:rFonts w:ascii="宋体" w:hAnsi="宋体" w:cs="宋体"/>
                <w:sz w:val="24"/>
              </w:rPr>
            </w:pPr>
            <w:r>
              <w:rPr>
                <w:rFonts w:hint="eastAsia" w:ascii="宋体" w:hAnsi="宋体" w:cs="宋体"/>
                <w:bCs/>
                <w:kern w:val="0"/>
                <w:sz w:val="24"/>
                <w:lang w:bidi="ar"/>
              </w:rPr>
              <w:t>符合参加采购活动应当具备的一般条件的承诺函详见附件</w:t>
            </w:r>
          </w:p>
        </w:tc>
      </w:tr>
      <w:tr w14:paraId="5412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2" w:type="dxa"/>
            <w:vAlign w:val="center"/>
          </w:tcPr>
          <w:p w14:paraId="6CC3E05E">
            <w:pPr>
              <w:snapToGrid w:val="0"/>
              <w:jc w:val="center"/>
              <w:rPr>
                <w:rFonts w:ascii="宋体" w:hAnsi="宋体" w:cs="宋体"/>
                <w:sz w:val="24"/>
              </w:rPr>
            </w:pPr>
            <w:r>
              <w:rPr>
                <w:rFonts w:hint="eastAsia" w:ascii="宋体" w:hAnsi="宋体" w:cs="宋体"/>
                <w:sz w:val="24"/>
              </w:rPr>
              <w:t>3</w:t>
            </w:r>
          </w:p>
        </w:tc>
        <w:tc>
          <w:tcPr>
            <w:tcW w:w="2736" w:type="dxa"/>
            <w:vAlign w:val="center"/>
          </w:tcPr>
          <w:p w14:paraId="318362DF">
            <w:pPr>
              <w:widowControl/>
              <w:jc w:val="center"/>
              <w:rPr>
                <w:rFonts w:ascii="宋体" w:hAnsi="宋体" w:cs="宋体"/>
                <w:sz w:val="24"/>
              </w:rPr>
            </w:pPr>
            <w:r>
              <w:rPr>
                <w:rFonts w:hint="eastAsia" w:ascii="宋体" w:hAnsi="宋体" w:cs="宋体"/>
                <w:kern w:val="0"/>
                <w:sz w:val="24"/>
                <w:lang w:bidi="ar"/>
              </w:rPr>
              <w:t>特定资格要求（如有）</w:t>
            </w:r>
          </w:p>
        </w:tc>
        <w:tc>
          <w:tcPr>
            <w:tcW w:w="5187" w:type="dxa"/>
            <w:vAlign w:val="center"/>
          </w:tcPr>
          <w:p w14:paraId="1874CE12">
            <w:pPr>
              <w:widowControl/>
              <w:jc w:val="center"/>
              <w:rPr>
                <w:rFonts w:ascii="宋体" w:hAnsi="宋体" w:cs="宋体"/>
                <w:sz w:val="24"/>
              </w:rPr>
            </w:pPr>
            <w:r>
              <w:rPr>
                <w:rFonts w:hint="eastAsia" w:ascii="宋体" w:hAnsi="宋体" w:cs="宋体"/>
                <w:kern w:val="0"/>
                <w:sz w:val="24"/>
                <w:lang w:bidi="ar"/>
              </w:rPr>
              <w:t>须提供符合“第一章公开招标采购公告”中列明的“特定资格要求”的证明文件电子扫描件并加盖公章。</w:t>
            </w:r>
          </w:p>
        </w:tc>
      </w:tr>
      <w:tr w14:paraId="4DE7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5B27D087">
            <w:pPr>
              <w:snapToGrid w:val="0"/>
              <w:jc w:val="center"/>
              <w:rPr>
                <w:rFonts w:ascii="宋体" w:hAnsi="宋体" w:cs="宋体"/>
                <w:sz w:val="24"/>
              </w:rPr>
            </w:pPr>
            <w:r>
              <w:rPr>
                <w:rFonts w:hint="eastAsia" w:ascii="宋体" w:hAnsi="宋体" w:cs="宋体"/>
                <w:sz w:val="24"/>
              </w:rPr>
              <w:t>4</w:t>
            </w:r>
          </w:p>
        </w:tc>
        <w:tc>
          <w:tcPr>
            <w:tcW w:w="2736" w:type="dxa"/>
            <w:vAlign w:val="center"/>
          </w:tcPr>
          <w:p w14:paraId="2177B871">
            <w:pPr>
              <w:widowControl/>
              <w:jc w:val="center"/>
              <w:rPr>
                <w:rFonts w:ascii="宋体" w:hAnsi="宋体" w:cs="宋体"/>
                <w:sz w:val="24"/>
              </w:rPr>
            </w:pPr>
            <w:r>
              <w:rPr>
                <w:rFonts w:hint="eastAsia" w:ascii="宋体" w:hAnsi="宋体" w:cs="宋体"/>
                <w:kern w:val="0"/>
                <w:sz w:val="24"/>
                <w:lang w:bidi="ar"/>
              </w:rPr>
              <w:t>供应商是否为联合体</w:t>
            </w:r>
          </w:p>
        </w:tc>
        <w:tc>
          <w:tcPr>
            <w:tcW w:w="5187" w:type="dxa"/>
            <w:vAlign w:val="center"/>
          </w:tcPr>
          <w:p w14:paraId="08EB8206">
            <w:pPr>
              <w:widowControl/>
              <w:jc w:val="center"/>
              <w:rPr>
                <w:rFonts w:ascii="宋体" w:hAnsi="宋体" w:cs="宋体"/>
                <w:sz w:val="24"/>
              </w:rPr>
            </w:pPr>
            <w:r>
              <w:rPr>
                <w:rFonts w:hint="eastAsia" w:ascii="宋体" w:hAnsi="宋体" w:cs="宋体"/>
                <w:kern w:val="0"/>
                <w:sz w:val="24"/>
                <w:lang w:bidi="ar"/>
              </w:rPr>
              <w:t>本项目不接受联合体投标。</w:t>
            </w:r>
          </w:p>
        </w:tc>
      </w:tr>
    </w:tbl>
    <w:p w14:paraId="5167C8EF">
      <w:pPr>
        <w:widowControl/>
        <w:ind w:firstLine="422" w:firstLineChars="200"/>
        <w:jc w:val="left"/>
        <w:rPr>
          <w:rFonts w:ascii="宋体" w:hAnsi="宋体" w:cs="宋体"/>
          <w:b/>
          <w:bCs/>
          <w:kern w:val="0"/>
          <w:szCs w:val="21"/>
          <w:lang w:bidi="ar"/>
        </w:rPr>
      </w:pPr>
      <w:r>
        <w:rPr>
          <w:rFonts w:hint="eastAsia" w:ascii="宋体" w:hAnsi="宋体" w:cs="宋体"/>
          <w:b/>
          <w:bCs/>
          <w:kern w:val="0"/>
          <w:szCs w:val="21"/>
          <w:lang w:bidi="ar"/>
        </w:rPr>
        <w:t>注：请按以上顺序编排所需资格文件，表后附上相关证明文件。未提供上述材料任何一项或未完整提供或无法证明是否符合资格要求的均按无效标处理。</w:t>
      </w:r>
    </w:p>
    <w:p w14:paraId="15946C84">
      <w:pPr>
        <w:ind w:firstLine="480"/>
        <w:rPr>
          <w:rFonts w:ascii="宋体" w:hAnsi="宋体" w:cs="宋体"/>
          <w:b/>
          <w:sz w:val="24"/>
          <w:lang w:bidi="ar"/>
        </w:rPr>
      </w:pPr>
    </w:p>
    <w:p w14:paraId="7A13C8CF">
      <w:pPr>
        <w:ind w:firstLine="482"/>
        <w:rPr>
          <w:rFonts w:ascii="宋体" w:hAnsi="宋体" w:cs="宋体"/>
          <w:b/>
          <w:sz w:val="24"/>
          <w:lang w:bidi="ar"/>
        </w:rPr>
      </w:pPr>
      <w:r>
        <w:rPr>
          <w:rFonts w:hint="eastAsia" w:ascii="宋体" w:hAnsi="宋体" w:cs="宋体"/>
          <w:b/>
          <w:sz w:val="24"/>
          <w:lang w:bidi="ar"/>
        </w:rPr>
        <w:br w:type="page"/>
      </w:r>
    </w:p>
    <w:p w14:paraId="640BAAA1">
      <w:pPr>
        <w:snapToGrid w:val="0"/>
        <w:spacing w:before="120" w:after="156" w:line="360" w:lineRule="auto"/>
        <w:ind w:firstLine="482"/>
        <w:jc w:val="left"/>
        <w:outlineLvl w:val="2"/>
        <w:rPr>
          <w:rFonts w:ascii="宋体" w:hAnsi="宋体" w:cs="宋体"/>
          <w:b/>
          <w:sz w:val="24"/>
          <w:lang w:bidi="ar"/>
        </w:rPr>
      </w:pPr>
      <w:r>
        <w:rPr>
          <w:rFonts w:hint="eastAsia" w:ascii="宋体" w:hAnsi="宋体" w:cs="宋体"/>
          <w:b/>
          <w:sz w:val="24"/>
          <w:lang w:bidi="ar"/>
        </w:rPr>
        <w:t>一、满足《中华人民共和国政府采购法》第二十二条规定的资料：</w:t>
      </w:r>
    </w:p>
    <w:p w14:paraId="2E9DBF07">
      <w:pPr>
        <w:snapToGrid w:val="0"/>
        <w:spacing w:before="120" w:after="156" w:line="360" w:lineRule="auto"/>
        <w:ind w:firstLine="482"/>
        <w:jc w:val="left"/>
        <w:rPr>
          <w:rFonts w:ascii="宋体" w:hAnsi="宋体" w:cs="宋体"/>
          <w:b/>
          <w:sz w:val="24"/>
          <w:lang w:bidi="ar"/>
        </w:rPr>
      </w:pPr>
      <w:r>
        <w:rPr>
          <w:rFonts w:hint="eastAsia" w:ascii="宋体" w:hAnsi="宋体" w:cs="宋体"/>
          <w:b/>
          <w:sz w:val="24"/>
          <w:lang w:bidi="ar"/>
        </w:rPr>
        <w:t>1.营业执照（或法人登记证书，自然人身份证明）复印件；</w:t>
      </w:r>
    </w:p>
    <w:p w14:paraId="74B62F87">
      <w:pPr>
        <w:snapToGrid w:val="0"/>
        <w:spacing w:line="400" w:lineRule="exact"/>
        <w:ind w:firstLine="482"/>
        <w:rPr>
          <w:rFonts w:ascii="宋体" w:hAnsi="宋体" w:cs="宋体"/>
          <w:sz w:val="24"/>
        </w:rPr>
      </w:pPr>
      <w:r>
        <w:rPr>
          <w:rFonts w:hint="eastAsia" w:ascii="宋体" w:hAnsi="宋体" w:cs="宋体"/>
          <w:sz w:val="24"/>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0C4A52E5">
      <w:pPr>
        <w:snapToGrid w:val="0"/>
        <w:spacing w:line="400" w:lineRule="exact"/>
        <w:ind w:firstLine="482"/>
        <w:rPr>
          <w:rFonts w:ascii="宋体" w:hAnsi="宋体" w:cs="宋体"/>
          <w:b/>
          <w:bCs/>
          <w:kern w:val="0"/>
          <w:sz w:val="24"/>
        </w:rPr>
      </w:pPr>
    </w:p>
    <w:p w14:paraId="1A5AD09E">
      <w:pPr>
        <w:rPr>
          <w:rFonts w:ascii="宋体" w:hAnsi="宋体" w:cs="宋体"/>
          <w:b/>
          <w:bCs/>
          <w:kern w:val="0"/>
          <w:sz w:val="24"/>
        </w:rPr>
      </w:pPr>
      <w:r>
        <w:rPr>
          <w:rFonts w:hint="eastAsia" w:ascii="宋体" w:hAnsi="宋体" w:cs="宋体"/>
          <w:b/>
          <w:bCs/>
          <w:kern w:val="0"/>
          <w:sz w:val="24"/>
        </w:rPr>
        <w:br w:type="page"/>
      </w:r>
    </w:p>
    <w:p w14:paraId="2902046F">
      <w:pPr>
        <w:snapToGrid w:val="0"/>
        <w:spacing w:line="400" w:lineRule="exact"/>
        <w:ind w:firstLine="482"/>
        <w:rPr>
          <w:rFonts w:ascii="宋体" w:hAnsi="宋体" w:cs="宋体"/>
          <w:b/>
          <w:bCs/>
          <w:kern w:val="0"/>
          <w:sz w:val="24"/>
        </w:rPr>
      </w:pPr>
      <w:r>
        <w:rPr>
          <w:rFonts w:hint="eastAsia" w:ascii="宋体" w:hAnsi="宋体" w:cs="宋体"/>
          <w:b/>
          <w:bCs/>
          <w:kern w:val="0"/>
          <w:sz w:val="24"/>
        </w:rPr>
        <w:t>2.符合参加采购活动应当具备的一般条件的承诺函；</w:t>
      </w:r>
    </w:p>
    <w:p w14:paraId="4D70D14B">
      <w:pPr>
        <w:snapToGrid w:val="0"/>
        <w:spacing w:line="400" w:lineRule="exact"/>
        <w:ind w:firstLine="480" w:firstLineChars="200"/>
        <w:rPr>
          <w:rFonts w:ascii="宋体" w:hAnsi="宋体" w:cs="宋体"/>
          <w:sz w:val="24"/>
        </w:rPr>
      </w:pPr>
      <w:r>
        <w:rPr>
          <w:rFonts w:hint="eastAsia" w:ascii="宋体" w:hAnsi="宋体" w:cs="宋体"/>
          <w:sz w:val="24"/>
        </w:rPr>
        <w:t>我方参加</w:t>
      </w:r>
      <w:r>
        <w:rPr>
          <w:rFonts w:hint="eastAsia" w:ascii="宋体" w:hAnsi="宋体" w:cs="宋体"/>
          <w:b/>
          <w:bCs/>
          <w:sz w:val="24"/>
        </w:rPr>
        <w:t>浙江师范大学电雾式超高效液相色谱仪采购项目（项目编号：WQ2024480-HW368）</w:t>
      </w:r>
      <w:r>
        <w:rPr>
          <w:rFonts w:hint="eastAsia" w:ascii="宋体" w:hAnsi="宋体" w:cs="宋体"/>
          <w:sz w:val="24"/>
        </w:rPr>
        <w:t>采购活动，郑重承诺如下：</w:t>
      </w:r>
    </w:p>
    <w:p w14:paraId="7C1A0235">
      <w:pPr>
        <w:snapToGrid w:val="0"/>
        <w:spacing w:line="400" w:lineRule="exact"/>
        <w:ind w:firstLine="480" w:firstLineChars="200"/>
        <w:rPr>
          <w:rFonts w:ascii="宋体" w:hAnsi="宋体" w:cs="宋体"/>
          <w:sz w:val="24"/>
        </w:rPr>
      </w:pPr>
      <w:r>
        <w:rPr>
          <w:rFonts w:hint="eastAsia" w:ascii="宋体" w:hAnsi="宋体" w:cs="宋体"/>
          <w:sz w:val="24"/>
        </w:rPr>
        <w:t>（一）我方具备《中华人民共和国政府采购法》第二十二条规定的条件：</w:t>
      </w:r>
    </w:p>
    <w:p w14:paraId="0CD3B4E7">
      <w:pPr>
        <w:snapToGrid w:val="0"/>
        <w:spacing w:line="400" w:lineRule="exact"/>
        <w:ind w:firstLine="480" w:firstLineChars="200"/>
        <w:rPr>
          <w:rFonts w:ascii="宋体" w:hAnsi="宋体" w:cs="宋体"/>
          <w:sz w:val="24"/>
        </w:rPr>
      </w:pPr>
      <w:r>
        <w:rPr>
          <w:rFonts w:hint="eastAsia" w:ascii="宋体" w:hAnsi="宋体" w:cs="宋体"/>
          <w:sz w:val="24"/>
        </w:rPr>
        <w:t>1.具有独立承担民事责任的能力；</w:t>
      </w:r>
    </w:p>
    <w:p w14:paraId="30CFA8F5">
      <w:pPr>
        <w:snapToGrid w:val="0"/>
        <w:spacing w:line="400" w:lineRule="exact"/>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9918AD5">
      <w:pPr>
        <w:snapToGrid w:val="0"/>
        <w:spacing w:line="400" w:lineRule="exact"/>
        <w:ind w:firstLine="480" w:firstLineChars="200"/>
        <w:rPr>
          <w:rFonts w:ascii="宋体" w:hAnsi="宋体" w:cs="宋体"/>
          <w:sz w:val="24"/>
        </w:rPr>
      </w:pPr>
      <w:r>
        <w:rPr>
          <w:rFonts w:hint="eastAsia" w:ascii="宋体" w:hAnsi="宋体" w:cs="宋体"/>
          <w:sz w:val="24"/>
        </w:rPr>
        <w:t>3.具有履行合同所必需的设备和专业技术能力；</w:t>
      </w:r>
    </w:p>
    <w:p w14:paraId="4F87E053">
      <w:pPr>
        <w:snapToGrid w:val="0"/>
        <w:spacing w:line="4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14:paraId="2AB5ACEA">
      <w:pPr>
        <w:snapToGrid w:val="0"/>
        <w:spacing w:line="400" w:lineRule="exact"/>
        <w:ind w:firstLine="480" w:firstLineChars="200"/>
        <w:rPr>
          <w:rFonts w:ascii="宋体" w:hAnsi="宋体" w:cs="宋体"/>
          <w:sz w:val="24"/>
        </w:rPr>
      </w:pPr>
      <w:r>
        <w:rPr>
          <w:rFonts w:hint="eastAsia" w:ascii="宋体" w:hAnsi="宋体" w:cs="宋体"/>
          <w:sz w:val="24"/>
        </w:rPr>
        <w:t>5.参加采购活动前三年内，在经营活动中没有重大违法记录；</w:t>
      </w:r>
    </w:p>
    <w:p w14:paraId="16B761E8">
      <w:pPr>
        <w:snapToGrid w:val="0"/>
        <w:spacing w:line="400" w:lineRule="exact"/>
        <w:ind w:firstLine="480" w:firstLineChars="200"/>
        <w:rPr>
          <w:rFonts w:ascii="宋体" w:hAnsi="宋体" w:cs="宋体"/>
          <w:sz w:val="24"/>
        </w:rPr>
      </w:pPr>
      <w:r>
        <w:rPr>
          <w:rFonts w:hint="eastAsia" w:ascii="宋体" w:hAnsi="宋体" w:cs="宋体"/>
          <w:sz w:val="24"/>
        </w:rPr>
        <w:t>6.具有法律、行政法规规定的其他条件。</w:t>
      </w:r>
    </w:p>
    <w:p w14:paraId="1433AD0B">
      <w:pPr>
        <w:snapToGrid w:val="0"/>
        <w:spacing w:line="400" w:lineRule="exact"/>
        <w:ind w:firstLine="480" w:firstLineChars="200"/>
        <w:rPr>
          <w:rFonts w:ascii="宋体" w:hAnsi="宋体" w:cs="宋体"/>
          <w:sz w:val="24"/>
        </w:rPr>
      </w:pPr>
      <w:r>
        <w:rPr>
          <w:rFonts w:hint="eastAsia" w:ascii="宋体" w:hAnsi="宋体" w:cs="宋体"/>
          <w:sz w:val="24"/>
        </w:rPr>
        <w:t>（二）我方未被信用中国（www.creditchina.gov.cn）、中国政府采购网（www.ccgp.gov.cn）列入失信被执行人、重大税收违法失信主体、政府采购严重违法失信行为记录名单。</w:t>
      </w:r>
    </w:p>
    <w:p w14:paraId="1D823579">
      <w:pPr>
        <w:snapToGrid w:val="0"/>
        <w:spacing w:line="400" w:lineRule="exact"/>
        <w:ind w:firstLine="480" w:firstLineChars="200"/>
        <w:rPr>
          <w:rFonts w:ascii="宋体" w:hAnsi="宋体" w:cs="宋体"/>
          <w:sz w:val="24"/>
        </w:rPr>
      </w:pPr>
      <w:r>
        <w:rPr>
          <w:rFonts w:hint="eastAsia" w:ascii="宋体" w:hAnsi="宋体" w:cs="宋体"/>
          <w:sz w:val="24"/>
        </w:rPr>
        <w:t>（三）其他相关承诺：</w:t>
      </w:r>
    </w:p>
    <w:p w14:paraId="274A1875">
      <w:pPr>
        <w:snapToGrid w:val="0"/>
        <w:spacing w:line="400" w:lineRule="exact"/>
        <w:ind w:firstLine="480" w:firstLineChars="200"/>
        <w:rPr>
          <w:rFonts w:ascii="宋体" w:hAnsi="宋体" w:cs="宋体"/>
          <w:sz w:val="24"/>
        </w:rPr>
      </w:pPr>
      <w:r>
        <w:rPr>
          <w:rFonts w:hint="eastAsia" w:ascii="宋体" w:hAnsi="宋体" w:cs="宋体"/>
          <w:sz w:val="24"/>
        </w:rPr>
        <w:t>1.我方与采购单位不存在利害关系，且与参加本次项目同一合同项下采购活动的其他供应商不存在单位负责人为同一人或者直接控股、管理关系或其他利害关系。</w:t>
      </w:r>
    </w:p>
    <w:p w14:paraId="60990E81">
      <w:pPr>
        <w:snapToGrid w:val="0"/>
        <w:spacing w:line="400" w:lineRule="exact"/>
        <w:ind w:firstLine="480" w:firstLineChars="200"/>
        <w:rPr>
          <w:rFonts w:ascii="宋体" w:hAnsi="宋体" w:cs="宋体"/>
          <w:sz w:val="24"/>
        </w:rPr>
      </w:pPr>
      <w:r>
        <w:rPr>
          <w:rFonts w:hint="eastAsia" w:ascii="宋体" w:hAnsi="宋体" w:cs="宋体"/>
          <w:sz w:val="24"/>
        </w:rPr>
        <w:t>2.我方承诺不再参加本项目的其他采购活动，如：为本项目提供整体设计、规范编制或者项目管理、监理、检测等服务。</w:t>
      </w:r>
    </w:p>
    <w:p w14:paraId="6ACE4812">
      <w:pPr>
        <w:snapToGrid w:val="0"/>
        <w:spacing w:line="400" w:lineRule="exact"/>
        <w:ind w:firstLine="480" w:firstLineChars="200"/>
        <w:rPr>
          <w:rFonts w:ascii="宋体" w:hAnsi="宋体" w:cs="宋体"/>
          <w:sz w:val="24"/>
        </w:rPr>
      </w:pPr>
      <w:r>
        <w:rPr>
          <w:rFonts w:hint="eastAsia" w:ascii="宋体" w:hAnsi="宋体" w:cs="宋体"/>
          <w:sz w:val="24"/>
        </w:rPr>
        <w:t>（四）本文件中所提供的相关材料均真实有效，不存在虚假、造假行为。如有虚假或隐瞒，我单位自愿承担被取消中标资格等一切责任。</w:t>
      </w:r>
    </w:p>
    <w:p w14:paraId="06AFD93F">
      <w:pPr>
        <w:pStyle w:val="3"/>
        <w:ind w:left="105" w:firstLine="480"/>
        <w:rPr>
          <w:rFonts w:ascii="宋体" w:hAnsi="宋体" w:cs="宋体"/>
          <w:sz w:val="24"/>
          <w:szCs w:val="24"/>
        </w:rPr>
      </w:pPr>
    </w:p>
    <w:p w14:paraId="232DFF5C">
      <w:pPr>
        <w:pStyle w:val="25"/>
        <w:adjustRightInd w:val="0"/>
        <w:snapToGrid w:val="0"/>
        <w:spacing w:before="120" w:after="120" w:line="360" w:lineRule="auto"/>
        <w:ind w:firstLine="900" w:firstLineChars="375"/>
        <w:jc w:val="right"/>
        <w:rPr>
          <w:rFonts w:hint="default" w:hAnsi="宋体" w:cs="宋体"/>
          <w:sz w:val="24"/>
          <w:szCs w:val="24"/>
        </w:rPr>
      </w:pPr>
      <w:r>
        <w:rPr>
          <w:rFonts w:hAnsi="宋体" w:cs="宋体"/>
          <w:sz w:val="24"/>
          <w:szCs w:val="24"/>
        </w:rPr>
        <w:t>投标人全称（电子签章/公章）：__________________________</w:t>
      </w:r>
    </w:p>
    <w:p w14:paraId="36AA2C1D">
      <w:pPr>
        <w:pStyle w:val="35"/>
        <w:widowControl/>
        <w:spacing w:line="460" w:lineRule="exact"/>
        <w:ind w:firstLine="4320" w:firstLineChars="1800"/>
        <w:jc w:val="right"/>
        <w:rPr>
          <w:rFonts w:ascii="宋体" w:hAnsi="宋体" w:cs="宋体"/>
          <w:lang w:val="zh-TW" w:bidi="zh-TW"/>
        </w:rPr>
      </w:pPr>
      <w:r>
        <w:rPr>
          <w:rFonts w:hint="eastAsia" w:ascii="宋体" w:hAnsi="宋体" w:cs="宋体"/>
          <w:lang w:val="zh-TW" w:bidi="zh-TW"/>
        </w:rPr>
        <w:t>年</w:t>
      </w:r>
      <w:r>
        <w:rPr>
          <w:rFonts w:hint="eastAsia" w:ascii="宋体" w:hAnsi="宋体" w:cs="宋体"/>
          <w:lang w:bidi="zh-TW"/>
        </w:rPr>
        <w:t xml:space="preserve">  </w:t>
      </w:r>
      <w:r>
        <w:rPr>
          <w:rFonts w:hint="eastAsia" w:ascii="宋体" w:hAnsi="宋体" w:cs="宋体"/>
          <w:lang w:val="zh-TW" w:bidi="zh-TW"/>
        </w:rPr>
        <w:t>月</w:t>
      </w:r>
      <w:r>
        <w:rPr>
          <w:rFonts w:hint="eastAsia" w:ascii="宋体" w:hAnsi="宋体" w:cs="宋体"/>
          <w:lang w:bidi="zh-TW"/>
        </w:rPr>
        <w:t xml:space="preserve">  </w:t>
      </w:r>
      <w:r>
        <w:rPr>
          <w:rFonts w:hint="eastAsia" w:ascii="宋体" w:hAnsi="宋体" w:cs="宋体"/>
          <w:lang w:val="zh-TW" w:bidi="zh-TW"/>
        </w:rPr>
        <w:t>日</w:t>
      </w:r>
    </w:p>
    <w:p w14:paraId="396B1726">
      <w:pPr>
        <w:snapToGrid w:val="0"/>
        <w:ind w:right="480"/>
        <w:rPr>
          <w:rFonts w:ascii="宋体" w:hAnsi="宋体" w:cs="宋体"/>
          <w:b/>
          <w:szCs w:val="21"/>
        </w:rPr>
      </w:pPr>
    </w:p>
    <w:p w14:paraId="5C63D2A3">
      <w:pPr>
        <w:snapToGrid w:val="0"/>
        <w:ind w:right="480"/>
        <w:rPr>
          <w:rFonts w:ascii="宋体" w:hAnsi="宋体" w:cs="宋体"/>
          <w:b/>
          <w:szCs w:val="21"/>
        </w:rPr>
      </w:pPr>
    </w:p>
    <w:p w14:paraId="7C949C24">
      <w:pPr>
        <w:snapToGrid w:val="0"/>
        <w:ind w:right="480"/>
        <w:rPr>
          <w:rFonts w:ascii="宋体" w:hAnsi="宋体" w:cs="宋体"/>
          <w:b/>
          <w:szCs w:val="21"/>
        </w:rPr>
      </w:pPr>
      <w:r>
        <w:rPr>
          <w:rFonts w:hint="eastAsia" w:ascii="宋体" w:hAnsi="宋体" w:cs="宋体"/>
          <w:b/>
          <w:szCs w:val="21"/>
        </w:rPr>
        <w:t>--------------------------------------------------------------------------------</w:t>
      </w:r>
    </w:p>
    <w:p w14:paraId="6C37049D">
      <w:pPr>
        <w:pStyle w:val="3"/>
        <w:spacing w:line="240" w:lineRule="auto"/>
        <w:ind w:firstLine="0" w:firstLineChars="0"/>
        <w:rPr>
          <w:rFonts w:ascii="宋体" w:hAnsi="宋体" w:cs="宋体"/>
          <w:szCs w:val="21"/>
        </w:rPr>
      </w:pPr>
      <w:r>
        <w:rPr>
          <w:rFonts w:hint="eastAsia" w:ascii="宋体" w:hAnsi="宋体" w:cs="宋体"/>
          <w:szCs w:val="21"/>
        </w:rPr>
        <w:t>备注：根据《财政部关于</w:t>
      </w:r>
      <w:r>
        <w:rPr>
          <w:rFonts w:hint="eastAsia" w:ascii="宋体" w:hAnsi="宋体" w:cs="宋体"/>
          <w:szCs w:val="21"/>
          <w:lang w:eastAsia="zh-CN"/>
        </w:rPr>
        <w:t>〈</w:t>
      </w:r>
      <w:r>
        <w:rPr>
          <w:rFonts w:hint="eastAsia" w:ascii="宋体" w:hAnsi="宋体" w:cs="宋体"/>
          <w:szCs w:val="21"/>
        </w:rPr>
        <w:t>中华人民共和国政府采购法实施条例</w:t>
      </w:r>
      <w:r>
        <w:rPr>
          <w:rFonts w:hint="eastAsia" w:ascii="宋体" w:hAnsi="宋体" w:cs="宋体"/>
          <w:szCs w:val="21"/>
          <w:lang w:eastAsia="zh-CN"/>
        </w:rPr>
        <w:t>〉</w:t>
      </w:r>
      <w:r>
        <w:rPr>
          <w:rFonts w:hint="eastAsia" w:ascii="宋体" w:hAnsi="宋体" w:cs="宋体"/>
          <w:szCs w:val="21"/>
        </w:rPr>
        <w: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15B8FED6">
      <w:pPr>
        <w:pStyle w:val="3"/>
        <w:spacing w:line="240" w:lineRule="auto"/>
        <w:ind w:firstLine="0" w:firstLineChars="0"/>
        <w:rPr>
          <w:rFonts w:ascii="宋体" w:hAnsi="宋体" w:cs="宋体"/>
          <w:szCs w:val="21"/>
        </w:rPr>
      </w:pPr>
    </w:p>
    <w:p w14:paraId="75151EB2">
      <w:pPr>
        <w:pStyle w:val="3"/>
        <w:spacing w:line="240" w:lineRule="auto"/>
        <w:ind w:firstLine="0" w:firstLineChars="0"/>
        <w:rPr>
          <w:rFonts w:ascii="宋体" w:hAnsi="宋体" w:cs="宋体"/>
          <w:szCs w:val="21"/>
        </w:rPr>
      </w:pPr>
    </w:p>
    <w:p w14:paraId="46479364">
      <w:pPr>
        <w:snapToGrid w:val="0"/>
        <w:jc w:val="left"/>
        <w:outlineLvl w:val="2"/>
        <w:rPr>
          <w:rFonts w:ascii="宋体" w:hAnsi="宋体" w:cs="宋体"/>
          <w:b/>
          <w:bCs/>
          <w:kern w:val="0"/>
          <w:sz w:val="24"/>
        </w:rPr>
      </w:pPr>
      <w:r>
        <w:rPr>
          <w:rFonts w:hint="eastAsia" w:ascii="宋体" w:hAnsi="宋体" w:cs="宋体"/>
          <w:b/>
          <w:bCs/>
          <w:kern w:val="0"/>
          <w:sz w:val="24"/>
        </w:rPr>
        <w:t>二、落实政府采购政策需满足的资格要求材料（根据项目要求提供，无要求的可不提供）。</w:t>
      </w:r>
    </w:p>
    <w:p w14:paraId="42EE3F91">
      <w:pPr>
        <w:pStyle w:val="3"/>
        <w:spacing w:line="240" w:lineRule="auto"/>
        <w:ind w:firstLine="0" w:firstLineChars="0"/>
        <w:rPr>
          <w:rFonts w:ascii="宋体" w:hAnsi="宋体" w:cs="宋体"/>
          <w:b/>
          <w:bCs/>
          <w:kern w:val="0"/>
          <w:sz w:val="24"/>
        </w:rPr>
      </w:pPr>
    </w:p>
    <w:p w14:paraId="49096827">
      <w:pPr>
        <w:pStyle w:val="3"/>
        <w:spacing w:line="240" w:lineRule="auto"/>
        <w:ind w:firstLine="0" w:firstLineChars="0"/>
        <w:rPr>
          <w:rFonts w:ascii="宋体" w:hAnsi="宋体" w:cs="宋体"/>
          <w:b/>
          <w:bCs/>
          <w:kern w:val="0"/>
          <w:sz w:val="24"/>
        </w:rPr>
      </w:pPr>
    </w:p>
    <w:p w14:paraId="08ED8F24">
      <w:pPr>
        <w:pStyle w:val="3"/>
        <w:spacing w:line="240" w:lineRule="auto"/>
        <w:ind w:firstLine="0" w:firstLineChars="0"/>
        <w:rPr>
          <w:rFonts w:ascii="宋体" w:hAnsi="宋体" w:cs="宋体"/>
          <w:b/>
          <w:bCs/>
          <w:kern w:val="0"/>
          <w:sz w:val="24"/>
        </w:rPr>
      </w:pPr>
    </w:p>
    <w:p w14:paraId="1C990BEE">
      <w:pPr>
        <w:pStyle w:val="3"/>
        <w:spacing w:line="240" w:lineRule="auto"/>
        <w:ind w:firstLine="0" w:firstLineChars="0"/>
        <w:rPr>
          <w:rFonts w:ascii="宋体" w:hAnsi="宋体" w:cs="宋体"/>
          <w:b/>
          <w:bCs/>
          <w:kern w:val="0"/>
          <w:sz w:val="24"/>
        </w:rPr>
      </w:pPr>
      <w:r>
        <w:rPr>
          <w:rFonts w:hint="eastAsia" w:ascii="宋体" w:hAnsi="宋体" w:cs="宋体"/>
          <w:b/>
          <w:bCs/>
          <w:kern w:val="0"/>
          <w:sz w:val="24"/>
        </w:rPr>
        <w:t>三、符合投标人特定资格条件要求的材料（根据项目要求提供，无要求的可不提供）。</w:t>
      </w:r>
    </w:p>
    <w:p w14:paraId="366B779D">
      <w:pPr>
        <w:pStyle w:val="25"/>
        <w:snapToGrid w:val="0"/>
        <w:spacing w:before="120" w:beforeLines="0" w:after="120" w:afterLines="0" w:line="240" w:lineRule="auto"/>
        <w:ind w:firstLine="482"/>
        <w:rPr>
          <w:rFonts w:hint="default" w:hAnsi="宋体" w:cs="宋体"/>
          <w:kern w:val="0"/>
          <w:sz w:val="24"/>
        </w:rPr>
      </w:pPr>
      <w:r>
        <w:rPr>
          <w:rFonts w:hAnsi="宋体" w:cs="宋体"/>
          <w:kern w:val="0"/>
          <w:sz w:val="24"/>
          <w:lang w:bidi="ar"/>
        </w:rPr>
        <w:t xml:space="preserve"> </w:t>
      </w:r>
      <w:r>
        <w:rPr>
          <w:rFonts w:hAnsi="宋体" w:cs="宋体"/>
          <w:kern w:val="0"/>
          <w:sz w:val="24"/>
          <w:lang w:bidi="ar"/>
        </w:rPr>
        <w:br w:type="page"/>
      </w:r>
      <w:r>
        <w:rPr>
          <w:rFonts w:hAnsi="宋体" w:cs="宋体"/>
          <w:kern w:val="0"/>
          <w:sz w:val="24"/>
        </w:rPr>
        <w:t xml:space="preserve"> </w:t>
      </w:r>
    </w:p>
    <w:p w14:paraId="53D886D2">
      <w:pPr>
        <w:pStyle w:val="25"/>
        <w:snapToGrid w:val="0"/>
        <w:spacing w:before="120" w:beforeLines="0" w:after="120" w:afterLines="0" w:line="240" w:lineRule="auto"/>
        <w:ind w:firstLine="562"/>
        <w:outlineLvl w:val="2"/>
        <w:rPr>
          <w:rFonts w:hint="default" w:hAnsi="宋体" w:cs="宋体"/>
          <w:b/>
          <w:bCs/>
          <w:sz w:val="28"/>
        </w:rPr>
      </w:pPr>
      <w:r>
        <w:rPr>
          <w:rFonts w:hAnsi="宋体" w:cs="宋体"/>
          <w:b/>
          <w:sz w:val="28"/>
          <w:szCs w:val="28"/>
        </w:rPr>
        <w:t>第二部分、</w:t>
      </w:r>
      <w:r>
        <w:rPr>
          <w:rFonts w:hAnsi="宋体" w:cs="宋体"/>
          <w:b/>
          <w:bCs/>
          <w:sz w:val="28"/>
          <w:szCs w:val="28"/>
        </w:rPr>
        <w:t xml:space="preserve">商务技术文件 </w:t>
      </w:r>
    </w:p>
    <w:p w14:paraId="34B8F663">
      <w:pPr>
        <w:shd w:val="clear" w:color="auto" w:fill="FFFFFF"/>
        <w:snapToGrid w:val="0"/>
        <w:spacing w:after="50"/>
        <w:ind w:firstLine="482"/>
        <w:rPr>
          <w:rFonts w:ascii="宋体" w:hAnsi="宋体" w:cs="宋体"/>
          <w:b/>
          <w:bCs/>
          <w:sz w:val="32"/>
          <w:szCs w:val="20"/>
        </w:rPr>
      </w:pPr>
      <w:r>
        <w:rPr>
          <w:rFonts w:hint="eastAsia" w:ascii="宋体" w:hAnsi="宋体" w:cs="宋体"/>
          <w:sz w:val="24"/>
        </w:rPr>
        <w:t xml:space="preserve">                                                           </w:t>
      </w:r>
    </w:p>
    <w:p w14:paraId="36D11479">
      <w:pPr>
        <w:shd w:val="clear" w:color="auto" w:fill="FFFFFF"/>
        <w:snapToGrid w:val="0"/>
        <w:spacing w:after="50"/>
        <w:ind w:firstLine="482"/>
        <w:rPr>
          <w:rFonts w:ascii="宋体" w:hAnsi="宋体" w:cs="宋体"/>
          <w:b/>
          <w:sz w:val="24"/>
          <w:szCs w:val="20"/>
        </w:rPr>
      </w:pPr>
      <w:r>
        <w:rPr>
          <w:rFonts w:hint="eastAsia" w:ascii="宋体" w:hAnsi="宋体" w:cs="宋体"/>
          <w:b/>
          <w:sz w:val="24"/>
          <w:szCs w:val="20"/>
        </w:rPr>
        <w:t> </w:t>
      </w:r>
    </w:p>
    <w:p w14:paraId="0E0B3E00">
      <w:pPr>
        <w:spacing w:before="120" w:beforeLines="50"/>
        <w:ind w:firstLine="720"/>
        <w:jc w:val="center"/>
        <w:rPr>
          <w:rFonts w:ascii="宋体" w:hAnsi="宋体" w:cs="宋体"/>
          <w:b/>
          <w:sz w:val="36"/>
          <w:szCs w:val="36"/>
        </w:rPr>
      </w:pPr>
    </w:p>
    <w:p w14:paraId="605649E2">
      <w:pPr>
        <w:pStyle w:val="48"/>
        <w:spacing w:line="360" w:lineRule="auto"/>
        <w:ind w:firstLine="0"/>
        <w:jc w:val="center"/>
        <w:rPr>
          <w:rFonts w:ascii="宋体" w:hAnsi="宋体" w:cs="宋体"/>
          <w:b/>
          <w:sz w:val="60"/>
          <w:szCs w:val="60"/>
        </w:rPr>
      </w:pPr>
      <w:r>
        <w:rPr>
          <w:rFonts w:hint="eastAsia" w:ascii="宋体" w:hAnsi="宋体" w:cs="宋体"/>
          <w:b/>
          <w:sz w:val="60"/>
          <w:szCs w:val="60"/>
        </w:rPr>
        <w:t>浙江师范大学</w:t>
      </w:r>
    </w:p>
    <w:p w14:paraId="695D52AB">
      <w:pPr>
        <w:pStyle w:val="48"/>
        <w:spacing w:line="360" w:lineRule="auto"/>
        <w:ind w:firstLine="0"/>
        <w:jc w:val="center"/>
        <w:rPr>
          <w:rFonts w:ascii="宋体" w:hAnsi="宋体" w:cs="宋体"/>
          <w:b/>
          <w:sz w:val="60"/>
          <w:szCs w:val="60"/>
        </w:rPr>
      </w:pPr>
      <w:r>
        <w:rPr>
          <w:rFonts w:hint="eastAsia" w:ascii="宋体" w:hAnsi="宋体" w:cs="宋体"/>
          <w:b/>
          <w:sz w:val="60"/>
          <w:szCs w:val="60"/>
        </w:rPr>
        <w:t>电雾式超高效液相色谱仪采购项目</w:t>
      </w:r>
    </w:p>
    <w:p w14:paraId="3C3955B8">
      <w:pPr>
        <w:ind w:firstLine="482"/>
        <w:rPr>
          <w:rFonts w:ascii="宋体" w:hAnsi="宋体" w:cs="宋体"/>
        </w:rPr>
      </w:pPr>
    </w:p>
    <w:p w14:paraId="7E9A4763">
      <w:pPr>
        <w:shd w:val="clear" w:color="auto" w:fill="FFFFFF"/>
        <w:snapToGrid w:val="0"/>
        <w:spacing w:after="50"/>
        <w:ind w:firstLine="1440"/>
        <w:jc w:val="center"/>
        <w:rPr>
          <w:rFonts w:ascii="宋体" w:hAnsi="宋体" w:cs="宋体"/>
          <w:b/>
          <w:sz w:val="72"/>
          <w:szCs w:val="72"/>
          <w:shd w:val="clear" w:color="auto" w:fill="FFFFFF"/>
          <w:lang w:bidi="ar"/>
        </w:rPr>
      </w:pPr>
    </w:p>
    <w:p w14:paraId="7FB18F1B">
      <w:pPr>
        <w:shd w:val="clear" w:color="auto" w:fill="FFFFFF"/>
        <w:snapToGrid w:val="0"/>
        <w:spacing w:after="50"/>
        <w:jc w:val="center"/>
        <w:rPr>
          <w:rFonts w:ascii="宋体" w:hAnsi="宋体" w:cs="宋体"/>
          <w:b/>
          <w:sz w:val="72"/>
          <w:szCs w:val="72"/>
          <w:shd w:val="clear" w:color="auto" w:fill="FFFFFF"/>
        </w:rPr>
      </w:pPr>
      <w:r>
        <w:rPr>
          <w:rFonts w:hint="eastAsia" w:ascii="宋体" w:hAnsi="宋体" w:cs="宋体"/>
          <w:b/>
          <w:sz w:val="72"/>
          <w:szCs w:val="72"/>
          <w:shd w:val="clear" w:color="auto" w:fill="FFFFFF"/>
          <w:lang w:bidi="ar"/>
        </w:rPr>
        <w:t>投 标 文 件</w:t>
      </w:r>
    </w:p>
    <w:p w14:paraId="59CBFF9C">
      <w:pPr>
        <w:shd w:val="clear" w:color="auto" w:fill="FFFFFF"/>
        <w:snapToGrid w:val="0"/>
        <w:spacing w:after="50"/>
        <w:ind w:firstLine="1040"/>
        <w:rPr>
          <w:rFonts w:ascii="宋体" w:hAnsi="宋体" w:cs="宋体"/>
          <w:b/>
          <w:sz w:val="52"/>
          <w:szCs w:val="52"/>
          <w:shd w:val="clear" w:color="auto" w:fill="FFFFFF"/>
          <w:lang w:bidi="ar"/>
        </w:rPr>
      </w:pPr>
    </w:p>
    <w:p w14:paraId="0219E6CE">
      <w:pPr>
        <w:shd w:val="clear" w:color="auto" w:fill="FFFFFF"/>
        <w:snapToGrid w:val="0"/>
        <w:spacing w:after="50"/>
        <w:jc w:val="center"/>
        <w:rPr>
          <w:rFonts w:ascii="宋体" w:hAnsi="宋体" w:cs="宋体"/>
          <w:b/>
          <w:sz w:val="52"/>
          <w:szCs w:val="52"/>
          <w:shd w:val="clear" w:color="auto" w:fill="FFFFFF"/>
        </w:rPr>
      </w:pPr>
      <w:r>
        <w:rPr>
          <w:rFonts w:hint="eastAsia" w:ascii="宋体" w:hAnsi="宋体" w:cs="宋体"/>
          <w:b/>
          <w:sz w:val="52"/>
          <w:szCs w:val="52"/>
          <w:shd w:val="clear" w:color="auto" w:fill="FFFFFF"/>
          <w:lang w:bidi="ar"/>
        </w:rPr>
        <w:t>（商务技术文件）</w:t>
      </w:r>
    </w:p>
    <w:p w14:paraId="36B82C3A">
      <w:pPr>
        <w:shd w:val="clear" w:color="auto" w:fill="FFFFFF"/>
        <w:snapToGrid w:val="0"/>
        <w:spacing w:after="50"/>
        <w:ind w:firstLine="482"/>
        <w:jc w:val="center"/>
        <w:rPr>
          <w:rFonts w:ascii="宋体" w:hAnsi="宋体" w:cs="宋体"/>
          <w:bCs/>
          <w:sz w:val="24"/>
        </w:rPr>
      </w:pPr>
    </w:p>
    <w:p w14:paraId="52857A2C">
      <w:pPr>
        <w:shd w:val="clear" w:color="auto" w:fill="FFFFFF"/>
        <w:snapToGrid w:val="0"/>
        <w:spacing w:after="50"/>
        <w:ind w:firstLine="602"/>
        <w:rPr>
          <w:rFonts w:ascii="宋体" w:hAnsi="宋体" w:cs="宋体"/>
          <w:bCs/>
          <w:sz w:val="30"/>
          <w:szCs w:val="30"/>
        </w:rPr>
      </w:pPr>
    </w:p>
    <w:p w14:paraId="65ACD74E">
      <w:pPr>
        <w:pStyle w:val="48"/>
        <w:ind w:firstLine="0"/>
        <w:rPr>
          <w:rFonts w:ascii="宋体" w:hAnsi="宋体" w:cs="宋体"/>
          <w:bCs/>
          <w:sz w:val="30"/>
          <w:szCs w:val="30"/>
        </w:rPr>
      </w:pPr>
    </w:p>
    <w:p w14:paraId="32CCA5B3">
      <w:pPr>
        <w:pStyle w:val="48"/>
        <w:ind w:firstLine="602"/>
        <w:rPr>
          <w:rFonts w:ascii="宋体" w:hAnsi="宋体" w:cs="宋体"/>
          <w:bCs/>
          <w:sz w:val="30"/>
          <w:szCs w:val="30"/>
        </w:rPr>
      </w:pPr>
    </w:p>
    <w:p w14:paraId="6FFDA01D">
      <w:pPr>
        <w:shd w:val="clear" w:color="auto" w:fill="FFFFFF"/>
        <w:snapToGrid w:val="0"/>
        <w:spacing w:after="50"/>
        <w:ind w:firstLine="900" w:firstLineChars="300"/>
        <w:rPr>
          <w:rFonts w:ascii="宋体" w:hAnsi="宋体" w:cs="宋体"/>
          <w:bCs/>
          <w:sz w:val="30"/>
          <w:szCs w:val="30"/>
        </w:rPr>
      </w:pPr>
      <w:r>
        <w:rPr>
          <w:rFonts w:hint="eastAsia" w:ascii="宋体" w:hAnsi="宋体" w:cs="宋体"/>
          <w:bCs/>
          <w:sz w:val="30"/>
          <w:szCs w:val="30"/>
        </w:rPr>
        <w:t>项目编号：WQ2024480-HW368</w:t>
      </w:r>
    </w:p>
    <w:p w14:paraId="6FF45B70">
      <w:pPr>
        <w:shd w:val="clear" w:color="auto" w:fill="FFFFFF"/>
        <w:snapToGrid w:val="0"/>
        <w:spacing w:after="50"/>
        <w:ind w:firstLine="900" w:firstLineChars="300"/>
        <w:rPr>
          <w:rFonts w:ascii="宋体" w:hAnsi="宋体" w:cs="宋体"/>
          <w:bCs/>
          <w:sz w:val="30"/>
          <w:szCs w:val="30"/>
        </w:rPr>
      </w:pPr>
      <w:r>
        <w:rPr>
          <w:rFonts w:hint="eastAsia" w:ascii="宋体" w:hAnsi="宋体" w:cs="宋体"/>
          <w:bCs/>
          <w:sz w:val="30"/>
          <w:szCs w:val="30"/>
        </w:rPr>
        <w:t>投标人全称（电子签章/公章）：</w:t>
      </w:r>
    </w:p>
    <w:p w14:paraId="0C64CEE7">
      <w:pPr>
        <w:shd w:val="clear" w:color="auto" w:fill="FFFFFF"/>
        <w:snapToGrid w:val="0"/>
        <w:spacing w:after="50"/>
        <w:ind w:firstLine="900" w:firstLineChars="300"/>
        <w:rPr>
          <w:rFonts w:ascii="宋体" w:hAnsi="宋体" w:cs="宋体"/>
          <w:bCs/>
          <w:sz w:val="30"/>
          <w:szCs w:val="30"/>
        </w:rPr>
      </w:pPr>
      <w:r>
        <w:rPr>
          <w:rFonts w:hint="eastAsia" w:ascii="宋体" w:hAnsi="宋体" w:cs="宋体"/>
          <w:bCs/>
          <w:sz w:val="30"/>
          <w:szCs w:val="30"/>
        </w:rPr>
        <w:t>投标人地址：</w:t>
      </w:r>
    </w:p>
    <w:p w14:paraId="12622719">
      <w:pPr>
        <w:shd w:val="clear" w:color="auto" w:fill="FFFFFF"/>
        <w:snapToGrid w:val="0"/>
        <w:spacing w:after="50"/>
        <w:ind w:firstLine="900" w:firstLineChars="300"/>
        <w:rPr>
          <w:rFonts w:ascii="宋体" w:hAnsi="宋体" w:cs="宋体"/>
          <w:bCs/>
          <w:sz w:val="30"/>
          <w:szCs w:val="30"/>
        </w:rPr>
      </w:pPr>
      <w:r>
        <w:rPr>
          <w:rFonts w:hint="eastAsia" w:ascii="宋体" w:hAnsi="宋体" w:cs="宋体"/>
          <w:bCs/>
          <w:sz w:val="30"/>
          <w:szCs w:val="30"/>
        </w:rPr>
        <w:t>联系电话：</w:t>
      </w:r>
    </w:p>
    <w:p w14:paraId="5A829FE1">
      <w:pPr>
        <w:shd w:val="clear" w:color="auto" w:fill="FFFFFF"/>
        <w:snapToGrid w:val="0"/>
        <w:spacing w:before="120" w:after="50"/>
        <w:rPr>
          <w:rFonts w:ascii="宋体" w:hAnsi="宋体" w:cs="宋体"/>
          <w:sz w:val="32"/>
          <w:szCs w:val="22"/>
        </w:rPr>
      </w:pPr>
      <w:r>
        <w:rPr>
          <w:rFonts w:hint="eastAsia" w:ascii="宋体" w:hAnsi="宋体" w:cs="宋体"/>
          <w:sz w:val="24"/>
          <w:szCs w:val="20"/>
        </w:rPr>
        <w:t> </w:t>
      </w:r>
    </w:p>
    <w:p w14:paraId="603C649C">
      <w:pPr>
        <w:shd w:val="clear" w:color="auto" w:fill="FFFFFF"/>
        <w:snapToGrid w:val="0"/>
        <w:spacing w:after="50"/>
        <w:ind w:firstLine="643"/>
        <w:jc w:val="center"/>
        <w:rPr>
          <w:rFonts w:ascii="宋体" w:hAnsi="宋体" w:cs="宋体"/>
          <w:sz w:val="32"/>
          <w:szCs w:val="22"/>
        </w:rPr>
      </w:pPr>
      <w:r>
        <w:rPr>
          <w:rFonts w:hint="eastAsia" w:ascii="宋体" w:hAnsi="宋体" w:cs="宋体"/>
          <w:sz w:val="32"/>
          <w:szCs w:val="32"/>
        </w:rPr>
        <w:t xml:space="preserve">                        年  月  日</w:t>
      </w:r>
    </w:p>
    <w:p w14:paraId="07ECA7C4">
      <w:pPr>
        <w:snapToGrid w:val="0"/>
        <w:spacing w:line="360" w:lineRule="auto"/>
        <w:ind w:firstLine="602"/>
        <w:jc w:val="center"/>
        <w:rPr>
          <w:rFonts w:ascii="宋体" w:hAnsi="宋体" w:cs="宋体"/>
          <w:b/>
          <w:sz w:val="28"/>
          <w:szCs w:val="28"/>
        </w:rPr>
      </w:pPr>
      <w:r>
        <w:rPr>
          <w:rFonts w:hint="eastAsia" w:ascii="宋体" w:hAnsi="宋体" w:cs="宋体"/>
          <w:b/>
          <w:sz w:val="30"/>
        </w:rPr>
        <w:br w:type="page"/>
      </w:r>
    </w:p>
    <w:p w14:paraId="1CECBDAE">
      <w:pPr>
        <w:snapToGrid w:val="0"/>
        <w:spacing w:line="360" w:lineRule="auto"/>
        <w:ind w:firstLine="560"/>
        <w:jc w:val="center"/>
        <w:rPr>
          <w:rFonts w:ascii="宋体" w:hAnsi="宋体" w:cs="宋体"/>
          <w:b/>
          <w:sz w:val="28"/>
          <w:szCs w:val="28"/>
        </w:rPr>
      </w:pPr>
    </w:p>
    <w:p w14:paraId="41358DE2">
      <w:pPr>
        <w:snapToGrid w:val="0"/>
        <w:spacing w:line="360" w:lineRule="auto"/>
        <w:ind w:firstLine="562"/>
        <w:jc w:val="center"/>
        <w:rPr>
          <w:rFonts w:ascii="宋体" w:hAnsi="宋体" w:cs="宋体"/>
          <w:b/>
          <w:sz w:val="28"/>
          <w:szCs w:val="28"/>
        </w:rPr>
      </w:pPr>
      <w:r>
        <w:rPr>
          <w:rFonts w:hint="eastAsia" w:ascii="宋体" w:hAnsi="宋体" w:cs="宋体"/>
          <w:b/>
          <w:sz w:val="28"/>
          <w:szCs w:val="28"/>
        </w:rPr>
        <w:t>商务技术文件目录</w:t>
      </w:r>
    </w:p>
    <w:p w14:paraId="3E90F07E">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 xml:space="preserve">一、法定代表人授权委托书（非法人本人参加投标时提供；法定代表人本人参加投标时无须提供授权）； </w:t>
      </w:r>
    </w:p>
    <w:p w14:paraId="5966DFFF">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二、投标声明书；</w:t>
      </w:r>
    </w:p>
    <w:p w14:paraId="5AAC2BC0">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三、投标人基本情况（如企业简介，经营状况、财务状况、专业能力，企业荣誉，企业资质，拥有相关认证情况等等）；</w:t>
      </w:r>
    </w:p>
    <w:p w14:paraId="1A175718">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四、2021年1月至今投标人完成的同类项目业绩，提供业绩清单及合同复印件；</w:t>
      </w:r>
    </w:p>
    <w:p w14:paraId="0C74EE3E">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五、技术/商务响应表（针对“招标需求”所列的技术参数条目，逐一说明无偏离、正偏离、负偏离等响应情况）；</w:t>
      </w:r>
    </w:p>
    <w:p w14:paraId="7CE46EAD">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六、针对本项目的整体方案，包括且不限于以下各项：</w:t>
      </w:r>
    </w:p>
    <w:p w14:paraId="6276DEDA">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（一）对项目需求的理解；</w:t>
      </w:r>
    </w:p>
    <w:p w14:paraId="055042B7">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（二）产品配置清单（均不含报价）：</w:t>
      </w:r>
    </w:p>
    <w:p w14:paraId="731C2112">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a.产品说明（如产品名称、品牌、型号、技术指标、功能说明、性能指标）；</w:t>
      </w:r>
    </w:p>
    <w:p w14:paraId="192DB164">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b.产品选型说明</w:t>
      </w:r>
      <w:r>
        <w:rPr>
          <w:rFonts w:hint="eastAsia" w:ascii="宋体" w:hAnsi="宋体" w:cs="宋体"/>
          <w:bCs/>
          <w:sz w:val="24"/>
          <w:szCs w:val="32"/>
          <w:lang w:eastAsia="zh-CN"/>
        </w:rPr>
        <w:t>〈</w:t>
      </w:r>
      <w:r>
        <w:rPr>
          <w:rFonts w:hint="eastAsia" w:ascii="宋体" w:hAnsi="宋体" w:cs="宋体"/>
          <w:bCs/>
          <w:sz w:val="24"/>
          <w:szCs w:val="32"/>
        </w:rPr>
        <w:t>质量、功能、性能、外观、体积等方面进行比较和选择的理由及过程</w:t>
      </w:r>
      <w:r>
        <w:rPr>
          <w:rFonts w:hint="eastAsia" w:ascii="宋体" w:hAnsi="宋体" w:cs="宋体"/>
          <w:bCs/>
          <w:sz w:val="24"/>
          <w:szCs w:val="32"/>
          <w:lang w:eastAsia="zh-CN"/>
        </w:rPr>
        <w:t>〉</w:t>
      </w:r>
      <w:r>
        <w:rPr>
          <w:rFonts w:hint="eastAsia" w:ascii="宋体" w:hAnsi="宋体" w:cs="宋体"/>
          <w:bCs/>
          <w:sz w:val="24"/>
          <w:szCs w:val="32"/>
        </w:rPr>
        <w:t>[按采购清单逐一说明]；</w:t>
      </w:r>
    </w:p>
    <w:p w14:paraId="08FB1AEE">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c.中文使用说明书、产品彩页、官网技术参数截图等（如有）；</w:t>
      </w:r>
    </w:p>
    <w:p w14:paraId="2444C885">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d.产品具有的检测报告或著作权证书等情况[如有，按采购清单逐一提供]；</w:t>
      </w:r>
    </w:p>
    <w:p w14:paraId="7DCD68A9">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（三）项目实施总体计划（如质量保证、项目团队人员安排、交货进度计划及保障措施、产品安装调试测试方案、验收配合等）；</w:t>
      </w:r>
    </w:p>
    <w:p w14:paraId="4C350D23">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（四）服务团队人员情况；</w:t>
      </w:r>
    </w:p>
    <w:p w14:paraId="2A45C75E">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（五）售后服务方案（如质保期限，产品质保期内、外保修范围、服务响应时间、故障解决方式、技术支持和售后服务人员安排、定期巡检等情况）；</w:t>
      </w:r>
    </w:p>
    <w:p w14:paraId="51FE17D8">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（六）培训方案（如培训内容、培训时间、师资力量、课程安排等内容）；</w:t>
      </w:r>
    </w:p>
    <w:p w14:paraId="1BE5AA3D">
      <w:pPr>
        <w:snapToGrid w:val="0"/>
        <w:spacing w:line="360" w:lineRule="exact"/>
        <w:ind w:firstLine="480" w:firstLineChars="200"/>
        <w:jc w:val="left"/>
        <w:rPr>
          <w:rFonts w:ascii="宋体" w:hAnsi="宋体" w:cs="宋体"/>
          <w:sz w:val="24"/>
        </w:rPr>
      </w:pPr>
      <w:r>
        <w:rPr>
          <w:rFonts w:hint="eastAsia" w:ascii="宋体" w:hAnsi="宋体" w:cs="宋体"/>
          <w:bCs/>
          <w:sz w:val="24"/>
          <w:szCs w:val="32"/>
        </w:rPr>
        <w:t>七、</w:t>
      </w:r>
      <w:r>
        <w:rPr>
          <w:rFonts w:hint="eastAsia" w:ascii="宋体" w:hAnsi="宋体" w:cs="宋体"/>
          <w:sz w:val="24"/>
        </w:rPr>
        <w:t>节能产品的相关证明材料：</w:t>
      </w:r>
    </w:p>
    <w:p w14:paraId="54C0A7CC">
      <w:pPr>
        <w:snapToGrid w:val="0"/>
        <w:spacing w:line="360" w:lineRule="exact"/>
        <w:ind w:firstLine="480" w:firstLineChars="200"/>
        <w:jc w:val="left"/>
        <w:rPr>
          <w:rFonts w:ascii="宋体" w:hAnsi="宋体" w:cs="宋体"/>
          <w:sz w:val="24"/>
        </w:rPr>
      </w:pPr>
      <w:r>
        <w:rPr>
          <w:rFonts w:hint="eastAsia" w:ascii="宋体" w:hAnsi="宋体" w:cs="宋体"/>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7DF21B71">
      <w:pPr>
        <w:snapToGrid w:val="0"/>
        <w:spacing w:line="360" w:lineRule="exact"/>
        <w:ind w:firstLine="480" w:firstLineChars="200"/>
        <w:jc w:val="left"/>
        <w:rPr>
          <w:rFonts w:ascii="宋体" w:hAnsi="宋体" w:cs="宋体"/>
          <w:sz w:val="24"/>
        </w:rPr>
      </w:pPr>
      <w:r>
        <w:rPr>
          <w:rFonts w:hint="eastAsia" w:ascii="宋体" w:hAnsi="宋体" w:cs="宋体"/>
          <w:sz w:val="24"/>
        </w:rPr>
        <w:t>八、环境标志产品的相关证明材料：</w:t>
      </w:r>
    </w:p>
    <w:p w14:paraId="4C13B230">
      <w:pPr>
        <w:snapToGrid w:val="0"/>
        <w:spacing w:line="360" w:lineRule="exact"/>
        <w:ind w:firstLine="480" w:firstLineChars="200"/>
        <w:jc w:val="left"/>
        <w:rPr>
          <w:rFonts w:ascii="宋体" w:hAnsi="宋体" w:cs="宋体"/>
          <w:sz w:val="24"/>
        </w:rPr>
      </w:pPr>
      <w:r>
        <w:rPr>
          <w:rFonts w:hint="eastAsia" w:ascii="宋体" w:hAnsi="宋体" w:cs="宋体"/>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2AA7CA42">
      <w:pPr>
        <w:pStyle w:val="21"/>
        <w:spacing w:after="0" w:line="360" w:lineRule="exact"/>
        <w:ind w:firstLine="480" w:firstLineChars="200"/>
        <w:rPr>
          <w:rFonts w:ascii="宋体" w:hAnsi="宋体" w:cs="宋体"/>
          <w:bCs/>
          <w:sz w:val="24"/>
          <w:szCs w:val="32"/>
        </w:rPr>
      </w:pPr>
      <w:r>
        <w:rPr>
          <w:rFonts w:hint="eastAsia" w:ascii="宋体" w:hAnsi="宋体" w:cs="宋体"/>
          <w:bCs/>
          <w:sz w:val="24"/>
          <w:szCs w:val="32"/>
        </w:rPr>
        <w:t>九、投标人认为需要提供的其他材料[结合评分细则提供]。</w:t>
      </w:r>
    </w:p>
    <w:p w14:paraId="02071242">
      <w:pPr>
        <w:snapToGrid w:val="0"/>
        <w:spacing w:line="400" w:lineRule="exact"/>
        <w:ind w:firstLine="482" w:firstLineChars="200"/>
        <w:jc w:val="left"/>
        <w:rPr>
          <w:rFonts w:ascii="宋体" w:hAnsi="宋体" w:cs="宋体"/>
          <w:kern w:val="0"/>
          <w:sz w:val="24"/>
          <w:lang w:bidi="ar"/>
        </w:rPr>
      </w:pPr>
      <w:r>
        <w:rPr>
          <w:rFonts w:hint="eastAsia" w:ascii="宋体" w:hAnsi="宋体" w:cs="宋体"/>
          <w:b/>
          <w:kern w:val="0"/>
          <w:sz w:val="24"/>
          <w:lang w:bidi="ar"/>
        </w:rPr>
        <w:t>【无固定格式的由投标人自拟提供。投标文件内容需清晰，条理有序，与评分点关联。否则可能引起评标委员会的不利判定。】</w:t>
      </w:r>
    </w:p>
    <w:p w14:paraId="64541E01">
      <w:pPr>
        <w:snapToGrid w:val="0"/>
        <w:spacing w:line="360" w:lineRule="auto"/>
        <w:ind w:firstLine="420" w:firstLineChars="200"/>
        <w:jc w:val="center"/>
        <w:rPr>
          <w:rFonts w:ascii="宋体" w:hAnsi="宋体" w:cs="宋体"/>
          <w:szCs w:val="21"/>
        </w:rPr>
      </w:pPr>
      <w:r>
        <w:rPr>
          <w:rFonts w:hint="eastAsia" w:ascii="宋体" w:hAnsi="宋体" w:cs="宋体"/>
          <w:szCs w:val="21"/>
        </w:rPr>
        <w:br w:type="page"/>
      </w:r>
    </w:p>
    <w:p w14:paraId="0A0FF6C4">
      <w:pPr>
        <w:snapToGrid w:val="0"/>
        <w:spacing w:line="360" w:lineRule="auto"/>
        <w:ind w:firstLine="562"/>
        <w:jc w:val="center"/>
        <w:rPr>
          <w:rFonts w:ascii="宋体" w:hAnsi="宋体" w:cs="宋体"/>
          <w:b/>
          <w:sz w:val="28"/>
          <w:szCs w:val="28"/>
        </w:rPr>
      </w:pPr>
      <w:r>
        <w:rPr>
          <w:rFonts w:hint="eastAsia" w:ascii="宋体" w:hAnsi="宋体" w:cs="宋体"/>
          <w:b/>
          <w:sz w:val="28"/>
          <w:szCs w:val="28"/>
        </w:rPr>
        <w:t>自评分表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1397"/>
      </w:tblGrid>
      <w:tr w14:paraId="0C5C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217A84FD">
            <w:pPr>
              <w:snapToGrid w:val="0"/>
              <w:jc w:val="center"/>
              <w:rPr>
                <w:rFonts w:ascii="宋体" w:hAnsi="宋体" w:cs="宋体"/>
                <w:kern w:val="0"/>
                <w:sz w:val="24"/>
              </w:rPr>
            </w:pPr>
            <w:r>
              <w:rPr>
                <w:rFonts w:hint="eastAsia" w:ascii="宋体" w:hAnsi="宋体" w:cs="宋体"/>
                <w:kern w:val="0"/>
                <w:sz w:val="24"/>
              </w:rPr>
              <w:t>序号</w:t>
            </w:r>
          </w:p>
        </w:tc>
        <w:tc>
          <w:tcPr>
            <w:tcW w:w="2064" w:type="dxa"/>
            <w:vAlign w:val="center"/>
          </w:tcPr>
          <w:p w14:paraId="744C91D5">
            <w:pPr>
              <w:snapToGrid w:val="0"/>
              <w:ind w:firstLine="482"/>
              <w:jc w:val="center"/>
              <w:rPr>
                <w:rFonts w:ascii="宋体" w:hAnsi="宋体" w:cs="宋体"/>
                <w:kern w:val="0"/>
                <w:sz w:val="24"/>
              </w:rPr>
            </w:pPr>
            <w:r>
              <w:rPr>
                <w:rFonts w:hint="eastAsia" w:ascii="宋体" w:hAnsi="宋体" w:cs="宋体"/>
                <w:kern w:val="0"/>
                <w:sz w:val="24"/>
              </w:rPr>
              <w:t>评审项目</w:t>
            </w:r>
          </w:p>
        </w:tc>
        <w:tc>
          <w:tcPr>
            <w:tcW w:w="3668" w:type="dxa"/>
            <w:vAlign w:val="center"/>
          </w:tcPr>
          <w:p w14:paraId="388393DD">
            <w:pPr>
              <w:snapToGrid w:val="0"/>
              <w:ind w:firstLine="482"/>
              <w:jc w:val="center"/>
              <w:rPr>
                <w:rFonts w:ascii="宋体" w:hAnsi="宋体" w:cs="宋体"/>
                <w:kern w:val="0"/>
                <w:sz w:val="24"/>
              </w:rPr>
            </w:pPr>
            <w:r>
              <w:rPr>
                <w:rFonts w:hint="eastAsia" w:ascii="宋体" w:hAnsi="宋体" w:cs="宋体"/>
                <w:kern w:val="0"/>
                <w:sz w:val="24"/>
              </w:rPr>
              <w:t>评分内容</w:t>
            </w:r>
          </w:p>
        </w:tc>
        <w:tc>
          <w:tcPr>
            <w:tcW w:w="1140" w:type="dxa"/>
            <w:vAlign w:val="center"/>
          </w:tcPr>
          <w:p w14:paraId="2ACC45F3">
            <w:pPr>
              <w:snapToGrid w:val="0"/>
              <w:jc w:val="center"/>
              <w:rPr>
                <w:rFonts w:ascii="宋体" w:hAnsi="宋体" w:cs="宋体"/>
                <w:kern w:val="0"/>
                <w:sz w:val="24"/>
              </w:rPr>
            </w:pPr>
            <w:r>
              <w:rPr>
                <w:rFonts w:hint="eastAsia" w:ascii="宋体" w:hAnsi="宋体" w:cs="宋体"/>
                <w:kern w:val="0"/>
                <w:sz w:val="24"/>
              </w:rPr>
              <w:t>自评</w:t>
            </w:r>
          </w:p>
          <w:p w14:paraId="79A44BBF">
            <w:pPr>
              <w:snapToGrid w:val="0"/>
              <w:jc w:val="center"/>
              <w:rPr>
                <w:rFonts w:ascii="宋体" w:hAnsi="宋体" w:cs="宋体"/>
                <w:kern w:val="0"/>
                <w:sz w:val="24"/>
              </w:rPr>
            </w:pPr>
            <w:r>
              <w:rPr>
                <w:rFonts w:hint="eastAsia" w:ascii="宋体" w:hAnsi="宋体" w:cs="宋体"/>
                <w:kern w:val="0"/>
                <w:sz w:val="24"/>
              </w:rPr>
              <w:t>分值</w:t>
            </w:r>
          </w:p>
        </w:tc>
        <w:tc>
          <w:tcPr>
            <w:tcW w:w="1397" w:type="dxa"/>
            <w:vAlign w:val="center"/>
          </w:tcPr>
          <w:p w14:paraId="2EFAE1BD">
            <w:pPr>
              <w:snapToGrid w:val="0"/>
              <w:jc w:val="center"/>
              <w:rPr>
                <w:rFonts w:ascii="宋体" w:hAnsi="宋体" w:cs="宋体"/>
                <w:kern w:val="0"/>
                <w:sz w:val="24"/>
              </w:rPr>
            </w:pPr>
            <w:r>
              <w:rPr>
                <w:rFonts w:hint="eastAsia" w:ascii="宋体" w:hAnsi="宋体" w:cs="宋体"/>
                <w:kern w:val="0"/>
                <w:sz w:val="24"/>
              </w:rPr>
              <w:t>对应</w:t>
            </w:r>
          </w:p>
          <w:p w14:paraId="69B2D32B">
            <w:pPr>
              <w:snapToGrid w:val="0"/>
              <w:jc w:val="center"/>
              <w:rPr>
                <w:rFonts w:ascii="宋体" w:hAnsi="宋体" w:cs="宋体"/>
                <w:kern w:val="0"/>
                <w:sz w:val="24"/>
              </w:rPr>
            </w:pPr>
            <w:r>
              <w:rPr>
                <w:rFonts w:hint="eastAsia" w:ascii="宋体" w:hAnsi="宋体" w:cs="宋体"/>
                <w:kern w:val="0"/>
                <w:sz w:val="24"/>
              </w:rPr>
              <w:t>页码</w:t>
            </w:r>
          </w:p>
        </w:tc>
      </w:tr>
      <w:tr w14:paraId="1B6C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23A1EF5">
            <w:pPr>
              <w:snapToGrid w:val="0"/>
              <w:spacing w:line="360" w:lineRule="auto"/>
              <w:ind w:firstLine="480"/>
              <w:jc w:val="center"/>
              <w:rPr>
                <w:rFonts w:ascii="宋体" w:hAnsi="宋体" w:cs="宋体"/>
                <w:kern w:val="0"/>
                <w:sz w:val="24"/>
              </w:rPr>
            </w:pPr>
          </w:p>
        </w:tc>
        <w:tc>
          <w:tcPr>
            <w:tcW w:w="2064" w:type="dxa"/>
          </w:tcPr>
          <w:p w14:paraId="4AC26EAD">
            <w:pPr>
              <w:snapToGrid w:val="0"/>
              <w:spacing w:line="360" w:lineRule="auto"/>
              <w:ind w:firstLine="480"/>
              <w:jc w:val="center"/>
              <w:rPr>
                <w:rFonts w:ascii="宋体" w:hAnsi="宋体" w:cs="宋体"/>
                <w:kern w:val="0"/>
                <w:sz w:val="24"/>
              </w:rPr>
            </w:pPr>
          </w:p>
        </w:tc>
        <w:tc>
          <w:tcPr>
            <w:tcW w:w="3668" w:type="dxa"/>
          </w:tcPr>
          <w:p w14:paraId="201CBC3D">
            <w:pPr>
              <w:snapToGrid w:val="0"/>
              <w:spacing w:line="360" w:lineRule="auto"/>
              <w:ind w:firstLine="480"/>
              <w:jc w:val="center"/>
              <w:rPr>
                <w:rFonts w:ascii="宋体" w:hAnsi="宋体" w:cs="宋体"/>
                <w:kern w:val="0"/>
                <w:sz w:val="24"/>
              </w:rPr>
            </w:pPr>
          </w:p>
        </w:tc>
        <w:tc>
          <w:tcPr>
            <w:tcW w:w="1140" w:type="dxa"/>
          </w:tcPr>
          <w:p w14:paraId="096E3E64">
            <w:pPr>
              <w:snapToGrid w:val="0"/>
              <w:spacing w:line="360" w:lineRule="auto"/>
              <w:ind w:firstLine="480"/>
              <w:jc w:val="center"/>
              <w:rPr>
                <w:rFonts w:ascii="宋体" w:hAnsi="宋体" w:cs="宋体"/>
                <w:kern w:val="0"/>
                <w:sz w:val="24"/>
              </w:rPr>
            </w:pPr>
          </w:p>
        </w:tc>
        <w:tc>
          <w:tcPr>
            <w:tcW w:w="1397" w:type="dxa"/>
          </w:tcPr>
          <w:p w14:paraId="655C27B7">
            <w:pPr>
              <w:snapToGrid w:val="0"/>
              <w:spacing w:line="360" w:lineRule="auto"/>
              <w:ind w:firstLine="480"/>
              <w:jc w:val="center"/>
              <w:rPr>
                <w:rFonts w:ascii="宋体" w:hAnsi="宋体" w:cs="宋体"/>
                <w:kern w:val="0"/>
                <w:sz w:val="24"/>
              </w:rPr>
            </w:pPr>
          </w:p>
        </w:tc>
      </w:tr>
      <w:tr w14:paraId="52DE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DF01E2C">
            <w:pPr>
              <w:snapToGrid w:val="0"/>
              <w:spacing w:line="360" w:lineRule="auto"/>
              <w:ind w:firstLine="480"/>
              <w:jc w:val="center"/>
              <w:rPr>
                <w:rFonts w:ascii="宋体" w:hAnsi="宋体" w:cs="宋体"/>
                <w:kern w:val="0"/>
                <w:sz w:val="24"/>
              </w:rPr>
            </w:pPr>
          </w:p>
        </w:tc>
        <w:tc>
          <w:tcPr>
            <w:tcW w:w="2064" w:type="dxa"/>
          </w:tcPr>
          <w:p w14:paraId="6FC25280">
            <w:pPr>
              <w:snapToGrid w:val="0"/>
              <w:spacing w:line="360" w:lineRule="auto"/>
              <w:ind w:firstLine="480"/>
              <w:jc w:val="center"/>
              <w:rPr>
                <w:rFonts w:ascii="宋体" w:hAnsi="宋体" w:cs="宋体"/>
                <w:kern w:val="0"/>
                <w:sz w:val="24"/>
              </w:rPr>
            </w:pPr>
          </w:p>
        </w:tc>
        <w:tc>
          <w:tcPr>
            <w:tcW w:w="3668" w:type="dxa"/>
          </w:tcPr>
          <w:p w14:paraId="0CE3F483">
            <w:pPr>
              <w:snapToGrid w:val="0"/>
              <w:spacing w:line="360" w:lineRule="auto"/>
              <w:ind w:firstLine="480"/>
              <w:jc w:val="center"/>
              <w:rPr>
                <w:rFonts w:ascii="宋体" w:hAnsi="宋体" w:cs="宋体"/>
                <w:kern w:val="0"/>
                <w:sz w:val="24"/>
              </w:rPr>
            </w:pPr>
          </w:p>
        </w:tc>
        <w:tc>
          <w:tcPr>
            <w:tcW w:w="1140" w:type="dxa"/>
          </w:tcPr>
          <w:p w14:paraId="2027EA62">
            <w:pPr>
              <w:snapToGrid w:val="0"/>
              <w:spacing w:line="360" w:lineRule="auto"/>
              <w:ind w:firstLine="480"/>
              <w:jc w:val="center"/>
              <w:rPr>
                <w:rFonts w:ascii="宋体" w:hAnsi="宋体" w:cs="宋体"/>
                <w:kern w:val="0"/>
                <w:sz w:val="24"/>
              </w:rPr>
            </w:pPr>
          </w:p>
        </w:tc>
        <w:tc>
          <w:tcPr>
            <w:tcW w:w="1397" w:type="dxa"/>
          </w:tcPr>
          <w:p w14:paraId="36576C32">
            <w:pPr>
              <w:snapToGrid w:val="0"/>
              <w:spacing w:line="360" w:lineRule="auto"/>
              <w:ind w:firstLine="480"/>
              <w:jc w:val="center"/>
              <w:rPr>
                <w:rFonts w:ascii="宋体" w:hAnsi="宋体" w:cs="宋体"/>
                <w:kern w:val="0"/>
                <w:sz w:val="24"/>
              </w:rPr>
            </w:pPr>
          </w:p>
        </w:tc>
      </w:tr>
      <w:tr w14:paraId="601D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01FF931">
            <w:pPr>
              <w:snapToGrid w:val="0"/>
              <w:spacing w:line="360" w:lineRule="auto"/>
              <w:ind w:firstLine="480"/>
              <w:jc w:val="center"/>
              <w:rPr>
                <w:rFonts w:ascii="宋体" w:hAnsi="宋体" w:cs="宋体"/>
                <w:kern w:val="0"/>
                <w:sz w:val="24"/>
              </w:rPr>
            </w:pPr>
          </w:p>
        </w:tc>
        <w:tc>
          <w:tcPr>
            <w:tcW w:w="2064" w:type="dxa"/>
          </w:tcPr>
          <w:p w14:paraId="25A79841">
            <w:pPr>
              <w:snapToGrid w:val="0"/>
              <w:spacing w:line="360" w:lineRule="auto"/>
              <w:ind w:firstLine="480"/>
              <w:jc w:val="center"/>
              <w:rPr>
                <w:rFonts w:ascii="宋体" w:hAnsi="宋体" w:cs="宋体"/>
                <w:kern w:val="0"/>
                <w:sz w:val="24"/>
              </w:rPr>
            </w:pPr>
          </w:p>
        </w:tc>
        <w:tc>
          <w:tcPr>
            <w:tcW w:w="3668" w:type="dxa"/>
          </w:tcPr>
          <w:p w14:paraId="2988CC15">
            <w:pPr>
              <w:snapToGrid w:val="0"/>
              <w:spacing w:line="360" w:lineRule="auto"/>
              <w:ind w:firstLine="480"/>
              <w:jc w:val="center"/>
              <w:rPr>
                <w:rFonts w:ascii="宋体" w:hAnsi="宋体" w:cs="宋体"/>
                <w:kern w:val="0"/>
                <w:sz w:val="24"/>
              </w:rPr>
            </w:pPr>
          </w:p>
        </w:tc>
        <w:tc>
          <w:tcPr>
            <w:tcW w:w="1140" w:type="dxa"/>
          </w:tcPr>
          <w:p w14:paraId="000A0CA3">
            <w:pPr>
              <w:snapToGrid w:val="0"/>
              <w:spacing w:line="360" w:lineRule="auto"/>
              <w:ind w:firstLine="480"/>
              <w:jc w:val="center"/>
              <w:rPr>
                <w:rFonts w:ascii="宋体" w:hAnsi="宋体" w:cs="宋体"/>
                <w:kern w:val="0"/>
                <w:sz w:val="24"/>
              </w:rPr>
            </w:pPr>
          </w:p>
        </w:tc>
        <w:tc>
          <w:tcPr>
            <w:tcW w:w="1397" w:type="dxa"/>
          </w:tcPr>
          <w:p w14:paraId="1C9375E0">
            <w:pPr>
              <w:snapToGrid w:val="0"/>
              <w:spacing w:line="360" w:lineRule="auto"/>
              <w:ind w:firstLine="480"/>
              <w:jc w:val="center"/>
              <w:rPr>
                <w:rFonts w:ascii="宋体" w:hAnsi="宋体" w:cs="宋体"/>
                <w:kern w:val="0"/>
                <w:sz w:val="24"/>
              </w:rPr>
            </w:pPr>
          </w:p>
        </w:tc>
      </w:tr>
      <w:tr w14:paraId="3471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2B78A6E">
            <w:pPr>
              <w:snapToGrid w:val="0"/>
              <w:spacing w:line="360" w:lineRule="auto"/>
              <w:ind w:firstLine="480"/>
              <w:jc w:val="center"/>
              <w:rPr>
                <w:rFonts w:ascii="宋体" w:hAnsi="宋体" w:cs="宋体"/>
                <w:kern w:val="0"/>
                <w:sz w:val="24"/>
              </w:rPr>
            </w:pPr>
          </w:p>
        </w:tc>
        <w:tc>
          <w:tcPr>
            <w:tcW w:w="2064" w:type="dxa"/>
          </w:tcPr>
          <w:p w14:paraId="06469912">
            <w:pPr>
              <w:snapToGrid w:val="0"/>
              <w:spacing w:line="360" w:lineRule="auto"/>
              <w:ind w:firstLine="480"/>
              <w:jc w:val="center"/>
              <w:rPr>
                <w:rFonts w:ascii="宋体" w:hAnsi="宋体" w:cs="宋体"/>
                <w:kern w:val="0"/>
                <w:sz w:val="24"/>
              </w:rPr>
            </w:pPr>
          </w:p>
        </w:tc>
        <w:tc>
          <w:tcPr>
            <w:tcW w:w="3668" w:type="dxa"/>
          </w:tcPr>
          <w:p w14:paraId="5D6B0BCC">
            <w:pPr>
              <w:snapToGrid w:val="0"/>
              <w:spacing w:line="360" w:lineRule="auto"/>
              <w:ind w:firstLine="480"/>
              <w:jc w:val="center"/>
              <w:rPr>
                <w:rFonts w:ascii="宋体" w:hAnsi="宋体" w:cs="宋体"/>
                <w:kern w:val="0"/>
                <w:sz w:val="24"/>
              </w:rPr>
            </w:pPr>
          </w:p>
        </w:tc>
        <w:tc>
          <w:tcPr>
            <w:tcW w:w="1140" w:type="dxa"/>
          </w:tcPr>
          <w:p w14:paraId="6EB07D27">
            <w:pPr>
              <w:snapToGrid w:val="0"/>
              <w:spacing w:line="360" w:lineRule="auto"/>
              <w:ind w:firstLine="480"/>
              <w:jc w:val="center"/>
              <w:rPr>
                <w:rFonts w:ascii="宋体" w:hAnsi="宋体" w:cs="宋体"/>
                <w:kern w:val="0"/>
                <w:sz w:val="24"/>
              </w:rPr>
            </w:pPr>
          </w:p>
        </w:tc>
        <w:tc>
          <w:tcPr>
            <w:tcW w:w="1397" w:type="dxa"/>
          </w:tcPr>
          <w:p w14:paraId="03BE3E87">
            <w:pPr>
              <w:snapToGrid w:val="0"/>
              <w:spacing w:line="360" w:lineRule="auto"/>
              <w:ind w:firstLine="480"/>
              <w:jc w:val="center"/>
              <w:rPr>
                <w:rFonts w:ascii="宋体" w:hAnsi="宋体" w:cs="宋体"/>
                <w:kern w:val="0"/>
                <w:sz w:val="24"/>
              </w:rPr>
            </w:pPr>
          </w:p>
        </w:tc>
      </w:tr>
      <w:tr w14:paraId="1F45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E92B7C">
            <w:pPr>
              <w:snapToGrid w:val="0"/>
              <w:spacing w:line="360" w:lineRule="auto"/>
              <w:ind w:firstLine="480"/>
              <w:jc w:val="center"/>
              <w:rPr>
                <w:rFonts w:ascii="宋体" w:hAnsi="宋体" w:cs="宋体"/>
                <w:kern w:val="0"/>
                <w:sz w:val="24"/>
              </w:rPr>
            </w:pPr>
          </w:p>
        </w:tc>
        <w:tc>
          <w:tcPr>
            <w:tcW w:w="2064" w:type="dxa"/>
          </w:tcPr>
          <w:p w14:paraId="52363CA4">
            <w:pPr>
              <w:snapToGrid w:val="0"/>
              <w:spacing w:line="360" w:lineRule="auto"/>
              <w:ind w:firstLine="480"/>
              <w:jc w:val="center"/>
              <w:rPr>
                <w:rFonts w:ascii="宋体" w:hAnsi="宋体" w:cs="宋体"/>
                <w:kern w:val="0"/>
                <w:sz w:val="24"/>
              </w:rPr>
            </w:pPr>
          </w:p>
        </w:tc>
        <w:tc>
          <w:tcPr>
            <w:tcW w:w="3668" w:type="dxa"/>
          </w:tcPr>
          <w:p w14:paraId="05C13E84">
            <w:pPr>
              <w:snapToGrid w:val="0"/>
              <w:spacing w:line="360" w:lineRule="auto"/>
              <w:ind w:firstLine="480"/>
              <w:jc w:val="center"/>
              <w:rPr>
                <w:rFonts w:ascii="宋体" w:hAnsi="宋体" w:cs="宋体"/>
                <w:kern w:val="0"/>
                <w:sz w:val="24"/>
              </w:rPr>
            </w:pPr>
          </w:p>
        </w:tc>
        <w:tc>
          <w:tcPr>
            <w:tcW w:w="1140" w:type="dxa"/>
          </w:tcPr>
          <w:p w14:paraId="618806BF">
            <w:pPr>
              <w:snapToGrid w:val="0"/>
              <w:spacing w:line="360" w:lineRule="auto"/>
              <w:ind w:firstLine="480"/>
              <w:jc w:val="center"/>
              <w:rPr>
                <w:rFonts w:ascii="宋体" w:hAnsi="宋体" w:cs="宋体"/>
                <w:kern w:val="0"/>
                <w:sz w:val="24"/>
              </w:rPr>
            </w:pPr>
          </w:p>
        </w:tc>
        <w:tc>
          <w:tcPr>
            <w:tcW w:w="1397" w:type="dxa"/>
          </w:tcPr>
          <w:p w14:paraId="3A77C174">
            <w:pPr>
              <w:snapToGrid w:val="0"/>
              <w:spacing w:line="360" w:lineRule="auto"/>
              <w:ind w:firstLine="480"/>
              <w:jc w:val="center"/>
              <w:rPr>
                <w:rFonts w:ascii="宋体" w:hAnsi="宋体" w:cs="宋体"/>
                <w:kern w:val="0"/>
                <w:sz w:val="24"/>
              </w:rPr>
            </w:pPr>
          </w:p>
        </w:tc>
      </w:tr>
      <w:tr w14:paraId="18CA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EC77125">
            <w:pPr>
              <w:snapToGrid w:val="0"/>
              <w:spacing w:line="360" w:lineRule="auto"/>
              <w:ind w:firstLine="480"/>
              <w:jc w:val="center"/>
              <w:rPr>
                <w:rFonts w:ascii="宋体" w:hAnsi="宋体" w:cs="宋体"/>
                <w:kern w:val="0"/>
                <w:sz w:val="24"/>
              </w:rPr>
            </w:pPr>
          </w:p>
        </w:tc>
        <w:tc>
          <w:tcPr>
            <w:tcW w:w="2064" w:type="dxa"/>
          </w:tcPr>
          <w:p w14:paraId="044C76B5">
            <w:pPr>
              <w:snapToGrid w:val="0"/>
              <w:spacing w:line="360" w:lineRule="auto"/>
              <w:ind w:firstLine="480"/>
              <w:jc w:val="center"/>
              <w:rPr>
                <w:rFonts w:ascii="宋体" w:hAnsi="宋体" w:cs="宋体"/>
                <w:kern w:val="0"/>
                <w:sz w:val="24"/>
              </w:rPr>
            </w:pPr>
          </w:p>
        </w:tc>
        <w:tc>
          <w:tcPr>
            <w:tcW w:w="3668" w:type="dxa"/>
          </w:tcPr>
          <w:p w14:paraId="04729E34">
            <w:pPr>
              <w:snapToGrid w:val="0"/>
              <w:spacing w:line="360" w:lineRule="auto"/>
              <w:ind w:firstLine="480"/>
              <w:jc w:val="center"/>
              <w:rPr>
                <w:rFonts w:ascii="宋体" w:hAnsi="宋体" w:cs="宋体"/>
                <w:kern w:val="0"/>
                <w:sz w:val="24"/>
              </w:rPr>
            </w:pPr>
          </w:p>
        </w:tc>
        <w:tc>
          <w:tcPr>
            <w:tcW w:w="1140" w:type="dxa"/>
          </w:tcPr>
          <w:p w14:paraId="3C2BD6F4">
            <w:pPr>
              <w:snapToGrid w:val="0"/>
              <w:spacing w:line="360" w:lineRule="auto"/>
              <w:ind w:firstLine="480"/>
              <w:jc w:val="center"/>
              <w:rPr>
                <w:rFonts w:ascii="宋体" w:hAnsi="宋体" w:cs="宋体"/>
                <w:kern w:val="0"/>
                <w:sz w:val="24"/>
              </w:rPr>
            </w:pPr>
          </w:p>
        </w:tc>
        <w:tc>
          <w:tcPr>
            <w:tcW w:w="1397" w:type="dxa"/>
          </w:tcPr>
          <w:p w14:paraId="78E232F7">
            <w:pPr>
              <w:snapToGrid w:val="0"/>
              <w:spacing w:line="360" w:lineRule="auto"/>
              <w:ind w:firstLine="480"/>
              <w:jc w:val="center"/>
              <w:rPr>
                <w:rFonts w:ascii="宋体" w:hAnsi="宋体" w:cs="宋体"/>
                <w:kern w:val="0"/>
                <w:sz w:val="24"/>
              </w:rPr>
            </w:pPr>
          </w:p>
        </w:tc>
      </w:tr>
      <w:tr w14:paraId="1CDA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0900D4B">
            <w:pPr>
              <w:snapToGrid w:val="0"/>
              <w:spacing w:line="360" w:lineRule="auto"/>
              <w:ind w:firstLine="480"/>
              <w:jc w:val="center"/>
              <w:rPr>
                <w:rFonts w:ascii="宋体" w:hAnsi="宋体" w:cs="宋体"/>
                <w:kern w:val="0"/>
                <w:sz w:val="24"/>
              </w:rPr>
            </w:pPr>
          </w:p>
        </w:tc>
        <w:tc>
          <w:tcPr>
            <w:tcW w:w="2064" w:type="dxa"/>
          </w:tcPr>
          <w:p w14:paraId="515ABA21">
            <w:pPr>
              <w:snapToGrid w:val="0"/>
              <w:spacing w:line="360" w:lineRule="auto"/>
              <w:ind w:firstLine="480"/>
              <w:jc w:val="center"/>
              <w:rPr>
                <w:rFonts w:ascii="宋体" w:hAnsi="宋体" w:cs="宋体"/>
                <w:kern w:val="0"/>
                <w:sz w:val="24"/>
              </w:rPr>
            </w:pPr>
          </w:p>
        </w:tc>
        <w:tc>
          <w:tcPr>
            <w:tcW w:w="3668" w:type="dxa"/>
          </w:tcPr>
          <w:p w14:paraId="20A3738F">
            <w:pPr>
              <w:snapToGrid w:val="0"/>
              <w:spacing w:line="360" w:lineRule="auto"/>
              <w:ind w:firstLine="480"/>
              <w:jc w:val="center"/>
              <w:rPr>
                <w:rFonts w:ascii="宋体" w:hAnsi="宋体" w:cs="宋体"/>
                <w:kern w:val="0"/>
                <w:sz w:val="24"/>
              </w:rPr>
            </w:pPr>
          </w:p>
        </w:tc>
        <w:tc>
          <w:tcPr>
            <w:tcW w:w="1140" w:type="dxa"/>
          </w:tcPr>
          <w:p w14:paraId="3994FA2F">
            <w:pPr>
              <w:snapToGrid w:val="0"/>
              <w:spacing w:line="360" w:lineRule="auto"/>
              <w:ind w:firstLine="480"/>
              <w:jc w:val="center"/>
              <w:rPr>
                <w:rFonts w:ascii="宋体" w:hAnsi="宋体" w:cs="宋体"/>
                <w:kern w:val="0"/>
                <w:sz w:val="24"/>
              </w:rPr>
            </w:pPr>
          </w:p>
        </w:tc>
        <w:tc>
          <w:tcPr>
            <w:tcW w:w="1397" w:type="dxa"/>
          </w:tcPr>
          <w:p w14:paraId="234EB09F">
            <w:pPr>
              <w:snapToGrid w:val="0"/>
              <w:spacing w:line="360" w:lineRule="auto"/>
              <w:ind w:firstLine="480"/>
              <w:jc w:val="center"/>
              <w:rPr>
                <w:rFonts w:ascii="宋体" w:hAnsi="宋体" w:cs="宋体"/>
                <w:kern w:val="0"/>
                <w:sz w:val="24"/>
              </w:rPr>
            </w:pPr>
          </w:p>
        </w:tc>
      </w:tr>
      <w:tr w14:paraId="57B2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7282DCA">
            <w:pPr>
              <w:snapToGrid w:val="0"/>
              <w:spacing w:line="360" w:lineRule="auto"/>
              <w:ind w:firstLine="480"/>
              <w:jc w:val="center"/>
              <w:rPr>
                <w:rFonts w:ascii="宋体" w:hAnsi="宋体" w:cs="宋体"/>
                <w:kern w:val="0"/>
                <w:sz w:val="24"/>
              </w:rPr>
            </w:pPr>
          </w:p>
        </w:tc>
        <w:tc>
          <w:tcPr>
            <w:tcW w:w="2064" w:type="dxa"/>
          </w:tcPr>
          <w:p w14:paraId="2B714D24">
            <w:pPr>
              <w:snapToGrid w:val="0"/>
              <w:spacing w:line="360" w:lineRule="auto"/>
              <w:ind w:firstLine="480"/>
              <w:jc w:val="center"/>
              <w:rPr>
                <w:rFonts w:ascii="宋体" w:hAnsi="宋体" w:cs="宋体"/>
                <w:kern w:val="0"/>
                <w:sz w:val="24"/>
              </w:rPr>
            </w:pPr>
          </w:p>
        </w:tc>
        <w:tc>
          <w:tcPr>
            <w:tcW w:w="3668" w:type="dxa"/>
          </w:tcPr>
          <w:p w14:paraId="34A91EBE">
            <w:pPr>
              <w:snapToGrid w:val="0"/>
              <w:spacing w:line="360" w:lineRule="auto"/>
              <w:ind w:firstLine="480"/>
              <w:jc w:val="center"/>
              <w:rPr>
                <w:rFonts w:ascii="宋体" w:hAnsi="宋体" w:cs="宋体"/>
                <w:kern w:val="0"/>
                <w:sz w:val="24"/>
              </w:rPr>
            </w:pPr>
          </w:p>
        </w:tc>
        <w:tc>
          <w:tcPr>
            <w:tcW w:w="1140" w:type="dxa"/>
          </w:tcPr>
          <w:p w14:paraId="570D2F7F">
            <w:pPr>
              <w:snapToGrid w:val="0"/>
              <w:spacing w:line="360" w:lineRule="auto"/>
              <w:ind w:firstLine="480"/>
              <w:jc w:val="center"/>
              <w:rPr>
                <w:rFonts w:ascii="宋体" w:hAnsi="宋体" w:cs="宋体"/>
                <w:kern w:val="0"/>
                <w:sz w:val="24"/>
              </w:rPr>
            </w:pPr>
          </w:p>
        </w:tc>
        <w:tc>
          <w:tcPr>
            <w:tcW w:w="1397" w:type="dxa"/>
          </w:tcPr>
          <w:p w14:paraId="2FE3F820">
            <w:pPr>
              <w:snapToGrid w:val="0"/>
              <w:spacing w:line="360" w:lineRule="auto"/>
              <w:ind w:firstLine="480"/>
              <w:jc w:val="center"/>
              <w:rPr>
                <w:rFonts w:ascii="宋体" w:hAnsi="宋体" w:cs="宋体"/>
                <w:kern w:val="0"/>
                <w:sz w:val="24"/>
              </w:rPr>
            </w:pPr>
          </w:p>
        </w:tc>
      </w:tr>
      <w:tr w14:paraId="7E67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BBFD691">
            <w:pPr>
              <w:snapToGrid w:val="0"/>
              <w:spacing w:line="360" w:lineRule="auto"/>
              <w:ind w:firstLine="480"/>
              <w:jc w:val="center"/>
              <w:rPr>
                <w:rFonts w:ascii="宋体" w:hAnsi="宋体" w:cs="宋体"/>
                <w:kern w:val="0"/>
                <w:sz w:val="24"/>
              </w:rPr>
            </w:pPr>
          </w:p>
        </w:tc>
        <w:tc>
          <w:tcPr>
            <w:tcW w:w="2064" w:type="dxa"/>
          </w:tcPr>
          <w:p w14:paraId="09977D01">
            <w:pPr>
              <w:snapToGrid w:val="0"/>
              <w:spacing w:line="360" w:lineRule="auto"/>
              <w:ind w:firstLine="480"/>
              <w:jc w:val="center"/>
              <w:rPr>
                <w:rFonts w:ascii="宋体" w:hAnsi="宋体" w:cs="宋体"/>
                <w:kern w:val="0"/>
                <w:sz w:val="24"/>
              </w:rPr>
            </w:pPr>
          </w:p>
        </w:tc>
        <w:tc>
          <w:tcPr>
            <w:tcW w:w="3668" w:type="dxa"/>
          </w:tcPr>
          <w:p w14:paraId="13A33A73">
            <w:pPr>
              <w:snapToGrid w:val="0"/>
              <w:spacing w:line="360" w:lineRule="auto"/>
              <w:ind w:firstLine="480"/>
              <w:jc w:val="center"/>
              <w:rPr>
                <w:rFonts w:ascii="宋体" w:hAnsi="宋体" w:cs="宋体"/>
                <w:kern w:val="0"/>
                <w:sz w:val="24"/>
              </w:rPr>
            </w:pPr>
          </w:p>
        </w:tc>
        <w:tc>
          <w:tcPr>
            <w:tcW w:w="1140" w:type="dxa"/>
          </w:tcPr>
          <w:p w14:paraId="78061242">
            <w:pPr>
              <w:snapToGrid w:val="0"/>
              <w:spacing w:line="360" w:lineRule="auto"/>
              <w:ind w:firstLine="480"/>
              <w:jc w:val="center"/>
              <w:rPr>
                <w:rFonts w:ascii="宋体" w:hAnsi="宋体" w:cs="宋体"/>
                <w:kern w:val="0"/>
                <w:sz w:val="24"/>
              </w:rPr>
            </w:pPr>
          </w:p>
        </w:tc>
        <w:tc>
          <w:tcPr>
            <w:tcW w:w="1397" w:type="dxa"/>
          </w:tcPr>
          <w:p w14:paraId="1BF76EEE">
            <w:pPr>
              <w:snapToGrid w:val="0"/>
              <w:spacing w:line="360" w:lineRule="auto"/>
              <w:ind w:firstLine="480"/>
              <w:jc w:val="center"/>
              <w:rPr>
                <w:rFonts w:ascii="宋体" w:hAnsi="宋体" w:cs="宋体"/>
                <w:kern w:val="0"/>
                <w:sz w:val="24"/>
              </w:rPr>
            </w:pPr>
          </w:p>
        </w:tc>
      </w:tr>
      <w:tr w14:paraId="5EF0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08707C4">
            <w:pPr>
              <w:snapToGrid w:val="0"/>
              <w:spacing w:line="360" w:lineRule="auto"/>
              <w:ind w:firstLine="480"/>
              <w:jc w:val="center"/>
              <w:rPr>
                <w:rFonts w:ascii="宋体" w:hAnsi="宋体" w:cs="宋体"/>
                <w:kern w:val="0"/>
                <w:sz w:val="24"/>
              </w:rPr>
            </w:pPr>
          </w:p>
        </w:tc>
        <w:tc>
          <w:tcPr>
            <w:tcW w:w="2064" w:type="dxa"/>
          </w:tcPr>
          <w:p w14:paraId="3741DE6B">
            <w:pPr>
              <w:snapToGrid w:val="0"/>
              <w:spacing w:line="360" w:lineRule="auto"/>
              <w:ind w:firstLine="480"/>
              <w:jc w:val="center"/>
              <w:rPr>
                <w:rFonts w:ascii="宋体" w:hAnsi="宋体" w:cs="宋体"/>
                <w:kern w:val="0"/>
                <w:sz w:val="24"/>
              </w:rPr>
            </w:pPr>
          </w:p>
        </w:tc>
        <w:tc>
          <w:tcPr>
            <w:tcW w:w="3668" w:type="dxa"/>
          </w:tcPr>
          <w:p w14:paraId="74FE7E24">
            <w:pPr>
              <w:snapToGrid w:val="0"/>
              <w:spacing w:line="360" w:lineRule="auto"/>
              <w:ind w:firstLine="480"/>
              <w:jc w:val="center"/>
              <w:rPr>
                <w:rFonts w:ascii="宋体" w:hAnsi="宋体" w:cs="宋体"/>
                <w:kern w:val="0"/>
                <w:sz w:val="24"/>
              </w:rPr>
            </w:pPr>
          </w:p>
        </w:tc>
        <w:tc>
          <w:tcPr>
            <w:tcW w:w="1140" w:type="dxa"/>
          </w:tcPr>
          <w:p w14:paraId="623A3206">
            <w:pPr>
              <w:snapToGrid w:val="0"/>
              <w:spacing w:line="360" w:lineRule="auto"/>
              <w:ind w:firstLine="480"/>
              <w:jc w:val="center"/>
              <w:rPr>
                <w:rFonts w:ascii="宋体" w:hAnsi="宋体" w:cs="宋体"/>
                <w:kern w:val="0"/>
                <w:sz w:val="24"/>
              </w:rPr>
            </w:pPr>
          </w:p>
        </w:tc>
        <w:tc>
          <w:tcPr>
            <w:tcW w:w="1397" w:type="dxa"/>
          </w:tcPr>
          <w:p w14:paraId="6D9DEF43">
            <w:pPr>
              <w:snapToGrid w:val="0"/>
              <w:spacing w:line="360" w:lineRule="auto"/>
              <w:ind w:firstLine="480"/>
              <w:jc w:val="center"/>
              <w:rPr>
                <w:rFonts w:ascii="宋体" w:hAnsi="宋体" w:cs="宋体"/>
                <w:kern w:val="0"/>
                <w:sz w:val="24"/>
              </w:rPr>
            </w:pPr>
          </w:p>
        </w:tc>
      </w:tr>
      <w:tr w14:paraId="68E5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692F025">
            <w:pPr>
              <w:snapToGrid w:val="0"/>
              <w:spacing w:line="360" w:lineRule="auto"/>
              <w:ind w:firstLine="480"/>
              <w:jc w:val="center"/>
              <w:rPr>
                <w:rFonts w:ascii="宋体" w:hAnsi="宋体" w:cs="宋体"/>
                <w:kern w:val="0"/>
                <w:sz w:val="24"/>
              </w:rPr>
            </w:pPr>
          </w:p>
        </w:tc>
        <w:tc>
          <w:tcPr>
            <w:tcW w:w="2064" w:type="dxa"/>
          </w:tcPr>
          <w:p w14:paraId="5E13A3E4">
            <w:pPr>
              <w:snapToGrid w:val="0"/>
              <w:spacing w:line="360" w:lineRule="auto"/>
              <w:ind w:firstLine="480"/>
              <w:jc w:val="center"/>
              <w:rPr>
                <w:rFonts w:ascii="宋体" w:hAnsi="宋体" w:cs="宋体"/>
                <w:kern w:val="0"/>
                <w:sz w:val="24"/>
              </w:rPr>
            </w:pPr>
          </w:p>
        </w:tc>
        <w:tc>
          <w:tcPr>
            <w:tcW w:w="3668" w:type="dxa"/>
          </w:tcPr>
          <w:p w14:paraId="3283439C">
            <w:pPr>
              <w:snapToGrid w:val="0"/>
              <w:spacing w:line="360" w:lineRule="auto"/>
              <w:ind w:firstLine="480"/>
              <w:jc w:val="center"/>
              <w:rPr>
                <w:rFonts w:ascii="宋体" w:hAnsi="宋体" w:cs="宋体"/>
                <w:kern w:val="0"/>
                <w:sz w:val="24"/>
              </w:rPr>
            </w:pPr>
          </w:p>
        </w:tc>
        <w:tc>
          <w:tcPr>
            <w:tcW w:w="1140" w:type="dxa"/>
          </w:tcPr>
          <w:p w14:paraId="70C59315">
            <w:pPr>
              <w:snapToGrid w:val="0"/>
              <w:spacing w:line="360" w:lineRule="auto"/>
              <w:ind w:firstLine="480"/>
              <w:jc w:val="center"/>
              <w:rPr>
                <w:rFonts w:ascii="宋体" w:hAnsi="宋体" w:cs="宋体"/>
                <w:kern w:val="0"/>
                <w:sz w:val="24"/>
              </w:rPr>
            </w:pPr>
          </w:p>
        </w:tc>
        <w:tc>
          <w:tcPr>
            <w:tcW w:w="1397" w:type="dxa"/>
          </w:tcPr>
          <w:p w14:paraId="66A87D8B">
            <w:pPr>
              <w:snapToGrid w:val="0"/>
              <w:spacing w:line="360" w:lineRule="auto"/>
              <w:ind w:firstLine="480"/>
              <w:jc w:val="center"/>
              <w:rPr>
                <w:rFonts w:ascii="宋体" w:hAnsi="宋体" w:cs="宋体"/>
                <w:kern w:val="0"/>
                <w:sz w:val="24"/>
              </w:rPr>
            </w:pPr>
          </w:p>
        </w:tc>
      </w:tr>
      <w:tr w14:paraId="7B53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BF5DF4A">
            <w:pPr>
              <w:snapToGrid w:val="0"/>
              <w:spacing w:line="360" w:lineRule="auto"/>
              <w:ind w:firstLine="480"/>
              <w:jc w:val="center"/>
              <w:rPr>
                <w:rFonts w:ascii="宋体" w:hAnsi="宋体" w:cs="宋体"/>
                <w:kern w:val="0"/>
                <w:sz w:val="24"/>
              </w:rPr>
            </w:pPr>
          </w:p>
        </w:tc>
        <w:tc>
          <w:tcPr>
            <w:tcW w:w="2064" w:type="dxa"/>
          </w:tcPr>
          <w:p w14:paraId="6283E449">
            <w:pPr>
              <w:snapToGrid w:val="0"/>
              <w:spacing w:line="360" w:lineRule="auto"/>
              <w:ind w:firstLine="480"/>
              <w:jc w:val="center"/>
              <w:rPr>
                <w:rFonts w:ascii="宋体" w:hAnsi="宋体" w:cs="宋体"/>
                <w:kern w:val="0"/>
                <w:sz w:val="24"/>
              </w:rPr>
            </w:pPr>
          </w:p>
        </w:tc>
        <w:tc>
          <w:tcPr>
            <w:tcW w:w="3668" w:type="dxa"/>
          </w:tcPr>
          <w:p w14:paraId="78D9AC84">
            <w:pPr>
              <w:snapToGrid w:val="0"/>
              <w:spacing w:line="360" w:lineRule="auto"/>
              <w:ind w:firstLine="480"/>
              <w:jc w:val="center"/>
              <w:rPr>
                <w:rFonts w:ascii="宋体" w:hAnsi="宋体" w:cs="宋体"/>
                <w:kern w:val="0"/>
                <w:sz w:val="24"/>
              </w:rPr>
            </w:pPr>
          </w:p>
        </w:tc>
        <w:tc>
          <w:tcPr>
            <w:tcW w:w="1140" w:type="dxa"/>
          </w:tcPr>
          <w:p w14:paraId="51BC48A6">
            <w:pPr>
              <w:snapToGrid w:val="0"/>
              <w:spacing w:line="360" w:lineRule="auto"/>
              <w:ind w:firstLine="480"/>
              <w:jc w:val="center"/>
              <w:rPr>
                <w:rFonts w:ascii="宋体" w:hAnsi="宋体" w:cs="宋体"/>
                <w:kern w:val="0"/>
                <w:sz w:val="24"/>
              </w:rPr>
            </w:pPr>
          </w:p>
        </w:tc>
        <w:tc>
          <w:tcPr>
            <w:tcW w:w="1397" w:type="dxa"/>
          </w:tcPr>
          <w:p w14:paraId="3F3BFC85">
            <w:pPr>
              <w:snapToGrid w:val="0"/>
              <w:spacing w:line="360" w:lineRule="auto"/>
              <w:ind w:firstLine="480"/>
              <w:jc w:val="center"/>
              <w:rPr>
                <w:rFonts w:ascii="宋体" w:hAnsi="宋体" w:cs="宋体"/>
                <w:kern w:val="0"/>
                <w:sz w:val="24"/>
              </w:rPr>
            </w:pPr>
          </w:p>
        </w:tc>
      </w:tr>
      <w:tr w14:paraId="4051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53B0670">
            <w:pPr>
              <w:snapToGrid w:val="0"/>
              <w:spacing w:line="360" w:lineRule="auto"/>
              <w:ind w:firstLine="480"/>
              <w:jc w:val="center"/>
              <w:rPr>
                <w:rFonts w:ascii="宋体" w:hAnsi="宋体" w:cs="宋体"/>
                <w:kern w:val="0"/>
                <w:sz w:val="24"/>
              </w:rPr>
            </w:pPr>
          </w:p>
        </w:tc>
        <w:tc>
          <w:tcPr>
            <w:tcW w:w="2064" w:type="dxa"/>
          </w:tcPr>
          <w:p w14:paraId="0472D5C7">
            <w:pPr>
              <w:snapToGrid w:val="0"/>
              <w:spacing w:line="360" w:lineRule="auto"/>
              <w:ind w:firstLine="480"/>
              <w:jc w:val="center"/>
              <w:rPr>
                <w:rFonts w:ascii="宋体" w:hAnsi="宋体" w:cs="宋体"/>
                <w:kern w:val="0"/>
                <w:sz w:val="24"/>
              </w:rPr>
            </w:pPr>
          </w:p>
        </w:tc>
        <w:tc>
          <w:tcPr>
            <w:tcW w:w="3668" w:type="dxa"/>
          </w:tcPr>
          <w:p w14:paraId="447FD3A9">
            <w:pPr>
              <w:snapToGrid w:val="0"/>
              <w:spacing w:line="360" w:lineRule="auto"/>
              <w:ind w:firstLine="480"/>
              <w:jc w:val="center"/>
              <w:rPr>
                <w:rFonts w:ascii="宋体" w:hAnsi="宋体" w:cs="宋体"/>
                <w:kern w:val="0"/>
                <w:sz w:val="24"/>
              </w:rPr>
            </w:pPr>
          </w:p>
        </w:tc>
        <w:tc>
          <w:tcPr>
            <w:tcW w:w="1140" w:type="dxa"/>
          </w:tcPr>
          <w:p w14:paraId="76E7E637">
            <w:pPr>
              <w:snapToGrid w:val="0"/>
              <w:spacing w:line="360" w:lineRule="auto"/>
              <w:ind w:firstLine="480"/>
              <w:jc w:val="center"/>
              <w:rPr>
                <w:rFonts w:ascii="宋体" w:hAnsi="宋体" w:cs="宋体"/>
                <w:kern w:val="0"/>
                <w:sz w:val="24"/>
              </w:rPr>
            </w:pPr>
          </w:p>
        </w:tc>
        <w:tc>
          <w:tcPr>
            <w:tcW w:w="1397" w:type="dxa"/>
          </w:tcPr>
          <w:p w14:paraId="3977B46E">
            <w:pPr>
              <w:snapToGrid w:val="0"/>
              <w:spacing w:line="360" w:lineRule="auto"/>
              <w:ind w:firstLine="480"/>
              <w:jc w:val="center"/>
              <w:rPr>
                <w:rFonts w:ascii="宋体" w:hAnsi="宋体" w:cs="宋体"/>
                <w:kern w:val="0"/>
                <w:sz w:val="24"/>
              </w:rPr>
            </w:pPr>
          </w:p>
        </w:tc>
      </w:tr>
      <w:tr w14:paraId="2B06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B88312E">
            <w:pPr>
              <w:snapToGrid w:val="0"/>
              <w:spacing w:line="360" w:lineRule="auto"/>
              <w:ind w:firstLine="480"/>
              <w:jc w:val="center"/>
              <w:rPr>
                <w:rFonts w:ascii="宋体" w:hAnsi="宋体" w:cs="宋体"/>
                <w:kern w:val="0"/>
                <w:sz w:val="24"/>
              </w:rPr>
            </w:pPr>
          </w:p>
        </w:tc>
        <w:tc>
          <w:tcPr>
            <w:tcW w:w="2064" w:type="dxa"/>
          </w:tcPr>
          <w:p w14:paraId="52D37406">
            <w:pPr>
              <w:snapToGrid w:val="0"/>
              <w:spacing w:line="360" w:lineRule="auto"/>
              <w:ind w:firstLine="480"/>
              <w:jc w:val="center"/>
              <w:rPr>
                <w:rFonts w:ascii="宋体" w:hAnsi="宋体" w:cs="宋体"/>
                <w:kern w:val="0"/>
                <w:sz w:val="24"/>
              </w:rPr>
            </w:pPr>
          </w:p>
        </w:tc>
        <w:tc>
          <w:tcPr>
            <w:tcW w:w="3668" w:type="dxa"/>
          </w:tcPr>
          <w:p w14:paraId="1516DA81">
            <w:pPr>
              <w:snapToGrid w:val="0"/>
              <w:spacing w:line="360" w:lineRule="auto"/>
              <w:ind w:firstLine="480"/>
              <w:jc w:val="center"/>
              <w:rPr>
                <w:rFonts w:ascii="宋体" w:hAnsi="宋体" w:cs="宋体"/>
                <w:kern w:val="0"/>
                <w:sz w:val="24"/>
              </w:rPr>
            </w:pPr>
          </w:p>
        </w:tc>
        <w:tc>
          <w:tcPr>
            <w:tcW w:w="1140" w:type="dxa"/>
          </w:tcPr>
          <w:p w14:paraId="28C955EA">
            <w:pPr>
              <w:snapToGrid w:val="0"/>
              <w:spacing w:line="360" w:lineRule="auto"/>
              <w:ind w:firstLine="480"/>
              <w:jc w:val="center"/>
              <w:rPr>
                <w:rFonts w:ascii="宋体" w:hAnsi="宋体" w:cs="宋体"/>
                <w:kern w:val="0"/>
                <w:sz w:val="24"/>
              </w:rPr>
            </w:pPr>
          </w:p>
        </w:tc>
        <w:tc>
          <w:tcPr>
            <w:tcW w:w="1397" w:type="dxa"/>
          </w:tcPr>
          <w:p w14:paraId="4EF1BDAF">
            <w:pPr>
              <w:snapToGrid w:val="0"/>
              <w:spacing w:line="360" w:lineRule="auto"/>
              <w:ind w:firstLine="480"/>
              <w:jc w:val="center"/>
              <w:rPr>
                <w:rFonts w:ascii="宋体" w:hAnsi="宋体" w:cs="宋体"/>
                <w:kern w:val="0"/>
                <w:sz w:val="24"/>
              </w:rPr>
            </w:pPr>
          </w:p>
        </w:tc>
      </w:tr>
      <w:tr w14:paraId="349B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F17A1EB">
            <w:pPr>
              <w:snapToGrid w:val="0"/>
              <w:spacing w:line="360" w:lineRule="auto"/>
              <w:ind w:firstLine="480"/>
              <w:jc w:val="center"/>
              <w:rPr>
                <w:rFonts w:ascii="宋体" w:hAnsi="宋体" w:cs="宋体"/>
                <w:kern w:val="0"/>
                <w:sz w:val="24"/>
              </w:rPr>
            </w:pPr>
          </w:p>
        </w:tc>
        <w:tc>
          <w:tcPr>
            <w:tcW w:w="2064" w:type="dxa"/>
          </w:tcPr>
          <w:p w14:paraId="08AB8885">
            <w:pPr>
              <w:snapToGrid w:val="0"/>
              <w:spacing w:line="360" w:lineRule="auto"/>
              <w:ind w:firstLine="480"/>
              <w:jc w:val="center"/>
              <w:rPr>
                <w:rFonts w:ascii="宋体" w:hAnsi="宋体" w:cs="宋体"/>
                <w:kern w:val="0"/>
                <w:sz w:val="24"/>
              </w:rPr>
            </w:pPr>
          </w:p>
        </w:tc>
        <w:tc>
          <w:tcPr>
            <w:tcW w:w="3668" w:type="dxa"/>
          </w:tcPr>
          <w:p w14:paraId="37A1091E">
            <w:pPr>
              <w:snapToGrid w:val="0"/>
              <w:spacing w:line="360" w:lineRule="auto"/>
              <w:ind w:firstLine="480"/>
              <w:jc w:val="center"/>
              <w:rPr>
                <w:rFonts w:ascii="宋体" w:hAnsi="宋体" w:cs="宋体"/>
                <w:kern w:val="0"/>
                <w:sz w:val="24"/>
              </w:rPr>
            </w:pPr>
          </w:p>
        </w:tc>
        <w:tc>
          <w:tcPr>
            <w:tcW w:w="1140" w:type="dxa"/>
          </w:tcPr>
          <w:p w14:paraId="37E7A395">
            <w:pPr>
              <w:snapToGrid w:val="0"/>
              <w:spacing w:line="360" w:lineRule="auto"/>
              <w:ind w:firstLine="480"/>
              <w:jc w:val="center"/>
              <w:rPr>
                <w:rFonts w:ascii="宋体" w:hAnsi="宋体" w:cs="宋体"/>
                <w:kern w:val="0"/>
                <w:sz w:val="24"/>
              </w:rPr>
            </w:pPr>
          </w:p>
        </w:tc>
        <w:tc>
          <w:tcPr>
            <w:tcW w:w="1397" w:type="dxa"/>
          </w:tcPr>
          <w:p w14:paraId="4C7B633F">
            <w:pPr>
              <w:snapToGrid w:val="0"/>
              <w:spacing w:line="360" w:lineRule="auto"/>
              <w:ind w:firstLine="480"/>
              <w:jc w:val="center"/>
              <w:rPr>
                <w:rFonts w:ascii="宋体" w:hAnsi="宋体" w:cs="宋体"/>
                <w:kern w:val="0"/>
                <w:sz w:val="24"/>
              </w:rPr>
            </w:pPr>
          </w:p>
        </w:tc>
      </w:tr>
      <w:tr w14:paraId="29D2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0F6681C">
            <w:pPr>
              <w:snapToGrid w:val="0"/>
              <w:spacing w:line="360" w:lineRule="auto"/>
              <w:ind w:firstLine="480"/>
              <w:jc w:val="center"/>
              <w:rPr>
                <w:rFonts w:ascii="宋体" w:hAnsi="宋体" w:cs="宋体"/>
                <w:kern w:val="0"/>
                <w:sz w:val="24"/>
              </w:rPr>
            </w:pPr>
          </w:p>
        </w:tc>
        <w:tc>
          <w:tcPr>
            <w:tcW w:w="2064" w:type="dxa"/>
          </w:tcPr>
          <w:p w14:paraId="4804BFC8">
            <w:pPr>
              <w:snapToGrid w:val="0"/>
              <w:spacing w:line="360" w:lineRule="auto"/>
              <w:ind w:firstLine="480"/>
              <w:jc w:val="center"/>
              <w:rPr>
                <w:rFonts w:ascii="宋体" w:hAnsi="宋体" w:cs="宋体"/>
                <w:kern w:val="0"/>
                <w:sz w:val="24"/>
              </w:rPr>
            </w:pPr>
          </w:p>
        </w:tc>
        <w:tc>
          <w:tcPr>
            <w:tcW w:w="3668" w:type="dxa"/>
          </w:tcPr>
          <w:p w14:paraId="793E2BAD">
            <w:pPr>
              <w:snapToGrid w:val="0"/>
              <w:spacing w:line="360" w:lineRule="auto"/>
              <w:ind w:firstLine="480"/>
              <w:jc w:val="center"/>
              <w:rPr>
                <w:rFonts w:ascii="宋体" w:hAnsi="宋体" w:cs="宋体"/>
                <w:kern w:val="0"/>
                <w:sz w:val="24"/>
              </w:rPr>
            </w:pPr>
          </w:p>
        </w:tc>
        <w:tc>
          <w:tcPr>
            <w:tcW w:w="1140" w:type="dxa"/>
          </w:tcPr>
          <w:p w14:paraId="611E8BC0">
            <w:pPr>
              <w:snapToGrid w:val="0"/>
              <w:spacing w:line="360" w:lineRule="auto"/>
              <w:ind w:firstLine="480"/>
              <w:jc w:val="center"/>
              <w:rPr>
                <w:rFonts w:ascii="宋体" w:hAnsi="宋体" w:cs="宋体"/>
                <w:kern w:val="0"/>
                <w:sz w:val="24"/>
              </w:rPr>
            </w:pPr>
          </w:p>
        </w:tc>
        <w:tc>
          <w:tcPr>
            <w:tcW w:w="1397" w:type="dxa"/>
          </w:tcPr>
          <w:p w14:paraId="6BE420FC">
            <w:pPr>
              <w:snapToGrid w:val="0"/>
              <w:spacing w:line="360" w:lineRule="auto"/>
              <w:ind w:firstLine="480"/>
              <w:jc w:val="center"/>
              <w:rPr>
                <w:rFonts w:ascii="宋体" w:hAnsi="宋体" w:cs="宋体"/>
                <w:kern w:val="0"/>
                <w:sz w:val="24"/>
              </w:rPr>
            </w:pPr>
          </w:p>
        </w:tc>
      </w:tr>
      <w:tr w14:paraId="0659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4FC4916">
            <w:pPr>
              <w:snapToGrid w:val="0"/>
              <w:spacing w:line="360" w:lineRule="auto"/>
              <w:ind w:firstLine="480"/>
              <w:jc w:val="center"/>
              <w:rPr>
                <w:rFonts w:ascii="宋体" w:hAnsi="宋体" w:cs="宋体"/>
                <w:kern w:val="0"/>
                <w:sz w:val="24"/>
              </w:rPr>
            </w:pPr>
          </w:p>
        </w:tc>
        <w:tc>
          <w:tcPr>
            <w:tcW w:w="2064" w:type="dxa"/>
          </w:tcPr>
          <w:p w14:paraId="5D8C92C7">
            <w:pPr>
              <w:snapToGrid w:val="0"/>
              <w:spacing w:line="360" w:lineRule="auto"/>
              <w:ind w:firstLine="480"/>
              <w:jc w:val="center"/>
              <w:rPr>
                <w:rFonts w:ascii="宋体" w:hAnsi="宋体" w:cs="宋体"/>
                <w:kern w:val="0"/>
                <w:sz w:val="24"/>
              </w:rPr>
            </w:pPr>
          </w:p>
        </w:tc>
        <w:tc>
          <w:tcPr>
            <w:tcW w:w="3668" w:type="dxa"/>
          </w:tcPr>
          <w:p w14:paraId="74E7C890">
            <w:pPr>
              <w:snapToGrid w:val="0"/>
              <w:spacing w:line="360" w:lineRule="auto"/>
              <w:ind w:firstLine="480"/>
              <w:jc w:val="center"/>
              <w:rPr>
                <w:rFonts w:ascii="宋体" w:hAnsi="宋体" w:cs="宋体"/>
                <w:kern w:val="0"/>
                <w:sz w:val="24"/>
              </w:rPr>
            </w:pPr>
          </w:p>
        </w:tc>
        <w:tc>
          <w:tcPr>
            <w:tcW w:w="1140" w:type="dxa"/>
          </w:tcPr>
          <w:p w14:paraId="7B062835">
            <w:pPr>
              <w:snapToGrid w:val="0"/>
              <w:spacing w:line="360" w:lineRule="auto"/>
              <w:ind w:firstLine="480"/>
              <w:jc w:val="center"/>
              <w:rPr>
                <w:rFonts w:ascii="宋体" w:hAnsi="宋体" w:cs="宋体"/>
                <w:kern w:val="0"/>
                <w:sz w:val="24"/>
              </w:rPr>
            </w:pPr>
          </w:p>
        </w:tc>
        <w:tc>
          <w:tcPr>
            <w:tcW w:w="1397" w:type="dxa"/>
          </w:tcPr>
          <w:p w14:paraId="364168AC">
            <w:pPr>
              <w:snapToGrid w:val="0"/>
              <w:spacing w:line="360" w:lineRule="auto"/>
              <w:ind w:firstLine="480"/>
              <w:jc w:val="center"/>
              <w:rPr>
                <w:rFonts w:ascii="宋体" w:hAnsi="宋体" w:cs="宋体"/>
                <w:kern w:val="0"/>
                <w:sz w:val="24"/>
              </w:rPr>
            </w:pPr>
          </w:p>
        </w:tc>
      </w:tr>
      <w:tr w14:paraId="46A7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2F99831A">
            <w:pPr>
              <w:snapToGrid w:val="0"/>
              <w:spacing w:line="360" w:lineRule="auto"/>
              <w:ind w:firstLine="480"/>
              <w:jc w:val="center"/>
              <w:rPr>
                <w:rFonts w:ascii="宋体" w:hAnsi="宋体" w:cs="宋体"/>
                <w:kern w:val="0"/>
                <w:sz w:val="24"/>
              </w:rPr>
            </w:pPr>
          </w:p>
        </w:tc>
        <w:tc>
          <w:tcPr>
            <w:tcW w:w="2064" w:type="dxa"/>
          </w:tcPr>
          <w:p w14:paraId="2F473F5C">
            <w:pPr>
              <w:snapToGrid w:val="0"/>
              <w:spacing w:line="360" w:lineRule="auto"/>
              <w:ind w:firstLine="480"/>
              <w:jc w:val="center"/>
              <w:rPr>
                <w:rFonts w:ascii="宋体" w:hAnsi="宋体" w:cs="宋体"/>
                <w:kern w:val="0"/>
                <w:sz w:val="24"/>
              </w:rPr>
            </w:pPr>
          </w:p>
        </w:tc>
        <w:tc>
          <w:tcPr>
            <w:tcW w:w="3668" w:type="dxa"/>
          </w:tcPr>
          <w:p w14:paraId="5B5667C4">
            <w:pPr>
              <w:snapToGrid w:val="0"/>
              <w:spacing w:line="360" w:lineRule="auto"/>
              <w:ind w:firstLine="480"/>
              <w:jc w:val="center"/>
              <w:rPr>
                <w:rFonts w:ascii="宋体" w:hAnsi="宋体" w:cs="宋体"/>
                <w:kern w:val="0"/>
                <w:sz w:val="24"/>
              </w:rPr>
            </w:pPr>
          </w:p>
        </w:tc>
        <w:tc>
          <w:tcPr>
            <w:tcW w:w="1140" w:type="dxa"/>
          </w:tcPr>
          <w:p w14:paraId="1CD79EA6">
            <w:pPr>
              <w:snapToGrid w:val="0"/>
              <w:spacing w:line="360" w:lineRule="auto"/>
              <w:ind w:firstLine="480"/>
              <w:jc w:val="center"/>
              <w:rPr>
                <w:rFonts w:ascii="宋体" w:hAnsi="宋体" w:cs="宋体"/>
                <w:kern w:val="0"/>
                <w:sz w:val="24"/>
              </w:rPr>
            </w:pPr>
          </w:p>
        </w:tc>
        <w:tc>
          <w:tcPr>
            <w:tcW w:w="1397" w:type="dxa"/>
          </w:tcPr>
          <w:p w14:paraId="16EE14FB">
            <w:pPr>
              <w:snapToGrid w:val="0"/>
              <w:spacing w:line="360" w:lineRule="auto"/>
              <w:ind w:firstLine="480"/>
              <w:jc w:val="center"/>
              <w:rPr>
                <w:rFonts w:ascii="宋体" w:hAnsi="宋体" w:cs="宋体"/>
                <w:kern w:val="0"/>
                <w:sz w:val="24"/>
              </w:rPr>
            </w:pPr>
          </w:p>
        </w:tc>
      </w:tr>
    </w:tbl>
    <w:p w14:paraId="2A267938">
      <w:pPr>
        <w:snapToGrid w:val="0"/>
        <w:spacing w:line="400" w:lineRule="exact"/>
        <w:ind w:firstLine="482"/>
        <w:jc w:val="center"/>
        <w:rPr>
          <w:rFonts w:ascii="宋体" w:hAnsi="宋体" w:cs="宋体"/>
          <w:kern w:val="0"/>
          <w:sz w:val="24"/>
        </w:rPr>
      </w:pPr>
      <w:r>
        <w:rPr>
          <w:rFonts w:hint="eastAsia" w:ascii="宋体" w:hAnsi="宋体" w:cs="宋体"/>
          <w:kern w:val="0"/>
          <w:sz w:val="24"/>
        </w:rPr>
        <w:br w:type="page"/>
      </w:r>
    </w:p>
    <w:p w14:paraId="2105161D">
      <w:pPr>
        <w:snapToGrid w:val="0"/>
        <w:spacing w:line="400" w:lineRule="exact"/>
        <w:ind w:firstLine="643"/>
        <w:jc w:val="center"/>
        <w:outlineLvl w:val="2"/>
        <w:rPr>
          <w:rFonts w:ascii="宋体" w:hAnsi="宋体" w:cs="宋体"/>
          <w:b/>
          <w:kern w:val="0"/>
          <w:sz w:val="32"/>
          <w:szCs w:val="32"/>
          <w:shd w:val="clear" w:color="auto" w:fill="FFFFFF"/>
        </w:rPr>
      </w:pPr>
      <w:r>
        <w:rPr>
          <w:rFonts w:hint="eastAsia" w:ascii="宋体" w:hAnsi="宋体" w:cs="宋体"/>
          <w:b/>
          <w:kern w:val="0"/>
          <w:sz w:val="32"/>
          <w:szCs w:val="32"/>
          <w:lang w:bidi="ar"/>
        </w:rPr>
        <w:t>一、法定代表人授权委托书</w:t>
      </w:r>
    </w:p>
    <w:p w14:paraId="5B2E15EC">
      <w:pPr>
        <w:shd w:val="clear" w:color="auto" w:fill="FFFFFF"/>
        <w:snapToGrid w:val="0"/>
        <w:spacing w:after="50"/>
        <w:ind w:firstLine="482"/>
        <w:rPr>
          <w:rFonts w:ascii="宋体" w:hAnsi="宋体" w:cs="宋体"/>
          <w:bCs/>
          <w:sz w:val="24"/>
          <w:shd w:val="clear" w:color="auto" w:fill="FFFFFF"/>
        </w:rPr>
      </w:pPr>
      <w:r>
        <w:rPr>
          <w:rFonts w:hint="eastAsia" w:ascii="宋体" w:hAnsi="宋体" w:cs="宋体"/>
          <w:kern w:val="0"/>
          <w:szCs w:val="28"/>
          <w:shd w:val="clear" w:color="auto" w:fill="FFFFFF"/>
          <w:lang w:bidi="ar"/>
        </w:rPr>
        <w:t> </w:t>
      </w:r>
    </w:p>
    <w:p w14:paraId="120BF234">
      <w:pPr>
        <w:shd w:val="clear" w:color="auto" w:fill="FFFFFF"/>
        <w:snapToGrid w:val="0"/>
        <w:spacing w:after="50" w:line="360" w:lineRule="auto"/>
        <w:ind w:firstLine="482"/>
        <w:rPr>
          <w:rFonts w:ascii="宋体" w:hAnsi="宋体" w:cs="宋体"/>
          <w:sz w:val="24"/>
          <w:shd w:val="clear" w:color="auto" w:fill="FFFFFF"/>
          <w:lang w:bidi="ar"/>
        </w:rPr>
      </w:pPr>
    </w:p>
    <w:p w14:paraId="6F5764D8">
      <w:pPr>
        <w:shd w:val="clear" w:color="auto" w:fill="FFFFFF"/>
        <w:snapToGrid w:val="0"/>
        <w:spacing w:after="50" w:line="360" w:lineRule="auto"/>
        <w:rPr>
          <w:rFonts w:ascii="宋体" w:hAnsi="宋体" w:cs="宋体"/>
          <w:sz w:val="24"/>
          <w:shd w:val="clear" w:color="auto" w:fill="FFFFFF"/>
        </w:rPr>
      </w:pPr>
      <w:r>
        <w:rPr>
          <w:rFonts w:hint="eastAsia" w:ascii="宋体" w:hAnsi="宋体" w:cs="宋体"/>
          <w:sz w:val="24"/>
          <w:shd w:val="clear" w:color="auto" w:fill="FFFFFF"/>
          <w:lang w:bidi="ar"/>
        </w:rPr>
        <w:t>浙江师范大学：</w:t>
      </w:r>
    </w:p>
    <w:p w14:paraId="06C495E7">
      <w:pPr>
        <w:snapToGrid w:val="0"/>
        <w:spacing w:line="360" w:lineRule="auto"/>
        <w:ind w:firstLine="480" w:firstLineChars="200"/>
        <w:jc w:val="left"/>
        <w:rPr>
          <w:rFonts w:ascii="宋体" w:hAnsi="宋体" w:cs="宋体"/>
          <w:sz w:val="24"/>
        </w:rPr>
      </w:pPr>
      <w:r>
        <w:rPr>
          <w:rFonts w:hint="eastAsia" w:ascii="宋体" w:hAnsi="宋体" w:cs="宋体"/>
          <w:sz w:val="24"/>
          <w:lang w:bidi="ar"/>
        </w:rPr>
        <w:t>现授权委托</w:t>
      </w:r>
      <w:r>
        <w:rPr>
          <w:rFonts w:hint="eastAsia" w:ascii="宋体" w:hAnsi="宋体" w:cs="宋体"/>
          <w:sz w:val="24"/>
          <w:u w:val="single"/>
          <w:lang w:bidi="ar"/>
        </w:rPr>
        <w:t xml:space="preserve">               </w:t>
      </w:r>
      <w:r>
        <w:rPr>
          <w:rFonts w:hint="eastAsia" w:ascii="宋体" w:hAnsi="宋体" w:cs="宋体"/>
          <w:sz w:val="24"/>
          <w:lang w:bidi="ar"/>
        </w:rPr>
        <w:t>（姓名）</w:t>
      </w:r>
      <w:r>
        <w:rPr>
          <w:rFonts w:hint="eastAsia" w:ascii="宋体" w:hAnsi="宋体" w:cs="宋体"/>
          <w:sz w:val="24"/>
          <w:szCs w:val="32"/>
          <w:lang w:val="zh-CN"/>
        </w:rPr>
        <w:t>（身份证号码：</w:t>
      </w:r>
      <w:r>
        <w:rPr>
          <w:rFonts w:hint="eastAsia" w:ascii="宋体" w:hAnsi="宋体" w:cs="宋体"/>
          <w:sz w:val="24"/>
          <w:szCs w:val="32"/>
          <w:u w:val="single"/>
          <w:lang w:val="zh-CN"/>
        </w:rPr>
        <w:t xml:space="preserve">          </w:t>
      </w:r>
      <w:r>
        <w:rPr>
          <w:rFonts w:hint="eastAsia" w:ascii="宋体" w:hAnsi="宋体" w:cs="宋体"/>
          <w:sz w:val="24"/>
          <w:szCs w:val="32"/>
          <w:lang w:val="zh-CN"/>
        </w:rPr>
        <w:t>，手机：</w:t>
      </w:r>
      <w:r>
        <w:rPr>
          <w:rFonts w:hint="eastAsia" w:ascii="宋体" w:hAnsi="宋体" w:cs="宋体"/>
          <w:sz w:val="24"/>
          <w:szCs w:val="32"/>
          <w:u w:val="single"/>
          <w:lang w:val="zh-CN"/>
        </w:rPr>
        <w:t xml:space="preserve">          </w:t>
      </w:r>
      <w:r>
        <w:rPr>
          <w:rFonts w:hint="eastAsia" w:ascii="宋体" w:hAnsi="宋体" w:cs="宋体"/>
          <w:sz w:val="24"/>
          <w:szCs w:val="32"/>
          <w:lang w:val="zh-CN"/>
        </w:rPr>
        <w:t>）</w:t>
      </w:r>
      <w:r>
        <w:rPr>
          <w:rFonts w:hint="eastAsia" w:ascii="宋体" w:hAnsi="宋体" w:cs="宋体"/>
          <w:sz w:val="24"/>
          <w:lang w:bidi="ar"/>
        </w:rPr>
        <w:t>以我方的名义参加浙江师范大学电雾式超高效液相色谱仪采购项目（项目编号：WQ2024480-HW368）的投标活动，并代表我方全权办理针对上述项目的投标、开标、评标、签约等具体事务和签署相关文件。</w:t>
      </w:r>
    </w:p>
    <w:p w14:paraId="3EB773E5">
      <w:pPr>
        <w:shd w:val="clear" w:color="auto" w:fill="FFFFFF"/>
        <w:snapToGrid w:val="0"/>
        <w:spacing w:after="50" w:line="360" w:lineRule="auto"/>
        <w:ind w:firstLine="482"/>
        <w:rPr>
          <w:rFonts w:ascii="宋体" w:hAnsi="宋体" w:cs="宋体"/>
          <w:sz w:val="24"/>
          <w:shd w:val="clear" w:color="auto" w:fill="FFFFFF"/>
        </w:rPr>
      </w:pPr>
      <w:r>
        <w:rPr>
          <w:rFonts w:hint="eastAsia" w:ascii="宋体" w:hAnsi="宋体" w:cs="宋体"/>
          <w:sz w:val="24"/>
          <w:shd w:val="clear" w:color="auto" w:fill="FFFFFF"/>
          <w:lang w:bidi="ar"/>
        </w:rPr>
        <w:t>我方对被授权人的签名事项负全部责任。</w:t>
      </w:r>
    </w:p>
    <w:p w14:paraId="1EE5DBC7">
      <w:pPr>
        <w:shd w:val="clear" w:color="auto" w:fill="FFFFFF"/>
        <w:snapToGrid w:val="0"/>
        <w:spacing w:after="50" w:line="360" w:lineRule="auto"/>
        <w:ind w:firstLine="482"/>
        <w:rPr>
          <w:rFonts w:ascii="宋体" w:hAnsi="宋体" w:cs="宋体"/>
          <w:sz w:val="24"/>
          <w:shd w:val="clear" w:color="auto" w:fill="FFFFFF"/>
        </w:rPr>
      </w:pPr>
      <w:r>
        <w:rPr>
          <w:rFonts w:hint="eastAsia" w:ascii="宋体" w:hAnsi="宋体" w:cs="宋体"/>
          <w:sz w:val="24"/>
          <w:shd w:val="clear" w:color="auto" w:fill="FFFFFF"/>
          <w:lang w:bidi="ar"/>
        </w:rPr>
        <w:t>在撤销授权的书面通知以前，本授权书一直有效。被授权人在授权书有效期内签署的所有文件不因授权的撤销而失效。</w:t>
      </w:r>
    </w:p>
    <w:p w14:paraId="732D34FC">
      <w:pPr>
        <w:shd w:val="clear" w:color="auto" w:fill="FFFFFF"/>
        <w:snapToGrid w:val="0"/>
        <w:spacing w:after="50" w:line="360" w:lineRule="auto"/>
        <w:ind w:firstLine="482"/>
        <w:rPr>
          <w:rFonts w:ascii="宋体" w:hAnsi="宋体" w:cs="宋体"/>
          <w:sz w:val="24"/>
          <w:shd w:val="clear" w:color="auto" w:fill="FFFFFF"/>
        </w:rPr>
      </w:pPr>
      <w:r>
        <w:rPr>
          <w:rFonts w:hint="eastAsia" w:ascii="宋体" w:hAnsi="宋体" w:cs="宋体"/>
          <w:sz w:val="24"/>
          <w:shd w:val="clear" w:color="auto" w:fill="FFFFFF"/>
          <w:lang w:bidi="ar"/>
        </w:rPr>
        <w:t>被授权人无转委托权，特此委托。</w:t>
      </w:r>
    </w:p>
    <w:p w14:paraId="2856A3A1">
      <w:pPr>
        <w:shd w:val="clear" w:color="auto" w:fill="FFFFFF"/>
        <w:snapToGrid w:val="0"/>
        <w:spacing w:after="50"/>
        <w:ind w:firstLine="482"/>
        <w:rPr>
          <w:rFonts w:ascii="宋体" w:hAnsi="宋体" w:cs="宋体"/>
          <w:sz w:val="24"/>
          <w:szCs w:val="20"/>
          <w:shd w:val="clear" w:color="auto" w:fill="FFFFFF"/>
        </w:rPr>
      </w:pPr>
      <w:r>
        <w:rPr>
          <w:rFonts w:hint="eastAsia" w:ascii="宋体" w:hAnsi="宋体" w:cs="宋体"/>
          <w:sz w:val="24"/>
          <w:szCs w:val="20"/>
          <w:shd w:val="clear" w:color="auto" w:fill="FFFFFF"/>
          <w:lang w:bidi="ar"/>
        </w:rPr>
        <w:t> </w:t>
      </w:r>
    </w:p>
    <w:p w14:paraId="1ED0298A">
      <w:pPr>
        <w:shd w:val="clear" w:color="auto" w:fill="FFFFFF"/>
        <w:snapToGrid w:val="0"/>
        <w:spacing w:after="50"/>
        <w:ind w:firstLine="482"/>
        <w:rPr>
          <w:rFonts w:ascii="宋体" w:hAnsi="宋体" w:cs="宋体"/>
          <w:sz w:val="24"/>
          <w:szCs w:val="20"/>
          <w:u w:val="single"/>
          <w:shd w:val="clear" w:color="auto" w:fill="FFFFFF"/>
        </w:rPr>
      </w:pPr>
      <w:r>
        <w:rPr>
          <w:rFonts w:hint="eastAsia" w:ascii="宋体" w:hAnsi="宋体" w:cs="宋体"/>
          <w:sz w:val="24"/>
          <w:shd w:val="clear" w:color="auto" w:fill="FFFFFF"/>
          <w:lang w:bidi="ar"/>
        </w:rPr>
        <w:t>法定代表人签名：</w:t>
      </w:r>
      <w:r>
        <w:rPr>
          <w:rFonts w:hint="eastAsia" w:ascii="宋体" w:hAnsi="宋体" w:cs="宋体"/>
          <w:sz w:val="24"/>
          <w:u w:val="single"/>
          <w:shd w:val="clear" w:color="auto" w:fill="FFFFFF"/>
          <w:lang w:bidi="ar"/>
        </w:rPr>
        <w:t xml:space="preserve">           </w:t>
      </w:r>
      <w:r>
        <w:rPr>
          <w:rFonts w:hint="eastAsia" w:ascii="宋体" w:hAnsi="宋体" w:cs="宋体"/>
          <w:sz w:val="24"/>
          <w:shd w:val="clear" w:color="auto" w:fill="FFFFFF"/>
          <w:lang w:bidi="ar"/>
        </w:rPr>
        <w:t xml:space="preserve">                 被授权人签名：</w:t>
      </w:r>
      <w:r>
        <w:rPr>
          <w:rFonts w:hint="eastAsia" w:ascii="宋体" w:hAnsi="宋体" w:cs="宋体"/>
          <w:sz w:val="24"/>
          <w:u w:val="single"/>
          <w:shd w:val="clear" w:color="auto" w:fill="FFFFFF"/>
          <w:lang w:bidi="ar"/>
        </w:rPr>
        <w:t xml:space="preserve">          </w:t>
      </w:r>
    </w:p>
    <w:p w14:paraId="32D642A3">
      <w:pPr>
        <w:shd w:val="clear" w:color="auto" w:fill="FFFFFF"/>
        <w:snapToGrid w:val="0"/>
        <w:spacing w:after="50"/>
        <w:ind w:firstLine="1200" w:firstLineChars="500"/>
        <w:rPr>
          <w:rFonts w:ascii="宋体" w:hAnsi="宋体" w:cs="宋体"/>
          <w:sz w:val="24"/>
          <w:szCs w:val="20"/>
          <w:shd w:val="clear" w:color="auto" w:fill="FFFFFF"/>
        </w:rPr>
      </w:pPr>
      <w:r>
        <w:rPr>
          <w:rFonts w:hint="eastAsia" w:ascii="宋体" w:hAnsi="宋体" w:cs="宋体"/>
          <w:sz w:val="24"/>
          <w:shd w:val="clear" w:color="auto" w:fill="FFFFFF"/>
          <w:lang w:bidi="ar"/>
        </w:rPr>
        <w:t>职务：</w:t>
      </w:r>
      <w:r>
        <w:rPr>
          <w:rFonts w:hint="eastAsia" w:ascii="宋体" w:hAnsi="宋体" w:cs="宋体"/>
          <w:sz w:val="24"/>
          <w:u w:val="single"/>
          <w:shd w:val="clear" w:color="auto" w:fill="FFFFFF"/>
          <w:lang w:bidi="ar"/>
        </w:rPr>
        <w:t xml:space="preserve">           </w:t>
      </w:r>
      <w:r>
        <w:rPr>
          <w:rFonts w:hint="eastAsia" w:ascii="宋体" w:hAnsi="宋体" w:cs="宋体"/>
          <w:sz w:val="24"/>
          <w:shd w:val="clear" w:color="auto" w:fill="FFFFFF"/>
          <w:lang w:bidi="ar"/>
        </w:rPr>
        <w:t xml:space="preserve">                         职务：</w:t>
      </w:r>
      <w:r>
        <w:rPr>
          <w:rFonts w:hint="eastAsia" w:ascii="宋体" w:hAnsi="宋体" w:cs="宋体"/>
          <w:sz w:val="24"/>
          <w:u w:val="single"/>
          <w:shd w:val="clear" w:color="auto" w:fill="FFFFFF"/>
          <w:lang w:bidi="ar"/>
        </w:rPr>
        <w:t xml:space="preserve">          </w:t>
      </w:r>
    </w:p>
    <w:p w14:paraId="60C74732">
      <w:pPr>
        <w:shd w:val="clear" w:color="auto" w:fill="FFFFFF"/>
        <w:snapToGrid w:val="0"/>
        <w:spacing w:after="50"/>
        <w:ind w:firstLine="482"/>
        <w:rPr>
          <w:rFonts w:ascii="宋体" w:hAnsi="宋体" w:cs="宋体"/>
          <w:sz w:val="24"/>
          <w:shd w:val="clear" w:color="auto" w:fill="FFFFFF"/>
        </w:rPr>
      </w:pPr>
    </w:p>
    <w:p w14:paraId="58033D27">
      <w:pPr>
        <w:shd w:val="clear" w:color="auto" w:fill="FFFFFF"/>
        <w:snapToGrid w:val="0"/>
        <w:spacing w:after="50"/>
        <w:ind w:firstLine="482"/>
        <w:rPr>
          <w:rFonts w:ascii="宋体" w:hAnsi="宋体" w:cs="宋体"/>
          <w:sz w:val="24"/>
          <w:shd w:val="clear" w:color="auto" w:fill="FFFFFF"/>
        </w:rPr>
      </w:pPr>
    </w:p>
    <w:p w14:paraId="0F4DE1E7">
      <w:pPr>
        <w:snapToGrid w:val="0"/>
        <w:spacing w:before="120" w:beforeLines="50" w:after="50" w:line="360" w:lineRule="auto"/>
        <w:ind w:firstLine="482"/>
        <w:rPr>
          <w:rFonts w:ascii="宋体" w:hAnsi="宋体" w:cs="宋体"/>
          <w:b/>
          <w:sz w:val="24"/>
        </w:rPr>
      </w:pPr>
      <w:r>
        <w:rPr>
          <w:rFonts w:hint="eastAsia" w:ascii="宋体" w:hAnsi="宋体" w:cs="宋体"/>
          <w:b/>
          <w:sz w:val="24"/>
        </w:rPr>
        <w:t>后附：1.法定代表人身份证复印件（双面）；</w:t>
      </w:r>
    </w:p>
    <w:p w14:paraId="39E02180">
      <w:pPr>
        <w:snapToGrid w:val="0"/>
        <w:spacing w:before="120" w:beforeLines="50" w:after="50" w:line="360" w:lineRule="auto"/>
        <w:ind w:firstLine="723" w:firstLineChars="300"/>
        <w:rPr>
          <w:rFonts w:ascii="宋体" w:hAnsi="宋体" w:cs="宋体"/>
          <w:b/>
          <w:sz w:val="24"/>
          <w:szCs w:val="20"/>
        </w:rPr>
      </w:pPr>
      <w:r>
        <w:rPr>
          <w:rFonts w:hint="eastAsia" w:ascii="宋体" w:hAnsi="宋体" w:cs="宋体"/>
          <w:b/>
          <w:sz w:val="24"/>
        </w:rPr>
        <w:t>2.被授权人身份证复印件（双面）；</w:t>
      </w:r>
    </w:p>
    <w:p w14:paraId="66720962">
      <w:pPr>
        <w:snapToGrid w:val="0"/>
        <w:spacing w:before="120" w:beforeLines="50" w:after="50" w:line="360" w:lineRule="auto"/>
        <w:ind w:firstLine="723" w:firstLineChars="300"/>
        <w:rPr>
          <w:rFonts w:ascii="宋体" w:hAnsi="宋体" w:cs="宋体"/>
          <w:b/>
          <w:sz w:val="24"/>
          <w:szCs w:val="20"/>
        </w:rPr>
      </w:pPr>
      <w:r>
        <w:rPr>
          <w:rFonts w:hint="eastAsia" w:ascii="宋体" w:hAnsi="宋体" w:cs="宋体"/>
          <w:b/>
          <w:sz w:val="24"/>
          <w:szCs w:val="20"/>
        </w:rPr>
        <w:t>3.被授权人在投标企业的社保缴纳记录材料复印件。</w:t>
      </w:r>
    </w:p>
    <w:p w14:paraId="3FDEE54B">
      <w:pPr>
        <w:shd w:val="clear" w:color="auto" w:fill="FFFFFF"/>
        <w:snapToGrid w:val="0"/>
        <w:spacing w:after="50"/>
        <w:ind w:firstLine="482"/>
        <w:rPr>
          <w:rFonts w:ascii="宋体" w:hAnsi="宋体" w:cs="宋体"/>
          <w:sz w:val="24"/>
          <w:shd w:val="clear" w:color="auto" w:fill="FFFFFF"/>
        </w:rPr>
      </w:pPr>
      <w:r>
        <w:rPr>
          <w:rFonts w:hint="eastAsia" w:ascii="宋体" w:hAnsi="宋体" w:cs="宋体"/>
          <w:sz w:val="24"/>
          <w:shd w:val="clear" w:color="auto" w:fill="FFFFFF"/>
          <w:lang w:bidi="ar"/>
        </w:rPr>
        <w:t> </w:t>
      </w:r>
    </w:p>
    <w:p w14:paraId="650F4F47">
      <w:pPr>
        <w:shd w:val="clear" w:color="auto" w:fill="FFFFFF"/>
        <w:snapToGrid w:val="0"/>
        <w:spacing w:after="50"/>
        <w:ind w:firstLine="482"/>
        <w:rPr>
          <w:rFonts w:ascii="宋体" w:hAnsi="宋体" w:cs="宋体"/>
          <w:sz w:val="24"/>
          <w:szCs w:val="20"/>
          <w:shd w:val="clear" w:color="auto" w:fill="FFFFFF"/>
          <w:lang w:bidi="ar"/>
        </w:rPr>
      </w:pPr>
      <w:r>
        <w:rPr>
          <w:rFonts w:hint="eastAsia" w:ascii="宋体" w:hAnsi="宋体" w:cs="宋体"/>
          <w:sz w:val="24"/>
          <w:shd w:val="clear" w:color="auto" w:fill="FFFFFF"/>
          <w:lang w:bidi="ar"/>
        </w:rPr>
        <w:t xml:space="preserve">  </w:t>
      </w:r>
      <w:r>
        <w:rPr>
          <w:rFonts w:hint="eastAsia" w:ascii="宋体" w:hAnsi="宋体" w:cs="宋体"/>
          <w:sz w:val="24"/>
          <w:szCs w:val="20"/>
          <w:shd w:val="clear" w:color="auto" w:fill="FFFFFF"/>
          <w:lang w:bidi="ar"/>
        </w:rPr>
        <w:t> </w:t>
      </w:r>
    </w:p>
    <w:p w14:paraId="17613940">
      <w:pPr>
        <w:pStyle w:val="48"/>
        <w:rPr>
          <w:rFonts w:ascii="宋体" w:hAnsi="宋体" w:cs="宋体"/>
          <w:szCs w:val="20"/>
          <w:shd w:val="clear" w:color="auto" w:fill="FFFFFF"/>
          <w:lang w:bidi="ar"/>
        </w:rPr>
      </w:pPr>
    </w:p>
    <w:p w14:paraId="07DE19A8">
      <w:pPr>
        <w:pStyle w:val="48"/>
        <w:rPr>
          <w:rFonts w:ascii="宋体" w:hAnsi="宋体" w:cs="宋体"/>
          <w:szCs w:val="20"/>
          <w:shd w:val="clear" w:color="auto" w:fill="FFFFFF"/>
          <w:lang w:bidi="ar"/>
        </w:rPr>
      </w:pPr>
    </w:p>
    <w:p w14:paraId="6E8AE77E">
      <w:pPr>
        <w:pStyle w:val="48"/>
        <w:rPr>
          <w:rFonts w:ascii="宋体" w:hAnsi="宋体" w:cs="宋体"/>
          <w:szCs w:val="20"/>
          <w:shd w:val="clear" w:color="auto" w:fill="FFFFFF"/>
          <w:lang w:bidi="ar"/>
        </w:rPr>
      </w:pPr>
    </w:p>
    <w:p w14:paraId="61DFC615">
      <w:pPr>
        <w:shd w:val="clear" w:color="auto" w:fill="FFFFFF"/>
        <w:snapToGrid w:val="0"/>
        <w:spacing w:after="50"/>
        <w:ind w:firstLine="482"/>
        <w:rPr>
          <w:rFonts w:ascii="宋体" w:hAnsi="宋体" w:cs="宋体"/>
          <w:sz w:val="24"/>
          <w:shd w:val="clear" w:color="auto" w:fill="FFFFFF"/>
          <w:lang w:bidi="ar"/>
        </w:rPr>
      </w:pPr>
      <w:r>
        <w:rPr>
          <w:rFonts w:hint="eastAsia" w:ascii="宋体" w:hAnsi="宋体" w:cs="宋体"/>
          <w:sz w:val="24"/>
          <w:shd w:val="clear" w:color="auto" w:fill="FFFFFF"/>
          <w:lang w:bidi="ar"/>
        </w:rPr>
        <w:t xml:space="preserve">                                           投标人全称（电子签章/公章）：</w:t>
      </w:r>
    </w:p>
    <w:p w14:paraId="60BEF077">
      <w:pPr>
        <w:shd w:val="clear" w:color="auto" w:fill="FFFFFF"/>
        <w:snapToGrid w:val="0"/>
        <w:spacing w:after="50"/>
        <w:ind w:firstLine="482"/>
        <w:jc w:val="center"/>
        <w:rPr>
          <w:rFonts w:ascii="宋体" w:hAnsi="宋体" w:cs="宋体"/>
          <w:sz w:val="24"/>
          <w:shd w:val="clear" w:color="auto" w:fill="FFFFFF"/>
        </w:rPr>
      </w:pPr>
      <w:r>
        <w:rPr>
          <w:rFonts w:hint="eastAsia" w:ascii="宋体" w:hAnsi="宋体" w:cs="宋体"/>
          <w:b/>
          <w:bCs/>
          <w:sz w:val="24"/>
          <w:shd w:val="clear" w:color="auto" w:fill="FFFFFF"/>
          <w:lang w:bidi="ar"/>
        </w:rPr>
        <w:t xml:space="preserve">  </w:t>
      </w:r>
      <w:r>
        <w:rPr>
          <w:rFonts w:hint="eastAsia" w:ascii="宋体" w:hAnsi="宋体" w:cs="宋体"/>
          <w:sz w:val="24"/>
          <w:shd w:val="clear" w:color="auto" w:fill="FFFFFF"/>
          <w:lang w:bidi="ar"/>
        </w:rPr>
        <w:t xml:space="preserve">         </w:t>
      </w:r>
    </w:p>
    <w:p w14:paraId="181BE118">
      <w:pPr>
        <w:shd w:val="clear" w:color="auto" w:fill="FFFFFF"/>
        <w:snapToGrid w:val="0"/>
        <w:spacing w:after="50"/>
        <w:ind w:firstLine="482"/>
        <w:jc w:val="center"/>
        <w:rPr>
          <w:rFonts w:ascii="宋体" w:hAnsi="宋体" w:cs="宋体"/>
          <w:sz w:val="24"/>
          <w:shd w:val="clear" w:color="auto" w:fill="FFFFFF"/>
        </w:rPr>
      </w:pPr>
      <w:r>
        <w:rPr>
          <w:rFonts w:hint="eastAsia" w:ascii="宋体" w:hAnsi="宋体" w:cs="宋体"/>
          <w:sz w:val="24"/>
          <w:shd w:val="clear" w:color="auto" w:fill="FFFFFF"/>
          <w:lang w:bidi="ar"/>
        </w:rPr>
        <w:t xml:space="preserve">                                           年    月    日</w:t>
      </w:r>
    </w:p>
    <w:p w14:paraId="009723B9">
      <w:pPr>
        <w:widowControl/>
        <w:shd w:val="clear" w:color="auto" w:fill="FFFFFF"/>
        <w:spacing w:before="120" w:beforeAutospacing="1" w:after="100" w:afterAutospacing="1" w:line="440" w:lineRule="atLeast"/>
        <w:ind w:firstLine="542"/>
        <w:rPr>
          <w:rFonts w:ascii="宋体" w:hAnsi="宋体" w:cs="宋体"/>
          <w:kern w:val="0"/>
          <w:sz w:val="27"/>
          <w:szCs w:val="27"/>
          <w:shd w:val="clear" w:color="auto" w:fill="FFFFFF"/>
          <w:lang w:bidi="ar"/>
        </w:rPr>
      </w:pPr>
      <w:r>
        <w:rPr>
          <w:rFonts w:hint="eastAsia" w:ascii="宋体" w:hAnsi="宋体" w:cs="宋体"/>
          <w:kern w:val="0"/>
          <w:sz w:val="27"/>
          <w:szCs w:val="27"/>
          <w:shd w:val="clear" w:color="auto" w:fill="FFFFFF"/>
          <w:lang w:bidi="ar"/>
        </w:rPr>
        <w:t>  </w:t>
      </w:r>
    </w:p>
    <w:p w14:paraId="4142270E">
      <w:pPr>
        <w:widowControl/>
        <w:shd w:val="clear" w:color="auto" w:fill="FFFFFF"/>
        <w:spacing w:before="120" w:beforeAutospacing="1" w:after="100" w:afterAutospacing="1" w:line="440" w:lineRule="atLeast"/>
        <w:ind w:firstLine="562"/>
        <w:rPr>
          <w:rFonts w:ascii="宋体" w:hAnsi="宋体" w:cs="宋体"/>
          <w:kern w:val="0"/>
          <w:sz w:val="27"/>
          <w:szCs w:val="27"/>
          <w:shd w:val="clear" w:color="auto" w:fill="FFFFFF"/>
        </w:rPr>
      </w:pPr>
      <w:r>
        <w:rPr>
          <w:rFonts w:hint="eastAsia" w:ascii="宋体" w:hAnsi="宋体" w:cs="宋体"/>
          <w:b/>
          <w:bCs/>
          <w:sz w:val="28"/>
          <w:szCs w:val="28"/>
        </w:rPr>
        <w:br w:type="page"/>
      </w:r>
    </w:p>
    <w:p w14:paraId="21E11C6E">
      <w:pPr>
        <w:widowControl/>
        <w:shd w:val="clear" w:color="auto" w:fill="FFFFFF"/>
        <w:spacing w:before="120" w:beforeAutospacing="1" w:after="100" w:afterAutospacing="1"/>
        <w:ind w:firstLine="540"/>
        <w:jc w:val="center"/>
        <w:rPr>
          <w:rFonts w:ascii="宋体" w:hAnsi="宋体" w:cs="宋体"/>
          <w:b/>
          <w:bCs/>
          <w:kern w:val="0"/>
          <w:sz w:val="27"/>
          <w:szCs w:val="27"/>
          <w:shd w:val="clear" w:color="auto" w:fill="FFFFFF"/>
          <w:lang w:bidi="ar"/>
        </w:rPr>
      </w:pPr>
      <w:bookmarkStart w:id="24" w:name="_Toc24832"/>
      <w:bookmarkEnd w:id="24"/>
    </w:p>
    <w:p w14:paraId="540C6CD2">
      <w:pPr>
        <w:widowControl/>
        <w:shd w:val="clear" w:color="auto" w:fill="FFFFFF"/>
        <w:spacing w:before="120" w:beforeAutospacing="1" w:after="100" w:afterAutospacing="1"/>
        <w:ind w:firstLine="542"/>
        <w:jc w:val="center"/>
        <w:rPr>
          <w:rFonts w:ascii="宋体" w:hAnsi="宋体" w:cs="宋体"/>
          <w:b/>
          <w:bCs/>
          <w:kern w:val="0"/>
          <w:sz w:val="27"/>
          <w:szCs w:val="27"/>
          <w:shd w:val="clear" w:color="auto" w:fill="FFFFFF"/>
        </w:rPr>
      </w:pPr>
      <w:r>
        <w:rPr>
          <w:rFonts w:hint="eastAsia" w:ascii="宋体" w:hAnsi="宋体" w:cs="宋体"/>
          <w:b/>
          <w:bCs/>
          <w:kern w:val="0"/>
          <w:sz w:val="27"/>
          <w:szCs w:val="27"/>
          <w:shd w:val="clear" w:color="auto" w:fill="FFFFFF"/>
          <w:lang w:bidi="ar"/>
        </w:rPr>
        <w:t>法定代表人身份证明书</w:t>
      </w:r>
    </w:p>
    <w:p w14:paraId="7BB78B5A">
      <w:pPr>
        <w:widowControl/>
        <w:shd w:val="clear" w:color="auto" w:fill="FFFFFF"/>
        <w:spacing w:before="120" w:beforeAutospacing="1" w:after="100" w:afterAutospacing="1" w:line="500" w:lineRule="atLeast"/>
        <w:ind w:firstLine="514"/>
        <w:rPr>
          <w:rFonts w:ascii="宋体" w:hAnsi="宋体" w:cs="宋体"/>
          <w:kern w:val="0"/>
          <w:sz w:val="27"/>
          <w:szCs w:val="27"/>
          <w:shd w:val="clear" w:color="auto" w:fill="FFFFFF"/>
        </w:rPr>
      </w:pPr>
      <w:r>
        <w:rPr>
          <w:rFonts w:hint="eastAsia" w:ascii="宋体" w:hAnsi="宋体" w:cs="宋体"/>
          <w:spacing w:val="8"/>
          <w:kern w:val="0"/>
          <w:sz w:val="24"/>
          <w:shd w:val="clear" w:color="auto" w:fill="FFFFFF"/>
          <w:lang w:bidi="ar"/>
        </w:rPr>
        <w:t>单位名称：</w:t>
      </w:r>
    </w:p>
    <w:p w14:paraId="4B69FE72">
      <w:pPr>
        <w:widowControl/>
        <w:shd w:val="clear" w:color="auto" w:fill="FFFFFF"/>
        <w:spacing w:before="120" w:beforeAutospacing="1" w:after="100" w:afterAutospacing="1" w:line="500" w:lineRule="atLeast"/>
        <w:ind w:firstLine="514"/>
        <w:rPr>
          <w:rFonts w:ascii="宋体" w:hAnsi="宋体" w:cs="宋体"/>
          <w:kern w:val="0"/>
          <w:sz w:val="27"/>
          <w:szCs w:val="27"/>
          <w:shd w:val="clear" w:color="auto" w:fill="FFFFFF"/>
        </w:rPr>
      </w:pPr>
      <w:r>
        <w:rPr>
          <w:rFonts w:hint="eastAsia" w:ascii="宋体" w:hAnsi="宋体" w:cs="宋体"/>
          <w:spacing w:val="8"/>
          <w:kern w:val="0"/>
          <w:sz w:val="24"/>
          <w:shd w:val="clear" w:color="auto" w:fill="FFFFFF"/>
          <w:lang w:bidi="ar"/>
        </w:rPr>
        <w:t> </w:t>
      </w:r>
    </w:p>
    <w:p w14:paraId="3C5333E8">
      <w:pPr>
        <w:widowControl/>
        <w:shd w:val="clear" w:color="auto" w:fill="FFFFFF"/>
        <w:spacing w:before="120" w:beforeAutospacing="1" w:after="100" w:afterAutospacing="1" w:line="500" w:lineRule="atLeast"/>
        <w:ind w:firstLine="514"/>
        <w:rPr>
          <w:rFonts w:ascii="宋体" w:hAnsi="宋体" w:cs="宋体"/>
          <w:kern w:val="0"/>
          <w:sz w:val="27"/>
          <w:szCs w:val="27"/>
          <w:shd w:val="clear" w:color="auto" w:fill="FFFFFF"/>
        </w:rPr>
      </w:pPr>
      <w:r>
        <w:rPr>
          <w:rFonts w:hint="eastAsia" w:ascii="宋体" w:hAnsi="宋体" w:cs="宋体"/>
          <w:spacing w:val="8"/>
          <w:kern w:val="0"/>
          <w:sz w:val="24"/>
          <w:shd w:val="clear" w:color="auto" w:fill="FFFFFF"/>
          <w:lang w:bidi="ar"/>
        </w:rPr>
        <w:t>地    址：</w:t>
      </w:r>
    </w:p>
    <w:p w14:paraId="5EFB129D">
      <w:pPr>
        <w:widowControl/>
        <w:shd w:val="clear" w:color="auto" w:fill="FFFFFF"/>
        <w:spacing w:before="120" w:beforeAutospacing="1" w:after="100" w:afterAutospacing="1" w:line="500" w:lineRule="atLeast"/>
        <w:ind w:firstLine="514"/>
        <w:rPr>
          <w:rFonts w:ascii="宋体" w:hAnsi="宋体" w:cs="宋体"/>
          <w:kern w:val="0"/>
          <w:sz w:val="27"/>
          <w:szCs w:val="27"/>
          <w:shd w:val="clear" w:color="auto" w:fill="FFFFFF"/>
        </w:rPr>
      </w:pPr>
      <w:r>
        <w:rPr>
          <w:rFonts w:hint="eastAsia" w:ascii="宋体" w:hAnsi="宋体" w:cs="宋体"/>
          <w:spacing w:val="8"/>
          <w:kern w:val="0"/>
          <w:sz w:val="24"/>
          <w:shd w:val="clear" w:color="auto" w:fill="FFFFFF"/>
          <w:lang w:bidi="ar"/>
        </w:rPr>
        <w:t> </w:t>
      </w:r>
    </w:p>
    <w:p w14:paraId="6105E7E0">
      <w:pPr>
        <w:widowControl/>
        <w:shd w:val="clear" w:color="auto" w:fill="FFFFFF"/>
        <w:spacing w:before="120" w:beforeAutospacing="1" w:after="100" w:afterAutospacing="1" w:line="500" w:lineRule="atLeast"/>
        <w:ind w:firstLine="514"/>
        <w:rPr>
          <w:rFonts w:ascii="宋体" w:hAnsi="宋体" w:cs="宋体"/>
          <w:kern w:val="0"/>
          <w:sz w:val="27"/>
          <w:szCs w:val="27"/>
          <w:shd w:val="clear" w:color="auto" w:fill="FFFFFF"/>
        </w:rPr>
      </w:pPr>
      <w:r>
        <w:rPr>
          <w:rFonts w:hint="eastAsia" w:ascii="宋体" w:hAnsi="宋体" w:cs="宋体"/>
          <w:spacing w:val="8"/>
          <w:kern w:val="0"/>
          <w:sz w:val="24"/>
          <w:shd w:val="clear" w:color="auto" w:fill="FFFFFF"/>
          <w:lang w:bidi="ar"/>
        </w:rPr>
        <w:t>姓名：</w:t>
      </w:r>
      <w:r>
        <w:rPr>
          <w:rFonts w:hint="eastAsia" w:ascii="宋体" w:hAnsi="宋体" w:cs="宋体"/>
          <w:spacing w:val="8"/>
          <w:kern w:val="0"/>
          <w:sz w:val="24"/>
          <w:u w:val="single"/>
          <w:shd w:val="clear" w:color="auto" w:fill="FFFFFF"/>
          <w:lang w:bidi="ar"/>
        </w:rPr>
        <w:t xml:space="preserve">          </w:t>
      </w:r>
      <w:r>
        <w:rPr>
          <w:rFonts w:hint="eastAsia" w:ascii="宋体" w:hAnsi="宋体" w:cs="宋体"/>
          <w:spacing w:val="8"/>
          <w:kern w:val="0"/>
          <w:sz w:val="24"/>
          <w:shd w:val="clear" w:color="auto" w:fill="FFFFFF"/>
          <w:lang w:bidi="ar"/>
        </w:rPr>
        <w:t>性别：</w:t>
      </w:r>
      <w:r>
        <w:rPr>
          <w:rFonts w:hint="eastAsia" w:ascii="宋体" w:hAnsi="宋体" w:cs="宋体"/>
          <w:spacing w:val="8"/>
          <w:kern w:val="0"/>
          <w:sz w:val="24"/>
          <w:u w:val="single"/>
          <w:shd w:val="clear" w:color="auto" w:fill="FFFFFF"/>
          <w:lang w:bidi="ar"/>
        </w:rPr>
        <w:t>         </w:t>
      </w:r>
      <w:r>
        <w:rPr>
          <w:rFonts w:hint="eastAsia" w:ascii="宋体" w:hAnsi="宋体" w:cs="宋体"/>
          <w:spacing w:val="8"/>
          <w:kern w:val="0"/>
          <w:sz w:val="24"/>
          <w:shd w:val="clear" w:color="auto" w:fill="FFFFFF"/>
          <w:lang w:bidi="ar"/>
        </w:rPr>
        <w:t>年龄：</w:t>
      </w:r>
      <w:r>
        <w:rPr>
          <w:rFonts w:hint="eastAsia" w:ascii="宋体" w:hAnsi="宋体" w:cs="宋体"/>
          <w:spacing w:val="8"/>
          <w:kern w:val="0"/>
          <w:sz w:val="24"/>
          <w:u w:val="single"/>
          <w:shd w:val="clear" w:color="auto" w:fill="FFFFFF"/>
          <w:lang w:bidi="ar"/>
        </w:rPr>
        <w:t>         </w:t>
      </w:r>
      <w:r>
        <w:rPr>
          <w:rFonts w:hint="eastAsia" w:ascii="宋体" w:hAnsi="宋体" w:cs="宋体"/>
          <w:spacing w:val="8"/>
          <w:kern w:val="0"/>
          <w:sz w:val="24"/>
          <w:shd w:val="clear" w:color="auto" w:fill="FFFFFF"/>
          <w:lang w:bidi="ar"/>
        </w:rPr>
        <w:t>职务：</w:t>
      </w:r>
      <w:r>
        <w:rPr>
          <w:rFonts w:hint="eastAsia" w:ascii="宋体" w:hAnsi="宋体" w:cs="宋体"/>
          <w:spacing w:val="8"/>
          <w:kern w:val="0"/>
          <w:sz w:val="24"/>
          <w:u w:val="single"/>
          <w:shd w:val="clear" w:color="auto" w:fill="FFFFFF"/>
          <w:lang w:bidi="ar"/>
        </w:rPr>
        <w:t>         </w:t>
      </w:r>
    </w:p>
    <w:p w14:paraId="3A9D6A38">
      <w:pPr>
        <w:widowControl/>
        <w:shd w:val="clear" w:color="auto" w:fill="FFFFFF"/>
        <w:spacing w:before="120" w:beforeAutospacing="1" w:after="100" w:afterAutospacing="1" w:line="500" w:lineRule="atLeast"/>
        <w:ind w:firstLine="514"/>
        <w:rPr>
          <w:rFonts w:ascii="宋体" w:hAnsi="宋体" w:cs="宋体"/>
          <w:kern w:val="0"/>
          <w:sz w:val="27"/>
          <w:szCs w:val="27"/>
          <w:shd w:val="clear" w:color="auto" w:fill="FFFFFF"/>
        </w:rPr>
      </w:pPr>
      <w:r>
        <w:rPr>
          <w:rFonts w:hint="eastAsia" w:ascii="宋体" w:hAnsi="宋体" w:cs="宋体"/>
          <w:spacing w:val="8"/>
          <w:kern w:val="0"/>
          <w:sz w:val="24"/>
          <w:shd w:val="clear" w:color="auto" w:fill="FFFFFF"/>
          <w:lang w:bidi="ar"/>
        </w:rPr>
        <w:t xml:space="preserve">系 </w:t>
      </w:r>
      <w:r>
        <w:rPr>
          <w:rFonts w:hint="eastAsia" w:ascii="宋体" w:hAnsi="宋体" w:cs="宋体"/>
          <w:spacing w:val="8"/>
          <w:kern w:val="0"/>
          <w:sz w:val="24"/>
          <w:u w:val="single"/>
          <w:shd w:val="clear" w:color="auto" w:fill="FFFFFF"/>
          <w:lang w:bidi="ar"/>
        </w:rPr>
        <w:t xml:space="preserve">                           </w:t>
      </w:r>
      <w:r>
        <w:rPr>
          <w:rFonts w:hint="eastAsia" w:ascii="宋体" w:hAnsi="宋体" w:cs="宋体"/>
          <w:spacing w:val="8"/>
          <w:kern w:val="0"/>
          <w:sz w:val="24"/>
          <w:shd w:val="clear" w:color="auto" w:fill="FFFFFF"/>
          <w:lang w:bidi="ar"/>
        </w:rPr>
        <w:t xml:space="preserve"> 的法定代表人 </w:t>
      </w:r>
    </w:p>
    <w:p w14:paraId="4400CB1F">
      <w:pPr>
        <w:widowControl/>
        <w:shd w:val="clear" w:color="auto" w:fill="FFFFFF"/>
        <w:spacing w:before="120" w:beforeAutospacing="1" w:after="100" w:afterAutospacing="1" w:line="500" w:lineRule="atLeast"/>
        <w:ind w:firstLine="514"/>
        <w:rPr>
          <w:rFonts w:ascii="宋体" w:hAnsi="宋体" w:cs="宋体"/>
          <w:kern w:val="0"/>
          <w:sz w:val="27"/>
          <w:szCs w:val="27"/>
          <w:shd w:val="clear" w:color="auto" w:fill="FFFFFF"/>
        </w:rPr>
      </w:pPr>
      <w:r>
        <w:rPr>
          <w:rFonts w:hint="eastAsia" w:ascii="宋体" w:hAnsi="宋体" w:cs="宋体"/>
          <w:spacing w:val="8"/>
          <w:kern w:val="0"/>
          <w:sz w:val="24"/>
          <w:shd w:val="clear" w:color="auto" w:fill="FFFFFF"/>
          <w:lang w:bidi="ar"/>
        </w:rPr>
        <w:t> </w:t>
      </w:r>
    </w:p>
    <w:p w14:paraId="6D7D49DD">
      <w:pPr>
        <w:widowControl/>
        <w:shd w:val="clear" w:color="auto" w:fill="FFFFFF"/>
        <w:spacing w:before="120" w:beforeAutospacing="1" w:after="100" w:afterAutospacing="1" w:line="500" w:lineRule="atLeast"/>
        <w:ind w:firstLine="514"/>
        <w:rPr>
          <w:rFonts w:ascii="宋体" w:hAnsi="宋体" w:cs="宋体"/>
          <w:kern w:val="0"/>
          <w:sz w:val="27"/>
          <w:szCs w:val="27"/>
          <w:shd w:val="clear" w:color="auto" w:fill="FFFFFF"/>
        </w:rPr>
      </w:pPr>
      <w:r>
        <w:rPr>
          <w:rFonts w:hint="eastAsia" w:ascii="宋体" w:hAnsi="宋体" w:cs="宋体"/>
          <w:spacing w:val="8"/>
          <w:kern w:val="0"/>
          <w:sz w:val="24"/>
          <w:shd w:val="clear" w:color="auto" w:fill="FFFFFF"/>
          <w:lang w:bidi="ar"/>
        </w:rPr>
        <w:t>特此证明。</w:t>
      </w:r>
    </w:p>
    <w:p w14:paraId="7A8788CF">
      <w:pPr>
        <w:shd w:val="clear" w:color="auto" w:fill="FFFFFF"/>
        <w:snapToGrid w:val="0"/>
        <w:spacing w:after="50"/>
        <w:ind w:firstLine="482"/>
        <w:jc w:val="center"/>
        <w:rPr>
          <w:rFonts w:ascii="宋体" w:hAnsi="宋体" w:cs="宋体"/>
          <w:sz w:val="24"/>
        </w:rPr>
      </w:pPr>
      <w:r>
        <w:rPr>
          <w:rFonts w:hint="eastAsia" w:ascii="宋体" w:hAnsi="宋体" w:cs="宋体"/>
          <w:kern w:val="0"/>
          <w:szCs w:val="28"/>
          <w:shd w:val="clear" w:color="auto" w:fill="FFFFFF"/>
          <w:lang w:bidi="ar"/>
        </w:rPr>
        <w:t> </w:t>
      </w:r>
      <w:r>
        <w:rPr>
          <w:rFonts w:hint="eastAsia" w:ascii="宋体" w:hAnsi="宋体" w:cs="宋体"/>
          <w:sz w:val="24"/>
        </w:rPr>
        <w:t xml:space="preserve"> </w:t>
      </w:r>
    </w:p>
    <w:p w14:paraId="3C987233">
      <w:pPr>
        <w:shd w:val="clear" w:color="auto" w:fill="FFFFFF"/>
        <w:snapToGrid w:val="0"/>
        <w:spacing w:after="50"/>
        <w:ind w:firstLine="482"/>
        <w:jc w:val="center"/>
        <w:rPr>
          <w:rFonts w:ascii="宋体" w:hAnsi="宋体" w:cs="宋体"/>
          <w:sz w:val="24"/>
        </w:rPr>
      </w:pPr>
    </w:p>
    <w:p w14:paraId="3F61D1E3">
      <w:pPr>
        <w:shd w:val="clear" w:color="auto" w:fill="FFFFFF"/>
        <w:snapToGrid w:val="0"/>
        <w:spacing w:after="50"/>
        <w:ind w:firstLine="482"/>
        <w:jc w:val="center"/>
        <w:rPr>
          <w:rFonts w:ascii="宋体" w:hAnsi="宋体" w:cs="宋体"/>
          <w:sz w:val="24"/>
          <w:shd w:val="clear" w:color="auto" w:fill="FFFFFF"/>
          <w:lang w:bidi="ar"/>
        </w:rPr>
      </w:pPr>
    </w:p>
    <w:p w14:paraId="26BDD69F">
      <w:pPr>
        <w:shd w:val="clear" w:color="auto" w:fill="FFFFFF"/>
        <w:snapToGrid w:val="0"/>
        <w:spacing w:after="50"/>
        <w:ind w:firstLine="482"/>
        <w:jc w:val="right"/>
        <w:rPr>
          <w:rFonts w:ascii="宋体" w:hAnsi="宋体" w:cs="宋体"/>
          <w:sz w:val="24"/>
          <w:szCs w:val="20"/>
          <w:shd w:val="clear" w:color="auto" w:fill="FFFFFF"/>
        </w:rPr>
      </w:pPr>
      <w:r>
        <w:rPr>
          <w:rFonts w:hint="eastAsia" w:ascii="宋体" w:hAnsi="宋体" w:cs="宋体"/>
          <w:sz w:val="24"/>
          <w:shd w:val="clear" w:color="auto" w:fill="FFFFFF"/>
          <w:lang w:bidi="ar"/>
        </w:rPr>
        <w:t>投标人全称（电子签章/公章）：</w:t>
      </w:r>
    </w:p>
    <w:p w14:paraId="5BDF4D7A">
      <w:pPr>
        <w:shd w:val="clear" w:color="auto" w:fill="FFFFFF"/>
        <w:snapToGrid w:val="0"/>
        <w:spacing w:after="50"/>
        <w:ind w:firstLine="482"/>
        <w:jc w:val="center"/>
        <w:rPr>
          <w:rFonts w:ascii="宋体" w:hAnsi="宋体" w:cs="宋体"/>
          <w:sz w:val="24"/>
          <w:shd w:val="clear" w:color="auto" w:fill="FFFFFF"/>
        </w:rPr>
      </w:pPr>
      <w:r>
        <w:rPr>
          <w:rFonts w:hint="eastAsia" w:ascii="宋体" w:hAnsi="宋体" w:cs="宋体"/>
          <w:sz w:val="24"/>
          <w:shd w:val="clear" w:color="auto" w:fill="FFFFFF"/>
          <w:lang w:bidi="ar"/>
        </w:rPr>
        <w:t xml:space="preserve">                                       </w:t>
      </w:r>
    </w:p>
    <w:p w14:paraId="20AC389C">
      <w:pPr>
        <w:shd w:val="clear" w:color="auto" w:fill="FFFFFF"/>
        <w:snapToGrid w:val="0"/>
        <w:spacing w:after="50"/>
        <w:ind w:firstLine="482"/>
        <w:jc w:val="right"/>
        <w:rPr>
          <w:rFonts w:ascii="宋体" w:hAnsi="宋体" w:cs="宋体"/>
          <w:sz w:val="24"/>
          <w:shd w:val="clear" w:color="auto" w:fill="FFFFFF"/>
        </w:rPr>
      </w:pPr>
      <w:r>
        <w:rPr>
          <w:rFonts w:hint="eastAsia" w:ascii="宋体" w:hAnsi="宋体" w:cs="宋体"/>
          <w:sz w:val="24"/>
          <w:shd w:val="clear" w:color="auto" w:fill="FFFFFF"/>
          <w:lang w:bidi="ar"/>
        </w:rPr>
        <w:t xml:space="preserve">                                           年    月    日</w:t>
      </w:r>
    </w:p>
    <w:p w14:paraId="0A0472BF">
      <w:pPr>
        <w:widowControl/>
        <w:shd w:val="clear" w:color="auto" w:fill="FFFFFF"/>
        <w:spacing w:before="120" w:beforeAutospacing="1" w:after="100" w:afterAutospacing="1" w:line="500" w:lineRule="atLeast"/>
        <w:ind w:firstLine="482"/>
        <w:jc w:val="center"/>
        <w:rPr>
          <w:rFonts w:ascii="宋体" w:hAnsi="宋体" w:cs="宋体"/>
          <w:kern w:val="0"/>
          <w:szCs w:val="28"/>
          <w:shd w:val="clear" w:color="auto" w:fill="FFFFFF"/>
          <w:lang w:bidi="ar"/>
        </w:rPr>
      </w:pPr>
    </w:p>
    <w:p w14:paraId="67B2B418">
      <w:pPr>
        <w:widowControl/>
        <w:shd w:val="clear" w:color="auto" w:fill="FFFFFF"/>
        <w:spacing w:before="120" w:beforeAutospacing="1" w:after="100" w:afterAutospacing="1" w:line="500" w:lineRule="atLeast"/>
        <w:ind w:firstLine="482"/>
        <w:jc w:val="center"/>
        <w:rPr>
          <w:rFonts w:ascii="宋体" w:hAnsi="宋体" w:cs="宋体"/>
          <w:kern w:val="0"/>
          <w:sz w:val="24"/>
          <w:shd w:val="clear" w:color="auto" w:fill="FFFFFF"/>
        </w:rPr>
      </w:pPr>
      <w:r>
        <w:rPr>
          <w:rFonts w:hint="eastAsia" w:ascii="宋体" w:hAnsi="宋体" w:cs="宋体"/>
          <w:b/>
          <w:bCs/>
          <w:kern w:val="0"/>
          <w:sz w:val="24"/>
          <w:shd w:val="clear" w:color="auto" w:fill="FFFFFF"/>
          <w:lang w:bidi="ar"/>
        </w:rPr>
        <w:t>注：法定代表人本人参加投标时无须提供授权，但须提供身份证双面复印件。</w:t>
      </w:r>
    </w:p>
    <w:p w14:paraId="4DB3EB16">
      <w:pPr>
        <w:widowControl/>
        <w:shd w:val="clear" w:color="auto" w:fill="FFFFFF"/>
        <w:spacing w:before="120" w:beforeAutospacing="1" w:after="100" w:afterAutospacing="1" w:line="500" w:lineRule="atLeast"/>
        <w:ind w:firstLine="542"/>
        <w:rPr>
          <w:rFonts w:ascii="宋体" w:hAnsi="宋体" w:cs="宋体"/>
          <w:kern w:val="0"/>
          <w:sz w:val="27"/>
          <w:szCs w:val="27"/>
          <w:shd w:val="clear" w:color="auto" w:fill="FFFFFF"/>
        </w:rPr>
      </w:pPr>
    </w:p>
    <w:p w14:paraId="0A4E9A30">
      <w:pPr>
        <w:shd w:val="clear" w:color="auto" w:fill="FFFFFF"/>
        <w:snapToGrid w:val="0"/>
        <w:spacing w:after="50"/>
        <w:ind w:firstLine="482"/>
        <w:jc w:val="right"/>
        <w:rPr>
          <w:rFonts w:ascii="宋体" w:hAnsi="宋体" w:cs="宋体"/>
          <w:sz w:val="24"/>
          <w:shd w:val="clear" w:color="auto" w:fill="FFFFFF"/>
        </w:rPr>
      </w:pPr>
      <w:r>
        <w:rPr>
          <w:rFonts w:hint="eastAsia" w:ascii="宋体" w:hAnsi="宋体" w:cs="宋体"/>
          <w:kern w:val="0"/>
          <w:szCs w:val="28"/>
          <w:shd w:val="clear" w:color="auto" w:fill="FFFFFF"/>
          <w:lang w:bidi="ar"/>
        </w:rPr>
        <w:t> </w:t>
      </w:r>
      <w:r>
        <w:rPr>
          <w:rFonts w:hint="eastAsia" w:ascii="宋体" w:hAnsi="宋体" w:cs="宋体"/>
          <w:sz w:val="24"/>
          <w:shd w:val="clear" w:color="auto" w:fill="FFFFFF"/>
          <w:lang w:bidi="ar"/>
        </w:rPr>
        <w:t xml:space="preserve">                                              </w:t>
      </w:r>
    </w:p>
    <w:p w14:paraId="047DEC32">
      <w:pPr>
        <w:snapToGrid w:val="0"/>
        <w:spacing w:before="120" w:beforeLines="50" w:after="50"/>
        <w:ind w:firstLine="640"/>
        <w:jc w:val="center"/>
        <w:rPr>
          <w:rFonts w:ascii="宋体" w:hAnsi="宋体" w:cs="宋体"/>
          <w:b/>
          <w:kern w:val="0"/>
          <w:sz w:val="32"/>
          <w:szCs w:val="32"/>
          <w:lang w:bidi="ar"/>
        </w:rPr>
      </w:pPr>
    </w:p>
    <w:p w14:paraId="6DDAFBF3">
      <w:pPr>
        <w:ind w:firstLine="643"/>
        <w:rPr>
          <w:rFonts w:ascii="宋体" w:hAnsi="宋体" w:cs="宋体"/>
          <w:b/>
          <w:kern w:val="0"/>
          <w:sz w:val="32"/>
          <w:szCs w:val="32"/>
          <w:lang w:bidi="ar"/>
        </w:rPr>
      </w:pPr>
      <w:r>
        <w:rPr>
          <w:rFonts w:hint="eastAsia" w:ascii="宋体" w:hAnsi="宋体" w:cs="宋体"/>
          <w:b/>
          <w:kern w:val="0"/>
          <w:sz w:val="32"/>
          <w:szCs w:val="32"/>
          <w:lang w:bidi="ar"/>
        </w:rPr>
        <w:br w:type="page"/>
      </w:r>
    </w:p>
    <w:p w14:paraId="0500858D">
      <w:pPr>
        <w:pStyle w:val="48"/>
        <w:rPr>
          <w:rFonts w:ascii="宋体" w:hAnsi="宋体" w:cs="宋体"/>
        </w:rPr>
      </w:pPr>
    </w:p>
    <w:p w14:paraId="001037D6">
      <w:pPr>
        <w:snapToGrid w:val="0"/>
        <w:spacing w:line="400" w:lineRule="exact"/>
        <w:ind w:firstLine="643"/>
        <w:jc w:val="center"/>
        <w:outlineLvl w:val="2"/>
        <w:rPr>
          <w:rFonts w:ascii="宋体" w:hAnsi="宋体" w:cs="宋体"/>
          <w:b/>
          <w:kern w:val="0"/>
          <w:sz w:val="32"/>
          <w:szCs w:val="32"/>
          <w:lang w:bidi="ar"/>
        </w:rPr>
      </w:pPr>
      <w:r>
        <w:rPr>
          <w:rFonts w:hint="eastAsia" w:ascii="宋体" w:hAnsi="宋体" w:cs="宋体"/>
          <w:b/>
          <w:kern w:val="0"/>
          <w:sz w:val="32"/>
          <w:szCs w:val="32"/>
          <w:lang w:bidi="ar"/>
        </w:rPr>
        <w:t>二、投标声明书</w:t>
      </w:r>
    </w:p>
    <w:p w14:paraId="093AB668">
      <w:pPr>
        <w:shd w:val="clear" w:color="auto" w:fill="FFFFFF"/>
        <w:snapToGrid w:val="0"/>
        <w:spacing w:after="50" w:line="360" w:lineRule="auto"/>
        <w:ind w:firstLine="482"/>
        <w:rPr>
          <w:rFonts w:ascii="宋体" w:hAnsi="宋体" w:cs="宋体"/>
          <w:sz w:val="24"/>
          <w:shd w:val="clear" w:color="auto" w:fill="FFFFFF"/>
          <w:lang w:bidi="ar"/>
        </w:rPr>
      </w:pPr>
    </w:p>
    <w:p w14:paraId="2C7466F6">
      <w:pPr>
        <w:shd w:val="clear" w:color="auto" w:fill="FFFFFF"/>
        <w:snapToGrid w:val="0"/>
        <w:spacing w:after="50" w:line="360" w:lineRule="auto"/>
        <w:rPr>
          <w:rFonts w:ascii="宋体" w:hAnsi="宋体" w:cs="宋体"/>
          <w:sz w:val="24"/>
          <w:shd w:val="clear" w:color="auto" w:fill="FFFFFF"/>
        </w:rPr>
      </w:pPr>
      <w:r>
        <w:rPr>
          <w:rFonts w:hint="eastAsia" w:ascii="宋体" w:hAnsi="宋体" w:cs="宋体"/>
          <w:sz w:val="24"/>
          <w:shd w:val="clear" w:color="auto" w:fill="FFFFFF"/>
          <w:lang w:bidi="ar"/>
        </w:rPr>
        <w:t>浙江师范大学：</w:t>
      </w:r>
    </w:p>
    <w:p w14:paraId="089EAED3">
      <w:pPr>
        <w:snapToGrid w:val="0"/>
        <w:spacing w:line="360" w:lineRule="exact"/>
        <w:ind w:firstLine="480" w:firstLineChars="20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（投标人全称）系中华人民共和国合法企业，经营地址：</w:t>
      </w:r>
      <w:r>
        <w:rPr>
          <w:rFonts w:hint="eastAsia" w:ascii="宋体" w:hAnsi="宋体" w:cs="宋体"/>
          <w:sz w:val="24"/>
          <w:u w:val="single"/>
        </w:rPr>
        <w:t xml:space="preserve">             </w:t>
      </w: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（投标人全称）的法定代表人，我方愿意参加贵方组织的</w:t>
      </w:r>
      <w:r>
        <w:rPr>
          <w:rFonts w:hint="eastAsia" w:ascii="宋体" w:hAnsi="宋体" w:cs="宋体"/>
          <w:sz w:val="24"/>
          <w:u w:val="single"/>
        </w:rPr>
        <w:t xml:space="preserve">                    </w:t>
      </w:r>
      <w:r>
        <w:rPr>
          <w:rFonts w:hint="eastAsia" w:ascii="宋体" w:hAnsi="宋体" w:cs="宋体"/>
          <w:sz w:val="24"/>
        </w:rPr>
        <w:t>项目的投标，为便于贵方公正、择优地确定中标人及其投标产品和服务，我方就本次投标有关事项郑重声明如下：</w:t>
      </w:r>
    </w:p>
    <w:p w14:paraId="4AA5928B">
      <w:pPr>
        <w:snapToGrid w:val="0"/>
        <w:spacing w:line="360" w:lineRule="exact"/>
        <w:ind w:firstLine="480" w:firstLineChars="200"/>
        <w:jc w:val="left"/>
        <w:rPr>
          <w:rFonts w:ascii="宋体" w:hAnsi="宋体" w:cs="宋体"/>
          <w:sz w:val="24"/>
        </w:rPr>
      </w:pPr>
      <w:r>
        <w:rPr>
          <w:rFonts w:hint="eastAsia" w:ascii="宋体" w:hAnsi="宋体" w:cs="宋体"/>
          <w:sz w:val="24"/>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4CF3B9AF">
      <w:pPr>
        <w:snapToGrid w:val="0"/>
        <w:spacing w:line="360" w:lineRule="exact"/>
        <w:ind w:firstLine="480" w:firstLineChars="200"/>
        <w:jc w:val="left"/>
        <w:rPr>
          <w:rFonts w:ascii="宋体" w:hAnsi="宋体" w:cs="宋体"/>
          <w:sz w:val="24"/>
        </w:rPr>
      </w:pPr>
      <w:r>
        <w:rPr>
          <w:rFonts w:hint="eastAsia" w:ascii="宋体" w:hAnsi="宋体" w:cs="宋体"/>
          <w:sz w:val="24"/>
        </w:rPr>
        <w:t>2.我方在投标之前已经与贵方进行了充分的沟通，完全理解并接受招标文件的各项规定和要求，对招标文件的合理性、合法性不再有异议。</w:t>
      </w:r>
    </w:p>
    <w:p w14:paraId="3D274A96">
      <w:pPr>
        <w:snapToGrid w:val="0"/>
        <w:spacing w:line="360" w:lineRule="exact"/>
        <w:ind w:firstLine="480" w:firstLineChars="200"/>
        <w:jc w:val="left"/>
        <w:rPr>
          <w:rFonts w:ascii="宋体" w:hAnsi="宋体" w:cs="宋体"/>
          <w:sz w:val="24"/>
        </w:rPr>
      </w:pPr>
      <w:r>
        <w:rPr>
          <w:rFonts w:hint="eastAsia" w:ascii="宋体" w:hAnsi="宋体" w:cs="宋体"/>
          <w:sz w:val="24"/>
        </w:rPr>
        <w:t>3.我方向贵方提交的所有投标文件、资料都是准确的和真实的。</w:t>
      </w:r>
    </w:p>
    <w:p w14:paraId="2765386E">
      <w:pPr>
        <w:snapToGrid w:val="0"/>
        <w:spacing w:line="360" w:lineRule="exact"/>
        <w:ind w:firstLine="480" w:firstLineChars="200"/>
        <w:jc w:val="left"/>
        <w:rPr>
          <w:rFonts w:ascii="宋体" w:hAnsi="宋体" w:cs="宋体"/>
          <w:sz w:val="24"/>
        </w:rPr>
      </w:pPr>
      <w:r>
        <w:rPr>
          <w:rFonts w:hint="eastAsia" w:ascii="宋体" w:hAnsi="宋体" w:cs="宋体"/>
          <w:sz w:val="24"/>
        </w:rPr>
        <w:t>4.若中标，本投标文件至本项目合同履行完毕止均保持有效，我方将按招标文件规定履行合同责任和义务。</w:t>
      </w:r>
    </w:p>
    <w:p w14:paraId="7132A8ED">
      <w:pPr>
        <w:snapToGrid w:val="0"/>
        <w:spacing w:line="360" w:lineRule="exact"/>
        <w:ind w:firstLine="480" w:firstLineChars="200"/>
        <w:jc w:val="left"/>
        <w:rPr>
          <w:rFonts w:ascii="宋体" w:hAnsi="宋体" w:cs="宋体"/>
          <w:sz w:val="24"/>
        </w:rPr>
      </w:pPr>
      <w:r>
        <w:rPr>
          <w:rFonts w:hint="eastAsia" w:ascii="宋体" w:hAnsi="宋体" w:cs="宋体"/>
          <w:sz w:val="24"/>
        </w:rPr>
        <w:t>5.投标文件自开标日起有效期为90天。</w:t>
      </w:r>
    </w:p>
    <w:p w14:paraId="3F878B8D">
      <w:pPr>
        <w:snapToGrid w:val="0"/>
        <w:spacing w:line="360" w:lineRule="exact"/>
        <w:ind w:firstLine="480" w:firstLineChars="200"/>
        <w:jc w:val="left"/>
        <w:rPr>
          <w:rFonts w:ascii="宋体" w:hAnsi="宋体" w:cs="宋体"/>
          <w:sz w:val="24"/>
        </w:rPr>
      </w:pPr>
      <w:r>
        <w:rPr>
          <w:rFonts w:hint="eastAsia" w:ascii="宋体" w:hAnsi="宋体" w:cs="宋体"/>
          <w:sz w:val="24"/>
        </w:rPr>
        <w:t>6.我方已通过信用中国（www.creditchina.gov.cn）、中国政府采购网（www.ccgp.gov.cn）查询，未被列入失信被执行人、重大税收违法失信主体、政府采购严重违法失信行为记录名单。</w:t>
      </w:r>
    </w:p>
    <w:p w14:paraId="4E017903">
      <w:pPr>
        <w:snapToGrid w:val="0"/>
        <w:spacing w:line="360" w:lineRule="exact"/>
        <w:ind w:firstLine="480" w:firstLineChars="200"/>
        <w:jc w:val="left"/>
        <w:rPr>
          <w:rFonts w:ascii="宋体" w:hAnsi="宋体" w:cs="宋体"/>
          <w:sz w:val="24"/>
        </w:rPr>
      </w:pPr>
      <w:r>
        <w:rPr>
          <w:rFonts w:hint="eastAsia" w:ascii="宋体" w:hAnsi="宋体" w:cs="宋体"/>
          <w:sz w:val="24"/>
        </w:rPr>
        <w:t>7.（如是进口产品，须做出如下承诺）：我公司自愿接受招标采购单位指定的进口代理公司为本项目提供进口代理服务，并承诺报价中已经包含进口代理费等在内的所有费用。</w:t>
      </w:r>
    </w:p>
    <w:p w14:paraId="298C4B4C">
      <w:pPr>
        <w:snapToGrid w:val="0"/>
        <w:spacing w:line="360" w:lineRule="exact"/>
        <w:ind w:firstLine="480" w:firstLineChars="200"/>
        <w:jc w:val="left"/>
        <w:rPr>
          <w:rFonts w:ascii="宋体" w:hAnsi="宋体" w:cs="宋体"/>
          <w:sz w:val="24"/>
        </w:rPr>
      </w:pPr>
      <w:r>
        <w:rPr>
          <w:rFonts w:hint="eastAsia" w:ascii="宋体" w:hAnsi="宋体" w:cs="宋体"/>
          <w:sz w:val="24"/>
        </w:rPr>
        <w:t>8.以上事项如有虚假或隐瞒，我方愿意承担一切后果，并不再寻求任何旨在减轻或免除法律责任的辩解。</w:t>
      </w:r>
    </w:p>
    <w:p w14:paraId="063168F9">
      <w:pPr>
        <w:tabs>
          <w:tab w:val="left" w:pos="900"/>
        </w:tabs>
        <w:spacing w:line="400" w:lineRule="exact"/>
        <w:ind w:left="479" w:leftChars="228" w:firstLine="482"/>
        <w:jc w:val="left"/>
        <w:rPr>
          <w:rFonts w:ascii="宋体" w:hAnsi="宋体" w:cs="宋体"/>
          <w:sz w:val="24"/>
        </w:rPr>
      </w:pPr>
      <w:r>
        <w:rPr>
          <w:rFonts w:hint="eastAsia" w:ascii="宋体" w:hAnsi="宋体" w:cs="宋体"/>
          <w:sz w:val="24"/>
        </w:rPr>
        <w:t>我方与本项目投标有关的一切正式来往通讯请寄：</w:t>
      </w:r>
    </w:p>
    <w:p w14:paraId="3094BB13">
      <w:pPr>
        <w:spacing w:line="400" w:lineRule="exact"/>
        <w:ind w:left="480" w:hanging="480" w:hangingChars="200"/>
        <w:jc w:val="left"/>
        <w:rPr>
          <w:rFonts w:ascii="宋体" w:hAnsi="宋体" w:cs="宋体"/>
          <w:sz w:val="24"/>
        </w:rPr>
      </w:pPr>
      <w:r>
        <w:rPr>
          <w:rFonts w:hint="eastAsia" w:ascii="宋体" w:hAnsi="宋体" w:cs="宋体"/>
          <w:sz w:val="24"/>
        </w:rPr>
        <w:t xml:space="preserve">      地    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54D99E98">
      <w:pPr>
        <w:spacing w:line="400" w:lineRule="exact"/>
        <w:ind w:left="480" w:hanging="480" w:hangingChars="200"/>
        <w:jc w:val="left"/>
        <w:rPr>
          <w:rFonts w:ascii="宋体" w:hAnsi="宋体" w:cs="宋体"/>
          <w:sz w:val="24"/>
        </w:rPr>
      </w:pPr>
      <w:r>
        <w:rPr>
          <w:rFonts w:hint="eastAsia" w:ascii="宋体" w:hAnsi="宋体" w:cs="宋体"/>
          <w:sz w:val="24"/>
        </w:rPr>
        <w:t xml:space="preserve">      电    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 xml:space="preserve"> </w:t>
      </w:r>
    </w:p>
    <w:p w14:paraId="3BA60D21">
      <w:pPr>
        <w:spacing w:line="400" w:lineRule="exact"/>
        <w:ind w:firstLine="720" w:firstLineChars="30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账号：</w:t>
      </w:r>
      <w:r>
        <w:rPr>
          <w:rFonts w:hint="eastAsia" w:ascii="宋体" w:hAnsi="宋体" w:cs="宋体"/>
          <w:sz w:val="24"/>
          <w:u w:val="single"/>
        </w:rPr>
        <w:t xml:space="preserve">               </w:t>
      </w:r>
    </w:p>
    <w:p w14:paraId="6C5271A5">
      <w:pPr>
        <w:widowControl/>
        <w:shd w:val="clear" w:color="auto" w:fill="FFFFFF"/>
        <w:spacing w:line="500" w:lineRule="exact"/>
        <w:ind w:firstLine="482"/>
        <w:jc w:val="right"/>
        <w:rPr>
          <w:rFonts w:ascii="宋体" w:hAnsi="宋体" w:cs="宋体"/>
          <w:kern w:val="0"/>
          <w:sz w:val="24"/>
          <w:shd w:val="clear" w:color="auto" w:fill="FFFFFF"/>
        </w:rPr>
      </w:pPr>
    </w:p>
    <w:p w14:paraId="31DEABCC">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 xml:space="preserve">   投标人全称（电子签章/公章）：___________________</w:t>
      </w:r>
    </w:p>
    <w:p w14:paraId="46717778">
      <w:pPr>
        <w:snapToGrid w:val="0"/>
        <w:spacing w:line="360" w:lineRule="auto"/>
        <w:ind w:firstLine="482"/>
        <w:jc w:val="right"/>
        <w:rPr>
          <w:rFonts w:ascii="宋体" w:hAnsi="宋体" w:cs="宋体"/>
          <w:sz w:val="30"/>
          <w:szCs w:val="20"/>
        </w:rPr>
      </w:pPr>
      <w:r>
        <w:rPr>
          <w:rFonts w:hint="eastAsia" w:ascii="宋体" w:hAnsi="宋体" w:cs="宋体"/>
          <w:sz w:val="24"/>
          <w:lang w:bidi="ar"/>
        </w:rPr>
        <w:t>_____年___月___日</w:t>
      </w:r>
    </w:p>
    <w:p w14:paraId="0A00FF94">
      <w:pPr>
        <w:snapToGrid w:val="0"/>
        <w:spacing w:line="360" w:lineRule="auto"/>
        <w:ind w:firstLine="480" w:firstLineChars="200"/>
        <w:rPr>
          <w:rFonts w:ascii="宋体" w:hAnsi="宋体" w:cs="宋体"/>
          <w:sz w:val="24"/>
          <w:szCs w:val="20"/>
        </w:rPr>
      </w:pPr>
    </w:p>
    <w:p w14:paraId="63598118">
      <w:pPr>
        <w:pStyle w:val="14"/>
        <w:ind w:firstLine="482"/>
        <w:rPr>
          <w:rFonts w:ascii="宋体" w:hAnsi="宋体" w:cs="宋体"/>
        </w:rPr>
      </w:pPr>
    </w:p>
    <w:p w14:paraId="7BBA55A0">
      <w:pPr>
        <w:snapToGrid w:val="0"/>
        <w:spacing w:line="360" w:lineRule="auto"/>
        <w:ind w:firstLine="482"/>
        <w:jc w:val="right"/>
        <w:rPr>
          <w:rFonts w:ascii="宋体" w:hAnsi="宋体" w:cs="宋体"/>
          <w:sz w:val="24"/>
          <w:lang w:val="zh-CN"/>
        </w:rPr>
      </w:pPr>
      <w:r>
        <w:rPr>
          <w:rFonts w:hint="eastAsia" w:ascii="宋体" w:hAnsi="宋体" w:cs="宋体"/>
          <w:sz w:val="24"/>
          <w:lang w:bidi="ar"/>
        </w:rPr>
        <w:br w:type="page"/>
      </w:r>
    </w:p>
    <w:p w14:paraId="3673C826">
      <w:pPr>
        <w:snapToGrid w:val="0"/>
        <w:spacing w:line="400" w:lineRule="exact"/>
        <w:ind w:firstLine="643"/>
        <w:jc w:val="center"/>
        <w:outlineLvl w:val="2"/>
        <w:rPr>
          <w:rFonts w:ascii="宋体" w:hAnsi="宋体" w:cs="宋体"/>
          <w:b/>
          <w:kern w:val="0"/>
          <w:sz w:val="32"/>
          <w:szCs w:val="32"/>
          <w:lang w:bidi="ar"/>
        </w:rPr>
      </w:pPr>
      <w:r>
        <w:rPr>
          <w:rFonts w:hint="eastAsia" w:ascii="宋体" w:hAnsi="宋体" w:cs="宋体"/>
          <w:b/>
          <w:kern w:val="0"/>
          <w:sz w:val="32"/>
          <w:szCs w:val="32"/>
          <w:lang w:bidi="ar"/>
        </w:rPr>
        <w:t>三、投标人基本情况（如企业简介，经营状况、财务状况、专业能力，企业荣誉，企业资质，拥有相关认证情况等等）</w:t>
      </w:r>
    </w:p>
    <w:p w14:paraId="12D2185F">
      <w:pPr>
        <w:snapToGrid w:val="0"/>
        <w:spacing w:line="460" w:lineRule="exact"/>
        <w:ind w:firstLine="643"/>
        <w:jc w:val="center"/>
        <w:rPr>
          <w:rFonts w:ascii="宋体" w:hAnsi="宋体" w:cs="宋体"/>
          <w:b/>
          <w:sz w:val="32"/>
          <w:szCs w:val="32"/>
        </w:rPr>
      </w:pPr>
      <w:r>
        <w:rPr>
          <w:rFonts w:hint="eastAsia" w:ascii="宋体" w:hAnsi="宋体" w:cs="宋体"/>
          <w:b/>
          <w:sz w:val="32"/>
          <w:szCs w:val="32"/>
          <w:lang w:bidi="ar"/>
        </w:rPr>
        <w:t>基本格式表</w:t>
      </w:r>
    </w:p>
    <w:p w14:paraId="20FDC1B1">
      <w:pPr>
        <w:snapToGrid w:val="0"/>
        <w:spacing w:line="460" w:lineRule="exact"/>
        <w:ind w:firstLine="643"/>
        <w:jc w:val="center"/>
        <w:rPr>
          <w:rFonts w:ascii="宋体" w:hAnsi="宋体" w:cs="宋体"/>
          <w:b/>
          <w:sz w:val="30"/>
          <w:szCs w:val="30"/>
        </w:rPr>
      </w:pPr>
      <w:r>
        <w:rPr>
          <w:rFonts w:hint="eastAsia" w:ascii="宋体" w:hAnsi="宋体" w:cs="宋体"/>
          <w:b/>
          <w:sz w:val="32"/>
          <w:szCs w:val="32"/>
          <w:lang w:bidi="ar"/>
        </w:rPr>
        <w:t>（可根据需要自行扩展相关内容）</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807"/>
      </w:tblGrid>
      <w:tr w14:paraId="091E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41FC5A39">
            <w:pPr>
              <w:widowControl/>
              <w:spacing w:line="500" w:lineRule="exact"/>
              <w:ind w:firstLine="482"/>
              <w:jc w:val="center"/>
              <w:rPr>
                <w:rFonts w:ascii="宋体" w:hAnsi="宋体" w:cs="宋体"/>
                <w:b/>
                <w:sz w:val="24"/>
              </w:rPr>
            </w:pPr>
            <w:r>
              <w:rPr>
                <w:rFonts w:hint="eastAsia" w:ascii="宋体" w:hAnsi="宋体" w:cs="宋体"/>
                <w:b/>
                <w:sz w:val="24"/>
                <w:lang w:bidi="ar"/>
              </w:rPr>
              <w:t>（一）一般情况</w:t>
            </w:r>
          </w:p>
        </w:tc>
      </w:tr>
      <w:tr w14:paraId="1B87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325A117">
            <w:pPr>
              <w:widowControl/>
              <w:spacing w:line="500" w:lineRule="exact"/>
              <w:jc w:val="center"/>
              <w:rPr>
                <w:rFonts w:ascii="宋体" w:hAnsi="宋体" w:cs="宋体"/>
                <w:sz w:val="24"/>
                <w:lang w:bidi="ar"/>
              </w:rPr>
            </w:pPr>
            <w:r>
              <w:rPr>
                <w:rFonts w:hint="eastAsia" w:ascii="宋体" w:hAnsi="宋体" w:cs="宋体"/>
                <w:sz w:val="24"/>
                <w:lang w:bidi="ar"/>
              </w:rPr>
              <w:t>公司名称</w:t>
            </w:r>
          </w:p>
        </w:tc>
        <w:tc>
          <w:tcPr>
            <w:tcW w:w="7082" w:type="dxa"/>
            <w:gridSpan w:val="6"/>
            <w:tcBorders>
              <w:top w:val="single" w:color="auto" w:sz="4" w:space="0"/>
              <w:left w:val="single" w:color="auto" w:sz="4" w:space="0"/>
              <w:bottom w:val="single" w:color="auto" w:sz="4" w:space="0"/>
              <w:right w:val="single" w:color="auto" w:sz="4" w:space="0"/>
            </w:tcBorders>
          </w:tcPr>
          <w:p w14:paraId="35A1CED1">
            <w:pPr>
              <w:widowControl/>
              <w:spacing w:line="500" w:lineRule="exact"/>
              <w:ind w:firstLine="480"/>
              <w:jc w:val="center"/>
              <w:rPr>
                <w:rFonts w:ascii="宋体" w:hAnsi="宋体" w:cs="宋体"/>
                <w:b/>
                <w:sz w:val="24"/>
              </w:rPr>
            </w:pPr>
          </w:p>
        </w:tc>
      </w:tr>
      <w:tr w14:paraId="61BB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485474EE">
            <w:pPr>
              <w:widowControl/>
              <w:spacing w:line="500" w:lineRule="exact"/>
              <w:jc w:val="center"/>
              <w:rPr>
                <w:rFonts w:ascii="宋体" w:hAnsi="宋体" w:cs="宋体"/>
                <w:sz w:val="24"/>
                <w:lang w:bidi="ar"/>
              </w:rPr>
            </w:pPr>
            <w:r>
              <w:rPr>
                <w:rFonts w:hint="eastAsia" w:ascii="宋体" w:hAnsi="宋体" w:cs="宋体"/>
                <w:sz w:val="24"/>
                <w:lang w:bidi="ar"/>
              </w:rPr>
              <w:t>公司地址</w:t>
            </w:r>
          </w:p>
        </w:tc>
        <w:tc>
          <w:tcPr>
            <w:tcW w:w="7082" w:type="dxa"/>
            <w:gridSpan w:val="6"/>
            <w:tcBorders>
              <w:top w:val="single" w:color="auto" w:sz="4" w:space="0"/>
              <w:left w:val="single" w:color="auto" w:sz="4" w:space="0"/>
              <w:bottom w:val="single" w:color="auto" w:sz="4" w:space="0"/>
              <w:right w:val="single" w:color="auto" w:sz="4" w:space="0"/>
            </w:tcBorders>
          </w:tcPr>
          <w:p w14:paraId="6B16B8C8">
            <w:pPr>
              <w:widowControl/>
              <w:spacing w:line="500" w:lineRule="exact"/>
              <w:ind w:firstLine="480"/>
              <w:jc w:val="center"/>
              <w:rPr>
                <w:rFonts w:ascii="宋体" w:hAnsi="宋体" w:cs="宋体"/>
                <w:b/>
                <w:sz w:val="24"/>
              </w:rPr>
            </w:pPr>
          </w:p>
        </w:tc>
      </w:tr>
      <w:tr w14:paraId="2270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BD58A6C">
            <w:pPr>
              <w:widowControl/>
              <w:spacing w:line="500" w:lineRule="exact"/>
              <w:jc w:val="center"/>
              <w:rPr>
                <w:rFonts w:ascii="宋体" w:hAnsi="宋体" w:cs="宋体"/>
                <w:sz w:val="24"/>
                <w:lang w:bidi="ar"/>
              </w:rPr>
            </w:pPr>
            <w:r>
              <w:rPr>
                <w:rFonts w:hint="eastAsia" w:ascii="宋体" w:hAnsi="宋体" w:cs="宋体"/>
                <w:sz w:val="24"/>
                <w:lang w:bidi="ar"/>
              </w:rPr>
              <w:t>公司成立时间</w:t>
            </w:r>
          </w:p>
        </w:tc>
        <w:tc>
          <w:tcPr>
            <w:tcW w:w="7082" w:type="dxa"/>
            <w:gridSpan w:val="6"/>
            <w:tcBorders>
              <w:top w:val="single" w:color="auto" w:sz="4" w:space="0"/>
              <w:left w:val="single" w:color="auto" w:sz="4" w:space="0"/>
              <w:bottom w:val="single" w:color="auto" w:sz="4" w:space="0"/>
              <w:right w:val="single" w:color="auto" w:sz="4" w:space="0"/>
            </w:tcBorders>
          </w:tcPr>
          <w:p w14:paraId="4A2C5974">
            <w:pPr>
              <w:widowControl/>
              <w:spacing w:line="500" w:lineRule="exact"/>
              <w:ind w:firstLine="480"/>
              <w:jc w:val="center"/>
              <w:rPr>
                <w:rFonts w:ascii="宋体" w:hAnsi="宋体" w:cs="宋体"/>
                <w:b/>
                <w:sz w:val="24"/>
              </w:rPr>
            </w:pPr>
          </w:p>
        </w:tc>
      </w:tr>
      <w:tr w14:paraId="3519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4C42FDA">
            <w:pPr>
              <w:widowControl/>
              <w:spacing w:line="500" w:lineRule="exact"/>
              <w:jc w:val="center"/>
              <w:rPr>
                <w:rFonts w:ascii="宋体" w:hAnsi="宋体" w:cs="宋体"/>
                <w:sz w:val="24"/>
                <w:lang w:bidi="ar"/>
              </w:rPr>
            </w:pPr>
            <w:r>
              <w:rPr>
                <w:rFonts w:hint="eastAsia" w:ascii="宋体" w:hAnsi="宋体" w:cs="宋体"/>
                <w:sz w:val="24"/>
                <w:lang w:bidi="ar"/>
              </w:rPr>
              <w:t>法定代表人</w:t>
            </w:r>
          </w:p>
        </w:tc>
        <w:tc>
          <w:tcPr>
            <w:tcW w:w="7082" w:type="dxa"/>
            <w:gridSpan w:val="6"/>
            <w:tcBorders>
              <w:top w:val="single" w:color="auto" w:sz="4" w:space="0"/>
              <w:left w:val="single" w:color="auto" w:sz="4" w:space="0"/>
              <w:bottom w:val="single" w:color="auto" w:sz="4" w:space="0"/>
              <w:right w:val="single" w:color="auto" w:sz="4" w:space="0"/>
            </w:tcBorders>
          </w:tcPr>
          <w:p w14:paraId="056CAC45">
            <w:pPr>
              <w:widowControl/>
              <w:spacing w:line="500" w:lineRule="exact"/>
              <w:ind w:firstLine="480"/>
              <w:jc w:val="center"/>
              <w:rPr>
                <w:rFonts w:ascii="宋体" w:hAnsi="宋体" w:cs="宋体"/>
                <w:b/>
                <w:sz w:val="24"/>
              </w:rPr>
            </w:pPr>
          </w:p>
        </w:tc>
      </w:tr>
      <w:tr w14:paraId="1A6B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2E513F6C">
            <w:pPr>
              <w:widowControl/>
              <w:spacing w:line="500" w:lineRule="exact"/>
              <w:jc w:val="center"/>
              <w:rPr>
                <w:rFonts w:ascii="宋体" w:hAnsi="宋体" w:cs="宋体"/>
                <w:sz w:val="24"/>
                <w:lang w:bidi="ar"/>
              </w:rPr>
            </w:pPr>
            <w:r>
              <w:rPr>
                <w:rFonts w:hint="eastAsia" w:ascii="宋体" w:hAnsi="宋体" w:cs="宋体"/>
                <w:sz w:val="24"/>
                <w:lang w:bidi="ar"/>
              </w:rPr>
              <w:t>注册资金</w:t>
            </w:r>
          </w:p>
        </w:tc>
        <w:tc>
          <w:tcPr>
            <w:tcW w:w="7082" w:type="dxa"/>
            <w:gridSpan w:val="6"/>
            <w:tcBorders>
              <w:top w:val="single" w:color="auto" w:sz="4" w:space="0"/>
              <w:left w:val="single" w:color="auto" w:sz="4" w:space="0"/>
              <w:bottom w:val="single" w:color="auto" w:sz="4" w:space="0"/>
              <w:right w:val="single" w:color="auto" w:sz="4" w:space="0"/>
            </w:tcBorders>
          </w:tcPr>
          <w:p w14:paraId="7DFAD285">
            <w:pPr>
              <w:widowControl/>
              <w:spacing w:line="500" w:lineRule="exact"/>
              <w:ind w:firstLine="480"/>
              <w:jc w:val="center"/>
              <w:rPr>
                <w:rFonts w:ascii="宋体" w:hAnsi="宋体" w:cs="宋体"/>
                <w:b/>
                <w:sz w:val="24"/>
              </w:rPr>
            </w:pPr>
          </w:p>
        </w:tc>
      </w:tr>
      <w:tr w14:paraId="5D12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D83E227">
            <w:pPr>
              <w:widowControl/>
              <w:spacing w:line="500" w:lineRule="exact"/>
              <w:jc w:val="center"/>
              <w:rPr>
                <w:rFonts w:ascii="宋体" w:hAnsi="宋体" w:cs="宋体"/>
                <w:sz w:val="24"/>
                <w:lang w:bidi="ar"/>
              </w:rPr>
            </w:pPr>
            <w:r>
              <w:rPr>
                <w:rFonts w:hint="eastAsia" w:ascii="宋体" w:hAnsi="宋体" w:cs="宋体"/>
                <w:sz w:val="24"/>
                <w:lang w:bidi="ar"/>
              </w:rPr>
              <w:t>公司主业</w:t>
            </w:r>
          </w:p>
        </w:tc>
        <w:tc>
          <w:tcPr>
            <w:tcW w:w="7082" w:type="dxa"/>
            <w:gridSpan w:val="6"/>
            <w:tcBorders>
              <w:top w:val="single" w:color="auto" w:sz="4" w:space="0"/>
              <w:left w:val="single" w:color="auto" w:sz="4" w:space="0"/>
              <w:bottom w:val="single" w:color="auto" w:sz="4" w:space="0"/>
              <w:right w:val="single" w:color="auto" w:sz="4" w:space="0"/>
            </w:tcBorders>
          </w:tcPr>
          <w:p w14:paraId="6787BAB2">
            <w:pPr>
              <w:widowControl/>
              <w:spacing w:line="500" w:lineRule="exact"/>
              <w:ind w:firstLine="480"/>
              <w:jc w:val="center"/>
              <w:rPr>
                <w:rFonts w:ascii="宋体" w:hAnsi="宋体" w:cs="宋体"/>
                <w:b/>
                <w:sz w:val="24"/>
              </w:rPr>
            </w:pPr>
          </w:p>
        </w:tc>
      </w:tr>
      <w:tr w14:paraId="7F64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F05A7B4">
            <w:pPr>
              <w:widowControl/>
              <w:spacing w:line="500" w:lineRule="exact"/>
              <w:jc w:val="center"/>
              <w:rPr>
                <w:rFonts w:ascii="宋体" w:hAnsi="宋体" w:cs="宋体"/>
                <w:sz w:val="24"/>
                <w:lang w:bidi="ar"/>
              </w:rPr>
            </w:pPr>
            <w:r>
              <w:rPr>
                <w:rFonts w:hint="eastAsia" w:ascii="宋体" w:hAnsi="宋体" w:cs="宋体"/>
                <w:sz w:val="24"/>
                <w:lang w:bidi="ar"/>
              </w:rPr>
              <w:t>业务范围</w:t>
            </w:r>
          </w:p>
        </w:tc>
        <w:tc>
          <w:tcPr>
            <w:tcW w:w="7082" w:type="dxa"/>
            <w:gridSpan w:val="6"/>
            <w:tcBorders>
              <w:top w:val="single" w:color="auto" w:sz="4" w:space="0"/>
              <w:left w:val="single" w:color="auto" w:sz="4" w:space="0"/>
              <w:bottom w:val="single" w:color="auto" w:sz="4" w:space="0"/>
              <w:right w:val="single" w:color="auto" w:sz="4" w:space="0"/>
            </w:tcBorders>
          </w:tcPr>
          <w:p w14:paraId="36FF68CD">
            <w:pPr>
              <w:widowControl/>
              <w:spacing w:line="500" w:lineRule="exact"/>
              <w:ind w:firstLine="480"/>
              <w:jc w:val="center"/>
              <w:rPr>
                <w:rFonts w:ascii="宋体" w:hAnsi="宋体" w:cs="宋体"/>
                <w:b/>
                <w:sz w:val="24"/>
              </w:rPr>
            </w:pPr>
          </w:p>
        </w:tc>
      </w:tr>
      <w:tr w14:paraId="57E6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46FAEB78">
            <w:pPr>
              <w:widowControl/>
              <w:spacing w:line="500" w:lineRule="exact"/>
              <w:jc w:val="center"/>
              <w:rPr>
                <w:rFonts w:ascii="宋体" w:hAnsi="宋体" w:cs="宋体"/>
                <w:sz w:val="24"/>
                <w:lang w:bidi="ar"/>
              </w:rPr>
            </w:pPr>
            <w:r>
              <w:rPr>
                <w:rFonts w:hint="eastAsia" w:ascii="宋体" w:hAnsi="宋体" w:cs="宋体"/>
                <w:sz w:val="24"/>
                <w:lang w:bidi="ar"/>
              </w:rPr>
              <w:t>典型项目实例</w:t>
            </w:r>
          </w:p>
        </w:tc>
        <w:tc>
          <w:tcPr>
            <w:tcW w:w="7082" w:type="dxa"/>
            <w:gridSpan w:val="6"/>
            <w:tcBorders>
              <w:top w:val="single" w:color="auto" w:sz="4" w:space="0"/>
              <w:left w:val="single" w:color="auto" w:sz="4" w:space="0"/>
              <w:bottom w:val="single" w:color="auto" w:sz="4" w:space="0"/>
              <w:right w:val="single" w:color="auto" w:sz="4" w:space="0"/>
            </w:tcBorders>
          </w:tcPr>
          <w:p w14:paraId="232830D7">
            <w:pPr>
              <w:widowControl/>
              <w:spacing w:line="500" w:lineRule="exact"/>
              <w:ind w:firstLine="480"/>
              <w:jc w:val="center"/>
              <w:rPr>
                <w:rFonts w:ascii="宋体" w:hAnsi="宋体" w:cs="宋体"/>
                <w:b/>
                <w:sz w:val="24"/>
              </w:rPr>
            </w:pPr>
          </w:p>
        </w:tc>
      </w:tr>
      <w:tr w14:paraId="3C1A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BB8D046">
            <w:pPr>
              <w:widowControl/>
              <w:spacing w:line="500" w:lineRule="exact"/>
              <w:ind w:firstLine="482"/>
              <w:jc w:val="center"/>
              <w:rPr>
                <w:rFonts w:ascii="宋体" w:hAnsi="宋体" w:cs="宋体"/>
                <w:b/>
                <w:sz w:val="24"/>
              </w:rPr>
            </w:pPr>
            <w:r>
              <w:rPr>
                <w:rFonts w:hint="eastAsia" w:ascii="宋体" w:hAnsi="宋体" w:cs="宋体"/>
                <w:b/>
                <w:sz w:val="24"/>
                <w:lang w:bidi="ar"/>
              </w:rPr>
              <w:t>（二）公司的组织结构简图</w:t>
            </w:r>
          </w:p>
        </w:tc>
      </w:tr>
      <w:tr w14:paraId="6321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tcPr>
          <w:p w14:paraId="7077649B">
            <w:pPr>
              <w:widowControl/>
              <w:spacing w:line="500" w:lineRule="exact"/>
              <w:ind w:firstLine="482"/>
              <w:jc w:val="center"/>
              <w:rPr>
                <w:rFonts w:ascii="宋体" w:hAnsi="宋体" w:cs="宋体"/>
                <w:b/>
                <w:sz w:val="24"/>
              </w:rPr>
            </w:pPr>
            <w:r>
              <w:rPr>
                <w:rFonts w:hint="eastAsia" w:ascii="宋体" w:hAnsi="宋体" w:cs="宋体"/>
                <w:b/>
                <w:sz w:val="24"/>
                <w:lang w:bidi="ar"/>
              </w:rPr>
              <w:t xml:space="preserve"> </w:t>
            </w:r>
          </w:p>
        </w:tc>
        <w:tc>
          <w:tcPr>
            <w:tcW w:w="7082" w:type="dxa"/>
            <w:gridSpan w:val="6"/>
            <w:tcBorders>
              <w:top w:val="single" w:color="auto" w:sz="4" w:space="0"/>
              <w:left w:val="single" w:color="auto" w:sz="4" w:space="0"/>
              <w:bottom w:val="single" w:color="auto" w:sz="4" w:space="0"/>
              <w:right w:val="single" w:color="auto" w:sz="4" w:space="0"/>
            </w:tcBorders>
          </w:tcPr>
          <w:p w14:paraId="2F5B7842">
            <w:pPr>
              <w:widowControl/>
              <w:spacing w:line="500" w:lineRule="exact"/>
              <w:ind w:firstLine="480"/>
              <w:jc w:val="center"/>
              <w:rPr>
                <w:rFonts w:ascii="宋体" w:hAnsi="宋体" w:cs="宋体"/>
                <w:b/>
                <w:sz w:val="24"/>
              </w:rPr>
            </w:pPr>
          </w:p>
        </w:tc>
      </w:tr>
      <w:tr w14:paraId="6D4A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10000EF2">
            <w:pPr>
              <w:widowControl/>
              <w:spacing w:line="500" w:lineRule="exact"/>
              <w:ind w:firstLine="482"/>
              <w:jc w:val="center"/>
              <w:rPr>
                <w:rFonts w:ascii="宋体" w:hAnsi="宋体" w:cs="宋体"/>
                <w:b/>
                <w:sz w:val="24"/>
              </w:rPr>
            </w:pPr>
            <w:r>
              <w:rPr>
                <w:rFonts w:hint="eastAsia" w:ascii="宋体" w:hAnsi="宋体" w:cs="宋体"/>
                <w:b/>
                <w:sz w:val="24"/>
                <w:lang w:bidi="ar"/>
              </w:rPr>
              <w:t>（三）拥有的相关资质</w:t>
            </w:r>
          </w:p>
        </w:tc>
      </w:tr>
      <w:tr w14:paraId="1AE7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0492076">
            <w:pPr>
              <w:widowControl/>
              <w:spacing w:line="500" w:lineRule="exact"/>
              <w:ind w:firstLine="482"/>
              <w:jc w:val="center"/>
              <w:rPr>
                <w:rFonts w:ascii="宋体" w:hAnsi="宋体" w:cs="宋体"/>
                <w:sz w:val="24"/>
              </w:rPr>
            </w:pPr>
            <w:r>
              <w:rPr>
                <w:rFonts w:hint="eastAsia" w:ascii="宋体" w:hAnsi="宋体" w:cs="宋体"/>
                <w:bCs/>
                <w:sz w:val="24"/>
                <w:lang w:bidi="ar"/>
              </w:rPr>
              <w:t>资质名称</w:t>
            </w:r>
          </w:p>
        </w:tc>
        <w:tc>
          <w:tcPr>
            <w:tcW w:w="2570" w:type="dxa"/>
            <w:tcBorders>
              <w:top w:val="single" w:color="auto" w:sz="4" w:space="0"/>
              <w:left w:val="single" w:color="auto" w:sz="4" w:space="0"/>
              <w:bottom w:val="single" w:color="auto" w:sz="4" w:space="0"/>
              <w:right w:val="single" w:color="auto" w:sz="4" w:space="0"/>
            </w:tcBorders>
          </w:tcPr>
          <w:p w14:paraId="206F27CF">
            <w:pPr>
              <w:widowControl/>
              <w:spacing w:line="500" w:lineRule="exact"/>
              <w:ind w:firstLine="482"/>
              <w:jc w:val="center"/>
              <w:rPr>
                <w:rFonts w:ascii="宋体" w:hAnsi="宋体" w:cs="宋体"/>
                <w:sz w:val="24"/>
              </w:rPr>
            </w:pPr>
            <w:r>
              <w:rPr>
                <w:rFonts w:hint="eastAsia" w:ascii="宋体" w:hAnsi="宋体" w:cs="宋体"/>
                <w:sz w:val="24"/>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6356FAFA">
            <w:pPr>
              <w:widowControl/>
              <w:spacing w:line="500" w:lineRule="exact"/>
              <w:ind w:firstLine="482"/>
              <w:jc w:val="center"/>
              <w:rPr>
                <w:rFonts w:ascii="宋体" w:hAnsi="宋体" w:cs="宋体"/>
                <w:sz w:val="24"/>
              </w:rPr>
            </w:pPr>
            <w:r>
              <w:rPr>
                <w:rFonts w:hint="eastAsia" w:ascii="宋体" w:hAnsi="宋体" w:cs="宋体"/>
                <w:sz w:val="24"/>
                <w:lang w:bidi="ar"/>
              </w:rPr>
              <w:t>获得时间</w:t>
            </w:r>
          </w:p>
        </w:tc>
      </w:tr>
      <w:tr w14:paraId="44D1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1C1ACB4">
            <w:pPr>
              <w:widowControl/>
              <w:spacing w:line="500" w:lineRule="exact"/>
              <w:ind w:firstLine="480"/>
              <w:jc w:val="center"/>
              <w:rPr>
                <w:rFonts w:ascii="宋体" w:hAnsi="宋体" w:cs="宋体"/>
                <w:b/>
                <w:sz w:val="24"/>
              </w:rPr>
            </w:pPr>
          </w:p>
        </w:tc>
        <w:tc>
          <w:tcPr>
            <w:tcW w:w="2570" w:type="dxa"/>
            <w:tcBorders>
              <w:top w:val="single" w:color="auto" w:sz="4" w:space="0"/>
              <w:left w:val="single" w:color="auto" w:sz="4" w:space="0"/>
              <w:bottom w:val="single" w:color="auto" w:sz="4" w:space="0"/>
              <w:right w:val="single" w:color="auto" w:sz="4" w:space="0"/>
            </w:tcBorders>
          </w:tcPr>
          <w:p w14:paraId="6E0B4509">
            <w:pPr>
              <w:widowControl/>
              <w:spacing w:line="500" w:lineRule="exact"/>
              <w:ind w:firstLine="480"/>
              <w:jc w:val="center"/>
              <w:rPr>
                <w:rFonts w:ascii="宋体" w:hAnsi="宋体" w:cs="宋体"/>
                <w:b/>
                <w:sz w:val="24"/>
              </w:rPr>
            </w:pPr>
          </w:p>
        </w:tc>
        <w:tc>
          <w:tcPr>
            <w:tcW w:w="1952" w:type="dxa"/>
            <w:gridSpan w:val="3"/>
            <w:tcBorders>
              <w:top w:val="single" w:color="auto" w:sz="4" w:space="0"/>
              <w:left w:val="single" w:color="auto" w:sz="4" w:space="0"/>
              <w:bottom w:val="single" w:color="auto" w:sz="4" w:space="0"/>
              <w:right w:val="single" w:color="auto" w:sz="4" w:space="0"/>
            </w:tcBorders>
          </w:tcPr>
          <w:p w14:paraId="41646DB2">
            <w:pPr>
              <w:widowControl/>
              <w:spacing w:line="500" w:lineRule="exact"/>
              <w:ind w:firstLine="480"/>
              <w:jc w:val="center"/>
              <w:rPr>
                <w:rFonts w:ascii="宋体" w:hAnsi="宋体" w:cs="宋体"/>
                <w:b/>
                <w:sz w:val="24"/>
              </w:rPr>
            </w:pPr>
          </w:p>
        </w:tc>
      </w:tr>
      <w:tr w14:paraId="7330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36803EB">
            <w:pPr>
              <w:widowControl/>
              <w:spacing w:line="500" w:lineRule="exact"/>
              <w:ind w:firstLine="480"/>
              <w:jc w:val="center"/>
              <w:rPr>
                <w:rFonts w:ascii="宋体" w:hAnsi="宋体" w:cs="宋体"/>
                <w:b/>
                <w:sz w:val="24"/>
              </w:rPr>
            </w:pPr>
          </w:p>
        </w:tc>
        <w:tc>
          <w:tcPr>
            <w:tcW w:w="2570" w:type="dxa"/>
            <w:tcBorders>
              <w:top w:val="single" w:color="auto" w:sz="4" w:space="0"/>
              <w:left w:val="single" w:color="auto" w:sz="4" w:space="0"/>
              <w:bottom w:val="single" w:color="auto" w:sz="4" w:space="0"/>
              <w:right w:val="single" w:color="auto" w:sz="4" w:space="0"/>
            </w:tcBorders>
          </w:tcPr>
          <w:p w14:paraId="686B2476">
            <w:pPr>
              <w:widowControl/>
              <w:spacing w:line="500" w:lineRule="exact"/>
              <w:ind w:firstLine="480"/>
              <w:jc w:val="center"/>
              <w:rPr>
                <w:rFonts w:ascii="宋体" w:hAnsi="宋体" w:cs="宋体"/>
                <w:b/>
                <w:sz w:val="24"/>
              </w:rPr>
            </w:pPr>
          </w:p>
        </w:tc>
        <w:tc>
          <w:tcPr>
            <w:tcW w:w="1952" w:type="dxa"/>
            <w:gridSpan w:val="3"/>
            <w:tcBorders>
              <w:top w:val="single" w:color="auto" w:sz="4" w:space="0"/>
              <w:left w:val="single" w:color="auto" w:sz="4" w:space="0"/>
              <w:bottom w:val="single" w:color="auto" w:sz="4" w:space="0"/>
              <w:right w:val="single" w:color="auto" w:sz="4" w:space="0"/>
            </w:tcBorders>
          </w:tcPr>
          <w:p w14:paraId="7162B7C1">
            <w:pPr>
              <w:widowControl/>
              <w:spacing w:line="500" w:lineRule="exact"/>
              <w:ind w:firstLine="480"/>
              <w:jc w:val="center"/>
              <w:rPr>
                <w:rFonts w:ascii="宋体" w:hAnsi="宋体" w:cs="宋体"/>
                <w:b/>
                <w:sz w:val="24"/>
              </w:rPr>
            </w:pPr>
          </w:p>
        </w:tc>
      </w:tr>
      <w:tr w14:paraId="4289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F498A98">
            <w:pPr>
              <w:widowControl/>
              <w:spacing w:line="500" w:lineRule="exact"/>
              <w:ind w:firstLine="480"/>
              <w:jc w:val="center"/>
              <w:rPr>
                <w:rFonts w:ascii="宋体" w:hAnsi="宋体" w:cs="宋体"/>
                <w:b/>
                <w:sz w:val="24"/>
              </w:rPr>
            </w:pPr>
          </w:p>
        </w:tc>
        <w:tc>
          <w:tcPr>
            <w:tcW w:w="2570" w:type="dxa"/>
            <w:tcBorders>
              <w:top w:val="single" w:color="auto" w:sz="4" w:space="0"/>
              <w:left w:val="single" w:color="auto" w:sz="4" w:space="0"/>
              <w:bottom w:val="single" w:color="auto" w:sz="4" w:space="0"/>
              <w:right w:val="single" w:color="auto" w:sz="4" w:space="0"/>
            </w:tcBorders>
          </w:tcPr>
          <w:p w14:paraId="6356AC47">
            <w:pPr>
              <w:widowControl/>
              <w:spacing w:line="500" w:lineRule="exact"/>
              <w:ind w:firstLine="480"/>
              <w:jc w:val="center"/>
              <w:rPr>
                <w:rFonts w:ascii="宋体" w:hAnsi="宋体" w:cs="宋体"/>
                <w:b/>
                <w:sz w:val="24"/>
              </w:rPr>
            </w:pPr>
          </w:p>
        </w:tc>
        <w:tc>
          <w:tcPr>
            <w:tcW w:w="1952" w:type="dxa"/>
            <w:gridSpan w:val="3"/>
            <w:tcBorders>
              <w:top w:val="single" w:color="auto" w:sz="4" w:space="0"/>
              <w:left w:val="single" w:color="auto" w:sz="4" w:space="0"/>
              <w:bottom w:val="single" w:color="auto" w:sz="4" w:space="0"/>
              <w:right w:val="single" w:color="auto" w:sz="4" w:space="0"/>
            </w:tcBorders>
          </w:tcPr>
          <w:p w14:paraId="0F1C0F70">
            <w:pPr>
              <w:widowControl/>
              <w:spacing w:line="500" w:lineRule="exact"/>
              <w:ind w:firstLine="480"/>
              <w:jc w:val="center"/>
              <w:rPr>
                <w:rFonts w:ascii="宋体" w:hAnsi="宋体" w:cs="宋体"/>
                <w:b/>
                <w:sz w:val="24"/>
              </w:rPr>
            </w:pPr>
          </w:p>
        </w:tc>
      </w:tr>
      <w:tr w14:paraId="1504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1E008541">
            <w:pPr>
              <w:widowControl/>
              <w:spacing w:line="500" w:lineRule="exact"/>
              <w:ind w:firstLine="482"/>
              <w:jc w:val="center"/>
              <w:rPr>
                <w:rFonts w:ascii="宋体" w:hAnsi="宋体" w:cs="宋体"/>
                <w:b/>
                <w:sz w:val="24"/>
              </w:rPr>
            </w:pPr>
            <w:r>
              <w:rPr>
                <w:rFonts w:hint="eastAsia" w:ascii="宋体" w:hAnsi="宋体" w:cs="宋体"/>
                <w:b/>
                <w:sz w:val="24"/>
                <w:lang w:bidi="ar"/>
              </w:rPr>
              <w:t>（四）拥有的相关认证</w:t>
            </w:r>
          </w:p>
        </w:tc>
      </w:tr>
      <w:tr w14:paraId="4F19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5B01A55">
            <w:pPr>
              <w:widowControl/>
              <w:spacing w:line="500" w:lineRule="exact"/>
              <w:ind w:firstLine="482"/>
              <w:jc w:val="center"/>
              <w:rPr>
                <w:rFonts w:ascii="宋体" w:hAnsi="宋体" w:cs="宋体"/>
                <w:bCs/>
                <w:sz w:val="24"/>
              </w:rPr>
            </w:pPr>
            <w:r>
              <w:rPr>
                <w:rFonts w:hint="eastAsia" w:ascii="宋体" w:hAnsi="宋体" w:cs="宋体"/>
                <w:bCs/>
                <w:sz w:val="24"/>
                <w:lang w:bidi="ar"/>
              </w:rPr>
              <w:t>认证名称</w:t>
            </w:r>
          </w:p>
        </w:tc>
        <w:tc>
          <w:tcPr>
            <w:tcW w:w="2570" w:type="dxa"/>
            <w:tcBorders>
              <w:top w:val="single" w:color="auto" w:sz="4" w:space="0"/>
              <w:left w:val="single" w:color="auto" w:sz="4" w:space="0"/>
              <w:bottom w:val="single" w:color="auto" w:sz="4" w:space="0"/>
              <w:right w:val="single" w:color="auto" w:sz="4" w:space="0"/>
            </w:tcBorders>
          </w:tcPr>
          <w:p w14:paraId="7FEF15C0">
            <w:pPr>
              <w:widowControl/>
              <w:spacing w:line="500" w:lineRule="exact"/>
              <w:ind w:firstLine="482"/>
              <w:jc w:val="center"/>
              <w:rPr>
                <w:rFonts w:ascii="宋体" w:hAnsi="宋体" w:cs="宋体"/>
                <w:sz w:val="24"/>
              </w:rPr>
            </w:pPr>
            <w:r>
              <w:rPr>
                <w:rFonts w:hint="eastAsia" w:ascii="宋体" w:hAnsi="宋体" w:cs="宋体"/>
                <w:sz w:val="24"/>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12227617">
            <w:pPr>
              <w:widowControl/>
              <w:spacing w:line="500" w:lineRule="exact"/>
              <w:ind w:firstLine="482"/>
              <w:jc w:val="center"/>
              <w:rPr>
                <w:rFonts w:ascii="宋体" w:hAnsi="宋体" w:cs="宋体"/>
                <w:sz w:val="24"/>
              </w:rPr>
            </w:pPr>
            <w:r>
              <w:rPr>
                <w:rFonts w:hint="eastAsia" w:ascii="宋体" w:hAnsi="宋体" w:cs="宋体"/>
                <w:sz w:val="24"/>
                <w:lang w:bidi="ar"/>
              </w:rPr>
              <w:t>获得时间</w:t>
            </w:r>
          </w:p>
        </w:tc>
      </w:tr>
      <w:tr w14:paraId="7FFA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077F43D">
            <w:pPr>
              <w:widowControl/>
              <w:spacing w:line="500" w:lineRule="exact"/>
              <w:ind w:firstLine="482"/>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64E19137">
            <w:pPr>
              <w:widowControl/>
              <w:spacing w:line="500" w:lineRule="exact"/>
              <w:ind w:firstLine="482"/>
              <w:jc w:val="center"/>
              <w:rPr>
                <w:rFonts w:ascii="宋体" w:hAnsi="宋体" w:cs="宋体"/>
                <w:sz w:val="24"/>
              </w:rPr>
            </w:pPr>
          </w:p>
        </w:tc>
        <w:tc>
          <w:tcPr>
            <w:tcW w:w="1952" w:type="dxa"/>
            <w:gridSpan w:val="3"/>
            <w:tcBorders>
              <w:top w:val="single" w:color="auto" w:sz="4" w:space="0"/>
              <w:left w:val="single" w:color="auto" w:sz="4" w:space="0"/>
              <w:bottom w:val="single" w:color="auto" w:sz="4" w:space="0"/>
              <w:right w:val="single" w:color="auto" w:sz="4" w:space="0"/>
            </w:tcBorders>
          </w:tcPr>
          <w:p w14:paraId="3C8CC8A4">
            <w:pPr>
              <w:widowControl/>
              <w:spacing w:line="500" w:lineRule="exact"/>
              <w:ind w:firstLine="482"/>
              <w:jc w:val="center"/>
              <w:rPr>
                <w:rFonts w:ascii="宋体" w:hAnsi="宋体" w:cs="宋体"/>
                <w:sz w:val="24"/>
              </w:rPr>
            </w:pPr>
          </w:p>
        </w:tc>
      </w:tr>
      <w:tr w14:paraId="5153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85F382E">
            <w:pPr>
              <w:widowControl/>
              <w:spacing w:line="500" w:lineRule="exact"/>
              <w:ind w:firstLine="482"/>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37FB1E0B">
            <w:pPr>
              <w:widowControl/>
              <w:spacing w:line="500" w:lineRule="exact"/>
              <w:ind w:firstLine="482"/>
              <w:jc w:val="center"/>
              <w:rPr>
                <w:rFonts w:ascii="宋体" w:hAnsi="宋体" w:cs="宋体"/>
                <w:sz w:val="24"/>
              </w:rPr>
            </w:pPr>
          </w:p>
        </w:tc>
        <w:tc>
          <w:tcPr>
            <w:tcW w:w="1952" w:type="dxa"/>
            <w:gridSpan w:val="3"/>
            <w:tcBorders>
              <w:top w:val="single" w:color="auto" w:sz="4" w:space="0"/>
              <w:left w:val="single" w:color="auto" w:sz="4" w:space="0"/>
              <w:bottom w:val="single" w:color="auto" w:sz="4" w:space="0"/>
              <w:right w:val="single" w:color="auto" w:sz="4" w:space="0"/>
            </w:tcBorders>
          </w:tcPr>
          <w:p w14:paraId="37BC63F6">
            <w:pPr>
              <w:widowControl/>
              <w:spacing w:line="500" w:lineRule="exact"/>
              <w:ind w:firstLine="482"/>
              <w:jc w:val="center"/>
              <w:rPr>
                <w:rFonts w:ascii="宋体" w:hAnsi="宋体" w:cs="宋体"/>
                <w:sz w:val="24"/>
              </w:rPr>
            </w:pPr>
          </w:p>
        </w:tc>
      </w:tr>
      <w:tr w14:paraId="4D06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3B928A2">
            <w:pPr>
              <w:widowControl/>
              <w:spacing w:line="500" w:lineRule="exact"/>
              <w:ind w:firstLine="482"/>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415893B6">
            <w:pPr>
              <w:widowControl/>
              <w:spacing w:line="500" w:lineRule="exact"/>
              <w:ind w:firstLine="482"/>
              <w:jc w:val="center"/>
              <w:rPr>
                <w:rFonts w:ascii="宋体" w:hAnsi="宋体" w:cs="宋体"/>
                <w:sz w:val="24"/>
              </w:rPr>
            </w:pPr>
          </w:p>
        </w:tc>
        <w:tc>
          <w:tcPr>
            <w:tcW w:w="1952" w:type="dxa"/>
            <w:gridSpan w:val="3"/>
            <w:tcBorders>
              <w:top w:val="single" w:color="auto" w:sz="4" w:space="0"/>
              <w:left w:val="single" w:color="auto" w:sz="4" w:space="0"/>
              <w:bottom w:val="single" w:color="auto" w:sz="4" w:space="0"/>
              <w:right w:val="single" w:color="auto" w:sz="4" w:space="0"/>
            </w:tcBorders>
          </w:tcPr>
          <w:p w14:paraId="7E27842E">
            <w:pPr>
              <w:widowControl/>
              <w:spacing w:line="500" w:lineRule="exact"/>
              <w:ind w:firstLine="482"/>
              <w:jc w:val="center"/>
              <w:rPr>
                <w:rFonts w:ascii="宋体" w:hAnsi="宋体" w:cs="宋体"/>
                <w:sz w:val="24"/>
              </w:rPr>
            </w:pPr>
          </w:p>
        </w:tc>
      </w:tr>
      <w:tr w14:paraId="6C4C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1B1E165C">
            <w:pPr>
              <w:widowControl/>
              <w:spacing w:line="500" w:lineRule="exact"/>
              <w:ind w:firstLine="482"/>
              <w:jc w:val="center"/>
              <w:rPr>
                <w:rFonts w:ascii="宋体" w:hAnsi="宋体" w:cs="宋体"/>
                <w:sz w:val="24"/>
              </w:rPr>
            </w:pPr>
            <w:r>
              <w:rPr>
                <w:rFonts w:hint="eastAsia" w:ascii="宋体" w:hAnsi="宋体" w:cs="宋体"/>
                <w:b/>
                <w:sz w:val="24"/>
                <w:lang w:bidi="ar"/>
              </w:rPr>
              <w:t>（五）曾获得的荣誉</w:t>
            </w:r>
          </w:p>
        </w:tc>
      </w:tr>
      <w:tr w14:paraId="7ABC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00D58F4">
            <w:pPr>
              <w:widowControl/>
              <w:spacing w:line="500" w:lineRule="exact"/>
              <w:ind w:firstLine="482"/>
              <w:jc w:val="center"/>
              <w:rPr>
                <w:rFonts w:ascii="宋体" w:hAnsi="宋体" w:cs="宋体"/>
                <w:bCs/>
                <w:sz w:val="24"/>
              </w:rPr>
            </w:pPr>
            <w:r>
              <w:rPr>
                <w:rFonts w:hint="eastAsia" w:ascii="宋体" w:hAnsi="宋体" w:cs="宋体"/>
                <w:bCs/>
                <w:sz w:val="24"/>
                <w:lang w:bidi="ar"/>
              </w:rPr>
              <w:t>荣誉名称</w:t>
            </w:r>
          </w:p>
        </w:tc>
        <w:tc>
          <w:tcPr>
            <w:tcW w:w="2570" w:type="dxa"/>
            <w:tcBorders>
              <w:top w:val="single" w:color="auto" w:sz="4" w:space="0"/>
              <w:left w:val="single" w:color="auto" w:sz="4" w:space="0"/>
              <w:bottom w:val="single" w:color="auto" w:sz="4" w:space="0"/>
              <w:right w:val="single" w:color="auto" w:sz="4" w:space="0"/>
            </w:tcBorders>
          </w:tcPr>
          <w:p w14:paraId="2B1A7690">
            <w:pPr>
              <w:widowControl/>
              <w:spacing w:line="500" w:lineRule="exact"/>
              <w:ind w:firstLine="482"/>
              <w:jc w:val="center"/>
              <w:rPr>
                <w:rFonts w:ascii="宋体" w:hAnsi="宋体" w:cs="宋体"/>
                <w:sz w:val="24"/>
              </w:rPr>
            </w:pPr>
            <w:r>
              <w:rPr>
                <w:rFonts w:hint="eastAsia" w:ascii="宋体" w:hAnsi="宋体" w:cs="宋体"/>
                <w:sz w:val="24"/>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314337B3">
            <w:pPr>
              <w:widowControl/>
              <w:spacing w:line="500" w:lineRule="exact"/>
              <w:ind w:firstLine="482"/>
              <w:jc w:val="center"/>
              <w:rPr>
                <w:rFonts w:ascii="宋体" w:hAnsi="宋体" w:cs="宋体"/>
                <w:sz w:val="24"/>
              </w:rPr>
            </w:pPr>
            <w:r>
              <w:rPr>
                <w:rFonts w:hint="eastAsia" w:ascii="宋体" w:hAnsi="宋体" w:cs="宋体"/>
                <w:sz w:val="24"/>
                <w:lang w:bidi="ar"/>
              </w:rPr>
              <w:t>获得时间</w:t>
            </w:r>
          </w:p>
        </w:tc>
      </w:tr>
      <w:tr w14:paraId="590A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DE63658">
            <w:pPr>
              <w:widowControl/>
              <w:spacing w:line="500" w:lineRule="exact"/>
              <w:ind w:firstLine="482"/>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73BFA901">
            <w:pPr>
              <w:widowControl/>
              <w:spacing w:line="500" w:lineRule="exact"/>
              <w:ind w:firstLine="482"/>
              <w:jc w:val="center"/>
              <w:rPr>
                <w:rFonts w:ascii="宋体" w:hAnsi="宋体" w:cs="宋体"/>
                <w:sz w:val="24"/>
              </w:rPr>
            </w:pPr>
          </w:p>
        </w:tc>
        <w:tc>
          <w:tcPr>
            <w:tcW w:w="1952" w:type="dxa"/>
            <w:gridSpan w:val="3"/>
            <w:tcBorders>
              <w:top w:val="single" w:color="auto" w:sz="4" w:space="0"/>
              <w:left w:val="single" w:color="auto" w:sz="4" w:space="0"/>
              <w:bottom w:val="single" w:color="auto" w:sz="4" w:space="0"/>
              <w:right w:val="single" w:color="auto" w:sz="4" w:space="0"/>
            </w:tcBorders>
          </w:tcPr>
          <w:p w14:paraId="1AC37FCE">
            <w:pPr>
              <w:widowControl/>
              <w:spacing w:line="500" w:lineRule="exact"/>
              <w:ind w:firstLine="482"/>
              <w:jc w:val="center"/>
              <w:rPr>
                <w:rFonts w:ascii="宋体" w:hAnsi="宋体" w:cs="宋体"/>
                <w:sz w:val="24"/>
              </w:rPr>
            </w:pPr>
          </w:p>
        </w:tc>
      </w:tr>
      <w:tr w14:paraId="12FB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C6CFDA2">
            <w:pPr>
              <w:widowControl/>
              <w:spacing w:line="500" w:lineRule="exact"/>
              <w:ind w:firstLine="482"/>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4C4AE161">
            <w:pPr>
              <w:widowControl/>
              <w:spacing w:line="500" w:lineRule="exact"/>
              <w:ind w:firstLine="482"/>
              <w:jc w:val="center"/>
              <w:rPr>
                <w:rFonts w:ascii="宋体" w:hAnsi="宋体" w:cs="宋体"/>
                <w:sz w:val="24"/>
              </w:rPr>
            </w:pPr>
          </w:p>
        </w:tc>
        <w:tc>
          <w:tcPr>
            <w:tcW w:w="1952" w:type="dxa"/>
            <w:gridSpan w:val="3"/>
            <w:tcBorders>
              <w:top w:val="single" w:color="auto" w:sz="4" w:space="0"/>
              <w:left w:val="single" w:color="auto" w:sz="4" w:space="0"/>
              <w:bottom w:val="single" w:color="auto" w:sz="4" w:space="0"/>
              <w:right w:val="single" w:color="auto" w:sz="4" w:space="0"/>
            </w:tcBorders>
          </w:tcPr>
          <w:p w14:paraId="6FB5228C">
            <w:pPr>
              <w:widowControl/>
              <w:spacing w:line="500" w:lineRule="exact"/>
              <w:ind w:firstLine="482"/>
              <w:jc w:val="center"/>
              <w:rPr>
                <w:rFonts w:ascii="宋体" w:hAnsi="宋体" w:cs="宋体"/>
                <w:sz w:val="24"/>
              </w:rPr>
            </w:pPr>
          </w:p>
        </w:tc>
      </w:tr>
      <w:tr w14:paraId="531B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4DB9270B">
            <w:pPr>
              <w:widowControl/>
              <w:spacing w:line="500" w:lineRule="exact"/>
              <w:ind w:firstLine="482"/>
              <w:jc w:val="center"/>
              <w:rPr>
                <w:rFonts w:ascii="宋体" w:hAnsi="宋体" w:cs="宋体"/>
                <w:sz w:val="24"/>
              </w:rPr>
            </w:pPr>
            <w:r>
              <w:rPr>
                <w:rFonts w:hint="eastAsia" w:ascii="宋体" w:hAnsi="宋体" w:cs="宋体"/>
                <w:b/>
                <w:sz w:val="24"/>
                <w:lang w:bidi="ar"/>
              </w:rPr>
              <w:t>（六）企业优势描述及需要说明的其他情况</w:t>
            </w:r>
          </w:p>
        </w:tc>
      </w:tr>
      <w:tr w14:paraId="1C1D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689DB817">
            <w:pPr>
              <w:widowControl/>
              <w:spacing w:line="500" w:lineRule="exact"/>
              <w:ind w:firstLine="482"/>
              <w:rPr>
                <w:rFonts w:ascii="宋体" w:hAnsi="宋体" w:cs="宋体"/>
                <w:b/>
                <w:sz w:val="24"/>
              </w:rPr>
            </w:pPr>
            <w:r>
              <w:rPr>
                <w:rFonts w:hint="eastAsia" w:ascii="宋体" w:hAnsi="宋体" w:cs="宋体"/>
                <w:b/>
                <w:sz w:val="24"/>
                <w:lang w:bidi="ar"/>
              </w:rPr>
              <w:t xml:space="preserve"> </w:t>
            </w:r>
          </w:p>
          <w:p w14:paraId="05AC47A4">
            <w:pPr>
              <w:widowControl/>
              <w:spacing w:line="500" w:lineRule="exact"/>
              <w:ind w:firstLine="480"/>
              <w:rPr>
                <w:rFonts w:ascii="宋体" w:hAnsi="宋体" w:cs="宋体"/>
                <w:b/>
                <w:sz w:val="24"/>
              </w:rPr>
            </w:pPr>
          </w:p>
          <w:p w14:paraId="3D4506AA">
            <w:pPr>
              <w:widowControl/>
              <w:spacing w:line="500" w:lineRule="exact"/>
              <w:ind w:firstLine="480"/>
              <w:rPr>
                <w:rFonts w:ascii="宋体" w:hAnsi="宋体" w:cs="宋体"/>
                <w:b/>
                <w:sz w:val="24"/>
              </w:rPr>
            </w:pPr>
          </w:p>
        </w:tc>
      </w:tr>
      <w:tr w14:paraId="12DB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407307C">
            <w:pPr>
              <w:widowControl/>
              <w:spacing w:line="500" w:lineRule="exact"/>
              <w:ind w:firstLine="482"/>
              <w:jc w:val="center"/>
              <w:rPr>
                <w:rFonts w:ascii="宋体" w:hAnsi="宋体" w:cs="宋体"/>
                <w:b/>
                <w:sz w:val="24"/>
              </w:rPr>
            </w:pPr>
            <w:r>
              <w:rPr>
                <w:rFonts w:hint="eastAsia" w:ascii="宋体" w:hAnsi="宋体" w:cs="宋体"/>
                <w:b/>
                <w:sz w:val="24"/>
                <w:lang w:bidi="ar"/>
              </w:rPr>
              <w:t>（七）与本企业法定代表人为同一人的单位情况</w:t>
            </w:r>
          </w:p>
        </w:tc>
      </w:tr>
      <w:tr w14:paraId="64DE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93BCE0B">
            <w:pPr>
              <w:widowControl/>
              <w:spacing w:line="500" w:lineRule="exact"/>
              <w:ind w:firstLine="482"/>
              <w:jc w:val="center"/>
              <w:rPr>
                <w:rFonts w:ascii="宋体" w:hAnsi="宋体" w:cs="宋体"/>
                <w:bCs/>
                <w:sz w:val="24"/>
              </w:rPr>
            </w:pPr>
            <w:r>
              <w:rPr>
                <w:rFonts w:hint="eastAsia" w:ascii="宋体" w:hAnsi="宋体" w:cs="宋体"/>
                <w:bCs/>
                <w:sz w:val="24"/>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tcPr>
          <w:p w14:paraId="265C3A30">
            <w:pPr>
              <w:widowControl/>
              <w:spacing w:line="500" w:lineRule="exact"/>
              <w:ind w:firstLine="482"/>
              <w:jc w:val="center"/>
              <w:rPr>
                <w:rFonts w:ascii="宋体" w:hAnsi="宋体" w:cs="宋体"/>
                <w:sz w:val="24"/>
              </w:rPr>
            </w:pPr>
            <w:r>
              <w:rPr>
                <w:rFonts w:hint="eastAsia" w:ascii="宋体" w:hAnsi="宋体" w:cs="宋体"/>
                <w:sz w:val="24"/>
                <w:lang w:bidi="ar"/>
              </w:rPr>
              <w:t>成立时间</w:t>
            </w:r>
          </w:p>
        </w:tc>
        <w:tc>
          <w:tcPr>
            <w:tcW w:w="1807" w:type="dxa"/>
            <w:tcBorders>
              <w:top w:val="single" w:color="auto" w:sz="4" w:space="0"/>
              <w:left w:val="single" w:color="auto" w:sz="4" w:space="0"/>
              <w:bottom w:val="single" w:color="auto" w:sz="4" w:space="0"/>
              <w:right w:val="single" w:color="auto" w:sz="4" w:space="0"/>
            </w:tcBorders>
          </w:tcPr>
          <w:p w14:paraId="3B311423">
            <w:pPr>
              <w:widowControl/>
              <w:spacing w:line="500" w:lineRule="exact"/>
              <w:ind w:firstLine="482"/>
              <w:jc w:val="center"/>
              <w:rPr>
                <w:rFonts w:ascii="宋体" w:hAnsi="宋体" w:cs="宋体"/>
                <w:sz w:val="24"/>
              </w:rPr>
            </w:pPr>
            <w:r>
              <w:rPr>
                <w:rFonts w:hint="eastAsia" w:ascii="宋体" w:hAnsi="宋体" w:cs="宋体"/>
                <w:sz w:val="24"/>
                <w:lang w:bidi="ar"/>
              </w:rPr>
              <w:t>法定代表人</w:t>
            </w:r>
          </w:p>
        </w:tc>
      </w:tr>
      <w:tr w14:paraId="27DA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F6C7DF6">
            <w:pPr>
              <w:widowControl/>
              <w:spacing w:line="500" w:lineRule="exact"/>
              <w:ind w:firstLine="480"/>
              <w:jc w:val="center"/>
              <w:rPr>
                <w:rFonts w:ascii="宋体" w:hAnsi="宋体" w:cs="宋体"/>
                <w:b/>
                <w:sz w:val="24"/>
              </w:rPr>
            </w:pPr>
          </w:p>
        </w:tc>
        <w:tc>
          <w:tcPr>
            <w:tcW w:w="2715" w:type="dxa"/>
            <w:gridSpan w:val="3"/>
            <w:tcBorders>
              <w:top w:val="single" w:color="auto" w:sz="4" w:space="0"/>
              <w:left w:val="single" w:color="auto" w:sz="4" w:space="0"/>
              <w:bottom w:val="single" w:color="auto" w:sz="4" w:space="0"/>
              <w:right w:val="single" w:color="auto" w:sz="4" w:space="0"/>
            </w:tcBorders>
          </w:tcPr>
          <w:p w14:paraId="40290D40">
            <w:pPr>
              <w:widowControl/>
              <w:spacing w:line="500" w:lineRule="exact"/>
              <w:ind w:firstLine="480"/>
              <w:jc w:val="center"/>
              <w:rPr>
                <w:rFonts w:ascii="宋体" w:hAnsi="宋体" w:cs="宋体"/>
                <w:b/>
                <w:sz w:val="24"/>
              </w:rPr>
            </w:pPr>
          </w:p>
        </w:tc>
        <w:tc>
          <w:tcPr>
            <w:tcW w:w="1807" w:type="dxa"/>
            <w:tcBorders>
              <w:top w:val="single" w:color="auto" w:sz="4" w:space="0"/>
              <w:left w:val="single" w:color="auto" w:sz="4" w:space="0"/>
              <w:bottom w:val="single" w:color="auto" w:sz="4" w:space="0"/>
              <w:right w:val="single" w:color="auto" w:sz="4" w:space="0"/>
            </w:tcBorders>
          </w:tcPr>
          <w:p w14:paraId="01EE23A6">
            <w:pPr>
              <w:widowControl/>
              <w:spacing w:line="500" w:lineRule="exact"/>
              <w:ind w:firstLine="480"/>
              <w:jc w:val="center"/>
              <w:rPr>
                <w:rFonts w:ascii="宋体" w:hAnsi="宋体" w:cs="宋体"/>
                <w:b/>
                <w:sz w:val="24"/>
              </w:rPr>
            </w:pPr>
          </w:p>
        </w:tc>
      </w:tr>
      <w:tr w14:paraId="6C7D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D680156">
            <w:pPr>
              <w:widowControl/>
              <w:spacing w:line="500" w:lineRule="exact"/>
              <w:ind w:firstLine="480"/>
              <w:jc w:val="center"/>
              <w:rPr>
                <w:rFonts w:ascii="宋体" w:hAnsi="宋体" w:cs="宋体"/>
                <w:b/>
                <w:sz w:val="24"/>
              </w:rPr>
            </w:pPr>
          </w:p>
        </w:tc>
        <w:tc>
          <w:tcPr>
            <w:tcW w:w="2715" w:type="dxa"/>
            <w:gridSpan w:val="3"/>
            <w:tcBorders>
              <w:top w:val="single" w:color="auto" w:sz="4" w:space="0"/>
              <w:left w:val="single" w:color="auto" w:sz="4" w:space="0"/>
              <w:bottom w:val="single" w:color="auto" w:sz="4" w:space="0"/>
              <w:right w:val="single" w:color="auto" w:sz="4" w:space="0"/>
            </w:tcBorders>
          </w:tcPr>
          <w:p w14:paraId="1A082B9E">
            <w:pPr>
              <w:widowControl/>
              <w:spacing w:line="500" w:lineRule="exact"/>
              <w:ind w:firstLine="480"/>
              <w:jc w:val="center"/>
              <w:rPr>
                <w:rFonts w:ascii="宋体" w:hAnsi="宋体" w:cs="宋体"/>
                <w:b/>
                <w:sz w:val="24"/>
              </w:rPr>
            </w:pPr>
          </w:p>
        </w:tc>
        <w:tc>
          <w:tcPr>
            <w:tcW w:w="1807" w:type="dxa"/>
            <w:tcBorders>
              <w:top w:val="single" w:color="auto" w:sz="4" w:space="0"/>
              <w:left w:val="single" w:color="auto" w:sz="4" w:space="0"/>
              <w:bottom w:val="single" w:color="auto" w:sz="4" w:space="0"/>
              <w:right w:val="single" w:color="auto" w:sz="4" w:space="0"/>
            </w:tcBorders>
          </w:tcPr>
          <w:p w14:paraId="467E0B1D">
            <w:pPr>
              <w:widowControl/>
              <w:spacing w:line="500" w:lineRule="exact"/>
              <w:ind w:firstLine="480"/>
              <w:jc w:val="center"/>
              <w:rPr>
                <w:rFonts w:ascii="宋体" w:hAnsi="宋体" w:cs="宋体"/>
                <w:b/>
                <w:sz w:val="24"/>
              </w:rPr>
            </w:pPr>
          </w:p>
        </w:tc>
      </w:tr>
      <w:tr w14:paraId="4C5B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A0CDF5A">
            <w:pPr>
              <w:widowControl/>
              <w:spacing w:line="500" w:lineRule="exact"/>
              <w:ind w:firstLine="480"/>
              <w:jc w:val="center"/>
              <w:rPr>
                <w:rFonts w:ascii="宋体" w:hAnsi="宋体" w:cs="宋体"/>
                <w:b/>
                <w:sz w:val="24"/>
              </w:rPr>
            </w:pPr>
          </w:p>
        </w:tc>
        <w:tc>
          <w:tcPr>
            <w:tcW w:w="2715" w:type="dxa"/>
            <w:gridSpan w:val="3"/>
            <w:tcBorders>
              <w:top w:val="single" w:color="auto" w:sz="4" w:space="0"/>
              <w:left w:val="single" w:color="auto" w:sz="4" w:space="0"/>
              <w:bottom w:val="single" w:color="auto" w:sz="4" w:space="0"/>
              <w:right w:val="single" w:color="auto" w:sz="4" w:space="0"/>
            </w:tcBorders>
          </w:tcPr>
          <w:p w14:paraId="7AE13976">
            <w:pPr>
              <w:widowControl/>
              <w:spacing w:line="500" w:lineRule="exact"/>
              <w:ind w:firstLine="480"/>
              <w:jc w:val="center"/>
              <w:rPr>
                <w:rFonts w:ascii="宋体" w:hAnsi="宋体" w:cs="宋体"/>
                <w:b/>
                <w:sz w:val="24"/>
              </w:rPr>
            </w:pPr>
          </w:p>
        </w:tc>
        <w:tc>
          <w:tcPr>
            <w:tcW w:w="1807" w:type="dxa"/>
            <w:tcBorders>
              <w:top w:val="single" w:color="auto" w:sz="4" w:space="0"/>
              <w:left w:val="single" w:color="auto" w:sz="4" w:space="0"/>
              <w:bottom w:val="single" w:color="auto" w:sz="4" w:space="0"/>
              <w:right w:val="single" w:color="auto" w:sz="4" w:space="0"/>
            </w:tcBorders>
          </w:tcPr>
          <w:p w14:paraId="2D6665CB">
            <w:pPr>
              <w:widowControl/>
              <w:spacing w:line="500" w:lineRule="exact"/>
              <w:ind w:firstLine="480"/>
              <w:jc w:val="center"/>
              <w:rPr>
                <w:rFonts w:ascii="宋体" w:hAnsi="宋体" w:cs="宋体"/>
                <w:b/>
                <w:sz w:val="24"/>
              </w:rPr>
            </w:pPr>
          </w:p>
        </w:tc>
      </w:tr>
      <w:tr w14:paraId="3299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EE1AC3B">
            <w:pPr>
              <w:widowControl/>
              <w:spacing w:line="500" w:lineRule="exact"/>
              <w:ind w:firstLine="482"/>
              <w:jc w:val="center"/>
              <w:rPr>
                <w:rFonts w:ascii="宋体" w:hAnsi="宋体" w:cs="宋体"/>
                <w:b/>
                <w:sz w:val="24"/>
              </w:rPr>
            </w:pPr>
            <w:r>
              <w:rPr>
                <w:rFonts w:hint="eastAsia" w:ascii="宋体" w:hAnsi="宋体" w:cs="宋体"/>
                <w:b/>
                <w:sz w:val="24"/>
                <w:lang w:bidi="ar"/>
              </w:rPr>
              <w:t>（八）与本企业存在直接控股关系的单位情况</w:t>
            </w:r>
          </w:p>
        </w:tc>
      </w:tr>
      <w:tr w14:paraId="4F16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D7B395C">
            <w:pPr>
              <w:widowControl/>
              <w:spacing w:line="500" w:lineRule="exact"/>
              <w:ind w:firstLine="482"/>
              <w:jc w:val="center"/>
              <w:rPr>
                <w:rFonts w:ascii="宋体" w:hAnsi="宋体" w:cs="宋体"/>
                <w:bCs/>
                <w:sz w:val="24"/>
              </w:rPr>
            </w:pPr>
            <w:r>
              <w:rPr>
                <w:rFonts w:hint="eastAsia" w:ascii="宋体" w:hAnsi="宋体" w:cs="宋体"/>
                <w:bCs/>
                <w:sz w:val="24"/>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3B546320">
            <w:pPr>
              <w:widowControl/>
              <w:spacing w:line="500" w:lineRule="exact"/>
              <w:ind w:firstLine="482"/>
              <w:jc w:val="center"/>
              <w:rPr>
                <w:rFonts w:ascii="宋体" w:hAnsi="宋体" w:cs="宋体"/>
                <w:sz w:val="24"/>
              </w:rPr>
            </w:pPr>
            <w:r>
              <w:rPr>
                <w:rFonts w:hint="eastAsia" w:ascii="宋体" w:hAnsi="宋体" w:cs="宋体"/>
                <w:sz w:val="24"/>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2F6BA143">
            <w:pPr>
              <w:widowControl/>
              <w:spacing w:line="500" w:lineRule="exact"/>
              <w:ind w:firstLine="482"/>
              <w:jc w:val="center"/>
              <w:rPr>
                <w:rFonts w:ascii="宋体" w:hAnsi="宋体" w:cs="宋体"/>
                <w:sz w:val="24"/>
              </w:rPr>
            </w:pPr>
            <w:r>
              <w:rPr>
                <w:rFonts w:hint="eastAsia" w:ascii="宋体" w:hAnsi="宋体" w:cs="宋体"/>
                <w:sz w:val="24"/>
                <w:lang w:bidi="ar"/>
              </w:rPr>
              <w:t>关系说明</w:t>
            </w:r>
          </w:p>
        </w:tc>
      </w:tr>
      <w:tr w14:paraId="7455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539BA50">
            <w:pPr>
              <w:widowControl/>
              <w:spacing w:line="500" w:lineRule="exact"/>
              <w:ind w:firstLine="480"/>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32AD4EE7">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3DB8C477">
            <w:pPr>
              <w:widowControl/>
              <w:spacing w:line="500" w:lineRule="exact"/>
              <w:ind w:firstLine="480"/>
              <w:jc w:val="center"/>
              <w:rPr>
                <w:rFonts w:ascii="宋体" w:hAnsi="宋体" w:cs="宋体"/>
                <w:b/>
                <w:sz w:val="24"/>
              </w:rPr>
            </w:pPr>
          </w:p>
        </w:tc>
      </w:tr>
      <w:tr w14:paraId="3126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F7909C1">
            <w:pPr>
              <w:widowControl/>
              <w:spacing w:line="500" w:lineRule="exact"/>
              <w:ind w:firstLine="480"/>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0177F753">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7257E631">
            <w:pPr>
              <w:widowControl/>
              <w:spacing w:line="500" w:lineRule="exact"/>
              <w:ind w:firstLine="480"/>
              <w:jc w:val="center"/>
              <w:rPr>
                <w:rFonts w:ascii="宋体" w:hAnsi="宋体" w:cs="宋体"/>
                <w:b/>
                <w:sz w:val="24"/>
              </w:rPr>
            </w:pPr>
          </w:p>
        </w:tc>
      </w:tr>
      <w:tr w14:paraId="115E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D1608DB">
            <w:pPr>
              <w:widowControl/>
              <w:spacing w:line="500" w:lineRule="exact"/>
              <w:ind w:firstLine="482"/>
              <w:jc w:val="center"/>
              <w:rPr>
                <w:rFonts w:ascii="宋体" w:hAnsi="宋体" w:cs="宋体"/>
                <w:b/>
                <w:sz w:val="24"/>
              </w:rPr>
            </w:pPr>
            <w:r>
              <w:rPr>
                <w:rFonts w:hint="eastAsia" w:ascii="宋体" w:hAnsi="宋体" w:cs="宋体"/>
                <w:b/>
                <w:sz w:val="24"/>
                <w:lang w:bidi="ar"/>
              </w:rPr>
              <w:t>（九）与本企业存在管理关系的单位情况</w:t>
            </w:r>
          </w:p>
        </w:tc>
      </w:tr>
      <w:tr w14:paraId="6578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35AEC75">
            <w:pPr>
              <w:widowControl/>
              <w:spacing w:line="500" w:lineRule="exact"/>
              <w:ind w:firstLine="482"/>
              <w:jc w:val="center"/>
              <w:rPr>
                <w:rFonts w:ascii="宋体" w:hAnsi="宋体" w:cs="宋体"/>
                <w:bCs/>
                <w:sz w:val="24"/>
              </w:rPr>
            </w:pPr>
            <w:r>
              <w:rPr>
                <w:rFonts w:hint="eastAsia" w:ascii="宋体" w:hAnsi="宋体" w:cs="宋体"/>
                <w:bCs/>
                <w:sz w:val="24"/>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022E410A">
            <w:pPr>
              <w:widowControl/>
              <w:spacing w:line="500" w:lineRule="exact"/>
              <w:ind w:firstLine="482"/>
              <w:jc w:val="center"/>
              <w:rPr>
                <w:rFonts w:ascii="宋体" w:hAnsi="宋体" w:cs="宋体"/>
                <w:sz w:val="24"/>
              </w:rPr>
            </w:pPr>
            <w:r>
              <w:rPr>
                <w:rFonts w:hint="eastAsia" w:ascii="宋体" w:hAnsi="宋体" w:cs="宋体"/>
                <w:sz w:val="24"/>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4381CBEA">
            <w:pPr>
              <w:widowControl/>
              <w:spacing w:line="500" w:lineRule="exact"/>
              <w:ind w:firstLine="482"/>
              <w:jc w:val="center"/>
              <w:rPr>
                <w:rFonts w:ascii="宋体" w:hAnsi="宋体" w:cs="宋体"/>
                <w:sz w:val="24"/>
              </w:rPr>
            </w:pPr>
            <w:r>
              <w:rPr>
                <w:rFonts w:hint="eastAsia" w:ascii="宋体" w:hAnsi="宋体" w:cs="宋体"/>
                <w:sz w:val="24"/>
                <w:lang w:bidi="ar"/>
              </w:rPr>
              <w:t>关系说明</w:t>
            </w:r>
          </w:p>
        </w:tc>
      </w:tr>
      <w:tr w14:paraId="5E8B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EE28BFC">
            <w:pPr>
              <w:widowControl/>
              <w:spacing w:line="500" w:lineRule="exact"/>
              <w:ind w:firstLine="480"/>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34211917">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74CC5953">
            <w:pPr>
              <w:widowControl/>
              <w:spacing w:line="500" w:lineRule="exact"/>
              <w:ind w:firstLine="480"/>
              <w:jc w:val="center"/>
              <w:rPr>
                <w:rFonts w:ascii="宋体" w:hAnsi="宋体" w:cs="宋体"/>
                <w:b/>
                <w:sz w:val="24"/>
              </w:rPr>
            </w:pPr>
          </w:p>
        </w:tc>
      </w:tr>
      <w:tr w14:paraId="2949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17B58B0">
            <w:pPr>
              <w:widowControl/>
              <w:spacing w:line="500" w:lineRule="exact"/>
              <w:ind w:firstLine="480"/>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64062C28">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5BD8DAAA">
            <w:pPr>
              <w:widowControl/>
              <w:spacing w:line="500" w:lineRule="exact"/>
              <w:ind w:firstLine="480"/>
              <w:jc w:val="center"/>
              <w:rPr>
                <w:rFonts w:ascii="宋体" w:hAnsi="宋体" w:cs="宋体"/>
                <w:b/>
                <w:sz w:val="24"/>
              </w:rPr>
            </w:pPr>
          </w:p>
        </w:tc>
      </w:tr>
      <w:tr w14:paraId="5A2E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4D92D49">
            <w:pPr>
              <w:widowControl/>
              <w:spacing w:line="500" w:lineRule="exact"/>
              <w:ind w:firstLine="480"/>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1AAAEA7E">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29F29441">
            <w:pPr>
              <w:widowControl/>
              <w:spacing w:line="500" w:lineRule="exact"/>
              <w:ind w:firstLine="480"/>
              <w:jc w:val="center"/>
              <w:rPr>
                <w:rFonts w:ascii="宋体" w:hAnsi="宋体" w:cs="宋体"/>
                <w:b/>
                <w:sz w:val="24"/>
              </w:rPr>
            </w:pPr>
          </w:p>
        </w:tc>
      </w:tr>
      <w:tr w14:paraId="791A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CB7027F">
            <w:pPr>
              <w:widowControl/>
              <w:spacing w:line="420" w:lineRule="exact"/>
              <w:jc w:val="left"/>
              <w:rPr>
                <w:rFonts w:ascii="宋体" w:hAnsi="宋体" w:cs="宋体"/>
                <w:b/>
                <w:sz w:val="24"/>
              </w:rPr>
            </w:pPr>
            <w:r>
              <w:rPr>
                <w:rFonts w:hint="eastAsia" w:ascii="宋体" w:hAnsi="宋体" w:cs="宋体"/>
                <w:b/>
                <w:sz w:val="24"/>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p w14:paraId="53E7A7BD">
            <w:pPr>
              <w:widowControl/>
              <w:spacing w:line="420" w:lineRule="exact"/>
              <w:ind w:firstLine="480"/>
              <w:jc w:val="left"/>
              <w:rPr>
                <w:rFonts w:ascii="宋体" w:hAnsi="宋体" w:cs="宋体"/>
                <w:b/>
                <w:sz w:val="24"/>
              </w:rPr>
            </w:pPr>
          </w:p>
        </w:tc>
      </w:tr>
      <w:tr w14:paraId="3869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center"/>
          </w:tcPr>
          <w:p w14:paraId="178A8700">
            <w:pPr>
              <w:pStyle w:val="171"/>
              <w:widowControl w:val="0"/>
              <w:snapToGrid w:val="0"/>
              <w:spacing w:line="276" w:lineRule="auto"/>
              <w:ind w:firstLine="482"/>
              <w:jc w:val="center"/>
              <w:rPr>
                <w:rFonts w:hint="default" w:hAnsi="宋体" w:cs="宋体"/>
                <w:b/>
                <w:sz w:val="24"/>
              </w:rPr>
            </w:pPr>
            <w:r>
              <w:rPr>
                <w:rFonts w:hAnsi="宋体" w:cs="宋体"/>
                <w:b/>
                <w:sz w:val="24"/>
              </w:rPr>
              <w:t>（</w:t>
            </w:r>
            <w:r>
              <w:rPr>
                <w:rFonts w:hAnsi="宋体" w:cs="宋体"/>
                <w:b/>
                <w:sz w:val="24"/>
                <w:szCs w:val="24"/>
              </w:rPr>
              <w:t>十）企业与其他供应商存在利害关系情况</w:t>
            </w:r>
          </w:p>
        </w:tc>
      </w:tr>
      <w:tr w14:paraId="51F0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4D161079">
            <w:pPr>
              <w:pStyle w:val="171"/>
              <w:widowControl w:val="0"/>
              <w:snapToGrid w:val="0"/>
              <w:spacing w:line="276" w:lineRule="auto"/>
              <w:ind w:firstLine="482"/>
              <w:jc w:val="center"/>
              <w:rPr>
                <w:rFonts w:hint="default" w:hAnsi="宋体" w:cs="宋体"/>
                <w:bCs/>
                <w:sz w:val="24"/>
              </w:rPr>
            </w:pPr>
            <w:r>
              <w:rPr>
                <w:rFonts w:hAnsi="宋体" w:cs="宋体"/>
                <w:bCs/>
                <w:sz w:val="24"/>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14:paraId="6282CF8A">
            <w:pPr>
              <w:pStyle w:val="171"/>
              <w:widowControl w:val="0"/>
              <w:snapToGrid w:val="0"/>
              <w:spacing w:line="276" w:lineRule="auto"/>
              <w:ind w:firstLine="482"/>
              <w:jc w:val="center"/>
              <w:rPr>
                <w:rFonts w:hint="default" w:hAnsi="宋体" w:cs="宋体"/>
                <w:bCs/>
                <w:sz w:val="24"/>
              </w:rPr>
            </w:pPr>
            <w:r>
              <w:rPr>
                <w:rFonts w:hAnsi="宋体" w:cs="宋体"/>
                <w:bCs/>
                <w:sz w:val="24"/>
              </w:rPr>
              <w:t>存在利害关系企业名称</w:t>
            </w:r>
          </w:p>
        </w:tc>
        <w:tc>
          <w:tcPr>
            <w:tcW w:w="1847" w:type="dxa"/>
            <w:gridSpan w:val="2"/>
            <w:tcBorders>
              <w:top w:val="single" w:color="auto" w:sz="4" w:space="0"/>
              <w:left w:val="single" w:color="auto" w:sz="4" w:space="0"/>
              <w:bottom w:val="single" w:color="auto" w:sz="4" w:space="0"/>
              <w:right w:val="single" w:color="auto" w:sz="4" w:space="0"/>
            </w:tcBorders>
          </w:tcPr>
          <w:p w14:paraId="4F60DC50">
            <w:pPr>
              <w:widowControl/>
              <w:spacing w:line="500" w:lineRule="exact"/>
              <w:ind w:firstLine="482"/>
              <w:jc w:val="center"/>
              <w:rPr>
                <w:rFonts w:ascii="宋体" w:hAnsi="宋体" w:cs="宋体"/>
                <w:sz w:val="24"/>
              </w:rPr>
            </w:pPr>
            <w:r>
              <w:rPr>
                <w:rFonts w:hint="eastAsia" w:ascii="宋体" w:hAnsi="宋体" w:cs="宋体"/>
                <w:sz w:val="24"/>
                <w:lang w:bidi="ar"/>
              </w:rPr>
              <w:t>关系说明</w:t>
            </w:r>
          </w:p>
        </w:tc>
      </w:tr>
      <w:tr w14:paraId="0B38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1FFE40BA">
            <w:pPr>
              <w:pStyle w:val="171"/>
              <w:widowControl w:val="0"/>
              <w:snapToGrid w:val="0"/>
              <w:spacing w:line="276" w:lineRule="auto"/>
              <w:rPr>
                <w:rFonts w:hint="default" w:hAnsi="宋体" w:cs="宋体"/>
                <w:kern w:val="0"/>
                <w:sz w:val="24"/>
                <w:szCs w:val="24"/>
              </w:rPr>
            </w:pPr>
            <w:r>
              <w:rPr>
                <w:rFonts w:hAnsi="宋体" w:cs="宋体"/>
                <w:kern w:val="0"/>
                <w:sz w:val="24"/>
                <w:szCs w:val="24"/>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tcPr>
          <w:p w14:paraId="7805D4B1">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12BD8230">
            <w:pPr>
              <w:widowControl/>
              <w:spacing w:line="500" w:lineRule="exact"/>
              <w:ind w:firstLine="480"/>
              <w:jc w:val="center"/>
              <w:rPr>
                <w:rFonts w:ascii="宋体" w:hAnsi="宋体" w:cs="宋体"/>
                <w:b/>
                <w:sz w:val="24"/>
              </w:rPr>
            </w:pPr>
          </w:p>
        </w:tc>
      </w:tr>
      <w:tr w14:paraId="68E2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069E9F4D">
            <w:pPr>
              <w:pStyle w:val="171"/>
              <w:widowControl w:val="0"/>
              <w:snapToGrid w:val="0"/>
              <w:spacing w:line="276" w:lineRule="auto"/>
              <w:rPr>
                <w:rFonts w:hint="default" w:hAnsi="宋体" w:cs="宋体"/>
                <w:kern w:val="0"/>
                <w:sz w:val="24"/>
                <w:szCs w:val="24"/>
              </w:rPr>
            </w:pPr>
            <w:r>
              <w:rPr>
                <w:rFonts w:hAnsi="宋体" w:cs="宋体"/>
                <w:kern w:val="0"/>
                <w:sz w:val="24"/>
                <w:szCs w:val="24"/>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tcPr>
          <w:p w14:paraId="0E51F19E">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78AEE70D">
            <w:pPr>
              <w:widowControl/>
              <w:spacing w:line="500" w:lineRule="exact"/>
              <w:ind w:firstLine="480"/>
              <w:jc w:val="center"/>
              <w:rPr>
                <w:rFonts w:ascii="宋体" w:hAnsi="宋体" w:cs="宋体"/>
                <w:b/>
                <w:sz w:val="24"/>
              </w:rPr>
            </w:pPr>
          </w:p>
        </w:tc>
      </w:tr>
      <w:tr w14:paraId="6331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63E40DC6">
            <w:pPr>
              <w:pStyle w:val="171"/>
              <w:widowControl w:val="0"/>
              <w:snapToGrid w:val="0"/>
              <w:spacing w:line="276" w:lineRule="auto"/>
              <w:rPr>
                <w:rFonts w:hint="default" w:hAnsi="宋体" w:cs="宋体"/>
                <w:kern w:val="0"/>
                <w:sz w:val="24"/>
                <w:szCs w:val="24"/>
              </w:rPr>
            </w:pPr>
            <w:r>
              <w:rPr>
                <w:rFonts w:hAnsi="宋体" w:cs="宋体"/>
                <w:kern w:val="0"/>
                <w:sz w:val="24"/>
                <w:szCs w:val="24"/>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3EF13E65">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47F37DE2">
            <w:pPr>
              <w:widowControl/>
              <w:spacing w:line="500" w:lineRule="exact"/>
              <w:ind w:firstLine="480"/>
              <w:jc w:val="center"/>
              <w:rPr>
                <w:rFonts w:ascii="宋体" w:hAnsi="宋体" w:cs="宋体"/>
                <w:b/>
                <w:sz w:val="24"/>
              </w:rPr>
            </w:pPr>
          </w:p>
        </w:tc>
      </w:tr>
      <w:tr w14:paraId="0559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1CECC6E">
            <w:pPr>
              <w:pStyle w:val="171"/>
              <w:widowControl w:val="0"/>
              <w:snapToGrid w:val="0"/>
              <w:spacing w:line="276" w:lineRule="auto"/>
              <w:rPr>
                <w:rFonts w:hint="default" w:hAnsi="宋体" w:cs="宋体"/>
                <w:kern w:val="0"/>
                <w:sz w:val="24"/>
                <w:szCs w:val="24"/>
              </w:rPr>
            </w:pPr>
            <w:r>
              <w:rPr>
                <w:rFonts w:hAnsi="宋体" w:cs="宋体"/>
                <w:kern w:val="0"/>
                <w:sz w:val="24"/>
                <w:szCs w:val="24"/>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25859BB0">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11B26F01">
            <w:pPr>
              <w:widowControl/>
              <w:spacing w:line="500" w:lineRule="exact"/>
              <w:ind w:firstLine="480"/>
              <w:jc w:val="center"/>
              <w:rPr>
                <w:rFonts w:ascii="宋体" w:hAnsi="宋体" w:cs="宋体"/>
                <w:b/>
                <w:sz w:val="24"/>
              </w:rPr>
            </w:pPr>
          </w:p>
        </w:tc>
      </w:tr>
      <w:tr w14:paraId="10EE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4AD791BB">
            <w:pPr>
              <w:pStyle w:val="171"/>
              <w:widowControl w:val="0"/>
              <w:snapToGrid w:val="0"/>
              <w:spacing w:line="276" w:lineRule="auto"/>
              <w:rPr>
                <w:rFonts w:hint="default" w:hAnsi="宋体" w:cs="宋体"/>
                <w:kern w:val="0"/>
                <w:sz w:val="24"/>
                <w:szCs w:val="24"/>
              </w:rPr>
            </w:pPr>
            <w:r>
              <w:rPr>
                <w:rFonts w:hAnsi="宋体" w:cs="宋体"/>
                <w:kern w:val="0"/>
                <w:sz w:val="24"/>
                <w:szCs w:val="24"/>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tcPr>
          <w:p w14:paraId="4AFE99BC">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245CA33B">
            <w:pPr>
              <w:widowControl/>
              <w:spacing w:line="500" w:lineRule="exact"/>
              <w:ind w:firstLine="480"/>
              <w:jc w:val="center"/>
              <w:rPr>
                <w:rFonts w:ascii="宋体" w:hAnsi="宋体" w:cs="宋体"/>
                <w:b/>
                <w:sz w:val="24"/>
              </w:rPr>
            </w:pPr>
          </w:p>
        </w:tc>
      </w:tr>
      <w:tr w14:paraId="68F3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34E4DE8C">
            <w:pPr>
              <w:pStyle w:val="171"/>
              <w:widowControl w:val="0"/>
              <w:snapToGrid w:val="0"/>
              <w:spacing w:line="276" w:lineRule="auto"/>
              <w:rPr>
                <w:rFonts w:hint="default" w:hAnsi="宋体" w:cs="宋体"/>
                <w:kern w:val="0"/>
                <w:sz w:val="24"/>
                <w:szCs w:val="24"/>
              </w:rPr>
            </w:pPr>
            <w:r>
              <w:rPr>
                <w:rFonts w:hAnsi="宋体" w:cs="宋体"/>
                <w:kern w:val="0"/>
                <w:sz w:val="24"/>
                <w:szCs w:val="24"/>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tcPr>
          <w:p w14:paraId="4B3A712F">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1C14E720">
            <w:pPr>
              <w:widowControl/>
              <w:spacing w:line="500" w:lineRule="exact"/>
              <w:ind w:firstLine="480"/>
              <w:jc w:val="center"/>
              <w:rPr>
                <w:rFonts w:ascii="宋体" w:hAnsi="宋体" w:cs="宋体"/>
                <w:b/>
                <w:sz w:val="24"/>
              </w:rPr>
            </w:pPr>
          </w:p>
        </w:tc>
      </w:tr>
      <w:tr w14:paraId="5BEE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60DAAF58">
            <w:pPr>
              <w:pStyle w:val="171"/>
              <w:widowControl w:val="0"/>
              <w:snapToGrid w:val="0"/>
              <w:spacing w:line="276" w:lineRule="auto"/>
              <w:rPr>
                <w:rFonts w:hint="default" w:hAnsi="宋体" w:cs="宋体"/>
                <w:kern w:val="0"/>
                <w:sz w:val="24"/>
                <w:szCs w:val="24"/>
              </w:rPr>
            </w:pPr>
            <w:r>
              <w:rPr>
                <w:rFonts w:hAnsi="宋体" w:cs="宋体"/>
                <w:kern w:val="0"/>
                <w:sz w:val="24"/>
                <w:szCs w:val="24"/>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tcPr>
          <w:p w14:paraId="4085A7F9">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6289CF9A">
            <w:pPr>
              <w:widowControl/>
              <w:spacing w:line="500" w:lineRule="exact"/>
              <w:ind w:firstLine="480"/>
              <w:jc w:val="center"/>
              <w:rPr>
                <w:rFonts w:ascii="宋体" w:hAnsi="宋体" w:cs="宋体"/>
                <w:b/>
                <w:sz w:val="24"/>
              </w:rPr>
            </w:pPr>
          </w:p>
        </w:tc>
      </w:tr>
      <w:tr w14:paraId="16E6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5952B1DB">
            <w:pPr>
              <w:pStyle w:val="171"/>
              <w:widowControl w:val="0"/>
              <w:snapToGrid w:val="0"/>
              <w:spacing w:line="276" w:lineRule="auto"/>
              <w:rPr>
                <w:rFonts w:hint="default" w:hAnsi="宋体" w:cs="宋体"/>
                <w:kern w:val="0"/>
                <w:sz w:val="24"/>
                <w:szCs w:val="24"/>
              </w:rPr>
            </w:pPr>
            <w:r>
              <w:rPr>
                <w:rFonts w:hAnsi="宋体" w:cs="宋体"/>
                <w:kern w:val="0"/>
                <w:sz w:val="24"/>
                <w:szCs w:val="24"/>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tcPr>
          <w:p w14:paraId="547DF6AC">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7F6D15B3">
            <w:pPr>
              <w:widowControl/>
              <w:spacing w:line="500" w:lineRule="exact"/>
              <w:ind w:firstLine="480"/>
              <w:jc w:val="center"/>
              <w:rPr>
                <w:rFonts w:ascii="宋体" w:hAnsi="宋体" w:cs="宋体"/>
                <w:b/>
                <w:sz w:val="24"/>
              </w:rPr>
            </w:pPr>
          </w:p>
        </w:tc>
      </w:tr>
      <w:tr w14:paraId="016F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1EE99115">
            <w:pPr>
              <w:widowControl/>
              <w:spacing w:line="500" w:lineRule="exact"/>
              <w:ind w:firstLine="482"/>
              <w:jc w:val="center"/>
              <w:rPr>
                <w:rFonts w:ascii="宋体" w:hAnsi="宋体" w:cs="宋体"/>
                <w:b/>
                <w:sz w:val="24"/>
              </w:rPr>
            </w:pPr>
            <w:r>
              <w:rPr>
                <w:rFonts w:hint="eastAsia" w:ascii="宋体" w:hAnsi="宋体" w:cs="宋体"/>
                <w:b/>
                <w:sz w:val="24"/>
                <w:lang w:bidi="ar"/>
              </w:rPr>
              <w:t>（十一）企业与采购人之间存在利害关系情况</w:t>
            </w:r>
          </w:p>
        </w:tc>
      </w:tr>
      <w:tr w14:paraId="727D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F16A45E">
            <w:pPr>
              <w:pStyle w:val="171"/>
              <w:widowControl w:val="0"/>
              <w:snapToGrid w:val="0"/>
              <w:spacing w:line="276" w:lineRule="auto"/>
              <w:ind w:firstLine="482"/>
              <w:jc w:val="center"/>
              <w:rPr>
                <w:rFonts w:hint="default" w:hAnsi="宋体" w:cs="宋体"/>
                <w:kern w:val="0"/>
                <w:sz w:val="24"/>
                <w:szCs w:val="24"/>
              </w:rPr>
            </w:pPr>
            <w:r>
              <w:rPr>
                <w:rFonts w:hAnsi="宋体" w:cs="宋体"/>
                <w:kern w:val="0"/>
                <w:sz w:val="24"/>
                <w:szCs w:val="24"/>
              </w:rPr>
              <w:t>利害关系情形</w:t>
            </w:r>
          </w:p>
        </w:tc>
        <w:tc>
          <w:tcPr>
            <w:tcW w:w="3392" w:type="dxa"/>
            <w:gridSpan w:val="3"/>
            <w:tcBorders>
              <w:top w:val="single" w:color="auto" w:sz="4" w:space="0"/>
              <w:left w:val="single" w:color="auto" w:sz="4" w:space="0"/>
              <w:bottom w:val="single" w:color="auto" w:sz="4" w:space="0"/>
              <w:right w:val="single" w:color="auto" w:sz="4" w:space="0"/>
            </w:tcBorders>
          </w:tcPr>
          <w:p w14:paraId="12AC8710">
            <w:pPr>
              <w:widowControl/>
              <w:spacing w:line="500" w:lineRule="exact"/>
              <w:ind w:firstLine="482"/>
              <w:jc w:val="center"/>
              <w:rPr>
                <w:rFonts w:ascii="宋体" w:hAnsi="宋体" w:cs="宋体"/>
                <w:sz w:val="24"/>
              </w:rPr>
            </w:pPr>
            <w:r>
              <w:rPr>
                <w:rFonts w:hint="eastAsia" w:ascii="宋体" w:hAnsi="宋体" w:cs="宋体"/>
                <w:sz w:val="24"/>
                <w:lang w:bidi="ar"/>
              </w:rPr>
              <w:t>是否存在</w:t>
            </w:r>
          </w:p>
        </w:tc>
        <w:tc>
          <w:tcPr>
            <w:tcW w:w="1847" w:type="dxa"/>
            <w:gridSpan w:val="2"/>
            <w:tcBorders>
              <w:top w:val="single" w:color="auto" w:sz="4" w:space="0"/>
              <w:left w:val="single" w:color="auto" w:sz="4" w:space="0"/>
              <w:bottom w:val="single" w:color="auto" w:sz="4" w:space="0"/>
              <w:right w:val="single" w:color="auto" w:sz="4" w:space="0"/>
            </w:tcBorders>
          </w:tcPr>
          <w:p w14:paraId="7FC638C7">
            <w:pPr>
              <w:widowControl/>
              <w:spacing w:line="500" w:lineRule="exact"/>
              <w:ind w:firstLine="482"/>
              <w:jc w:val="center"/>
              <w:rPr>
                <w:rFonts w:ascii="宋体" w:hAnsi="宋体" w:cs="宋体"/>
                <w:sz w:val="24"/>
              </w:rPr>
            </w:pPr>
            <w:r>
              <w:rPr>
                <w:rFonts w:hint="eastAsia" w:ascii="宋体" w:hAnsi="宋体" w:cs="宋体"/>
                <w:sz w:val="24"/>
                <w:lang w:bidi="ar"/>
              </w:rPr>
              <w:t>关系说明</w:t>
            </w:r>
          </w:p>
        </w:tc>
      </w:tr>
      <w:tr w14:paraId="27EA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46A1CE1C">
            <w:pPr>
              <w:pStyle w:val="171"/>
              <w:widowControl w:val="0"/>
              <w:snapToGrid w:val="0"/>
              <w:spacing w:line="276" w:lineRule="auto"/>
              <w:ind w:firstLine="482"/>
              <w:jc w:val="both"/>
              <w:rPr>
                <w:rFonts w:hint="default" w:hAnsi="宋体" w:cs="宋体"/>
                <w:kern w:val="0"/>
                <w:sz w:val="24"/>
                <w:szCs w:val="24"/>
              </w:rPr>
            </w:pPr>
            <w:r>
              <w:rPr>
                <w:rFonts w:hAnsi="宋体" w:cs="宋体"/>
                <w:kern w:val="0"/>
                <w:sz w:val="24"/>
                <w:szCs w:val="24"/>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tcPr>
          <w:p w14:paraId="486CE083">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13EDE15A">
            <w:pPr>
              <w:widowControl/>
              <w:spacing w:line="500" w:lineRule="exact"/>
              <w:ind w:firstLine="480"/>
              <w:jc w:val="center"/>
              <w:rPr>
                <w:rFonts w:ascii="宋体" w:hAnsi="宋体" w:cs="宋体"/>
                <w:b/>
                <w:sz w:val="24"/>
              </w:rPr>
            </w:pPr>
          </w:p>
        </w:tc>
      </w:tr>
      <w:tr w14:paraId="680A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7B62B99A">
            <w:pPr>
              <w:pStyle w:val="171"/>
              <w:widowControl w:val="0"/>
              <w:snapToGrid w:val="0"/>
              <w:spacing w:line="276" w:lineRule="auto"/>
              <w:ind w:firstLine="482"/>
              <w:jc w:val="both"/>
              <w:rPr>
                <w:rFonts w:hint="default" w:hAnsi="宋体" w:cs="宋体"/>
                <w:kern w:val="0"/>
                <w:sz w:val="24"/>
                <w:szCs w:val="24"/>
              </w:rPr>
            </w:pPr>
            <w:r>
              <w:rPr>
                <w:rFonts w:hAnsi="宋体" w:cs="宋体"/>
                <w:kern w:val="0"/>
                <w:sz w:val="24"/>
                <w:szCs w:val="24"/>
              </w:rPr>
              <w:t>B.行政隶属关系</w:t>
            </w:r>
          </w:p>
        </w:tc>
        <w:tc>
          <w:tcPr>
            <w:tcW w:w="3392" w:type="dxa"/>
            <w:gridSpan w:val="3"/>
            <w:tcBorders>
              <w:top w:val="single" w:color="auto" w:sz="4" w:space="0"/>
              <w:left w:val="single" w:color="auto" w:sz="4" w:space="0"/>
              <w:bottom w:val="single" w:color="auto" w:sz="4" w:space="0"/>
              <w:right w:val="single" w:color="auto" w:sz="4" w:space="0"/>
            </w:tcBorders>
          </w:tcPr>
          <w:p w14:paraId="157734C5">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19302BBB">
            <w:pPr>
              <w:widowControl/>
              <w:spacing w:line="500" w:lineRule="exact"/>
              <w:ind w:firstLine="480"/>
              <w:jc w:val="center"/>
              <w:rPr>
                <w:rFonts w:ascii="宋体" w:hAnsi="宋体" w:cs="宋体"/>
                <w:b/>
                <w:sz w:val="24"/>
              </w:rPr>
            </w:pPr>
          </w:p>
        </w:tc>
      </w:tr>
      <w:tr w14:paraId="7B00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722A8C14">
            <w:pPr>
              <w:pStyle w:val="171"/>
              <w:widowControl w:val="0"/>
              <w:snapToGrid w:val="0"/>
              <w:spacing w:line="276" w:lineRule="auto"/>
              <w:ind w:firstLine="482"/>
              <w:jc w:val="both"/>
              <w:rPr>
                <w:rFonts w:hint="default" w:hAnsi="宋体" w:cs="宋体"/>
                <w:kern w:val="0"/>
                <w:sz w:val="24"/>
                <w:szCs w:val="24"/>
              </w:rPr>
            </w:pPr>
            <w:r>
              <w:rPr>
                <w:rFonts w:hAnsi="宋体" w:cs="宋体"/>
                <w:kern w:val="0"/>
                <w:sz w:val="24"/>
                <w:szCs w:val="24"/>
              </w:rPr>
              <w:t>C.业务指导关系</w:t>
            </w:r>
          </w:p>
        </w:tc>
        <w:tc>
          <w:tcPr>
            <w:tcW w:w="3392" w:type="dxa"/>
            <w:gridSpan w:val="3"/>
            <w:tcBorders>
              <w:top w:val="single" w:color="auto" w:sz="4" w:space="0"/>
              <w:left w:val="single" w:color="auto" w:sz="4" w:space="0"/>
              <w:bottom w:val="single" w:color="auto" w:sz="4" w:space="0"/>
              <w:right w:val="single" w:color="auto" w:sz="4" w:space="0"/>
            </w:tcBorders>
          </w:tcPr>
          <w:p w14:paraId="654CCC8E">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4E505600">
            <w:pPr>
              <w:widowControl/>
              <w:spacing w:line="500" w:lineRule="exact"/>
              <w:ind w:firstLine="480"/>
              <w:jc w:val="center"/>
              <w:rPr>
                <w:rFonts w:ascii="宋体" w:hAnsi="宋体" w:cs="宋体"/>
                <w:b/>
                <w:sz w:val="24"/>
              </w:rPr>
            </w:pPr>
          </w:p>
        </w:tc>
      </w:tr>
    </w:tbl>
    <w:p w14:paraId="4FB8EC98">
      <w:pPr>
        <w:snapToGrid w:val="0"/>
        <w:spacing w:line="360" w:lineRule="auto"/>
        <w:ind w:firstLine="241" w:firstLineChars="100"/>
        <w:rPr>
          <w:rFonts w:ascii="宋体" w:hAnsi="宋体" w:cs="宋体"/>
          <w:sz w:val="24"/>
        </w:rPr>
      </w:pPr>
      <w:r>
        <w:rPr>
          <w:rFonts w:hint="eastAsia" w:ascii="宋体" w:hAnsi="宋体" w:cs="宋体"/>
          <w:b/>
          <w:bCs/>
          <w:sz w:val="24"/>
          <w:shd w:val="clear" w:color="auto" w:fill="FFFFFF"/>
          <w:lang w:bidi="ar"/>
        </w:rPr>
        <w:t xml:space="preserve">相关资料复印件附后  </w:t>
      </w:r>
      <w:r>
        <w:rPr>
          <w:rFonts w:hint="eastAsia" w:ascii="宋体" w:hAnsi="宋体" w:cs="宋体"/>
          <w:sz w:val="24"/>
          <w:shd w:val="clear" w:color="auto" w:fill="FFFFFF"/>
          <w:lang w:bidi="ar"/>
        </w:rPr>
        <w:t xml:space="preserve"> </w:t>
      </w:r>
    </w:p>
    <w:p w14:paraId="04595951">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 xml:space="preserve">   投标人全称（电子签章/公章）：___________________</w:t>
      </w:r>
    </w:p>
    <w:p w14:paraId="72C42096">
      <w:pPr>
        <w:snapToGrid w:val="0"/>
        <w:spacing w:line="360" w:lineRule="auto"/>
        <w:ind w:firstLine="482"/>
        <w:jc w:val="right"/>
        <w:rPr>
          <w:rFonts w:ascii="宋体" w:hAnsi="宋体" w:cs="宋体"/>
          <w:sz w:val="30"/>
          <w:szCs w:val="20"/>
        </w:rPr>
      </w:pPr>
      <w:r>
        <w:rPr>
          <w:rFonts w:hint="eastAsia" w:ascii="宋体" w:hAnsi="宋体" w:cs="宋体"/>
          <w:sz w:val="24"/>
          <w:lang w:bidi="ar"/>
        </w:rPr>
        <w:t>_____年___月___日</w:t>
      </w:r>
    </w:p>
    <w:p w14:paraId="6923021E">
      <w:pPr>
        <w:snapToGrid w:val="0"/>
        <w:ind w:firstLine="643" w:firstLineChars="200"/>
        <w:jc w:val="left"/>
        <w:rPr>
          <w:rFonts w:ascii="宋体" w:hAnsi="宋体" w:cs="宋体"/>
          <w:b/>
          <w:kern w:val="0"/>
          <w:sz w:val="32"/>
          <w:szCs w:val="32"/>
          <w:lang w:bidi="ar"/>
        </w:rPr>
      </w:pPr>
      <w:r>
        <w:rPr>
          <w:rFonts w:hint="eastAsia" w:ascii="宋体" w:hAnsi="宋体" w:cs="宋体"/>
          <w:b/>
          <w:kern w:val="0"/>
          <w:sz w:val="32"/>
          <w:szCs w:val="32"/>
          <w:lang w:bidi="ar"/>
        </w:rPr>
        <w:br w:type="page"/>
      </w:r>
    </w:p>
    <w:p w14:paraId="7F151AD4">
      <w:pPr>
        <w:snapToGrid w:val="0"/>
        <w:spacing w:line="400" w:lineRule="exact"/>
        <w:ind w:firstLine="640"/>
        <w:jc w:val="center"/>
        <w:rPr>
          <w:rFonts w:ascii="宋体" w:hAnsi="宋体" w:cs="宋体"/>
          <w:b/>
          <w:kern w:val="0"/>
          <w:sz w:val="32"/>
          <w:szCs w:val="32"/>
          <w:lang w:bidi="ar"/>
        </w:rPr>
      </w:pPr>
    </w:p>
    <w:p w14:paraId="67B3205D">
      <w:pPr>
        <w:snapToGrid w:val="0"/>
        <w:spacing w:line="400" w:lineRule="exact"/>
        <w:jc w:val="center"/>
        <w:outlineLvl w:val="2"/>
        <w:rPr>
          <w:rFonts w:ascii="宋体" w:hAnsi="宋体" w:cs="宋体"/>
          <w:b/>
          <w:kern w:val="0"/>
          <w:sz w:val="32"/>
          <w:szCs w:val="32"/>
          <w:lang w:bidi="ar"/>
        </w:rPr>
      </w:pPr>
      <w:r>
        <w:rPr>
          <w:rFonts w:hint="eastAsia" w:ascii="宋体" w:hAnsi="宋体" w:cs="宋体"/>
          <w:b/>
          <w:kern w:val="0"/>
          <w:sz w:val="32"/>
          <w:szCs w:val="32"/>
          <w:lang w:bidi="ar"/>
        </w:rPr>
        <w:t>四、2021年1月至今投标人完成的同类项目业绩，提供业绩清单及合同复印件；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131"/>
      </w:tblGrid>
      <w:tr w14:paraId="37BD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14:paraId="5DED789C">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序号</w:t>
            </w:r>
          </w:p>
        </w:tc>
        <w:tc>
          <w:tcPr>
            <w:tcW w:w="1930" w:type="dxa"/>
            <w:tcMar>
              <w:left w:w="108" w:type="dxa"/>
              <w:right w:w="108" w:type="dxa"/>
            </w:tcMar>
            <w:vAlign w:val="center"/>
          </w:tcPr>
          <w:p w14:paraId="7A38D6EE">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项目名称</w:t>
            </w:r>
          </w:p>
        </w:tc>
        <w:tc>
          <w:tcPr>
            <w:tcW w:w="1455" w:type="dxa"/>
            <w:tcMar>
              <w:left w:w="108" w:type="dxa"/>
              <w:right w:w="108" w:type="dxa"/>
            </w:tcMar>
            <w:vAlign w:val="center"/>
          </w:tcPr>
          <w:p w14:paraId="719A55A1">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合同金额</w:t>
            </w:r>
          </w:p>
        </w:tc>
        <w:tc>
          <w:tcPr>
            <w:tcW w:w="1756" w:type="dxa"/>
            <w:tcMar>
              <w:left w:w="108" w:type="dxa"/>
              <w:right w:w="108" w:type="dxa"/>
            </w:tcMar>
            <w:vAlign w:val="center"/>
          </w:tcPr>
          <w:p w14:paraId="48D3F45A">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完成时间</w:t>
            </w:r>
          </w:p>
        </w:tc>
        <w:tc>
          <w:tcPr>
            <w:tcW w:w="1530" w:type="dxa"/>
            <w:tcMar>
              <w:left w:w="108" w:type="dxa"/>
              <w:right w:w="108" w:type="dxa"/>
            </w:tcMar>
            <w:vAlign w:val="center"/>
          </w:tcPr>
          <w:p w14:paraId="06520C12">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业主名称及联系方式</w:t>
            </w:r>
          </w:p>
        </w:tc>
        <w:tc>
          <w:tcPr>
            <w:tcW w:w="1131" w:type="dxa"/>
            <w:tcMar>
              <w:left w:w="108" w:type="dxa"/>
              <w:right w:w="108" w:type="dxa"/>
            </w:tcMar>
            <w:vAlign w:val="center"/>
          </w:tcPr>
          <w:p w14:paraId="14A5CD2F">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备注</w:t>
            </w:r>
          </w:p>
        </w:tc>
      </w:tr>
      <w:tr w14:paraId="6A13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14:paraId="702E77B8">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1</w:t>
            </w:r>
          </w:p>
        </w:tc>
        <w:tc>
          <w:tcPr>
            <w:tcW w:w="1930" w:type="dxa"/>
            <w:tcMar>
              <w:left w:w="108" w:type="dxa"/>
              <w:right w:w="108" w:type="dxa"/>
            </w:tcMar>
            <w:vAlign w:val="center"/>
          </w:tcPr>
          <w:p w14:paraId="41B3D3E4">
            <w:pPr>
              <w:widowControl/>
              <w:spacing w:before="120" w:beforeAutospacing="1" w:after="100" w:afterAutospacing="1" w:line="360" w:lineRule="atLeast"/>
              <w:jc w:val="center"/>
              <w:rPr>
                <w:rFonts w:ascii="宋体" w:hAnsi="宋体" w:cs="宋体"/>
                <w:sz w:val="24"/>
                <w:lang w:bidi="ar"/>
              </w:rPr>
            </w:pPr>
          </w:p>
        </w:tc>
        <w:tc>
          <w:tcPr>
            <w:tcW w:w="1455" w:type="dxa"/>
            <w:tcMar>
              <w:left w:w="108" w:type="dxa"/>
              <w:right w:w="108" w:type="dxa"/>
            </w:tcMar>
            <w:vAlign w:val="center"/>
          </w:tcPr>
          <w:p w14:paraId="2AD4AA05">
            <w:pPr>
              <w:widowControl/>
              <w:spacing w:before="120" w:beforeAutospacing="1" w:after="100" w:afterAutospacing="1" w:line="360" w:lineRule="atLeast"/>
              <w:jc w:val="center"/>
              <w:rPr>
                <w:rFonts w:ascii="宋体" w:hAnsi="宋体" w:cs="宋体"/>
                <w:sz w:val="24"/>
                <w:lang w:bidi="ar"/>
              </w:rPr>
            </w:pPr>
          </w:p>
        </w:tc>
        <w:tc>
          <w:tcPr>
            <w:tcW w:w="1756" w:type="dxa"/>
            <w:tcMar>
              <w:left w:w="108" w:type="dxa"/>
              <w:right w:w="108" w:type="dxa"/>
            </w:tcMar>
            <w:vAlign w:val="center"/>
          </w:tcPr>
          <w:p w14:paraId="3B8B53A4">
            <w:pPr>
              <w:widowControl/>
              <w:spacing w:before="120" w:beforeAutospacing="1" w:after="100" w:afterAutospacing="1" w:line="360" w:lineRule="atLeast"/>
              <w:jc w:val="center"/>
              <w:rPr>
                <w:rFonts w:ascii="宋体" w:hAnsi="宋体" w:cs="宋体"/>
                <w:sz w:val="24"/>
                <w:lang w:bidi="ar"/>
              </w:rPr>
            </w:pPr>
          </w:p>
        </w:tc>
        <w:tc>
          <w:tcPr>
            <w:tcW w:w="1530" w:type="dxa"/>
            <w:tcMar>
              <w:left w:w="108" w:type="dxa"/>
              <w:right w:w="108" w:type="dxa"/>
            </w:tcMar>
            <w:vAlign w:val="center"/>
          </w:tcPr>
          <w:p w14:paraId="6B147B8A">
            <w:pPr>
              <w:widowControl/>
              <w:spacing w:before="120" w:beforeAutospacing="1" w:after="100" w:afterAutospacing="1" w:line="360" w:lineRule="atLeast"/>
              <w:jc w:val="center"/>
              <w:rPr>
                <w:rFonts w:ascii="宋体" w:hAnsi="宋体" w:cs="宋体"/>
                <w:sz w:val="24"/>
                <w:lang w:bidi="ar"/>
              </w:rPr>
            </w:pPr>
          </w:p>
        </w:tc>
        <w:tc>
          <w:tcPr>
            <w:tcW w:w="1131" w:type="dxa"/>
            <w:tcMar>
              <w:left w:w="108" w:type="dxa"/>
              <w:right w:w="108" w:type="dxa"/>
            </w:tcMar>
            <w:vAlign w:val="center"/>
          </w:tcPr>
          <w:p w14:paraId="0BD4497C">
            <w:pPr>
              <w:widowControl/>
              <w:spacing w:before="120" w:beforeAutospacing="1" w:after="100" w:afterAutospacing="1" w:line="360" w:lineRule="atLeast"/>
              <w:jc w:val="center"/>
              <w:rPr>
                <w:rFonts w:ascii="宋体" w:hAnsi="宋体" w:cs="宋体"/>
                <w:sz w:val="24"/>
                <w:lang w:bidi="ar"/>
              </w:rPr>
            </w:pPr>
          </w:p>
        </w:tc>
      </w:tr>
      <w:tr w14:paraId="4835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14:paraId="12C6761E">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2</w:t>
            </w:r>
          </w:p>
        </w:tc>
        <w:tc>
          <w:tcPr>
            <w:tcW w:w="1930" w:type="dxa"/>
            <w:tcMar>
              <w:left w:w="108" w:type="dxa"/>
              <w:right w:w="108" w:type="dxa"/>
            </w:tcMar>
            <w:vAlign w:val="center"/>
          </w:tcPr>
          <w:p w14:paraId="62AE0C54">
            <w:pPr>
              <w:widowControl/>
              <w:spacing w:before="120" w:beforeAutospacing="1" w:after="100" w:afterAutospacing="1" w:line="360" w:lineRule="atLeast"/>
              <w:jc w:val="center"/>
              <w:rPr>
                <w:rFonts w:ascii="宋体" w:hAnsi="宋体" w:cs="宋体"/>
                <w:sz w:val="24"/>
                <w:lang w:bidi="ar"/>
              </w:rPr>
            </w:pPr>
          </w:p>
        </w:tc>
        <w:tc>
          <w:tcPr>
            <w:tcW w:w="1455" w:type="dxa"/>
            <w:tcMar>
              <w:left w:w="108" w:type="dxa"/>
              <w:right w:w="108" w:type="dxa"/>
            </w:tcMar>
            <w:vAlign w:val="center"/>
          </w:tcPr>
          <w:p w14:paraId="4A1BCB88">
            <w:pPr>
              <w:widowControl/>
              <w:spacing w:before="120" w:beforeAutospacing="1" w:after="100" w:afterAutospacing="1" w:line="360" w:lineRule="atLeast"/>
              <w:jc w:val="center"/>
              <w:rPr>
                <w:rFonts w:ascii="宋体" w:hAnsi="宋体" w:cs="宋体"/>
                <w:sz w:val="24"/>
                <w:lang w:bidi="ar"/>
              </w:rPr>
            </w:pPr>
          </w:p>
        </w:tc>
        <w:tc>
          <w:tcPr>
            <w:tcW w:w="1756" w:type="dxa"/>
            <w:tcMar>
              <w:left w:w="108" w:type="dxa"/>
              <w:right w:w="108" w:type="dxa"/>
            </w:tcMar>
            <w:vAlign w:val="center"/>
          </w:tcPr>
          <w:p w14:paraId="275BF228">
            <w:pPr>
              <w:widowControl/>
              <w:spacing w:before="120" w:beforeAutospacing="1" w:after="100" w:afterAutospacing="1" w:line="360" w:lineRule="atLeast"/>
              <w:jc w:val="center"/>
              <w:rPr>
                <w:rFonts w:ascii="宋体" w:hAnsi="宋体" w:cs="宋体"/>
                <w:sz w:val="24"/>
                <w:lang w:bidi="ar"/>
              </w:rPr>
            </w:pPr>
          </w:p>
        </w:tc>
        <w:tc>
          <w:tcPr>
            <w:tcW w:w="1530" w:type="dxa"/>
            <w:tcMar>
              <w:left w:w="108" w:type="dxa"/>
              <w:right w:w="108" w:type="dxa"/>
            </w:tcMar>
            <w:vAlign w:val="center"/>
          </w:tcPr>
          <w:p w14:paraId="0D65A287">
            <w:pPr>
              <w:widowControl/>
              <w:spacing w:before="120" w:beforeAutospacing="1" w:after="100" w:afterAutospacing="1" w:line="360" w:lineRule="atLeast"/>
              <w:jc w:val="center"/>
              <w:rPr>
                <w:rFonts w:ascii="宋体" w:hAnsi="宋体" w:cs="宋体"/>
                <w:sz w:val="24"/>
                <w:lang w:bidi="ar"/>
              </w:rPr>
            </w:pPr>
          </w:p>
        </w:tc>
        <w:tc>
          <w:tcPr>
            <w:tcW w:w="1131" w:type="dxa"/>
            <w:tcMar>
              <w:left w:w="108" w:type="dxa"/>
              <w:right w:w="108" w:type="dxa"/>
            </w:tcMar>
            <w:vAlign w:val="center"/>
          </w:tcPr>
          <w:p w14:paraId="0F18DF26">
            <w:pPr>
              <w:widowControl/>
              <w:spacing w:before="120" w:beforeAutospacing="1" w:after="100" w:afterAutospacing="1" w:line="360" w:lineRule="atLeast"/>
              <w:jc w:val="center"/>
              <w:rPr>
                <w:rFonts w:ascii="宋体" w:hAnsi="宋体" w:cs="宋体"/>
                <w:sz w:val="24"/>
                <w:lang w:bidi="ar"/>
              </w:rPr>
            </w:pPr>
          </w:p>
        </w:tc>
      </w:tr>
      <w:tr w14:paraId="64A5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14:paraId="47A01948">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3</w:t>
            </w:r>
          </w:p>
        </w:tc>
        <w:tc>
          <w:tcPr>
            <w:tcW w:w="1930" w:type="dxa"/>
            <w:tcMar>
              <w:left w:w="108" w:type="dxa"/>
              <w:right w:w="108" w:type="dxa"/>
            </w:tcMar>
            <w:vAlign w:val="center"/>
          </w:tcPr>
          <w:p w14:paraId="63F6AB6E">
            <w:pPr>
              <w:widowControl/>
              <w:spacing w:before="120" w:beforeAutospacing="1" w:after="100" w:afterAutospacing="1" w:line="360" w:lineRule="atLeast"/>
              <w:jc w:val="center"/>
              <w:rPr>
                <w:rFonts w:ascii="宋体" w:hAnsi="宋体" w:cs="宋体"/>
                <w:sz w:val="24"/>
                <w:lang w:bidi="ar"/>
              </w:rPr>
            </w:pPr>
          </w:p>
        </w:tc>
        <w:tc>
          <w:tcPr>
            <w:tcW w:w="1455" w:type="dxa"/>
            <w:tcMar>
              <w:left w:w="108" w:type="dxa"/>
              <w:right w:w="108" w:type="dxa"/>
            </w:tcMar>
            <w:vAlign w:val="center"/>
          </w:tcPr>
          <w:p w14:paraId="091B97B8">
            <w:pPr>
              <w:widowControl/>
              <w:spacing w:before="120" w:beforeAutospacing="1" w:after="100" w:afterAutospacing="1" w:line="360" w:lineRule="atLeast"/>
              <w:jc w:val="center"/>
              <w:rPr>
                <w:rFonts w:ascii="宋体" w:hAnsi="宋体" w:cs="宋体"/>
                <w:sz w:val="24"/>
                <w:lang w:bidi="ar"/>
              </w:rPr>
            </w:pPr>
          </w:p>
        </w:tc>
        <w:tc>
          <w:tcPr>
            <w:tcW w:w="1756" w:type="dxa"/>
            <w:tcMar>
              <w:left w:w="108" w:type="dxa"/>
              <w:right w:w="108" w:type="dxa"/>
            </w:tcMar>
            <w:vAlign w:val="center"/>
          </w:tcPr>
          <w:p w14:paraId="029831E2">
            <w:pPr>
              <w:widowControl/>
              <w:spacing w:before="120" w:beforeAutospacing="1" w:after="100" w:afterAutospacing="1" w:line="360" w:lineRule="atLeast"/>
              <w:jc w:val="center"/>
              <w:rPr>
                <w:rFonts w:ascii="宋体" w:hAnsi="宋体" w:cs="宋体"/>
                <w:sz w:val="24"/>
                <w:lang w:bidi="ar"/>
              </w:rPr>
            </w:pPr>
          </w:p>
        </w:tc>
        <w:tc>
          <w:tcPr>
            <w:tcW w:w="1530" w:type="dxa"/>
            <w:tcMar>
              <w:left w:w="108" w:type="dxa"/>
              <w:right w:w="108" w:type="dxa"/>
            </w:tcMar>
            <w:vAlign w:val="center"/>
          </w:tcPr>
          <w:p w14:paraId="23BE5BE2">
            <w:pPr>
              <w:widowControl/>
              <w:spacing w:before="120" w:beforeAutospacing="1" w:after="100" w:afterAutospacing="1" w:line="360" w:lineRule="atLeast"/>
              <w:jc w:val="center"/>
              <w:rPr>
                <w:rFonts w:ascii="宋体" w:hAnsi="宋体" w:cs="宋体"/>
                <w:sz w:val="24"/>
                <w:lang w:bidi="ar"/>
              </w:rPr>
            </w:pPr>
          </w:p>
        </w:tc>
        <w:tc>
          <w:tcPr>
            <w:tcW w:w="1131" w:type="dxa"/>
            <w:tcMar>
              <w:left w:w="108" w:type="dxa"/>
              <w:right w:w="108" w:type="dxa"/>
            </w:tcMar>
            <w:vAlign w:val="center"/>
          </w:tcPr>
          <w:p w14:paraId="58D7AA18">
            <w:pPr>
              <w:widowControl/>
              <w:spacing w:before="120" w:beforeAutospacing="1" w:after="100" w:afterAutospacing="1" w:line="360" w:lineRule="atLeast"/>
              <w:jc w:val="center"/>
              <w:rPr>
                <w:rFonts w:ascii="宋体" w:hAnsi="宋体" w:cs="宋体"/>
                <w:sz w:val="24"/>
                <w:lang w:bidi="ar"/>
              </w:rPr>
            </w:pPr>
          </w:p>
        </w:tc>
      </w:tr>
      <w:tr w14:paraId="167A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14:paraId="337BE57D">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w:t>
            </w:r>
          </w:p>
        </w:tc>
        <w:tc>
          <w:tcPr>
            <w:tcW w:w="1930" w:type="dxa"/>
            <w:tcMar>
              <w:left w:w="108" w:type="dxa"/>
              <w:right w:w="108" w:type="dxa"/>
            </w:tcMar>
            <w:vAlign w:val="center"/>
          </w:tcPr>
          <w:p w14:paraId="331FC4AD">
            <w:pPr>
              <w:widowControl/>
              <w:spacing w:before="120" w:beforeAutospacing="1" w:after="100" w:afterAutospacing="1" w:line="360" w:lineRule="atLeast"/>
              <w:jc w:val="center"/>
              <w:rPr>
                <w:rFonts w:ascii="宋体" w:hAnsi="宋体" w:cs="宋体"/>
                <w:sz w:val="24"/>
                <w:lang w:bidi="ar"/>
              </w:rPr>
            </w:pPr>
          </w:p>
        </w:tc>
        <w:tc>
          <w:tcPr>
            <w:tcW w:w="1455" w:type="dxa"/>
            <w:tcMar>
              <w:left w:w="108" w:type="dxa"/>
              <w:right w:w="108" w:type="dxa"/>
            </w:tcMar>
            <w:vAlign w:val="center"/>
          </w:tcPr>
          <w:p w14:paraId="64C8F9A3">
            <w:pPr>
              <w:widowControl/>
              <w:spacing w:before="120" w:beforeAutospacing="1" w:after="100" w:afterAutospacing="1" w:line="360" w:lineRule="atLeast"/>
              <w:jc w:val="center"/>
              <w:rPr>
                <w:rFonts w:ascii="宋体" w:hAnsi="宋体" w:cs="宋体"/>
                <w:sz w:val="24"/>
                <w:lang w:bidi="ar"/>
              </w:rPr>
            </w:pPr>
          </w:p>
        </w:tc>
        <w:tc>
          <w:tcPr>
            <w:tcW w:w="1756" w:type="dxa"/>
            <w:tcMar>
              <w:left w:w="108" w:type="dxa"/>
              <w:right w:w="108" w:type="dxa"/>
            </w:tcMar>
            <w:vAlign w:val="center"/>
          </w:tcPr>
          <w:p w14:paraId="0D1DC56C">
            <w:pPr>
              <w:widowControl/>
              <w:spacing w:before="120" w:beforeAutospacing="1" w:after="100" w:afterAutospacing="1" w:line="360" w:lineRule="atLeast"/>
              <w:jc w:val="center"/>
              <w:rPr>
                <w:rFonts w:ascii="宋体" w:hAnsi="宋体" w:cs="宋体"/>
                <w:sz w:val="24"/>
                <w:lang w:bidi="ar"/>
              </w:rPr>
            </w:pPr>
          </w:p>
        </w:tc>
        <w:tc>
          <w:tcPr>
            <w:tcW w:w="1530" w:type="dxa"/>
            <w:tcMar>
              <w:left w:w="108" w:type="dxa"/>
              <w:right w:w="108" w:type="dxa"/>
            </w:tcMar>
            <w:vAlign w:val="center"/>
          </w:tcPr>
          <w:p w14:paraId="4A2B8697">
            <w:pPr>
              <w:widowControl/>
              <w:spacing w:before="120" w:beforeAutospacing="1" w:after="100" w:afterAutospacing="1" w:line="360" w:lineRule="atLeast"/>
              <w:jc w:val="center"/>
              <w:rPr>
                <w:rFonts w:ascii="宋体" w:hAnsi="宋体" w:cs="宋体"/>
                <w:sz w:val="24"/>
                <w:lang w:bidi="ar"/>
              </w:rPr>
            </w:pPr>
          </w:p>
        </w:tc>
        <w:tc>
          <w:tcPr>
            <w:tcW w:w="1131" w:type="dxa"/>
            <w:tcMar>
              <w:left w:w="108" w:type="dxa"/>
              <w:right w:w="108" w:type="dxa"/>
            </w:tcMar>
            <w:vAlign w:val="center"/>
          </w:tcPr>
          <w:p w14:paraId="02D73E34">
            <w:pPr>
              <w:widowControl/>
              <w:spacing w:before="120" w:beforeAutospacing="1" w:after="100" w:afterAutospacing="1" w:line="360" w:lineRule="atLeast"/>
              <w:jc w:val="center"/>
              <w:rPr>
                <w:rFonts w:ascii="宋体" w:hAnsi="宋体" w:cs="宋体"/>
                <w:sz w:val="24"/>
                <w:lang w:bidi="ar"/>
              </w:rPr>
            </w:pPr>
          </w:p>
        </w:tc>
      </w:tr>
    </w:tbl>
    <w:p w14:paraId="618DA141">
      <w:pPr>
        <w:widowControl/>
        <w:shd w:val="clear" w:color="auto" w:fill="FFFFFF"/>
        <w:spacing w:before="120" w:beforeAutospacing="1" w:after="100" w:afterAutospacing="1" w:line="360" w:lineRule="atLeast"/>
        <w:ind w:firstLine="240" w:firstLineChars="100"/>
        <w:rPr>
          <w:rFonts w:ascii="宋体" w:hAnsi="宋体" w:cs="宋体"/>
          <w:kern w:val="0"/>
          <w:sz w:val="27"/>
          <w:szCs w:val="27"/>
          <w:shd w:val="clear" w:color="auto" w:fill="FFFFFF"/>
        </w:rPr>
      </w:pPr>
      <w:r>
        <w:rPr>
          <w:rFonts w:hint="eastAsia" w:ascii="宋体" w:hAnsi="宋体" w:cs="宋体"/>
          <w:kern w:val="0"/>
          <w:sz w:val="24"/>
          <w:shd w:val="clear" w:color="auto" w:fill="FFFFFF"/>
          <w:lang w:bidi="ar"/>
        </w:rPr>
        <w:t>注：中标通知书、合同等复印件附后。</w:t>
      </w:r>
    </w:p>
    <w:p w14:paraId="11701847">
      <w:pPr>
        <w:snapToGrid w:val="0"/>
        <w:spacing w:line="360" w:lineRule="auto"/>
        <w:ind w:right="360" w:firstLine="566" w:firstLineChars="235"/>
        <w:jc w:val="left"/>
        <w:rPr>
          <w:rFonts w:ascii="宋体" w:hAnsi="宋体" w:cs="宋体"/>
          <w:b/>
          <w:sz w:val="24"/>
        </w:rPr>
      </w:pPr>
      <w:r>
        <w:rPr>
          <w:rFonts w:hint="eastAsia" w:ascii="宋体" w:hAnsi="宋体" w:cs="宋体"/>
          <w:b/>
          <w:sz w:val="24"/>
          <w:lang w:bidi="ar"/>
        </w:rPr>
        <w:t>此表格式供参考，也可按需要自行制作。</w:t>
      </w:r>
    </w:p>
    <w:p w14:paraId="14601138">
      <w:pPr>
        <w:snapToGrid w:val="0"/>
        <w:spacing w:line="360" w:lineRule="auto"/>
        <w:ind w:firstLine="2650" w:firstLineChars="1100"/>
        <w:jc w:val="right"/>
        <w:rPr>
          <w:rFonts w:ascii="宋体" w:hAnsi="宋体" w:cs="宋体"/>
          <w:sz w:val="24"/>
        </w:rPr>
      </w:pPr>
      <w:r>
        <w:rPr>
          <w:rFonts w:hint="eastAsia" w:ascii="宋体" w:hAnsi="宋体" w:cs="宋体"/>
          <w:b/>
          <w:bCs/>
          <w:sz w:val="24"/>
          <w:shd w:val="clear" w:color="auto" w:fill="FFFFFF"/>
          <w:lang w:bidi="ar"/>
        </w:rPr>
        <w:t xml:space="preserve">  </w:t>
      </w:r>
      <w:r>
        <w:rPr>
          <w:rFonts w:hint="eastAsia" w:ascii="宋体" w:hAnsi="宋体" w:cs="宋体"/>
          <w:sz w:val="24"/>
          <w:shd w:val="clear" w:color="auto" w:fill="FFFFFF"/>
          <w:lang w:bidi="ar"/>
        </w:rPr>
        <w:t xml:space="preserve"> </w:t>
      </w:r>
    </w:p>
    <w:p w14:paraId="44815860">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 xml:space="preserve">   投标人全称（电子签章/公章）：___________________</w:t>
      </w:r>
    </w:p>
    <w:p w14:paraId="31283C35">
      <w:pPr>
        <w:snapToGrid w:val="0"/>
        <w:spacing w:line="360" w:lineRule="auto"/>
        <w:ind w:firstLine="482"/>
        <w:jc w:val="right"/>
        <w:rPr>
          <w:rFonts w:ascii="宋体" w:hAnsi="宋体" w:cs="宋体"/>
          <w:sz w:val="30"/>
          <w:szCs w:val="20"/>
        </w:rPr>
      </w:pPr>
      <w:r>
        <w:rPr>
          <w:rFonts w:hint="eastAsia" w:ascii="宋体" w:hAnsi="宋体" w:cs="宋体"/>
          <w:sz w:val="24"/>
          <w:lang w:bidi="ar"/>
        </w:rPr>
        <w:t>_____年___月___日</w:t>
      </w:r>
    </w:p>
    <w:p w14:paraId="6F9A9538">
      <w:pPr>
        <w:pStyle w:val="35"/>
        <w:snapToGrid w:val="0"/>
        <w:spacing w:before="120" w:after="160"/>
        <w:ind w:firstLine="482"/>
        <w:rPr>
          <w:rFonts w:ascii="宋体" w:hAnsi="宋体" w:cs="宋体"/>
          <w:szCs w:val="20"/>
        </w:rPr>
      </w:pPr>
    </w:p>
    <w:p w14:paraId="185B68A0">
      <w:pPr>
        <w:pStyle w:val="48"/>
        <w:rPr>
          <w:rFonts w:ascii="宋体" w:hAnsi="宋体" w:cs="宋体"/>
          <w:shd w:val="clear" w:color="auto" w:fill="FFFFFF"/>
        </w:rPr>
      </w:pPr>
    </w:p>
    <w:p w14:paraId="05C98F88">
      <w:pPr>
        <w:snapToGrid w:val="0"/>
        <w:spacing w:line="360" w:lineRule="auto"/>
        <w:ind w:firstLine="643" w:firstLineChars="200"/>
        <w:jc w:val="left"/>
        <w:rPr>
          <w:rFonts w:ascii="宋体" w:hAnsi="宋体" w:cs="宋体"/>
          <w:b/>
          <w:kern w:val="0"/>
          <w:sz w:val="32"/>
          <w:szCs w:val="32"/>
          <w:lang w:bidi="ar"/>
        </w:rPr>
      </w:pPr>
      <w:r>
        <w:rPr>
          <w:rFonts w:hint="eastAsia" w:ascii="宋体" w:hAnsi="宋体" w:cs="宋体"/>
          <w:b/>
          <w:kern w:val="0"/>
          <w:sz w:val="32"/>
          <w:szCs w:val="32"/>
          <w:lang w:bidi="ar"/>
        </w:rPr>
        <w:br w:type="page"/>
      </w:r>
    </w:p>
    <w:p w14:paraId="2093F9DF">
      <w:pPr>
        <w:snapToGrid w:val="0"/>
        <w:spacing w:line="360" w:lineRule="auto"/>
        <w:ind w:firstLine="640"/>
        <w:jc w:val="center"/>
        <w:rPr>
          <w:rFonts w:ascii="宋体" w:hAnsi="宋体" w:cs="宋体"/>
          <w:b/>
          <w:kern w:val="0"/>
          <w:sz w:val="32"/>
          <w:szCs w:val="32"/>
          <w:lang w:bidi="ar"/>
        </w:rPr>
      </w:pPr>
    </w:p>
    <w:p w14:paraId="67E5B2F5">
      <w:pPr>
        <w:snapToGrid w:val="0"/>
        <w:spacing w:line="400" w:lineRule="exact"/>
        <w:ind w:firstLine="643"/>
        <w:jc w:val="center"/>
        <w:outlineLvl w:val="2"/>
        <w:rPr>
          <w:rFonts w:ascii="宋体" w:hAnsi="宋体" w:cs="宋体"/>
          <w:b/>
          <w:kern w:val="0"/>
          <w:sz w:val="32"/>
          <w:szCs w:val="32"/>
          <w:lang w:bidi="ar"/>
        </w:rPr>
      </w:pPr>
      <w:r>
        <w:rPr>
          <w:rFonts w:hint="eastAsia" w:ascii="宋体" w:hAnsi="宋体" w:cs="宋体"/>
          <w:b/>
          <w:kern w:val="0"/>
          <w:sz w:val="32"/>
          <w:szCs w:val="32"/>
          <w:lang w:bidi="ar"/>
        </w:rPr>
        <w:t>五、技术/商务响应表</w:t>
      </w:r>
    </w:p>
    <w:p w14:paraId="720F3DC3">
      <w:pPr>
        <w:snapToGrid w:val="0"/>
        <w:spacing w:line="360" w:lineRule="auto"/>
        <w:ind w:firstLine="482"/>
        <w:rPr>
          <w:rFonts w:ascii="宋体" w:hAnsi="宋体" w:cs="宋体"/>
          <w:b/>
          <w:kern w:val="0"/>
          <w:sz w:val="24"/>
          <w:lang w:bidi="ar"/>
        </w:rPr>
      </w:pPr>
      <w:r>
        <w:rPr>
          <w:rFonts w:hint="eastAsia" w:ascii="宋体" w:hAnsi="宋体" w:cs="宋体"/>
          <w:b/>
          <w:kern w:val="0"/>
          <w:sz w:val="24"/>
          <w:lang w:bidi="ar"/>
        </w:rPr>
        <w:t>（针对“招标需求”所列的技术参数、商务条目，逐一说明无偏离、正偏离、负偏离等响应情况。</w:t>
      </w:r>
      <w:r>
        <w:rPr>
          <w:rFonts w:hint="eastAsia" w:ascii="宋体" w:hAnsi="宋体" w:cs="宋体"/>
          <w:b/>
          <w:kern w:val="0"/>
          <w:sz w:val="24"/>
        </w:rPr>
        <w:t>供应商拟提供的技术或服务与本招标文件中采购项目要求不一致时，则必须在《商务/技术响应表》中予以明确，否则将视为供应商完全响应招标文件的要求，并以招标文件作为合同条件</w:t>
      </w:r>
      <w:r>
        <w:rPr>
          <w:rFonts w:hint="eastAsia" w:ascii="宋体" w:hAnsi="宋体" w:cs="宋体"/>
          <w:b/>
          <w:kern w:val="0"/>
          <w:sz w:val="24"/>
          <w:lang w:bidi="ar"/>
        </w:rPr>
        <w:t>）</w:t>
      </w:r>
    </w:p>
    <w:tbl>
      <w:tblPr>
        <w:tblStyle w:val="38"/>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0E1D5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4DC15D19">
            <w:pPr>
              <w:adjustRightInd w:val="0"/>
              <w:snapToGrid w:val="0"/>
              <w:ind w:firstLine="482"/>
              <w:jc w:val="center"/>
              <w:textAlignment w:val="baseline"/>
              <w:rPr>
                <w:rFonts w:ascii="宋体" w:hAnsi="宋体" w:cs="宋体"/>
                <w:sz w:val="24"/>
              </w:rPr>
            </w:pPr>
            <w:r>
              <w:rPr>
                <w:rFonts w:hint="eastAsia" w:ascii="宋体" w:hAnsi="宋体" w:cs="宋体"/>
                <w:b/>
                <w:bCs/>
                <w:sz w:val="24"/>
              </w:rPr>
              <w:t>商务部分</w:t>
            </w:r>
          </w:p>
        </w:tc>
      </w:tr>
      <w:tr w14:paraId="24224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71D399A">
            <w:pPr>
              <w:adjustRightInd w:val="0"/>
              <w:snapToGrid w:val="0"/>
              <w:jc w:val="center"/>
              <w:textAlignment w:val="baseline"/>
              <w:rPr>
                <w:rFonts w:ascii="宋体" w:hAnsi="宋体" w:cs="宋体"/>
                <w:b/>
                <w:bCs/>
                <w:sz w:val="24"/>
              </w:rPr>
            </w:pPr>
            <w:r>
              <w:rPr>
                <w:rFonts w:hint="eastAsia" w:ascii="宋体" w:hAnsi="宋体" w:cs="宋体"/>
                <w:b/>
                <w:bCs/>
                <w:sz w:val="24"/>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57377A52">
            <w:pPr>
              <w:adjustRightInd w:val="0"/>
              <w:snapToGrid w:val="0"/>
              <w:ind w:firstLine="482"/>
              <w:jc w:val="center"/>
              <w:textAlignment w:val="baseline"/>
              <w:rPr>
                <w:rFonts w:ascii="宋体" w:hAnsi="宋体" w:cs="宋体"/>
                <w:b/>
                <w:bCs/>
                <w:sz w:val="24"/>
              </w:rPr>
            </w:pPr>
            <w:r>
              <w:rPr>
                <w:rFonts w:hint="eastAsia" w:ascii="宋体" w:hAnsi="宋体" w:cs="宋体"/>
                <w:b/>
                <w:bCs/>
                <w:sz w:val="24"/>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065C9088">
            <w:pPr>
              <w:adjustRightInd w:val="0"/>
              <w:snapToGrid w:val="0"/>
              <w:ind w:firstLine="482"/>
              <w:jc w:val="center"/>
              <w:textAlignment w:val="baseline"/>
              <w:rPr>
                <w:rFonts w:ascii="宋体" w:hAnsi="宋体" w:cs="宋体"/>
                <w:b/>
                <w:bCs/>
                <w:sz w:val="24"/>
              </w:rPr>
            </w:pPr>
            <w:r>
              <w:rPr>
                <w:rFonts w:hint="eastAsia" w:ascii="宋体" w:hAnsi="宋体" w:cs="宋体"/>
                <w:b/>
                <w:bCs/>
                <w:sz w:val="24"/>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282164BC">
            <w:pPr>
              <w:adjustRightInd w:val="0"/>
              <w:snapToGrid w:val="0"/>
              <w:ind w:firstLine="482"/>
              <w:jc w:val="center"/>
              <w:textAlignment w:val="baseline"/>
              <w:rPr>
                <w:rFonts w:ascii="宋体" w:hAnsi="宋体" w:cs="宋体"/>
                <w:b/>
                <w:bCs/>
                <w:sz w:val="24"/>
              </w:rPr>
            </w:pPr>
            <w:r>
              <w:rPr>
                <w:rFonts w:hint="eastAsia" w:ascii="宋体" w:hAnsi="宋体" w:cs="宋体"/>
                <w:b/>
                <w:bCs/>
                <w:sz w:val="24"/>
              </w:rPr>
              <w:t>偏离情况</w:t>
            </w:r>
          </w:p>
        </w:tc>
      </w:tr>
      <w:tr w14:paraId="4450E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198C889">
            <w:pPr>
              <w:adjustRightInd w:val="0"/>
              <w:snapToGrid w:val="0"/>
              <w:jc w:val="center"/>
              <w:textAlignment w:val="baseline"/>
              <w:rPr>
                <w:rFonts w:ascii="宋体" w:hAnsi="宋体" w:cs="宋体"/>
                <w:sz w:val="24"/>
              </w:rPr>
            </w:pPr>
            <w:r>
              <w:rPr>
                <w:rFonts w:hint="eastAsia" w:ascii="宋体" w:hAnsi="宋体" w:cs="宋体"/>
                <w:sz w:val="24"/>
              </w:rPr>
              <w:t>1</w:t>
            </w:r>
          </w:p>
        </w:tc>
        <w:tc>
          <w:tcPr>
            <w:tcW w:w="3215" w:type="dxa"/>
            <w:tcBorders>
              <w:top w:val="single" w:color="auto" w:sz="4" w:space="0"/>
              <w:left w:val="single" w:color="auto" w:sz="4" w:space="0"/>
              <w:bottom w:val="single" w:color="auto" w:sz="4" w:space="0"/>
              <w:right w:val="single" w:color="auto" w:sz="4" w:space="0"/>
            </w:tcBorders>
            <w:vAlign w:val="center"/>
          </w:tcPr>
          <w:p w14:paraId="6D52239B">
            <w:pPr>
              <w:snapToGrid w:val="0"/>
              <w:spacing w:line="400" w:lineRule="exact"/>
              <w:jc w:val="center"/>
              <w:rPr>
                <w:rFonts w:ascii="宋体" w:hAnsi="宋体" w:cs="宋体"/>
                <w:sz w:val="24"/>
              </w:rPr>
            </w:pPr>
            <w:r>
              <w:rPr>
                <w:rFonts w:hint="eastAsia" w:ascii="宋体" w:hAnsi="宋体" w:cs="宋体"/>
                <w:sz w:val="24"/>
              </w:rPr>
              <w:t>付款条件</w:t>
            </w:r>
          </w:p>
        </w:tc>
        <w:tc>
          <w:tcPr>
            <w:tcW w:w="3082" w:type="dxa"/>
            <w:tcBorders>
              <w:top w:val="single" w:color="auto" w:sz="4" w:space="0"/>
              <w:left w:val="single" w:color="auto" w:sz="4" w:space="0"/>
              <w:bottom w:val="single" w:color="auto" w:sz="4" w:space="0"/>
              <w:right w:val="single" w:color="auto" w:sz="4" w:space="0"/>
            </w:tcBorders>
            <w:vAlign w:val="center"/>
          </w:tcPr>
          <w:p w14:paraId="032CEA79">
            <w:pPr>
              <w:adjustRightInd w:val="0"/>
              <w:snapToGrid w:val="0"/>
              <w:ind w:firstLine="482"/>
              <w:jc w:val="center"/>
              <w:textAlignment w:val="baseline"/>
              <w:rPr>
                <w:rFonts w:ascii="宋体" w:hAnsi="宋体" w:cs="宋体"/>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6D2BCC7E">
            <w:pPr>
              <w:adjustRightInd w:val="0"/>
              <w:snapToGrid w:val="0"/>
              <w:ind w:firstLine="482"/>
              <w:jc w:val="center"/>
              <w:textAlignment w:val="baseline"/>
              <w:rPr>
                <w:rFonts w:ascii="宋体" w:hAnsi="宋体" w:cs="宋体"/>
                <w:sz w:val="24"/>
              </w:rPr>
            </w:pPr>
          </w:p>
        </w:tc>
      </w:tr>
      <w:tr w14:paraId="790A9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DF65911">
            <w:pPr>
              <w:adjustRightInd w:val="0"/>
              <w:snapToGrid w:val="0"/>
              <w:jc w:val="center"/>
              <w:textAlignment w:val="baseline"/>
              <w:rPr>
                <w:rFonts w:ascii="宋体" w:hAnsi="宋体" w:cs="宋体"/>
                <w:sz w:val="24"/>
              </w:rPr>
            </w:pPr>
            <w:r>
              <w:rPr>
                <w:rFonts w:hint="eastAsia" w:ascii="宋体" w:hAnsi="宋体" w:cs="宋体"/>
                <w:sz w:val="24"/>
              </w:rPr>
              <w:t>2</w:t>
            </w:r>
          </w:p>
        </w:tc>
        <w:tc>
          <w:tcPr>
            <w:tcW w:w="3215" w:type="dxa"/>
            <w:tcBorders>
              <w:top w:val="single" w:color="auto" w:sz="4" w:space="0"/>
              <w:left w:val="single" w:color="auto" w:sz="4" w:space="0"/>
              <w:bottom w:val="single" w:color="auto" w:sz="4" w:space="0"/>
              <w:right w:val="single" w:color="auto" w:sz="4" w:space="0"/>
            </w:tcBorders>
            <w:vAlign w:val="center"/>
          </w:tcPr>
          <w:p w14:paraId="1EC3C356">
            <w:pPr>
              <w:snapToGrid w:val="0"/>
              <w:spacing w:line="400" w:lineRule="exact"/>
              <w:jc w:val="center"/>
              <w:rPr>
                <w:rFonts w:ascii="宋体" w:hAnsi="宋体" w:cs="宋体"/>
                <w:sz w:val="24"/>
              </w:rPr>
            </w:pPr>
            <w:r>
              <w:rPr>
                <w:rFonts w:hint="eastAsia" w:ascii="宋体" w:hAnsi="宋体" w:cs="宋体"/>
                <w:sz w:val="24"/>
              </w:rPr>
              <w:t>履约保证金（若有）</w:t>
            </w:r>
          </w:p>
        </w:tc>
        <w:tc>
          <w:tcPr>
            <w:tcW w:w="3082" w:type="dxa"/>
            <w:tcBorders>
              <w:top w:val="single" w:color="auto" w:sz="4" w:space="0"/>
              <w:left w:val="single" w:color="auto" w:sz="4" w:space="0"/>
              <w:bottom w:val="single" w:color="auto" w:sz="4" w:space="0"/>
              <w:right w:val="single" w:color="auto" w:sz="4" w:space="0"/>
            </w:tcBorders>
            <w:vAlign w:val="center"/>
          </w:tcPr>
          <w:p w14:paraId="57296BEB">
            <w:pPr>
              <w:adjustRightInd w:val="0"/>
              <w:snapToGrid w:val="0"/>
              <w:ind w:firstLine="482"/>
              <w:jc w:val="center"/>
              <w:textAlignment w:val="baseline"/>
              <w:rPr>
                <w:rFonts w:ascii="宋体" w:hAnsi="宋体" w:cs="宋体"/>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6B1E009E">
            <w:pPr>
              <w:adjustRightInd w:val="0"/>
              <w:snapToGrid w:val="0"/>
              <w:ind w:firstLine="482"/>
              <w:jc w:val="center"/>
              <w:textAlignment w:val="baseline"/>
              <w:rPr>
                <w:rFonts w:ascii="宋体" w:hAnsi="宋体" w:cs="宋体"/>
                <w:sz w:val="24"/>
              </w:rPr>
            </w:pPr>
          </w:p>
        </w:tc>
      </w:tr>
      <w:tr w14:paraId="1DA6E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7349B67">
            <w:pPr>
              <w:adjustRightInd w:val="0"/>
              <w:snapToGrid w:val="0"/>
              <w:jc w:val="center"/>
              <w:textAlignment w:val="baseline"/>
              <w:rPr>
                <w:rFonts w:ascii="宋体" w:hAnsi="宋体" w:cs="宋体"/>
                <w:sz w:val="24"/>
              </w:rPr>
            </w:pPr>
            <w:r>
              <w:rPr>
                <w:rFonts w:hint="eastAsia" w:ascii="宋体" w:hAnsi="宋体" w:cs="宋体"/>
                <w:sz w:val="24"/>
              </w:rPr>
              <w:t>3</w:t>
            </w:r>
          </w:p>
        </w:tc>
        <w:tc>
          <w:tcPr>
            <w:tcW w:w="3215" w:type="dxa"/>
            <w:tcBorders>
              <w:top w:val="single" w:color="auto" w:sz="4" w:space="0"/>
              <w:left w:val="single" w:color="auto" w:sz="4" w:space="0"/>
              <w:bottom w:val="single" w:color="auto" w:sz="4" w:space="0"/>
              <w:right w:val="single" w:color="auto" w:sz="4" w:space="0"/>
            </w:tcBorders>
            <w:vAlign w:val="center"/>
          </w:tcPr>
          <w:p w14:paraId="283A9902">
            <w:pPr>
              <w:snapToGrid w:val="0"/>
              <w:spacing w:line="400" w:lineRule="exact"/>
              <w:jc w:val="center"/>
              <w:rPr>
                <w:rFonts w:ascii="宋体" w:hAnsi="宋体" w:cs="宋体"/>
                <w:sz w:val="24"/>
              </w:rPr>
            </w:pPr>
            <w:r>
              <w:rPr>
                <w:rFonts w:hint="eastAsia" w:ascii="宋体" w:hAnsi="宋体" w:cs="宋体"/>
                <w:sz w:val="24"/>
              </w:rPr>
              <w:t>质保期</w:t>
            </w:r>
          </w:p>
        </w:tc>
        <w:tc>
          <w:tcPr>
            <w:tcW w:w="3082" w:type="dxa"/>
            <w:tcBorders>
              <w:top w:val="single" w:color="auto" w:sz="4" w:space="0"/>
              <w:left w:val="single" w:color="auto" w:sz="4" w:space="0"/>
              <w:bottom w:val="single" w:color="auto" w:sz="4" w:space="0"/>
              <w:right w:val="single" w:color="auto" w:sz="4" w:space="0"/>
            </w:tcBorders>
            <w:vAlign w:val="center"/>
          </w:tcPr>
          <w:p w14:paraId="6B0CAC5A">
            <w:pPr>
              <w:adjustRightInd w:val="0"/>
              <w:snapToGrid w:val="0"/>
              <w:ind w:firstLine="482"/>
              <w:jc w:val="center"/>
              <w:textAlignment w:val="baseline"/>
              <w:rPr>
                <w:rFonts w:ascii="宋体" w:hAnsi="宋体" w:cs="宋体"/>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603CF599">
            <w:pPr>
              <w:adjustRightInd w:val="0"/>
              <w:snapToGrid w:val="0"/>
              <w:ind w:firstLine="482"/>
              <w:jc w:val="center"/>
              <w:textAlignment w:val="baseline"/>
              <w:rPr>
                <w:rFonts w:ascii="宋体" w:hAnsi="宋体" w:cs="宋体"/>
                <w:sz w:val="24"/>
              </w:rPr>
            </w:pPr>
          </w:p>
        </w:tc>
      </w:tr>
      <w:tr w14:paraId="54557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6F87425">
            <w:pPr>
              <w:adjustRightInd w:val="0"/>
              <w:snapToGrid w:val="0"/>
              <w:jc w:val="center"/>
              <w:textAlignment w:val="baseline"/>
              <w:rPr>
                <w:rFonts w:ascii="宋体" w:hAnsi="宋体" w:cs="宋体"/>
                <w:sz w:val="24"/>
              </w:rPr>
            </w:pPr>
            <w:r>
              <w:rPr>
                <w:rFonts w:hint="eastAsia" w:ascii="宋体" w:hAnsi="宋体" w:cs="宋体"/>
                <w:sz w:val="24"/>
              </w:rPr>
              <w:t>4</w:t>
            </w:r>
          </w:p>
        </w:tc>
        <w:tc>
          <w:tcPr>
            <w:tcW w:w="3215" w:type="dxa"/>
            <w:tcBorders>
              <w:top w:val="single" w:color="auto" w:sz="4" w:space="0"/>
              <w:left w:val="single" w:color="auto" w:sz="4" w:space="0"/>
              <w:bottom w:val="single" w:color="auto" w:sz="4" w:space="0"/>
              <w:right w:val="single" w:color="auto" w:sz="4" w:space="0"/>
            </w:tcBorders>
            <w:vAlign w:val="center"/>
          </w:tcPr>
          <w:p w14:paraId="248C6910">
            <w:pPr>
              <w:snapToGrid w:val="0"/>
              <w:spacing w:line="400" w:lineRule="exact"/>
              <w:jc w:val="center"/>
              <w:rPr>
                <w:rFonts w:ascii="宋体" w:hAnsi="宋体" w:cs="宋体"/>
                <w:sz w:val="24"/>
              </w:rPr>
            </w:pPr>
            <w:r>
              <w:rPr>
                <w:rFonts w:hint="eastAsia" w:ascii="宋体" w:hAnsi="宋体" w:cs="宋体"/>
                <w:sz w:val="24"/>
              </w:rPr>
              <w:t>交货时间及地点</w:t>
            </w:r>
          </w:p>
        </w:tc>
        <w:tc>
          <w:tcPr>
            <w:tcW w:w="3082" w:type="dxa"/>
            <w:tcBorders>
              <w:top w:val="single" w:color="auto" w:sz="4" w:space="0"/>
              <w:left w:val="single" w:color="auto" w:sz="4" w:space="0"/>
              <w:bottom w:val="single" w:color="auto" w:sz="4" w:space="0"/>
              <w:right w:val="single" w:color="auto" w:sz="4" w:space="0"/>
            </w:tcBorders>
            <w:vAlign w:val="center"/>
          </w:tcPr>
          <w:p w14:paraId="39A75870">
            <w:pPr>
              <w:adjustRightInd w:val="0"/>
              <w:snapToGrid w:val="0"/>
              <w:ind w:firstLine="482"/>
              <w:jc w:val="center"/>
              <w:textAlignment w:val="baseline"/>
              <w:rPr>
                <w:rFonts w:ascii="宋体" w:hAnsi="宋体" w:cs="宋体"/>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63F8A16B">
            <w:pPr>
              <w:adjustRightInd w:val="0"/>
              <w:snapToGrid w:val="0"/>
              <w:ind w:firstLine="482"/>
              <w:jc w:val="center"/>
              <w:textAlignment w:val="baseline"/>
              <w:rPr>
                <w:rFonts w:ascii="宋体" w:hAnsi="宋体" w:cs="宋体"/>
                <w:sz w:val="24"/>
              </w:rPr>
            </w:pPr>
          </w:p>
        </w:tc>
      </w:tr>
      <w:tr w14:paraId="043FD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D2299CF">
            <w:pPr>
              <w:adjustRightInd w:val="0"/>
              <w:snapToGrid w:val="0"/>
              <w:jc w:val="center"/>
              <w:textAlignment w:val="baseline"/>
              <w:rPr>
                <w:rFonts w:ascii="宋体" w:hAnsi="宋体" w:cs="宋体"/>
                <w:sz w:val="24"/>
              </w:rPr>
            </w:pPr>
            <w:r>
              <w:rPr>
                <w:rFonts w:hint="eastAsia" w:ascii="宋体" w:hAnsi="宋体" w:cs="宋体"/>
                <w:sz w:val="24"/>
              </w:rPr>
              <w:t>5</w:t>
            </w:r>
          </w:p>
        </w:tc>
        <w:tc>
          <w:tcPr>
            <w:tcW w:w="3215" w:type="dxa"/>
            <w:tcBorders>
              <w:top w:val="single" w:color="auto" w:sz="4" w:space="0"/>
              <w:left w:val="single" w:color="auto" w:sz="4" w:space="0"/>
              <w:bottom w:val="single" w:color="auto" w:sz="4" w:space="0"/>
              <w:right w:val="single" w:color="auto" w:sz="4" w:space="0"/>
            </w:tcBorders>
            <w:vAlign w:val="center"/>
          </w:tcPr>
          <w:p w14:paraId="63738AE4">
            <w:pPr>
              <w:snapToGrid w:val="0"/>
              <w:spacing w:line="400" w:lineRule="exact"/>
              <w:jc w:val="center"/>
              <w:rPr>
                <w:rFonts w:ascii="宋体" w:hAnsi="宋体" w:cs="宋体"/>
                <w:sz w:val="24"/>
              </w:rPr>
            </w:pPr>
            <w:r>
              <w:rPr>
                <w:rFonts w:hint="eastAsia" w:ascii="宋体" w:hAnsi="宋体" w:cs="宋体"/>
                <w:sz w:val="24"/>
              </w:rPr>
              <w:t>售后技术服务要求</w:t>
            </w:r>
          </w:p>
        </w:tc>
        <w:tc>
          <w:tcPr>
            <w:tcW w:w="3082" w:type="dxa"/>
            <w:tcBorders>
              <w:top w:val="single" w:color="auto" w:sz="4" w:space="0"/>
              <w:left w:val="single" w:color="auto" w:sz="4" w:space="0"/>
              <w:bottom w:val="single" w:color="auto" w:sz="4" w:space="0"/>
              <w:right w:val="single" w:color="auto" w:sz="4" w:space="0"/>
            </w:tcBorders>
            <w:vAlign w:val="center"/>
          </w:tcPr>
          <w:p w14:paraId="62A42DDC">
            <w:pPr>
              <w:adjustRightInd w:val="0"/>
              <w:snapToGrid w:val="0"/>
              <w:ind w:firstLine="482"/>
              <w:jc w:val="center"/>
              <w:textAlignment w:val="baseline"/>
              <w:rPr>
                <w:rFonts w:ascii="宋体" w:hAnsi="宋体" w:cs="宋体"/>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4F803361">
            <w:pPr>
              <w:adjustRightInd w:val="0"/>
              <w:snapToGrid w:val="0"/>
              <w:ind w:firstLine="482"/>
              <w:jc w:val="center"/>
              <w:textAlignment w:val="baseline"/>
              <w:rPr>
                <w:rFonts w:ascii="宋体" w:hAnsi="宋体" w:cs="宋体"/>
                <w:sz w:val="24"/>
              </w:rPr>
            </w:pPr>
          </w:p>
        </w:tc>
      </w:tr>
      <w:tr w14:paraId="77B6F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126A868">
            <w:pPr>
              <w:adjustRightInd w:val="0"/>
              <w:snapToGrid w:val="0"/>
              <w:jc w:val="center"/>
              <w:textAlignment w:val="baseline"/>
              <w:rPr>
                <w:rFonts w:ascii="宋体" w:hAnsi="宋体" w:cs="宋体"/>
                <w:sz w:val="24"/>
              </w:rPr>
            </w:pPr>
            <w:r>
              <w:rPr>
                <w:rFonts w:hint="eastAsia" w:ascii="宋体" w:hAnsi="宋体" w:cs="宋体"/>
                <w:sz w:val="24"/>
              </w:rPr>
              <w:t>...</w:t>
            </w:r>
          </w:p>
        </w:tc>
        <w:tc>
          <w:tcPr>
            <w:tcW w:w="3215" w:type="dxa"/>
            <w:tcBorders>
              <w:top w:val="single" w:color="auto" w:sz="4" w:space="0"/>
              <w:left w:val="single" w:color="auto" w:sz="4" w:space="0"/>
              <w:bottom w:val="single" w:color="auto" w:sz="4" w:space="0"/>
              <w:right w:val="single" w:color="auto" w:sz="4" w:space="0"/>
            </w:tcBorders>
            <w:vAlign w:val="center"/>
          </w:tcPr>
          <w:p w14:paraId="631770BA">
            <w:pPr>
              <w:adjustRightInd w:val="0"/>
              <w:snapToGrid w:val="0"/>
              <w:ind w:firstLine="482"/>
              <w:jc w:val="center"/>
              <w:textAlignment w:val="baseline"/>
              <w:rPr>
                <w:rFonts w:ascii="宋体" w:hAnsi="宋体" w:cs="宋体"/>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154C6C56">
            <w:pPr>
              <w:adjustRightInd w:val="0"/>
              <w:snapToGrid w:val="0"/>
              <w:ind w:firstLine="482"/>
              <w:jc w:val="center"/>
              <w:textAlignment w:val="baseline"/>
              <w:rPr>
                <w:rFonts w:ascii="宋体" w:hAnsi="宋体" w:cs="宋体"/>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2FE4CDC6">
            <w:pPr>
              <w:adjustRightInd w:val="0"/>
              <w:snapToGrid w:val="0"/>
              <w:ind w:firstLine="482"/>
              <w:jc w:val="center"/>
              <w:textAlignment w:val="baseline"/>
              <w:rPr>
                <w:rFonts w:ascii="宋体" w:hAnsi="宋体" w:cs="宋体"/>
                <w:sz w:val="24"/>
              </w:rPr>
            </w:pPr>
          </w:p>
        </w:tc>
      </w:tr>
      <w:tr w14:paraId="7E406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41308A8F">
            <w:pPr>
              <w:adjustRightInd w:val="0"/>
              <w:snapToGrid w:val="0"/>
              <w:ind w:firstLine="482"/>
              <w:jc w:val="center"/>
              <w:textAlignment w:val="baseline"/>
              <w:rPr>
                <w:rFonts w:ascii="宋体" w:hAnsi="宋体" w:cs="宋体"/>
                <w:b/>
                <w:bCs/>
                <w:sz w:val="24"/>
              </w:rPr>
            </w:pPr>
            <w:r>
              <w:rPr>
                <w:rFonts w:hint="eastAsia" w:ascii="宋体" w:hAnsi="宋体" w:cs="宋体"/>
                <w:b/>
                <w:bCs/>
                <w:sz w:val="24"/>
              </w:rPr>
              <w:t>技术部分</w:t>
            </w:r>
          </w:p>
        </w:tc>
      </w:tr>
      <w:tr w14:paraId="2FC7E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877B870">
            <w:pPr>
              <w:adjustRightInd w:val="0"/>
              <w:snapToGrid w:val="0"/>
              <w:jc w:val="center"/>
              <w:textAlignment w:val="baseline"/>
              <w:rPr>
                <w:rFonts w:ascii="宋体" w:hAnsi="宋体" w:cs="宋体"/>
                <w:sz w:val="24"/>
              </w:rPr>
            </w:pPr>
            <w:r>
              <w:rPr>
                <w:rFonts w:hint="eastAsia" w:ascii="宋体" w:hAnsi="宋体" w:cs="宋体"/>
                <w:b/>
                <w:bCs/>
                <w:sz w:val="24"/>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73EB5390">
            <w:pPr>
              <w:adjustRightInd w:val="0"/>
              <w:snapToGrid w:val="0"/>
              <w:ind w:firstLine="482"/>
              <w:jc w:val="center"/>
              <w:textAlignment w:val="baseline"/>
              <w:rPr>
                <w:rFonts w:ascii="宋体" w:hAnsi="宋体" w:cs="宋体"/>
                <w:sz w:val="24"/>
              </w:rPr>
            </w:pPr>
            <w:r>
              <w:rPr>
                <w:rFonts w:hint="eastAsia" w:ascii="宋体" w:hAnsi="宋体" w:cs="宋体"/>
                <w:b/>
                <w:bCs/>
                <w:sz w:val="24"/>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25F1A1F7">
            <w:pPr>
              <w:adjustRightInd w:val="0"/>
              <w:snapToGrid w:val="0"/>
              <w:ind w:firstLine="482"/>
              <w:jc w:val="center"/>
              <w:textAlignment w:val="baseline"/>
              <w:rPr>
                <w:rFonts w:ascii="宋体" w:hAnsi="宋体" w:cs="宋体"/>
                <w:sz w:val="24"/>
              </w:rPr>
            </w:pPr>
            <w:r>
              <w:rPr>
                <w:rFonts w:hint="eastAsia" w:ascii="宋体" w:hAnsi="宋体" w:cs="宋体"/>
                <w:b/>
                <w:bCs/>
                <w:sz w:val="24"/>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41DF54E0">
            <w:pPr>
              <w:adjustRightInd w:val="0"/>
              <w:snapToGrid w:val="0"/>
              <w:ind w:firstLine="482"/>
              <w:jc w:val="center"/>
              <w:textAlignment w:val="baseline"/>
              <w:rPr>
                <w:rFonts w:ascii="宋体" w:hAnsi="宋体" w:cs="宋体"/>
                <w:sz w:val="24"/>
              </w:rPr>
            </w:pPr>
            <w:r>
              <w:rPr>
                <w:rFonts w:hint="eastAsia" w:ascii="宋体" w:hAnsi="宋体" w:cs="宋体"/>
                <w:b/>
                <w:bCs/>
                <w:sz w:val="24"/>
              </w:rPr>
              <w:t>偏离情况</w:t>
            </w:r>
          </w:p>
        </w:tc>
      </w:tr>
      <w:tr w14:paraId="6FEA7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41703D1">
            <w:pPr>
              <w:adjustRightInd w:val="0"/>
              <w:snapToGrid w:val="0"/>
              <w:jc w:val="center"/>
              <w:textAlignment w:val="baseline"/>
              <w:rPr>
                <w:rFonts w:ascii="宋体" w:hAnsi="宋体" w:cs="宋体"/>
                <w:sz w:val="24"/>
              </w:rPr>
            </w:pPr>
            <w:r>
              <w:rPr>
                <w:rFonts w:hint="eastAsia" w:ascii="宋体" w:hAnsi="宋体" w:cs="宋体"/>
                <w:sz w:val="24"/>
              </w:rPr>
              <w:t>1</w:t>
            </w:r>
          </w:p>
        </w:tc>
        <w:tc>
          <w:tcPr>
            <w:tcW w:w="3215" w:type="dxa"/>
            <w:tcBorders>
              <w:top w:val="single" w:color="auto" w:sz="4" w:space="0"/>
              <w:left w:val="single" w:color="auto" w:sz="4" w:space="0"/>
              <w:bottom w:val="single" w:color="auto" w:sz="4" w:space="0"/>
              <w:right w:val="single" w:color="auto" w:sz="4" w:space="0"/>
            </w:tcBorders>
            <w:vAlign w:val="center"/>
          </w:tcPr>
          <w:p w14:paraId="21FA410B">
            <w:pPr>
              <w:adjustRightInd w:val="0"/>
              <w:snapToGrid w:val="0"/>
              <w:spacing w:line="360" w:lineRule="exact"/>
              <w:jc w:val="left"/>
              <w:rPr>
                <w:rFonts w:ascii="宋体" w:hAnsi="宋体" w:cs="宋体"/>
                <w:sz w:val="24"/>
              </w:rPr>
            </w:pPr>
            <w:r>
              <w:rPr>
                <w:rFonts w:hint="eastAsia" w:ascii="宋体" w:hAnsi="宋体" w:cs="宋体"/>
                <w:kern w:val="0"/>
                <w:szCs w:val="21"/>
              </w:rPr>
              <w:t>填写标书第二章招标需求技术需求表中的各项技术参数</w:t>
            </w:r>
          </w:p>
        </w:tc>
        <w:tc>
          <w:tcPr>
            <w:tcW w:w="3082" w:type="dxa"/>
            <w:tcBorders>
              <w:top w:val="single" w:color="auto" w:sz="4" w:space="0"/>
              <w:left w:val="single" w:color="auto" w:sz="4" w:space="0"/>
              <w:bottom w:val="single" w:color="auto" w:sz="4" w:space="0"/>
              <w:right w:val="single" w:color="auto" w:sz="4" w:space="0"/>
            </w:tcBorders>
            <w:vAlign w:val="center"/>
          </w:tcPr>
          <w:p w14:paraId="189E0DDA">
            <w:pPr>
              <w:adjustRightInd w:val="0"/>
              <w:snapToGrid w:val="0"/>
              <w:spacing w:line="360" w:lineRule="exact"/>
              <w:jc w:val="left"/>
              <w:rPr>
                <w:rFonts w:ascii="宋体" w:hAnsi="宋体" w:cs="宋体"/>
                <w:sz w:val="24"/>
              </w:rPr>
            </w:pPr>
            <w:r>
              <w:rPr>
                <w:rFonts w:hint="eastAsia" w:ascii="宋体" w:hAnsi="宋体" w:cs="宋体"/>
                <w:kern w:val="0"/>
                <w:szCs w:val="21"/>
              </w:rPr>
              <w:t>所提供产品的技术参数，与前一栏一一对应</w:t>
            </w:r>
          </w:p>
        </w:tc>
        <w:tc>
          <w:tcPr>
            <w:tcW w:w="1979" w:type="dxa"/>
            <w:tcBorders>
              <w:top w:val="single" w:color="auto" w:sz="4" w:space="0"/>
              <w:left w:val="single" w:color="auto" w:sz="4" w:space="0"/>
              <w:bottom w:val="single" w:color="auto" w:sz="4" w:space="0"/>
              <w:right w:val="single" w:color="auto" w:sz="4" w:space="0"/>
            </w:tcBorders>
            <w:vAlign w:val="center"/>
          </w:tcPr>
          <w:p w14:paraId="02862949">
            <w:pPr>
              <w:adjustRightInd w:val="0"/>
              <w:snapToGrid w:val="0"/>
              <w:ind w:firstLine="482"/>
              <w:jc w:val="center"/>
              <w:textAlignment w:val="baseline"/>
              <w:rPr>
                <w:rFonts w:ascii="宋体" w:hAnsi="宋体" w:cs="宋体"/>
                <w:sz w:val="24"/>
              </w:rPr>
            </w:pPr>
            <w:r>
              <w:rPr>
                <w:rFonts w:hint="eastAsia" w:ascii="宋体" w:hAnsi="宋体" w:cs="宋体"/>
                <w:sz w:val="24"/>
              </w:rPr>
              <w:t> </w:t>
            </w:r>
          </w:p>
        </w:tc>
      </w:tr>
      <w:tr w14:paraId="2E5FF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08E533B">
            <w:pPr>
              <w:adjustRightInd w:val="0"/>
              <w:snapToGrid w:val="0"/>
              <w:jc w:val="center"/>
              <w:textAlignment w:val="baseline"/>
              <w:rPr>
                <w:rFonts w:ascii="宋体" w:hAnsi="宋体" w:cs="宋体"/>
                <w:sz w:val="24"/>
              </w:rPr>
            </w:pPr>
            <w:r>
              <w:rPr>
                <w:rFonts w:hint="eastAsia" w:ascii="宋体" w:hAnsi="宋体" w:cs="宋体"/>
                <w:sz w:val="24"/>
              </w:rPr>
              <w:t> </w:t>
            </w:r>
          </w:p>
        </w:tc>
        <w:tc>
          <w:tcPr>
            <w:tcW w:w="3215" w:type="dxa"/>
            <w:tcBorders>
              <w:top w:val="single" w:color="auto" w:sz="4" w:space="0"/>
              <w:left w:val="single" w:color="auto" w:sz="4" w:space="0"/>
              <w:bottom w:val="single" w:color="auto" w:sz="4" w:space="0"/>
              <w:right w:val="single" w:color="auto" w:sz="4" w:space="0"/>
            </w:tcBorders>
            <w:vAlign w:val="center"/>
          </w:tcPr>
          <w:p w14:paraId="3F1BC8B0">
            <w:pPr>
              <w:adjustRightInd w:val="0"/>
              <w:snapToGrid w:val="0"/>
              <w:ind w:firstLine="482"/>
              <w:jc w:val="center"/>
              <w:textAlignment w:val="baseline"/>
              <w:rPr>
                <w:rFonts w:ascii="宋体" w:hAnsi="宋体" w:cs="宋体"/>
                <w:sz w:val="24"/>
              </w:rPr>
            </w:pPr>
            <w:r>
              <w:rPr>
                <w:rFonts w:hint="eastAsia" w:ascii="宋体" w:hAnsi="宋体" w:cs="宋体"/>
                <w:sz w:val="24"/>
              </w:rPr>
              <w:t> </w:t>
            </w:r>
          </w:p>
        </w:tc>
        <w:tc>
          <w:tcPr>
            <w:tcW w:w="3082" w:type="dxa"/>
            <w:tcBorders>
              <w:top w:val="single" w:color="auto" w:sz="4" w:space="0"/>
              <w:left w:val="single" w:color="auto" w:sz="4" w:space="0"/>
              <w:bottom w:val="single" w:color="auto" w:sz="4" w:space="0"/>
              <w:right w:val="single" w:color="auto" w:sz="4" w:space="0"/>
            </w:tcBorders>
            <w:vAlign w:val="center"/>
          </w:tcPr>
          <w:p w14:paraId="27EEE201">
            <w:pPr>
              <w:adjustRightInd w:val="0"/>
              <w:snapToGrid w:val="0"/>
              <w:ind w:firstLine="482"/>
              <w:jc w:val="center"/>
              <w:textAlignment w:val="baseline"/>
              <w:rPr>
                <w:rFonts w:ascii="宋体" w:hAnsi="宋体" w:cs="宋体"/>
                <w:sz w:val="24"/>
              </w:rPr>
            </w:pPr>
            <w:r>
              <w:rPr>
                <w:rFonts w:hint="eastAsia" w:ascii="宋体" w:hAnsi="宋体" w:cs="宋体"/>
                <w:sz w:val="24"/>
              </w:rPr>
              <w:t> </w:t>
            </w:r>
          </w:p>
        </w:tc>
        <w:tc>
          <w:tcPr>
            <w:tcW w:w="1979" w:type="dxa"/>
            <w:tcBorders>
              <w:top w:val="single" w:color="auto" w:sz="4" w:space="0"/>
              <w:left w:val="single" w:color="auto" w:sz="4" w:space="0"/>
              <w:bottom w:val="single" w:color="auto" w:sz="4" w:space="0"/>
              <w:right w:val="single" w:color="auto" w:sz="4" w:space="0"/>
            </w:tcBorders>
            <w:vAlign w:val="center"/>
          </w:tcPr>
          <w:p w14:paraId="12610094">
            <w:pPr>
              <w:adjustRightInd w:val="0"/>
              <w:snapToGrid w:val="0"/>
              <w:ind w:firstLine="482"/>
              <w:jc w:val="center"/>
              <w:textAlignment w:val="baseline"/>
              <w:rPr>
                <w:rFonts w:ascii="宋体" w:hAnsi="宋体" w:cs="宋体"/>
                <w:sz w:val="24"/>
              </w:rPr>
            </w:pPr>
            <w:r>
              <w:rPr>
                <w:rFonts w:hint="eastAsia" w:ascii="宋体" w:hAnsi="宋体" w:cs="宋体"/>
                <w:sz w:val="24"/>
              </w:rPr>
              <w:t> </w:t>
            </w:r>
          </w:p>
        </w:tc>
      </w:tr>
      <w:tr w14:paraId="7BE42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3250D19">
            <w:pPr>
              <w:adjustRightInd w:val="0"/>
              <w:snapToGrid w:val="0"/>
              <w:ind w:firstLine="482"/>
              <w:jc w:val="center"/>
              <w:textAlignment w:val="baseline"/>
              <w:rPr>
                <w:rFonts w:ascii="宋体" w:hAnsi="宋体" w:cs="宋体"/>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2F743945">
            <w:pPr>
              <w:adjustRightInd w:val="0"/>
              <w:snapToGrid w:val="0"/>
              <w:ind w:firstLine="482"/>
              <w:jc w:val="center"/>
              <w:textAlignment w:val="baseline"/>
              <w:rPr>
                <w:rFonts w:ascii="宋体" w:hAnsi="宋体" w:cs="宋体"/>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18C5E6F5">
            <w:pPr>
              <w:adjustRightInd w:val="0"/>
              <w:snapToGrid w:val="0"/>
              <w:ind w:firstLine="482"/>
              <w:jc w:val="center"/>
              <w:textAlignment w:val="baseline"/>
              <w:rPr>
                <w:rFonts w:ascii="宋体" w:hAnsi="宋体" w:cs="宋体"/>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7B3A0524">
            <w:pPr>
              <w:adjustRightInd w:val="0"/>
              <w:snapToGrid w:val="0"/>
              <w:ind w:firstLine="482"/>
              <w:jc w:val="center"/>
              <w:textAlignment w:val="baseline"/>
              <w:rPr>
                <w:rFonts w:ascii="宋体" w:hAnsi="宋体" w:cs="宋体"/>
                <w:sz w:val="24"/>
              </w:rPr>
            </w:pPr>
          </w:p>
        </w:tc>
      </w:tr>
      <w:tr w14:paraId="232DA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A0C5C0B">
            <w:pPr>
              <w:adjustRightInd w:val="0"/>
              <w:snapToGrid w:val="0"/>
              <w:ind w:firstLine="482"/>
              <w:jc w:val="center"/>
              <w:textAlignment w:val="baseline"/>
              <w:rPr>
                <w:rFonts w:ascii="宋体" w:hAnsi="宋体" w:cs="宋体"/>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47340037">
            <w:pPr>
              <w:adjustRightInd w:val="0"/>
              <w:snapToGrid w:val="0"/>
              <w:ind w:firstLine="482"/>
              <w:jc w:val="center"/>
              <w:textAlignment w:val="baseline"/>
              <w:rPr>
                <w:rFonts w:ascii="宋体" w:hAnsi="宋体" w:cs="宋体"/>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30F91F50">
            <w:pPr>
              <w:adjustRightInd w:val="0"/>
              <w:snapToGrid w:val="0"/>
              <w:ind w:firstLine="482"/>
              <w:jc w:val="center"/>
              <w:textAlignment w:val="baseline"/>
              <w:rPr>
                <w:rFonts w:ascii="宋体" w:hAnsi="宋体" w:cs="宋体"/>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60331807">
            <w:pPr>
              <w:adjustRightInd w:val="0"/>
              <w:snapToGrid w:val="0"/>
              <w:ind w:firstLine="482"/>
              <w:jc w:val="center"/>
              <w:textAlignment w:val="baseline"/>
              <w:rPr>
                <w:rFonts w:ascii="宋体" w:hAnsi="宋体" w:cs="宋体"/>
                <w:sz w:val="24"/>
              </w:rPr>
            </w:pPr>
          </w:p>
        </w:tc>
      </w:tr>
      <w:tr w14:paraId="19DE3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98C16FB">
            <w:pPr>
              <w:adjustRightInd w:val="0"/>
              <w:snapToGrid w:val="0"/>
              <w:ind w:firstLine="482"/>
              <w:jc w:val="center"/>
              <w:textAlignment w:val="baseline"/>
              <w:rPr>
                <w:rFonts w:ascii="宋体" w:hAnsi="宋体" w:cs="宋体"/>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7E5A600A">
            <w:pPr>
              <w:adjustRightInd w:val="0"/>
              <w:snapToGrid w:val="0"/>
              <w:ind w:firstLine="482"/>
              <w:jc w:val="center"/>
              <w:textAlignment w:val="baseline"/>
              <w:rPr>
                <w:rFonts w:ascii="宋体" w:hAnsi="宋体" w:cs="宋体"/>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6C235D0F">
            <w:pPr>
              <w:adjustRightInd w:val="0"/>
              <w:snapToGrid w:val="0"/>
              <w:ind w:firstLine="482"/>
              <w:jc w:val="center"/>
              <w:textAlignment w:val="baseline"/>
              <w:rPr>
                <w:rFonts w:ascii="宋体" w:hAnsi="宋体" w:cs="宋体"/>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23B60B5A">
            <w:pPr>
              <w:adjustRightInd w:val="0"/>
              <w:snapToGrid w:val="0"/>
              <w:ind w:firstLine="482"/>
              <w:jc w:val="center"/>
              <w:textAlignment w:val="baseline"/>
              <w:rPr>
                <w:rFonts w:ascii="宋体" w:hAnsi="宋体" w:cs="宋体"/>
                <w:sz w:val="24"/>
              </w:rPr>
            </w:pPr>
          </w:p>
        </w:tc>
      </w:tr>
    </w:tbl>
    <w:p w14:paraId="7DA766ED">
      <w:pPr>
        <w:pStyle w:val="20"/>
        <w:spacing w:before="120"/>
        <w:ind w:firstLine="482"/>
        <w:jc w:val="left"/>
        <w:rPr>
          <w:rFonts w:ascii="宋体" w:hAnsi="宋体" w:cs="宋体"/>
          <w:sz w:val="24"/>
        </w:rPr>
      </w:pPr>
      <w:r>
        <w:rPr>
          <w:rFonts w:hint="eastAsia" w:ascii="宋体" w:hAnsi="宋体" w:cs="宋体"/>
          <w:sz w:val="24"/>
        </w:rPr>
        <w:t>说明：</w:t>
      </w:r>
      <w:r>
        <w:rPr>
          <w:rFonts w:hint="eastAsia" w:ascii="宋体" w:hAnsi="宋体" w:cs="宋体"/>
          <w:b/>
          <w:bCs/>
          <w:sz w:val="24"/>
        </w:rPr>
        <w:t>技术、服务要求</w:t>
      </w:r>
      <w:r>
        <w:rPr>
          <w:rFonts w:hint="eastAsia" w:ascii="宋体" w:hAnsi="宋体" w:cs="宋体"/>
          <w:sz w:val="24"/>
        </w:rPr>
        <w:t>是指对采购标的的功能和质量要求，包括性能、材料、结构、外观、安全，或者服务内容和标准等。</w:t>
      </w:r>
      <w:r>
        <w:rPr>
          <w:rFonts w:hint="eastAsia" w:ascii="宋体" w:hAnsi="宋体" w:cs="宋体"/>
          <w:b/>
          <w:bCs/>
          <w:sz w:val="24"/>
        </w:rPr>
        <w:t>商务要求</w:t>
      </w:r>
      <w:r>
        <w:rPr>
          <w:rFonts w:hint="eastAsia" w:ascii="宋体" w:hAnsi="宋体" w:cs="宋体"/>
          <w:sz w:val="24"/>
        </w:rPr>
        <w:t>是指取得采购标的的时间、地点、财务和服务要求，包括交付 （实施</w:t>
      </w:r>
      <w:r>
        <w:rPr>
          <w:rFonts w:hint="eastAsia" w:ascii="宋体" w:hAnsi="宋体" w:cs="宋体"/>
          <w:sz w:val="24"/>
          <w:lang w:eastAsia="zh-CN"/>
        </w:rPr>
        <w:t>）</w:t>
      </w:r>
      <w:r>
        <w:rPr>
          <w:rFonts w:hint="eastAsia" w:ascii="宋体" w:hAnsi="宋体" w:cs="宋体"/>
          <w:sz w:val="24"/>
        </w:rPr>
        <w:t xml:space="preserve"> 的时间 （期限</w:t>
      </w:r>
      <w:r>
        <w:rPr>
          <w:rFonts w:hint="eastAsia" w:ascii="宋体" w:hAnsi="宋体" w:cs="宋体"/>
          <w:sz w:val="24"/>
          <w:lang w:eastAsia="zh-CN"/>
        </w:rPr>
        <w:t>）</w:t>
      </w:r>
      <w:r>
        <w:rPr>
          <w:rFonts w:hint="eastAsia" w:ascii="宋体" w:hAnsi="宋体" w:cs="宋体"/>
          <w:sz w:val="24"/>
        </w:rPr>
        <w:t xml:space="preserve"> 和地点 （范围</w:t>
      </w:r>
      <w:r>
        <w:rPr>
          <w:rFonts w:hint="eastAsia" w:ascii="宋体" w:hAnsi="宋体" w:cs="宋体"/>
          <w:sz w:val="24"/>
          <w:lang w:eastAsia="zh-CN"/>
        </w:rPr>
        <w:t>）</w:t>
      </w:r>
      <w:r>
        <w:rPr>
          <w:rFonts w:hint="eastAsia" w:ascii="宋体" w:hAnsi="宋体" w:cs="宋体"/>
          <w:sz w:val="24"/>
        </w:rPr>
        <w:t>付款条件（进度和方式</w:t>
      </w:r>
      <w:r>
        <w:rPr>
          <w:rFonts w:hint="eastAsia" w:ascii="宋体" w:hAnsi="宋体" w:cs="宋体"/>
          <w:sz w:val="24"/>
          <w:lang w:eastAsia="zh-CN"/>
        </w:rPr>
        <w:t>）</w:t>
      </w:r>
      <w:r>
        <w:rPr>
          <w:rFonts w:hint="eastAsia" w:ascii="宋体" w:hAnsi="宋体" w:cs="宋体"/>
          <w:sz w:val="24"/>
        </w:rPr>
        <w:t>，包装和运输，售后服务，保险等。</w:t>
      </w:r>
    </w:p>
    <w:p w14:paraId="1A24900E">
      <w:pPr>
        <w:snapToGrid w:val="0"/>
        <w:spacing w:line="360" w:lineRule="auto"/>
        <w:ind w:firstLine="2640" w:firstLineChars="1100"/>
        <w:jc w:val="right"/>
        <w:rPr>
          <w:rFonts w:ascii="宋体" w:hAnsi="宋体" w:cs="宋体"/>
          <w:sz w:val="24"/>
          <w:lang w:bidi="ar"/>
        </w:rPr>
      </w:pPr>
    </w:p>
    <w:p w14:paraId="07B7299A">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18C3BB7C">
      <w:pPr>
        <w:snapToGrid w:val="0"/>
        <w:spacing w:line="360" w:lineRule="auto"/>
        <w:ind w:firstLine="482"/>
        <w:jc w:val="right"/>
        <w:rPr>
          <w:rFonts w:ascii="宋体" w:hAnsi="宋体" w:cs="宋体"/>
          <w:sz w:val="30"/>
          <w:szCs w:val="20"/>
        </w:rPr>
      </w:pPr>
      <w:r>
        <w:rPr>
          <w:rFonts w:hint="eastAsia" w:ascii="宋体" w:hAnsi="宋体" w:cs="宋体"/>
          <w:sz w:val="24"/>
          <w:lang w:bidi="ar"/>
        </w:rPr>
        <w:t>_____年___月___日</w:t>
      </w:r>
    </w:p>
    <w:p w14:paraId="27FC42EA">
      <w:pPr>
        <w:snapToGrid w:val="0"/>
        <w:spacing w:line="360" w:lineRule="auto"/>
        <w:ind w:firstLine="643" w:firstLineChars="200"/>
        <w:jc w:val="left"/>
        <w:rPr>
          <w:rFonts w:ascii="宋体" w:hAnsi="宋体" w:cs="宋体"/>
          <w:b/>
          <w:kern w:val="0"/>
          <w:sz w:val="32"/>
          <w:szCs w:val="32"/>
          <w:lang w:bidi="ar"/>
        </w:rPr>
      </w:pPr>
    </w:p>
    <w:p w14:paraId="139FCDB2">
      <w:pPr>
        <w:ind w:firstLine="643"/>
        <w:outlineLvl w:val="2"/>
        <w:rPr>
          <w:rFonts w:ascii="宋体" w:hAnsi="宋体" w:cs="宋体"/>
          <w:b/>
          <w:kern w:val="0"/>
          <w:sz w:val="32"/>
          <w:szCs w:val="32"/>
          <w:lang w:bidi="ar"/>
        </w:rPr>
      </w:pPr>
      <w:r>
        <w:rPr>
          <w:rFonts w:hint="eastAsia" w:ascii="宋体" w:hAnsi="宋体" w:cs="宋体"/>
          <w:b/>
          <w:kern w:val="0"/>
          <w:sz w:val="32"/>
          <w:szCs w:val="32"/>
          <w:lang w:bidi="ar"/>
        </w:rPr>
        <w:br w:type="page"/>
      </w:r>
      <w:r>
        <w:rPr>
          <w:rFonts w:hint="eastAsia" w:ascii="宋体" w:hAnsi="宋体" w:cs="宋体"/>
          <w:b/>
          <w:kern w:val="0"/>
          <w:sz w:val="32"/>
          <w:szCs w:val="32"/>
          <w:lang w:bidi="ar"/>
        </w:rPr>
        <w:t>六、针对本项目的整体方案，包括且不限于以下各项：</w:t>
      </w:r>
    </w:p>
    <w:p w14:paraId="74A2F276">
      <w:pPr>
        <w:snapToGrid w:val="0"/>
        <w:spacing w:line="400" w:lineRule="exact"/>
        <w:ind w:firstLine="480" w:firstLineChars="200"/>
        <w:rPr>
          <w:rFonts w:ascii="宋体" w:hAnsi="宋体" w:cs="宋体"/>
          <w:bCs/>
          <w:kern w:val="0"/>
          <w:sz w:val="24"/>
          <w:lang w:bidi="ar"/>
        </w:rPr>
      </w:pPr>
    </w:p>
    <w:p w14:paraId="2A3CA00A">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（一）对项目需求的理解；</w:t>
      </w:r>
    </w:p>
    <w:p w14:paraId="72D46D2E">
      <w:pPr>
        <w:pStyle w:val="2"/>
        <w:rPr>
          <w:rFonts w:ascii="宋体" w:hAnsi="宋体" w:cs="宋体"/>
        </w:rPr>
      </w:pPr>
    </w:p>
    <w:p w14:paraId="5A6D7DD6">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（二）产品配置清单（均不含报价）：</w:t>
      </w:r>
    </w:p>
    <w:p w14:paraId="35816BF6">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a.产品说明（如产品名称、品牌、型号、技术指标、功能说明、性能指标）；</w:t>
      </w:r>
    </w:p>
    <w:tbl>
      <w:tblPr>
        <w:tblStyle w:val="38"/>
        <w:tblW w:w="9460" w:type="dxa"/>
        <w:jc w:val="center"/>
        <w:tblLayout w:type="fixed"/>
        <w:tblCellMar>
          <w:top w:w="0" w:type="dxa"/>
          <w:left w:w="0" w:type="dxa"/>
          <w:bottom w:w="0" w:type="dxa"/>
          <w:right w:w="0" w:type="dxa"/>
        </w:tblCellMar>
      </w:tblPr>
      <w:tblGrid>
        <w:gridCol w:w="820"/>
        <w:gridCol w:w="1541"/>
        <w:gridCol w:w="1795"/>
        <w:gridCol w:w="1428"/>
        <w:gridCol w:w="800"/>
        <w:gridCol w:w="3076"/>
      </w:tblGrid>
      <w:tr w14:paraId="3DCE04C0">
        <w:tblPrEx>
          <w:tblCellMar>
            <w:top w:w="0" w:type="dxa"/>
            <w:left w:w="0" w:type="dxa"/>
            <w:bottom w:w="0" w:type="dxa"/>
            <w:right w:w="0" w:type="dxa"/>
          </w:tblCellMar>
        </w:tblPrEx>
        <w:trPr>
          <w:trHeight w:val="380" w:hRule="atLeast"/>
          <w:jc w:val="center"/>
        </w:trPr>
        <w:tc>
          <w:tcPr>
            <w:tcW w:w="9460" w:type="dxa"/>
            <w:gridSpan w:val="6"/>
            <w:tcBorders>
              <w:top w:val="single" w:color="auto" w:sz="4" w:space="0"/>
              <w:left w:val="single" w:color="auto" w:sz="4" w:space="0"/>
              <w:bottom w:val="single" w:color="auto" w:sz="4" w:space="0"/>
              <w:right w:val="single" w:color="auto" w:sz="4" w:space="0"/>
            </w:tcBorders>
            <w:vAlign w:val="center"/>
          </w:tcPr>
          <w:p w14:paraId="41178174">
            <w:pPr>
              <w:jc w:val="center"/>
              <w:rPr>
                <w:rFonts w:ascii="宋体" w:hAnsi="宋体" w:cs="宋体"/>
                <w:sz w:val="24"/>
              </w:rPr>
            </w:pPr>
            <w:r>
              <w:rPr>
                <w:rFonts w:hint="eastAsia" w:ascii="宋体" w:hAnsi="宋体" w:cs="宋体"/>
                <w:b/>
                <w:bCs/>
                <w:sz w:val="24"/>
              </w:rPr>
              <w:t>投标产品配置方案清单</w:t>
            </w:r>
          </w:p>
        </w:tc>
      </w:tr>
      <w:tr w14:paraId="5F92C017">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239909C7">
            <w:pPr>
              <w:spacing w:line="400" w:lineRule="exact"/>
              <w:jc w:val="center"/>
              <w:rPr>
                <w:rFonts w:ascii="宋体" w:hAnsi="宋体" w:cs="宋体"/>
                <w:sz w:val="24"/>
              </w:rPr>
            </w:pPr>
            <w:r>
              <w:rPr>
                <w:rFonts w:hint="eastAsia" w:ascii="宋体" w:hAnsi="宋体" w:cs="宋体"/>
                <w:sz w:val="24"/>
              </w:rPr>
              <w:t>序号</w:t>
            </w:r>
          </w:p>
        </w:tc>
        <w:tc>
          <w:tcPr>
            <w:tcW w:w="1541" w:type="dxa"/>
            <w:tcBorders>
              <w:top w:val="single" w:color="auto" w:sz="4" w:space="0"/>
              <w:left w:val="nil"/>
              <w:bottom w:val="single" w:color="auto" w:sz="4" w:space="0"/>
              <w:right w:val="nil"/>
            </w:tcBorders>
            <w:vAlign w:val="center"/>
          </w:tcPr>
          <w:p w14:paraId="4118CA78">
            <w:pPr>
              <w:spacing w:line="400" w:lineRule="exact"/>
              <w:jc w:val="center"/>
              <w:rPr>
                <w:rFonts w:ascii="宋体" w:hAnsi="宋体" w:cs="宋体"/>
                <w:sz w:val="24"/>
              </w:rPr>
            </w:pPr>
            <w:r>
              <w:rPr>
                <w:rFonts w:hint="eastAsia" w:ascii="宋体" w:hAnsi="宋体" w:cs="宋体"/>
                <w:sz w:val="24"/>
              </w:rPr>
              <w:t>设备名称</w:t>
            </w:r>
          </w:p>
        </w:tc>
        <w:tc>
          <w:tcPr>
            <w:tcW w:w="1795" w:type="dxa"/>
            <w:tcBorders>
              <w:top w:val="single" w:color="auto" w:sz="4" w:space="0"/>
              <w:left w:val="single" w:color="auto" w:sz="4" w:space="0"/>
              <w:bottom w:val="single" w:color="auto" w:sz="4" w:space="0"/>
              <w:right w:val="single" w:color="auto" w:sz="4" w:space="0"/>
            </w:tcBorders>
            <w:vAlign w:val="center"/>
          </w:tcPr>
          <w:p w14:paraId="6F1C39C1">
            <w:pPr>
              <w:spacing w:line="400" w:lineRule="exact"/>
              <w:jc w:val="center"/>
              <w:rPr>
                <w:rFonts w:ascii="宋体" w:hAnsi="宋体" w:cs="宋体"/>
                <w:sz w:val="24"/>
              </w:rPr>
            </w:pPr>
            <w:r>
              <w:rPr>
                <w:rFonts w:hint="eastAsia" w:ascii="宋体" w:hAnsi="宋体" w:cs="宋体"/>
                <w:sz w:val="24"/>
              </w:rPr>
              <w:t>品牌/厂家</w:t>
            </w:r>
          </w:p>
          <w:p w14:paraId="28E08AFD">
            <w:pPr>
              <w:spacing w:line="400" w:lineRule="exact"/>
              <w:jc w:val="center"/>
              <w:rPr>
                <w:rFonts w:ascii="宋体" w:hAnsi="宋体" w:cs="宋体"/>
                <w:sz w:val="24"/>
              </w:rPr>
            </w:pPr>
            <w:r>
              <w:rPr>
                <w:rFonts w:hint="eastAsia" w:ascii="宋体" w:hAnsi="宋体" w:cs="宋体"/>
                <w:sz w:val="24"/>
              </w:rPr>
              <w:t>（产地）</w:t>
            </w:r>
          </w:p>
        </w:tc>
        <w:tc>
          <w:tcPr>
            <w:tcW w:w="1428" w:type="dxa"/>
            <w:tcBorders>
              <w:top w:val="single" w:color="auto" w:sz="4" w:space="0"/>
              <w:left w:val="nil"/>
              <w:bottom w:val="single" w:color="auto" w:sz="4" w:space="0"/>
              <w:right w:val="single" w:color="auto" w:sz="4" w:space="0"/>
            </w:tcBorders>
            <w:vAlign w:val="center"/>
          </w:tcPr>
          <w:p w14:paraId="4940D8B6">
            <w:pPr>
              <w:spacing w:line="400" w:lineRule="exact"/>
              <w:jc w:val="center"/>
              <w:rPr>
                <w:rFonts w:ascii="宋体" w:hAnsi="宋体" w:cs="宋体"/>
                <w:sz w:val="24"/>
              </w:rPr>
            </w:pPr>
            <w:r>
              <w:rPr>
                <w:rFonts w:hint="eastAsia" w:ascii="宋体" w:hAnsi="宋体" w:cs="宋体"/>
                <w:sz w:val="24"/>
              </w:rPr>
              <w:t>型号</w:t>
            </w:r>
          </w:p>
        </w:tc>
        <w:tc>
          <w:tcPr>
            <w:tcW w:w="800" w:type="dxa"/>
            <w:tcBorders>
              <w:top w:val="single" w:color="auto" w:sz="4" w:space="0"/>
              <w:left w:val="nil"/>
              <w:bottom w:val="single" w:color="auto" w:sz="4" w:space="0"/>
              <w:right w:val="single" w:color="auto" w:sz="4" w:space="0"/>
            </w:tcBorders>
            <w:vAlign w:val="center"/>
          </w:tcPr>
          <w:p w14:paraId="57C69EEC">
            <w:pPr>
              <w:spacing w:line="400" w:lineRule="exact"/>
              <w:jc w:val="center"/>
              <w:rPr>
                <w:rFonts w:ascii="宋体" w:hAnsi="宋体" w:cs="宋体"/>
                <w:sz w:val="24"/>
              </w:rPr>
            </w:pPr>
            <w:r>
              <w:rPr>
                <w:rFonts w:hint="eastAsia" w:ascii="宋体" w:hAnsi="宋体" w:cs="宋体"/>
                <w:sz w:val="24"/>
              </w:rPr>
              <w:t>数量</w:t>
            </w:r>
          </w:p>
        </w:tc>
        <w:tc>
          <w:tcPr>
            <w:tcW w:w="3076" w:type="dxa"/>
            <w:vMerge w:val="restart"/>
            <w:tcBorders>
              <w:top w:val="single" w:color="auto" w:sz="4" w:space="0"/>
              <w:left w:val="single" w:color="auto" w:sz="4" w:space="0"/>
              <w:right w:val="single" w:color="auto" w:sz="4" w:space="0"/>
            </w:tcBorders>
            <w:vAlign w:val="center"/>
          </w:tcPr>
          <w:p w14:paraId="79CBB7A5">
            <w:pPr>
              <w:spacing w:line="400" w:lineRule="exact"/>
              <w:jc w:val="center"/>
              <w:rPr>
                <w:rFonts w:ascii="宋体" w:hAnsi="宋体" w:cs="宋体"/>
                <w:sz w:val="24"/>
              </w:rPr>
            </w:pPr>
            <w:r>
              <w:rPr>
                <w:rFonts w:hint="eastAsia" w:ascii="宋体" w:hAnsi="宋体" w:cs="宋体"/>
                <w:sz w:val="24"/>
              </w:rPr>
              <w:t>技术性能说明</w:t>
            </w:r>
          </w:p>
          <w:p w14:paraId="17513512">
            <w:pPr>
              <w:spacing w:line="400" w:lineRule="exact"/>
              <w:jc w:val="center"/>
              <w:rPr>
                <w:rFonts w:ascii="宋体" w:hAnsi="宋体" w:cs="宋体"/>
                <w:sz w:val="24"/>
              </w:rPr>
            </w:pPr>
            <w:r>
              <w:rPr>
                <w:rFonts w:hint="eastAsia" w:ascii="宋体" w:hAnsi="宋体" w:cs="宋体"/>
                <w:sz w:val="24"/>
              </w:rPr>
              <w:t>（每种型号一份）</w:t>
            </w:r>
          </w:p>
          <w:p w14:paraId="216DBE65">
            <w:pPr>
              <w:spacing w:line="400" w:lineRule="exact"/>
              <w:jc w:val="center"/>
              <w:rPr>
                <w:rFonts w:ascii="宋体" w:hAnsi="宋体" w:cs="宋体"/>
                <w:sz w:val="24"/>
              </w:rPr>
            </w:pPr>
          </w:p>
          <w:p w14:paraId="0A2DEDC7">
            <w:pPr>
              <w:spacing w:line="400" w:lineRule="exact"/>
              <w:jc w:val="center"/>
              <w:rPr>
                <w:rFonts w:ascii="宋体" w:hAnsi="宋体" w:cs="宋体"/>
                <w:sz w:val="24"/>
              </w:rPr>
            </w:pPr>
          </w:p>
          <w:p w14:paraId="1F07B0E7">
            <w:pPr>
              <w:spacing w:line="400" w:lineRule="exact"/>
              <w:jc w:val="center"/>
              <w:rPr>
                <w:rFonts w:ascii="宋体" w:hAnsi="宋体" w:cs="宋体"/>
                <w:sz w:val="24"/>
              </w:rPr>
            </w:pPr>
            <w:r>
              <w:rPr>
                <w:rFonts w:hint="eastAsia" w:ascii="宋体" w:hAnsi="宋体" w:cs="宋体"/>
                <w:sz w:val="24"/>
              </w:rPr>
              <w:t>附整机图片</w:t>
            </w:r>
          </w:p>
          <w:p w14:paraId="051A5DF2">
            <w:pPr>
              <w:spacing w:line="400" w:lineRule="exact"/>
              <w:jc w:val="center"/>
              <w:rPr>
                <w:rFonts w:ascii="宋体" w:hAnsi="宋体" w:cs="宋体"/>
                <w:sz w:val="24"/>
              </w:rPr>
            </w:pPr>
            <w:r>
              <w:rPr>
                <w:rFonts w:hint="eastAsia" w:ascii="宋体" w:hAnsi="宋体" w:cs="宋体"/>
                <w:sz w:val="24"/>
              </w:rPr>
              <w:t>（可附宣传彩图）</w:t>
            </w:r>
          </w:p>
        </w:tc>
      </w:tr>
      <w:tr w14:paraId="041A1DEC">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BE00E85">
            <w:pPr>
              <w:adjustRightInd w:val="0"/>
              <w:snapToGrid w:val="0"/>
              <w:jc w:val="center"/>
              <w:textAlignment w:val="baseline"/>
              <w:rPr>
                <w:rFonts w:ascii="宋体" w:hAnsi="宋体" w:cs="宋体"/>
                <w:sz w:val="24"/>
              </w:rPr>
            </w:pPr>
            <w:r>
              <w:rPr>
                <w:rFonts w:hint="eastAsia" w:ascii="宋体" w:hAnsi="宋体" w:cs="宋体"/>
                <w:sz w:val="24"/>
              </w:rPr>
              <w:t>1</w:t>
            </w:r>
          </w:p>
        </w:tc>
        <w:tc>
          <w:tcPr>
            <w:tcW w:w="1541" w:type="dxa"/>
            <w:tcBorders>
              <w:top w:val="single" w:color="auto" w:sz="4" w:space="0"/>
              <w:left w:val="nil"/>
              <w:bottom w:val="single" w:color="auto" w:sz="4" w:space="0"/>
              <w:right w:val="nil"/>
            </w:tcBorders>
            <w:vAlign w:val="center"/>
          </w:tcPr>
          <w:p w14:paraId="7D99C7D3">
            <w:pPr>
              <w:spacing w:line="360" w:lineRule="auto"/>
              <w:ind w:firstLine="482"/>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center"/>
          </w:tcPr>
          <w:p w14:paraId="0F93DCBF">
            <w:pPr>
              <w:spacing w:line="360" w:lineRule="auto"/>
              <w:ind w:firstLine="482"/>
              <w:rPr>
                <w:rFonts w:ascii="宋体" w:hAnsi="宋体" w:cs="宋体"/>
              </w:rPr>
            </w:pPr>
          </w:p>
        </w:tc>
        <w:tc>
          <w:tcPr>
            <w:tcW w:w="1428" w:type="dxa"/>
            <w:tcBorders>
              <w:top w:val="single" w:color="auto" w:sz="4" w:space="0"/>
              <w:left w:val="nil"/>
              <w:bottom w:val="single" w:color="auto" w:sz="4" w:space="0"/>
              <w:right w:val="single" w:color="auto" w:sz="4" w:space="0"/>
            </w:tcBorders>
            <w:vAlign w:val="center"/>
          </w:tcPr>
          <w:p w14:paraId="36883EDD">
            <w:pPr>
              <w:spacing w:line="360" w:lineRule="auto"/>
              <w:ind w:firstLine="482"/>
              <w:rPr>
                <w:rFonts w:ascii="宋体" w:hAnsi="宋体" w:cs="宋体"/>
              </w:rPr>
            </w:pPr>
          </w:p>
        </w:tc>
        <w:tc>
          <w:tcPr>
            <w:tcW w:w="800" w:type="dxa"/>
            <w:tcBorders>
              <w:top w:val="single" w:color="auto" w:sz="4" w:space="0"/>
              <w:left w:val="nil"/>
              <w:bottom w:val="single" w:color="auto" w:sz="4" w:space="0"/>
              <w:right w:val="single" w:color="auto" w:sz="4" w:space="0"/>
            </w:tcBorders>
            <w:vAlign w:val="center"/>
          </w:tcPr>
          <w:p w14:paraId="23E075F6">
            <w:pPr>
              <w:spacing w:line="360" w:lineRule="auto"/>
              <w:ind w:firstLine="482"/>
              <w:jc w:val="center"/>
              <w:rPr>
                <w:rFonts w:ascii="宋体" w:hAnsi="宋体" w:cs="宋体"/>
              </w:rPr>
            </w:pPr>
          </w:p>
        </w:tc>
        <w:tc>
          <w:tcPr>
            <w:tcW w:w="3076" w:type="dxa"/>
            <w:vMerge w:val="continue"/>
            <w:tcBorders>
              <w:left w:val="single" w:color="auto" w:sz="4" w:space="0"/>
              <w:right w:val="single" w:color="auto" w:sz="4" w:space="0"/>
            </w:tcBorders>
            <w:vAlign w:val="center"/>
          </w:tcPr>
          <w:p w14:paraId="751A1164">
            <w:pPr>
              <w:spacing w:line="360" w:lineRule="auto"/>
              <w:ind w:firstLine="482"/>
              <w:jc w:val="center"/>
              <w:rPr>
                <w:rFonts w:ascii="宋体" w:hAnsi="宋体" w:cs="宋体"/>
              </w:rPr>
            </w:pPr>
          </w:p>
        </w:tc>
      </w:tr>
      <w:tr w14:paraId="46375D00">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8FA8C1F">
            <w:pPr>
              <w:adjustRightInd w:val="0"/>
              <w:snapToGrid w:val="0"/>
              <w:jc w:val="center"/>
              <w:textAlignment w:val="baseline"/>
              <w:rPr>
                <w:rFonts w:ascii="宋体" w:hAnsi="宋体" w:cs="宋体"/>
                <w:sz w:val="24"/>
              </w:rPr>
            </w:pPr>
            <w:r>
              <w:rPr>
                <w:rFonts w:hint="eastAsia" w:ascii="宋体" w:hAnsi="宋体" w:cs="宋体"/>
                <w:sz w:val="24"/>
              </w:rPr>
              <w:t>2</w:t>
            </w:r>
          </w:p>
        </w:tc>
        <w:tc>
          <w:tcPr>
            <w:tcW w:w="1541" w:type="dxa"/>
            <w:tcBorders>
              <w:top w:val="nil"/>
              <w:left w:val="nil"/>
              <w:bottom w:val="single" w:color="auto" w:sz="4" w:space="0"/>
              <w:right w:val="nil"/>
            </w:tcBorders>
            <w:vAlign w:val="center"/>
          </w:tcPr>
          <w:p w14:paraId="3EDE739A">
            <w:pPr>
              <w:spacing w:line="360" w:lineRule="auto"/>
              <w:ind w:firstLine="482"/>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center"/>
          </w:tcPr>
          <w:p w14:paraId="7705BBF9">
            <w:pPr>
              <w:spacing w:line="360" w:lineRule="auto"/>
              <w:ind w:firstLine="482"/>
              <w:rPr>
                <w:rFonts w:ascii="宋体" w:hAnsi="宋体" w:cs="宋体"/>
              </w:rPr>
            </w:pPr>
          </w:p>
        </w:tc>
        <w:tc>
          <w:tcPr>
            <w:tcW w:w="1428" w:type="dxa"/>
            <w:tcBorders>
              <w:top w:val="single" w:color="auto" w:sz="4" w:space="0"/>
              <w:left w:val="nil"/>
              <w:bottom w:val="single" w:color="auto" w:sz="4" w:space="0"/>
              <w:right w:val="single" w:color="auto" w:sz="4" w:space="0"/>
            </w:tcBorders>
            <w:vAlign w:val="center"/>
          </w:tcPr>
          <w:p w14:paraId="32094847">
            <w:pPr>
              <w:spacing w:line="360" w:lineRule="auto"/>
              <w:ind w:firstLine="482"/>
              <w:rPr>
                <w:rFonts w:ascii="宋体" w:hAnsi="宋体" w:cs="宋体"/>
              </w:rPr>
            </w:pPr>
          </w:p>
        </w:tc>
        <w:tc>
          <w:tcPr>
            <w:tcW w:w="800" w:type="dxa"/>
            <w:tcBorders>
              <w:top w:val="single" w:color="auto" w:sz="4" w:space="0"/>
              <w:left w:val="nil"/>
              <w:bottom w:val="single" w:color="auto" w:sz="4" w:space="0"/>
              <w:right w:val="single" w:color="auto" w:sz="4" w:space="0"/>
            </w:tcBorders>
            <w:vAlign w:val="center"/>
          </w:tcPr>
          <w:p w14:paraId="29269958">
            <w:pPr>
              <w:spacing w:line="360" w:lineRule="auto"/>
              <w:ind w:firstLine="482"/>
              <w:jc w:val="center"/>
              <w:rPr>
                <w:rFonts w:ascii="宋体" w:hAnsi="宋体" w:cs="宋体"/>
              </w:rPr>
            </w:pPr>
          </w:p>
        </w:tc>
        <w:tc>
          <w:tcPr>
            <w:tcW w:w="3076" w:type="dxa"/>
            <w:vMerge w:val="continue"/>
            <w:tcBorders>
              <w:left w:val="single" w:color="auto" w:sz="4" w:space="0"/>
              <w:right w:val="single" w:color="auto" w:sz="4" w:space="0"/>
            </w:tcBorders>
            <w:vAlign w:val="center"/>
          </w:tcPr>
          <w:p w14:paraId="48D59EBC">
            <w:pPr>
              <w:spacing w:line="360" w:lineRule="auto"/>
              <w:ind w:firstLine="482"/>
              <w:jc w:val="center"/>
              <w:rPr>
                <w:rFonts w:ascii="宋体" w:hAnsi="宋体" w:cs="宋体"/>
              </w:rPr>
            </w:pPr>
          </w:p>
        </w:tc>
      </w:tr>
      <w:tr w14:paraId="28FC66D0">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54F7A682">
            <w:pPr>
              <w:adjustRightInd w:val="0"/>
              <w:snapToGrid w:val="0"/>
              <w:jc w:val="center"/>
              <w:textAlignment w:val="baseline"/>
              <w:rPr>
                <w:rFonts w:ascii="宋体" w:hAnsi="宋体" w:cs="宋体"/>
                <w:sz w:val="24"/>
              </w:rPr>
            </w:pPr>
            <w:r>
              <w:rPr>
                <w:rFonts w:hint="eastAsia" w:ascii="宋体" w:hAnsi="宋体" w:cs="宋体"/>
                <w:sz w:val="24"/>
              </w:rPr>
              <w:t>3</w:t>
            </w:r>
          </w:p>
        </w:tc>
        <w:tc>
          <w:tcPr>
            <w:tcW w:w="1541" w:type="dxa"/>
            <w:tcBorders>
              <w:top w:val="nil"/>
              <w:left w:val="nil"/>
              <w:bottom w:val="single" w:color="auto" w:sz="4" w:space="0"/>
              <w:right w:val="nil"/>
            </w:tcBorders>
            <w:vAlign w:val="center"/>
          </w:tcPr>
          <w:p w14:paraId="3BBBBD71">
            <w:pPr>
              <w:spacing w:line="360" w:lineRule="auto"/>
              <w:ind w:firstLine="482"/>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center"/>
          </w:tcPr>
          <w:p w14:paraId="2C5F6754">
            <w:pPr>
              <w:spacing w:line="360" w:lineRule="auto"/>
              <w:ind w:firstLine="482"/>
              <w:rPr>
                <w:rFonts w:ascii="宋体" w:hAnsi="宋体" w:cs="宋体"/>
              </w:rPr>
            </w:pPr>
          </w:p>
        </w:tc>
        <w:tc>
          <w:tcPr>
            <w:tcW w:w="1428" w:type="dxa"/>
            <w:tcBorders>
              <w:top w:val="single" w:color="auto" w:sz="4" w:space="0"/>
              <w:left w:val="nil"/>
              <w:bottom w:val="single" w:color="auto" w:sz="4" w:space="0"/>
              <w:right w:val="single" w:color="auto" w:sz="4" w:space="0"/>
            </w:tcBorders>
            <w:vAlign w:val="center"/>
          </w:tcPr>
          <w:p w14:paraId="630BBBBC">
            <w:pPr>
              <w:spacing w:line="360" w:lineRule="auto"/>
              <w:ind w:firstLine="482"/>
              <w:rPr>
                <w:rFonts w:ascii="宋体" w:hAnsi="宋体" w:cs="宋体"/>
              </w:rPr>
            </w:pPr>
          </w:p>
        </w:tc>
        <w:tc>
          <w:tcPr>
            <w:tcW w:w="800" w:type="dxa"/>
            <w:tcBorders>
              <w:top w:val="single" w:color="auto" w:sz="4" w:space="0"/>
              <w:left w:val="nil"/>
              <w:bottom w:val="single" w:color="auto" w:sz="4" w:space="0"/>
              <w:right w:val="single" w:color="auto" w:sz="4" w:space="0"/>
            </w:tcBorders>
            <w:vAlign w:val="center"/>
          </w:tcPr>
          <w:p w14:paraId="542DFA4E">
            <w:pPr>
              <w:spacing w:line="360" w:lineRule="auto"/>
              <w:ind w:firstLine="482"/>
              <w:rPr>
                <w:rFonts w:ascii="宋体" w:hAnsi="宋体" w:cs="宋体"/>
              </w:rPr>
            </w:pPr>
          </w:p>
        </w:tc>
        <w:tc>
          <w:tcPr>
            <w:tcW w:w="3076" w:type="dxa"/>
            <w:vMerge w:val="continue"/>
            <w:tcBorders>
              <w:left w:val="single" w:color="auto" w:sz="4" w:space="0"/>
              <w:right w:val="single" w:color="auto" w:sz="4" w:space="0"/>
            </w:tcBorders>
            <w:vAlign w:val="center"/>
          </w:tcPr>
          <w:p w14:paraId="02E86878">
            <w:pPr>
              <w:spacing w:line="360" w:lineRule="auto"/>
              <w:ind w:firstLine="482"/>
              <w:jc w:val="center"/>
              <w:rPr>
                <w:rFonts w:ascii="宋体" w:hAnsi="宋体" w:cs="宋体"/>
              </w:rPr>
            </w:pPr>
          </w:p>
        </w:tc>
      </w:tr>
      <w:tr w14:paraId="435DFF37">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600FB46">
            <w:pPr>
              <w:adjustRightInd w:val="0"/>
              <w:snapToGrid w:val="0"/>
              <w:jc w:val="center"/>
              <w:textAlignment w:val="baseline"/>
              <w:rPr>
                <w:rFonts w:ascii="宋体" w:hAnsi="宋体" w:cs="宋体"/>
                <w:sz w:val="24"/>
              </w:rPr>
            </w:pPr>
            <w:r>
              <w:rPr>
                <w:rFonts w:hint="eastAsia" w:ascii="宋体" w:hAnsi="宋体" w:cs="宋体"/>
                <w:sz w:val="24"/>
              </w:rPr>
              <w:t>4</w:t>
            </w:r>
          </w:p>
        </w:tc>
        <w:tc>
          <w:tcPr>
            <w:tcW w:w="1541" w:type="dxa"/>
            <w:tcBorders>
              <w:top w:val="nil"/>
              <w:left w:val="nil"/>
              <w:bottom w:val="single" w:color="auto" w:sz="4" w:space="0"/>
              <w:right w:val="nil"/>
            </w:tcBorders>
            <w:vAlign w:val="center"/>
          </w:tcPr>
          <w:p w14:paraId="1EB4A8BD">
            <w:pPr>
              <w:spacing w:line="360" w:lineRule="auto"/>
              <w:ind w:firstLine="482"/>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center"/>
          </w:tcPr>
          <w:p w14:paraId="13BA1B54">
            <w:pPr>
              <w:spacing w:line="360" w:lineRule="auto"/>
              <w:ind w:firstLine="482"/>
              <w:rPr>
                <w:rFonts w:ascii="宋体" w:hAnsi="宋体" w:cs="宋体"/>
              </w:rPr>
            </w:pPr>
          </w:p>
        </w:tc>
        <w:tc>
          <w:tcPr>
            <w:tcW w:w="1428" w:type="dxa"/>
            <w:tcBorders>
              <w:top w:val="single" w:color="auto" w:sz="4" w:space="0"/>
              <w:left w:val="nil"/>
              <w:bottom w:val="single" w:color="auto" w:sz="4" w:space="0"/>
              <w:right w:val="single" w:color="auto" w:sz="4" w:space="0"/>
            </w:tcBorders>
            <w:vAlign w:val="center"/>
          </w:tcPr>
          <w:p w14:paraId="65B70FA0">
            <w:pPr>
              <w:spacing w:line="360" w:lineRule="auto"/>
              <w:ind w:firstLine="482"/>
              <w:rPr>
                <w:rFonts w:ascii="宋体" w:hAnsi="宋体" w:cs="宋体"/>
              </w:rPr>
            </w:pPr>
          </w:p>
        </w:tc>
        <w:tc>
          <w:tcPr>
            <w:tcW w:w="800" w:type="dxa"/>
            <w:tcBorders>
              <w:top w:val="single" w:color="auto" w:sz="4" w:space="0"/>
              <w:left w:val="nil"/>
              <w:bottom w:val="single" w:color="auto" w:sz="4" w:space="0"/>
              <w:right w:val="single" w:color="auto" w:sz="4" w:space="0"/>
            </w:tcBorders>
            <w:vAlign w:val="center"/>
          </w:tcPr>
          <w:p w14:paraId="3ADF4A1D">
            <w:pPr>
              <w:spacing w:line="360" w:lineRule="auto"/>
              <w:ind w:firstLine="482"/>
              <w:rPr>
                <w:rFonts w:ascii="宋体" w:hAnsi="宋体" w:cs="宋体"/>
              </w:rPr>
            </w:pPr>
          </w:p>
        </w:tc>
        <w:tc>
          <w:tcPr>
            <w:tcW w:w="3076" w:type="dxa"/>
            <w:vMerge w:val="continue"/>
            <w:tcBorders>
              <w:left w:val="single" w:color="auto" w:sz="4" w:space="0"/>
              <w:right w:val="single" w:color="auto" w:sz="4" w:space="0"/>
            </w:tcBorders>
            <w:vAlign w:val="center"/>
          </w:tcPr>
          <w:p w14:paraId="232AFDF9">
            <w:pPr>
              <w:spacing w:line="360" w:lineRule="auto"/>
              <w:ind w:firstLine="482"/>
              <w:jc w:val="center"/>
              <w:rPr>
                <w:rFonts w:ascii="宋体" w:hAnsi="宋体" w:cs="宋体"/>
              </w:rPr>
            </w:pPr>
          </w:p>
        </w:tc>
      </w:tr>
      <w:tr w14:paraId="26332F53">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0814BEF2">
            <w:pPr>
              <w:adjustRightInd w:val="0"/>
              <w:snapToGrid w:val="0"/>
              <w:jc w:val="center"/>
              <w:textAlignment w:val="baseline"/>
              <w:rPr>
                <w:rFonts w:ascii="宋体" w:hAnsi="宋体" w:cs="宋体"/>
                <w:sz w:val="24"/>
              </w:rPr>
            </w:pPr>
            <w:r>
              <w:rPr>
                <w:rFonts w:hint="eastAsia" w:ascii="宋体" w:hAnsi="宋体" w:cs="宋体"/>
                <w:sz w:val="24"/>
              </w:rPr>
              <w:t>5</w:t>
            </w:r>
          </w:p>
        </w:tc>
        <w:tc>
          <w:tcPr>
            <w:tcW w:w="1541" w:type="dxa"/>
            <w:tcBorders>
              <w:top w:val="nil"/>
              <w:left w:val="nil"/>
              <w:bottom w:val="single" w:color="auto" w:sz="4" w:space="0"/>
              <w:right w:val="nil"/>
            </w:tcBorders>
            <w:vAlign w:val="center"/>
          </w:tcPr>
          <w:p w14:paraId="1EEDF4DA">
            <w:pPr>
              <w:spacing w:line="360" w:lineRule="auto"/>
              <w:ind w:firstLine="482"/>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center"/>
          </w:tcPr>
          <w:p w14:paraId="29D705BF">
            <w:pPr>
              <w:spacing w:line="360" w:lineRule="auto"/>
              <w:ind w:firstLine="482"/>
              <w:rPr>
                <w:rFonts w:ascii="宋体" w:hAnsi="宋体" w:cs="宋体"/>
              </w:rPr>
            </w:pPr>
          </w:p>
        </w:tc>
        <w:tc>
          <w:tcPr>
            <w:tcW w:w="1428" w:type="dxa"/>
            <w:tcBorders>
              <w:top w:val="single" w:color="auto" w:sz="4" w:space="0"/>
              <w:left w:val="nil"/>
              <w:bottom w:val="single" w:color="auto" w:sz="4" w:space="0"/>
              <w:right w:val="single" w:color="auto" w:sz="4" w:space="0"/>
            </w:tcBorders>
            <w:vAlign w:val="center"/>
          </w:tcPr>
          <w:p w14:paraId="39042CDB">
            <w:pPr>
              <w:spacing w:line="360" w:lineRule="auto"/>
              <w:ind w:firstLine="482"/>
              <w:rPr>
                <w:rFonts w:ascii="宋体" w:hAnsi="宋体" w:cs="宋体"/>
              </w:rPr>
            </w:pPr>
          </w:p>
        </w:tc>
        <w:tc>
          <w:tcPr>
            <w:tcW w:w="800" w:type="dxa"/>
            <w:tcBorders>
              <w:top w:val="single" w:color="auto" w:sz="4" w:space="0"/>
              <w:left w:val="nil"/>
              <w:bottom w:val="single" w:color="auto" w:sz="4" w:space="0"/>
              <w:right w:val="single" w:color="auto" w:sz="4" w:space="0"/>
            </w:tcBorders>
            <w:vAlign w:val="center"/>
          </w:tcPr>
          <w:p w14:paraId="7039976F">
            <w:pPr>
              <w:spacing w:line="360" w:lineRule="auto"/>
              <w:ind w:firstLine="482"/>
              <w:rPr>
                <w:rFonts w:ascii="宋体" w:hAnsi="宋体" w:cs="宋体"/>
              </w:rPr>
            </w:pPr>
          </w:p>
        </w:tc>
        <w:tc>
          <w:tcPr>
            <w:tcW w:w="3076" w:type="dxa"/>
            <w:vMerge w:val="continue"/>
            <w:tcBorders>
              <w:left w:val="single" w:color="auto" w:sz="4" w:space="0"/>
              <w:right w:val="single" w:color="auto" w:sz="4" w:space="0"/>
            </w:tcBorders>
            <w:vAlign w:val="center"/>
          </w:tcPr>
          <w:p w14:paraId="6C738145">
            <w:pPr>
              <w:spacing w:line="360" w:lineRule="auto"/>
              <w:ind w:firstLine="482"/>
              <w:jc w:val="center"/>
              <w:rPr>
                <w:rFonts w:ascii="宋体" w:hAnsi="宋体" w:cs="宋体"/>
              </w:rPr>
            </w:pPr>
          </w:p>
        </w:tc>
      </w:tr>
      <w:tr w14:paraId="765BC113">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14AB555A">
            <w:pPr>
              <w:adjustRightInd w:val="0"/>
              <w:snapToGrid w:val="0"/>
              <w:jc w:val="center"/>
              <w:textAlignment w:val="baseline"/>
              <w:rPr>
                <w:rFonts w:ascii="宋体" w:hAnsi="宋体" w:cs="宋体"/>
                <w:sz w:val="24"/>
              </w:rPr>
            </w:pPr>
            <w:r>
              <w:rPr>
                <w:rFonts w:hint="eastAsia" w:ascii="宋体" w:hAnsi="宋体" w:cs="宋体"/>
                <w:sz w:val="24"/>
              </w:rPr>
              <w:t>6</w:t>
            </w:r>
          </w:p>
        </w:tc>
        <w:tc>
          <w:tcPr>
            <w:tcW w:w="1541" w:type="dxa"/>
            <w:tcBorders>
              <w:top w:val="nil"/>
              <w:left w:val="nil"/>
              <w:bottom w:val="single" w:color="auto" w:sz="4" w:space="0"/>
              <w:right w:val="nil"/>
            </w:tcBorders>
            <w:vAlign w:val="center"/>
          </w:tcPr>
          <w:p w14:paraId="0BF61B24">
            <w:pPr>
              <w:spacing w:line="360" w:lineRule="auto"/>
              <w:ind w:firstLine="482"/>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center"/>
          </w:tcPr>
          <w:p w14:paraId="7B7BE574">
            <w:pPr>
              <w:spacing w:line="360" w:lineRule="auto"/>
              <w:ind w:firstLine="482"/>
              <w:rPr>
                <w:rFonts w:ascii="宋体" w:hAnsi="宋体" w:cs="宋体"/>
              </w:rPr>
            </w:pPr>
          </w:p>
        </w:tc>
        <w:tc>
          <w:tcPr>
            <w:tcW w:w="1428" w:type="dxa"/>
            <w:tcBorders>
              <w:top w:val="single" w:color="auto" w:sz="4" w:space="0"/>
              <w:left w:val="nil"/>
              <w:bottom w:val="single" w:color="auto" w:sz="4" w:space="0"/>
              <w:right w:val="single" w:color="auto" w:sz="4" w:space="0"/>
            </w:tcBorders>
            <w:vAlign w:val="center"/>
          </w:tcPr>
          <w:p w14:paraId="5B1E87E1">
            <w:pPr>
              <w:spacing w:line="360" w:lineRule="auto"/>
              <w:ind w:firstLine="482"/>
              <w:rPr>
                <w:rFonts w:ascii="宋体" w:hAnsi="宋体" w:cs="宋体"/>
              </w:rPr>
            </w:pPr>
          </w:p>
        </w:tc>
        <w:tc>
          <w:tcPr>
            <w:tcW w:w="800" w:type="dxa"/>
            <w:tcBorders>
              <w:top w:val="single" w:color="auto" w:sz="4" w:space="0"/>
              <w:left w:val="nil"/>
              <w:bottom w:val="single" w:color="auto" w:sz="4" w:space="0"/>
              <w:right w:val="single" w:color="auto" w:sz="4" w:space="0"/>
            </w:tcBorders>
            <w:vAlign w:val="center"/>
          </w:tcPr>
          <w:p w14:paraId="3D4F9C94">
            <w:pPr>
              <w:spacing w:line="360" w:lineRule="auto"/>
              <w:ind w:firstLine="482"/>
              <w:rPr>
                <w:rFonts w:ascii="宋体" w:hAnsi="宋体" w:cs="宋体"/>
              </w:rPr>
            </w:pPr>
          </w:p>
        </w:tc>
        <w:tc>
          <w:tcPr>
            <w:tcW w:w="3076" w:type="dxa"/>
            <w:vMerge w:val="continue"/>
            <w:tcBorders>
              <w:left w:val="single" w:color="auto" w:sz="4" w:space="0"/>
              <w:right w:val="single" w:color="auto" w:sz="4" w:space="0"/>
            </w:tcBorders>
            <w:vAlign w:val="center"/>
          </w:tcPr>
          <w:p w14:paraId="3236AB70">
            <w:pPr>
              <w:spacing w:line="360" w:lineRule="auto"/>
              <w:ind w:firstLine="482"/>
              <w:jc w:val="center"/>
              <w:rPr>
                <w:rFonts w:ascii="宋体" w:hAnsi="宋体" w:cs="宋体"/>
              </w:rPr>
            </w:pPr>
          </w:p>
        </w:tc>
      </w:tr>
      <w:tr w14:paraId="06EA496D">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390AEA7E">
            <w:pPr>
              <w:adjustRightInd w:val="0"/>
              <w:snapToGrid w:val="0"/>
              <w:jc w:val="center"/>
              <w:textAlignment w:val="baseline"/>
              <w:rPr>
                <w:rFonts w:ascii="宋体" w:hAnsi="宋体" w:cs="宋体"/>
                <w:sz w:val="24"/>
              </w:rPr>
            </w:pPr>
            <w:r>
              <w:rPr>
                <w:rFonts w:hint="eastAsia" w:ascii="宋体" w:hAnsi="宋体" w:cs="宋体"/>
                <w:sz w:val="24"/>
              </w:rPr>
              <w:t>7</w:t>
            </w:r>
          </w:p>
        </w:tc>
        <w:tc>
          <w:tcPr>
            <w:tcW w:w="1541" w:type="dxa"/>
            <w:tcBorders>
              <w:top w:val="nil"/>
              <w:left w:val="nil"/>
              <w:bottom w:val="single" w:color="auto" w:sz="4" w:space="0"/>
              <w:right w:val="nil"/>
            </w:tcBorders>
            <w:vAlign w:val="center"/>
          </w:tcPr>
          <w:p w14:paraId="72D2AF86">
            <w:pPr>
              <w:spacing w:line="360" w:lineRule="auto"/>
              <w:ind w:firstLine="482"/>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center"/>
          </w:tcPr>
          <w:p w14:paraId="17A49A06">
            <w:pPr>
              <w:spacing w:line="360" w:lineRule="auto"/>
              <w:ind w:firstLine="482"/>
              <w:rPr>
                <w:rFonts w:ascii="宋体" w:hAnsi="宋体" w:cs="宋体"/>
              </w:rPr>
            </w:pPr>
          </w:p>
        </w:tc>
        <w:tc>
          <w:tcPr>
            <w:tcW w:w="1428" w:type="dxa"/>
            <w:tcBorders>
              <w:top w:val="single" w:color="auto" w:sz="4" w:space="0"/>
              <w:left w:val="nil"/>
              <w:bottom w:val="single" w:color="auto" w:sz="4" w:space="0"/>
              <w:right w:val="single" w:color="auto" w:sz="4" w:space="0"/>
            </w:tcBorders>
            <w:vAlign w:val="center"/>
          </w:tcPr>
          <w:p w14:paraId="20B592DA">
            <w:pPr>
              <w:spacing w:line="360" w:lineRule="auto"/>
              <w:ind w:firstLine="482"/>
              <w:rPr>
                <w:rFonts w:ascii="宋体" w:hAnsi="宋体" w:cs="宋体"/>
              </w:rPr>
            </w:pPr>
          </w:p>
        </w:tc>
        <w:tc>
          <w:tcPr>
            <w:tcW w:w="800" w:type="dxa"/>
            <w:tcBorders>
              <w:top w:val="single" w:color="auto" w:sz="4" w:space="0"/>
              <w:left w:val="nil"/>
              <w:bottom w:val="single" w:color="auto" w:sz="4" w:space="0"/>
              <w:right w:val="single" w:color="auto" w:sz="4" w:space="0"/>
            </w:tcBorders>
            <w:vAlign w:val="center"/>
          </w:tcPr>
          <w:p w14:paraId="70CF7149">
            <w:pPr>
              <w:spacing w:line="360" w:lineRule="auto"/>
              <w:ind w:firstLine="482"/>
              <w:rPr>
                <w:rFonts w:ascii="宋体" w:hAnsi="宋体" w:cs="宋体"/>
              </w:rPr>
            </w:pPr>
          </w:p>
        </w:tc>
        <w:tc>
          <w:tcPr>
            <w:tcW w:w="3076" w:type="dxa"/>
            <w:vMerge w:val="continue"/>
            <w:tcBorders>
              <w:left w:val="single" w:color="auto" w:sz="4" w:space="0"/>
              <w:right w:val="single" w:color="auto" w:sz="4" w:space="0"/>
            </w:tcBorders>
            <w:vAlign w:val="center"/>
          </w:tcPr>
          <w:p w14:paraId="6139F148">
            <w:pPr>
              <w:spacing w:line="360" w:lineRule="auto"/>
              <w:ind w:firstLine="482"/>
              <w:jc w:val="center"/>
              <w:rPr>
                <w:rFonts w:ascii="宋体" w:hAnsi="宋体" w:cs="宋体"/>
              </w:rPr>
            </w:pPr>
          </w:p>
        </w:tc>
      </w:tr>
      <w:tr w14:paraId="0B046218">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650F8E25">
            <w:pPr>
              <w:adjustRightInd w:val="0"/>
              <w:snapToGrid w:val="0"/>
              <w:jc w:val="center"/>
              <w:textAlignment w:val="baseline"/>
              <w:rPr>
                <w:rFonts w:ascii="宋体" w:hAnsi="宋体" w:cs="宋体"/>
                <w:sz w:val="24"/>
              </w:rPr>
            </w:pPr>
            <w:r>
              <w:rPr>
                <w:rFonts w:hint="eastAsia" w:ascii="宋体" w:hAnsi="宋体" w:cs="宋体"/>
                <w:sz w:val="24"/>
              </w:rPr>
              <w:t>…</w:t>
            </w:r>
          </w:p>
        </w:tc>
        <w:tc>
          <w:tcPr>
            <w:tcW w:w="1541" w:type="dxa"/>
            <w:tcBorders>
              <w:top w:val="single" w:color="auto" w:sz="4" w:space="0"/>
              <w:left w:val="nil"/>
              <w:bottom w:val="single" w:color="auto" w:sz="4" w:space="0"/>
              <w:right w:val="single" w:color="auto" w:sz="4" w:space="0"/>
            </w:tcBorders>
            <w:vAlign w:val="center"/>
          </w:tcPr>
          <w:p w14:paraId="20CD2072">
            <w:pPr>
              <w:spacing w:line="360" w:lineRule="auto"/>
              <w:ind w:firstLine="482"/>
              <w:jc w:val="center"/>
              <w:rPr>
                <w:rFonts w:ascii="宋体" w:hAnsi="宋体" w:cs="宋体"/>
              </w:rPr>
            </w:pPr>
          </w:p>
        </w:tc>
        <w:tc>
          <w:tcPr>
            <w:tcW w:w="1795" w:type="dxa"/>
            <w:tcBorders>
              <w:top w:val="single" w:color="auto" w:sz="4" w:space="0"/>
              <w:left w:val="nil"/>
              <w:bottom w:val="single" w:color="auto" w:sz="4" w:space="0"/>
              <w:right w:val="single" w:color="auto" w:sz="4" w:space="0"/>
            </w:tcBorders>
            <w:vAlign w:val="center"/>
          </w:tcPr>
          <w:p w14:paraId="78628AAE">
            <w:pPr>
              <w:spacing w:line="360" w:lineRule="auto"/>
              <w:ind w:firstLine="482"/>
              <w:rPr>
                <w:rFonts w:ascii="宋体" w:hAnsi="宋体" w:cs="宋体"/>
              </w:rPr>
            </w:pPr>
          </w:p>
        </w:tc>
        <w:tc>
          <w:tcPr>
            <w:tcW w:w="1428" w:type="dxa"/>
            <w:tcBorders>
              <w:top w:val="single" w:color="auto" w:sz="4" w:space="0"/>
              <w:left w:val="nil"/>
              <w:bottom w:val="single" w:color="auto" w:sz="4" w:space="0"/>
              <w:right w:val="single" w:color="auto" w:sz="4" w:space="0"/>
            </w:tcBorders>
            <w:vAlign w:val="center"/>
          </w:tcPr>
          <w:p w14:paraId="776F2A2C">
            <w:pPr>
              <w:spacing w:line="360" w:lineRule="auto"/>
              <w:ind w:firstLine="482"/>
              <w:rPr>
                <w:rFonts w:ascii="宋体" w:hAnsi="宋体" w:cs="宋体"/>
              </w:rPr>
            </w:pPr>
          </w:p>
        </w:tc>
        <w:tc>
          <w:tcPr>
            <w:tcW w:w="800" w:type="dxa"/>
            <w:tcBorders>
              <w:top w:val="single" w:color="auto" w:sz="4" w:space="0"/>
              <w:left w:val="nil"/>
              <w:bottom w:val="single" w:color="auto" w:sz="4" w:space="0"/>
              <w:right w:val="single" w:color="auto" w:sz="4" w:space="0"/>
            </w:tcBorders>
            <w:vAlign w:val="center"/>
          </w:tcPr>
          <w:p w14:paraId="7EB1C8A6">
            <w:pPr>
              <w:spacing w:line="360" w:lineRule="auto"/>
              <w:ind w:firstLine="482"/>
              <w:rPr>
                <w:rFonts w:ascii="宋体" w:hAnsi="宋体" w:cs="宋体"/>
              </w:rPr>
            </w:pPr>
          </w:p>
        </w:tc>
        <w:tc>
          <w:tcPr>
            <w:tcW w:w="3076" w:type="dxa"/>
            <w:vMerge w:val="continue"/>
            <w:tcBorders>
              <w:left w:val="single" w:color="auto" w:sz="4" w:space="0"/>
              <w:bottom w:val="single" w:color="auto" w:sz="4" w:space="0"/>
              <w:right w:val="single" w:color="auto" w:sz="4" w:space="0"/>
            </w:tcBorders>
            <w:vAlign w:val="center"/>
          </w:tcPr>
          <w:p w14:paraId="056B9373">
            <w:pPr>
              <w:widowControl/>
              <w:spacing w:line="360" w:lineRule="auto"/>
              <w:ind w:firstLine="482"/>
              <w:jc w:val="left"/>
              <w:rPr>
                <w:rFonts w:ascii="宋体" w:hAnsi="宋体" w:cs="宋体"/>
              </w:rPr>
            </w:pPr>
          </w:p>
        </w:tc>
      </w:tr>
    </w:tbl>
    <w:p w14:paraId="4233F8DA">
      <w:pPr>
        <w:spacing w:line="300" w:lineRule="exact"/>
        <w:ind w:firstLine="420" w:firstLineChars="200"/>
        <w:rPr>
          <w:rFonts w:ascii="宋体" w:hAnsi="宋体" w:cs="宋体"/>
          <w:szCs w:val="21"/>
        </w:rPr>
      </w:pPr>
      <w:r>
        <w:rPr>
          <w:rFonts w:hint="eastAsia" w:ascii="宋体" w:hAnsi="宋体" w:cs="宋体"/>
          <w:szCs w:val="21"/>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5EDE9DA2">
      <w:pPr>
        <w:ind w:left="281" w:hanging="281" w:hangingChars="100"/>
        <w:jc w:val="center"/>
        <w:rPr>
          <w:rFonts w:ascii="宋体" w:hAnsi="宋体" w:cs="宋体"/>
          <w:b/>
          <w:bCs/>
          <w:sz w:val="28"/>
          <w:szCs w:val="28"/>
        </w:rPr>
      </w:pPr>
    </w:p>
    <w:p w14:paraId="1D5232E9">
      <w:pPr>
        <w:ind w:firstLine="480" w:firstLineChars="200"/>
        <w:rPr>
          <w:rFonts w:ascii="宋体" w:hAnsi="宋体" w:cs="宋体"/>
          <w:bCs/>
          <w:kern w:val="0"/>
          <w:sz w:val="24"/>
          <w:lang w:bidi="ar"/>
        </w:rPr>
      </w:pPr>
      <w:r>
        <w:rPr>
          <w:rFonts w:hint="eastAsia" w:ascii="宋体" w:hAnsi="宋体" w:cs="宋体"/>
          <w:bCs/>
          <w:kern w:val="0"/>
          <w:sz w:val="24"/>
          <w:lang w:bidi="ar"/>
        </w:rPr>
        <w:t>b.产品选型说明</w:t>
      </w:r>
      <w:r>
        <w:rPr>
          <w:rFonts w:hint="eastAsia" w:ascii="宋体" w:hAnsi="宋体" w:cs="宋体"/>
          <w:bCs/>
          <w:kern w:val="0"/>
          <w:sz w:val="24"/>
          <w:lang w:eastAsia="zh-CN" w:bidi="ar"/>
        </w:rPr>
        <w:t>〈</w:t>
      </w:r>
      <w:r>
        <w:rPr>
          <w:rFonts w:hint="eastAsia" w:ascii="宋体" w:hAnsi="宋体" w:cs="宋体"/>
          <w:bCs/>
          <w:kern w:val="0"/>
          <w:sz w:val="24"/>
          <w:lang w:bidi="ar"/>
        </w:rPr>
        <w:t>质量、功能、性能、外观、体积等方面进行比较和选择的理由及过程</w:t>
      </w:r>
      <w:r>
        <w:rPr>
          <w:rFonts w:hint="eastAsia" w:ascii="宋体" w:hAnsi="宋体" w:cs="宋体"/>
          <w:bCs/>
          <w:kern w:val="0"/>
          <w:sz w:val="24"/>
          <w:lang w:eastAsia="zh-CN" w:bidi="ar"/>
        </w:rPr>
        <w:t>〉</w:t>
      </w:r>
      <w:r>
        <w:rPr>
          <w:rFonts w:hint="eastAsia" w:ascii="宋体" w:hAnsi="宋体" w:cs="宋体"/>
          <w:bCs/>
          <w:kern w:val="0"/>
          <w:sz w:val="24"/>
          <w:lang w:bidi="ar"/>
        </w:rPr>
        <w:t>[按采购清单逐一说明]；</w:t>
      </w:r>
    </w:p>
    <w:p w14:paraId="7577CD10">
      <w:pPr>
        <w:pStyle w:val="3"/>
        <w:ind w:firstLine="480"/>
        <w:rPr>
          <w:rFonts w:ascii="宋体" w:hAnsi="宋体" w:cs="宋体"/>
          <w:bCs/>
          <w:kern w:val="0"/>
          <w:sz w:val="24"/>
          <w:lang w:bidi="ar"/>
        </w:rPr>
      </w:pPr>
    </w:p>
    <w:p w14:paraId="1002D667">
      <w:pPr>
        <w:rPr>
          <w:rFonts w:ascii="宋体" w:hAnsi="宋体" w:cs="宋体"/>
        </w:rPr>
      </w:pPr>
    </w:p>
    <w:p w14:paraId="57E7DCFF">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c.中文使用说明书、产品彩页、官网技术参数截图等（如有）；</w:t>
      </w:r>
    </w:p>
    <w:p w14:paraId="75160996">
      <w:pPr>
        <w:pStyle w:val="3"/>
        <w:ind w:firstLine="480"/>
        <w:rPr>
          <w:rFonts w:ascii="宋体" w:hAnsi="宋体" w:cs="宋体"/>
          <w:bCs/>
          <w:kern w:val="0"/>
          <w:sz w:val="24"/>
          <w:lang w:bidi="ar"/>
        </w:rPr>
      </w:pPr>
    </w:p>
    <w:p w14:paraId="697AAF5C">
      <w:pPr>
        <w:rPr>
          <w:rFonts w:ascii="宋体" w:hAnsi="宋体" w:cs="宋体"/>
        </w:rPr>
      </w:pPr>
    </w:p>
    <w:p w14:paraId="22A63D9B">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d.产品具有的检测报告或著作权证书等情况[如有，按采购清单逐一提供]；</w:t>
      </w:r>
    </w:p>
    <w:p w14:paraId="5E962D56">
      <w:pPr>
        <w:snapToGrid w:val="0"/>
        <w:spacing w:line="400" w:lineRule="exact"/>
        <w:ind w:firstLine="480" w:firstLineChars="200"/>
        <w:rPr>
          <w:rFonts w:ascii="宋体" w:hAnsi="宋体" w:cs="宋体"/>
          <w:bCs/>
          <w:kern w:val="0"/>
          <w:sz w:val="24"/>
          <w:lang w:bidi="ar"/>
        </w:rPr>
      </w:pPr>
    </w:p>
    <w:p w14:paraId="425627C4">
      <w:pPr>
        <w:numPr>
          <w:ilvl w:val="0"/>
          <w:numId w:val="6"/>
        </w:num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项目实施总体计划（如质量保证、项目团队人员安排、交货进度计划及保障措施、产品安装调试测试方案、验收配合等）；</w:t>
      </w:r>
    </w:p>
    <w:p w14:paraId="7E4056C7">
      <w:pPr>
        <w:pStyle w:val="2"/>
        <w:ind w:firstLine="0"/>
        <w:rPr>
          <w:rFonts w:ascii="宋体" w:hAnsi="宋体" w:cs="宋体"/>
        </w:rPr>
      </w:pPr>
    </w:p>
    <w:p w14:paraId="054E0290">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（四）服务团队人员情况</w:t>
      </w:r>
    </w:p>
    <w:p w14:paraId="1CC50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3"/>
        <w:jc w:val="center"/>
        <w:rPr>
          <w:rFonts w:ascii="宋体" w:hAnsi="宋体" w:cs="宋体"/>
          <w:b/>
          <w:sz w:val="32"/>
          <w:szCs w:val="32"/>
        </w:rPr>
      </w:pPr>
      <w:r>
        <w:rPr>
          <w:rFonts w:hint="eastAsia" w:ascii="宋体" w:hAnsi="宋体" w:cs="宋体"/>
          <w:b/>
          <w:sz w:val="32"/>
          <w:szCs w:val="32"/>
        </w:rPr>
        <w:t>主要从业人员及其技术资格一览表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0"/>
        <w:gridCol w:w="1241"/>
        <w:gridCol w:w="850"/>
        <w:gridCol w:w="1985"/>
        <w:gridCol w:w="1276"/>
        <w:gridCol w:w="1984"/>
      </w:tblGrid>
      <w:tr w14:paraId="6831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4CE833CC">
            <w:pPr>
              <w:pStyle w:val="185"/>
              <w:jc w:val="center"/>
              <w:rPr>
                <w:rFonts w:hAnsi="宋体" w:cs="宋体"/>
                <w:bCs/>
                <w:sz w:val="24"/>
                <w:szCs w:val="24"/>
              </w:rPr>
            </w:pPr>
            <w:r>
              <w:rPr>
                <w:rFonts w:hint="eastAsia" w:hAnsi="宋体" w:cs="宋体"/>
                <w:bCs/>
                <w:sz w:val="24"/>
                <w:szCs w:val="24"/>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0317EA43">
            <w:pPr>
              <w:pStyle w:val="185"/>
              <w:jc w:val="center"/>
              <w:rPr>
                <w:rFonts w:hAnsi="宋体" w:cs="宋体"/>
                <w:bCs/>
                <w:sz w:val="24"/>
                <w:szCs w:val="24"/>
              </w:rPr>
            </w:pPr>
            <w:r>
              <w:rPr>
                <w:rFonts w:hint="eastAsia" w:hAnsi="宋体" w:cs="宋体"/>
                <w:bCs/>
                <w:sz w:val="24"/>
                <w:szCs w:val="24"/>
              </w:rPr>
              <w:t>项目</w:t>
            </w:r>
          </w:p>
        </w:tc>
        <w:tc>
          <w:tcPr>
            <w:tcW w:w="1241" w:type="dxa"/>
            <w:tcBorders>
              <w:top w:val="single" w:color="auto" w:sz="4" w:space="0"/>
              <w:left w:val="single" w:color="auto" w:sz="4" w:space="0"/>
              <w:bottom w:val="single" w:color="auto" w:sz="4" w:space="0"/>
              <w:right w:val="single" w:color="auto" w:sz="4" w:space="0"/>
            </w:tcBorders>
            <w:vAlign w:val="center"/>
          </w:tcPr>
          <w:p w14:paraId="4782B4F3">
            <w:pPr>
              <w:pStyle w:val="185"/>
              <w:jc w:val="center"/>
              <w:rPr>
                <w:rFonts w:hAnsi="宋体" w:cs="宋体"/>
                <w:bCs/>
                <w:sz w:val="24"/>
                <w:szCs w:val="24"/>
              </w:rPr>
            </w:pPr>
            <w:r>
              <w:rPr>
                <w:rFonts w:hint="eastAsia" w:hAnsi="宋体" w:cs="宋体"/>
                <w:bCs/>
                <w:sz w:val="24"/>
                <w:szCs w:val="24"/>
              </w:rPr>
              <w:t>姓名</w:t>
            </w:r>
          </w:p>
        </w:tc>
        <w:tc>
          <w:tcPr>
            <w:tcW w:w="850" w:type="dxa"/>
            <w:tcBorders>
              <w:top w:val="single" w:color="auto" w:sz="4" w:space="0"/>
              <w:left w:val="single" w:color="auto" w:sz="4" w:space="0"/>
              <w:bottom w:val="single" w:color="auto" w:sz="4" w:space="0"/>
              <w:right w:val="single" w:color="auto" w:sz="4" w:space="0"/>
            </w:tcBorders>
            <w:vAlign w:val="center"/>
          </w:tcPr>
          <w:p w14:paraId="7C64B959">
            <w:pPr>
              <w:pStyle w:val="185"/>
              <w:jc w:val="center"/>
              <w:rPr>
                <w:rFonts w:hAnsi="宋体" w:cs="宋体"/>
                <w:bCs/>
                <w:sz w:val="24"/>
                <w:szCs w:val="24"/>
              </w:rPr>
            </w:pPr>
            <w:r>
              <w:rPr>
                <w:rFonts w:hint="eastAsia" w:hAnsi="宋体" w:cs="宋体"/>
                <w:bCs/>
                <w:sz w:val="24"/>
                <w:szCs w:val="24"/>
              </w:rPr>
              <w:t>职位</w:t>
            </w:r>
          </w:p>
        </w:tc>
        <w:tc>
          <w:tcPr>
            <w:tcW w:w="1985" w:type="dxa"/>
            <w:tcBorders>
              <w:top w:val="single" w:color="auto" w:sz="4" w:space="0"/>
              <w:left w:val="single" w:color="auto" w:sz="4" w:space="0"/>
              <w:bottom w:val="single" w:color="auto" w:sz="4" w:space="0"/>
              <w:right w:val="single" w:color="auto" w:sz="4" w:space="0"/>
            </w:tcBorders>
            <w:vAlign w:val="center"/>
          </w:tcPr>
          <w:p w14:paraId="3F2791D4">
            <w:pPr>
              <w:pStyle w:val="185"/>
              <w:jc w:val="center"/>
              <w:rPr>
                <w:rFonts w:hAnsi="宋体" w:cs="宋体"/>
                <w:bCs/>
                <w:sz w:val="24"/>
                <w:szCs w:val="24"/>
              </w:rPr>
            </w:pPr>
            <w:r>
              <w:rPr>
                <w:rFonts w:hint="eastAsia" w:hAnsi="宋体" w:cs="宋体"/>
                <w:bCs/>
                <w:sz w:val="24"/>
                <w:szCs w:val="24"/>
              </w:rPr>
              <w:t>持何种资格证件</w:t>
            </w:r>
          </w:p>
        </w:tc>
        <w:tc>
          <w:tcPr>
            <w:tcW w:w="1276" w:type="dxa"/>
            <w:tcBorders>
              <w:top w:val="single" w:color="auto" w:sz="4" w:space="0"/>
              <w:left w:val="single" w:color="auto" w:sz="4" w:space="0"/>
              <w:bottom w:val="single" w:color="auto" w:sz="4" w:space="0"/>
              <w:right w:val="single" w:color="auto" w:sz="4" w:space="0"/>
            </w:tcBorders>
            <w:vAlign w:val="center"/>
          </w:tcPr>
          <w:p w14:paraId="6C124DA7">
            <w:pPr>
              <w:pStyle w:val="185"/>
              <w:jc w:val="center"/>
              <w:rPr>
                <w:rFonts w:hAnsi="宋体" w:cs="宋体"/>
                <w:bCs/>
                <w:sz w:val="24"/>
                <w:szCs w:val="24"/>
              </w:rPr>
            </w:pPr>
            <w:r>
              <w:rPr>
                <w:rFonts w:hint="eastAsia" w:hAnsi="宋体" w:cs="宋体"/>
                <w:bCs/>
                <w:sz w:val="24"/>
                <w:szCs w:val="24"/>
              </w:rPr>
              <w:t>发证时间</w:t>
            </w:r>
          </w:p>
        </w:tc>
        <w:tc>
          <w:tcPr>
            <w:tcW w:w="1984" w:type="dxa"/>
            <w:tcBorders>
              <w:top w:val="single" w:color="auto" w:sz="4" w:space="0"/>
              <w:left w:val="single" w:color="auto" w:sz="4" w:space="0"/>
              <w:bottom w:val="single" w:color="auto" w:sz="4" w:space="0"/>
              <w:right w:val="single" w:color="auto" w:sz="4" w:space="0"/>
            </w:tcBorders>
            <w:vAlign w:val="center"/>
          </w:tcPr>
          <w:p w14:paraId="1539DF21">
            <w:pPr>
              <w:pStyle w:val="185"/>
              <w:jc w:val="center"/>
              <w:rPr>
                <w:rFonts w:hAnsi="宋体" w:cs="宋体"/>
                <w:bCs/>
                <w:sz w:val="24"/>
                <w:szCs w:val="24"/>
              </w:rPr>
            </w:pPr>
            <w:r>
              <w:rPr>
                <w:rFonts w:hint="eastAsia" w:hAnsi="宋体" w:cs="宋体"/>
                <w:bCs/>
                <w:sz w:val="24"/>
                <w:szCs w:val="24"/>
              </w:rPr>
              <w:t>从事本工作时间</w:t>
            </w:r>
          </w:p>
        </w:tc>
      </w:tr>
      <w:tr w14:paraId="3031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567A137C">
            <w:pPr>
              <w:pStyle w:val="185"/>
              <w:rPr>
                <w:rFonts w:hAnsi="宋体" w:cs="宋体"/>
                <w:bCs/>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244A5E21">
            <w:pPr>
              <w:pStyle w:val="185"/>
              <w:jc w:val="center"/>
              <w:rPr>
                <w:rFonts w:hAnsi="宋体" w:cs="宋体"/>
                <w:bCs/>
                <w:sz w:val="24"/>
                <w:szCs w:val="24"/>
              </w:rPr>
            </w:pPr>
            <w:r>
              <w:rPr>
                <w:rFonts w:hint="eastAsia" w:hAnsi="宋体" w:cs="宋体"/>
                <w:bCs/>
                <w:sz w:val="24"/>
                <w:szCs w:val="24"/>
              </w:rPr>
              <w:t>技</w:t>
            </w:r>
          </w:p>
          <w:p w14:paraId="5409E8E9">
            <w:pPr>
              <w:pStyle w:val="185"/>
              <w:jc w:val="center"/>
              <w:rPr>
                <w:rFonts w:hAnsi="宋体" w:cs="宋体"/>
                <w:bCs/>
                <w:sz w:val="24"/>
                <w:szCs w:val="24"/>
              </w:rPr>
            </w:pPr>
            <w:r>
              <w:rPr>
                <w:rFonts w:hint="eastAsia" w:hAnsi="宋体" w:cs="宋体"/>
                <w:bCs/>
                <w:sz w:val="24"/>
                <w:szCs w:val="24"/>
              </w:rPr>
              <w:t>术</w:t>
            </w:r>
          </w:p>
          <w:p w14:paraId="1B391314">
            <w:pPr>
              <w:pStyle w:val="185"/>
              <w:jc w:val="center"/>
              <w:rPr>
                <w:rFonts w:hAnsi="宋体" w:cs="宋体"/>
                <w:bCs/>
                <w:sz w:val="24"/>
                <w:szCs w:val="24"/>
              </w:rPr>
            </w:pPr>
            <w:r>
              <w:rPr>
                <w:rFonts w:hint="eastAsia" w:hAnsi="宋体" w:cs="宋体"/>
                <w:bCs/>
                <w:sz w:val="24"/>
                <w:szCs w:val="24"/>
              </w:rPr>
              <w:t>管</w:t>
            </w:r>
          </w:p>
          <w:p w14:paraId="779DB756">
            <w:pPr>
              <w:pStyle w:val="185"/>
              <w:jc w:val="center"/>
              <w:rPr>
                <w:rFonts w:hAnsi="宋体" w:cs="宋体"/>
                <w:bCs/>
                <w:sz w:val="24"/>
                <w:szCs w:val="24"/>
              </w:rPr>
            </w:pPr>
            <w:r>
              <w:rPr>
                <w:rFonts w:hint="eastAsia" w:hAnsi="宋体" w:cs="宋体"/>
                <w:bCs/>
                <w:sz w:val="24"/>
                <w:szCs w:val="24"/>
              </w:rPr>
              <w:t>理</w:t>
            </w:r>
          </w:p>
          <w:p w14:paraId="788F4C9C">
            <w:pPr>
              <w:pStyle w:val="185"/>
              <w:jc w:val="center"/>
              <w:rPr>
                <w:rFonts w:hAnsi="宋体" w:cs="宋体"/>
                <w:bCs/>
                <w:sz w:val="24"/>
                <w:szCs w:val="24"/>
              </w:rPr>
            </w:pPr>
            <w:r>
              <w:rPr>
                <w:rFonts w:hint="eastAsia" w:hAnsi="宋体" w:cs="宋体"/>
                <w:bCs/>
                <w:sz w:val="24"/>
                <w:szCs w:val="24"/>
              </w:rPr>
              <w:t>人</w:t>
            </w:r>
          </w:p>
          <w:p w14:paraId="2C7AEBF1">
            <w:pPr>
              <w:pStyle w:val="185"/>
              <w:jc w:val="center"/>
              <w:rPr>
                <w:rFonts w:hAnsi="宋体" w:cs="宋体"/>
                <w:bCs/>
                <w:sz w:val="24"/>
                <w:szCs w:val="24"/>
              </w:rPr>
            </w:pPr>
            <w:r>
              <w:rPr>
                <w:rFonts w:hint="eastAsia" w:hAnsi="宋体" w:cs="宋体"/>
                <w:bCs/>
                <w:sz w:val="24"/>
                <w:szCs w:val="24"/>
              </w:rPr>
              <w:t>员</w:t>
            </w:r>
          </w:p>
        </w:tc>
        <w:tc>
          <w:tcPr>
            <w:tcW w:w="1241" w:type="dxa"/>
            <w:tcBorders>
              <w:top w:val="single" w:color="auto" w:sz="4" w:space="0"/>
              <w:left w:val="single" w:color="auto" w:sz="4" w:space="0"/>
              <w:bottom w:val="single" w:color="auto" w:sz="4" w:space="0"/>
              <w:right w:val="single" w:color="auto" w:sz="4" w:space="0"/>
            </w:tcBorders>
            <w:vAlign w:val="center"/>
          </w:tcPr>
          <w:p w14:paraId="02BA4C5A">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00FDD54">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3BAAC80B">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1C92763">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3CF8CF31">
            <w:pPr>
              <w:pStyle w:val="185"/>
              <w:rPr>
                <w:rFonts w:hAnsi="宋体" w:cs="宋体"/>
                <w:bCs/>
                <w:sz w:val="24"/>
                <w:szCs w:val="24"/>
              </w:rPr>
            </w:pPr>
          </w:p>
        </w:tc>
      </w:tr>
      <w:tr w14:paraId="2DD7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6FD25190">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28FE231">
            <w:pPr>
              <w:pStyle w:val="185"/>
              <w:jc w:val="center"/>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14E56CC3">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08A2B2A">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A6B830">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9F4B952">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C7634E4">
            <w:pPr>
              <w:pStyle w:val="185"/>
              <w:rPr>
                <w:rFonts w:hAnsi="宋体" w:cs="宋体"/>
                <w:bCs/>
                <w:sz w:val="24"/>
                <w:szCs w:val="24"/>
              </w:rPr>
            </w:pPr>
          </w:p>
        </w:tc>
      </w:tr>
      <w:tr w14:paraId="65E7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4A1AB270">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D3C4E06">
            <w:pPr>
              <w:pStyle w:val="185"/>
              <w:jc w:val="center"/>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0D8A2622">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7E593D6">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D653609">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ED6C112">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FB9CC86">
            <w:pPr>
              <w:pStyle w:val="185"/>
              <w:rPr>
                <w:rFonts w:hAnsi="宋体" w:cs="宋体"/>
                <w:bCs/>
                <w:sz w:val="24"/>
                <w:szCs w:val="24"/>
              </w:rPr>
            </w:pPr>
          </w:p>
        </w:tc>
      </w:tr>
      <w:tr w14:paraId="32F0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C0625C2">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2E34197">
            <w:pPr>
              <w:pStyle w:val="185"/>
              <w:jc w:val="center"/>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43582DF3">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8E792EE">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56FC6B28">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CA7CE4D">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3CA2219C">
            <w:pPr>
              <w:pStyle w:val="185"/>
              <w:rPr>
                <w:rFonts w:hAnsi="宋体" w:cs="宋体"/>
                <w:bCs/>
                <w:sz w:val="24"/>
                <w:szCs w:val="24"/>
              </w:rPr>
            </w:pPr>
          </w:p>
        </w:tc>
      </w:tr>
      <w:tr w14:paraId="0545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453AE681">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FA9AB2A">
            <w:pPr>
              <w:pStyle w:val="185"/>
              <w:jc w:val="center"/>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2B187554">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459CFC9">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64853BAB">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64EED4E">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7CF2AF89">
            <w:pPr>
              <w:pStyle w:val="185"/>
              <w:rPr>
                <w:rFonts w:hAnsi="宋体" w:cs="宋体"/>
                <w:bCs/>
                <w:sz w:val="24"/>
                <w:szCs w:val="24"/>
              </w:rPr>
            </w:pPr>
          </w:p>
        </w:tc>
      </w:tr>
      <w:tr w14:paraId="12E4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45C4243D">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0AF24CF">
            <w:pPr>
              <w:pStyle w:val="185"/>
              <w:jc w:val="center"/>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2A23DB36">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C9D816E">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17B3880">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F332A50">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8EB3886">
            <w:pPr>
              <w:pStyle w:val="185"/>
              <w:rPr>
                <w:rFonts w:hAnsi="宋体" w:cs="宋体"/>
                <w:bCs/>
                <w:sz w:val="24"/>
                <w:szCs w:val="24"/>
              </w:rPr>
            </w:pPr>
          </w:p>
        </w:tc>
      </w:tr>
      <w:tr w14:paraId="7A71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58F6BF0F">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D0C82BC">
            <w:pPr>
              <w:pStyle w:val="185"/>
              <w:jc w:val="center"/>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3400296F">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5425794">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5D266A7B">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5CFE6D9">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33D7D778">
            <w:pPr>
              <w:pStyle w:val="185"/>
              <w:rPr>
                <w:rFonts w:hAnsi="宋体" w:cs="宋体"/>
                <w:bCs/>
                <w:sz w:val="24"/>
                <w:szCs w:val="24"/>
              </w:rPr>
            </w:pPr>
          </w:p>
        </w:tc>
      </w:tr>
      <w:tr w14:paraId="460B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C954CDC">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6B291BB">
            <w:pPr>
              <w:pStyle w:val="185"/>
              <w:jc w:val="center"/>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0B8D6584">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A7C1D5E">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167F83A1">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4E98138">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7D0F10FD">
            <w:pPr>
              <w:pStyle w:val="185"/>
              <w:rPr>
                <w:rFonts w:hAnsi="宋体" w:cs="宋体"/>
                <w:bCs/>
                <w:sz w:val="24"/>
                <w:szCs w:val="24"/>
              </w:rPr>
            </w:pPr>
          </w:p>
        </w:tc>
      </w:tr>
      <w:tr w14:paraId="4BE3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4B6B56CC">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FED9FAE">
            <w:pPr>
              <w:pStyle w:val="185"/>
              <w:jc w:val="center"/>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0A13D2AC">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585B8B9">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660C5970">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2CFFB6D">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7FED40FC">
            <w:pPr>
              <w:pStyle w:val="185"/>
              <w:rPr>
                <w:rFonts w:hAnsi="宋体" w:cs="宋体"/>
                <w:bCs/>
                <w:sz w:val="24"/>
                <w:szCs w:val="24"/>
              </w:rPr>
            </w:pPr>
          </w:p>
        </w:tc>
      </w:tr>
      <w:tr w14:paraId="66B9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6163EAC8">
            <w:pPr>
              <w:pStyle w:val="185"/>
              <w:rPr>
                <w:rFonts w:hAnsi="宋体" w:cs="宋体"/>
                <w:bCs/>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5132EC66">
            <w:pPr>
              <w:pStyle w:val="185"/>
              <w:jc w:val="center"/>
              <w:rPr>
                <w:rFonts w:hAnsi="宋体" w:cs="宋体"/>
                <w:bCs/>
                <w:sz w:val="24"/>
                <w:szCs w:val="24"/>
              </w:rPr>
            </w:pPr>
            <w:r>
              <w:rPr>
                <w:rFonts w:hint="eastAsia" w:hAnsi="宋体" w:cs="宋体"/>
                <w:bCs/>
                <w:sz w:val="24"/>
                <w:szCs w:val="24"/>
              </w:rPr>
              <w:t>技</w:t>
            </w:r>
          </w:p>
          <w:p w14:paraId="29A3D48E">
            <w:pPr>
              <w:pStyle w:val="185"/>
              <w:jc w:val="center"/>
              <w:rPr>
                <w:rFonts w:hAnsi="宋体" w:cs="宋体"/>
                <w:bCs/>
                <w:sz w:val="24"/>
                <w:szCs w:val="24"/>
              </w:rPr>
            </w:pPr>
            <w:r>
              <w:rPr>
                <w:rFonts w:hint="eastAsia" w:hAnsi="宋体" w:cs="宋体"/>
                <w:bCs/>
                <w:sz w:val="24"/>
                <w:szCs w:val="24"/>
              </w:rPr>
              <w:t>术</w:t>
            </w:r>
          </w:p>
          <w:p w14:paraId="0D1E1AB7">
            <w:pPr>
              <w:pStyle w:val="185"/>
              <w:jc w:val="center"/>
              <w:rPr>
                <w:rFonts w:hAnsi="宋体" w:cs="宋体"/>
                <w:bCs/>
                <w:sz w:val="24"/>
                <w:szCs w:val="24"/>
              </w:rPr>
            </w:pPr>
            <w:r>
              <w:rPr>
                <w:rFonts w:hint="eastAsia" w:hAnsi="宋体" w:cs="宋体"/>
                <w:bCs/>
                <w:sz w:val="24"/>
                <w:szCs w:val="24"/>
              </w:rPr>
              <w:t>开</w:t>
            </w:r>
          </w:p>
          <w:p w14:paraId="56F38AC3">
            <w:pPr>
              <w:pStyle w:val="185"/>
              <w:jc w:val="center"/>
              <w:rPr>
                <w:rFonts w:hAnsi="宋体" w:cs="宋体"/>
                <w:bCs/>
                <w:sz w:val="24"/>
                <w:szCs w:val="24"/>
              </w:rPr>
            </w:pPr>
            <w:r>
              <w:rPr>
                <w:rFonts w:hint="eastAsia" w:hAnsi="宋体" w:cs="宋体"/>
                <w:bCs/>
                <w:sz w:val="24"/>
                <w:szCs w:val="24"/>
              </w:rPr>
              <w:t>发</w:t>
            </w:r>
          </w:p>
          <w:p w14:paraId="581F4217">
            <w:pPr>
              <w:pStyle w:val="185"/>
              <w:jc w:val="center"/>
              <w:rPr>
                <w:rFonts w:hAnsi="宋体" w:cs="宋体"/>
                <w:bCs/>
                <w:sz w:val="24"/>
                <w:szCs w:val="24"/>
              </w:rPr>
            </w:pPr>
            <w:r>
              <w:rPr>
                <w:rFonts w:hint="eastAsia" w:hAnsi="宋体" w:cs="宋体"/>
                <w:bCs/>
                <w:sz w:val="24"/>
                <w:szCs w:val="24"/>
              </w:rPr>
              <w:t>人</w:t>
            </w:r>
          </w:p>
          <w:p w14:paraId="423751BC">
            <w:pPr>
              <w:pStyle w:val="185"/>
              <w:jc w:val="center"/>
              <w:rPr>
                <w:rFonts w:hAnsi="宋体" w:cs="宋体"/>
                <w:bCs/>
                <w:sz w:val="24"/>
                <w:szCs w:val="24"/>
              </w:rPr>
            </w:pPr>
            <w:r>
              <w:rPr>
                <w:rFonts w:hint="eastAsia" w:hAnsi="宋体" w:cs="宋体"/>
                <w:bCs/>
                <w:sz w:val="24"/>
                <w:szCs w:val="24"/>
              </w:rPr>
              <w:t>员</w:t>
            </w:r>
          </w:p>
        </w:tc>
        <w:tc>
          <w:tcPr>
            <w:tcW w:w="1241" w:type="dxa"/>
            <w:tcBorders>
              <w:top w:val="single" w:color="auto" w:sz="4" w:space="0"/>
              <w:left w:val="single" w:color="auto" w:sz="4" w:space="0"/>
              <w:bottom w:val="single" w:color="auto" w:sz="4" w:space="0"/>
              <w:right w:val="single" w:color="auto" w:sz="4" w:space="0"/>
            </w:tcBorders>
            <w:vAlign w:val="center"/>
          </w:tcPr>
          <w:p w14:paraId="5F4769EB">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1B7474B">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7F36E9CD">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8B44A57">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3794E8F6">
            <w:pPr>
              <w:pStyle w:val="185"/>
              <w:rPr>
                <w:rFonts w:hAnsi="宋体" w:cs="宋体"/>
                <w:bCs/>
                <w:sz w:val="24"/>
                <w:szCs w:val="24"/>
              </w:rPr>
            </w:pPr>
          </w:p>
        </w:tc>
      </w:tr>
      <w:tr w14:paraId="17B9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7D9AD6E">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4DF10D4">
            <w:pPr>
              <w:pStyle w:val="185"/>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3C9573E0">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C8B3091">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12D2FC80">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32D7B77">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2E64A37">
            <w:pPr>
              <w:pStyle w:val="185"/>
              <w:rPr>
                <w:rFonts w:hAnsi="宋体" w:cs="宋体"/>
                <w:bCs/>
                <w:sz w:val="24"/>
                <w:szCs w:val="24"/>
              </w:rPr>
            </w:pPr>
          </w:p>
        </w:tc>
      </w:tr>
      <w:tr w14:paraId="1C34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52B215FB">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5021C39">
            <w:pPr>
              <w:pStyle w:val="185"/>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0D01689D">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A170177">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2F9FEF13">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5A37243">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A633D53">
            <w:pPr>
              <w:pStyle w:val="185"/>
              <w:rPr>
                <w:rFonts w:hAnsi="宋体" w:cs="宋体"/>
                <w:bCs/>
                <w:sz w:val="24"/>
                <w:szCs w:val="24"/>
              </w:rPr>
            </w:pPr>
          </w:p>
        </w:tc>
      </w:tr>
      <w:tr w14:paraId="6F54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1CF3D398">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10934E0">
            <w:pPr>
              <w:pStyle w:val="185"/>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693E5A3A">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8184FA5">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77B427FB">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56ECD7B">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6CDC6EC">
            <w:pPr>
              <w:pStyle w:val="185"/>
              <w:rPr>
                <w:rFonts w:hAnsi="宋体" w:cs="宋体"/>
                <w:bCs/>
                <w:sz w:val="24"/>
                <w:szCs w:val="24"/>
              </w:rPr>
            </w:pPr>
          </w:p>
        </w:tc>
      </w:tr>
      <w:tr w14:paraId="3432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2A093537">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E4B41E4">
            <w:pPr>
              <w:pStyle w:val="185"/>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682BA988">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E13C136">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6E829A9">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392E162">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4DD2DCB">
            <w:pPr>
              <w:pStyle w:val="185"/>
              <w:rPr>
                <w:rFonts w:hAnsi="宋体" w:cs="宋体"/>
                <w:bCs/>
                <w:sz w:val="24"/>
                <w:szCs w:val="24"/>
              </w:rPr>
            </w:pPr>
          </w:p>
        </w:tc>
      </w:tr>
      <w:tr w14:paraId="6C5F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F633292">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B97D118">
            <w:pPr>
              <w:pStyle w:val="185"/>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3A3D7F8E">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4532B8C">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65BA8634">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FBB6BC2">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421B66A">
            <w:pPr>
              <w:pStyle w:val="185"/>
              <w:rPr>
                <w:rFonts w:hAnsi="宋体" w:cs="宋体"/>
                <w:bCs/>
                <w:sz w:val="24"/>
                <w:szCs w:val="24"/>
              </w:rPr>
            </w:pPr>
          </w:p>
        </w:tc>
      </w:tr>
      <w:tr w14:paraId="372F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2F2994FA">
            <w:pPr>
              <w:pStyle w:val="185"/>
              <w:ind w:firstLine="482"/>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94513C2">
            <w:pPr>
              <w:widowControl/>
              <w:ind w:firstLine="482"/>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1A13EA9F">
            <w:pPr>
              <w:pStyle w:val="185"/>
              <w:ind w:firstLine="482"/>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91C93E2">
            <w:pPr>
              <w:pStyle w:val="185"/>
              <w:ind w:firstLine="482"/>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2861E878">
            <w:pPr>
              <w:pStyle w:val="185"/>
              <w:ind w:firstLine="482"/>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F20133E">
            <w:pPr>
              <w:pStyle w:val="185"/>
              <w:ind w:firstLine="482"/>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C8F0E96">
            <w:pPr>
              <w:pStyle w:val="185"/>
              <w:ind w:firstLine="482"/>
              <w:rPr>
                <w:rFonts w:hAnsi="宋体" w:cs="宋体"/>
                <w:sz w:val="24"/>
                <w:szCs w:val="24"/>
              </w:rPr>
            </w:pPr>
          </w:p>
        </w:tc>
      </w:tr>
      <w:tr w14:paraId="5CEE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2EBEEB31">
            <w:pPr>
              <w:pStyle w:val="185"/>
              <w:ind w:firstLine="482"/>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D519522">
            <w:pPr>
              <w:widowControl/>
              <w:ind w:firstLine="482"/>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6DD32D7D">
            <w:pPr>
              <w:pStyle w:val="185"/>
              <w:ind w:firstLine="482"/>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985033A">
            <w:pPr>
              <w:pStyle w:val="185"/>
              <w:ind w:firstLine="482"/>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5ED9BAC9">
            <w:pPr>
              <w:pStyle w:val="185"/>
              <w:ind w:firstLine="482"/>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1DF8E61">
            <w:pPr>
              <w:pStyle w:val="185"/>
              <w:ind w:firstLine="482"/>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58660584">
            <w:pPr>
              <w:pStyle w:val="185"/>
              <w:ind w:firstLine="482"/>
              <w:rPr>
                <w:rFonts w:hAnsi="宋体" w:cs="宋体"/>
                <w:sz w:val="24"/>
                <w:szCs w:val="24"/>
              </w:rPr>
            </w:pPr>
          </w:p>
        </w:tc>
      </w:tr>
    </w:tbl>
    <w:p w14:paraId="425D8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rPr>
          <w:rFonts w:ascii="宋体" w:hAnsi="宋体" w:cs="宋体"/>
          <w:szCs w:val="21"/>
        </w:rPr>
      </w:pPr>
      <w:r>
        <w:rPr>
          <w:rFonts w:hint="eastAsia" w:ascii="宋体" w:hAnsi="宋体" w:cs="宋体"/>
          <w:szCs w:val="21"/>
        </w:rPr>
        <w:t>注：在填写时，如本表格不适合投标单位的实际情况，可根据本表格格式自行划表填写。</w:t>
      </w:r>
    </w:p>
    <w:p w14:paraId="19BABAA7">
      <w:pPr>
        <w:snapToGrid w:val="0"/>
        <w:spacing w:line="400" w:lineRule="exact"/>
        <w:ind w:firstLine="480" w:firstLineChars="200"/>
        <w:rPr>
          <w:rFonts w:ascii="宋体" w:hAnsi="宋体" w:cs="宋体"/>
          <w:bCs/>
          <w:kern w:val="0"/>
          <w:sz w:val="24"/>
          <w:lang w:bidi="ar"/>
        </w:rPr>
      </w:pPr>
    </w:p>
    <w:p w14:paraId="2B975B48">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（五）售后服务方案（如质保期限，产品质保期内、外保修范围、服务响应时间、故障解决方式、技术支持和售后服务人员安排、定期巡检等情况）；</w:t>
      </w:r>
    </w:p>
    <w:p w14:paraId="68959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ascii="宋体" w:hAnsi="宋体" w:cs="宋体"/>
          <w:b/>
          <w:sz w:val="36"/>
          <w:szCs w:val="36"/>
        </w:rPr>
      </w:pPr>
    </w:p>
    <w:p w14:paraId="4F013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ascii="宋体" w:hAnsi="宋体" w:cs="宋体"/>
          <w:b/>
          <w:sz w:val="36"/>
          <w:szCs w:val="36"/>
        </w:rPr>
      </w:pPr>
      <w:r>
        <w:rPr>
          <w:rFonts w:hint="eastAsia" w:ascii="宋体" w:hAnsi="宋体" w:cs="宋体"/>
          <w:b/>
          <w:sz w:val="36"/>
          <w:szCs w:val="36"/>
        </w:rPr>
        <w:t>售后服务情况表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1"/>
      </w:tblGrid>
      <w:tr w14:paraId="6086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1" w:type="dxa"/>
            <w:tcBorders>
              <w:top w:val="single" w:color="auto" w:sz="4" w:space="0"/>
              <w:left w:val="single" w:color="auto" w:sz="4" w:space="0"/>
              <w:bottom w:val="single" w:color="auto" w:sz="4" w:space="0"/>
              <w:right w:val="single" w:color="auto" w:sz="4" w:space="0"/>
            </w:tcBorders>
            <w:vAlign w:val="center"/>
          </w:tcPr>
          <w:p w14:paraId="7C54E947">
            <w:pPr>
              <w:jc w:val="center"/>
              <w:rPr>
                <w:rFonts w:ascii="宋体" w:hAnsi="宋体" w:cs="宋体"/>
                <w:b/>
                <w:sz w:val="24"/>
              </w:rPr>
            </w:pPr>
            <w:r>
              <w:rPr>
                <w:rFonts w:hint="eastAsia" w:ascii="宋体" w:hAnsi="宋体" w:cs="宋体"/>
                <w:b/>
                <w:sz w:val="24"/>
              </w:rPr>
              <w:t>品牌厂商</w:t>
            </w:r>
          </w:p>
        </w:tc>
      </w:tr>
      <w:tr w14:paraId="03E0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9101" w:type="dxa"/>
            <w:tcBorders>
              <w:top w:val="single" w:color="auto" w:sz="4" w:space="0"/>
              <w:left w:val="single" w:color="auto" w:sz="4" w:space="0"/>
              <w:bottom w:val="single" w:color="auto" w:sz="4" w:space="0"/>
              <w:right w:val="single" w:color="auto" w:sz="4" w:space="0"/>
            </w:tcBorders>
          </w:tcPr>
          <w:p w14:paraId="1B2F6A70">
            <w:pPr>
              <w:spacing w:line="360" w:lineRule="auto"/>
              <w:ind w:firstLine="482"/>
              <w:rPr>
                <w:rFonts w:ascii="宋体" w:hAnsi="宋体" w:cs="宋体"/>
                <w:sz w:val="24"/>
              </w:rPr>
            </w:pPr>
            <w:r>
              <w:rPr>
                <w:rFonts w:hint="eastAsia" w:ascii="宋体" w:hAnsi="宋体" w:cs="宋体"/>
                <w:sz w:val="24"/>
              </w:rPr>
              <w:t>现行售后服务的主要内容：（可附宣传材料）</w:t>
            </w:r>
          </w:p>
          <w:p w14:paraId="051306EF">
            <w:pPr>
              <w:spacing w:line="360" w:lineRule="auto"/>
              <w:ind w:firstLine="482"/>
              <w:rPr>
                <w:rFonts w:ascii="宋体" w:hAnsi="宋体" w:cs="宋体"/>
                <w:sz w:val="24"/>
              </w:rPr>
            </w:pPr>
          </w:p>
          <w:p w14:paraId="45FDB3CC">
            <w:pPr>
              <w:spacing w:line="360" w:lineRule="auto"/>
              <w:ind w:firstLine="482"/>
              <w:rPr>
                <w:rFonts w:ascii="宋体" w:hAnsi="宋体" w:cs="宋体"/>
                <w:sz w:val="24"/>
              </w:rPr>
            </w:pPr>
          </w:p>
          <w:p w14:paraId="30E7830F">
            <w:pPr>
              <w:spacing w:line="360" w:lineRule="auto"/>
              <w:ind w:firstLine="482"/>
              <w:rPr>
                <w:rFonts w:ascii="宋体" w:hAnsi="宋体" w:cs="宋体"/>
                <w:sz w:val="24"/>
              </w:rPr>
            </w:pPr>
          </w:p>
          <w:p w14:paraId="3C9BAA25">
            <w:pPr>
              <w:spacing w:line="360" w:lineRule="auto"/>
              <w:ind w:firstLine="482"/>
              <w:rPr>
                <w:rFonts w:ascii="宋体" w:hAnsi="宋体" w:cs="宋体"/>
                <w:sz w:val="24"/>
              </w:rPr>
            </w:pPr>
          </w:p>
          <w:p w14:paraId="3ADB2329">
            <w:pPr>
              <w:spacing w:line="360" w:lineRule="auto"/>
              <w:ind w:firstLine="482"/>
              <w:rPr>
                <w:rFonts w:ascii="宋体" w:hAnsi="宋体" w:cs="宋体"/>
                <w:sz w:val="24"/>
              </w:rPr>
            </w:pPr>
          </w:p>
        </w:tc>
      </w:tr>
      <w:tr w14:paraId="3E18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1" w:type="dxa"/>
            <w:tcBorders>
              <w:top w:val="single" w:color="auto" w:sz="4" w:space="0"/>
              <w:left w:val="single" w:color="auto" w:sz="4" w:space="0"/>
              <w:bottom w:val="single" w:color="auto" w:sz="4" w:space="0"/>
              <w:right w:val="single" w:color="auto" w:sz="4" w:space="0"/>
            </w:tcBorders>
            <w:vAlign w:val="center"/>
          </w:tcPr>
          <w:p w14:paraId="5D7DCC6B">
            <w:pPr>
              <w:jc w:val="center"/>
              <w:rPr>
                <w:rFonts w:ascii="宋体" w:hAnsi="宋体" w:cs="宋体"/>
                <w:b/>
                <w:sz w:val="24"/>
              </w:rPr>
            </w:pPr>
            <w:r>
              <w:rPr>
                <w:rFonts w:hint="eastAsia" w:ascii="宋体" w:hAnsi="宋体" w:cs="宋体"/>
                <w:b/>
                <w:sz w:val="24"/>
              </w:rPr>
              <w:t>代 理 商</w:t>
            </w:r>
          </w:p>
        </w:tc>
      </w:tr>
      <w:tr w14:paraId="1F16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9101" w:type="dxa"/>
            <w:tcBorders>
              <w:top w:val="single" w:color="auto" w:sz="4" w:space="0"/>
              <w:left w:val="single" w:color="auto" w:sz="4" w:space="0"/>
              <w:bottom w:val="single" w:color="auto" w:sz="4" w:space="0"/>
              <w:right w:val="single" w:color="auto" w:sz="4" w:space="0"/>
            </w:tcBorders>
          </w:tcPr>
          <w:p w14:paraId="3A7F132F">
            <w:pPr>
              <w:spacing w:line="360" w:lineRule="auto"/>
              <w:ind w:firstLine="482"/>
              <w:rPr>
                <w:rFonts w:ascii="宋体" w:hAnsi="宋体" w:cs="宋体"/>
                <w:sz w:val="24"/>
              </w:rPr>
            </w:pPr>
            <w:r>
              <w:rPr>
                <w:rFonts w:hint="eastAsia" w:ascii="宋体" w:hAnsi="宋体" w:cs="宋体"/>
                <w:sz w:val="24"/>
              </w:rPr>
              <w:t>现行售后服务的主要内容：（可附宣传材料）</w:t>
            </w:r>
          </w:p>
          <w:p w14:paraId="380FD2CF">
            <w:pPr>
              <w:spacing w:line="360" w:lineRule="auto"/>
              <w:ind w:firstLine="482"/>
              <w:rPr>
                <w:rFonts w:ascii="宋体" w:hAnsi="宋体" w:cs="宋体"/>
                <w:sz w:val="24"/>
              </w:rPr>
            </w:pPr>
          </w:p>
          <w:p w14:paraId="521715C8">
            <w:pPr>
              <w:spacing w:line="360" w:lineRule="auto"/>
              <w:ind w:firstLine="482"/>
              <w:rPr>
                <w:rFonts w:ascii="宋体" w:hAnsi="宋体" w:cs="宋体"/>
                <w:sz w:val="24"/>
              </w:rPr>
            </w:pPr>
          </w:p>
          <w:p w14:paraId="5AAB778A">
            <w:pPr>
              <w:spacing w:line="360" w:lineRule="auto"/>
              <w:ind w:firstLine="482"/>
              <w:rPr>
                <w:rFonts w:ascii="宋体" w:hAnsi="宋体" w:cs="宋体"/>
                <w:sz w:val="24"/>
              </w:rPr>
            </w:pPr>
          </w:p>
          <w:p w14:paraId="7F15D9D2">
            <w:pPr>
              <w:spacing w:line="360" w:lineRule="auto"/>
              <w:ind w:firstLine="482"/>
              <w:rPr>
                <w:rFonts w:ascii="宋体" w:hAnsi="宋体" w:cs="宋体"/>
                <w:sz w:val="24"/>
              </w:rPr>
            </w:pPr>
          </w:p>
          <w:p w14:paraId="045254B0">
            <w:pPr>
              <w:spacing w:line="360" w:lineRule="auto"/>
              <w:ind w:firstLine="482"/>
              <w:rPr>
                <w:rFonts w:ascii="宋体" w:hAnsi="宋体" w:cs="宋体"/>
                <w:sz w:val="24"/>
              </w:rPr>
            </w:pPr>
          </w:p>
          <w:p w14:paraId="6587A01A">
            <w:pPr>
              <w:spacing w:line="360" w:lineRule="auto"/>
              <w:ind w:firstLine="482"/>
              <w:rPr>
                <w:rFonts w:ascii="宋体" w:hAnsi="宋体" w:cs="宋体"/>
                <w:sz w:val="24"/>
              </w:rPr>
            </w:pPr>
          </w:p>
        </w:tc>
      </w:tr>
    </w:tbl>
    <w:p w14:paraId="2A11A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rFonts w:ascii="宋体" w:hAnsi="宋体" w:cs="宋体"/>
          <w:b/>
          <w:sz w:val="36"/>
          <w:szCs w:val="36"/>
        </w:rPr>
      </w:pPr>
    </w:p>
    <w:p w14:paraId="03105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ascii="宋体" w:hAnsi="宋体" w:cs="宋体"/>
          <w:b/>
          <w:sz w:val="36"/>
          <w:szCs w:val="36"/>
        </w:rPr>
      </w:pPr>
      <w:r>
        <w:rPr>
          <w:rFonts w:hint="eastAsia" w:ascii="宋体" w:hAnsi="宋体" w:cs="宋体"/>
          <w:b/>
          <w:sz w:val="36"/>
          <w:szCs w:val="36"/>
        </w:rPr>
        <w:t>售后服务主要技术人员情况表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14:paraId="7275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2514290B">
            <w:pPr>
              <w:jc w:val="center"/>
              <w:rPr>
                <w:rFonts w:ascii="宋体" w:hAnsi="宋体" w:cs="宋体"/>
                <w:b/>
                <w:sz w:val="24"/>
              </w:rPr>
            </w:pPr>
            <w:r>
              <w:rPr>
                <w:rFonts w:hint="eastAsia" w:ascii="宋体" w:hAnsi="宋体" w:cs="宋体"/>
                <w:b/>
                <w:sz w:val="24"/>
              </w:rPr>
              <w:t>姓名</w:t>
            </w:r>
          </w:p>
        </w:tc>
        <w:tc>
          <w:tcPr>
            <w:tcW w:w="1146" w:type="dxa"/>
            <w:tcBorders>
              <w:top w:val="single" w:color="auto" w:sz="4" w:space="0"/>
              <w:left w:val="single" w:color="auto" w:sz="4" w:space="0"/>
              <w:bottom w:val="single" w:color="auto" w:sz="4" w:space="0"/>
              <w:right w:val="single" w:color="auto" w:sz="4" w:space="0"/>
            </w:tcBorders>
            <w:vAlign w:val="center"/>
          </w:tcPr>
          <w:p w14:paraId="11774B4A">
            <w:pPr>
              <w:jc w:val="center"/>
              <w:rPr>
                <w:rFonts w:ascii="宋体" w:hAnsi="宋体" w:cs="宋体"/>
                <w:b/>
                <w:sz w:val="24"/>
              </w:rPr>
            </w:pPr>
            <w:r>
              <w:rPr>
                <w:rFonts w:hint="eastAsia" w:ascii="宋体" w:hAnsi="宋体" w:cs="宋体"/>
                <w:b/>
                <w:sz w:val="24"/>
              </w:rPr>
              <w:t>职务</w:t>
            </w:r>
          </w:p>
        </w:tc>
        <w:tc>
          <w:tcPr>
            <w:tcW w:w="1418" w:type="dxa"/>
            <w:tcBorders>
              <w:top w:val="single" w:color="auto" w:sz="4" w:space="0"/>
              <w:left w:val="single" w:color="auto" w:sz="4" w:space="0"/>
              <w:bottom w:val="single" w:color="auto" w:sz="4" w:space="0"/>
              <w:right w:val="single" w:color="auto" w:sz="4" w:space="0"/>
            </w:tcBorders>
            <w:vAlign w:val="center"/>
          </w:tcPr>
          <w:p w14:paraId="28901A85">
            <w:pPr>
              <w:jc w:val="center"/>
              <w:rPr>
                <w:rFonts w:ascii="宋体" w:hAnsi="宋体" w:cs="宋体"/>
                <w:b/>
                <w:sz w:val="24"/>
              </w:rPr>
            </w:pPr>
            <w:r>
              <w:rPr>
                <w:rFonts w:hint="eastAsia" w:ascii="宋体" w:hAnsi="宋体" w:cs="宋体"/>
                <w:b/>
                <w:sz w:val="24"/>
              </w:rPr>
              <w:t>职称</w:t>
            </w:r>
          </w:p>
        </w:tc>
        <w:tc>
          <w:tcPr>
            <w:tcW w:w="4588" w:type="dxa"/>
            <w:tcBorders>
              <w:top w:val="single" w:color="auto" w:sz="4" w:space="0"/>
              <w:left w:val="single" w:color="auto" w:sz="4" w:space="0"/>
              <w:bottom w:val="single" w:color="auto" w:sz="4" w:space="0"/>
              <w:right w:val="single" w:color="auto" w:sz="4" w:space="0"/>
            </w:tcBorders>
            <w:vAlign w:val="center"/>
          </w:tcPr>
          <w:p w14:paraId="3B56227B">
            <w:pPr>
              <w:jc w:val="center"/>
              <w:rPr>
                <w:rFonts w:ascii="宋体" w:hAnsi="宋体" w:cs="宋体"/>
                <w:b/>
                <w:sz w:val="24"/>
              </w:rPr>
            </w:pPr>
            <w:r>
              <w:rPr>
                <w:rFonts w:hint="eastAsia" w:ascii="宋体" w:hAnsi="宋体" w:cs="宋体"/>
                <w:b/>
                <w:sz w:val="24"/>
              </w:rPr>
              <w:t>主要资历、经验及承担过的维修项目</w:t>
            </w:r>
          </w:p>
        </w:tc>
      </w:tr>
      <w:tr w14:paraId="32F6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226508D5">
            <w:pPr>
              <w:spacing w:line="360" w:lineRule="auto"/>
              <w:ind w:firstLine="482"/>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19109E63">
            <w:pPr>
              <w:spacing w:line="360" w:lineRule="auto"/>
              <w:ind w:firstLine="482"/>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2D98E8A0">
            <w:pPr>
              <w:spacing w:line="360" w:lineRule="auto"/>
              <w:ind w:firstLine="482"/>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5E20FF7D">
            <w:pPr>
              <w:spacing w:line="360" w:lineRule="auto"/>
              <w:ind w:firstLine="482"/>
              <w:rPr>
                <w:rFonts w:ascii="宋体" w:hAnsi="宋体" w:cs="宋体"/>
                <w:sz w:val="24"/>
              </w:rPr>
            </w:pPr>
          </w:p>
        </w:tc>
      </w:tr>
      <w:tr w14:paraId="6C4D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2F3CAE5B">
            <w:pPr>
              <w:spacing w:line="360" w:lineRule="auto"/>
              <w:ind w:firstLine="482"/>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45F9B260">
            <w:pPr>
              <w:spacing w:line="360" w:lineRule="auto"/>
              <w:ind w:firstLine="482"/>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173CD422">
            <w:pPr>
              <w:spacing w:line="360" w:lineRule="auto"/>
              <w:ind w:firstLine="482"/>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13A2EC3A">
            <w:pPr>
              <w:spacing w:line="360" w:lineRule="auto"/>
              <w:ind w:firstLine="482"/>
              <w:rPr>
                <w:rFonts w:ascii="宋体" w:hAnsi="宋体" w:cs="宋体"/>
                <w:sz w:val="24"/>
              </w:rPr>
            </w:pPr>
          </w:p>
        </w:tc>
      </w:tr>
      <w:tr w14:paraId="0072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698402E3">
            <w:pPr>
              <w:spacing w:line="360" w:lineRule="auto"/>
              <w:ind w:firstLine="482"/>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086FA798">
            <w:pPr>
              <w:spacing w:line="360" w:lineRule="auto"/>
              <w:ind w:firstLine="482"/>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3E7D1FA0">
            <w:pPr>
              <w:spacing w:line="360" w:lineRule="auto"/>
              <w:ind w:firstLine="482"/>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613319CF">
            <w:pPr>
              <w:spacing w:line="360" w:lineRule="auto"/>
              <w:ind w:firstLine="482"/>
              <w:rPr>
                <w:rFonts w:ascii="宋体" w:hAnsi="宋体" w:cs="宋体"/>
                <w:sz w:val="24"/>
              </w:rPr>
            </w:pPr>
          </w:p>
        </w:tc>
      </w:tr>
      <w:tr w14:paraId="5318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32A2A7A7">
            <w:pPr>
              <w:spacing w:line="360" w:lineRule="auto"/>
              <w:ind w:firstLine="482"/>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25068E22">
            <w:pPr>
              <w:spacing w:line="360" w:lineRule="auto"/>
              <w:ind w:firstLine="482"/>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078772E1">
            <w:pPr>
              <w:spacing w:line="360" w:lineRule="auto"/>
              <w:ind w:firstLine="482"/>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724EC643">
            <w:pPr>
              <w:spacing w:line="360" w:lineRule="auto"/>
              <w:ind w:firstLine="482"/>
              <w:rPr>
                <w:rFonts w:ascii="宋体" w:hAnsi="宋体" w:cs="宋体"/>
                <w:sz w:val="24"/>
              </w:rPr>
            </w:pPr>
          </w:p>
        </w:tc>
      </w:tr>
      <w:tr w14:paraId="1DC2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004D0AFD">
            <w:pPr>
              <w:spacing w:line="360" w:lineRule="auto"/>
              <w:ind w:firstLine="482"/>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26AB2D08">
            <w:pPr>
              <w:spacing w:line="360" w:lineRule="auto"/>
              <w:ind w:firstLine="482"/>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0FEB4A54">
            <w:pPr>
              <w:spacing w:line="360" w:lineRule="auto"/>
              <w:ind w:firstLine="482"/>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508F1FC7">
            <w:pPr>
              <w:spacing w:line="360" w:lineRule="auto"/>
              <w:ind w:firstLine="482"/>
              <w:rPr>
                <w:rFonts w:ascii="宋体" w:hAnsi="宋体" w:cs="宋体"/>
                <w:sz w:val="24"/>
              </w:rPr>
            </w:pPr>
          </w:p>
        </w:tc>
      </w:tr>
      <w:tr w14:paraId="424C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5B653120">
            <w:pPr>
              <w:spacing w:line="360" w:lineRule="auto"/>
              <w:ind w:firstLine="482"/>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541A7682">
            <w:pPr>
              <w:spacing w:line="360" w:lineRule="auto"/>
              <w:ind w:firstLine="482"/>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164149EC">
            <w:pPr>
              <w:spacing w:line="360" w:lineRule="auto"/>
              <w:ind w:firstLine="482"/>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61BD9D67">
            <w:pPr>
              <w:spacing w:line="360" w:lineRule="auto"/>
              <w:ind w:firstLine="482"/>
              <w:rPr>
                <w:rFonts w:ascii="宋体" w:hAnsi="宋体" w:cs="宋体"/>
                <w:sz w:val="24"/>
              </w:rPr>
            </w:pPr>
          </w:p>
        </w:tc>
      </w:tr>
      <w:tr w14:paraId="7B3B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064710C8">
            <w:pPr>
              <w:spacing w:line="360" w:lineRule="auto"/>
              <w:ind w:firstLine="482"/>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6F5B6E1E">
            <w:pPr>
              <w:spacing w:line="360" w:lineRule="auto"/>
              <w:ind w:firstLine="482"/>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219C6E36">
            <w:pPr>
              <w:spacing w:line="360" w:lineRule="auto"/>
              <w:ind w:firstLine="482"/>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093CC418">
            <w:pPr>
              <w:spacing w:line="360" w:lineRule="auto"/>
              <w:ind w:firstLine="482"/>
              <w:rPr>
                <w:rFonts w:ascii="宋体" w:hAnsi="宋体" w:cs="宋体"/>
                <w:sz w:val="24"/>
              </w:rPr>
            </w:pPr>
          </w:p>
        </w:tc>
      </w:tr>
      <w:tr w14:paraId="1FA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34FF6C58">
            <w:pPr>
              <w:spacing w:line="360" w:lineRule="auto"/>
              <w:ind w:firstLine="482"/>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45EC4941">
            <w:pPr>
              <w:spacing w:line="360" w:lineRule="auto"/>
              <w:ind w:firstLine="482"/>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14C321ED">
            <w:pPr>
              <w:spacing w:line="360" w:lineRule="auto"/>
              <w:ind w:firstLine="482"/>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1CF93660">
            <w:pPr>
              <w:spacing w:line="360" w:lineRule="auto"/>
              <w:ind w:firstLine="482"/>
              <w:rPr>
                <w:rFonts w:ascii="宋体" w:hAnsi="宋体" w:cs="宋体"/>
                <w:sz w:val="24"/>
              </w:rPr>
            </w:pPr>
          </w:p>
        </w:tc>
      </w:tr>
      <w:tr w14:paraId="4EE3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vAlign w:val="center"/>
          </w:tcPr>
          <w:p w14:paraId="009648AC">
            <w:pPr>
              <w:jc w:val="center"/>
              <w:rPr>
                <w:rFonts w:ascii="宋体" w:hAnsi="宋体" w:cs="宋体"/>
                <w:sz w:val="24"/>
              </w:rPr>
            </w:pPr>
            <w:r>
              <w:rPr>
                <w:rFonts w:hint="eastAsia" w:ascii="宋体" w:hAnsi="宋体" w:cs="宋体"/>
                <w:sz w:val="24"/>
              </w:rPr>
              <w:t>售后服务部门人数</w:t>
            </w:r>
          </w:p>
        </w:tc>
        <w:tc>
          <w:tcPr>
            <w:tcW w:w="4588" w:type="dxa"/>
            <w:tcBorders>
              <w:top w:val="single" w:color="auto" w:sz="4" w:space="0"/>
              <w:left w:val="single" w:color="auto" w:sz="4" w:space="0"/>
              <w:bottom w:val="single" w:color="auto" w:sz="4" w:space="0"/>
              <w:right w:val="single" w:color="auto" w:sz="4" w:space="0"/>
            </w:tcBorders>
          </w:tcPr>
          <w:p w14:paraId="206E9F57">
            <w:pPr>
              <w:spacing w:line="360" w:lineRule="auto"/>
              <w:ind w:firstLine="482"/>
              <w:rPr>
                <w:rFonts w:ascii="宋体" w:hAnsi="宋体" w:cs="宋体"/>
                <w:sz w:val="24"/>
              </w:rPr>
            </w:pPr>
          </w:p>
        </w:tc>
      </w:tr>
    </w:tbl>
    <w:p w14:paraId="0B2DE65B">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（六）培训方案（如培训内容、培训时间、师资力量、课程安排等内容）；</w:t>
      </w:r>
    </w:p>
    <w:p w14:paraId="7AEADA6A">
      <w:pPr>
        <w:snapToGrid w:val="0"/>
        <w:spacing w:line="360" w:lineRule="auto"/>
        <w:ind w:firstLine="2640" w:firstLineChars="1100"/>
        <w:jc w:val="right"/>
        <w:rPr>
          <w:rFonts w:ascii="宋体" w:hAnsi="宋体" w:cs="宋体"/>
          <w:sz w:val="24"/>
          <w:lang w:bidi="ar"/>
        </w:rPr>
      </w:pPr>
    </w:p>
    <w:p w14:paraId="1ECA1EE7">
      <w:pPr>
        <w:snapToGrid w:val="0"/>
        <w:spacing w:line="360" w:lineRule="auto"/>
        <w:ind w:firstLine="2640" w:firstLineChars="1100"/>
        <w:jc w:val="right"/>
        <w:rPr>
          <w:rFonts w:ascii="宋体" w:hAnsi="宋体" w:cs="宋体"/>
          <w:sz w:val="24"/>
          <w:lang w:bidi="ar"/>
        </w:rPr>
      </w:pPr>
    </w:p>
    <w:p w14:paraId="4B104A46">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4AFE4EC6">
      <w:pPr>
        <w:snapToGrid w:val="0"/>
        <w:spacing w:line="360" w:lineRule="auto"/>
        <w:ind w:firstLine="482"/>
        <w:jc w:val="right"/>
        <w:rPr>
          <w:rFonts w:ascii="宋体" w:hAnsi="宋体" w:cs="宋体"/>
          <w:sz w:val="30"/>
          <w:szCs w:val="20"/>
        </w:rPr>
      </w:pPr>
      <w:r>
        <w:rPr>
          <w:rFonts w:hint="eastAsia" w:ascii="宋体" w:hAnsi="宋体" w:cs="宋体"/>
          <w:sz w:val="24"/>
          <w:lang w:bidi="ar"/>
        </w:rPr>
        <w:t>_____年___月___日</w:t>
      </w:r>
    </w:p>
    <w:p w14:paraId="1920D8A0">
      <w:pPr>
        <w:snapToGrid w:val="0"/>
        <w:spacing w:line="360" w:lineRule="auto"/>
        <w:ind w:firstLine="643" w:firstLineChars="200"/>
        <w:jc w:val="left"/>
        <w:rPr>
          <w:rFonts w:ascii="宋体" w:hAnsi="宋体" w:cs="宋体"/>
          <w:b/>
          <w:kern w:val="0"/>
          <w:sz w:val="32"/>
          <w:szCs w:val="32"/>
          <w:lang w:bidi="ar"/>
        </w:rPr>
      </w:pPr>
    </w:p>
    <w:p w14:paraId="1C232BAC">
      <w:pPr>
        <w:ind w:firstLine="643"/>
        <w:outlineLvl w:val="2"/>
        <w:rPr>
          <w:rFonts w:ascii="宋体" w:hAnsi="宋体" w:cs="宋体"/>
          <w:b/>
          <w:kern w:val="0"/>
          <w:sz w:val="32"/>
          <w:szCs w:val="32"/>
          <w:lang w:bidi="ar"/>
        </w:rPr>
      </w:pPr>
      <w:r>
        <w:rPr>
          <w:rFonts w:hint="eastAsia" w:ascii="宋体" w:hAnsi="宋体" w:cs="宋体"/>
          <w:b/>
          <w:kern w:val="0"/>
          <w:sz w:val="32"/>
          <w:szCs w:val="32"/>
          <w:lang w:bidi="ar"/>
        </w:rPr>
        <w:t>七、节能产品的相关证明材料：</w:t>
      </w:r>
    </w:p>
    <w:p w14:paraId="0C4F2C25">
      <w:pPr>
        <w:snapToGrid w:val="0"/>
        <w:spacing w:line="360" w:lineRule="exact"/>
        <w:ind w:firstLine="480" w:firstLineChars="200"/>
        <w:jc w:val="left"/>
        <w:rPr>
          <w:rFonts w:ascii="宋体" w:hAnsi="宋体" w:cs="宋体"/>
          <w:sz w:val="24"/>
        </w:rPr>
      </w:pPr>
      <w:r>
        <w:rPr>
          <w:rFonts w:hint="eastAsia" w:ascii="宋体" w:hAnsi="宋体" w:cs="宋体"/>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545D45EE">
      <w:pPr>
        <w:ind w:firstLine="640"/>
        <w:rPr>
          <w:rFonts w:ascii="宋体" w:hAnsi="宋体" w:cs="宋体"/>
          <w:b/>
          <w:kern w:val="0"/>
          <w:sz w:val="32"/>
          <w:szCs w:val="32"/>
          <w:lang w:bidi="ar"/>
        </w:rPr>
      </w:pPr>
    </w:p>
    <w:p w14:paraId="1950A809">
      <w:pPr>
        <w:ind w:firstLine="643"/>
        <w:outlineLvl w:val="2"/>
        <w:rPr>
          <w:rFonts w:ascii="宋体" w:hAnsi="宋体" w:cs="宋体"/>
          <w:b/>
          <w:kern w:val="0"/>
          <w:sz w:val="32"/>
          <w:szCs w:val="32"/>
          <w:lang w:bidi="ar"/>
        </w:rPr>
      </w:pPr>
      <w:r>
        <w:rPr>
          <w:rFonts w:hint="eastAsia" w:ascii="宋体" w:hAnsi="宋体" w:cs="宋体"/>
          <w:b/>
          <w:kern w:val="0"/>
          <w:sz w:val="32"/>
          <w:szCs w:val="32"/>
          <w:lang w:bidi="ar"/>
        </w:rPr>
        <w:t>八、环境标志产品的相关证明材料：</w:t>
      </w:r>
    </w:p>
    <w:p w14:paraId="464B1C50">
      <w:pPr>
        <w:snapToGrid w:val="0"/>
        <w:spacing w:line="360" w:lineRule="exact"/>
        <w:ind w:firstLine="480" w:firstLineChars="200"/>
        <w:jc w:val="left"/>
        <w:rPr>
          <w:rFonts w:ascii="宋体" w:hAnsi="宋体" w:cs="宋体"/>
          <w:sz w:val="24"/>
        </w:rPr>
      </w:pPr>
      <w:r>
        <w:rPr>
          <w:rFonts w:hint="eastAsia" w:ascii="宋体" w:hAnsi="宋体" w:cs="宋体"/>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4A8A07FF">
      <w:pPr>
        <w:ind w:firstLine="560"/>
        <w:rPr>
          <w:rFonts w:ascii="宋体" w:hAnsi="宋体" w:cs="宋体"/>
          <w:b/>
          <w:bCs/>
          <w:sz w:val="28"/>
          <w:szCs w:val="28"/>
        </w:rPr>
      </w:pPr>
    </w:p>
    <w:p w14:paraId="2C61A0CC">
      <w:pPr>
        <w:ind w:firstLine="560"/>
        <w:rPr>
          <w:rFonts w:ascii="宋体" w:hAnsi="宋体" w:cs="宋体"/>
          <w:b/>
          <w:bCs/>
          <w:sz w:val="28"/>
          <w:szCs w:val="28"/>
        </w:rPr>
      </w:pPr>
    </w:p>
    <w:p w14:paraId="38627FD0">
      <w:pPr>
        <w:ind w:firstLine="562"/>
        <w:rPr>
          <w:rFonts w:ascii="宋体" w:hAnsi="宋体" w:cs="宋体"/>
          <w:b/>
          <w:bCs/>
          <w:sz w:val="28"/>
          <w:szCs w:val="28"/>
        </w:rPr>
      </w:pPr>
      <w:r>
        <w:rPr>
          <w:rFonts w:hint="eastAsia" w:ascii="宋体" w:hAnsi="宋体" w:cs="宋体"/>
          <w:b/>
          <w:bCs/>
          <w:sz w:val="28"/>
          <w:szCs w:val="28"/>
        </w:rPr>
        <w:t>政府强制采购的节能产品用于本项目的承诺书</w:t>
      </w:r>
    </w:p>
    <w:p w14:paraId="35CE0FE7">
      <w:pPr>
        <w:adjustRightInd w:val="0"/>
        <w:ind w:firstLine="420" w:firstLineChars="200"/>
        <w:rPr>
          <w:rFonts w:ascii="宋体" w:hAnsi="宋体" w:cs="宋体"/>
          <w:szCs w:val="21"/>
        </w:rPr>
      </w:pPr>
      <w:r>
        <w:rPr>
          <w:rFonts w:hint="eastAsia" w:ascii="宋体" w:hAnsi="宋体" w:cs="宋体"/>
          <w:szCs w:val="21"/>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hint="eastAsia" w:ascii="宋体" w:hAnsi="宋体" w:cs="宋体"/>
          <w:u w:val="single"/>
        </w:rPr>
        <w:t xml:space="preserve">        </w:t>
      </w:r>
      <w:r>
        <w:rPr>
          <w:rFonts w:hint="eastAsia" w:ascii="宋体" w:hAnsi="宋体" w:cs="宋体"/>
        </w:rPr>
        <w:t>（采购人）</w:t>
      </w:r>
      <w:r>
        <w:rPr>
          <w:rFonts w:hint="eastAsia" w:ascii="宋体" w:hAnsi="宋体" w:cs="宋体"/>
          <w:u w:val="single"/>
        </w:rPr>
        <w:t xml:space="preserve">          </w:t>
      </w:r>
      <w:r>
        <w:rPr>
          <w:rFonts w:hint="eastAsia" w:ascii="宋体" w:hAnsi="宋体" w:cs="宋体"/>
        </w:rPr>
        <w:t>（项目名称）</w:t>
      </w:r>
      <w:r>
        <w:rPr>
          <w:rFonts w:hint="eastAsia" w:ascii="宋体" w:hAnsi="宋体" w:cs="宋体"/>
          <w:u w:val="single"/>
        </w:rPr>
        <w:t xml:space="preserve">      </w:t>
      </w:r>
      <w:r>
        <w:rPr>
          <w:rFonts w:hint="eastAsia" w:ascii="宋体" w:hAnsi="宋体" w:cs="宋体"/>
          <w:szCs w:val="21"/>
        </w:rPr>
        <w:t>（项目编号）</w:t>
      </w:r>
      <w:r>
        <w:rPr>
          <w:rFonts w:hint="eastAsia" w:ascii="宋体" w:hAnsi="宋体" w:cs="宋体"/>
          <w:u w:val="single"/>
        </w:rPr>
        <w:t xml:space="preserve">            </w:t>
      </w:r>
      <w:r>
        <w:rPr>
          <w:rFonts w:hint="eastAsia" w:ascii="宋体" w:hAnsi="宋体" w:cs="宋体"/>
          <w:szCs w:val="21"/>
        </w:rPr>
        <w:t xml:space="preserve">（标项名称）。 </w:t>
      </w:r>
    </w:p>
    <w:p w14:paraId="3D44D361">
      <w:pPr>
        <w:ind w:firstLine="420" w:firstLineChars="200"/>
        <w:rPr>
          <w:rFonts w:ascii="宋体" w:hAnsi="宋体" w:cs="宋体"/>
        </w:rPr>
      </w:pPr>
    </w:p>
    <w:p w14:paraId="146E0E80">
      <w:pPr>
        <w:ind w:firstLine="420" w:firstLineChars="200"/>
        <w:rPr>
          <w:rFonts w:ascii="宋体" w:hAnsi="宋体" w:cs="宋体"/>
        </w:rPr>
      </w:pPr>
    </w:p>
    <w:p w14:paraId="5D2F0B4E">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70D1A220">
      <w:pPr>
        <w:snapToGrid w:val="0"/>
        <w:spacing w:line="360" w:lineRule="auto"/>
        <w:ind w:firstLine="482"/>
        <w:jc w:val="right"/>
        <w:rPr>
          <w:rFonts w:ascii="宋体" w:hAnsi="宋体" w:cs="宋体"/>
          <w:sz w:val="30"/>
          <w:szCs w:val="20"/>
        </w:rPr>
      </w:pPr>
      <w:r>
        <w:rPr>
          <w:rFonts w:hint="eastAsia" w:ascii="宋体" w:hAnsi="宋体" w:cs="宋体"/>
          <w:sz w:val="24"/>
          <w:lang w:bidi="ar"/>
        </w:rPr>
        <w:t>_____年___月___日</w:t>
      </w:r>
    </w:p>
    <w:p w14:paraId="354589F4">
      <w:pPr>
        <w:widowControl/>
        <w:ind w:firstLine="560"/>
        <w:jc w:val="center"/>
        <w:rPr>
          <w:rFonts w:ascii="宋体" w:hAnsi="宋体" w:cs="宋体"/>
          <w:b/>
          <w:bCs/>
          <w:sz w:val="28"/>
          <w:szCs w:val="28"/>
        </w:rPr>
      </w:pPr>
    </w:p>
    <w:p w14:paraId="47CA37DF">
      <w:pPr>
        <w:adjustRightInd w:val="0"/>
        <w:ind w:left="321" w:hanging="321" w:hangingChars="100"/>
        <w:jc w:val="center"/>
        <w:rPr>
          <w:rFonts w:ascii="宋体" w:hAnsi="宋体" w:cs="宋体"/>
          <w:b/>
          <w:bCs/>
          <w:sz w:val="32"/>
          <w:szCs w:val="32"/>
        </w:rPr>
      </w:pPr>
      <w:r>
        <w:rPr>
          <w:rFonts w:hint="eastAsia" w:ascii="宋体" w:hAnsi="宋体" w:cs="宋体"/>
          <w:b/>
          <w:bCs/>
          <w:sz w:val="32"/>
          <w:szCs w:val="32"/>
        </w:rPr>
        <w:t>具有强制性产品认证的产品用于本项目的承诺书</w:t>
      </w:r>
    </w:p>
    <w:p w14:paraId="33CE44DF">
      <w:pPr>
        <w:ind w:firstLine="420" w:firstLineChars="200"/>
        <w:rPr>
          <w:rFonts w:ascii="宋体" w:hAnsi="宋体" w:cs="宋体"/>
        </w:rPr>
      </w:pPr>
      <w:r>
        <w:rPr>
          <w:rFonts w:hint="eastAsia" w:ascii="宋体" w:hAnsi="宋体" w:cs="宋体"/>
        </w:rPr>
        <w:t>本项目中如有产品</w:t>
      </w:r>
      <w:r>
        <w:rPr>
          <w:rFonts w:hint="eastAsia" w:ascii="宋体" w:hAnsi="宋体" w:cs="宋体"/>
          <w:szCs w:val="21"/>
          <w:shd w:val="clear" w:color="auto" w:fill="FFFFFF"/>
        </w:rPr>
        <w:t>列入最新《强制性产品认证目录》内。</w:t>
      </w:r>
      <w:r>
        <w:rPr>
          <w:rFonts w:hint="eastAsia" w:ascii="宋体" w:hAnsi="宋体" w:cs="宋体"/>
        </w:rPr>
        <w:t>作为本项目的供应商，承诺将采购经国家确定的认证机构</w:t>
      </w:r>
      <w:r>
        <w:rPr>
          <w:rFonts w:hint="eastAsia" w:ascii="宋体" w:hAnsi="宋体" w:cs="宋体"/>
          <w:szCs w:val="21"/>
          <w:shd w:val="clear" w:color="auto" w:fill="FFFFFF"/>
        </w:rPr>
        <w:t>强制性</w:t>
      </w:r>
      <w:r>
        <w:rPr>
          <w:rFonts w:hint="eastAsia" w:ascii="宋体" w:hAnsi="宋体" w:cs="宋体"/>
        </w:rPr>
        <w:t>认证的</w:t>
      </w:r>
      <w:r>
        <w:rPr>
          <w:rFonts w:hint="eastAsia" w:ascii="宋体" w:hAnsi="宋体" w:cs="宋体"/>
          <w:szCs w:val="21"/>
          <w:shd w:val="clear" w:color="auto" w:fill="FFFFFF"/>
        </w:rPr>
        <w:t>产品</w:t>
      </w:r>
      <w:r>
        <w:rPr>
          <w:rFonts w:hint="eastAsia" w:ascii="宋体" w:hAnsi="宋体" w:cs="宋体"/>
        </w:rPr>
        <w:t>用于本项目，供货时提供对应产品的</w:t>
      </w:r>
      <w:r>
        <w:rPr>
          <w:rFonts w:hint="eastAsia" w:ascii="宋体" w:hAnsi="宋体" w:cs="宋体"/>
          <w:szCs w:val="21"/>
          <w:shd w:val="clear" w:color="auto" w:fill="FFFFFF"/>
        </w:rPr>
        <w:t>强制性产品认证证书。</w:t>
      </w:r>
    </w:p>
    <w:p w14:paraId="0B34F735">
      <w:pPr>
        <w:ind w:firstLine="420" w:firstLineChars="200"/>
        <w:rPr>
          <w:rFonts w:ascii="宋体" w:hAnsi="宋体" w:cs="宋体"/>
        </w:rPr>
      </w:pPr>
    </w:p>
    <w:p w14:paraId="09FC57B7">
      <w:pPr>
        <w:ind w:firstLine="420" w:firstLineChars="200"/>
        <w:rPr>
          <w:rFonts w:ascii="宋体" w:hAnsi="宋体" w:cs="宋体"/>
        </w:rPr>
      </w:pPr>
    </w:p>
    <w:p w14:paraId="30BDC872">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7BBF8365">
      <w:pPr>
        <w:snapToGrid w:val="0"/>
        <w:spacing w:line="360" w:lineRule="auto"/>
        <w:ind w:firstLine="482"/>
        <w:jc w:val="right"/>
        <w:rPr>
          <w:rFonts w:ascii="宋体" w:hAnsi="宋体" w:cs="宋体"/>
          <w:sz w:val="30"/>
          <w:szCs w:val="20"/>
        </w:rPr>
      </w:pPr>
      <w:r>
        <w:rPr>
          <w:rFonts w:hint="eastAsia" w:ascii="宋体" w:hAnsi="宋体" w:cs="宋体"/>
          <w:sz w:val="24"/>
          <w:lang w:bidi="ar"/>
        </w:rPr>
        <w:t>_____年___月___日</w:t>
      </w:r>
    </w:p>
    <w:p w14:paraId="7D20AC8E">
      <w:pPr>
        <w:widowControl/>
        <w:ind w:firstLine="560"/>
        <w:jc w:val="center"/>
        <w:rPr>
          <w:rFonts w:ascii="宋体" w:hAnsi="宋体" w:cs="宋体"/>
          <w:b/>
          <w:bCs/>
          <w:sz w:val="28"/>
          <w:szCs w:val="28"/>
        </w:rPr>
      </w:pPr>
    </w:p>
    <w:p w14:paraId="6988AEF5">
      <w:pPr>
        <w:widowControl/>
        <w:ind w:firstLine="560"/>
        <w:jc w:val="center"/>
        <w:rPr>
          <w:rFonts w:ascii="宋体" w:hAnsi="宋体" w:cs="宋体"/>
          <w:b/>
          <w:bCs/>
          <w:sz w:val="28"/>
          <w:szCs w:val="28"/>
        </w:rPr>
      </w:pPr>
    </w:p>
    <w:p w14:paraId="3BACD215">
      <w:pPr>
        <w:widowControl/>
        <w:ind w:firstLine="562"/>
        <w:jc w:val="center"/>
        <w:rPr>
          <w:rFonts w:ascii="宋体" w:hAnsi="宋体" w:cs="宋体"/>
          <w:b/>
          <w:bCs/>
          <w:sz w:val="28"/>
          <w:szCs w:val="28"/>
        </w:rPr>
      </w:pPr>
      <w:r>
        <w:rPr>
          <w:rFonts w:hint="eastAsia" w:ascii="宋体" w:hAnsi="宋体" w:cs="宋体"/>
          <w:b/>
          <w:bCs/>
          <w:sz w:val="28"/>
          <w:szCs w:val="28"/>
        </w:rPr>
        <w:t>其他节能环保产品使用情况</w:t>
      </w:r>
    </w:p>
    <w:p w14:paraId="70044ABD">
      <w:pPr>
        <w:adjustRightInd w:val="0"/>
        <w:ind w:firstLine="420" w:firstLineChars="200"/>
        <w:rPr>
          <w:rFonts w:ascii="宋体" w:hAnsi="宋体" w:cs="宋体"/>
          <w:szCs w:val="21"/>
        </w:rPr>
      </w:pPr>
      <w:r>
        <w:rPr>
          <w:rFonts w:hint="eastAsia" w:ascii="宋体" w:hAnsi="宋体" w:cs="宋体"/>
          <w:szCs w:val="21"/>
        </w:rPr>
        <w:t>除政府强制采购的节能品目产品外，供应商提供的节能、环保产品应具有国家确定的认证机构出具的、处于有效期之内的节能产品、环境标志产品认证证书，并在投标文件中提供该产品节能产品、环境标志产品认证证书。</w:t>
      </w:r>
    </w:p>
    <w:p w14:paraId="6FB43011">
      <w:pPr>
        <w:ind w:firstLine="640"/>
        <w:rPr>
          <w:rFonts w:ascii="宋体" w:hAnsi="宋体" w:cs="宋体"/>
          <w:b/>
          <w:bCs/>
          <w:sz w:val="32"/>
          <w:szCs w:val="32"/>
        </w:rPr>
      </w:pPr>
    </w:p>
    <w:p w14:paraId="6EA4DC4E">
      <w:pPr>
        <w:adjustRightInd w:val="0"/>
        <w:ind w:left="321" w:hanging="321" w:hangingChars="100"/>
        <w:jc w:val="center"/>
        <w:rPr>
          <w:rFonts w:ascii="宋体" w:hAnsi="宋体" w:cs="宋体"/>
          <w:b/>
          <w:bCs/>
          <w:sz w:val="32"/>
          <w:szCs w:val="32"/>
        </w:rPr>
      </w:pPr>
    </w:p>
    <w:p w14:paraId="45A49E56">
      <w:pPr>
        <w:adjustRightInd w:val="0"/>
        <w:ind w:left="321" w:hanging="321" w:hangingChars="100"/>
        <w:jc w:val="center"/>
        <w:rPr>
          <w:rFonts w:ascii="宋体" w:hAnsi="宋体" w:cs="宋体"/>
          <w:b/>
          <w:bCs/>
          <w:sz w:val="32"/>
          <w:szCs w:val="32"/>
        </w:rPr>
      </w:pPr>
    </w:p>
    <w:p w14:paraId="575B28C6">
      <w:pPr>
        <w:snapToGrid w:val="0"/>
        <w:spacing w:line="400" w:lineRule="exact"/>
        <w:ind w:firstLine="640"/>
        <w:jc w:val="center"/>
        <w:rPr>
          <w:rFonts w:ascii="宋体" w:hAnsi="宋体" w:cs="宋体"/>
          <w:b/>
          <w:kern w:val="0"/>
          <w:sz w:val="32"/>
          <w:szCs w:val="32"/>
          <w:lang w:bidi="ar"/>
        </w:rPr>
      </w:pPr>
    </w:p>
    <w:p w14:paraId="5F382478">
      <w:pPr>
        <w:pStyle w:val="2"/>
        <w:rPr>
          <w:rFonts w:ascii="宋体" w:hAnsi="宋体" w:cs="宋体"/>
          <w:b/>
          <w:kern w:val="0"/>
          <w:sz w:val="32"/>
          <w:szCs w:val="32"/>
          <w:lang w:bidi="ar"/>
        </w:rPr>
      </w:pPr>
    </w:p>
    <w:p w14:paraId="07DC090E">
      <w:pPr>
        <w:pStyle w:val="3"/>
        <w:rPr>
          <w:rFonts w:ascii="宋体" w:hAnsi="宋体" w:cs="宋体"/>
        </w:rPr>
      </w:pPr>
    </w:p>
    <w:p w14:paraId="1F54226C">
      <w:pPr>
        <w:ind w:firstLine="643"/>
        <w:outlineLvl w:val="2"/>
        <w:rPr>
          <w:rFonts w:ascii="宋体" w:hAnsi="宋体" w:cs="宋体"/>
          <w:b/>
          <w:kern w:val="0"/>
          <w:sz w:val="32"/>
          <w:szCs w:val="32"/>
          <w:lang w:bidi="ar"/>
        </w:rPr>
      </w:pPr>
      <w:r>
        <w:rPr>
          <w:rFonts w:hint="eastAsia" w:ascii="宋体" w:hAnsi="宋体" w:cs="宋体"/>
          <w:b/>
          <w:kern w:val="0"/>
          <w:sz w:val="32"/>
          <w:szCs w:val="32"/>
          <w:lang w:bidi="ar"/>
        </w:rPr>
        <w:t>九、投标人认为需要提供的其他材料[结合评分细则提供]。</w:t>
      </w:r>
    </w:p>
    <w:p w14:paraId="79B955E2">
      <w:pPr>
        <w:snapToGrid w:val="0"/>
        <w:spacing w:line="360" w:lineRule="auto"/>
        <w:ind w:firstLine="2640" w:firstLineChars="1100"/>
        <w:jc w:val="right"/>
        <w:rPr>
          <w:rFonts w:ascii="宋体" w:hAnsi="宋体" w:cs="宋体"/>
          <w:sz w:val="24"/>
          <w:lang w:bidi="ar"/>
        </w:rPr>
      </w:pPr>
    </w:p>
    <w:p w14:paraId="5620B856">
      <w:pPr>
        <w:snapToGrid w:val="0"/>
        <w:spacing w:line="360" w:lineRule="auto"/>
        <w:ind w:firstLine="2640" w:firstLineChars="1100"/>
        <w:jc w:val="right"/>
        <w:rPr>
          <w:rFonts w:ascii="宋体" w:hAnsi="宋体" w:cs="宋体"/>
          <w:sz w:val="24"/>
          <w:lang w:bidi="ar"/>
        </w:rPr>
      </w:pPr>
    </w:p>
    <w:p w14:paraId="404C912F">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546A9F06">
      <w:pPr>
        <w:snapToGrid w:val="0"/>
        <w:spacing w:line="360" w:lineRule="auto"/>
        <w:ind w:firstLine="482"/>
        <w:jc w:val="right"/>
        <w:rPr>
          <w:rFonts w:ascii="宋体" w:hAnsi="宋体" w:cs="宋体"/>
          <w:sz w:val="30"/>
          <w:szCs w:val="20"/>
        </w:rPr>
      </w:pPr>
      <w:r>
        <w:rPr>
          <w:rFonts w:hint="eastAsia" w:ascii="宋体" w:hAnsi="宋体" w:cs="宋体"/>
          <w:sz w:val="24"/>
          <w:lang w:bidi="ar"/>
        </w:rPr>
        <w:t>_____年___月___日</w:t>
      </w:r>
    </w:p>
    <w:p w14:paraId="1963990D">
      <w:pPr>
        <w:snapToGrid w:val="0"/>
        <w:spacing w:line="360" w:lineRule="auto"/>
        <w:ind w:firstLine="640"/>
        <w:jc w:val="center"/>
        <w:rPr>
          <w:rFonts w:ascii="宋体" w:hAnsi="宋体" w:cs="宋体"/>
          <w:b/>
          <w:kern w:val="0"/>
          <w:sz w:val="32"/>
          <w:szCs w:val="32"/>
          <w:lang w:bidi="ar"/>
        </w:rPr>
      </w:pPr>
    </w:p>
    <w:p w14:paraId="1CF34278">
      <w:pPr>
        <w:snapToGrid w:val="0"/>
        <w:spacing w:line="360" w:lineRule="auto"/>
        <w:ind w:firstLine="640"/>
        <w:jc w:val="center"/>
        <w:rPr>
          <w:rFonts w:ascii="宋体" w:hAnsi="宋体" w:cs="宋体"/>
          <w:b/>
          <w:kern w:val="0"/>
          <w:sz w:val="32"/>
          <w:szCs w:val="32"/>
          <w:lang w:bidi="ar"/>
        </w:rPr>
      </w:pPr>
    </w:p>
    <w:p w14:paraId="3B49B8A8">
      <w:pPr>
        <w:rPr>
          <w:rFonts w:ascii="宋体" w:hAnsi="宋体" w:cs="宋体"/>
          <w:b/>
          <w:bCs/>
          <w:sz w:val="28"/>
          <w:szCs w:val="28"/>
        </w:rPr>
      </w:pPr>
      <w:r>
        <w:rPr>
          <w:rFonts w:hint="eastAsia" w:ascii="宋体" w:hAnsi="宋体" w:cs="宋体"/>
          <w:b/>
          <w:bCs/>
          <w:sz w:val="28"/>
          <w:szCs w:val="28"/>
        </w:rPr>
        <w:br w:type="page"/>
      </w:r>
    </w:p>
    <w:p w14:paraId="163DCE50">
      <w:pPr>
        <w:snapToGrid w:val="0"/>
        <w:spacing w:line="360" w:lineRule="auto"/>
        <w:ind w:firstLine="562" w:firstLineChars="200"/>
        <w:jc w:val="left"/>
        <w:outlineLvl w:val="2"/>
        <w:rPr>
          <w:rFonts w:ascii="宋体" w:hAnsi="宋体" w:cs="宋体"/>
          <w:b/>
          <w:bCs/>
          <w:sz w:val="28"/>
          <w:szCs w:val="28"/>
        </w:rPr>
      </w:pPr>
      <w:r>
        <w:rPr>
          <w:rFonts w:hint="eastAsia" w:ascii="宋体" w:hAnsi="宋体" w:cs="宋体"/>
          <w:b/>
          <w:bCs/>
          <w:sz w:val="28"/>
          <w:szCs w:val="28"/>
        </w:rPr>
        <w:t>第三部分、报价文件</w:t>
      </w:r>
    </w:p>
    <w:p w14:paraId="5C209F43">
      <w:pPr>
        <w:snapToGrid w:val="0"/>
        <w:spacing w:line="400" w:lineRule="exact"/>
        <w:ind w:firstLine="562" w:firstLineChars="200"/>
        <w:jc w:val="left"/>
        <w:rPr>
          <w:rFonts w:ascii="宋体" w:hAnsi="宋体" w:cs="宋体"/>
          <w:sz w:val="24"/>
        </w:rPr>
      </w:pPr>
      <w:r>
        <w:rPr>
          <w:rFonts w:hint="eastAsia" w:ascii="宋体" w:hAnsi="宋体" w:cs="宋体"/>
          <w:b/>
          <w:bCs/>
          <w:sz w:val="28"/>
          <w:szCs w:val="28"/>
        </w:rPr>
        <w:t xml:space="preserve">                </w:t>
      </w:r>
      <w:r>
        <w:rPr>
          <w:rFonts w:hint="eastAsia" w:ascii="宋体" w:hAnsi="宋体" w:cs="宋体"/>
          <w:sz w:val="24"/>
        </w:rPr>
        <w:t xml:space="preserve">                                  </w:t>
      </w:r>
    </w:p>
    <w:p w14:paraId="6A8AC320">
      <w:pPr>
        <w:snapToGrid w:val="0"/>
        <w:spacing w:line="400" w:lineRule="exact"/>
        <w:ind w:firstLine="480" w:firstLineChars="200"/>
        <w:jc w:val="right"/>
        <w:rPr>
          <w:rFonts w:ascii="宋体" w:hAnsi="宋体" w:cs="宋体"/>
          <w:b/>
          <w:bCs/>
          <w:sz w:val="32"/>
          <w:szCs w:val="20"/>
        </w:rPr>
      </w:pPr>
      <w:r>
        <w:rPr>
          <w:rFonts w:hint="eastAsia" w:ascii="宋体" w:hAnsi="宋体" w:cs="宋体"/>
          <w:sz w:val="24"/>
        </w:rPr>
        <w:t xml:space="preserve">   </w:t>
      </w:r>
    </w:p>
    <w:p w14:paraId="686C9124">
      <w:pPr>
        <w:shd w:val="clear" w:color="auto" w:fill="FFFFFF"/>
        <w:snapToGrid w:val="0"/>
        <w:spacing w:after="50"/>
        <w:ind w:firstLine="482"/>
        <w:rPr>
          <w:rFonts w:ascii="宋体" w:hAnsi="宋体" w:cs="宋体"/>
          <w:b/>
          <w:sz w:val="24"/>
          <w:szCs w:val="20"/>
        </w:rPr>
      </w:pPr>
      <w:r>
        <w:rPr>
          <w:rFonts w:hint="eastAsia" w:ascii="宋体" w:hAnsi="宋体" w:cs="宋体"/>
          <w:b/>
          <w:sz w:val="24"/>
          <w:szCs w:val="20"/>
        </w:rPr>
        <w:t> </w:t>
      </w:r>
    </w:p>
    <w:p w14:paraId="28090F36">
      <w:pPr>
        <w:pStyle w:val="48"/>
        <w:spacing w:line="360" w:lineRule="auto"/>
        <w:ind w:firstLine="0"/>
        <w:jc w:val="center"/>
        <w:rPr>
          <w:rFonts w:ascii="宋体" w:hAnsi="宋体" w:cs="宋体"/>
          <w:b/>
          <w:sz w:val="60"/>
          <w:szCs w:val="60"/>
        </w:rPr>
      </w:pPr>
      <w:r>
        <w:rPr>
          <w:rFonts w:hint="eastAsia" w:ascii="宋体" w:hAnsi="宋体" w:cs="宋体"/>
          <w:b/>
          <w:sz w:val="60"/>
          <w:szCs w:val="60"/>
        </w:rPr>
        <w:t>浙江师范大学</w:t>
      </w:r>
    </w:p>
    <w:p w14:paraId="7E994B21">
      <w:pPr>
        <w:pStyle w:val="48"/>
        <w:spacing w:line="360" w:lineRule="auto"/>
        <w:ind w:firstLine="0"/>
        <w:jc w:val="center"/>
        <w:rPr>
          <w:rFonts w:ascii="宋体" w:hAnsi="宋体" w:cs="宋体"/>
          <w:b/>
          <w:sz w:val="60"/>
          <w:szCs w:val="60"/>
        </w:rPr>
      </w:pPr>
      <w:r>
        <w:rPr>
          <w:rFonts w:hint="eastAsia" w:ascii="宋体" w:hAnsi="宋体" w:cs="宋体"/>
          <w:b/>
          <w:sz w:val="60"/>
          <w:szCs w:val="60"/>
        </w:rPr>
        <w:t>电雾式超高效液相色谱仪采购项目</w:t>
      </w:r>
    </w:p>
    <w:p w14:paraId="59E419E3">
      <w:pPr>
        <w:pStyle w:val="48"/>
        <w:ind w:firstLine="0"/>
        <w:rPr>
          <w:rFonts w:ascii="宋体" w:hAnsi="宋体" w:cs="宋体"/>
        </w:rPr>
      </w:pPr>
    </w:p>
    <w:p w14:paraId="1EC1FEB2">
      <w:pPr>
        <w:shd w:val="clear" w:color="auto" w:fill="FFFFFF"/>
        <w:snapToGrid w:val="0"/>
        <w:spacing w:after="50"/>
        <w:ind w:firstLine="1440"/>
        <w:jc w:val="center"/>
        <w:rPr>
          <w:rFonts w:ascii="宋体" w:hAnsi="宋体" w:cs="宋体"/>
          <w:b/>
          <w:sz w:val="72"/>
          <w:szCs w:val="72"/>
          <w:shd w:val="clear" w:color="auto" w:fill="FFFFFF"/>
          <w:lang w:bidi="ar"/>
        </w:rPr>
      </w:pPr>
    </w:p>
    <w:p w14:paraId="1354B55A">
      <w:pPr>
        <w:shd w:val="clear" w:color="auto" w:fill="FFFFFF"/>
        <w:snapToGrid w:val="0"/>
        <w:spacing w:after="50"/>
        <w:jc w:val="center"/>
        <w:rPr>
          <w:rFonts w:ascii="宋体" w:hAnsi="宋体" w:cs="宋体"/>
          <w:b/>
          <w:sz w:val="72"/>
          <w:szCs w:val="72"/>
          <w:shd w:val="clear" w:color="auto" w:fill="FFFFFF"/>
          <w:lang w:bidi="ar"/>
        </w:rPr>
      </w:pPr>
      <w:r>
        <w:rPr>
          <w:rFonts w:hint="eastAsia" w:ascii="宋体" w:hAnsi="宋体" w:cs="宋体"/>
          <w:b/>
          <w:sz w:val="72"/>
          <w:szCs w:val="72"/>
          <w:shd w:val="clear" w:color="auto" w:fill="FFFFFF"/>
          <w:lang w:bidi="ar"/>
        </w:rPr>
        <w:t>投 标 文 件</w:t>
      </w:r>
    </w:p>
    <w:p w14:paraId="33BE0A7F">
      <w:pPr>
        <w:shd w:val="clear" w:color="auto" w:fill="FFFFFF"/>
        <w:snapToGrid w:val="0"/>
        <w:spacing w:after="50"/>
        <w:jc w:val="center"/>
        <w:rPr>
          <w:rFonts w:ascii="宋体" w:hAnsi="宋体" w:cs="宋体"/>
          <w:b/>
          <w:sz w:val="52"/>
          <w:szCs w:val="52"/>
        </w:rPr>
      </w:pPr>
    </w:p>
    <w:p w14:paraId="1CA58AF2">
      <w:pPr>
        <w:shd w:val="clear" w:color="auto" w:fill="FFFFFF"/>
        <w:snapToGrid w:val="0"/>
        <w:spacing w:after="50"/>
        <w:jc w:val="center"/>
        <w:rPr>
          <w:rFonts w:ascii="宋体" w:hAnsi="宋体" w:cs="宋体"/>
          <w:b/>
          <w:sz w:val="52"/>
          <w:szCs w:val="52"/>
        </w:rPr>
      </w:pPr>
      <w:r>
        <w:rPr>
          <w:rFonts w:hint="eastAsia" w:ascii="宋体" w:hAnsi="宋体" w:cs="宋体"/>
          <w:b/>
          <w:sz w:val="52"/>
          <w:szCs w:val="52"/>
        </w:rPr>
        <w:t>（报价文件）</w:t>
      </w:r>
    </w:p>
    <w:p w14:paraId="15D03378">
      <w:pPr>
        <w:shd w:val="clear" w:color="auto" w:fill="FFFFFF"/>
        <w:snapToGrid w:val="0"/>
        <w:spacing w:after="50"/>
        <w:ind w:firstLine="482"/>
        <w:rPr>
          <w:rFonts w:ascii="宋体" w:hAnsi="宋体" w:cs="宋体"/>
          <w:bCs/>
          <w:sz w:val="24"/>
          <w:szCs w:val="20"/>
        </w:rPr>
      </w:pPr>
    </w:p>
    <w:p w14:paraId="6F5335FE">
      <w:pPr>
        <w:shd w:val="clear" w:color="auto" w:fill="FFFFFF"/>
        <w:snapToGrid w:val="0"/>
        <w:spacing w:after="50"/>
        <w:ind w:firstLine="602"/>
        <w:rPr>
          <w:rFonts w:ascii="宋体" w:hAnsi="宋体" w:cs="宋体"/>
          <w:bCs/>
          <w:sz w:val="30"/>
          <w:szCs w:val="30"/>
        </w:rPr>
      </w:pPr>
    </w:p>
    <w:p w14:paraId="664B4257">
      <w:pPr>
        <w:pStyle w:val="3"/>
        <w:ind w:firstLine="0" w:firstLineChars="0"/>
        <w:rPr>
          <w:rFonts w:ascii="宋体" w:hAnsi="宋体" w:cs="宋体"/>
          <w:bCs/>
          <w:sz w:val="30"/>
          <w:szCs w:val="30"/>
        </w:rPr>
      </w:pPr>
    </w:p>
    <w:p w14:paraId="703CE130">
      <w:pPr>
        <w:pStyle w:val="3"/>
        <w:ind w:firstLine="600"/>
        <w:rPr>
          <w:rFonts w:ascii="宋体" w:hAnsi="宋体" w:cs="宋体"/>
          <w:bCs/>
          <w:sz w:val="30"/>
          <w:szCs w:val="30"/>
        </w:rPr>
      </w:pPr>
    </w:p>
    <w:p w14:paraId="6A97E99E">
      <w:pPr>
        <w:pStyle w:val="3"/>
        <w:ind w:firstLine="600"/>
        <w:rPr>
          <w:rFonts w:ascii="宋体" w:hAnsi="宋体" w:cs="宋体"/>
          <w:bCs/>
          <w:sz w:val="30"/>
          <w:szCs w:val="30"/>
        </w:rPr>
      </w:pPr>
    </w:p>
    <w:p w14:paraId="60EA43EA">
      <w:pPr>
        <w:shd w:val="clear" w:color="auto" w:fill="FFFFFF"/>
        <w:snapToGrid w:val="0"/>
        <w:spacing w:after="50"/>
        <w:ind w:firstLine="602"/>
        <w:rPr>
          <w:rFonts w:ascii="宋体" w:hAnsi="宋体" w:cs="宋体"/>
          <w:bCs/>
          <w:sz w:val="30"/>
          <w:szCs w:val="30"/>
        </w:rPr>
      </w:pPr>
    </w:p>
    <w:p w14:paraId="163C48F8">
      <w:pPr>
        <w:shd w:val="clear" w:color="auto" w:fill="FFFFFF"/>
        <w:snapToGrid w:val="0"/>
        <w:spacing w:after="50"/>
        <w:ind w:firstLine="900" w:firstLineChars="300"/>
        <w:rPr>
          <w:rFonts w:ascii="宋体" w:hAnsi="宋体" w:cs="宋体"/>
          <w:bCs/>
          <w:sz w:val="30"/>
          <w:szCs w:val="30"/>
        </w:rPr>
      </w:pPr>
    </w:p>
    <w:p w14:paraId="21C80738">
      <w:pPr>
        <w:shd w:val="clear" w:color="auto" w:fill="FFFFFF"/>
        <w:snapToGrid w:val="0"/>
        <w:spacing w:after="50"/>
        <w:ind w:firstLine="900" w:firstLineChars="300"/>
        <w:rPr>
          <w:rFonts w:ascii="宋体" w:hAnsi="宋体" w:cs="宋体"/>
          <w:bCs/>
          <w:sz w:val="30"/>
          <w:szCs w:val="30"/>
        </w:rPr>
      </w:pPr>
      <w:r>
        <w:rPr>
          <w:rFonts w:hint="eastAsia" w:ascii="宋体" w:hAnsi="宋体" w:cs="宋体"/>
          <w:bCs/>
          <w:sz w:val="30"/>
          <w:szCs w:val="30"/>
        </w:rPr>
        <w:t>项目编号：WQ2024480-HW368</w:t>
      </w:r>
    </w:p>
    <w:p w14:paraId="11C9C0DE">
      <w:pPr>
        <w:shd w:val="clear" w:color="auto" w:fill="FFFFFF"/>
        <w:snapToGrid w:val="0"/>
        <w:spacing w:after="50"/>
        <w:ind w:firstLine="900" w:firstLineChars="300"/>
        <w:rPr>
          <w:rFonts w:ascii="宋体" w:hAnsi="宋体" w:cs="宋体"/>
          <w:bCs/>
          <w:sz w:val="30"/>
          <w:szCs w:val="30"/>
        </w:rPr>
      </w:pPr>
      <w:r>
        <w:rPr>
          <w:rFonts w:hint="eastAsia" w:ascii="宋体" w:hAnsi="宋体" w:cs="宋体"/>
          <w:bCs/>
          <w:sz w:val="30"/>
          <w:szCs w:val="30"/>
        </w:rPr>
        <w:t>投标人全称（电子签章/公章）：</w:t>
      </w:r>
    </w:p>
    <w:p w14:paraId="03F8D01B">
      <w:pPr>
        <w:shd w:val="clear" w:color="auto" w:fill="FFFFFF"/>
        <w:snapToGrid w:val="0"/>
        <w:spacing w:after="50"/>
        <w:ind w:firstLine="900" w:firstLineChars="300"/>
        <w:rPr>
          <w:rFonts w:ascii="宋体" w:hAnsi="宋体" w:cs="宋体"/>
          <w:bCs/>
          <w:sz w:val="30"/>
          <w:szCs w:val="30"/>
        </w:rPr>
      </w:pPr>
      <w:r>
        <w:rPr>
          <w:rFonts w:hint="eastAsia" w:ascii="宋体" w:hAnsi="宋体" w:cs="宋体"/>
          <w:bCs/>
          <w:sz w:val="30"/>
          <w:szCs w:val="30"/>
        </w:rPr>
        <w:t>投标人地址：</w:t>
      </w:r>
    </w:p>
    <w:p w14:paraId="7B544BE9">
      <w:pPr>
        <w:shd w:val="clear" w:color="auto" w:fill="FFFFFF"/>
        <w:snapToGrid w:val="0"/>
        <w:spacing w:after="50"/>
        <w:ind w:firstLine="900" w:firstLineChars="300"/>
        <w:rPr>
          <w:rFonts w:ascii="宋体" w:hAnsi="宋体" w:cs="宋体"/>
          <w:bCs/>
          <w:sz w:val="30"/>
          <w:szCs w:val="30"/>
        </w:rPr>
      </w:pPr>
      <w:r>
        <w:rPr>
          <w:rFonts w:hint="eastAsia" w:ascii="宋体" w:hAnsi="宋体" w:cs="宋体"/>
          <w:bCs/>
          <w:sz w:val="30"/>
          <w:szCs w:val="30"/>
        </w:rPr>
        <w:t>联系电话：</w:t>
      </w:r>
    </w:p>
    <w:p w14:paraId="6BF11B02">
      <w:pPr>
        <w:shd w:val="clear" w:color="auto" w:fill="FFFFFF"/>
        <w:snapToGrid w:val="0"/>
        <w:spacing w:after="50"/>
        <w:ind w:firstLine="4080" w:firstLineChars="1700"/>
        <w:rPr>
          <w:rFonts w:ascii="宋体" w:hAnsi="宋体" w:cs="宋体"/>
          <w:sz w:val="24"/>
          <w:szCs w:val="20"/>
        </w:rPr>
      </w:pPr>
      <w:r>
        <w:rPr>
          <w:rFonts w:hint="eastAsia" w:ascii="宋体" w:hAnsi="宋体" w:cs="宋体"/>
          <w:sz w:val="24"/>
          <w:szCs w:val="20"/>
        </w:rPr>
        <w:t> </w:t>
      </w:r>
    </w:p>
    <w:p w14:paraId="1BA61530">
      <w:pPr>
        <w:shd w:val="clear" w:color="auto" w:fill="FFFFFF"/>
        <w:snapToGrid w:val="0"/>
        <w:spacing w:after="50"/>
        <w:ind w:firstLine="482"/>
        <w:jc w:val="right"/>
        <w:rPr>
          <w:rFonts w:ascii="宋体" w:hAnsi="宋体" w:cs="宋体"/>
          <w:sz w:val="24"/>
          <w:szCs w:val="20"/>
        </w:rPr>
      </w:pPr>
      <w:r>
        <w:rPr>
          <w:rFonts w:hint="eastAsia" w:ascii="宋体" w:hAnsi="宋体" w:cs="宋体"/>
          <w:sz w:val="24"/>
        </w:rPr>
        <w:t xml:space="preserve">                      </w:t>
      </w:r>
      <w:r>
        <w:rPr>
          <w:rFonts w:hint="eastAsia" w:ascii="宋体" w:hAnsi="宋体" w:cs="宋体"/>
          <w:sz w:val="28"/>
          <w:szCs w:val="28"/>
        </w:rPr>
        <w:t xml:space="preserve">  年  月  日</w:t>
      </w:r>
    </w:p>
    <w:p w14:paraId="4D8796D9">
      <w:pPr>
        <w:spacing w:line="360" w:lineRule="auto"/>
        <w:ind w:firstLine="643"/>
        <w:jc w:val="center"/>
        <w:rPr>
          <w:rFonts w:ascii="宋体" w:hAnsi="宋体" w:cs="宋体"/>
          <w:b/>
          <w:sz w:val="32"/>
          <w:szCs w:val="32"/>
        </w:rPr>
      </w:pPr>
      <w:r>
        <w:rPr>
          <w:rFonts w:hint="eastAsia" w:ascii="宋体" w:hAnsi="宋体" w:cs="宋体"/>
          <w:b/>
          <w:sz w:val="32"/>
          <w:szCs w:val="32"/>
        </w:rPr>
        <w:br w:type="page"/>
      </w:r>
    </w:p>
    <w:p w14:paraId="65B2D673">
      <w:pPr>
        <w:spacing w:line="360" w:lineRule="auto"/>
        <w:ind w:firstLine="640"/>
        <w:jc w:val="center"/>
        <w:rPr>
          <w:rFonts w:ascii="宋体" w:hAnsi="宋体" w:cs="宋体"/>
          <w:b/>
          <w:sz w:val="32"/>
          <w:szCs w:val="32"/>
        </w:rPr>
      </w:pPr>
    </w:p>
    <w:p w14:paraId="18D9EEE5">
      <w:pPr>
        <w:snapToGrid w:val="0"/>
        <w:spacing w:line="400" w:lineRule="exact"/>
        <w:ind w:firstLine="643"/>
        <w:jc w:val="center"/>
        <w:outlineLvl w:val="2"/>
        <w:rPr>
          <w:rFonts w:ascii="宋体" w:hAnsi="宋体" w:cs="宋体"/>
          <w:b/>
          <w:kern w:val="0"/>
          <w:sz w:val="32"/>
          <w:szCs w:val="32"/>
          <w:lang w:bidi="ar"/>
        </w:rPr>
      </w:pPr>
      <w:r>
        <w:rPr>
          <w:rFonts w:hint="eastAsia" w:ascii="宋体" w:hAnsi="宋体" w:cs="宋体"/>
          <w:b/>
          <w:kern w:val="0"/>
          <w:sz w:val="32"/>
          <w:szCs w:val="32"/>
          <w:lang w:bidi="ar"/>
        </w:rPr>
        <w:t>一、开标一览表</w:t>
      </w:r>
    </w:p>
    <w:p w14:paraId="7BAE76FE">
      <w:pPr>
        <w:snapToGrid w:val="0"/>
        <w:spacing w:before="120" w:after="50"/>
        <w:ind w:firstLine="482"/>
        <w:rPr>
          <w:rFonts w:ascii="宋体" w:hAnsi="宋体" w:cs="宋体"/>
          <w:sz w:val="24"/>
        </w:rPr>
      </w:pPr>
    </w:p>
    <w:p w14:paraId="6F17EA21">
      <w:pPr>
        <w:snapToGrid w:val="0"/>
        <w:spacing w:before="120" w:after="50"/>
        <w:ind w:firstLine="482"/>
        <w:rPr>
          <w:rFonts w:ascii="宋体" w:hAnsi="宋体" w:cs="宋体"/>
          <w:spacing w:val="-6"/>
          <w:sz w:val="24"/>
        </w:rPr>
      </w:pPr>
      <w:r>
        <w:rPr>
          <w:rFonts w:hint="eastAsia" w:ascii="宋体" w:hAnsi="宋体" w:cs="宋体"/>
          <w:sz w:val="24"/>
        </w:rPr>
        <w:t>项目名称：</w:t>
      </w:r>
      <w:r>
        <w:rPr>
          <w:rFonts w:hint="eastAsia" w:ascii="宋体" w:hAnsi="宋体" w:cs="宋体"/>
          <w:spacing w:val="-6"/>
          <w:sz w:val="24"/>
        </w:rPr>
        <w:t>浙江师范大学电雾式超高效液相色谱仪采购项目</w:t>
      </w:r>
    </w:p>
    <w:p w14:paraId="037DD792">
      <w:pPr>
        <w:snapToGrid w:val="0"/>
        <w:spacing w:before="120" w:after="50"/>
        <w:ind w:firstLine="482"/>
        <w:rPr>
          <w:rFonts w:ascii="宋体" w:hAnsi="宋体" w:cs="宋体"/>
          <w:sz w:val="24"/>
        </w:rPr>
      </w:pPr>
      <w:r>
        <w:rPr>
          <w:rFonts w:hint="eastAsia" w:ascii="宋体" w:hAnsi="宋体" w:cs="宋体"/>
          <w:sz w:val="24"/>
        </w:rPr>
        <w:t>项目编号：</w:t>
      </w:r>
      <w:r>
        <w:rPr>
          <w:rFonts w:hint="eastAsia" w:ascii="宋体" w:hAnsi="宋体" w:cs="宋体"/>
          <w:kern w:val="0"/>
          <w:sz w:val="24"/>
        </w:rPr>
        <w:t>WQ2024480-HW368</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5888"/>
      </w:tblGrid>
      <w:tr w14:paraId="7D53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312" w:type="dxa"/>
            <w:tcBorders>
              <w:left w:val="single" w:color="auto" w:sz="4" w:space="0"/>
            </w:tcBorders>
            <w:vAlign w:val="center"/>
          </w:tcPr>
          <w:p w14:paraId="0DC3BEF4">
            <w:pPr>
              <w:pStyle w:val="25"/>
              <w:spacing w:beforeLines="0" w:after="120" w:line="360" w:lineRule="exact"/>
              <w:ind w:firstLine="482"/>
              <w:jc w:val="center"/>
              <w:rPr>
                <w:rFonts w:hint="default" w:hAnsi="宋体" w:cs="宋体"/>
                <w:sz w:val="24"/>
                <w:szCs w:val="24"/>
              </w:rPr>
            </w:pPr>
            <w:r>
              <w:rPr>
                <w:rFonts w:hAnsi="宋体" w:cs="宋体"/>
                <w:sz w:val="24"/>
                <w:szCs w:val="24"/>
              </w:rPr>
              <w:t>采购内容</w:t>
            </w:r>
          </w:p>
        </w:tc>
        <w:tc>
          <w:tcPr>
            <w:tcW w:w="5888" w:type="dxa"/>
            <w:vAlign w:val="center"/>
          </w:tcPr>
          <w:p w14:paraId="298151FC">
            <w:pPr>
              <w:pStyle w:val="25"/>
              <w:spacing w:beforeLines="0" w:after="120" w:line="360" w:lineRule="exact"/>
              <w:ind w:firstLine="482"/>
              <w:jc w:val="center"/>
              <w:rPr>
                <w:rFonts w:hint="default" w:hAnsi="宋体" w:cs="宋体"/>
                <w:sz w:val="24"/>
                <w:szCs w:val="24"/>
              </w:rPr>
            </w:pPr>
            <w:r>
              <w:rPr>
                <w:rFonts w:hAnsi="宋体" w:cs="宋体"/>
                <w:sz w:val="24"/>
                <w:szCs w:val="24"/>
              </w:rPr>
              <w:t>投标报价</w:t>
            </w:r>
          </w:p>
          <w:p w14:paraId="613304FD">
            <w:pPr>
              <w:pStyle w:val="25"/>
              <w:spacing w:beforeLines="0" w:after="120" w:line="360" w:lineRule="exact"/>
              <w:ind w:firstLine="482"/>
              <w:jc w:val="center"/>
              <w:rPr>
                <w:rFonts w:hint="default" w:hAnsi="宋体" w:cs="宋体"/>
                <w:sz w:val="24"/>
                <w:szCs w:val="24"/>
              </w:rPr>
            </w:pPr>
            <w:r>
              <w:rPr>
                <w:rFonts w:hAnsi="宋体" w:cs="宋体"/>
                <w:sz w:val="24"/>
                <w:szCs w:val="24"/>
              </w:rPr>
              <w:t>（人民币）</w:t>
            </w:r>
          </w:p>
        </w:tc>
      </w:tr>
      <w:tr w14:paraId="190A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3312" w:type="dxa"/>
            <w:tcBorders>
              <w:left w:val="single" w:color="auto" w:sz="4" w:space="0"/>
            </w:tcBorders>
            <w:vAlign w:val="center"/>
          </w:tcPr>
          <w:p w14:paraId="00A2037B">
            <w:pPr>
              <w:pStyle w:val="25"/>
              <w:spacing w:before="0" w:beforeLines="0" w:after="0" w:afterLines="0" w:line="360" w:lineRule="auto"/>
              <w:jc w:val="center"/>
              <w:rPr>
                <w:rFonts w:hint="default" w:hAnsi="宋体" w:cs="宋体"/>
                <w:sz w:val="24"/>
                <w:szCs w:val="24"/>
              </w:rPr>
            </w:pPr>
            <w:r>
              <w:rPr>
                <w:rFonts w:hAnsi="宋体" w:cs="宋体"/>
                <w:sz w:val="24"/>
                <w:szCs w:val="24"/>
              </w:rPr>
              <w:t>电雾式超高效液相色谱仪采购</w:t>
            </w:r>
          </w:p>
        </w:tc>
        <w:tc>
          <w:tcPr>
            <w:tcW w:w="5888" w:type="dxa"/>
            <w:vAlign w:val="center"/>
          </w:tcPr>
          <w:p w14:paraId="626C3902">
            <w:pPr>
              <w:widowControl/>
              <w:spacing w:line="360" w:lineRule="auto"/>
              <w:ind w:firstLine="240" w:firstLineChars="100"/>
              <w:rPr>
                <w:rFonts w:ascii="宋体" w:hAnsi="宋体" w:cs="宋体"/>
                <w:kern w:val="0"/>
                <w:sz w:val="24"/>
              </w:rPr>
            </w:pPr>
            <w:r>
              <w:rPr>
                <w:rFonts w:hint="eastAsia" w:ascii="宋体" w:hAnsi="宋体" w:cs="宋体"/>
                <w:sz w:val="24"/>
              </w:rPr>
              <w:t>投标报价</w:t>
            </w:r>
            <w:r>
              <w:rPr>
                <w:rFonts w:hint="eastAsia" w:ascii="宋体" w:hAnsi="宋体" w:cs="宋体"/>
                <w:kern w:val="0"/>
                <w:sz w:val="24"/>
                <w:lang w:bidi="ar"/>
              </w:rPr>
              <w:t>小写：</w:t>
            </w:r>
            <w:r>
              <w:rPr>
                <w:rFonts w:hint="eastAsia" w:ascii="宋体" w:hAnsi="宋体" w:cs="宋体"/>
                <w:kern w:val="0"/>
                <w:sz w:val="24"/>
                <w:u w:val="single"/>
                <w:lang w:bidi="ar"/>
              </w:rPr>
              <w:t xml:space="preserve">                   </w:t>
            </w:r>
            <w:r>
              <w:rPr>
                <w:rFonts w:hint="eastAsia" w:ascii="宋体" w:hAnsi="宋体" w:cs="宋体"/>
                <w:kern w:val="0"/>
                <w:sz w:val="24"/>
                <w:lang w:bidi="ar"/>
              </w:rPr>
              <w:t>元</w:t>
            </w:r>
          </w:p>
          <w:p w14:paraId="6CD3EBD3">
            <w:pPr>
              <w:widowControl/>
              <w:ind w:firstLine="1200" w:firstLineChars="500"/>
              <w:jc w:val="left"/>
              <w:rPr>
                <w:rFonts w:ascii="宋体" w:hAnsi="宋体" w:cs="宋体"/>
                <w:sz w:val="24"/>
              </w:rPr>
            </w:pPr>
            <w:r>
              <w:rPr>
                <w:rFonts w:hint="eastAsia" w:ascii="宋体" w:hAnsi="宋体" w:cs="宋体"/>
                <w:sz w:val="24"/>
                <w:lang w:bidi="ar"/>
              </w:rPr>
              <w:t>大写：人民币</w:t>
            </w:r>
            <w:r>
              <w:rPr>
                <w:rFonts w:hint="eastAsia" w:ascii="宋体" w:hAnsi="宋体" w:cs="宋体"/>
                <w:sz w:val="24"/>
                <w:u w:val="single"/>
                <w:lang w:bidi="ar"/>
              </w:rPr>
              <w:t xml:space="preserve">             </w:t>
            </w:r>
            <w:r>
              <w:rPr>
                <w:rFonts w:hint="eastAsia" w:ascii="宋体" w:hAnsi="宋体" w:cs="宋体"/>
                <w:sz w:val="24"/>
                <w:lang w:bidi="ar"/>
              </w:rPr>
              <w:t xml:space="preserve">元整 </w:t>
            </w:r>
          </w:p>
        </w:tc>
      </w:tr>
    </w:tbl>
    <w:p w14:paraId="52DC8D35">
      <w:pPr>
        <w:snapToGrid w:val="0"/>
        <w:ind w:firstLine="482"/>
        <w:jc w:val="left"/>
        <w:rPr>
          <w:rFonts w:ascii="宋体" w:hAnsi="宋体" w:cs="宋体"/>
          <w:sz w:val="24"/>
        </w:rPr>
      </w:pPr>
      <w:bookmarkStart w:id="25" w:name="B13_其他事项"/>
      <w:bookmarkEnd w:id="25"/>
      <w:r>
        <w:rPr>
          <w:rFonts w:hint="eastAsia" w:ascii="宋体" w:hAnsi="宋体" w:cs="宋体"/>
          <w:sz w:val="24"/>
        </w:rPr>
        <w:t>备注：</w:t>
      </w:r>
    </w:p>
    <w:p w14:paraId="722212B4">
      <w:pPr>
        <w:snapToGrid w:val="0"/>
        <w:ind w:firstLine="480" w:firstLineChars="200"/>
        <w:jc w:val="left"/>
        <w:rPr>
          <w:rFonts w:ascii="宋体" w:hAnsi="宋体" w:cs="宋体"/>
          <w:sz w:val="24"/>
        </w:rPr>
      </w:pPr>
      <w:r>
        <w:rPr>
          <w:rFonts w:hint="eastAsia" w:ascii="宋体" w:hAnsi="宋体" w:cs="宋体"/>
          <w:sz w:val="24"/>
        </w:rPr>
        <w:t>1.报价一经涂改，应在涂改处加盖单位公章或者由法定代表人或授权委托人签字或盖章，否则其投标作无效标处理。</w:t>
      </w:r>
    </w:p>
    <w:p w14:paraId="2034652D">
      <w:pPr>
        <w:snapToGrid w:val="0"/>
        <w:ind w:firstLine="480" w:firstLineChars="200"/>
        <w:jc w:val="left"/>
        <w:rPr>
          <w:rFonts w:ascii="宋体" w:hAnsi="宋体" w:cs="宋体"/>
          <w:sz w:val="24"/>
        </w:rPr>
      </w:pPr>
      <w:r>
        <w:rPr>
          <w:rFonts w:hint="eastAsia" w:ascii="宋体" w:hAnsi="宋体" w:cs="宋体"/>
          <w:sz w:val="24"/>
        </w:rPr>
        <w:t>2.投标报价金额与报价明细表合计金额需一致。报价金额最多可保留小数点后2位。</w:t>
      </w:r>
    </w:p>
    <w:p w14:paraId="151A247A">
      <w:pPr>
        <w:snapToGrid w:val="0"/>
        <w:ind w:firstLine="480" w:firstLineChars="200"/>
        <w:jc w:val="left"/>
        <w:rPr>
          <w:rFonts w:ascii="宋体" w:hAnsi="宋体" w:cs="宋体"/>
          <w:sz w:val="24"/>
        </w:rPr>
      </w:pPr>
      <w:r>
        <w:rPr>
          <w:rFonts w:hint="eastAsia" w:ascii="宋体" w:hAnsi="宋体" w:cs="宋体"/>
          <w:sz w:val="24"/>
        </w:rPr>
        <w:t>3.本项目实行一次性报价，投标报价即为最终有效价（若为进口产品，报价含进口代理费等所有费用，学校进口代理定点单位及代理费用信息见附件）。</w:t>
      </w:r>
    </w:p>
    <w:p w14:paraId="26F6077B">
      <w:pPr>
        <w:pStyle w:val="25"/>
        <w:spacing w:beforeLines="0" w:afterLines="0" w:line="360" w:lineRule="exact"/>
        <w:ind w:firstLine="480" w:firstLineChars="200"/>
        <w:rPr>
          <w:rFonts w:hint="default" w:hAnsi="宋体" w:cs="宋体"/>
          <w:sz w:val="24"/>
        </w:rPr>
      </w:pPr>
    </w:p>
    <w:p w14:paraId="4789C523">
      <w:pPr>
        <w:pStyle w:val="14"/>
        <w:ind w:firstLine="482"/>
        <w:rPr>
          <w:rFonts w:ascii="宋体" w:hAnsi="宋体" w:cs="宋体"/>
          <w:sz w:val="24"/>
        </w:rPr>
      </w:pPr>
    </w:p>
    <w:p w14:paraId="0B5CA630">
      <w:pPr>
        <w:pStyle w:val="15"/>
        <w:ind w:firstLine="420"/>
        <w:rPr>
          <w:rFonts w:ascii="宋体" w:hAnsi="宋体" w:cs="宋体"/>
        </w:rPr>
      </w:pPr>
    </w:p>
    <w:p w14:paraId="7C602413">
      <w:pPr>
        <w:snapToGrid w:val="0"/>
        <w:spacing w:before="120" w:after="50" w:line="360" w:lineRule="exact"/>
        <w:ind w:firstLine="480" w:firstLineChars="200"/>
        <w:rPr>
          <w:rFonts w:ascii="宋体" w:hAnsi="宋体" w:cs="宋体"/>
          <w:sz w:val="24"/>
        </w:rPr>
      </w:pPr>
    </w:p>
    <w:p w14:paraId="0F54E64A">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47136240">
      <w:pPr>
        <w:snapToGrid w:val="0"/>
        <w:spacing w:line="360" w:lineRule="auto"/>
        <w:ind w:firstLine="482"/>
        <w:jc w:val="right"/>
        <w:rPr>
          <w:rFonts w:ascii="宋体" w:hAnsi="宋体" w:cs="宋体"/>
          <w:sz w:val="24"/>
        </w:rPr>
      </w:pPr>
      <w:r>
        <w:rPr>
          <w:rFonts w:hint="eastAsia" w:ascii="宋体" w:hAnsi="宋体" w:cs="宋体"/>
          <w:sz w:val="24"/>
          <w:lang w:bidi="ar"/>
        </w:rPr>
        <w:t xml:space="preserve">                法定代表人或其授权代表（签字）：___________                      </w:t>
      </w:r>
    </w:p>
    <w:p w14:paraId="4DAD0206">
      <w:pPr>
        <w:snapToGrid w:val="0"/>
        <w:spacing w:line="360" w:lineRule="auto"/>
        <w:ind w:firstLine="482"/>
        <w:jc w:val="right"/>
        <w:rPr>
          <w:rFonts w:ascii="宋体" w:hAnsi="宋体" w:cs="宋体"/>
          <w:sz w:val="24"/>
        </w:rPr>
      </w:pPr>
      <w:r>
        <w:rPr>
          <w:rFonts w:hint="eastAsia" w:ascii="宋体" w:hAnsi="宋体" w:cs="宋体"/>
          <w:sz w:val="24"/>
          <w:lang w:bidi="ar"/>
        </w:rPr>
        <w:t>_____年___月___日</w:t>
      </w:r>
    </w:p>
    <w:p w14:paraId="013372AE">
      <w:pPr>
        <w:ind w:firstLine="602"/>
        <w:jc w:val="center"/>
        <w:rPr>
          <w:rFonts w:ascii="宋体" w:hAnsi="宋体" w:cs="宋体"/>
          <w:b/>
          <w:sz w:val="30"/>
          <w:szCs w:val="30"/>
        </w:rPr>
      </w:pPr>
      <w:r>
        <w:rPr>
          <w:rFonts w:hint="eastAsia" w:ascii="宋体" w:hAnsi="宋体" w:cs="宋体"/>
          <w:b/>
          <w:sz w:val="30"/>
          <w:szCs w:val="30"/>
        </w:rPr>
        <w:br w:type="page"/>
      </w:r>
    </w:p>
    <w:p w14:paraId="2DC3302A">
      <w:pPr>
        <w:ind w:firstLine="600"/>
        <w:jc w:val="center"/>
        <w:rPr>
          <w:rFonts w:ascii="宋体" w:hAnsi="宋体" w:cs="宋体"/>
          <w:b/>
          <w:sz w:val="30"/>
          <w:szCs w:val="30"/>
        </w:rPr>
      </w:pPr>
    </w:p>
    <w:p w14:paraId="341B8284">
      <w:pPr>
        <w:snapToGrid w:val="0"/>
        <w:spacing w:line="400" w:lineRule="exact"/>
        <w:ind w:firstLine="643"/>
        <w:jc w:val="center"/>
        <w:outlineLvl w:val="2"/>
        <w:rPr>
          <w:rFonts w:ascii="宋体" w:hAnsi="宋体" w:cs="宋体"/>
          <w:b/>
          <w:kern w:val="0"/>
          <w:sz w:val="32"/>
          <w:szCs w:val="32"/>
          <w:lang w:bidi="ar"/>
        </w:rPr>
      </w:pPr>
      <w:r>
        <w:rPr>
          <w:rFonts w:hint="eastAsia" w:ascii="宋体" w:hAnsi="宋体" w:cs="宋体"/>
          <w:b/>
          <w:kern w:val="0"/>
          <w:sz w:val="32"/>
          <w:szCs w:val="32"/>
          <w:lang w:bidi="ar"/>
        </w:rPr>
        <w:t>二、报价明细表</w:t>
      </w:r>
    </w:p>
    <w:p w14:paraId="1E6ADD55">
      <w:pPr>
        <w:snapToGrid w:val="0"/>
        <w:spacing w:before="120" w:after="50"/>
        <w:ind w:firstLine="482"/>
        <w:rPr>
          <w:rFonts w:ascii="宋体" w:hAnsi="宋体" w:cs="宋体"/>
          <w:sz w:val="24"/>
        </w:rPr>
      </w:pPr>
    </w:p>
    <w:p w14:paraId="04B9B9C5">
      <w:pPr>
        <w:snapToGrid w:val="0"/>
        <w:spacing w:before="120" w:after="50"/>
        <w:ind w:firstLine="482"/>
        <w:rPr>
          <w:rFonts w:ascii="宋体" w:hAnsi="宋体" w:cs="宋体"/>
          <w:sz w:val="24"/>
        </w:rPr>
      </w:pPr>
      <w:r>
        <w:rPr>
          <w:rFonts w:hint="eastAsia" w:ascii="宋体" w:hAnsi="宋体" w:cs="宋体"/>
          <w:sz w:val="24"/>
        </w:rPr>
        <w:t>项目名称：</w:t>
      </w:r>
      <w:r>
        <w:rPr>
          <w:rFonts w:hint="eastAsia" w:ascii="宋体" w:hAnsi="宋体" w:cs="宋体"/>
          <w:spacing w:val="-6"/>
          <w:sz w:val="24"/>
        </w:rPr>
        <w:t>浙江师范大学电雾式超高效液相色谱仪采购项目</w:t>
      </w:r>
    </w:p>
    <w:p w14:paraId="64187904">
      <w:pPr>
        <w:snapToGrid w:val="0"/>
        <w:spacing w:before="120" w:after="50"/>
        <w:ind w:firstLine="482"/>
        <w:rPr>
          <w:rFonts w:ascii="宋体" w:hAnsi="宋体" w:cs="宋体"/>
          <w:kern w:val="0"/>
          <w:sz w:val="24"/>
        </w:rPr>
      </w:pPr>
      <w:r>
        <w:rPr>
          <w:rFonts w:hint="eastAsia" w:ascii="宋体" w:hAnsi="宋体" w:cs="宋体"/>
          <w:sz w:val="24"/>
        </w:rPr>
        <w:t>项目编号：</w:t>
      </w:r>
      <w:r>
        <w:rPr>
          <w:rFonts w:hint="eastAsia" w:ascii="宋体" w:hAnsi="宋体" w:cs="宋体"/>
          <w:kern w:val="0"/>
          <w:sz w:val="24"/>
        </w:rPr>
        <w:t>WQ2024480-HW368</w:t>
      </w:r>
    </w:p>
    <w:tbl>
      <w:tblPr>
        <w:tblStyle w:val="38"/>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07"/>
        <w:gridCol w:w="1236"/>
        <w:gridCol w:w="2124"/>
        <w:gridCol w:w="976"/>
        <w:gridCol w:w="976"/>
        <w:gridCol w:w="1126"/>
        <w:gridCol w:w="1142"/>
        <w:gridCol w:w="1014"/>
      </w:tblGrid>
      <w:tr w14:paraId="5056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807" w:type="dxa"/>
            <w:vAlign w:val="center"/>
          </w:tcPr>
          <w:p w14:paraId="19E78AB9">
            <w:pPr>
              <w:widowControl/>
              <w:jc w:val="center"/>
              <w:rPr>
                <w:rFonts w:ascii="宋体" w:hAnsi="宋体" w:cs="宋体"/>
                <w:b/>
                <w:bCs/>
                <w:kern w:val="0"/>
                <w:sz w:val="24"/>
              </w:rPr>
            </w:pPr>
            <w:r>
              <w:rPr>
                <w:rFonts w:hint="eastAsia" w:ascii="宋体" w:hAnsi="宋体" w:cs="宋体"/>
                <w:sz w:val="24"/>
              </w:rPr>
              <w:t xml:space="preserve"> </w:t>
            </w:r>
            <w:r>
              <w:rPr>
                <w:rFonts w:hint="eastAsia" w:ascii="宋体" w:hAnsi="宋体" w:cs="宋体"/>
                <w:b/>
                <w:bCs/>
                <w:kern w:val="0"/>
                <w:sz w:val="24"/>
              </w:rPr>
              <w:t>序号</w:t>
            </w:r>
          </w:p>
        </w:tc>
        <w:tc>
          <w:tcPr>
            <w:tcW w:w="1236" w:type="dxa"/>
            <w:vAlign w:val="center"/>
          </w:tcPr>
          <w:p w14:paraId="62C1AB87">
            <w:pPr>
              <w:widowControl/>
              <w:jc w:val="center"/>
              <w:rPr>
                <w:rFonts w:ascii="宋体" w:hAnsi="宋体" w:cs="宋体"/>
                <w:b/>
                <w:bCs/>
                <w:kern w:val="0"/>
                <w:sz w:val="24"/>
              </w:rPr>
            </w:pPr>
            <w:r>
              <w:rPr>
                <w:rFonts w:hint="eastAsia" w:ascii="宋体" w:hAnsi="宋体" w:cs="宋体"/>
                <w:b/>
                <w:bCs/>
                <w:kern w:val="0"/>
                <w:sz w:val="24"/>
              </w:rPr>
              <w:t>产品名称</w:t>
            </w:r>
          </w:p>
        </w:tc>
        <w:tc>
          <w:tcPr>
            <w:tcW w:w="2124" w:type="dxa"/>
            <w:vAlign w:val="center"/>
          </w:tcPr>
          <w:p w14:paraId="3ADE4F75">
            <w:pPr>
              <w:jc w:val="center"/>
              <w:rPr>
                <w:rFonts w:ascii="宋体" w:hAnsi="宋体" w:cs="宋体"/>
                <w:b/>
                <w:bCs/>
                <w:kern w:val="0"/>
                <w:sz w:val="24"/>
              </w:rPr>
            </w:pPr>
            <w:r>
              <w:rPr>
                <w:rFonts w:hint="eastAsia" w:ascii="宋体" w:hAnsi="宋体" w:cs="宋体"/>
                <w:b/>
                <w:kern w:val="0"/>
                <w:sz w:val="24"/>
                <w:lang w:bidi="ar"/>
              </w:rPr>
              <w:t>品牌、生产厂家</w:t>
            </w:r>
          </w:p>
        </w:tc>
        <w:tc>
          <w:tcPr>
            <w:tcW w:w="976" w:type="dxa"/>
            <w:vAlign w:val="center"/>
          </w:tcPr>
          <w:p w14:paraId="7D9B072E">
            <w:pPr>
              <w:widowControl/>
              <w:jc w:val="center"/>
              <w:rPr>
                <w:rFonts w:ascii="宋体" w:hAnsi="宋体" w:cs="宋体"/>
                <w:b/>
                <w:kern w:val="0"/>
                <w:sz w:val="24"/>
                <w:lang w:bidi="ar"/>
              </w:rPr>
            </w:pPr>
            <w:r>
              <w:rPr>
                <w:rFonts w:hint="eastAsia" w:ascii="宋体" w:hAnsi="宋体" w:cs="宋体"/>
                <w:b/>
                <w:kern w:val="0"/>
                <w:sz w:val="24"/>
                <w:lang w:bidi="ar"/>
              </w:rPr>
              <w:t>规格型号</w:t>
            </w:r>
          </w:p>
        </w:tc>
        <w:tc>
          <w:tcPr>
            <w:tcW w:w="976" w:type="dxa"/>
            <w:vAlign w:val="center"/>
          </w:tcPr>
          <w:p w14:paraId="3F6F5B15">
            <w:pPr>
              <w:widowControl/>
              <w:jc w:val="center"/>
              <w:rPr>
                <w:rFonts w:ascii="宋体" w:hAnsi="宋体" w:cs="宋体"/>
                <w:b/>
                <w:kern w:val="0"/>
                <w:sz w:val="24"/>
                <w:lang w:bidi="ar"/>
              </w:rPr>
            </w:pPr>
            <w:r>
              <w:rPr>
                <w:rFonts w:hint="eastAsia" w:ascii="宋体" w:hAnsi="宋体" w:cs="宋体"/>
                <w:b/>
                <w:kern w:val="0"/>
                <w:sz w:val="24"/>
                <w:lang w:bidi="ar"/>
              </w:rPr>
              <w:t>数量</w:t>
            </w:r>
          </w:p>
        </w:tc>
        <w:tc>
          <w:tcPr>
            <w:tcW w:w="1126" w:type="dxa"/>
            <w:vAlign w:val="center"/>
          </w:tcPr>
          <w:p w14:paraId="2E0619B5">
            <w:pPr>
              <w:widowControl/>
              <w:jc w:val="center"/>
              <w:rPr>
                <w:rFonts w:ascii="宋体" w:hAnsi="宋体" w:cs="宋体"/>
                <w:b/>
                <w:bCs/>
                <w:kern w:val="0"/>
                <w:sz w:val="24"/>
              </w:rPr>
            </w:pPr>
            <w:r>
              <w:rPr>
                <w:rFonts w:hint="eastAsia" w:ascii="宋体" w:hAnsi="宋体" w:cs="宋体"/>
                <w:b/>
                <w:kern w:val="0"/>
                <w:sz w:val="24"/>
                <w:lang w:bidi="ar"/>
              </w:rPr>
              <w:t>报价单价（元）</w:t>
            </w:r>
          </w:p>
        </w:tc>
        <w:tc>
          <w:tcPr>
            <w:tcW w:w="1142" w:type="dxa"/>
            <w:vAlign w:val="center"/>
          </w:tcPr>
          <w:p w14:paraId="3B150FDE">
            <w:pPr>
              <w:widowControl/>
              <w:jc w:val="center"/>
              <w:rPr>
                <w:rFonts w:ascii="宋体" w:hAnsi="宋体" w:cs="宋体"/>
                <w:b/>
                <w:kern w:val="0"/>
                <w:sz w:val="24"/>
              </w:rPr>
            </w:pPr>
            <w:r>
              <w:rPr>
                <w:rFonts w:hint="eastAsia" w:ascii="宋体" w:hAnsi="宋体" w:cs="宋体"/>
                <w:b/>
                <w:kern w:val="0"/>
                <w:sz w:val="24"/>
                <w:lang w:bidi="ar"/>
              </w:rPr>
              <w:t>小计</w:t>
            </w:r>
          </w:p>
          <w:p w14:paraId="320E8CB1">
            <w:pPr>
              <w:widowControl/>
              <w:jc w:val="center"/>
              <w:rPr>
                <w:rFonts w:ascii="宋体" w:hAnsi="宋体" w:cs="宋体"/>
                <w:b/>
                <w:bCs/>
                <w:kern w:val="0"/>
                <w:sz w:val="24"/>
              </w:rPr>
            </w:pPr>
            <w:r>
              <w:rPr>
                <w:rFonts w:hint="eastAsia" w:ascii="宋体" w:hAnsi="宋体" w:cs="宋体"/>
                <w:b/>
                <w:kern w:val="0"/>
                <w:sz w:val="24"/>
                <w:lang w:bidi="ar"/>
              </w:rPr>
              <w:t>（元）</w:t>
            </w:r>
          </w:p>
        </w:tc>
        <w:tc>
          <w:tcPr>
            <w:tcW w:w="1014" w:type="dxa"/>
            <w:vAlign w:val="center"/>
          </w:tcPr>
          <w:p w14:paraId="7338425B">
            <w:pPr>
              <w:widowControl/>
              <w:jc w:val="center"/>
              <w:rPr>
                <w:rFonts w:ascii="宋体" w:hAnsi="宋体" w:cs="宋体"/>
                <w:b/>
                <w:bCs/>
                <w:kern w:val="0"/>
                <w:sz w:val="24"/>
              </w:rPr>
            </w:pPr>
            <w:r>
              <w:rPr>
                <w:rFonts w:hint="eastAsia" w:ascii="宋体" w:hAnsi="宋体" w:cs="宋体"/>
                <w:b/>
                <w:bCs/>
                <w:kern w:val="0"/>
                <w:sz w:val="24"/>
              </w:rPr>
              <w:t>备注</w:t>
            </w:r>
          </w:p>
        </w:tc>
      </w:tr>
      <w:tr w14:paraId="3F2C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807" w:type="dxa"/>
            <w:vAlign w:val="center"/>
          </w:tcPr>
          <w:p w14:paraId="2512AE24">
            <w:pPr>
              <w:widowControl/>
              <w:jc w:val="center"/>
              <w:rPr>
                <w:rFonts w:ascii="宋体" w:hAnsi="宋体" w:cs="宋体"/>
                <w:kern w:val="0"/>
                <w:sz w:val="24"/>
              </w:rPr>
            </w:pPr>
            <w:r>
              <w:rPr>
                <w:rFonts w:hint="eastAsia" w:ascii="宋体" w:hAnsi="宋体" w:cs="宋体"/>
                <w:kern w:val="0"/>
                <w:sz w:val="24"/>
              </w:rPr>
              <w:t>1</w:t>
            </w:r>
          </w:p>
        </w:tc>
        <w:tc>
          <w:tcPr>
            <w:tcW w:w="1236" w:type="dxa"/>
            <w:vAlign w:val="center"/>
          </w:tcPr>
          <w:p w14:paraId="58AF6901">
            <w:pPr>
              <w:widowControl/>
              <w:ind w:firstLine="482"/>
              <w:jc w:val="center"/>
              <w:textAlignment w:val="center"/>
              <w:rPr>
                <w:rFonts w:ascii="宋体" w:hAnsi="宋体" w:cs="宋体"/>
                <w:sz w:val="24"/>
              </w:rPr>
            </w:pPr>
          </w:p>
        </w:tc>
        <w:tc>
          <w:tcPr>
            <w:tcW w:w="2124" w:type="dxa"/>
            <w:vAlign w:val="center"/>
          </w:tcPr>
          <w:p w14:paraId="5C5C219B">
            <w:pPr>
              <w:widowControl/>
              <w:ind w:firstLine="482"/>
              <w:jc w:val="center"/>
              <w:textAlignment w:val="center"/>
              <w:rPr>
                <w:rFonts w:ascii="宋体" w:hAnsi="宋体" w:cs="宋体"/>
                <w:sz w:val="24"/>
              </w:rPr>
            </w:pPr>
          </w:p>
        </w:tc>
        <w:tc>
          <w:tcPr>
            <w:tcW w:w="976" w:type="dxa"/>
            <w:vAlign w:val="center"/>
          </w:tcPr>
          <w:p w14:paraId="558213C5">
            <w:pPr>
              <w:widowControl/>
              <w:ind w:firstLine="482"/>
              <w:jc w:val="center"/>
              <w:textAlignment w:val="center"/>
              <w:rPr>
                <w:rFonts w:ascii="宋体" w:hAnsi="宋体" w:cs="宋体"/>
                <w:sz w:val="24"/>
              </w:rPr>
            </w:pPr>
          </w:p>
        </w:tc>
        <w:tc>
          <w:tcPr>
            <w:tcW w:w="976" w:type="dxa"/>
            <w:vAlign w:val="center"/>
          </w:tcPr>
          <w:p w14:paraId="7A3D4BF2">
            <w:pPr>
              <w:widowControl/>
              <w:ind w:firstLine="482"/>
              <w:jc w:val="center"/>
              <w:textAlignment w:val="center"/>
              <w:rPr>
                <w:rFonts w:ascii="宋体" w:hAnsi="宋体" w:cs="宋体"/>
                <w:sz w:val="24"/>
              </w:rPr>
            </w:pPr>
          </w:p>
        </w:tc>
        <w:tc>
          <w:tcPr>
            <w:tcW w:w="1126" w:type="dxa"/>
            <w:vAlign w:val="center"/>
          </w:tcPr>
          <w:p w14:paraId="1C978BE3">
            <w:pPr>
              <w:spacing w:line="400" w:lineRule="exact"/>
              <w:ind w:firstLine="480"/>
              <w:jc w:val="center"/>
              <w:rPr>
                <w:rFonts w:ascii="宋体" w:hAnsi="宋体" w:cs="宋体"/>
                <w:b/>
                <w:kern w:val="0"/>
                <w:sz w:val="24"/>
                <w:lang w:bidi="ar"/>
              </w:rPr>
            </w:pPr>
          </w:p>
        </w:tc>
        <w:tc>
          <w:tcPr>
            <w:tcW w:w="1142" w:type="dxa"/>
            <w:vAlign w:val="center"/>
          </w:tcPr>
          <w:p w14:paraId="7CDE3870">
            <w:pPr>
              <w:widowControl/>
              <w:ind w:firstLine="480"/>
              <w:jc w:val="center"/>
              <w:rPr>
                <w:rFonts w:ascii="宋体" w:hAnsi="宋体" w:cs="宋体"/>
                <w:b/>
                <w:kern w:val="0"/>
                <w:sz w:val="24"/>
                <w:lang w:bidi="ar"/>
              </w:rPr>
            </w:pPr>
          </w:p>
        </w:tc>
        <w:tc>
          <w:tcPr>
            <w:tcW w:w="1014" w:type="dxa"/>
            <w:vAlign w:val="center"/>
          </w:tcPr>
          <w:p w14:paraId="74280AA2">
            <w:pPr>
              <w:widowControl/>
              <w:ind w:firstLine="480"/>
              <w:jc w:val="center"/>
              <w:rPr>
                <w:rFonts w:ascii="宋体" w:hAnsi="宋体" w:cs="宋体"/>
                <w:b/>
                <w:sz w:val="24"/>
                <w:lang w:bidi="ar"/>
              </w:rPr>
            </w:pPr>
          </w:p>
        </w:tc>
      </w:tr>
      <w:tr w14:paraId="0133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807" w:type="dxa"/>
            <w:vAlign w:val="center"/>
          </w:tcPr>
          <w:p w14:paraId="380F9A2E">
            <w:pPr>
              <w:widowControl/>
              <w:jc w:val="center"/>
              <w:rPr>
                <w:rFonts w:ascii="宋体" w:hAnsi="宋体" w:cs="宋体"/>
                <w:kern w:val="0"/>
                <w:sz w:val="24"/>
              </w:rPr>
            </w:pPr>
            <w:r>
              <w:rPr>
                <w:rFonts w:hint="eastAsia" w:ascii="宋体" w:hAnsi="宋体" w:cs="宋体"/>
                <w:kern w:val="0"/>
                <w:sz w:val="24"/>
              </w:rPr>
              <w:t>2</w:t>
            </w:r>
          </w:p>
        </w:tc>
        <w:tc>
          <w:tcPr>
            <w:tcW w:w="1236" w:type="dxa"/>
            <w:vAlign w:val="center"/>
          </w:tcPr>
          <w:p w14:paraId="499AA77C">
            <w:pPr>
              <w:widowControl/>
              <w:ind w:firstLine="482"/>
              <w:jc w:val="center"/>
              <w:textAlignment w:val="center"/>
              <w:rPr>
                <w:rFonts w:ascii="宋体" w:hAnsi="宋体" w:cs="宋体"/>
                <w:sz w:val="24"/>
              </w:rPr>
            </w:pPr>
          </w:p>
        </w:tc>
        <w:tc>
          <w:tcPr>
            <w:tcW w:w="2124" w:type="dxa"/>
            <w:vAlign w:val="center"/>
          </w:tcPr>
          <w:p w14:paraId="4D18128B">
            <w:pPr>
              <w:widowControl/>
              <w:ind w:firstLine="482"/>
              <w:jc w:val="center"/>
              <w:textAlignment w:val="center"/>
              <w:rPr>
                <w:rFonts w:ascii="宋体" w:hAnsi="宋体" w:cs="宋体"/>
                <w:sz w:val="24"/>
              </w:rPr>
            </w:pPr>
          </w:p>
        </w:tc>
        <w:tc>
          <w:tcPr>
            <w:tcW w:w="976" w:type="dxa"/>
            <w:vAlign w:val="center"/>
          </w:tcPr>
          <w:p w14:paraId="2F8C37D0">
            <w:pPr>
              <w:widowControl/>
              <w:ind w:firstLine="482"/>
              <w:jc w:val="center"/>
              <w:textAlignment w:val="center"/>
              <w:rPr>
                <w:rFonts w:ascii="宋体" w:hAnsi="宋体" w:cs="宋体"/>
                <w:sz w:val="24"/>
              </w:rPr>
            </w:pPr>
          </w:p>
        </w:tc>
        <w:tc>
          <w:tcPr>
            <w:tcW w:w="976" w:type="dxa"/>
            <w:vAlign w:val="center"/>
          </w:tcPr>
          <w:p w14:paraId="3145EDD2">
            <w:pPr>
              <w:widowControl/>
              <w:ind w:firstLine="482"/>
              <w:jc w:val="center"/>
              <w:textAlignment w:val="center"/>
              <w:rPr>
                <w:rFonts w:ascii="宋体" w:hAnsi="宋体" w:cs="宋体"/>
                <w:sz w:val="24"/>
              </w:rPr>
            </w:pPr>
          </w:p>
        </w:tc>
        <w:tc>
          <w:tcPr>
            <w:tcW w:w="1126" w:type="dxa"/>
            <w:vAlign w:val="center"/>
          </w:tcPr>
          <w:p w14:paraId="62C16129">
            <w:pPr>
              <w:spacing w:line="400" w:lineRule="exact"/>
              <w:ind w:firstLine="480"/>
              <w:jc w:val="center"/>
              <w:rPr>
                <w:rFonts w:ascii="宋体" w:hAnsi="宋体" w:cs="宋体"/>
                <w:b/>
                <w:kern w:val="0"/>
                <w:sz w:val="24"/>
                <w:lang w:bidi="ar"/>
              </w:rPr>
            </w:pPr>
          </w:p>
        </w:tc>
        <w:tc>
          <w:tcPr>
            <w:tcW w:w="1142" w:type="dxa"/>
            <w:vAlign w:val="center"/>
          </w:tcPr>
          <w:p w14:paraId="2FB953DD">
            <w:pPr>
              <w:widowControl/>
              <w:ind w:firstLine="480"/>
              <w:jc w:val="center"/>
              <w:rPr>
                <w:rFonts w:ascii="宋体" w:hAnsi="宋体" w:cs="宋体"/>
                <w:b/>
                <w:kern w:val="0"/>
                <w:sz w:val="24"/>
                <w:lang w:bidi="ar"/>
              </w:rPr>
            </w:pPr>
          </w:p>
        </w:tc>
        <w:tc>
          <w:tcPr>
            <w:tcW w:w="1014" w:type="dxa"/>
            <w:vAlign w:val="center"/>
          </w:tcPr>
          <w:p w14:paraId="73D30353">
            <w:pPr>
              <w:widowControl/>
              <w:ind w:firstLine="480"/>
              <w:jc w:val="center"/>
              <w:rPr>
                <w:rFonts w:ascii="宋体" w:hAnsi="宋体" w:cs="宋体"/>
                <w:b/>
                <w:sz w:val="24"/>
                <w:lang w:bidi="ar"/>
              </w:rPr>
            </w:pPr>
          </w:p>
        </w:tc>
      </w:tr>
      <w:tr w14:paraId="069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807" w:type="dxa"/>
            <w:vAlign w:val="center"/>
          </w:tcPr>
          <w:p w14:paraId="2D6727A4">
            <w:pPr>
              <w:widowControl/>
              <w:jc w:val="center"/>
              <w:rPr>
                <w:rFonts w:ascii="宋体" w:hAnsi="宋体" w:cs="宋体"/>
                <w:kern w:val="0"/>
                <w:sz w:val="24"/>
              </w:rPr>
            </w:pPr>
            <w:r>
              <w:rPr>
                <w:rFonts w:hint="eastAsia" w:ascii="宋体" w:hAnsi="宋体" w:cs="宋体"/>
                <w:kern w:val="0"/>
                <w:sz w:val="24"/>
                <w:lang w:eastAsia="zh-CN"/>
              </w:rPr>
              <w:t>……</w:t>
            </w:r>
          </w:p>
        </w:tc>
        <w:tc>
          <w:tcPr>
            <w:tcW w:w="1236" w:type="dxa"/>
            <w:vAlign w:val="center"/>
          </w:tcPr>
          <w:p w14:paraId="69687BDE">
            <w:pPr>
              <w:widowControl/>
              <w:ind w:firstLine="482"/>
              <w:jc w:val="center"/>
              <w:textAlignment w:val="center"/>
              <w:rPr>
                <w:rFonts w:ascii="宋体" w:hAnsi="宋体" w:cs="宋体"/>
                <w:sz w:val="24"/>
              </w:rPr>
            </w:pPr>
          </w:p>
        </w:tc>
        <w:tc>
          <w:tcPr>
            <w:tcW w:w="2124" w:type="dxa"/>
            <w:vAlign w:val="center"/>
          </w:tcPr>
          <w:p w14:paraId="6864EF51">
            <w:pPr>
              <w:widowControl/>
              <w:ind w:firstLine="482"/>
              <w:jc w:val="center"/>
              <w:textAlignment w:val="center"/>
              <w:rPr>
                <w:rFonts w:ascii="宋体" w:hAnsi="宋体" w:cs="宋体"/>
                <w:sz w:val="24"/>
              </w:rPr>
            </w:pPr>
          </w:p>
        </w:tc>
        <w:tc>
          <w:tcPr>
            <w:tcW w:w="976" w:type="dxa"/>
            <w:vAlign w:val="center"/>
          </w:tcPr>
          <w:p w14:paraId="033DDBBC">
            <w:pPr>
              <w:widowControl/>
              <w:ind w:firstLine="482"/>
              <w:jc w:val="center"/>
              <w:textAlignment w:val="center"/>
              <w:rPr>
                <w:rFonts w:ascii="宋体" w:hAnsi="宋体" w:cs="宋体"/>
                <w:sz w:val="24"/>
              </w:rPr>
            </w:pPr>
          </w:p>
        </w:tc>
        <w:tc>
          <w:tcPr>
            <w:tcW w:w="976" w:type="dxa"/>
            <w:vAlign w:val="center"/>
          </w:tcPr>
          <w:p w14:paraId="77235E96">
            <w:pPr>
              <w:widowControl/>
              <w:ind w:firstLine="482"/>
              <w:jc w:val="center"/>
              <w:textAlignment w:val="center"/>
              <w:rPr>
                <w:rFonts w:ascii="宋体" w:hAnsi="宋体" w:cs="宋体"/>
                <w:sz w:val="24"/>
              </w:rPr>
            </w:pPr>
          </w:p>
        </w:tc>
        <w:tc>
          <w:tcPr>
            <w:tcW w:w="1126" w:type="dxa"/>
            <w:vAlign w:val="center"/>
          </w:tcPr>
          <w:p w14:paraId="22F08F8A">
            <w:pPr>
              <w:spacing w:line="400" w:lineRule="exact"/>
              <w:ind w:firstLine="480"/>
              <w:jc w:val="center"/>
              <w:rPr>
                <w:rFonts w:ascii="宋体" w:hAnsi="宋体" w:cs="宋体"/>
                <w:b/>
                <w:kern w:val="0"/>
                <w:sz w:val="24"/>
                <w:lang w:bidi="ar"/>
              </w:rPr>
            </w:pPr>
          </w:p>
        </w:tc>
        <w:tc>
          <w:tcPr>
            <w:tcW w:w="1142" w:type="dxa"/>
            <w:vAlign w:val="center"/>
          </w:tcPr>
          <w:p w14:paraId="01BF7309">
            <w:pPr>
              <w:widowControl/>
              <w:ind w:firstLine="480"/>
              <w:jc w:val="center"/>
              <w:rPr>
                <w:rFonts w:ascii="宋体" w:hAnsi="宋体" w:cs="宋体"/>
                <w:b/>
                <w:kern w:val="0"/>
                <w:sz w:val="24"/>
                <w:lang w:bidi="ar"/>
              </w:rPr>
            </w:pPr>
          </w:p>
        </w:tc>
        <w:tc>
          <w:tcPr>
            <w:tcW w:w="1014" w:type="dxa"/>
            <w:vAlign w:val="center"/>
          </w:tcPr>
          <w:p w14:paraId="28ACC1D7">
            <w:pPr>
              <w:widowControl/>
              <w:ind w:firstLine="480"/>
              <w:jc w:val="center"/>
              <w:rPr>
                <w:rFonts w:ascii="宋体" w:hAnsi="宋体" w:cs="宋体"/>
                <w:b/>
                <w:sz w:val="24"/>
                <w:lang w:bidi="ar"/>
              </w:rPr>
            </w:pPr>
          </w:p>
        </w:tc>
      </w:tr>
      <w:tr w14:paraId="2C46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5" w:hRule="atLeast"/>
          <w:jc w:val="center"/>
        </w:trPr>
        <w:tc>
          <w:tcPr>
            <w:tcW w:w="9401" w:type="dxa"/>
            <w:gridSpan w:val="8"/>
            <w:vAlign w:val="center"/>
          </w:tcPr>
          <w:p w14:paraId="209F0BFA">
            <w:pPr>
              <w:widowControl/>
              <w:ind w:firstLine="482"/>
              <w:rPr>
                <w:rFonts w:ascii="宋体" w:hAnsi="宋体" w:cs="宋体"/>
                <w:kern w:val="0"/>
                <w:sz w:val="24"/>
              </w:rPr>
            </w:pPr>
            <w:r>
              <w:rPr>
                <w:rFonts w:hint="eastAsia" w:ascii="宋体" w:hAnsi="宋体" w:cs="宋体"/>
                <w:kern w:val="0"/>
                <w:sz w:val="24"/>
              </w:rPr>
              <w:t>合计：</w:t>
            </w:r>
            <w:r>
              <w:rPr>
                <w:rFonts w:hint="eastAsia" w:ascii="宋体" w:hAnsi="宋体" w:cs="宋体"/>
                <w:kern w:val="0"/>
                <w:sz w:val="24"/>
                <w:lang w:bidi="ar"/>
              </w:rPr>
              <w:t>小写：</w:t>
            </w:r>
            <w:r>
              <w:rPr>
                <w:rFonts w:hint="eastAsia" w:ascii="宋体" w:hAnsi="宋体" w:cs="宋体"/>
                <w:kern w:val="0"/>
                <w:sz w:val="24"/>
                <w:u w:val="single"/>
                <w:lang w:bidi="ar"/>
              </w:rPr>
              <w:t xml:space="preserve">                   </w:t>
            </w:r>
            <w:r>
              <w:rPr>
                <w:rFonts w:hint="eastAsia" w:ascii="宋体" w:hAnsi="宋体" w:cs="宋体"/>
                <w:kern w:val="0"/>
                <w:sz w:val="24"/>
                <w:lang w:bidi="ar"/>
              </w:rPr>
              <w:t>元</w:t>
            </w:r>
          </w:p>
          <w:p w14:paraId="109B2E2B">
            <w:pPr>
              <w:widowControl/>
              <w:ind w:firstLine="482"/>
              <w:rPr>
                <w:rFonts w:ascii="宋体" w:hAnsi="宋体" w:cs="宋体"/>
                <w:b/>
                <w:sz w:val="24"/>
                <w:lang w:bidi="ar"/>
              </w:rPr>
            </w:pPr>
            <w:r>
              <w:rPr>
                <w:rFonts w:hint="eastAsia" w:ascii="宋体" w:hAnsi="宋体" w:cs="宋体"/>
                <w:sz w:val="24"/>
                <w:lang w:bidi="ar"/>
              </w:rPr>
              <w:t xml:space="preserve">      大写：人民币</w:t>
            </w:r>
            <w:r>
              <w:rPr>
                <w:rFonts w:hint="eastAsia" w:ascii="宋体" w:hAnsi="宋体" w:cs="宋体"/>
                <w:sz w:val="24"/>
                <w:u w:val="single"/>
                <w:lang w:bidi="ar"/>
              </w:rPr>
              <w:t xml:space="preserve">             </w:t>
            </w:r>
            <w:r>
              <w:rPr>
                <w:rFonts w:hint="eastAsia" w:ascii="宋体" w:hAnsi="宋体" w:cs="宋体"/>
                <w:sz w:val="24"/>
                <w:lang w:bidi="ar"/>
              </w:rPr>
              <w:t>元整</w:t>
            </w:r>
          </w:p>
        </w:tc>
      </w:tr>
      <w:tr w14:paraId="517C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5" w:hRule="atLeast"/>
          <w:jc w:val="center"/>
        </w:trPr>
        <w:tc>
          <w:tcPr>
            <w:tcW w:w="9401" w:type="dxa"/>
            <w:gridSpan w:val="8"/>
            <w:vAlign w:val="center"/>
          </w:tcPr>
          <w:p w14:paraId="38B9F871">
            <w:pPr>
              <w:widowControl/>
              <w:rPr>
                <w:rFonts w:ascii="宋体" w:hAnsi="宋体" w:cs="宋体"/>
                <w:sz w:val="24"/>
                <w:lang w:bidi="ar"/>
              </w:rPr>
            </w:pPr>
            <w:r>
              <w:rPr>
                <w:rFonts w:hint="eastAsia" w:ascii="宋体" w:hAnsi="宋体" w:cs="宋体"/>
                <w:b/>
                <w:sz w:val="24"/>
              </w:rPr>
              <w:t xml:space="preserve">其中含进口代理费用：  </w:t>
            </w:r>
            <w:r>
              <w:rPr>
                <w:rFonts w:hint="eastAsia" w:ascii="宋体" w:hAnsi="宋体" w:cs="宋体"/>
                <w:b/>
                <w:sz w:val="24"/>
                <w:u w:val="single"/>
              </w:rPr>
              <w:t xml:space="preserve">            </w:t>
            </w:r>
            <w:r>
              <w:rPr>
                <w:rFonts w:hint="eastAsia" w:ascii="宋体" w:hAnsi="宋体" w:cs="宋体"/>
                <w:b/>
                <w:sz w:val="24"/>
              </w:rPr>
              <w:t xml:space="preserve"> 元</w:t>
            </w:r>
            <w:r>
              <w:rPr>
                <w:rFonts w:hint="eastAsia" w:ascii="宋体" w:hAnsi="宋体" w:cs="宋体"/>
                <w:bCs/>
                <w:sz w:val="24"/>
                <w:shd w:val="clear" w:color="FFFFFF" w:fill="D9D9D9"/>
              </w:rPr>
              <w:t>（非进口则删除此行）</w:t>
            </w:r>
          </w:p>
        </w:tc>
      </w:tr>
    </w:tbl>
    <w:p w14:paraId="3AF548BB">
      <w:pPr>
        <w:snapToGrid w:val="0"/>
        <w:spacing w:line="400" w:lineRule="exact"/>
        <w:jc w:val="left"/>
        <w:rPr>
          <w:rFonts w:ascii="宋体" w:hAnsi="宋体" w:cs="宋体"/>
          <w:b/>
          <w:bCs/>
          <w:sz w:val="24"/>
        </w:rPr>
      </w:pPr>
      <w:r>
        <w:rPr>
          <w:rFonts w:hint="eastAsia" w:ascii="宋体" w:hAnsi="宋体" w:cs="宋体"/>
          <w:b/>
          <w:bCs/>
          <w:sz w:val="24"/>
        </w:rPr>
        <w:t>说明：</w:t>
      </w:r>
    </w:p>
    <w:p w14:paraId="6EF3FD48">
      <w:pPr>
        <w:snapToGrid w:val="0"/>
        <w:spacing w:line="400" w:lineRule="exact"/>
        <w:ind w:firstLine="480" w:firstLineChars="200"/>
        <w:jc w:val="left"/>
        <w:rPr>
          <w:rFonts w:ascii="宋体" w:hAnsi="宋体" w:cs="宋体"/>
          <w:sz w:val="24"/>
        </w:rPr>
      </w:pPr>
      <w:r>
        <w:rPr>
          <w:rFonts w:hint="eastAsia" w:ascii="宋体" w:hAnsi="宋体" w:cs="宋体"/>
          <w:sz w:val="24"/>
        </w:rPr>
        <w:t>1.所投产品为进口免税设备的必须填写“进口代理费”。</w:t>
      </w:r>
    </w:p>
    <w:p w14:paraId="21489AB6">
      <w:pPr>
        <w:snapToGrid w:val="0"/>
        <w:spacing w:line="400" w:lineRule="exact"/>
        <w:ind w:firstLine="480" w:firstLineChars="200"/>
        <w:jc w:val="left"/>
        <w:rPr>
          <w:rFonts w:ascii="宋体" w:hAnsi="宋体" w:cs="宋体"/>
          <w:sz w:val="24"/>
        </w:rPr>
      </w:pPr>
      <w:r>
        <w:rPr>
          <w:rFonts w:hint="eastAsia" w:ascii="宋体" w:hAnsi="宋体" w:cs="宋体"/>
          <w:sz w:val="24"/>
        </w:rPr>
        <w:t>2.此表应按项目的明细情况列项填报</w:t>
      </w:r>
      <w:r>
        <w:rPr>
          <w:rFonts w:hint="eastAsia" w:ascii="宋体" w:hAnsi="宋体" w:cs="宋体"/>
          <w:sz w:val="24"/>
          <w:lang w:eastAsia="zh-CN"/>
        </w:rPr>
        <w:t>，</w:t>
      </w:r>
      <w:r>
        <w:rPr>
          <w:rFonts w:hint="eastAsia" w:ascii="宋体" w:hAnsi="宋体" w:cs="宋体"/>
          <w:sz w:val="24"/>
        </w:rPr>
        <w:t xml:space="preserve"> 在填写时，如不适合本项目的实际情况，可在确保投标明细内容完整的情况下，根据上表格式自行划表填写报价金额最多可保留小数点后2位。</w:t>
      </w:r>
    </w:p>
    <w:p w14:paraId="7963ECCA">
      <w:pPr>
        <w:snapToGrid w:val="0"/>
        <w:spacing w:line="400" w:lineRule="exact"/>
        <w:ind w:firstLine="480" w:firstLineChars="200"/>
        <w:jc w:val="left"/>
        <w:rPr>
          <w:rFonts w:ascii="宋体" w:hAnsi="宋体" w:cs="宋体"/>
          <w:sz w:val="24"/>
        </w:rPr>
      </w:pPr>
      <w:r>
        <w:rPr>
          <w:rFonts w:hint="eastAsia" w:ascii="宋体" w:hAnsi="宋体" w:cs="宋体"/>
          <w:sz w:val="24"/>
        </w:rPr>
        <w:t>3.报价要求：项目费用包括项目实施所需的货款、维护服务费、人工费、运输费、安装调试费、税费及其他一切费用。凡需用专用耗材的专用设备类采购项目，应按招标文件规定的耗材量或按耗材的常规试用量提供报价。</w:t>
      </w:r>
    </w:p>
    <w:p w14:paraId="097FF5D3">
      <w:pPr>
        <w:snapToGrid w:val="0"/>
        <w:spacing w:line="400" w:lineRule="exact"/>
        <w:ind w:firstLine="482" w:firstLineChars="200"/>
        <w:rPr>
          <w:rFonts w:ascii="宋体" w:hAnsi="宋体" w:cs="宋体"/>
          <w:b/>
          <w:bCs/>
          <w:sz w:val="24"/>
        </w:rPr>
      </w:pPr>
      <w:r>
        <w:rPr>
          <w:rFonts w:hint="eastAsia" w:ascii="宋体" w:hAnsi="宋体" w:cs="宋体"/>
          <w:b/>
          <w:bCs/>
          <w:sz w:val="24"/>
        </w:rPr>
        <w:t>4.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0D065D9F">
      <w:pPr>
        <w:snapToGrid w:val="0"/>
        <w:spacing w:line="360" w:lineRule="auto"/>
        <w:rPr>
          <w:rFonts w:ascii="宋体" w:hAnsi="宋体" w:cs="宋体"/>
          <w:sz w:val="24"/>
          <w:lang w:bidi="ar"/>
        </w:rPr>
      </w:pPr>
    </w:p>
    <w:p w14:paraId="4842588E">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344C177A">
      <w:pPr>
        <w:snapToGrid w:val="0"/>
        <w:spacing w:line="360" w:lineRule="auto"/>
        <w:ind w:firstLine="482"/>
        <w:jc w:val="right"/>
        <w:rPr>
          <w:rFonts w:ascii="宋体" w:hAnsi="宋体" w:cs="宋体"/>
          <w:sz w:val="24"/>
        </w:rPr>
      </w:pPr>
      <w:r>
        <w:rPr>
          <w:rFonts w:hint="eastAsia" w:ascii="宋体" w:hAnsi="宋体" w:cs="宋体"/>
          <w:sz w:val="24"/>
          <w:lang w:bidi="ar"/>
        </w:rPr>
        <w:t xml:space="preserve">                法定代表人或其授权代表（签字）：___________                      </w:t>
      </w:r>
    </w:p>
    <w:p w14:paraId="662D7FA1">
      <w:pPr>
        <w:ind w:firstLine="6480" w:firstLineChars="2700"/>
        <w:rPr>
          <w:rFonts w:ascii="宋体" w:hAnsi="宋体" w:cs="宋体"/>
          <w:sz w:val="24"/>
          <w:lang w:bidi="ar"/>
        </w:rPr>
      </w:pPr>
      <w:r>
        <w:rPr>
          <w:rFonts w:hint="eastAsia" w:ascii="宋体" w:hAnsi="宋体" w:cs="宋体"/>
          <w:sz w:val="24"/>
          <w:lang w:bidi="ar"/>
        </w:rPr>
        <w:t>_____年___月___日</w:t>
      </w:r>
    </w:p>
    <w:p w14:paraId="7A863B4C">
      <w:pPr>
        <w:ind w:firstLine="482"/>
        <w:rPr>
          <w:rFonts w:ascii="宋体" w:hAnsi="宋体" w:cs="宋体"/>
          <w:sz w:val="24"/>
          <w:lang w:bidi="ar"/>
        </w:rPr>
      </w:pPr>
      <w:r>
        <w:rPr>
          <w:rFonts w:hint="eastAsia" w:ascii="宋体" w:hAnsi="宋体" w:cs="宋体"/>
          <w:sz w:val="24"/>
          <w:lang w:bidi="ar"/>
        </w:rPr>
        <w:br w:type="page"/>
      </w:r>
    </w:p>
    <w:p w14:paraId="0A9DBD76">
      <w:pPr>
        <w:rPr>
          <w:rFonts w:ascii="宋体" w:hAnsi="宋体" w:cs="宋体"/>
          <w:sz w:val="24"/>
        </w:rPr>
      </w:pPr>
      <w:r>
        <w:rPr>
          <w:rFonts w:hint="eastAsia" w:ascii="宋体" w:hAnsi="宋体" w:cs="宋体"/>
          <w:b/>
          <w:sz w:val="24"/>
        </w:rPr>
        <w:t>附件：货物原产地证明（国内产品需提供）</w:t>
      </w:r>
    </w:p>
    <w:p w14:paraId="607A0C3E">
      <w:pPr>
        <w:jc w:val="left"/>
        <w:rPr>
          <w:rFonts w:ascii="宋体" w:hAnsi="宋体" w:cs="宋体"/>
          <w:b/>
          <w:sz w:val="24"/>
        </w:rPr>
      </w:pPr>
    </w:p>
    <w:p w14:paraId="45347F17">
      <w:pPr>
        <w:jc w:val="center"/>
        <w:rPr>
          <w:rFonts w:ascii="宋体" w:hAnsi="宋体" w:cs="宋体"/>
          <w:b/>
          <w:sz w:val="36"/>
          <w:szCs w:val="36"/>
        </w:rPr>
      </w:pPr>
    </w:p>
    <w:p w14:paraId="09FC63A9">
      <w:pPr>
        <w:jc w:val="center"/>
        <w:rPr>
          <w:rFonts w:ascii="宋体" w:hAnsi="宋体" w:cs="宋体"/>
          <w:b/>
          <w:sz w:val="48"/>
          <w:szCs w:val="48"/>
        </w:rPr>
      </w:pPr>
      <w:r>
        <w:rPr>
          <w:rFonts w:hint="eastAsia" w:ascii="宋体" w:hAnsi="宋体" w:cs="宋体"/>
          <w:b/>
          <w:sz w:val="36"/>
          <w:szCs w:val="36"/>
        </w:rPr>
        <w:t>货物原产地证明</w:t>
      </w:r>
    </w:p>
    <w:p w14:paraId="3287F6C1">
      <w:pPr>
        <w:jc w:val="center"/>
        <w:rPr>
          <w:rFonts w:ascii="宋体" w:hAnsi="宋体" w:cs="宋体"/>
          <w:sz w:val="24"/>
        </w:rPr>
      </w:pPr>
    </w:p>
    <w:p w14:paraId="251211F9">
      <w:pPr>
        <w:rPr>
          <w:rFonts w:ascii="宋体" w:hAnsi="宋体" w:cs="宋体"/>
          <w:sz w:val="32"/>
          <w:szCs w:val="32"/>
        </w:rPr>
      </w:pPr>
    </w:p>
    <w:p w14:paraId="4148385A">
      <w:pPr>
        <w:spacing w:line="460" w:lineRule="exact"/>
        <w:ind w:firstLine="420" w:firstLineChars="200"/>
        <w:rPr>
          <w:rFonts w:ascii="宋体" w:hAnsi="宋体" w:cs="宋体"/>
          <w:szCs w:val="28"/>
        </w:rPr>
      </w:pPr>
      <w:r>
        <w:rPr>
          <w:rFonts w:hint="eastAsia" w:ascii="宋体" w:hAnsi="宋体" w:cs="宋体"/>
          <w:szCs w:val="28"/>
        </w:rPr>
        <w:t>兹证明“XXXXXXXX”品牌设备为“XXXXXXXXXX公司”自主开发完成，该设备硬件均产自中国，我公司保证产品的质量，同时本次投标产品“XXXXXX”由“XXXXXXXXXX公司”提供。</w:t>
      </w:r>
    </w:p>
    <w:p w14:paraId="0AA6A5B2">
      <w:pPr>
        <w:spacing w:line="460" w:lineRule="exact"/>
        <w:ind w:firstLine="420" w:firstLineChars="200"/>
        <w:rPr>
          <w:rFonts w:ascii="宋体" w:hAnsi="宋体" w:cs="宋体"/>
          <w:szCs w:val="28"/>
        </w:rPr>
      </w:pPr>
      <w:r>
        <w:rPr>
          <w:rFonts w:hint="eastAsia" w:ascii="宋体" w:hAnsi="宋体" w:cs="宋体"/>
          <w:szCs w:val="28"/>
        </w:rPr>
        <w:t>特此证明。</w:t>
      </w:r>
    </w:p>
    <w:p w14:paraId="362F5EB4">
      <w:pPr>
        <w:ind w:firstLine="435"/>
        <w:rPr>
          <w:rFonts w:ascii="宋体" w:hAnsi="宋体" w:cs="宋体"/>
        </w:rPr>
      </w:pPr>
    </w:p>
    <w:p w14:paraId="5250EC57">
      <w:pPr>
        <w:ind w:firstLine="435"/>
        <w:rPr>
          <w:rFonts w:ascii="宋体" w:hAnsi="宋体" w:cs="宋体"/>
        </w:rPr>
      </w:pPr>
    </w:p>
    <w:p w14:paraId="0587B45A">
      <w:pPr>
        <w:ind w:firstLine="435"/>
        <w:rPr>
          <w:rFonts w:ascii="宋体" w:hAnsi="宋体" w:cs="宋体"/>
        </w:rPr>
      </w:pPr>
    </w:p>
    <w:p w14:paraId="421EA601">
      <w:pPr>
        <w:spacing w:line="460" w:lineRule="exact"/>
        <w:ind w:firstLine="612" w:firstLineChars="255"/>
        <w:jc w:val="center"/>
        <w:rPr>
          <w:rFonts w:ascii="宋体" w:hAnsi="宋体" w:cs="宋体"/>
          <w:sz w:val="24"/>
        </w:rPr>
      </w:pPr>
      <w:r>
        <w:rPr>
          <w:rFonts w:hint="eastAsia" w:ascii="宋体" w:hAnsi="宋体" w:cs="宋体"/>
          <w:sz w:val="24"/>
        </w:rPr>
        <w:t xml:space="preserve">    投标人全称（电子签章/公章）：</w:t>
      </w:r>
      <w:r>
        <w:rPr>
          <w:rFonts w:hint="eastAsia" w:ascii="宋体" w:hAnsi="宋体" w:cs="宋体"/>
          <w:sz w:val="24"/>
          <w:u w:val="single"/>
        </w:rPr>
        <w:t xml:space="preserve">                     </w:t>
      </w:r>
      <w:r>
        <w:rPr>
          <w:rFonts w:hint="eastAsia" w:ascii="宋体" w:hAnsi="宋体" w:cs="宋体"/>
          <w:sz w:val="24"/>
        </w:rPr>
        <w:t xml:space="preserve">       </w:t>
      </w:r>
    </w:p>
    <w:p w14:paraId="2CD34EE1">
      <w:pPr>
        <w:spacing w:line="460" w:lineRule="exact"/>
        <w:ind w:firstLine="612" w:firstLineChars="255"/>
        <w:jc w:val="center"/>
        <w:rPr>
          <w:rFonts w:ascii="宋体" w:hAnsi="宋体" w:cs="宋体"/>
          <w:sz w:val="24"/>
        </w:rPr>
      </w:pPr>
      <w:r>
        <w:rPr>
          <w:rFonts w:hint="eastAsia" w:ascii="宋体" w:hAnsi="宋体" w:cs="宋体"/>
          <w:sz w:val="24"/>
        </w:rPr>
        <w:t xml:space="preserve">                                              年   月   日</w:t>
      </w:r>
    </w:p>
    <w:p w14:paraId="4185D166">
      <w:pPr>
        <w:rPr>
          <w:rFonts w:ascii="宋体" w:hAnsi="宋体" w:cs="宋体"/>
        </w:rPr>
      </w:pPr>
      <w:r>
        <w:rPr>
          <w:rFonts w:hint="eastAsia" w:ascii="宋体" w:hAnsi="宋体" w:cs="宋体"/>
        </w:rPr>
        <w:br w:type="page"/>
      </w:r>
    </w:p>
    <w:p w14:paraId="45BF10B8">
      <w:pPr>
        <w:pStyle w:val="25"/>
        <w:snapToGrid w:val="0"/>
        <w:spacing w:beforeLines="0" w:afterLines="0" w:line="600" w:lineRule="exact"/>
        <w:rPr>
          <w:rFonts w:hint="default" w:hAnsi="宋体" w:cs="宋体"/>
          <w:b/>
          <w:sz w:val="24"/>
        </w:rPr>
      </w:pPr>
      <w:r>
        <w:rPr>
          <w:rFonts w:hAnsi="宋体" w:cs="宋体"/>
          <w:b/>
          <w:sz w:val="24"/>
        </w:rPr>
        <w:t>附件：2023-2025年进口代理服务代理费率明细表</w:t>
      </w:r>
    </w:p>
    <w:p w14:paraId="4DF13471">
      <w:pPr>
        <w:jc w:val="center"/>
        <w:rPr>
          <w:rFonts w:ascii="宋体" w:hAnsi="宋体" w:cs="宋体"/>
          <w:b/>
          <w:sz w:val="36"/>
          <w:szCs w:val="36"/>
        </w:rPr>
      </w:pPr>
      <w:r>
        <w:rPr>
          <w:rFonts w:hint="eastAsia" w:ascii="宋体" w:hAnsi="宋体" w:cs="宋体"/>
          <w:b/>
          <w:sz w:val="36"/>
          <w:szCs w:val="36"/>
        </w:rPr>
        <w:t>2023-2025年进口代理服务代理费率明细表</w:t>
      </w:r>
    </w:p>
    <w:p w14:paraId="3975A579">
      <w:pPr>
        <w:jc w:val="center"/>
        <w:rPr>
          <w:rFonts w:ascii="宋体" w:hAnsi="宋体" w:cs="宋体"/>
          <w:b/>
          <w:sz w:val="36"/>
          <w:szCs w:val="36"/>
        </w:rPr>
      </w:pPr>
    </w:p>
    <w:p w14:paraId="7159E54D">
      <w:pPr>
        <w:ind w:firstLine="361" w:firstLineChars="150"/>
        <w:rPr>
          <w:rFonts w:ascii="宋体" w:hAnsi="宋体" w:cs="宋体"/>
          <w:b/>
          <w:sz w:val="24"/>
        </w:rPr>
      </w:pPr>
      <w:r>
        <w:rPr>
          <w:rFonts w:hint="eastAsia" w:ascii="宋体" w:hAnsi="宋体" w:cs="宋体"/>
          <w:b/>
          <w:sz w:val="24"/>
        </w:rPr>
        <w:t>一、代理费</w:t>
      </w:r>
    </w:p>
    <w:p w14:paraId="20BEACB7">
      <w:pPr>
        <w:spacing w:line="400" w:lineRule="exact"/>
        <w:ind w:firstLine="360" w:firstLineChars="150"/>
        <w:rPr>
          <w:rFonts w:ascii="宋体" w:hAnsi="宋体" w:cs="宋体"/>
          <w:sz w:val="24"/>
        </w:rPr>
      </w:pPr>
      <w:r>
        <w:rPr>
          <w:rFonts w:hint="eastAsia" w:ascii="宋体" w:hAnsi="宋体" w:cs="宋体"/>
          <w:sz w:val="24"/>
        </w:rPr>
        <w:t>1.进口代理费按下表支付，其中包含所有相关费用（银行手续费、海关监管费、保险费、报关费、审批费、仓储费、国内运费、装卸费、法定商检费、换单费、滞报金等）。</w:t>
      </w:r>
    </w:p>
    <w:p w14:paraId="4DF4B821">
      <w:pPr>
        <w:spacing w:line="400" w:lineRule="exact"/>
        <w:ind w:firstLine="360" w:firstLineChars="150"/>
        <w:rPr>
          <w:rFonts w:ascii="宋体" w:hAnsi="宋体" w:cs="宋体"/>
          <w:sz w:val="24"/>
        </w:rPr>
      </w:pPr>
    </w:p>
    <w:tbl>
      <w:tblPr>
        <w:tblStyle w:val="3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3660"/>
      </w:tblGrid>
      <w:tr w14:paraId="5D23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tcBorders>
              <w:bottom w:val="single" w:color="auto" w:sz="4" w:space="0"/>
            </w:tcBorders>
            <w:vAlign w:val="center"/>
          </w:tcPr>
          <w:p w14:paraId="4048A70D">
            <w:pPr>
              <w:jc w:val="center"/>
              <w:rPr>
                <w:rFonts w:ascii="宋体" w:hAnsi="宋体" w:cs="宋体"/>
                <w:b/>
                <w:sz w:val="24"/>
              </w:rPr>
            </w:pPr>
            <w:r>
              <w:rPr>
                <w:rFonts w:hint="eastAsia" w:ascii="宋体" w:hAnsi="宋体" w:cs="宋体"/>
                <w:b/>
                <w:sz w:val="24"/>
              </w:rPr>
              <w:t>代理金额</w:t>
            </w:r>
            <w:r>
              <w:rPr>
                <w:rFonts w:hint="eastAsia" w:ascii="宋体" w:hAnsi="宋体" w:cs="宋体"/>
                <w:b/>
                <w:sz w:val="24"/>
                <w:lang w:eastAsia="zh-CN"/>
              </w:rPr>
              <w:t>（</w:t>
            </w:r>
            <w:r>
              <w:rPr>
                <w:rFonts w:hint="eastAsia" w:ascii="宋体" w:hAnsi="宋体" w:cs="宋体"/>
                <w:b/>
                <w:sz w:val="24"/>
              </w:rPr>
              <w:t>单票</w:t>
            </w:r>
            <w:r>
              <w:rPr>
                <w:rFonts w:hint="eastAsia" w:ascii="宋体" w:hAnsi="宋体" w:cs="宋体"/>
                <w:b/>
                <w:sz w:val="24"/>
                <w:lang w:eastAsia="zh-CN"/>
              </w:rPr>
              <w:t>）</w:t>
            </w:r>
          </w:p>
        </w:tc>
        <w:tc>
          <w:tcPr>
            <w:tcW w:w="3660" w:type="dxa"/>
            <w:tcBorders>
              <w:bottom w:val="single" w:color="auto" w:sz="4" w:space="0"/>
            </w:tcBorders>
            <w:vAlign w:val="center"/>
          </w:tcPr>
          <w:p w14:paraId="3E3D6820">
            <w:pPr>
              <w:jc w:val="center"/>
              <w:rPr>
                <w:rFonts w:ascii="宋体" w:hAnsi="宋体" w:cs="宋体"/>
                <w:b/>
                <w:sz w:val="24"/>
              </w:rPr>
            </w:pPr>
            <w:r>
              <w:rPr>
                <w:rFonts w:hint="eastAsia" w:ascii="宋体" w:hAnsi="宋体" w:cs="宋体"/>
                <w:b/>
                <w:sz w:val="24"/>
              </w:rPr>
              <w:t>代理费%</w:t>
            </w:r>
          </w:p>
          <w:p w14:paraId="54D07BA0">
            <w:pPr>
              <w:jc w:val="center"/>
              <w:rPr>
                <w:rFonts w:ascii="宋体" w:hAnsi="宋体" w:cs="宋体"/>
                <w:b/>
                <w:sz w:val="24"/>
              </w:rPr>
            </w:pPr>
            <w:r>
              <w:rPr>
                <w:rFonts w:hint="eastAsia" w:ascii="宋体" w:hAnsi="宋体" w:cs="宋体"/>
                <w:b/>
                <w:sz w:val="24"/>
              </w:rPr>
              <w:t>（含所有费用）</w:t>
            </w:r>
          </w:p>
        </w:tc>
      </w:tr>
      <w:tr w14:paraId="31A7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371087A5">
            <w:pPr>
              <w:jc w:val="center"/>
              <w:rPr>
                <w:rFonts w:ascii="宋体" w:hAnsi="宋体" w:cs="宋体"/>
                <w:sz w:val="24"/>
              </w:rPr>
            </w:pPr>
            <w:r>
              <w:rPr>
                <w:rFonts w:hint="eastAsia" w:ascii="宋体" w:hAnsi="宋体" w:cs="宋体"/>
                <w:sz w:val="24"/>
              </w:rPr>
              <w:t>0—20万RMB（含20万）</w:t>
            </w:r>
          </w:p>
        </w:tc>
        <w:tc>
          <w:tcPr>
            <w:tcW w:w="3660" w:type="dxa"/>
            <w:vAlign w:val="center"/>
          </w:tcPr>
          <w:p w14:paraId="10308D40">
            <w:pPr>
              <w:jc w:val="center"/>
              <w:rPr>
                <w:rFonts w:ascii="宋体" w:hAnsi="宋体" w:cs="宋体"/>
                <w:sz w:val="24"/>
              </w:rPr>
            </w:pPr>
            <w:r>
              <w:rPr>
                <w:rFonts w:hint="eastAsia" w:ascii="宋体" w:hAnsi="宋体" w:cs="宋体"/>
                <w:sz w:val="24"/>
              </w:rPr>
              <w:t>1.8</w:t>
            </w:r>
          </w:p>
        </w:tc>
      </w:tr>
      <w:tr w14:paraId="55E3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0416157E">
            <w:pPr>
              <w:jc w:val="center"/>
              <w:rPr>
                <w:rFonts w:ascii="宋体" w:hAnsi="宋体" w:cs="宋体"/>
                <w:sz w:val="24"/>
              </w:rPr>
            </w:pPr>
            <w:r>
              <w:rPr>
                <w:rFonts w:hint="eastAsia" w:ascii="宋体" w:hAnsi="宋体" w:cs="宋体"/>
                <w:sz w:val="24"/>
              </w:rPr>
              <w:t>20—50万RMB（含50万）</w:t>
            </w:r>
          </w:p>
        </w:tc>
        <w:tc>
          <w:tcPr>
            <w:tcW w:w="3660" w:type="dxa"/>
            <w:vAlign w:val="center"/>
          </w:tcPr>
          <w:p w14:paraId="5E43460F">
            <w:pPr>
              <w:jc w:val="center"/>
              <w:rPr>
                <w:rFonts w:ascii="宋体" w:hAnsi="宋体" w:cs="宋体"/>
                <w:sz w:val="24"/>
              </w:rPr>
            </w:pPr>
            <w:r>
              <w:rPr>
                <w:rFonts w:hint="eastAsia" w:ascii="宋体" w:hAnsi="宋体" w:cs="宋体"/>
                <w:sz w:val="24"/>
              </w:rPr>
              <w:t>1.6</w:t>
            </w:r>
          </w:p>
        </w:tc>
      </w:tr>
      <w:tr w14:paraId="7E98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1570AC0F">
            <w:pPr>
              <w:jc w:val="center"/>
              <w:rPr>
                <w:rFonts w:ascii="宋体" w:hAnsi="宋体" w:cs="宋体"/>
                <w:sz w:val="24"/>
              </w:rPr>
            </w:pPr>
            <w:r>
              <w:rPr>
                <w:rFonts w:hint="eastAsia" w:ascii="宋体" w:hAnsi="宋体" w:cs="宋体"/>
                <w:sz w:val="24"/>
              </w:rPr>
              <w:t>50—100万RMB（含100万）</w:t>
            </w:r>
          </w:p>
        </w:tc>
        <w:tc>
          <w:tcPr>
            <w:tcW w:w="3660" w:type="dxa"/>
            <w:vAlign w:val="center"/>
          </w:tcPr>
          <w:p w14:paraId="1E8565A3">
            <w:pPr>
              <w:jc w:val="center"/>
              <w:rPr>
                <w:rFonts w:ascii="宋体" w:hAnsi="宋体" w:cs="宋体"/>
                <w:sz w:val="24"/>
              </w:rPr>
            </w:pPr>
            <w:r>
              <w:rPr>
                <w:rFonts w:hint="eastAsia" w:ascii="宋体" w:hAnsi="宋体" w:cs="宋体"/>
                <w:sz w:val="24"/>
              </w:rPr>
              <w:t>1.4</w:t>
            </w:r>
          </w:p>
        </w:tc>
      </w:tr>
      <w:tr w14:paraId="111F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49355383">
            <w:pPr>
              <w:jc w:val="center"/>
              <w:rPr>
                <w:rFonts w:ascii="宋体" w:hAnsi="宋体" w:cs="宋体"/>
                <w:sz w:val="24"/>
              </w:rPr>
            </w:pPr>
            <w:r>
              <w:rPr>
                <w:rFonts w:hint="eastAsia" w:ascii="宋体" w:hAnsi="宋体" w:cs="宋体"/>
                <w:sz w:val="24"/>
              </w:rPr>
              <w:t>100—200万RMB（含200万）</w:t>
            </w:r>
          </w:p>
        </w:tc>
        <w:tc>
          <w:tcPr>
            <w:tcW w:w="3660" w:type="dxa"/>
            <w:vAlign w:val="center"/>
          </w:tcPr>
          <w:p w14:paraId="1DD1B52A">
            <w:pPr>
              <w:jc w:val="center"/>
              <w:rPr>
                <w:rFonts w:ascii="宋体" w:hAnsi="宋体" w:cs="宋体"/>
                <w:sz w:val="24"/>
              </w:rPr>
            </w:pPr>
            <w:r>
              <w:rPr>
                <w:rFonts w:hint="eastAsia" w:ascii="宋体" w:hAnsi="宋体" w:cs="宋体"/>
                <w:sz w:val="24"/>
              </w:rPr>
              <w:t>1.3</w:t>
            </w:r>
          </w:p>
        </w:tc>
      </w:tr>
      <w:tr w14:paraId="1EA6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0B2DB3E9">
            <w:pPr>
              <w:jc w:val="center"/>
              <w:rPr>
                <w:rFonts w:ascii="宋体" w:hAnsi="宋体" w:cs="宋体"/>
                <w:sz w:val="24"/>
              </w:rPr>
            </w:pPr>
            <w:r>
              <w:rPr>
                <w:rFonts w:hint="eastAsia" w:ascii="宋体" w:hAnsi="宋体" w:cs="宋体"/>
                <w:sz w:val="24"/>
              </w:rPr>
              <w:t>200万—300万RMB（含300万）</w:t>
            </w:r>
          </w:p>
        </w:tc>
        <w:tc>
          <w:tcPr>
            <w:tcW w:w="3660" w:type="dxa"/>
            <w:vAlign w:val="center"/>
          </w:tcPr>
          <w:p w14:paraId="735BAA70">
            <w:pPr>
              <w:jc w:val="center"/>
              <w:rPr>
                <w:rFonts w:ascii="宋体" w:hAnsi="宋体" w:cs="宋体"/>
                <w:sz w:val="24"/>
              </w:rPr>
            </w:pPr>
            <w:r>
              <w:rPr>
                <w:rFonts w:hint="eastAsia" w:ascii="宋体" w:hAnsi="宋体" w:cs="宋体"/>
                <w:sz w:val="24"/>
              </w:rPr>
              <w:t>1.2</w:t>
            </w:r>
          </w:p>
        </w:tc>
      </w:tr>
      <w:tr w14:paraId="0DD7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74597386">
            <w:pPr>
              <w:jc w:val="center"/>
              <w:rPr>
                <w:rFonts w:ascii="宋体" w:hAnsi="宋体" w:cs="宋体"/>
                <w:sz w:val="24"/>
              </w:rPr>
            </w:pPr>
            <w:r>
              <w:rPr>
                <w:rFonts w:hint="eastAsia" w:ascii="宋体" w:hAnsi="宋体" w:cs="宋体"/>
                <w:sz w:val="24"/>
              </w:rPr>
              <w:t>300万以上RMB</w:t>
            </w:r>
          </w:p>
        </w:tc>
        <w:tc>
          <w:tcPr>
            <w:tcW w:w="3660" w:type="dxa"/>
            <w:vAlign w:val="center"/>
          </w:tcPr>
          <w:p w14:paraId="26B1CB79">
            <w:pPr>
              <w:jc w:val="center"/>
              <w:rPr>
                <w:rFonts w:ascii="宋体" w:hAnsi="宋体" w:cs="宋体"/>
                <w:sz w:val="24"/>
              </w:rPr>
            </w:pPr>
            <w:r>
              <w:rPr>
                <w:rFonts w:hint="eastAsia" w:ascii="宋体" w:hAnsi="宋体" w:cs="宋体"/>
                <w:sz w:val="24"/>
              </w:rPr>
              <w:t>1</w:t>
            </w:r>
          </w:p>
        </w:tc>
      </w:tr>
    </w:tbl>
    <w:p w14:paraId="28317544">
      <w:pPr>
        <w:spacing w:line="460" w:lineRule="exact"/>
        <w:ind w:firstLine="360" w:firstLineChars="150"/>
        <w:rPr>
          <w:rFonts w:ascii="宋体" w:hAnsi="宋体" w:cs="宋体"/>
          <w:sz w:val="24"/>
        </w:rPr>
      </w:pPr>
      <w:r>
        <w:rPr>
          <w:rFonts w:hint="eastAsia" w:ascii="宋体" w:hAnsi="宋体" w:cs="宋体"/>
          <w:sz w:val="24"/>
        </w:rPr>
        <w:t>2.除货款（含不能免税设备的税款）及进口代理手续费外，采购人不再另付相关的其它费用。</w:t>
      </w:r>
    </w:p>
    <w:p w14:paraId="0C6C7A9D">
      <w:pPr>
        <w:spacing w:line="460" w:lineRule="exact"/>
        <w:ind w:firstLine="361" w:firstLineChars="150"/>
        <w:rPr>
          <w:rFonts w:ascii="宋体" w:hAnsi="宋体" w:cs="宋体"/>
          <w:b/>
          <w:sz w:val="24"/>
        </w:rPr>
      </w:pPr>
      <w:r>
        <w:rPr>
          <w:rFonts w:hint="eastAsia" w:ascii="宋体" w:hAnsi="宋体" w:cs="宋体"/>
          <w:b/>
          <w:sz w:val="24"/>
        </w:rPr>
        <w:t>二、联系方式</w:t>
      </w:r>
    </w:p>
    <w:p w14:paraId="38A88265">
      <w:pPr>
        <w:snapToGrid w:val="0"/>
        <w:spacing w:line="460" w:lineRule="exact"/>
        <w:ind w:firstLine="480" w:firstLineChars="200"/>
        <w:rPr>
          <w:rFonts w:ascii="宋体" w:hAnsi="宋体" w:cs="宋体"/>
          <w:sz w:val="24"/>
        </w:rPr>
      </w:pPr>
      <w:r>
        <w:rPr>
          <w:rFonts w:hint="eastAsia" w:ascii="宋体" w:hAnsi="宋体" w:cs="宋体"/>
          <w:sz w:val="24"/>
        </w:rPr>
        <w:t>代理公司：浙江省科学器材进出口有限责任公司</w:t>
      </w:r>
    </w:p>
    <w:p w14:paraId="339F40B9">
      <w:pPr>
        <w:spacing w:line="460" w:lineRule="exact"/>
        <w:ind w:firstLine="480" w:firstLineChars="200"/>
        <w:rPr>
          <w:rFonts w:ascii="宋体" w:hAnsi="宋体" w:cs="宋体"/>
          <w:sz w:val="24"/>
        </w:rPr>
      </w:pPr>
      <w:r>
        <w:rPr>
          <w:rFonts w:hint="eastAsia" w:ascii="宋体" w:hAnsi="宋体" w:cs="宋体"/>
          <w:sz w:val="24"/>
        </w:rPr>
        <w:t>联系人：金凯</w:t>
      </w:r>
    </w:p>
    <w:p w14:paraId="7F82BF7C">
      <w:pPr>
        <w:spacing w:line="460" w:lineRule="exact"/>
        <w:ind w:firstLine="480" w:firstLineChars="200"/>
        <w:rPr>
          <w:rFonts w:ascii="宋体" w:hAnsi="宋体" w:cs="宋体"/>
          <w:sz w:val="24"/>
        </w:rPr>
      </w:pPr>
      <w:r>
        <w:rPr>
          <w:rFonts w:hint="eastAsia" w:ascii="宋体" w:hAnsi="宋体" w:cs="宋体"/>
          <w:sz w:val="24"/>
        </w:rPr>
        <w:t>联系电话：13588212218</w:t>
      </w:r>
    </w:p>
    <w:p w14:paraId="55F906C9">
      <w:pPr>
        <w:rPr>
          <w:rFonts w:ascii="宋体" w:hAnsi="宋体" w:cs="宋体"/>
        </w:rPr>
      </w:pPr>
      <w:r>
        <w:rPr>
          <w:rFonts w:hint="eastAsia" w:ascii="宋体" w:hAnsi="宋体" w:cs="宋体"/>
        </w:rPr>
        <w:br w:type="page"/>
      </w:r>
    </w:p>
    <w:p w14:paraId="4D8627E8">
      <w:pPr>
        <w:snapToGrid w:val="0"/>
        <w:spacing w:line="400" w:lineRule="exact"/>
        <w:jc w:val="center"/>
        <w:outlineLvl w:val="2"/>
        <w:rPr>
          <w:rFonts w:ascii="宋体" w:hAnsi="宋体" w:cs="宋体"/>
          <w:b/>
          <w:kern w:val="0"/>
          <w:sz w:val="32"/>
          <w:szCs w:val="32"/>
          <w:lang w:bidi="ar"/>
        </w:rPr>
      </w:pPr>
      <w:r>
        <w:rPr>
          <w:rFonts w:hint="eastAsia" w:ascii="宋体" w:hAnsi="宋体" w:cs="宋体"/>
          <w:b/>
          <w:kern w:val="0"/>
          <w:sz w:val="32"/>
          <w:szCs w:val="32"/>
          <w:lang w:bidi="ar"/>
        </w:rPr>
        <w:t>三、投标人认为有必要提供的其他资料。</w:t>
      </w:r>
    </w:p>
    <w:p w14:paraId="2EB5D5C9">
      <w:pPr>
        <w:widowControl/>
        <w:shd w:val="clear" w:color="auto" w:fill="FFFFFF"/>
        <w:ind w:firstLine="640"/>
        <w:jc w:val="center"/>
        <w:rPr>
          <w:rFonts w:ascii="宋体" w:hAnsi="宋体" w:cs="宋体"/>
          <w:b/>
          <w:sz w:val="32"/>
          <w:szCs w:val="32"/>
          <w:shd w:val="clear" w:color="auto" w:fill="FFFFFF"/>
          <w:lang w:bidi="ar"/>
        </w:rPr>
      </w:pPr>
    </w:p>
    <w:p w14:paraId="10D74615">
      <w:pPr>
        <w:widowControl/>
        <w:shd w:val="clear" w:color="auto" w:fill="FFFFFF"/>
        <w:ind w:firstLine="358"/>
        <w:jc w:val="center"/>
        <w:rPr>
          <w:rFonts w:ascii="宋体" w:hAnsi="宋体" w:cs="宋体"/>
          <w:b/>
          <w:sz w:val="32"/>
          <w:szCs w:val="32"/>
          <w:shd w:val="clear" w:color="auto" w:fill="FFFFFF"/>
          <w:lang w:bidi="ar"/>
        </w:rPr>
      </w:pPr>
      <w:r>
        <w:rPr>
          <w:rFonts w:hint="eastAsia" w:ascii="宋体" w:hAnsi="宋体" w:cs="宋体"/>
          <w:b/>
          <w:sz w:val="32"/>
          <w:szCs w:val="32"/>
          <w:shd w:val="clear" w:color="auto" w:fill="FFFFFF"/>
          <w:lang w:bidi="ar"/>
        </w:rPr>
        <w:t>中小企业声明函</w:t>
      </w:r>
    </w:p>
    <w:p w14:paraId="2DA840BD">
      <w:pPr>
        <w:pStyle w:val="35"/>
        <w:spacing w:line="360" w:lineRule="exact"/>
        <w:ind w:firstLine="560" w:firstLineChars="200"/>
        <w:rPr>
          <w:rFonts w:ascii="宋体" w:hAnsi="宋体" w:cs="宋体"/>
          <w:kern w:val="0"/>
          <w:sz w:val="28"/>
          <w:szCs w:val="28"/>
          <w:lang w:bidi="ar"/>
        </w:rPr>
      </w:pPr>
    </w:p>
    <w:p w14:paraId="2AC8537A">
      <w:pPr>
        <w:pStyle w:val="35"/>
        <w:spacing w:line="360" w:lineRule="auto"/>
        <w:ind w:firstLine="560" w:firstLineChars="200"/>
        <w:rPr>
          <w:rFonts w:ascii="宋体" w:hAnsi="宋体" w:cs="宋体"/>
          <w:kern w:val="0"/>
          <w:sz w:val="28"/>
          <w:szCs w:val="28"/>
          <w:lang w:eastAsia="zh-TW" w:bidi="ar"/>
        </w:rPr>
      </w:pPr>
      <w:r>
        <w:rPr>
          <w:rFonts w:hint="eastAsia" w:ascii="宋体" w:hAnsi="宋体" w:cs="宋体"/>
          <w:kern w:val="0"/>
          <w:sz w:val="28"/>
          <w:szCs w:val="28"/>
          <w:lang w:bidi="ar"/>
        </w:rPr>
        <w:t>本公司郑重声明，根据《政府采购促进中小企业发展管理办法》（财库[2020]46号）的规定，本公司参加</w:t>
      </w:r>
      <w:r>
        <w:rPr>
          <w:rFonts w:hint="eastAsia" w:ascii="宋体" w:hAnsi="宋体" w:cs="宋体"/>
          <w:b/>
          <w:bCs/>
          <w:kern w:val="0"/>
          <w:sz w:val="28"/>
          <w:szCs w:val="28"/>
          <w:u w:val="single"/>
          <w:lang w:bidi="ar"/>
        </w:rPr>
        <w:t>浙江师范大学电雾式超高效液相色谱仪采购项目（项目编号：WQ2024480-HW368）</w:t>
      </w:r>
      <w:r>
        <w:rPr>
          <w:rFonts w:hint="eastAsia" w:ascii="宋体" w:hAnsi="宋体" w:cs="宋体"/>
          <w:kern w:val="0"/>
          <w:sz w:val="28"/>
          <w:szCs w:val="28"/>
          <w:lang w:bidi="ar"/>
        </w:rPr>
        <w:t>采购活动，提供的货物全部由符合政策要求的中小企业制造</w:t>
      </w:r>
      <w:r>
        <w:rPr>
          <w:rFonts w:hint="eastAsia" w:ascii="宋体" w:hAnsi="宋体" w:cs="宋体"/>
          <w:sz w:val="28"/>
          <w:szCs w:val="28"/>
          <w:lang w:bidi="ar"/>
        </w:rPr>
        <w:t>。</w:t>
      </w:r>
      <w:r>
        <w:rPr>
          <w:rFonts w:hint="eastAsia" w:ascii="宋体" w:hAnsi="宋体" w:cs="宋体"/>
          <w:sz w:val="28"/>
          <w:szCs w:val="28"/>
          <w:lang w:eastAsia="zh-TW" w:bidi="ar"/>
        </w:rPr>
        <w:t>相关企业的具体情况如下：</w:t>
      </w:r>
    </w:p>
    <w:tbl>
      <w:tblPr>
        <w:tblStyle w:val="38"/>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7"/>
        <w:gridCol w:w="1897"/>
        <w:gridCol w:w="697"/>
        <w:gridCol w:w="802"/>
        <w:gridCol w:w="1186"/>
        <w:gridCol w:w="1202"/>
        <w:gridCol w:w="1215"/>
        <w:gridCol w:w="1440"/>
      </w:tblGrid>
      <w:tr w14:paraId="7230D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exact"/>
          <w:jc w:val="center"/>
        </w:trPr>
        <w:tc>
          <w:tcPr>
            <w:tcW w:w="897" w:type="dxa"/>
            <w:vMerge w:val="restart"/>
            <w:vAlign w:val="center"/>
          </w:tcPr>
          <w:p w14:paraId="6237275D">
            <w:pPr>
              <w:pStyle w:val="124"/>
              <w:tabs>
                <w:tab w:val="left" w:pos="1193"/>
                <w:tab w:val="left" w:pos="6974"/>
              </w:tabs>
              <w:spacing w:line="360" w:lineRule="exact"/>
              <w:ind w:firstLine="0"/>
              <w:jc w:val="center"/>
              <w:rPr>
                <w:sz w:val="24"/>
                <w:szCs w:val="24"/>
                <w:lang w:eastAsia="zh-CN"/>
              </w:rPr>
            </w:pPr>
            <w:r>
              <w:rPr>
                <w:rFonts w:hint="eastAsia"/>
                <w:sz w:val="24"/>
                <w:szCs w:val="24"/>
                <w:lang w:eastAsia="zh-CN"/>
              </w:rPr>
              <w:t>序号</w:t>
            </w:r>
          </w:p>
        </w:tc>
        <w:tc>
          <w:tcPr>
            <w:tcW w:w="1897" w:type="dxa"/>
            <w:vMerge w:val="restart"/>
            <w:vAlign w:val="center"/>
          </w:tcPr>
          <w:p w14:paraId="78EE15E4">
            <w:pPr>
              <w:pStyle w:val="124"/>
              <w:tabs>
                <w:tab w:val="left" w:pos="1193"/>
                <w:tab w:val="left" w:pos="6974"/>
              </w:tabs>
              <w:spacing w:line="360" w:lineRule="exact"/>
              <w:ind w:firstLine="0"/>
              <w:jc w:val="center"/>
              <w:rPr>
                <w:sz w:val="24"/>
                <w:szCs w:val="24"/>
                <w:lang w:eastAsia="zh-CN"/>
              </w:rPr>
            </w:pPr>
            <w:r>
              <w:rPr>
                <w:rFonts w:hint="eastAsia"/>
                <w:sz w:val="24"/>
                <w:szCs w:val="24"/>
                <w:lang w:eastAsia="zh-CN"/>
              </w:rPr>
              <w:t>产品名称</w:t>
            </w:r>
          </w:p>
        </w:tc>
        <w:tc>
          <w:tcPr>
            <w:tcW w:w="697" w:type="dxa"/>
            <w:vMerge w:val="restart"/>
            <w:vAlign w:val="center"/>
          </w:tcPr>
          <w:p w14:paraId="60CAB660">
            <w:pPr>
              <w:pStyle w:val="124"/>
              <w:tabs>
                <w:tab w:val="left" w:pos="1193"/>
                <w:tab w:val="left" w:pos="6974"/>
              </w:tabs>
              <w:spacing w:line="360" w:lineRule="exact"/>
              <w:ind w:firstLine="0"/>
              <w:jc w:val="center"/>
              <w:rPr>
                <w:sz w:val="24"/>
                <w:szCs w:val="24"/>
                <w:lang w:eastAsia="zh-CN"/>
              </w:rPr>
            </w:pPr>
            <w:r>
              <w:rPr>
                <w:rFonts w:hint="eastAsia"/>
                <w:sz w:val="24"/>
                <w:szCs w:val="24"/>
                <w:lang w:eastAsia="zh-CN"/>
              </w:rPr>
              <w:t>制造商名称</w:t>
            </w:r>
          </w:p>
        </w:tc>
        <w:tc>
          <w:tcPr>
            <w:tcW w:w="5845" w:type="dxa"/>
            <w:gridSpan w:val="5"/>
            <w:tcBorders>
              <w:bottom w:val="single" w:color="auto" w:sz="4" w:space="0"/>
            </w:tcBorders>
            <w:vAlign w:val="center"/>
          </w:tcPr>
          <w:p w14:paraId="5BC3661A">
            <w:pPr>
              <w:pStyle w:val="124"/>
              <w:tabs>
                <w:tab w:val="left" w:pos="1193"/>
                <w:tab w:val="left" w:pos="6974"/>
              </w:tabs>
              <w:spacing w:line="360" w:lineRule="exact"/>
              <w:ind w:firstLine="0"/>
              <w:jc w:val="center"/>
              <w:rPr>
                <w:sz w:val="24"/>
                <w:szCs w:val="24"/>
                <w:lang w:eastAsia="zh-CN"/>
              </w:rPr>
            </w:pPr>
            <w:r>
              <w:rPr>
                <w:rFonts w:hint="eastAsia"/>
                <w:sz w:val="24"/>
                <w:szCs w:val="24"/>
                <w:lang w:eastAsia="zh-CN"/>
              </w:rPr>
              <w:t>制造商其他情况</w:t>
            </w:r>
          </w:p>
        </w:tc>
      </w:tr>
      <w:tr w14:paraId="34B77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exact"/>
          <w:jc w:val="center"/>
        </w:trPr>
        <w:tc>
          <w:tcPr>
            <w:tcW w:w="897" w:type="dxa"/>
            <w:vMerge w:val="continue"/>
            <w:vAlign w:val="center"/>
          </w:tcPr>
          <w:p w14:paraId="5787C0F0">
            <w:pPr>
              <w:pStyle w:val="124"/>
              <w:tabs>
                <w:tab w:val="left" w:pos="1193"/>
                <w:tab w:val="left" w:pos="6974"/>
              </w:tabs>
              <w:spacing w:line="360" w:lineRule="exact"/>
              <w:ind w:firstLine="0"/>
              <w:jc w:val="center"/>
              <w:rPr>
                <w:sz w:val="24"/>
                <w:szCs w:val="24"/>
                <w:lang w:eastAsia="zh-CN"/>
              </w:rPr>
            </w:pPr>
          </w:p>
        </w:tc>
        <w:tc>
          <w:tcPr>
            <w:tcW w:w="1897" w:type="dxa"/>
            <w:vMerge w:val="continue"/>
            <w:vAlign w:val="center"/>
          </w:tcPr>
          <w:p w14:paraId="0E019813">
            <w:pPr>
              <w:pStyle w:val="124"/>
              <w:tabs>
                <w:tab w:val="left" w:pos="1193"/>
                <w:tab w:val="left" w:pos="6974"/>
              </w:tabs>
              <w:spacing w:line="360" w:lineRule="exact"/>
              <w:ind w:firstLine="0"/>
              <w:jc w:val="center"/>
              <w:rPr>
                <w:sz w:val="24"/>
                <w:szCs w:val="24"/>
                <w:lang w:eastAsia="zh-CN"/>
              </w:rPr>
            </w:pPr>
          </w:p>
        </w:tc>
        <w:tc>
          <w:tcPr>
            <w:tcW w:w="697" w:type="dxa"/>
            <w:vMerge w:val="continue"/>
            <w:vAlign w:val="center"/>
          </w:tcPr>
          <w:p w14:paraId="6E33BF0E">
            <w:pPr>
              <w:pStyle w:val="124"/>
              <w:tabs>
                <w:tab w:val="left" w:pos="1193"/>
                <w:tab w:val="left" w:pos="6974"/>
              </w:tabs>
              <w:spacing w:line="360" w:lineRule="exact"/>
              <w:ind w:firstLine="0"/>
              <w:jc w:val="center"/>
              <w:rPr>
                <w:sz w:val="24"/>
                <w:szCs w:val="24"/>
                <w:lang w:eastAsia="zh-CN"/>
              </w:rPr>
            </w:pPr>
          </w:p>
        </w:tc>
        <w:tc>
          <w:tcPr>
            <w:tcW w:w="802" w:type="dxa"/>
            <w:tcBorders>
              <w:top w:val="single" w:color="auto" w:sz="4" w:space="0"/>
            </w:tcBorders>
            <w:vAlign w:val="center"/>
          </w:tcPr>
          <w:p w14:paraId="52357817">
            <w:pPr>
              <w:pStyle w:val="124"/>
              <w:tabs>
                <w:tab w:val="left" w:pos="1193"/>
                <w:tab w:val="left" w:pos="6974"/>
              </w:tabs>
              <w:spacing w:line="240" w:lineRule="auto"/>
              <w:ind w:firstLine="0"/>
              <w:jc w:val="center"/>
              <w:rPr>
                <w:sz w:val="24"/>
                <w:szCs w:val="24"/>
                <w:lang w:eastAsia="zh-CN"/>
              </w:rPr>
            </w:pPr>
            <w:r>
              <w:rPr>
                <w:rFonts w:hint="eastAsia"/>
                <w:sz w:val="24"/>
                <w:szCs w:val="24"/>
                <w:lang w:eastAsia="zh-CN"/>
              </w:rPr>
              <w:t>所属行业</w:t>
            </w:r>
          </w:p>
        </w:tc>
        <w:tc>
          <w:tcPr>
            <w:tcW w:w="1186" w:type="dxa"/>
            <w:tcBorders>
              <w:top w:val="single" w:color="auto" w:sz="4" w:space="0"/>
            </w:tcBorders>
            <w:vAlign w:val="center"/>
          </w:tcPr>
          <w:p w14:paraId="684CFBDF">
            <w:pPr>
              <w:pStyle w:val="124"/>
              <w:tabs>
                <w:tab w:val="left" w:pos="1193"/>
                <w:tab w:val="left" w:pos="6974"/>
              </w:tabs>
              <w:spacing w:line="240" w:lineRule="auto"/>
              <w:ind w:firstLine="0"/>
              <w:jc w:val="center"/>
              <w:rPr>
                <w:sz w:val="24"/>
                <w:szCs w:val="24"/>
                <w:lang w:eastAsia="zh-CN"/>
              </w:rPr>
            </w:pPr>
            <w:r>
              <w:rPr>
                <w:rFonts w:hint="eastAsia"/>
                <w:sz w:val="24"/>
                <w:szCs w:val="24"/>
                <w:lang w:eastAsia="zh-CN"/>
              </w:rPr>
              <w:t>从业人员数量（人）</w:t>
            </w:r>
          </w:p>
        </w:tc>
        <w:tc>
          <w:tcPr>
            <w:tcW w:w="1202" w:type="dxa"/>
            <w:tcBorders>
              <w:top w:val="single" w:color="auto" w:sz="4" w:space="0"/>
            </w:tcBorders>
            <w:vAlign w:val="center"/>
          </w:tcPr>
          <w:p w14:paraId="6C677AF7">
            <w:pPr>
              <w:pStyle w:val="124"/>
              <w:tabs>
                <w:tab w:val="left" w:pos="1193"/>
                <w:tab w:val="left" w:pos="6974"/>
              </w:tabs>
              <w:spacing w:line="240" w:lineRule="auto"/>
              <w:ind w:firstLine="0"/>
              <w:jc w:val="center"/>
              <w:rPr>
                <w:sz w:val="24"/>
                <w:szCs w:val="24"/>
                <w:lang w:eastAsia="zh-CN"/>
              </w:rPr>
            </w:pPr>
            <w:r>
              <w:rPr>
                <w:rFonts w:hint="eastAsia"/>
                <w:sz w:val="24"/>
                <w:szCs w:val="24"/>
                <w:lang w:eastAsia="zh-CN"/>
              </w:rPr>
              <w:t>营业收入（万元）</w:t>
            </w:r>
          </w:p>
        </w:tc>
        <w:tc>
          <w:tcPr>
            <w:tcW w:w="1215" w:type="dxa"/>
            <w:tcBorders>
              <w:top w:val="single" w:color="auto" w:sz="4" w:space="0"/>
            </w:tcBorders>
            <w:vAlign w:val="center"/>
          </w:tcPr>
          <w:p w14:paraId="58E55794">
            <w:pPr>
              <w:pStyle w:val="124"/>
              <w:tabs>
                <w:tab w:val="left" w:pos="1193"/>
                <w:tab w:val="left" w:pos="6974"/>
              </w:tabs>
              <w:spacing w:line="240" w:lineRule="auto"/>
              <w:ind w:firstLine="0"/>
              <w:jc w:val="center"/>
              <w:rPr>
                <w:sz w:val="24"/>
                <w:szCs w:val="24"/>
                <w:lang w:eastAsia="zh-CN"/>
              </w:rPr>
            </w:pPr>
            <w:r>
              <w:rPr>
                <w:rFonts w:hint="eastAsia"/>
                <w:sz w:val="24"/>
                <w:szCs w:val="24"/>
                <w:lang w:eastAsia="zh-CN"/>
              </w:rPr>
              <w:t>资产总额（万元）</w:t>
            </w:r>
          </w:p>
        </w:tc>
        <w:tc>
          <w:tcPr>
            <w:tcW w:w="1440" w:type="dxa"/>
            <w:tcBorders>
              <w:top w:val="single" w:color="auto" w:sz="4" w:space="0"/>
            </w:tcBorders>
            <w:vAlign w:val="center"/>
          </w:tcPr>
          <w:p w14:paraId="715DC0B9">
            <w:pPr>
              <w:pStyle w:val="124"/>
              <w:tabs>
                <w:tab w:val="left" w:pos="1193"/>
                <w:tab w:val="left" w:pos="6974"/>
              </w:tabs>
              <w:spacing w:line="240" w:lineRule="auto"/>
              <w:ind w:firstLine="0"/>
              <w:jc w:val="center"/>
              <w:rPr>
                <w:sz w:val="24"/>
                <w:szCs w:val="24"/>
                <w:lang w:eastAsia="zh-CN"/>
              </w:rPr>
            </w:pPr>
            <w:r>
              <w:rPr>
                <w:rFonts w:hint="eastAsia"/>
                <w:sz w:val="24"/>
                <w:szCs w:val="24"/>
                <w:lang w:eastAsia="zh-CN"/>
              </w:rPr>
              <w:t>属于（中型/小型/微型）企业</w:t>
            </w:r>
          </w:p>
        </w:tc>
      </w:tr>
      <w:tr w14:paraId="0505E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97" w:type="dxa"/>
            <w:vAlign w:val="center"/>
          </w:tcPr>
          <w:p w14:paraId="7C9CEF9E">
            <w:pPr>
              <w:widowControl/>
              <w:spacing w:line="440" w:lineRule="exact"/>
              <w:jc w:val="center"/>
              <w:textAlignment w:val="center"/>
              <w:rPr>
                <w:rFonts w:ascii="宋体" w:hAnsi="宋体" w:cs="宋体"/>
                <w:sz w:val="24"/>
              </w:rPr>
            </w:pPr>
            <w:r>
              <w:rPr>
                <w:rFonts w:hint="eastAsia" w:ascii="宋体" w:hAnsi="宋体" w:cs="宋体"/>
                <w:sz w:val="24"/>
              </w:rPr>
              <w:t>（一）</w:t>
            </w:r>
          </w:p>
        </w:tc>
        <w:tc>
          <w:tcPr>
            <w:tcW w:w="1897" w:type="dxa"/>
            <w:vAlign w:val="center"/>
          </w:tcPr>
          <w:p w14:paraId="2BA17224">
            <w:pPr>
              <w:widowControl/>
              <w:spacing w:line="400" w:lineRule="exact"/>
              <w:jc w:val="center"/>
              <w:textAlignment w:val="bottom"/>
              <w:rPr>
                <w:rFonts w:ascii="宋体" w:hAnsi="宋体" w:cs="宋体"/>
                <w:bCs/>
                <w:sz w:val="24"/>
              </w:rPr>
            </w:pPr>
            <w:r>
              <w:rPr>
                <w:rFonts w:hint="eastAsia" w:ascii="宋体" w:hAnsi="宋体" w:cs="宋体"/>
                <w:bCs/>
                <w:sz w:val="24"/>
              </w:rPr>
              <w:t>电雾式超高效</w:t>
            </w:r>
            <w:r>
              <w:rPr>
                <w:rFonts w:hint="eastAsia" w:ascii="宋体" w:hAnsi="宋体" w:cs="宋体"/>
                <w:bCs/>
                <w:sz w:val="24"/>
                <w:lang w:eastAsia="zh-CN"/>
              </w:rPr>
              <w:t>液相色谱仪</w:t>
            </w:r>
          </w:p>
        </w:tc>
        <w:tc>
          <w:tcPr>
            <w:tcW w:w="697" w:type="dxa"/>
            <w:vAlign w:val="center"/>
          </w:tcPr>
          <w:p w14:paraId="6BA49EB9">
            <w:pPr>
              <w:pStyle w:val="124"/>
              <w:tabs>
                <w:tab w:val="left" w:pos="1193"/>
                <w:tab w:val="left" w:pos="6974"/>
              </w:tabs>
              <w:spacing w:line="360" w:lineRule="exact"/>
              <w:ind w:firstLine="0"/>
              <w:jc w:val="center"/>
              <w:rPr>
                <w:sz w:val="24"/>
                <w:szCs w:val="24"/>
                <w:lang w:eastAsia="zh-CN"/>
              </w:rPr>
            </w:pPr>
          </w:p>
        </w:tc>
        <w:tc>
          <w:tcPr>
            <w:tcW w:w="802" w:type="dxa"/>
            <w:vAlign w:val="center"/>
          </w:tcPr>
          <w:p w14:paraId="256A22A2">
            <w:pPr>
              <w:spacing w:line="360" w:lineRule="exact"/>
              <w:jc w:val="center"/>
              <w:rPr>
                <w:rFonts w:ascii="宋体" w:hAnsi="宋体" w:cs="宋体"/>
                <w:sz w:val="24"/>
              </w:rPr>
            </w:pPr>
            <w:r>
              <w:rPr>
                <w:rFonts w:hint="eastAsia" w:ascii="宋体" w:hAnsi="宋体" w:cs="宋体"/>
                <w:sz w:val="24"/>
              </w:rPr>
              <w:t>工业</w:t>
            </w:r>
          </w:p>
        </w:tc>
        <w:tc>
          <w:tcPr>
            <w:tcW w:w="1186" w:type="dxa"/>
            <w:vAlign w:val="center"/>
          </w:tcPr>
          <w:p w14:paraId="73BF6B67">
            <w:pPr>
              <w:pStyle w:val="124"/>
              <w:tabs>
                <w:tab w:val="left" w:pos="1193"/>
                <w:tab w:val="left" w:pos="6974"/>
              </w:tabs>
              <w:spacing w:line="360" w:lineRule="exact"/>
              <w:ind w:firstLine="0"/>
              <w:jc w:val="center"/>
              <w:rPr>
                <w:sz w:val="24"/>
                <w:szCs w:val="24"/>
                <w:lang w:eastAsia="zh-CN"/>
              </w:rPr>
            </w:pPr>
          </w:p>
        </w:tc>
        <w:tc>
          <w:tcPr>
            <w:tcW w:w="1202" w:type="dxa"/>
            <w:vAlign w:val="center"/>
          </w:tcPr>
          <w:p w14:paraId="1188445C">
            <w:pPr>
              <w:pStyle w:val="124"/>
              <w:tabs>
                <w:tab w:val="left" w:pos="1193"/>
                <w:tab w:val="left" w:pos="6974"/>
              </w:tabs>
              <w:spacing w:line="360" w:lineRule="exact"/>
              <w:ind w:firstLine="0"/>
              <w:jc w:val="center"/>
              <w:rPr>
                <w:sz w:val="24"/>
                <w:szCs w:val="24"/>
                <w:lang w:eastAsia="zh-CN"/>
              </w:rPr>
            </w:pPr>
          </w:p>
        </w:tc>
        <w:tc>
          <w:tcPr>
            <w:tcW w:w="1215" w:type="dxa"/>
            <w:vAlign w:val="center"/>
          </w:tcPr>
          <w:p w14:paraId="33B32D4D">
            <w:pPr>
              <w:pStyle w:val="124"/>
              <w:tabs>
                <w:tab w:val="left" w:pos="1193"/>
                <w:tab w:val="left" w:pos="6974"/>
              </w:tabs>
              <w:spacing w:line="360" w:lineRule="exact"/>
              <w:ind w:firstLine="0"/>
              <w:jc w:val="center"/>
              <w:rPr>
                <w:sz w:val="24"/>
                <w:szCs w:val="24"/>
                <w:lang w:eastAsia="zh-CN"/>
              </w:rPr>
            </w:pPr>
          </w:p>
        </w:tc>
        <w:tc>
          <w:tcPr>
            <w:tcW w:w="1440" w:type="dxa"/>
            <w:vAlign w:val="center"/>
          </w:tcPr>
          <w:p w14:paraId="7BDDBF6E">
            <w:pPr>
              <w:pStyle w:val="124"/>
              <w:tabs>
                <w:tab w:val="left" w:pos="1193"/>
                <w:tab w:val="left" w:pos="6974"/>
              </w:tabs>
              <w:spacing w:line="360" w:lineRule="exact"/>
              <w:ind w:firstLine="0"/>
              <w:jc w:val="center"/>
              <w:rPr>
                <w:sz w:val="24"/>
                <w:szCs w:val="24"/>
                <w:lang w:eastAsia="zh-CN"/>
              </w:rPr>
            </w:pPr>
          </w:p>
        </w:tc>
      </w:tr>
    </w:tbl>
    <w:p w14:paraId="4E23D66F">
      <w:pPr>
        <w:pStyle w:val="35"/>
        <w:spacing w:line="360" w:lineRule="auto"/>
        <w:ind w:firstLine="560" w:firstLineChars="200"/>
        <w:rPr>
          <w:rFonts w:ascii="宋体" w:hAnsi="宋体" w:cs="宋体"/>
          <w:sz w:val="28"/>
          <w:szCs w:val="28"/>
        </w:rPr>
      </w:pPr>
      <w:r>
        <w:rPr>
          <w:rFonts w:hint="eastAsia" w:ascii="宋体" w:hAnsi="宋体" w:cs="宋体"/>
          <w:kern w:val="0"/>
          <w:sz w:val="28"/>
          <w:szCs w:val="28"/>
          <w:lang w:bidi="ar"/>
        </w:rPr>
        <w:t>以上企业，不属于大企业的分支机构，不存在控股股东为大企业的情形，也不存在与大企业的负责人为同一人的情形。</w:t>
      </w:r>
    </w:p>
    <w:p w14:paraId="4FE642A1">
      <w:pPr>
        <w:pStyle w:val="35"/>
        <w:spacing w:line="360" w:lineRule="auto"/>
        <w:ind w:firstLine="560" w:firstLineChars="200"/>
        <w:rPr>
          <w:rFonts w:ascii="宋体" w:hAnsi="宋体" w:cs="宋体"/>
          <w:sz w:val="28"/>
          <w:szCs w:val="28"/>
        </w:rPr>
      </w:pPr>
      <w:r>
        <w:rPr>
          <w:rFonts w:hint="eastAsia" w:ascii="宋体" w:hAnsi="宋体" w:cs="宋体"/>
          <w:kern w:val="0"/>
          <w:sz w:val="28"/>
          <w:szCs w:val="28"/>
          <w:lang w:bidi="ar"/>
        </w:rPr>
        <w:t>本企业对上述声明内容的真实性负责。如有虚假，将依法承担相应责任。</w:t>
      </w:r>
    </w:p>
    <w:p w14:paraId="4F970051">
      <w:pPr>
        <w:wordWrap w:val="0"/>
        <w:spacing w:line="360" w:lineRule="exact"/>
        <w:ind w:firstLine="560" w:firstLineChars="200"/>
        <w:jc w:val="right"/>
        <w:rPr>
          <w:rFonts w:ascii="宋体" w:hAnsi="宋体" w:cs="宋体"/>
          <w:sz w:val="28"/>
          <w:szCs w:val="28"/>
        </w:rPr>
      </w:pPr>
    </w:p>
    <w:p w14:paraId="6EF3F77E">
      <w:pPr>
        <w:wordWrap w:val="0"/>
        <w:spacing w:line="360" w:lineRule="exact"/>
        <w:ind w:firstLine="560" w:firstLineChars="200"/>
        <w:jc w:val="right"/>
        <w:rPr>
          <w:rFonts w:ascii="宋体" w:hAnsi="宋体" w:cs="宋体"/>
          <w:sz w:val="28"/>
          <w:szCs w:val="28"/>
        </w:rPr>
      </w:pPr>
      <w:r>
        <w:rPr>
          <w:rFonts w:hint="eastAsia" w:ascii="宋体" w:hAnsi="宋体" w:cs="宋体"/>
          <w:sz w:val="28"/>
          <w:szCs w:val="28"/>
          <w:lang w:bidi="ar"/>
        </w:rPr>
        <w:t xml:space="preserve"> 投标人全称（电子签章/公章）：         </w:t>
      </w:r>
    </w:p>
    <w:p w14:paraId="206A9556">
      <w:pPr>
        <w:pStyle w:val="35"/>
        <w:widowControl/>
        <w:spacing w:line="360" w:lineRule="exact"/>
        <w:ind w:firstLine="5040" w:firstLineChars="1800"/>
        <w:jc w:val="right"/>
        <w:rPr>
          <w:rFonts w:ascii="宋体" w:hAnsi="宋体" w:cs="宋体"/>
          <w:sz w:val="28"/>
          <w:szCs w:val="28"/>
          <w:lang w:val="zh-TW" w:bidi="zh-TW"/>
        </w:rPr>
      </w:pPr>
      <w:r>
        <w:rPr>
          <w:rFonts w:hint="eastAsia" w:ascii="宋体" w:hAnsi="宋体" w:cs="宋体"/>
          <w:kern w:val="0"/>
          <w:sz w:val="28"/>
          <w:szCs w:val="28"/>
          <w:lang w:bidi="ar"/>
        </w:rPr>
        <w:t xml:space="preserve">              </w:t>
      </w:r>
      <w:r>
        <w:rPr>
          <w:rFonts w:hint="eastAsia" w:ascii="宋体" w:hAnsi="宋体" w:cs="宋体"/>
          <w:sz w:val="28"/>
          <w:szCs w:val="28"/>
          <w:lang w:val="zh-TW" w:bidi="zh-TW"/>
        </w:rPr>
        <w:t>年</w:t>
      </w:r>
      <w:r>
        <w:rPr>
          <w:rFonts w:hint="eastAsia" w:ascii="宋体" w:hAnsi="宋体" w:cs="宋体"/>
          <w:sz w:val="28"/>
          <w:szCs w:val="28"/>
          <w:lang w:bidi="zh-TW"/>
        </w:rPr>
        <w:t xml:space="preserve">  </w:t>
      </w:r>
      <w:r>
        <w:rPr>
          <w:rFonts w:hint="eastAsia" w:ascii="宋体" w:hAnsi="宋体" w:cs="宋体"/>
          <w:sz w:val="28"/>
          <w:szCs w:val="28"/>
          <w:lang w:val="zh-TW" w:bidi="zh-TW"/>
        </w:rPr>
        <w:t>月</w:t>
      </w:r>
      <w:r>
        <w:rPr>
          <w:rFonts w:hint="eastAsia" w:ascii="宋体" w:hAnsi="宋体" w:cs="宋体"/>
          <w:sz w:val="28"/>
          <w:szCs w:val="28"/>
          <w:lang w:bidi="zh-TW"/>
        </w:rPr>
        <w:t xml:space="preserve">  </w:t>
      </w:r>
      <w:r>
        <w:rPr>
          <w:rFonts w:hint="eastAsia" w:ascii="宋体" w:hAnsi="宋体" w:cs="宋体"/>
          <w:sz w:val="28"/>
          <w:szCs w:val="28"/>
          <w:lang w:val="zh-TW" w:bidi="zh-TW"/>
        </w:rPr>
        <w:t>日</w:t>
      </w:r>
    </w:p>
    <w:p w14:paraId="33EFC1C2">
      <w:pPr>
        <w:pStyle w:val="35"/>
        <w:spacing w:line="360" w:lineRule="auto"/>
        <w:ind w:firstLine="440" w:firstLineChars="200"/>
        <w:rPr>
          <w:rFonts w:ascii="宋体" w:hAnsi="宋体" w:cs="宋体"/>
          <w:sz w:val="22"/>
          <w:szCs w:val="22"/>
          <w:lang w:val="zh-TW" w:eastAsia="zh-TW" w:bidi="zh-TW"/>
        </w:rPr>
      </w:pPr>
    </w:p>
    <w:p w14:paraId="0FE90E30">
      <w:pPr>
        <w:pStyle w:val="35"/>
        <w:spacing w:line="360" w:lineRule="auto"/>
        <w:ind w:firstLine="440" w:firstLineChars="200"/>
        <w:rPr>
          <w:rFonts w:ascii="宋体" w:hAnsi="宋体" w:cs="宋体"/>
          <w:sz w:val="22"/>
          <w:szCs w:val="22"/>
          <w:lang w:val="zh-TW" w:bidi="zh-TW"/>
        </w:rPr>
      </w:pPr>
      <w:r>
        <w:rPr>
          <w:rFonts w:hint="eastAsia" w:ascii="宋体" w:hAnsi="宋体" w:cs="宋体"/>
          <w:sz w:val="22"/>
          <w:szCs w:val="22"/>
          <w:lang w:val="zh-TW" w:eastAsia="zh-TW" w:bidi="zh-TW"/>
        </w:rPr>
        <w:t>填写要求：① “采购文件中明确的所属行业”依据</w:t>
      </w:r>
      <w:r>
        <w:rPr>
          <w:rFonts w:hint="eastAsia" w:ascii="宋体" w:hAnsi="宋体" w:cs="宋体"/>
          <w:sz w:val="22"/>
          <w:szCs w:val="22"/>
          <w:lang w:val="zh-TW" w:bidi="zh-TW"/>
        </w:rPr>
        <w:t>采购</w:t>
      </w:r>
      <w:r>
        <w:rPr>
          <w:rFonts w:hint="eastAsia" w:ascii="宋体" w:hAnsi="宋体" w:cs="宋体"/>
          <w:sz w:val="22"/>
          <w:szCs w:val="22"/>
          <w:lang w:val="zh-TW" w:eastAsia="zh-TW" w:bidi="zh-TW"/>
        </w:rPr>
        <w:t>文件</w:t>
      </w:r>
      <w:r>
        <w:rPr>
          <w:rFonts w:hint="eastAsia" w:ascii="宋体" w:hAnsi="宋体" w:cs="宋体"/>
          <w:sz w:val="22"/>
          <w:szCs w:val="22"/>
          <w:lang w:val="zh-TW" w:bidi="zh-TW"/>
        </w:rPr>
        <w:t>资格要求中</w:t>
      </w:r>
      <w:r>
        <w:rPr>
          <w:rFonts w:hint="eastAsia" w:ascii="宋体" w:hAnsi="宋体" w:cs="宋体"/>
          <w:sz w:val="22"/>
          <w:szCs w:val="22"/>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sz w:val="22"/>
          <w:szCs w:val="22"/>
          <w:lang w:val="zh-TW" w:bidi="zh-TW"/>
        </w:rPr>
        <w:t>）</w:t>
      </w:r>
      <w:r>
        <w:rPr>
          <w:rFonts w:hint="eastAsia" w:ascii="宋体" w:hAnsi="宋体" w:cs="宋体"/>
          <w:sz w:val="22"/>
          <w:szCs w:val="22"/>
          <w:lang w:val="zh-TW" w:eastAsia="zh-TW" w:bidi="zh-TW"/>
        </w:rPr>
        <w:t>确定；④</w:t>
      </w:r>
      <w:r>
        <w:rPr>
          <w:rFonts w:hint="eastAsia" w:ascii="宋体" w:hAnsi="宋体" w:cs="宋体"/>
          <w:sz w:val="22"/>
          <w:szCs w:val="22"/>
          <w:lang w:val="zh-TW" w:bidi="zh-TW"/>
        </w:rPr>
        <w:t>供应商</w:t>
      </w:r>
      <w:r>
        <w:rPr>
          <w:rFonts w:hint="eastAsia" w:ascii="宋体" w:hAnsi="宋体" w:cs="宋体"/>
          <w:sz w:val="22"/>
          <w:szCs w:val="22"/>
          <w:lang w:val="zh-TW" w:eastAsia="zh-TW" w:bidi="zh-TW"/>
        </w:rPr>
        <w:t>提供的《中小企业声明函》与实际情况不符的或者未按以上要求填写的，不享受中小企业扶持政策。声明内容不实的，属于提供虚假材料谋取中标、成交的，依法承担法律责任。⑤“制造商”</w:t>
      </w:r>
      <w:r>
        <w:rPr>
          <w:rFonts w:hint="eastAsia" w:ascii="宋体" w:hAnsi="宋体" w:cs="宋体"/>
          <w:sz w:val="22"/>
          <w:szCs w:val="22"/>
          <w:lang w:val="zh-TW" w:eastAsia="zh-CN" w:bidi="zh-TW"/>
        </w:rPr>
        <w:t>（</w:t>
      </w:r>
      <w:r>
        <w:rPr>
          <w:rFonts w:hint="eastAsia" w:ascii="宋体" w:hAnsi="宋体" w:cs="宋体"/>
          <w:sz w:val="22"/>
          <w:szCs w:val="22"/>
          <w:lang w:val="zh-TW" w:eastAsia="zh-TW" w:bidi="zh-TW"/>
        </w:rPr>
        <w:t>或称“生产企业</w:t>
      </w:r>
      <w:r>
        <w:rPr>
          <w:rFonts w:hint="eastAsia" w:ascii="宋体" w:hAnsi="宋体" w:cs="宋体"/>
          <w:sz w:val="22"/>
          <w:szCs w:val="22"/>
          <w:lang w:val="zh-TW" w:eastAsia="zh-CN" w:bidi="zh-TW"/>
        </w:rPr>
        <w:t>”“</w:t>
      </w:r>
      <w:r>
        <w:rPr>
          <w:rFonts w:hint="eastAsia" w:ascii="宋体" w:hAnsi="宋体" w:cs="宋体"/>
          <w:sz w:val="22"/>
          <w:szCs w:val="22"/>
          <w:lang w:val="zh-TW" w:eastAsia="zh-TW" w:bidi="zh-TW"/>
        </w:rPr>
        <w:t>生产制造商”</w:t>
      </w:r>
      <w:r>
        <w:rPr>
          <w:rFonts w:hint="eastAsia" w:ascii="宋体" w:hAnsi="宋体" w:cs="宋体"/>
          <w:sz w:val="22"/>
          <w:szCs w:val="22"/>
          <w:lang w:val="zh-TW" w:eastAsia="zh-CN" w:bidi="zh-TW"/>
        </w:rPr>
        <w:t>）</w:t>
      </w:r>
      <w:r>
        <w:rPr>
          <w:rFonts w:hint="eastAsia" w:ascii="宋体" w:hAnsi="宋体" w:cs="宋体"/>
          <w:sz w:val="22"/>
          <w:szCs w:val="22"/>
          <w:lang w:val="zh-TW" w:eastAsia="zh-TW" w:bidi="zh-TW"/>
        </w:rPr>
        <w:t>系指产品的直接生产创造者</w:t>
      </w:r>
      <w:r>
        <w:rPr>
          <w:rFonts w:hint="eastAsia" w:ascii="宋体" w:hAnsi="宋体" w:cs="宋体"/>
          <w:sz w:val="22"/>
          <w:szCs w:val="22"/>
          <w:lang w:val="zh-TW" w:eastAsia="zh-CN" w:bidi="zh-TW"/>
        </w:rPr>
        <w:t>，</w:t>
      </w:r>
      <w:r>
        <w:rPr>
          <w:rFonts w:hint="eastAsia" w:ascii="宋体" w:hAnsi="宋体" w:cs="宋体"/>
          <w:sz w:val="22"/>
          <w:szCs w:val="22"/>
          <w:lang w:val="zh-TW" w:eastAsia="zh-TW" w:bidi="zh-TW"/>
        </w:rPr>
        <w:t>不包括委托加工、委托生产制造等企业</w:t>
      </w:r>
      <w:r>
        <w:rPr>
          <w:rFonts w:hint="eastAsia" w:ascii="宋体" w:hAnsi="宋体" w:cs="宋体"/>
          <w:sz w:val="22"/>
          <w:szCs w:val="22"/>
          <w:lang w:val="zh-TW" w:bidi="zh-TW"/>
        </w:rPr>
        <w:t>。</w:t>
      </w:r>
    </w:p>
    <w:p w14:paraId="7AD211B0">
      <w:pPr>
        <w:pStyle w:val="35"/>
        <w:spacing w:line="360" w:lineRule="auto"/>
        <w:ind w:firstLine="440" w:firstLineChars="200"/>
        <w:rPr>
          <w:rFonts w:ascii="宋体" w:hAnsi="宋体" w:cs="宋体"/>
          <w:sz w:val="22"/>
          <w:szCs w:val="22"/>
          <w:lang w:val="zh-TW" w:eastAsia="zh-TW" w:bidi="zh-TW"/>
        </w:rPr>
      </w:pPr>
    </w:p>
    <w:p w14:paraId="67FD8D5D">
      <w:pPr>
        <w:snapToGrid w:val="0"/>
        <w:spacing w:line="360" w:lineRule="auto"/>
        <w:ind w:firstLine="643" w:firstLineChars="200"/>
        <w:jc w:val="left"/>
        <w:rPr>
          <w:rFonts w:ascii="宋体" w:hAnsi="宋体" w:cs="宋体"/>
          <w:b/>
          <w:sz w:val="32"/>
          <w:szCs w:val="32"/>
          <w:lang w:bidi="ar"/>
        </w:rPr>
      </w:pPr>
      <w:r>
        <w:rPr>
          <w:rFonts w:hint="eastAsia" w:ascii="宋体" w:hAnsi="宋体" w:cs="宋体"/>
          <w:b/>
          <w:sz w:val="32"/>
          <w:szCs w:val="32"/>
          <w:lang w:bidi="ar"/>
        </w:rPr>
        <w:br w:type="page"/>
      </w:r>
    </w:p>
    <w:p w14:paraId="05250F84">
      <w:pPr>
        <w:snapToGrid w:val="0"/>
        <w:spacing w:line="360" w:lineRule="auto"/>
        <w:ind w:firstLine="643" w:firstLineChars="200"/>
        <w:jc w:val="left"/>
        <w:rPr>
          <w:rFonts w:ascii="宋体" w:hAnsi="宋体" w:cs="宋体"/>
          <w:b/>
          <w:sz w:val="32"/>
          <w:szCs w:val="32"/>
        </w:rPr>
      </w:pPr>
      <w:r>
        <w:rPr>
          <w:rFonts w:hint="eastAsia" w:ascii="宋体" w:hAnsi="宋体" w:cs="宋体"/>
          <w:b/>
          <w:sz w:val="32"/>
          <w:szCs w:val="32"/>
          <w:lang w:bidi="ar"/>
        </w:rPr>
        <w:t>残疾人福利性单位、监狱企业视为中小企业提供：</w:t>
      </w:r>
    </w:p>
    <w:p w14:paraId="79D0EF8D">
      <w:pPr>
        <w:pStyle w:val="35"/>
        <w:ind w:firstLine="480" w:firstLineChars="200"/>
        <w:rPr>
          <w:rFonts w:ascii="宋体" w:hAnsi="宋体" w:cs="宋体"/>
        </w:rPr>
      </w:pPr>
    </w:p>
    <w:p w14:paraId="5F82E1B1">
      <w:pPr>
        <w:tabs>
          <w:tab w:val="center" w:pos="4706"/>
          <w:tab w:val="left" w:pos="5970"/>
        </w:tabs>
        <w:snapToGrid w:val="0"/>
        <w:spacing w:before="50" w:after="120" w:afterLines="50"/>
        <w:jc w:val="center"/>
        <w:rPr>
          <w:rFonts w:ascii="宋体" w:hAnsi="宋体" w:cs="宋体"/>
          <w:b/>
          <w:sz w:val="32"/>
          <w:szCs w:val="32"/>
        </w:rPr>
      </w:pPr>
      <w:r>
        <w:rPr>
          <w:rFonts w:hint="eastAsia" w:ascii="宋体" w:hAnsi="宋体" w:cs="宋体"/>
          <w:b/>
          <w:sz w:val="32"/>
          <w:szCs w:val="32"/>
          <w:lang w:bidi="ar"/>
        </w:rPr>
        <w:t>残疾人福利性单位声明函</w:t>
      </w:r>
    </w:p>
    <w:p w14:paraId="3B192BAD">
      <w:pPr>
        <w:shd w:val="clear" w:color="auto" w:fill="FFFFFF"/>
        <w:spacing w:before="100" w:beforeAutospacing="1" w:after="100" w:afterAutospacing="1"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8"/>
          <w:szCs w:val="28"/>
          <w:u w:val="single"/>
          <w:shd w:val="clear" w:color="auto" w:fill="FFFFFF"/>
          <w:lang w:bidi="ar"/>
        </w:rPr>
        <w:t xml:space="preserve">       </w:t>
      </w:r>
      <w:r>
        <w:rPr>
          <w:rFonts w:hint="eastAsia" w:ascii="宋体" w:hAnsi="宋体" w:cs="宋体"/>
          <w:sz w:val="28"/>
          <w:szCs w:val="28"/>
          <w:shd w:val="clear" w:color="auto" w:fill="FFFFFF"/>
          <w:lang w:bidi="ar"/>
        </w:rPr>
        <w:t>单位的</w:t>
      </w:r>
      <w:r>
        <w:rPr>
          <w:rFonts w:hint="eastAsia" w:ascii="宋体" w:hAnsi="宋体" w:cs="宋体"/>
          <w:sz w:val="28"/>
          <w:szCs w:val="28"/>
          <w:u w:val="single"/>
          <w:shd w:val="clear" w:color="auto" w:fill="FFFFFF"/>
          <w:lang w:bidi="ar"/>
        </w:rPr>
        <w:t xml:space="preserve">         </w:t>
      </w:r>
      <w:r>
        <w:rPr>
          <w:rFonts w:hint="eastAsia" w:ascii="宋体" w:hAnsi="宋体" w:cs="宋体"/>
          <w:sz w:val="28"/>
          <w:szCs w:val="28"/>
          <w:shd w:val="clear" w:color="auto" w:fill="FFFFFF"/>
          <w:lang w:bidi="ar"/>
        </w:rPr>
        <w:t>项目采购活动提供本单位制造的货物（由本单位承担工程/提供服务），或者提供其他残疾人福利性单位制造的货物（不包括使用非残疾人福利性单位注册商标的货物）。</w:t>
      </w:r>
    </w:p>
    <w:p w14:paraId="4FAD66A9">
      <w:pPr>
        <w:shd w:val="clear" w:color="auto" w:fill="FFFFFF"/>
        <w:spacing w:before="100" w:beforeAutospacing="1" w:after="100" w:afterAutospacing="1"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lang w:bidi="ar"/>
        </w:rPr>
        <w:t>本单位对上述声明的真实性负责。如有虚假，将依法承担相应责任。</w:t>
      </w:r>
    </w:p>
    <w:p w14:paraId="4A4840EE">
      <w:pPr>
        <w:shd w:val="clear" w:color="auto" w:fill="FFFFFF"/>
        <w:spacing w:before="100" w:beforeAutospacing="1" w:after="100" w:afterAutospacing="1" w:line="360" w:lineRule="auto"/>
        <w:rPr>
          <w:rFonts w:ascii="宋体" w:hAnsi="宋体" w:cs="宋体"/>
          <w:sz w:val="28"/>
          <w:szCs w:val="28"/>
          <w:shd w:val="clear" w:color="auto" w:fill="FFFFFF"/>
        </w:rPr>
      </w:pPr>
    </w:p>
    <w:p w14:paraId="50EFB4A4">
      <w:pPr>
        <w:shd w:val="clear" w:color="auto" w:fill="FFFFFF"/>
        <w:spacing w:before="100" w:beforeAutospacing="1" w:after="100" w:afterAutospacing="1"/>
        <w:jc w:val="right"/>
        <w:rPr>
          <w:rFonts w:ascii="宋体" w:hAnsi="宋体" w:cs="宋体"/>
          <w:sz w:val="28"/>
          <w:szCs w:val="28"/>
          <w:shd w:val="clear" w:color="auto" w:fill="FFFFFF"/>
        </w:rPr>
      </w:pPr>
      <w:r>
        <w:rPr>
          <w:rFonts w:hint="eastAsia" w:ascii="宋体" w:hAnsi="宋体" w:cs="宋体"/>
          <w:sz w:val="28"/>
          <w:szCs w:val="28"/>
          <w:shd w:val="clear" w:color="auto" w:fill="FFFFFF"/>
          <w:lang w:bidi="ar"/>
        </w:rPr>
        <w:t>投标人全称（电子签章/公章）：</w:t>
      </w:r>
    </w:p>
    <w:p w14:paraId="16F1CAAD">
      <w:pPr>
        <w:pStyle w:val="35"/>
        <w:widowControl/>
        <w:spacing w:line="460" w:lineRule="exact"/>
        <w:ind w:firstLine="5040" w:firstLineChars="1800"/>
        <w:jc w:val="right"/>
        <w:rPr>
          <w:rFonts w:ascii="宋体" w:hAnsi="宋体" w:cs="宋体"/>
          <w:sz w:val="28"/>
          <w:szCs w:val="28"/>
          <w:lang w:val="zh-TW" w:bidi="zh-TW"/>
        </w:rPr>
      </w:pPr>
      <w:r>
        <w:rPr>
          <w:rFonts w:hint="eastAsia" w:ascii="宋体" w:hAnsi="宋体" w:cs="宋体"/>
          <w:sz w:val="28"/>
          <w:szCs w:val="28"/>
          <w:lang w:val="zh-TW" w:bidi="zh-TW"/>
        </w:rPr>
        <w:t>年</w:t>
      </w:r>
      <w:r>
        <w:rPr>
          <w:rFonts w:hint="eastAsia" w:ascii="宋体" w:hAnsi="宋体" w:cs="宋体"/>
          <w:sz w:val="28"/>
          <w:szCs w:val="28"/>
          <w:lang w:bidi="zh-TW"/>
        </w:rPr>
        <w:t xml:space="preserve">  </w:t>
      </w:r>
      <w:r>
        <w:rPr>
          <w:rFonts w:hint="eastAsia" w:ascii="宋体" w:hAnsi="宋体" w:cs="宋体"/>
          <w:sz w:val="28"/>
          <w:szCs w:val="28"/>
          <w:lang w:val="zh-TW" w:bidi="zh-TW"/>
        </w:rPr>
        <w:t>月</w:t>
      </w:r>
      <w:r>
        <w:rPr>
          <w:rFonts w:hint="eastAsia" w:ascii="宋体" w:hAnsi="宋体" w:cs="宋体"/>
          <w:sz w:val="28"/>
          <w:szCs w:val="28"/>
          <w:lang w:bidi="zh-TW"/>
        </w:rPr>
        <w:t xml:space="preserve">  </w:t>
      </w:r>
      <w:r>
        <w:rPr>
          <w:rFonts w:hint="eastAsia" w:ascii="宋体" w:hAnsi="宋体" w:cs="宋体"/>
          <w:sz w:val="28"/>
          <w:szCs w:val="28"/>
          <w:lang w:val="zh-TW" w:bidi="zh-TW"/>
        </w:rPr>
        <w:t>日</w:t>
      </w:r>
    </w:p>
    <w:p w14:paraId="54F9132E">
      <w:pPr>
        <w:shd w:val="clear" w:color="auto" w:fill="FFFFFF"/>
        <w:spacing w:before="100" w:beforeAutospacing="1" w:after="100" w:afterAutospacing="1" w:line="360" w:lineRule="auto"/>
        <w:rPr>
          <w:rFonts w:ascii="宋体" w:hAnsi="宋体" w:cs="宋体"/>
          <w:shd w:val="clear" w:color="auto" w:fill="FFFFFF"/>
        </w:rPr>
      </w:pPr>
    </w:p>
    <w:p w14:paraId="7261BEB9">
      <w:pPr>
        <w:tabs>
          <w:tab w:val="center" w:pos="4706"/>
          <w:tab w:val="left" w:pos="5970"/>
        </w:tabs>
        <w:snapToGrid w:val="0"/>
        <w:spacing w:before="50" w:after="120" w:afterLines="50"/>
        <w:jc w:val="center"/>
        <w:rPr>
          <w:rFonts w:ascii="宋体" w:hAnsi="宋体" w:cs="宋体"/>
          <w:b/>
          <w:sz w:val="32"/>
          <w:szCs w:val="32"/>
        </w:rPr>
      </w:pPr>
      <w:r>
        <w:rPr>
          <w:rFonts w:hint="eastAsia" w:ascii="宋体" w:hAnsi="宋体" w:cs="宋体"/>
          <w:b/>
          <w:sz w:val="32"/>
          <w:szCs w:val="32"/>
          <w:lang w:bidi="ar"/>
        </w:rPr>
        <w:t>监狱企业证明文件</w:t>
      </w:r>
    </w:p>
    <w:p w14:paraId="2ADEB871">
      <w:pPr>
        <w:pStyle w:val="35"/>
        <w:widowControl/>
        <w:adjustRightInd w:val="0"/>
        <w:snapToGrid w:val="0"/>
        <w:spacing w:line="390" w:lineRule="atLeast"/>
        <w:rPr>
          <w:rFonts w:ascii="宋体" w:hAnsi="宋体" w:cs="宋体"/>
          <w:sz w:val="28"/>
          <w:szCs w:val="28"/>
        </w:rPr>
      </w:pPr>
    </w:p>
    <w:p w14:paraId="3D569CFE">
      <w:pPr>
        <w:pStyle w:val="35"/>
        <w:widowControl/>
        <w:adjustRightInd w:val="0"/>
        <w:snapToGrid w:val="0"/>
        <w:spacing w:line="390" w:lineRule="atLeast"/>
        <w:ind w:firstLine="560" w:firstLineChars="200"/>
        <w:rPr>
          <w:rFonts w:ascii="宋体" w:hAnsi="宋体" w:cs="宋体"/>
          <w:b/>
          <w:sz w:val="28"/>
          <w:szCs w:val="28"/>
          <w:lang w:eastAsia="zh-TW"/>
        </w:rPr>
      </w:pPr>
      <w:r>
        <w:rPr>
          <w:rFonts w:hint="eastAsia" w:ascii="宋体" w:hAnsi="宋体" w:cs="宋体"/>
          <w:sz w:val="28"/>
          <w:szCs w:val="28"/>
        </w:rPr>
        <w:t>注：监狱企业参加采购活动时，应当提供由省级以上监狱管理局、戒毒管理局（含新疆生产建设兵团）出具的属于监狱企业的证明文件。</w:t>
      </w:r>
    </w:p>
    <w:p w14:paraId="3ED1A33A">
      <w:pPr>
        <w:snapToGrid w:val="0"/>
        <w:spacing w:line="360" w:lineRule="auto"/>
        <w:ind w:firstLine="480" w:firstLineChars="200"/>
        <w:jc w:val="left"/>
        <w:rPr>
          <w:rFonts w:ascii="宋体" w:hAnsi="宋体" w:cs="宋体"/>
          <w:kern w:val="0"/>
          <w:sz w:val="24"/>
        </w:rPr>
      </w:pPr>
    </w:p>
    <w:p w14:paraId="0B6FB194">
      <w:pPr>
        <w:pStyle w:val="3"/>
        <w:rPr>
          <w:rFonts w:ascii="宋体" w:hAnsi="宋体" w:cs="宋体"/>
        </w:rPr>
      </w:pPr>
    </w:p>
    <w:p w14:paraId="56FC3582">
      <w:pPr>
        <w:pStyle w:val="2"/>
        <w:ind w:firstLine="482"/>
        <w:rPr>
          <w:rFonts w:ascii="宋体" w:hAnsi="宋体" w:cs="宋体"/>
        </w:rPr>
      </w:pPr>
    </w:p>
    <w:sectPr>
      <w:headerReference r:id="rId4" w:type="first"/>
      <w:footerReference r:id="rId6" w:type="first"/>
      <w:headerReference r:id="rId3" w:type="default"/>
      <w:footerReference r:id="rId5" w:type="default"/>
      <w:pgSz w:w="11906" w:h="16838"/>
      <w:pgMar w:top="1474" w:right="1361" w:bottom="1247"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iragino Sans GB W3">
    <w:altName w:val="宋体"/>
    <w:panose1 w:val="00000000000000000000"/>
    <w:charset w:val="86"/>
    <w:family w:val="auto"/>
    <w:pitch w:val="default"/>
    <w:sig w:usb0="00000000" w:usb1="00000000" w:usb2="00000016" w:usb3="00000000" w:csb0="00060007"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01CE">
    <w:pPr>
      <w:pStyle w:val="29"/>
      <w:ind w:firstLine="361"/>
      <w:jc w:val="center"/>
      <w:rPr>
        <w:rFonts w:hint="default"/>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B0D63">
                          <w:pPr>
                            <w:pStyle w:val="29"/>
                            <w:rPr>
                              <w:rFonts w:hint="default"/>
                            </w:rPr>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DBB0D63">
                    <w:pPr>
                      <w:pStyle w:val="29"/>
                      <w:rPr>
                        <w:rFonts w:hint="default"/>
                      </w:rPr>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v:textbox>
            </v:shape>
          </w:pict>
        </mc:Fallback>
      </mc:AlternateContent>
    </w:r>
  </w:p>
  <w:p w14:paraId="71921659">
    <w:pPr>
      <w:pStyle w:val="29"/>
      <w:ind w:right="360" w:firstLine="361"/>
      <w:rPr>
        <w:rFonts w:hint="default" w:asci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9827">
    <w:pPr>
      <w:pStyle w:val="29"/>
      <w:ind w:firstLine="361"/>
      <w:jc w:val="center"/>
      <w:rPr>
        <w:rFonts w:hint="default"/>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85C01">
                          <w:pPr>
                            <w:pStyle w:val="29"/>
                            <w:rPr>
                              <w:rFonts w:hint="default"/>
                            </w:rPr>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A485C01">
                    <w:pPr>
                      <w:pStyle w:val="29"/>
                      <w:rPr>
                        <w:rFonts w:hint="default"/>
                      </w:rPr>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v:textbox>
            </v:shape>
          </w:pict>
        </mc:Fallback>
      </mc:AlternateContent>
    </w:r>
  </w:p>
  <w:p w14:paraId="00FFBC88">
    <w:pPr>
      <w:pStyle w:val="29"/>
      <w:ind w:firstLine="361"/>
      <w:jc w:val="center"/>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4C3D">
    <w:pPr>
      <w:pStyle w:val="14"/>
      <w:pBdr>
        <w:bottom w:val="single" w:color="auto" w:sz="4" w:space="0"/>
      </w:pBdr>
      <w:spacing w:line="360" w:lineRule="auto"/>
      <w:ind w:firstLine="361"/>
      <w:jc w:val="center"/>
      <w:rPr>
        <w:sz w:val="18"/>
        <w:szCs w:val="18"/>
      </w:rPr>
    </w:pPr>
    <w:r>
      <w:rPr>
        <w:rFonts w:hint="eastAsia"/>
        <w:sz w:val="18"/>
        <w:szCs w:val="18"/>
      </w:rPr>
      <w:t>浙江师范大学电雾式超高效液相色谱仪采购项目公开招标文件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503CC">
    <w:pPr>
      <w:pStyle w:val="30"/>
      <w:pBdr>
        <w:bottom w:val="none" w:color="auto" w:sz="0" w:space="1"/>
      </w:pBdr>
      <w:ind w:firstLine="36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9B4F7"/>
    <w:multiLevelType w:val="singleLevel"/>
    <w:tmpl w:val="9669B4F7"/>
    <w:lvl w:ilvl="0" w:tentative="0">
      <w:start w:val="3"/>
      <w:numFmt w:val="chineseCounting"/>
      <w:suff w:val="nothing"/>
      <w:lvlText w:val="（%1）"/>
      <w:lvlJc w:val="left"/>
      <w:rPr>
        <w:rFonts w:hint="eastAsia"/>
      </w:rPr>
    </w:lvl>
  </w:abstractNum>
  <w:abstractNum w:abstractNumId="1">
    <w:nsid w:val="B2CF5149"/>
    <w:multiLevelType w:val="singleLevel"/>
    <w:tmpl w:val="B2CF5149"/>
    <w:lvl w:ilvl="0" w:tentative="0">
      <w:start w:val="1"/>
      <w:numFmt w:val="chineseCounting"/>
      <w:suff w:val="space"/>
      <w:lvlText w:val="第%1章"/>
      <w:lvlJc w:val="left"/>
      <w:rPr>
        <w:rFonts w:hint="eastAsia"/>
      </w:rPr>
    </w:lvl>
  </w:abstractNum>
  <w:abstractNum w:abstractNumId="2">
    <w:nsid w:val="00000008"/>
    <w:multiLevelType w:val="multilevel"/>
    <w:tmpl w:val="00000008"/>
    <w:lvl w:ilvl="0" w:tentative="0">
      <w:start w:val="1"/>
      <w:numFmt w:val="decimal"/>
      <w:pStyle w:val="2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4E0E39D0"/>
    <w:multiLevelType w:val="multilevel"/>
    <w:tmpl w:val="4E0E39D0"/>
    <w:lvl w:ilvl="0" w:tentative="0">
      <w:start w:val="1"/>
      <w:numFmt w:val="decimal"/>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61"/>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705E1DDF"/>
    <w:multiLevelType w:val="multilevel"/>
    <w:tmpl w:val="705E1DDF"/>
    <w:lvl w:ilvl="0" w:tentative="0">
      <w:start w:val="1"/>
      <w:numFmt w:val="chineseCountingThousand"/>
      <w:pStyle w:val="148"/>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mY2MyNGYxMTM4NzYxOWM1MGMwMzkzYWQ0MDUyMzkifQ=="/>
  </w:docVars>
  <w:rsids>
    <w:rsidRoot w:val="00172A27"/>
    <w:rsid w:val="00001595"/>
    <w:rsid w:val="000031DA"/>
    <w:rsid w:val="000036DC"/>
    <w:rsid w:val="00005872"/>
    <w:rsid w:val="00005BD5"/>
    <w:rsid w:val="00006FB1"/>
    <w:rsid w:val="0001007C"/>
    <w:rsid w:val="0001358F"/>
    <w:rsid w:val="00013FE3"/>
    <w:rsid w:val="00016C7A"/>
    <w:rsid w:val="000206AE"/>
    <w:rsid w:val="00020FEE"/>
    <w:rsid w:val="0002148E"/>
    <w:rsid w:val="00021B74"/>
    <w:rsid w:val="00022632"/>
    <w:rsid w:val="00022A38"/>
    <w:rsid w:val="000235B6"/>
    <w:rsid w:val="000255EF"/>
    <w:rsid w:val="00031D4B"/>
    <w:rsid w:val="00035D37"/>
    <w:rsid w:val="000360B4"/>
    <w:rsid w:val="00040F09"/>
    <w:rsid w:val="00055CA7"/>
    <w:rsid w:val="00056F77"/>
    <w:rsid w:val="00060764"/>
    <w:rsid w:val="00061E7C"/>
    <w:rsid w:val="000629C1"/>
    <w:rsid w:val="00065B21"/>
    <w:rsid w:val="00070BEF"/>
    <w:rsid w:val="00071322"/>
    <w:rsid w:val="0007329C"/>
    <w:rsid w:val="00074168"/>
    <w:rsid w:val="000741EA"/>
    <w:rsid w:val="00076BF2"/>
    <w:rsid w:val="0007756E"/>
    <w:rsid w:val="00077780"/>
    <w:rsid w:val="00080F6C"/>
    <w:rsid w:val="00081513"/>
    <w:rsid w:val="00081ED6"/>
    <w:rsid w:val="00084397"/>
    <w:rsid w:val="00085758"/>
    <w:rsid w:val="00086B37"/>
    <w:rsid w:val="00090593"/>
    <w:rsid w:val="0009567E"/>
    <w:rsid w:val="00097055"/>
    <w:rsid w:val="000A029B"/>
    <w:rsid w:val="000A0F56"/>
    <w:rsid w:val="000A1546"/>
    <w:rsid w:val="000A156C"/>
    <w:rsid w:val="000A45F3"/>
    <w:rsid w:val="000A51C1"/>
    <w:rsid w:val="000A7C2F"/>
    <w:rsid w:val="000B16BB"/>
    <w:rsid w:val="000B2EDE"/>
    <w:rsid w:val="000C20E2"/>
    <w:rsid w:val="000C24F5"/>
    <w:rsid w:val="000C6161"/>
    <w:rsid w:val="000C73D7"/>
    <w:rsid w:val="000C7F11"/>
    <w:rsid w:val="000D1335"/>
    <w:rsid w:val="000D1704"/>
    <w:rsid w:val="000D60EA"/>
    <w:rsid w:val="000E060F"/>
    <w:rsid w:val="000E118E"/>
    <w:rsid w:val="000E3340"/>
    <w:rsid w:val="000E3AB7"/>
    <w:rsid w:val="000E68D1"/>
    <w:rsid w:val="000E792C"/>
    <w:rsid w:val="000F2CB8"/>
    <w:rsid w:val="000F2D63"/>
    <w:rsid w:val="000F4A83"/>
    <w:rsid w:val="000F5C70"/>
    <w:rsid w:val="000F6073"/>
    <w:rsid w:val="00101AE9"/>
    <w:rsid w:val="00102F29"/>
    <w:rsid w:val="0010300F"/>
    <w:rsid w:val="00103571"/>
    <w:rsid w:val="00104BC0"/>
    <w:rsid w:val="00111F7C"/>
    <w:rsid w:val="001137AD"/>
    <w:rsid w:val="00113CAF"/>
    <w:rsid w:val="00113DE3"/>
    <w:rsid w:val="0011507F"/>
    <w:rsid w:val="00121C42"/>
    <w:rsid w:val="00122653"/>
    <w:rsid w:val="001250C7"/>
    <w:rsid w:val="00125910"/>
    <w:rsid w:val="00125A6D"/>
    <w:rsid w:val="00126A19"/>
    <w:rsid w:val="00131371"/>
    <w:rsid w:val="0013189B"/>
    <w:rsid w:val="00131DF6"/>
    <w:rsid w:val="001328AE"/>
    <w:rsid w:val="00133073"/>
    <w:rsid w:val="00135587"/>
    <w:rsid w:val="00136080"/>
    <w:rsid w:val="00137CF4"/>
    <w:rsid w:val="001409F0"/>
    <w:rsid w:val="00141EBA"/>
    <w:rsid w:val="00144B7B"/>
    <w:rsid w:val="00144E77"/>
    <w:rsid w:val="00145952"/>
    <w:rsid w:val="00146452"/>
    <w:rsid w:val="00146700"/>
    <w:rsid w:val="00146FA3"/>
    <w:rsid w:val="00150DE2"/>
    <w:rsid w:val="001524B1"/>
    <w:rsid w:val="001529F5"/>
    <w:rsid w:val="001536A8"/>
    <w:rsid w:val="00155351"/>
    <w:rsid w:val="00155481"/>
    <w:rsid w:val="00155C51"/>
    <w:rsid w:val="00156B52"/>
    <w:rsid w:val="001616C0"/>
    <w:rsid w:val="00166D98"/>
    <w:rsid w:val="0016745F"/>
    <w:rsid w:val="00167A1F"/>
    <w:rsid w:val="001700F4"/>
    <w:rsid w:val="00172A27"/>
    <w:rsid w:val="0017448A"/>
    <w:rsid w:val="00174576"/>
    <w:rsid w:val="001760F6"/>
    <w:rsid w:val="00176349"/>
    <w:rsid w:val="001769D1"/>
    <w:rsid w:val="00194170"/>
    <w:rsid w:val="00194FC2"/>
    <w:rsid w:val="00195727"/>
    <w:rsid w:val="001A1D68"/>
    <w:rsid w:val="001A5E10"/>
    <w:rsid w:val="001A6D27"/>
    <w:rsid w:val="001B322D"/>
    <w:rsid w:val="001B4D4F"/>
    <w:rsid w:val="001B5FAC"/>
    <w:rsid w:val="001B7664"/>
    <w:rsid w:val="001C5D90"/>
    <w:rsid w:val="001D2EE0"/>
    <w:rsid w:val="001D3C16"/>
    <w:rsid w:val="001E06D8"/>
    <w:rsid w:val="001E10CF"/>
    <w:rsid w:val="001E2F52"/>
    <w:rsid w:val="001E3852"/>
    <w:rsid w:val="001E5E6B"/>
    <w:rsid w:val="001F3E56"/>
    <w:rsid w:val="001F4542"/>
    <w:rsid w:val="001F5409"/>
    <w:rsid w:val="001F5482"/>
    <w:rsid w:val="0020039D"/>
    <w:rsid w:val="00201E8D"/>
    <w:rsid w:val="0020408A"/>
    <w:rsid w:val="0020491E"/>
    <w:rsid w:val="002108F1"/>
    <w:rsid w:val="0021201C"/>
    <w:rsid w:val="002133BA"/>
    <w:rsid w:val="002136FD"/>
    <w:rsid w:val="00213FAB"/>
    <w:rsid w:val="00214FF9"/>
    <w:rsid w:val="00215C8E"/>
    <w:rsid w:val="00215F73"/>
    <w:rsid w:val="00216FCB"/>
    <w:rsid w:val="00233F98"/>
    <w:rsid w:val="00234E87"/>
    <w:rsid w:val="00236050"/>
    <w:rsid w:val="00236292"/>
    <w:rsid w:val="00237B77"/>
    <w:rsid w:val="00242BD2"/>
    <w:rsid w:val="0024337D"/>
    <w:rsid w:val="00244E71"/>
    <w:rsid w:val="002450F8"/>
    <w:rsid w:val="002451B6"/>
    <w:rsid w:val="00245594"/>
    <w:rsid w:val="0024632F"/>
    <w:rsid w:val="002472CD"/>
    <w:rsid w:val="00247343"/>
    <w:rsid w:val="00250586"/>
    <w:rsid w:val="00250CA4"/>
    <w:rsid w:val="002513DA"/>
    <w:rsid w:val="002516AA"/>
    <w:rsid w:val="00261E94"/>
    <w:rsid w:val="00262531"/>
    <w:rsid w:val="00264876"/>
    <w:rsid w:val="0026492E"/>
    <w:rsid w:val="00264F47"/>
    <w:rsid w:val="00270CC4"/>
    <w:rsid w:val="002711D4"/>
    <w:rsid w:val="0027359B"/>
    <w:rsid w:val="002806A4"/>
    <w:rsid w:val="00281FDA"/>
    <w:rsid w:val="00282850"/>
    <w:rsid w:val="00282E1D"/>
    <w:rsid w:val="0028711D"/>
    <w:rsid w:val="002915EF"/>
    <w:rsid w:val="002936C2"/>
    <w:rsid w:val="00293F78"/>
    <w:rsid w:val="002951DD"/>
    <w:rsid w:val="002978A4"/>
    <w:rsid w:val="002A1EB3"/>
    <w:rsid w:val="002A2B35"/>
    <w:rsid w:val="002A2F02"/>
    <w:rsid w:val="002A480A"/>
    <w:rsid w:val="002A4EDE"/>
    <w:rsid w:val="002A7969"/>
    <w:rsid w:val="002B4455"/>
    <w:rsid w:val="002C04BF"/>
    <w:rsid w:val="002C17D0"/>
    <w:rsid w:val="002C47AF"/>
    <w:rsid w:val="002C4F9A"/>
    <w:rsid w:val="002C5AF6"/>
    <w:rsid w:val="002D0622"/>
    <w:rsid w:val="002D2713"/>
    <w:rsid w:val="002D486F"/>
    <w:rsid w:val="002E0F21"/>
    <w:rsid w:val="002E44D6"/>
    <w:rsid w:val="002E6413"/>
    <w:rsid w:val="002F1A1C"/>
    <w:rsid w:val="002F66E6"/>
    <w:rsid w:val="003009C2"/>
    <w:rsid w:val="00302729"/>
    <w:rsid w:val="00303F77"/>
    <w:rsid w:val="00304611"/>
    <w:rsid w:val="0031081F"/>
    <w:rsid w:val="00312B94"/>
    <w:rsid w:val="003137EE"/>
    <w:rsid w:val="00314491"/>
    <w:rsid w:val="00321AAE"/>
    <w:rsid w:val="003226E2"/>
    <w:rsid w:val="0032278A"/>
    <w:rsid w:val="00325DAA"/>
    <w:rsid w:val="00326CF7"/>
    <w:rsid w:val="0033048E"/>
    <w:rsid w:val="00333D79"/>
    <w:rsid w:val="003376E3"/>
    <w:rsid w:val="00341492"/>
    <w:rsid w:val="00342F94"/>
    <w:rsid w:val="00344BCC"/>
    <w:rsid w:val="00350711"/>
    <w:rsid w:val="00350F2E"/>
    <w:rsid w:val="00352BC2"/>
    <w:rsid w:val="00354354"/>
    <w:rsid w:val="003558B9"/>
    <w:rsid w:val="003576BD"/>
    <w:rsid w:val="0036091A"/>
    <w:rsid w:val="0036433A"/>
    <w:rsid w:val="00365FC2"/>
    <w:rsid w:val="00365FD3"/>
    <w:rsid w:val="003713A5"/>
    <w:rsid w:val="003756CE"/>
    <w:rsid w:val="00376A2C"/>
    <w:rsid w:val="003805F5"/>
    <w:rsid w:val="00380EB2"/>
    <w:rsid w:val="0038225B"/>
    <w:rsid w:val="0038369B"/>
    <w:rsid w:val="003873D1"/>
    <w:rsid w:val="00391950"/>
    <w:rsid w:val="003930E6"/>
    <w:rsid w:val="00394439"/>
    <w:rsid w:val="00395960"/>
    <w:rsid w:val="003A185D"/>
    <w:rsid w:val="003A3096"/>
    <w:rsid w:val="003A5443"/>
    <w:rsid w:val="003A7C66"/>
    <w:rsid w:val="003B1529"/>
    <w:rsid w:val="003B3737"/>
    <w:rsid w:val="003B6603"/>
    <w:rsid w:val="003B679A"/>
    <w:rsid w:val="003C0BD7"/>
    <w:rsid w:val="003C1CD2"/>
    <w:rsid w:val="003C1D0A"/>
    <w:rsid w:val="003C28DE"/>
    <w:rsid w:val="003C3061"/>
    <w:rsid w:val="003C4930"/>
    <w:rsid w:val="003D26F8"/>
    <w:rsid w:val="003D39CA"/>
    <w:rsid w:val="003E31C2"/>
    <w:rsid w:val="003E7810"/>
    <w:rsid w:val="003F05D6"/>
    <w:rsid w:val="003F083D"/>
    <w:rsid w:val="003F181A"/>
    <w:rsid w:val="003F39D1"/>
    <w:rsid w:val="003F3F28"/>
    <w:rsid w:val="003F4F74"/>
    <w:rsid w:val="003F5235"/>
    <w:rsid w:val="0040061E"/>
    <w:rsid w:val="00400D48"/>
    <w:rsid w:val="00402A02"/>
    <w:rsid w:val="004046A5"/>
    <w:rsid w:val="004048A6"/>
    <w:rsid w:val="004050B2"/>
    <w:rsid w:val="00413B66"/>
    <w:rsid w:val="004140AD"/>
    <w:rsid w:val="004140C7"/>
    <w:rsid w:val="00420836"/>
    <w:rsid w:val="004228E9"/>
    <w:rsid w:val="0042295E"/>
    <w:rsid w:val="00424761"/>
    <w:rsid w:val="0042483C"/>
    <w:rsid w:val="00426B44"/>
    <w:rsid w:val="00431455"/>
    <w:rsid w:val="00431607"/>
    <w:rsid w:val="00431EAE"/>
    <w:rsid w:val="004326DC"/>
    <w:rsid w:val="0043514E"/>
    <w:rsid w:val="00435967"/>
    <w:rsid w:val="00436113"/>
    <w:rsid w:val="00442C9F"/>
    <w:rsid w:val="004430A7"/>
    <w:rsid w:val="00443AF6"/>
    <w:rsid w:val="00444509"/>
    <w:rsid w:val="00446CE2"/>
    <w:rsid w:val="0044766F"/>
    <w:rsid w:val="00452EE8"/>
    <w:rsid w:val="00454946"/>
    <w:rsid w:val="00456E7F"/>
    <w:rsid w:val="00457B4B"/>
    <w:rsid w:val="00460A36"/>
    <w:rsid w:val="004616C8"/>
    <w:rsid w:val="00462806"/>
    <w:rsid w:val="00463236"/>
    <w:rsid w:val="00470F67"/>
    <w:rsid w:val="00471391"/>
    <w:rsid w:val="00474D62"/>
    <w:rsid w:val="00475C3D"/>
    <w:rsid w:val="00477F2A"/>
    <w:rsid w:val="00484594"/>
    <w:rsid w:val="00486370"/>
    <w:rsid w:val="00490EBA"/>
    <w:rsid w:val="00496499"/>
    <w:rsid w:val="004A458E"/>
    <w:rsid w:val="004A49B7"/>
    <w:rsid w:val="004A6AEE"/>
    <w:rsid w:val="004A6E05"/>
    <w:rsid w:val="004A7ABE"/>
    <w:rsid w:val="004B26A4"/>
    <w:rsid w:val="004B26F0"/>
    <w:rsid w:val="004B334A"/>
    <w:rsid w:val="004B4536"/>
    <w:rsid w:val="004B47AA"/>
    <w:rsid w:val="004B5634"/>
    <w:rsid w:val="004C2C04"/>
    <w:rsid w:val="004C3A3F"/>
    <w:rsid w:val="004C5734"/>
    <w:rsid w:val="004C5C20"/>
    <w:rsid w:val="004C62E4"/>
    <w:rsid w:val="004D0BB2"/>
    <w:rsid w:val="004D1779"/>
    <w:rsid w:val="004D1DCC"/>
    <w:rsid w:val="004D3C2E"/>
    <w:rsid w:val="004D52E6"/>
    <w:rsid w:val="004D5652"/>
    <w:rsid w:val="004E101E"/>
    <w:rsid w:val="004E1A52"/>
    <w:rsid w:val="004F467D"/>
    <w:rsid w:val="004F54E2"/>
    <w:rsid w:val="004F6DC3"/>
    <w:rsid w:val="00501534"/>
    <w:rsid w:val="00501D2C"/>
    <w:rsid w:val="0050509A"/>
    <w:rsid w:val="005060FD"/>
    <w:rsid w:val="00507DB8"/>
    <w:rsid w:val="00510F01"/>
    <w:rsid w:val="00511A70"/>
    <w:rsid w:val="005123F1"/>
    <w:rsid w:val="005155DB"/>
    <w:rsid w:val="005167A3"/>
    <w:rsid w:val="005174DB"/>
    <w:rsid w:val="005175F7"/>
    <w:rsid w:val="00522E8A"/>
    <w:rsid w:val="00524329"/>
    <w:rsid w:val="00525C74"/>
    <w:rsid w:val="00530363"/>
    <w:rsid w:val="00532416"/>
    <w:rsid w:val="005344DA"/>
    <w:rsid w:val="00534650"/>
    <w:rsid w:val="005367BA"/>
    <w:rsid w:val="00540677"/>
    <w:rsid w:val="00540A6E"/>
    <w:rsid w:val="00541F26"/>
    <w:rsid w:val="005422ED"/>
    <w:rsid w:val="00543A17"/>
    <w:rsid w:val="0054580A"/>
    <w:rsid w:val="005507BD"/>
    <w:rsid w:val="00551C9F"/>
    <w:rsid w:val="005528F7"/>
    <w:rsid w:val="00554753"/>
    <w:rsid w:val="00556450"/>
    <w:rsid w:val="005619C2"/>
    <w:rsid w:val="00562942"/>
    <w:rsid w:val="00563669"/>
    <w:rsid w:val="00563E16"/>
    <w:rsid w:val="00566DAD"/>
    <w:rsid w:val="00567ACC"/>
    <w:rsid w:val="00570047"/>
    <w:rsid w:val="00570725"/>
    <w:rsid w:val="0057263C"/>
    <w:rsid w:val="00574F1B"/>
    <w:rsid w:val="0057530E"/>
    <w:rsid w:val="005753DA"/>
    <w:rsid w:val="005772CA"/>
    <w:rsid w:val="005803E7"/>
    <w:rsid w:val="005821CB"/>
    <w:rsid w:val="005825D9"/>
    <w:rsid w:val="00582FD2"/>
    <w:rsid w:val="00586B62"/>
    <w:rsid w:val="00593F85"/>
    <w:rsid w:val="00593FF6"/>
    <w:rsid w:val="00595A24"/>
    <w:rsid w:val="00597351"/>
    <w:rsid w:val="005A2D9C"/>
    <w:rsid w:val="005A33BA"/>
    <w:rsid w:val="005A521E"/>
    <w:rsid w:val="005A52BE"/>
    <w:rsid w:val="005A5818"/>
    <w:rsid w:val="005A5907"/>
    <w:rsid w:val="005B36B2"/>
    <w:rsid w:val="005B4F6E"/>
    <w:rsid w:val="005B50F1"/>
    <w:rsid w:val="005B6348"/>
    <w:rsid w:val="005B7212"/>
    <w:rsid w:val="005B7B0E"/>
    <w:rsid w:val="005C1AEF"/>
    <w:rsid w:val="005C385A"/>
    <w:rsid w:val="005C53A9"/>
    <w:rsid w:val="005D06A6"/>
    <w:rsid w:val="005D06EE"/>
    <w:rsid w:val="005D3C1A"/>
    <w:rsid w:val="005D4B01"/>
    <w:rsid w:val="005D5ADD"/>
    <w:rsid w:val="005D782E"/>
    <w:rsid w:val="005E0252"/>
    <w:rsid w:val="005E36D5"/>
    <w:rsid w:val="005E5A2E"/>
    <w:rsid w:val="005F10F6"/>
    <w:rsid w:val="005F46AE"/>
    <w:rsid w:val="005F4705"/>
    <w:rsid w:val="005F5882"/>
    <w:rsid w:val="005F59B4"/>
    <w:rsid w:val="005F6893"/>
    <w:rsid w:val="005F7555"/>
    <w:rsid w:val="00600941"/>
    <w:rsid w:val="00611D60"/>
    <w:rsid w:val="00612028"/>
    <w:rsid w:val="00613FD0"/>
    <w:rsid w:val="00614DFE"/>
    <w:rsid w:val="0063395C"/>
    <w:rsid w:val="00633DF5"/>
    <w:rsid w:val="00634975"/>
    <w:rsid w:val="00634DD2"/>
    <w:rsid w:val="006408F0"/>
    <w:rsid w:val="0064133F"/>
    <w:rsid w:val="00641E0D"/>
    <w:rsid w:val="006437B2"/>
    <w:rsid w:val="00645445"/>
    <w:rsid w:val="006505CB"/>
    <w:rsid w:val="0065109B"/>
    <w:rsid w:val="00656FA7"/>
    <w:rsid w:val="00661243"/>
    <w:rsid w:val="00662230"/>
    <w:rsid w:val="00663730"/>
    <w:rsid w:val="00663BAE"/>
    <w:rsid w:val="006642F8"/>
    <w:rsid w:val="0066545D"/>
    <w:rsid w:val="00666B11"/>
    <w:rsid w:val="006679F3"/>
    <w:rsid w:val="00667A7E"/>
    <w:rsid w:val="0067381E"/>
    <w:rsid w:val="00676D9B"/>
    <w:rsid w:val="00677E78"/>
    <w:rsid w:val="00683EF1"/>
    <w:rsid w:val="006859AD"/>
    <w:rsid w:val="00685C42"/>
    <w:rsid w:val="006908AA"/>
    <w:rsid w:val="006971DD"/>
    <w:rsid w:val="006A3DF0"/>
    <w:rsid w:val="006A4F9A"/>
    <w:rsid w:val="006A5052"/>
    <w:rsid w:val="006A6232"/>
    <w:rsid w:val="006A6400"/>
    <w:rsid w:val="006A6560"/>
    <w:rsid w:val="006A71F7"/>
    <w:rsid w:val="006B4AD6"/>
    <w:rsid w:val="006B4D00"/>
    <w:rsid w:val="006B513F"/>
    <w:rsid w:val="006B72DC"/>
    <w:rsid w:val="006B7BC0"/>
    <w:rsid w:val="006C30C3"/>
    <w:rsid w:val="006C698E"/>
    <w:rsid w:val="006D49F6"/>
    <w:rsid w:val="006E16E2"/>
    <w:rsid w:val="006E30B5"/>
    <w:rsid w:val="006E30E6"/>
    <w:rsid w:val="006E4FD7"/>
    <w:rsid w:val="006E5B42"/>
    <w:rsid w:val="006E668D"/>
    <w:rsid w:val="006F0B2E"/>
    <w:rsid w:val="006F0E54"/>
    <w:rsid w:val="006F3DA3"/>
    <w:rsid w:val="006F45D8"/>
    <w:rsid w:val="006F5D15"/>
    <w:rsid w:val="006F6CBF"/>
    <w:rsid w:val="00701BE9"/>
    <w:rsid w:val="007057A0"/>
    <w:rsid w:val="00706317"/>
    <w:rsid w:val="007131C8"/>
    <w:rsid w:val="007232B9"/>
    <w:rsid w:val="00723508"/>
    <w:rsid w:val="0072584A"/>
    <w:rsid w:val="00725E1E"/>
    <w:rsid w:val="00726186"/>
    <w:rsid w:val="00740043"/>
    <w:rsid w:val="007408AB"/>
    <w:rsid w:val="0074104E"/>
    <w:rsid w:val="007411AE"/>
    <w:rsid w:val="007420E9"/>
    <w:rsid w:val="00742225"/>
    <w:rsid w:val="00744146"/>
    <w:rsid w:val="00746952"/>
    <w:rsid w:val="007510E7"/>
    <w:rsid w:val="007515AE"/>
    <w:rsid w:val="007522DB"/>
    <w:rsid w:val="00752C6C"/>
    <w:rsid w:val="007531E3"/>
    <w:rsid w:val="007534BF"/>
    <w:rsid w:val="00755ADE"/>
    <w:rsid w:val="00762C5D"/>
    <w:rsid w:val="007654E0"/>
    <w:rsid w:val="00765A94"/>
    <w:rsid w:val="00766678"/>
    <w:rsid w:val="0077041A"/>
    <w:rsid w:val="00771CE2"/>
    <w:rsid w:val="00775144"/>
    <w:rsid w:val="00780A24"/>
    <w:rsid w:val="007834A5"/>
    <w:rsid w:val="007845BF"/>
    <w:rsid w:val="00784D9D"/>
    <w:rsid w:val="00790C3D"/>
    <w:rsid w:val="00792F26"/>
    <w:rsid w:val="007933A5"/>
    <w:rsid w:val="007952B8"/>
    <w:rsid w:val="00795895"/>
    <w:rsid w:val="007A2C7F"/>
    <w:rsid w:val="007A5769"/>
    <w:rsid w:val="007A79ED"/>
    <w:rsid w:val="007B0A47"/>
    <w:rsid w:val="007B1D06"/>
    <w:rsid w:val="007B2BDF"/>
    <w:rsid w:val="007B53F1"/>
    <w:rsid w:val="007B6E62"/>
    <w:rsid w:val="007C027B"/>
    <w:rsid w:val="007C15FF"/>
    <w:rsid w:val="007C1C94"/>
    <w:rsid w:val="007C3D8B"/>
    <w:rsid w:val="007C50FA"/>
    <w:rsid w:val="007C5747"/>
    <w:rsid w:val="007C67BE"/>
    <w:rsid w:val="007D3056"/>
    <w:rsid w:val="007D4D0F"/>
    <w:rsid w:val="007D5832"/>
    <w:rsid w:val="007D685B"/>
    <w:rsid w:val="007D7200"/>
    <w:rsid w:val="007E13AC"/>
    <w:rsid w:val="007E157F"/>
    <w:rsid w:val="007E1CDC"/>
    <w:rsid w:val="007E4198"/>
    <w:rsid w:val="007F0C72"/>
    <w:rsid w:val="007F1A4D"/>
    <w:rsid w:val="007F233E"/>
    <w:rsid w:val="007F2521"/>
    <w:rsid w:val="007F30CC"/>
    <w:rsid w:val="007F5962"/>
    <w:rsid w:val="00800224"/>
    <w:rsid w:val="00801437"/>
    <w:rsid w:val="008019C6"/>
    <w:rsid w:val="0080295F"/>
    <w:rsid w:val="00803B33"/>
    <w:rsid w:val="008059B7"/>
    <w:rsid w:val="008065CA"/>
    <w:rsid w:val="00810BEE"/>
    <w:rsid w:val="00812B9E"/>
    <w:rsid w:val="00814839"/>
    <w:rsid w:val="00817611"/>
    <w:rsid w:val="00820ACF"/>
    <w:rsid w:val="0082170B"/>
    <w:rsid w:val="00821F3F"/>
    <w:rsid w:val="00823B98"/>
    <w:rsid w:val="008240B9"/>
    <w:rsid w:val="00832EA9"/>
    <w:rsid w:val="008346EF"/>
    <w:rsid w:val="00834C1C"/>
    <w:rsid w:val="00834E84"/>
    <w:rsid w:val="00835B98"/>
    <w:rsid w:val="00835BB1"/>
    <w:rsid w:val="00835DD6"/>
    <w:rsid w:val="00840BBB"/>
    <w:rsid w:val="008411AD"/>
    <w:rsid w:val="008414F1"/>
    <w:rsid w:val="008436CB"/>
    <w:rsid w:val="00846033"/>
    <w:rsid w:val="0085187E"/>
    <w:rsid w:val="00852033"/>
    <w:rsid w:val="00852A7E"/>
    <w:rsid w:val="00854BF9"/>
    <w:rsid w:val="00855953"/>
    <w:rsid w:val="008669F7"/>
    <w:rsid w:val="00866AF6"/>
    <w:rsid w:val="00867E52"/>
    <w:rsid w:val="00871499"/>
    <w:rsid w:val="00871DED"/>
    <w:rsid w:val="00875719"/>
    <w:rsid w:val="00875B82"/>
    <w:rsid w:val="00881A0C"/>
    <w:rsid w:val="00881B4E"/>
    <w:rsid w:val="008833C9"/>
    <w:rsid w:val="00883C5B"/>
    <w:rsid w:val="00886B95"/>
    <w:rsid w:val="00886D55"/>
    <w:rsid w:val="008878D1"/>
    <w:rsid w:val="00890A2D"/>
    <w:rsid w:val="00893079"/>
    <w:rsid w:val="008957CE"/>
    <w:rsid w:val="00895F4C"/>
    <w:rsid w:val="00897BDC"/>
    <w:rsid w:val="008A2EBE"/>
    <w:rsid w:val="008A72E9"/>
    <w:rsid w:val="008B2B7E"/>
    <w:rsid w:val="008B3FA3"/>
    <w:rsid w:val="008B7E35"/>
    <w:rsid w:val="008C07F5"/>
    <w:rsid w:val="008C3C2C"/>
    <w:rsid w:val="008C3D5D"/>
    <w:rsid w:val="008C43F4"/>
    <w:rsid w:val="008C5382"/>
    <w:rsid w:val="008D1F80"/>
    <w:rsid w:val="008D279C"/>
    <w:rsid w:val="008D45E9"/>
    <w:rsid w:val="008D5012"/>
    <w:rsid w:val="008D5FE3"/>
    <w:rsid w:val="008D6029"/>
    <w:rsid w:val="008D616B"/>
    <w:rsid w:val="008D71BD"/>
    <w:rsid w:val="008E1188"/>
    <w:rsid w:val="008E2FE7"/>
    <w:rsid w:val="008E582C"/>
    <w:rsid w:val="008E6A46"/>
    <w:rsid w:val="008F29C2"/>
    <w:rsid w:val="008F3967"/>
    <w:rsid w:val="009035D0"/>
    <w:rsid w:val="00904F3E"/>
    <w:rsid w:val="00906786"/>
    <w:rsid w:val="00906EA2"/>
    <w:rsid w:val="00912428"/>
    <w:rsid w:val="00914C83"/>
    <w:rsid w:val="009153C1"/>
    <w:rsid w:val="00917F28"/>
    <w:rsid w:val="00920279"/>
    <w:rsid w:val="00921E3E"/>
    <w:rsid w:val="00924D3D"/>
    <w:rsid w:val="009306D3"/>
    <w:rsid w:val="00932287"/>
    <w:rsid w:val="00935A9D"/>
    <w:rsid w:val="0093666E"/>
    <w:rsid w:val="00940807"/>
    <w:rsid w:val="009409CB"/>
    <w:rsid w:val="009436AE"/>
    <w:rsid w:val="00943AF9"/>
    <w:rsid w:val="00944189"/>
    <w:rsid w:val="00945E68"/>
    <w:rsid w:val="00952C9E"/>
    <w:rsid w:val="00956340"/>
    <w:rsid w:val="00957236"/>
    <w:rsid w:val="00967665"/>
    <w:rsid w:val="00967CF8"/>
    <w:rsid w:val="00970D38"/>
    <w:rsid w:val="00971253"/>
    <w:rsid w:val="00971A55"/>
    <w:rsid w:val="00975D78"/>
    <w:rsid w:val="00976080"/>
    <w:rsid w:val="00980892"/>
    <w:rsid w:val="00980C03"/>
    <w:rsid w:val="009820C7"/>
    <w:rsid w:val="009840EE"/>
    <w:rsid w:val="00984496"/>
    <w:rsid w:val="0098524B"/>
    <w:rsid w:val="009871A6"/>
    <w:rsid w:val="009875E4"/>
    <w:rsid w:val="0098770E"/>
    <w:rsid w:val="009922F9"/>
    <w:rsid w:val="009949BA"/>
    <w:rsid w:val="009A042E"/>
    <w:rsid w:val="009A1223"/>
    <w:rsid w:val="009A1D83"/>
    <w:rsid w:val="009B08E3"/>
    <w:rsid w:val="009B5614"/>
    <w:rsid w:val="009B5EF1"/>
    <w:rsid w:val="009B73D7"/>
    <w:rsid w:val="009C29BD"/>
    <w:rsid w:val="009C2D67"/>
    <w:rsid w:val="009C53F7"/>
    <w:rsid w:val="009C5CF1"/>
    <w:rsid w:val="009C643E"/>
    <w:rsid w:val="009C6C93"/>
    <w:rsid w:val="009D2789"/>
    <w:rsid w:val="009D6595"/>
    <w:rsid w:val="009E0861"/>
    <w:rsid w:val="009E1F63"/>
    <w:rsid w:val="009E331A"/>
    <w:rsid w:val="009E35C1"/>
    <w:rsid w:val="009E41D9"/>
    <w:rsid w:val="009E5347"/>
    <w:rsid w:val="009E70F5"/>
    <w:rsid w:val="009E7432"/>
    <w:rsid w:val="009E7BBF"/>
    <w:rsid w:val="009F1CA0"/>
    <w:rsid w:val="009F497C"/>
    <w:rsid w:val="009F4C1B"/>
    <w:rsid w:val="00A00159"/>
    <w:rsid w:val="00A002A2"/>
    <w:rsid w:val="00A025EE"/>
    <w:rsid w:val="00A0262E"/>
    <w:rsid w:val="00A03111"/>
    <w:rsid w:val="00A03A07"/>
    <w:rsid w:val="00A0507B"/>
    <w:rsid w:val="00A1102D"/>
    <w:rsid w:val="00A12385"/>
    <w:rsid w:val="00A2281E"/>
    <w:rsid w:val="00A22A15"/>
    <w:rsid w:val="00A23516"/>
    <w:rsid w:val="00A24E62"/>
    <w:rsid w:val="00A3021F"/>
    <w:rsid w:val="00A32529"/>
    <w:rsid w:val="00A32AA6"/>
    <w:rsid w:val="00A32B5D"/>
    <w:rsid w:val="00A3509A"/>
    <w:rsid w:val="00A35F0B"/>
    <w:rsid w:val="00A3639D"/>
    <w:rsid w:val="00A401BB"/>
    <w:rsid w:val="00A41184"/>
    <w:rsid w:val="00A41897"/>
    <w:rsid w:val="00A41C8F"/>
    <w:rsid w:val="00A4485D"/>
    <w:rsid w:val="00A450DE"/>
    <w:rsid w:val="00A52E29"/>
    <w:rsid w:val="00A55E66"/>
    <w:rsid w:val="00A57E08"/>
    <w:rsid w:val="00A60E7A"/>
    <w:rsid w:val="00A616F2"/>
    <w:rsid w:val="00A6514A"/>
    <w:rsid w:val="00A702F0"/>
    <w:rsid w:val="00A706F0"/>
    <w:rsid w:val="00A76248"/>
    <w:rsid w:val="00A76B7B"/>
    <w:rsid w:val="00A76FA0"/>
    <w:rsid w:val="00A77334"/>
    <w:rsid w:val="00A8029E"/>
    <w:rsid w:val="00A8440F"/>
    <w:rsid w:val="00A85086"/>
    <w:rsid w:val="00A938C5"/>
    <w:rsid w:val="00A9407F"/>
    <w:rsid w:val="00A9438B"/>
    <w:rsid w:val="00A95A9A"/>
    <w:rsid w:val="00A97192"/>
    <w:rsid w:val="00A977D1"/>
    <w:rsid w:val="00AA07F5"/>
    <w:rsid w:val="00AA1364"/>
    <w:rsid w:val="00AA1A96"/>
    <w:rsid w:val="00AA2968"/>
    <w:rsid w:val="00AA7D32"/>
    <w:rsid w:val="00AB2647"/>
    <w:rsid w:val="00AB36F3"/>
    <w:rsid w:val="00AB3EC7"/>
    <w:rsid w:val="00AB50C5"/>
    <w:rsid w:val="00AB5215"/>
    <w:rsid w:val="00AB5A88"/>
    <w:rsid w:val="00AB71BB"/>
    <w:rsid w:val="00AC348C"/>
    <w:rsid w:val="00AC6CBC"/>
    <w:rsid w:val="00AC72E1"/>
    <w:rsid w:val="00AD4956"/>
    <w:rsid w:val="00AD5EDE"/>
    <w:rsid w:val="00AE2C31"/>
    <w:rsid w:val="00AE40CA"/>
    <w:rsid w:val="00AE6476"/>
    <w:rsid w:val="00AE7938"/>
    <w:rsid w:val="00AF398C"/>
    <w:rsid w:val="00AF5A6F"/>
    <w:rsid w:val="00AF6FAF"/>
    <w:rsid w:val="00AF6FD4"/>
    <w:rsid w:val="00AF7139"/>
    <w:rsid w:val="00B12850"/>
    <w:rsid w:val="00B13FA7"/>
    <w:rsid w:val="00B16CC0"/>
    <w:rsid w:val="00B212F7"/>
    <w:rsid w:val="00B214DE"/>
    <w:rsid w:val="00B25EE5"/>
    <w:rsid w:val="00B2718D"/>
    <w:rsid w:val="00B32337"/>
    <w:rsid w:val="00B33829"/>
    <w:rsid w:val="00B33DB3"/>
    <w:rsid w:val="00B34483"/>
    <w:rsid w:val="00B41E9E"/>
    <w:rsid w:val="00B43DB9"/>
    <w:rsid w:val="00B44D87"/>
    <w:rsid w:val="00B44EFF"/>
    <w:rsid w:val="00B46678"/>
    <w:rsid w:val="00B47AE3"/>
    <w:rsid w:val="00B50A8C"/>
    <w:rsid w:val="00B604E0"/>
    <w:rsid w:val="00B66854"/>
    <w:rsid w:val="00B670A0"/>
    <w:rsid w:val="00B707AB"/>
    <w:rsid w:val="00B74EB6"/>
    <w:rsid w:val="00B75C51"/>
    <w:rsid w:val="00B8096C"/>
    <w:rsid w:val="00B837C0"/>
    <w:rsid w:val="00B84256"/>
    <w:rsid w:val="00B84536"/>
    <w:rsid w:val="00B86115"/>
    <w:rsid w:val="00B86CCA"/>
    <w:rsid w:val="00B923EC"/>
    <w:rsid w:val="00B94F4B"/>
    <w:rsid w:val="00B96745"/>
    <w:rsid w:val="00B97D2A"/>
    <w:rsid w:val="00BA0FB2"/>
    <w:rsid w:val="00BA1AEF"/>
    <w:rsid w:val="00BA3289"/>
    <w:rsid w:val="00BA391A"/>
    <w:rsid w:val="00BB1714"/>
    <w:rsid w:val="00BB1EE6"/>
    <w:rsid w:val="00BB3A2B"/>
    <w:rsid w:val="00BB4529"/>
    <w:rsid w:val="00BB57B7"/>
    <w:rsid w:val="00BB62BE"/>
    <w:rsid w:val="00BB7CFA"/>
    <w:rsid w:val="00BC111B"/>
    <w:rsid w:val="00BC130D"/>
    <w:rsid w:val="00BC2910"/>
    <w:rsid w:val="00BC3480"/>
    <w:rsid w:val="00BC3B9B"/>
    <w:rsid w:val="00BC5F4C"/>
    <w:rsid w:val="00BC64BA"/>
    <w:rsid w:val="00BC7E5B"/>
    <w:rsid w:val="00BD0CC1"/>
    <w:rsid w:val="00BD12D4"/>
    <w:rsid w:val="00BD1816"/>
    <w:rsid w:val="00BD1BBD"/>
    <w:rsid w:val="00BD346F"/>
    <w:rsid w:val="00BD4EE8"/>
    <w:rsid w:val="00BD4FD2"/>
    <w:rsid w:val="00BE07BA"/>
    <w:rsid w:val="00BE2DFF"/>
    <w:rsid w:val="00BE4749"/>
    <w:rsid w:val="00BE6A88"/>
    <w:rsid w:val="00BE6F35"/>
    <w:rsid w:val="00BE7797"/>
    <w:rsid w:val="00BF5A40"/>
    <w:rsid w:val="00BF5AA7"/>
    <w:rsid w:val="00BF5F14"/>
    <w:rsid w:val="00BF6072"/>
    <w:rsid w:val="00BF6D1B"/>
    <w:rsid w:val="00BF7151"/>
    <w:rsid w:val="00BF7D88"/>
    <w:rsid w:val="00C0525B"/>
    <w:rsid w:val="00C060CA"/>
    <w:rsid w:val="00C07B00"/>
    <w:rsid w:val="00C1208C"/>
    <w:rsid w:val="00C12FB7"/>
    <w:rsid w:val="00C15AF5"/>
    <w:rsid w:val="00C16763"/>
    <w:rsid w:val="00C17E33"/>
    <w:rsid w:val="00C20E96"/>
    <w:rsid w:val="00C22A96"/>
    <w:rsid w:val="00C30571"/>
    <w:rsid w:val="00C34DD5"/>
    <w:rsid w:val="00C360DF"/>
    <w:rsid w:val="00C44EF5"/>
    <w:rsid w:val="00C452D3"/>
    <w:rsid w:val="00C47D43"/>
    <w:rsid w:val="00C508F4"/>
    <w:rsid w:val="00C526FF"/>
    <w:rsid w:val="00C52973"/>
    <w:rsid w:val="00C52FFA"/>
    <w:rsid w:val="00C53AB9"/>
    <w:rsid w:val="00C570CA"/>
    <w:rsid w:val="00C6179A"/>
    <w:rsid w:val="00C67553"/>
    <w:rsid w:val="00C72159"/>
    <w:rsid w:val="00C7282E"/>
    <w:rsid w:val="00C72D0E"/>
    <w:rsid w:val="00C75D3F"/>
    <w:rsid w:val="00C760C3"/>
    <w:rsid w:val="00C76750"/>
    <w:rsid w:val="00C80C75"/>
    <w:rsid w:val="00C87544"/>
    <w:rsid w:val="00C903A0"/>
    <w:rsid w:val="00C9174B"/>
    <w:rsid w:val="00C91F73"/>
    <w:rsid w:val="00C9592A"/>
    <w:rsid w:val="00C9782D"/>
    <w:rsid w:val="00C97E2F"/>
    <w:rsid w:val="00C97EE2"/>
    <w:rsid w:val="00CA1CD3"/>
    <w:rsid w:val="00CA30F0"/>
    <w:rsid w:val="00CA3206"/>
    <w:rsid w:val="00CA6AB0"/>
    <w:rsid w:val="00CA6D8F"/>
    <w:rsid w:val="00CB059C"/>
    <w:rsid w:val="00CB2DC0"/>
    <w:rsid w:val="00CB560B"/>
    <w:rsid w:val="00CB5A10"/>
    <w:rsid w:val="00CB76C7"/>
    <w:rsid w:val="00CB7A7C"/>
    <w:rsid w:val="00CC1041"/>
    <w:rsid w:val="00CC1BFF"/>
    <w:rsid w:val="00CC2728"/>
    <w:rsid w:val="00CC3415"/>
    <w:rsid w:val="00CC5841"/>
    <w:rsid w:val="00CD1B59"/>
    <w:rsid w:val="00CD22AB"/>
    <w:rsid w:val="00CD2891"/>
    <w:rsid w:val="00CD43FC"/>
    <w:rsid w:val="00CD4BCF"/>
    <w:rsid w:val="00CD53AD"/>
    <w:rsid w:val="00CE44AC"/>
    <w:rsid w:val="00CE4914"/>
    <w:rsid w:val="00CE5463"/>
    <w:rsid w:val="00CF0B66"/>
    <w:rsid w:val="00CF6FF9"/>
    <w:rsid w:val="00D01278"/>
    <w:rsid w:val="00D02BC1"/>
    <w:rsid w:val="00D03804"/>
    <w:rsid w:val="00D050B1"/>
    <w:rsid w:val="00D05E9B"/>
    <w:rsid w:val="00D102A7"/>
    <w:rsid w:val="00D221F8"/>
    <w:rsid w:val="00D22997"/>
    <w:rsid w:val="00D229F5"/>
    <w:rsid w:val="00D240E3"/>
    <w:rsid w:val="00D2537F"/>
    <w:rsid w:val="00D27C73"/>
    <w:rsid w:val="00D30521"/>
    <w:rsid w:val="00D313AE"/>
    <w:rsid w:val="00D31896"/>
    <w:rsid w:val="00D31E6B"/>
    <w:rsid w:val="00D3303D"/>
    <w:rsid w:val="00D36671"/>
    <w:rsid w:val="00D41DD0"/>
    <w:rsid w:val="00D43013"/>
    <w:rsid w:val="00D45B58"/>
    <w:rsid w:val="00D47E9B"/>
    <w:rsid w:val="00D50419"/>
    <w:rsid w:val="00D55B53"/>
    <w:rsid w:val="00D56083"/>
    <w:rsid w:val="00D56608"/>
    <w:rsid w:val="00D645DA"/>
    <w:rsid w:val="00D66837"/>
    <w:rsid w:val="00D70330"/>
    <w:rsid w:val="00D718B5"/>
    <w:rsid w:val="00D727CD"/>
    <w:rsid w:val="00D73128"/>
    <w:rsid w:val="00D75F3B"/>
    <w:rsid w:val="00D76484"/>
    <w:rsid w:val="00D7714E"/>
    <w:rsid w:val="00D8084D"/>
    <w:rsid w:val="00D82C88"/>
    <w:rsid w:val="00D90539"/>
    <w:rsid w:val="00D90865"/>
    <w:rsid w:val="00D90E98"/>
    <w:rsid w:val="00D96900"/>
    <w:rsid w:val="00D97A76"/>
    <w:rsid w:val="00DA0E8B"/>
    <w:rsid w:val="00DA3DD0"/>
    <w:rsid w:val="00DA53DA"/>
    <w:rsid w:val="00DA5535"/>
    <w:rsid w:val="00DA5E92"/>
    <w:rsid w:val="00DA7D5B"/>
    <w:rsid w:val="00DB1B4F"/>
    <w:rsid w:val="00DB20F7"/>
    <w:rsid w:val="00DB2D8E"/>
    <w:rsid w:val="00DB6D61"/>
    <w:rsid w:val="00DB6EC6"/>
    <w:rsid w:val="00DC0E4A"/>
    <w:rsid w:val="00DC2486"/>
    <w:rsid w:val="00DC2575"/>
    <w:rsid w:val="00DC3000"/>
    <w:rsid w:val="00DC328A"/>
    <w:rsid w:val="00DC3CBE"/>
    <w:rsid w:val="00DC4C8E"/>
    <w:rsid w:val="00DC6EBE"/>
    <w:rsid w:val="00DC7777"/>
    <w:rsid w:val="00DD0A70"/>
    <w:rsid w:val="00DD3C15"/>
    <w:rsid w:val="00DD57EA"/>
    <w:rsid w:val="00DD5CEB"/>
    <w:rsid w:val="00DD69A8"/>
    <w:rsid w:val="00DD69B3"/>
    <w:rsid w:val="00DE1AFB"/>
    <w:rsid w:val="00DE2686"/>
    <w:rsid w:val="00DE5D61"/>
    <w:rsid w:val="00DE5F5F"/>
    <w:rsid w:val="00DE6B12"/>
    <w:rsid w:val="00DF13C7"/>
    <w:rsid w:val="00DF74EE"/>
    <w:rsid w:val="00E01E1A"/>
    <w:rsid w:val="00E04F0C"/>
    <w:rsid w:val="00E1278A"/>
    <w:rsid w:val="00E16895"/>
    <w:rsid w:val="00E17491"/>
    <w:rsid w:val="00E17FC5"/>
    <w:rsid w:val="00E2274B"/>
    <w:rsid w:val="00E23748"/>
    <w:rsid w:val="00E23C8C"/>
    <w:rsid w:val="00E26128"/>
    <w:rsid w:val="00E30868"/>
    <w:rsid w:val="00E323D1"/>
    <w:rsid w:val="00E32ADF"/>
    <w:rsid w:val="00E32E8A"/>
    <w:rsid w:val="00E34AC8"/>
    <w:rsid w:val="00E34B5F"/>
    <w:rsid w:val="00E35041"/>
    <w:rsid w:val="00E42F3B"/>
    <w:rsid w:val="00E43FAA"/>
    <w:rsid w:val="00E466EF"/>
    <w:rsid w:val="00E5121B"/>
    <w:rsid w:val="00E51290"/>
    <w:rsid w:val="00E5157C"/>
    <w:rsid w:val="00E51613"/>
    <w:rsid w:val="00E51F2A"/>
    <w:rsid w:val="00E5218C"/>
    <w:rsid w:val="00E52871"/>
    <w:rsid w:val="00E52930"/>
    <w:rsid w:val="00E52E82"/>
    <w:rsid w:val="00E53B4F"/>
    <w:rsid w:val="00E57419"/>
    <w:rsid w:val="00E646CA"/>
    <w:rsid w:val="00E6503F"/>
    <w:rsid w:val="00E65942"/>
    <w:rsid w:val="00E71445"/>
    <w:rsid w:val="00E734DB"/>
    <w:rsid w:val="00E80964"/>
    <w:rsid w:val="00E83C62"/>
    <w:rsid w:val="00E9345D"/>
    <w:rsid w:val="00E94B37"/>
    <w:rsid w:val="00E9515F"/>
    <w:rsid w:val="00E95A0A"/>
    <w:rsid w:val="00E96C02"/>
    <w:rsid w:val="00E972AA"/>
    <w:rsid w:val="00EA1623"/>
    <w:rsid w:val="00EA4924"/>
    <w:rsid w:val="00EA772D"/>
    <w:rsid w:val="00EB1638"/>
    <w:rsid w:val="00EB4325"/>
    <w:rsid w:val="00EB5591"/>
    <w:rsid w:val="00EB72DA"/>
    <w:rsid w:val="00EC3A15"/>
    <w:rsid w:val="00EC5287"/>
    <w:rsid w:val="00EC68B8"/>
    <w:rsid w:val="00EC6B4F"/>
    <w:rsid w:val="00ED0A31"/>
    <w:rsid w:val="00ED0BD5"/>
    <w:rsid w:val="00ED1D93"/>
    <w:rsid w:val="00EE1B66"/>
    <w:rsid w:val="00EE20BF"/>
    <w:rsid w:val="00EE271B"/>
    <w:rsid w:val="00EE30AC"/>
    <w:rsid w:val="00EE3397"/>
    <w:rsid w:val="00EE393B"/>
    <w:rsid w:val="00EE425E"/>
    <w:rsid w:val="00EE73D3"/>
    <w:rsid w:val="00EE7C3F"/>
    <w:rsid w:val="00EF114B"/>
    <w:rsid w:val="00EF2944"/>
    <w:rsid w:val="00EF7FA7"/>
    <w:rsid w:val="00F00BB1"/>
    <w:rsid w:val="00F02534"/>
    <w:rsid w:val="00F02C64"/>
    <w:rsid w:val="00F02E46"/>
    <w:rsid w:val="00F04556"/>
    <w:rsid w:val="00F0459E"/>
    <w:rsid w:val="00F0644F"/>
    <w:rsid w:val="00F06A4F"/>
    <w:rsid w:val="00F102CA"/>
    <w:rsid w:val="00F105F7"/>
    <w:rsid w:val="00F15486"/>
    <w:rsid w:val="00F1560E"/>
    <w:rsid w:val="00F161FB"/>
    <w:rsid w:val="00F1784D"/>
    <w:rsid w:val="00F17EFF"/>
    <w:rsid w:val="00F20F7F"/>
    <w:rsid w:val="00F2284E"/>
    <w:rsid w:val="00F22BF4"/>
    <w:rsid w:val="00F230DD"/>
    <w:rsid w:val="00F25A5B"/>
    <w:rsid w:val="00F270E9"/>
    <w:rsid w:val="00F30864"/>
    <w:rsid w:val="00F312F8"/>
    <w:rsid w:val="00F32664"/>
    <w:rsid w:val="00F32973"/>
    <w:rsid w:val="00F35593"/>
    <w:rsid w:val="00F37C9E"/>
    <w:rsid w:val="00F415C5"/>
    <w:rsid w:val="00F4226A"/>
    <w:rsid w:val="00F430FC"/>
    <w:rsid w:val="00F44CA4"/>
    <w:rsid w:val="00F459C0"/>
    <w:rsid w:val="00F474C3"/>
    <w:rsid w:val="00F503FF"/>
    <w:rsid w:val="00F51752"/>
    <w:rsid w:val="00F5319C"/>
    <w:rsid w:val="00F54C90"/>
    <w:rsid w:val="00F55153"/>
    <w:rsid w:val="00F5562D"/>
    <w:rsid w:val="00F55B33"/>
    <w:rsid w:val="00F55BAE"/>
    <w:rsid w:val="00F5621B"/>
    <w:rsid w:val="00F61D3D"/>
    <w:rsid w:val="00F66855"/>
    <w:rsid w:val="00F7186F"/>
    <w:rsid w:val="00F71F9C"/>
    <w:rsid w:val="00F73D02"/>
    <w:rsid w:val="00F76219"/>
    <w:rsid w:val="00F7739F"/>
    <w:rsid w:val="00F7746C"/>
    <w:rsid w:val="00F77D9C"/>
    <w:rsid w:val="00F80812"/>
    <w:rsid w:val="00F80F4B"/>
    <w:rsid w:val="00F83359"/>
    <w:rsid w:val="00F833C0"/>
    <w:rsid w:val="00F834D9"/>
    <w:rsid w:val="00F8409F"/>
    <w:rsid w:val="00F850F0"/>
    <w:rsid w:val="00F85A8C"/>
    <w:rsid w:val="00F863C0"/>
    <w:rsid w:val="00F873F6"/>
    <w:rsid w:val="00F87978"/>
    <w:rsid w:val="00F90885"/>
    <w:rsid w:val="00F93093"/>
    <w:rsid w:val="00F94993"/>
    <w:rsid w:val="00F94B82"/>
    <w:rsid w:val="00FA55BB"/>
    <w:rsid w:val="00FA6F23"/>
    <w:rsid w:val="00FA712A"/>
    <w:rsid w:val="00FB15F0"/>
    <w:rsid w:val="00FB38DE"/>
    <w:rsid w:val="00FC31EB"/>
    <w:rsid w:val="00FD079F"/>
    <w:rsid w:val="00FD17B7"/>
    <w:rsid w:val="00FD24CA"/>
    <w:rsid w:val="00FD3EFC"/>
    <w:rsid w:val="00FD477A"/>
    <w:rsid w:val="00FD502C"/>
    <w:rsid w:val="00FE3455"/>
    <w:rsid w:val="00FE39F3"/>
    <w:rsid w:val="00FE3C9B"/>
    <w:rsid w:val="00FE4763"/>
    <w:rsid w:val="00FE6ADE"/>
    <w:rsid w:val="00FF194B"/>
    <w:rsid w:val="00FF20CA"/>
    <w:rsid w:val="00FF33F4"/>
    <w:rsid w:val="00FF36DB"/>
    <w:rsid w:val="00FF410B"/>
    <w:rsid w:val="0100126B"/>
    <w:rsid w:val="01017684"/>
    <w:rsid w:val="010420ED"/>
    <w:rsid w:val="01051131"/>
    <w:rsid w:val="01193185"/>
    <w:rsid w:val="011B2144"/>
    <w:rsid w:val="011C3B70"/>
    <w:rsid w:val="012F41F1"/>
    <w:rsid w:val="01315F17"/>
    <w:rsid w:val="0138095A"/>
    <w:rsid w:val="013B6E04"/>
    <w:rsid w:val="013E4434"/>
    <w:rsid w:val="014F0D21"/>
    <w:rsid w:val="0151202B"/>
    <w:rsid w:val="0151548C"/>
    <w:rsid w:val="0152585C"/>
    <w:rsid w:val="01536131"/>
    <w:rsid w:val="0157021F"/>
    <w:rsid w:val="01646AFA"/>
    <w:rsid w:val="01663E8C"/>
    <w:rsid w:val="01672956"/>
    <w:rsid w:val="016D6AC7"/>
    <w:rsid w:val="01714C9E"/>
    <w:rsid w:val="017A0253"/>
    <w:rsid w:val="017C025B"/>
    <w:rsid w:val="017D6AA2"/>
    <w:rsid w:val="017D75D9"/>
    <w:rsid w:val="01840D61"/>
    <w:rsid w:val="018D4EC5"/>
    <w:rsid w:val="018F2EE2"/>
    <w:rsid w:val="01910A08"/>
    <w:rsid w:val="01933707"/>
    <w:rsid w:val="01955D51"/>
    <w:rsid w:val="019D0605"/>
    <w:rsid w:val="01A00C56"/>
    <w:rsid w:val="01A41E6B"/>
    <w:rsid w:val="01B91D0C"/>
    <w:rsid w:val="01BA3B84"/>
    <w:rsid w:val="01BD631A"/>
    <w:rsid w:val="01C2043A"/>
    <w:rsid w:val="01CD0FFD"/>
    <w:rsid w:val="01D251AA"/>
    <w:rsid w:val="01D25D26"/>
    <w:rsid w:val="01DC6568"/>
    <w:rsid w:val="01DE1773"/>
    <w:rsid w:val="01EA0118"/>
    <w:rsid w:val="01ED7E75"/>
    <w:rsid w:val="01EE4E46"/>
    <w:rsid w:val="01F01BD2"/>
    <w:rsid w:val="020617E0"/>
    <w:rsid w:val="020618D5"/>
    <w:rsid w:val="0216715F"/>
    <w:rsid w:val="02182ED7"/>
    <w:rsid w:val="02186A33"/>
    <w:rsid w:val="021C55F8"/>
    <w:rsid w:val="021F6B64"/>
    <w:rsid w:val="02254CB1"/>
    <w:rsid w:val="022A13EE"/>
    <w:rsid w:val="022B371E"/>
    <w:rsid w:val="02335DF2"/>
    <w:rsid w:val="02346EDC"/>
    <w:rsid w:val="02355837"/>
    <w:rsid w:val="023F521C"/>
    <w:rsid w:val="0241242E"/>
    <w:rsid w:val="02445A7A"/>
    <w:rsid w:val="024C1DA0"/>
    <w:rsid w:val="024E06A7"/>
    <w:rsid w:val="024E68F9"/>
    <w:rsid w:val="025D1FB4"/>
    <w:rsid w:val="025F3602"/>
    <w:rsid w:val="026A0117"/>
    <w:rsid w:val="0279676B"/>
    <w:rsid w:val="027D614F"/>
    <w:rsid w:val="02816CCE"/>
    <w:rsid w:val="02866093"/>
    <w:rsid w:val="02874EB6"/>
    <w:rsid w:val="028C76AE"/>
    <w:rsid w:val="02A865AA"/>
    <w:rsid w:val="02AA1B30"/>
    <w:rsid w:val="02AA7931"/>
    <w:rsid w:val="02AB3603"/>
    <w:rsid w:val="02AB5AF9"/>
    <w:rsid w:val="02AE0E13"/>
    <w:rsid w:val="02AF3A65"/>
    <w:rsid w:val="02B5390D"/>
    <w:rsid w:val="02B560DE"/>
    <w:rsid w:val="02C071CB"/>
    <w:rsid w:val="02C23ACE"/>
    <w:rsid w:val="02C92423"/>
    <w:rsid w:val="02CC4B77"/>
    <w:rsid w:val="02CE3596"/>
    <w:rsid w:val="02D25CA1"/>
    <w:rsid w:val="02D335C0"/>
    <w:rsid w:val="02D369DB"/>
    <w:rsid w:val="02DE2926"/>
    <w:rsid w:val="02F0175E"/>
    <w:rsid w:val="02F91947"/>
    <w:rsid w:val="02FE3E7B"/>
    <w:rsid w:val="03032814"/>
    <w:rsid w:val="03100052"/>
    <w:rsid w:val="0310556F"/>
    <w:rsid w:val="0314369E"/>
    <w:rsid w:val="03196F07"/>
    <w:rsid w:val="0326440A"/>
    <w:rsid w:val="033B2E2F"/>
    <w:rsid w:val="03402A63"/>
    <w:rsid w:val="034449E3"/>
    <w:rsid w:val="03463A74"/>
    <w:rsid w:val="034C5956"/>
    <w:rsid w:val="03500416"/>
    <w:rsid w:val="035661EC"/>
    <w:rsid w:val="035D2385"/>
    <w:rsid w:val="035E700F"/>
    <w:rsid w:val="035F1882"/>
    <w:rsid w:val="03604B36"/>
    <w:rsid w:val="036328A6"/>
    <w:rsid w:val="03696AE6"/>
    <w:rsid w:val="036B5251"/>
    <w:rsid w:val="036C7E22"/>
    <w:rsid w:val="036D5585"/>
    <w:rsid w:val="036E552A"/>
    <w:rsid w:val="03716274"/>
    <w:rsid w:val="03781D1E"/>
    <w:rsid w:val="037C6E00"/>
    <w:rsid w:val="038F1A7B"/>
    <w:rsid w:val="039C5442"/>
    <w:rsid w:val="03A04F32"/>
    <w:rsid w:val="03A964DC"/>
    <w:rsid w:val="03AC7D7B"/>
    <w:rsid w:val="03AD0EEB"/>
    <w:rsid w:val="03AE0589"/>
    <w:rsid w:val="03B7227C"/>
    <w:rsid w:val="03B91F1D"/>
    <w:rsid w:val="03BA4EAB"/>
    <w:rsid w:val="03C317DD"/>
    <w:rsid w:val="03C52284"/>
    <w:rsid w:val="03C95381"/>
    <w:rsid w:val="03CD2098"/>
    <w:rsid w:val="03CE36A0"/>
    <w:rsid w:val="03CE561C"/>
    <w:rsid w:val="03D71F41"/>
    <w:rsid w:val="03D96696"/>
    <w:rsid w:val="03DC492D"/>
    <w:rsid w:val="03EB1590"/>
    <w:rsid w:val="03F12107"/>
    <w:rsid w:val="03F671F8"/>
    <w:rsid w:val="03FC5419"/>
    <w:rsid w:val="04040143"/>
    <w:rsid w:val="04053580"/>
    <w:rsid w:val="040C1256"/>
    <w:rsid w:val="040C6A6B"/>
    <w:rsid w:val="041132E7"/>
    <w:rsid w:val="041559E1"/>
    <w:rsid w:val="04182738"/>
    <w:rsid w:val="041D2A27"/>
    <w:rsid w:val="042A2F4E"/>
    <w:rsid w:val="042E452A"/>
    <w:rsid w:val="04346C90"/>
    <w:rsid w:val="04365896"/>
    <w:rsid w:val="043D250A"/>
    <w:rsid w:val="0445633C"/>
    <w:rsid w:val="04484651"/>
    <w:rsid w:val="044C2EB2"/>
    <w:rsid w:val="04583A5F"/>
    <w:rsid w:val="045B5D10"/>
    <w:rsid w:val="04632C1F"/>
    <w:rsid w:val="04671EF4"/>
    <w:rsid w:val="047259D6"/>
    <w:rsid w:val="04785EAF"/>
    <w:rsid w:val="047C774D"/>
    <w:rsid w:val="047D5273"/>
    <w:rsid w:val="04820BAF"/>
    <w:rsid w:val="04833DF3"/>
    <w:rsid w:val="04833EAD"/>
    <w:rsid w:val="04856185"/>
    <w:rsid w:val="048B3E34"/>
    <w:rsid w:val="048C7A03"/>
    <w:rsid w:val="048E122E"/>
    <w:rsid w:val="04910D1F"/>
    <w:rsid w:val="0499025D"/>
    <w:rsid w:val="049D5FC9"/>
    <w:rsid w:val="049E5DD0"/>
    <w:rsid w:val="04A203D8"/>
    <w:rsid w:val="04A9250C"/>
    <w:rsid w:val="04AC4045"/>
    <w:rsid w:val="04B52C5F"/>
    <w:rsid w:val="04B632D1"/>
    <w:rsid w:val="04C05AF4"/>
    <w:rsid w:val="04C17363"/>
    <w:rsid w:val="04C44C50"/>
    <w:rsid w:val="04C9495C"/>
    <w:rsid w:val="04D23811"/>
    <w:rsid w:val="04D44ECD"/>
    <w:rsid w:val="04D63E97"/>
    <w:rsid w:val="04D72820"/>
    <w:rsid w:val="04E02DAA"/>
    <w:rsid w:val="04E677C1"/>
    <w:rsid w:val="04E94CE2"/>
    <w:rsid w:val="04F27AE3"/>
    <w:rsid w:val="04F30983"/>
    <w:rsid w:val="04FB775B"/>
    <w:rsid w:val="04FE6FAC"/>
    <w:rsid w:val="04FF037E"/>
    <w:rsid w:val="0506170D"/>
    <w:rsid w:val="050634BB"/>
    <w:rsid w:val="050933DD"/>
    <w:rsid w:val="05203EC4"/>
    <w:rsid w:val="05235518"/>
    <w:rsid w:val="05247740"/>
    <w:rsid w:val="05281683"/>
    <w:rsid w:val="052E47BF"/>
    <w:rsid w:val="053216B5"/>
    <w:rsid w:val="054162A1"/>
    <w:rsid w:val="05422828"/>
    <w:rsid w:val="05490FE9"/>
    <w:rsid w:val="05527A56"/>
    <w:rsid w:val="055A037E"/>
    <w:rsid w:val="055C132D"/>
    <w:rsid w:val="055C7DC8"/>
    <w:rsid w:val="056335EC"/>
    <w:rsid w:val="057523EE"/>
    <w:rsid w:val="05790131"/>
    <w:rsid w:val="05793B79"/>
    <w:rsid w:val="057E2F8C"/>
    <w:rsid w:val="058539EC"/>
    <w:rsid w:val="058C7E64"/>
    <w:rsid w:val="05A131E3"/>
    <w:rsid w:val="05A36F5B"/>
    <w:rsid w:val="05A465A0"/>
    <w:rsid w:val="05AD7DDA"/>
    <w:rsid w:val="05B25CDD"/>
    <w:rsid w:val="05B41169"/>
    <w:rsid w:val="05BB69DC"/>
    <w:rsid w:val="05BC018C"/>
    <w:rsid w:val="05BE78F1"/>
    <w:rsid w:val="05C55124"/>
    <w:rsid w:val="05D76670"/>
    <w:rsid w:val="05DA62D8"/>
    <w:rsid w:val="05E0173E"/>
    <w:rsid w:val="05E16E60"/>
    <w:rsid w:val="05E748AC"/>
    <w:rsid w:val="05EB495E"/>
    <w:rsid w:val="05EC53F7"/>
    <w:rsid w:val="05EE347F"/>
    <w:rsid w:val="05EF03F3"/>
    <w:rsid w:val="05EF1AD8"/>
    <w:rsid w:val="05EF6F96"/>
    <w:rsid w:val="05F059C1"/>
    <w:rsid w:val="05FA19DA"/>
    <w:rsid w:val="05FB6D97"/>
    <w:rsid w:val="060514E9"/>
    <w:rsid w:val="06093262"/>
    <w:rsid w:val="060A032D"/>
    <w:rsid w:val="060E082B"/>
    <w:rsid w:val="060F639F"/>
    <w:rsid w:val="06103DF9"/>
    <w:rsid w:val="06174FC9"/>
    <w:rsid w:val="06220179"/>
    <w:rsid w:val="06274EB0"/>
    <w:rsid w:val="062753B4"/>
    <w:rsid w:val="06275BFA"/>
    <w:rsid w:val="062B3BED"/>
    <w:rsid w:val="0631775D"/>
    <w:rsid w:val="06361B7E"/>
    <w:rsid w:val="0644429B"/>
    <w:rsid w:val="065C7A5A"/>
    <w:rsid w:val="06655EF0"/>
    <w:rsid w:val="066826DA"/>
    <w:rsid w:val="066C559F"/>
    <w:rsid w:val="06844439"/>
    <w:rsid w:val="068E3768"/>
    <w:rsid w:val="06930D7E"/>
    <w:rsid w:val="06983965"/>
    <w:rsid w:val="0698709C"/>
    <w:rsid w:val="069A088E"/>
    <w:rsid w:val="069A1996"/>
    <w:rsid w:val="069A210C"/>
    <w:rsid w:val="069C252D"/>
    <w:rsid w:val="069D3115"/>
    <w:rsid w:val="06A20FC1"/>
    <w:rsid w:val="06A40358"/>
    <w:rsid w:val="06A76AB0"/>
    <w:rsid w:val="06AD2E0D"/>
    <w:rsid w:val="06B26BA7"/>
    <w:rsid w:val="06B31420"/>
    <w:rsid w:val="06BA455D"/>
    <w:rsid w:val="06BD70AD"/>
    <w:rsid w:val="06C65598"/>
    <w:rsid w:val="06CE625A"/>
    <w:rsid w:val="06D418BF"/>
    <w:rsid w:val="06D92C44"/>
    <w:rsid w:val="06DC0977"/>
    <w:rsid w:val="06DD128C"/>
    <w:rsid w:val="06DD68C8"/>
    <w:rsid w:val="06E049A3"/>
    <w:rsid w:val="06EC66E0"/>
    <w:rsid w:val="06EC6E24"/>
    <w:rsid w:val="06F35D65"/>
    <w:rsid w:val="0700284C"/>
    <w:rsid w:val="0703278C"/>
    <w:rsid w:val="07036F3E"/>
    <w:rsid w:val="070D7F1A"/>
    <w:rsid w:val="071044AF"/>
    <w:rsid w:val="07204302"/>
    <w:rsid w:val="072145DC"/>
    <w:rsid w:val="07272717"/>
    <w:rsid w:val="0728612F"/>
    <w:rsid w:val="07334939"/>
    <w:rsid w:val="073366F8"/>
    <w:rsid w:val="07365059"/>
    <w:rsid w:val="07461D1A"/>
    <w:rsid w:val="07464042"/>
    <w:rsid w:val="07480240"/>
    <w:rsid w:val="074D44A4"/>
    <w:rsid w:val="074F739B"/>
    <w:rsid w:val="07550BEB"/>
    <w:rsid w:val="07554285"/>
    <w:rsid w:val="0759084B"/>
    <w:rsid w:val="075B5D40"/>
    <w:rsid w:val="075E6D01"/>
    <w:rsid w:val="0764271A"/>
    <w:rsid w:val="076646E5"/>
    <w:rsid w:val="07666493"/>
    <w:rsid w:val="076D15CF"/>
    <w:rsid w:val="0775005F"/>
    <w:rsid w:val="0779368E"/>
    <w:rsid w:val="07794418"/>
    <w:rsid w:val="07874D03"/>
    <w:rsid w:val="078B7B2C"/>
    <w:rsid w:val="0793326B"/>
    <w:rsid w:val="07970AB9"/>
    <w:rsid w:val="0797524A"/>
    <w:rsid w:val="079E703E"/>
    <w:rsid w:val="07A34FF1"/>
    <w:rsid w:val="07A90241"/>
    <w:rsid w:val="07AD6F59"/>
    <w:rsid w:val="07B05741"/>
    <w:rsid w:val="07B250CC"/>
    <w:rsid w:val="07B33C4D"/>
    <w:rsid w:val="07B77744"/>
    <w:rsid w:val="07C06CE8"/>
    <w:rsid w:val="07D22CA5"/>
    <w:rsid w:val="07D26947"/>
    <w:rsid w:val="07D65F6C"/>
    <w:rsid w:val="07D8100B"/>
    <w:rsid w:val="07D829ED"/>
    <w:rsid w:val="07DB2DC2"/>
    <w:rsid w:val="07E010D2"/>
    <w:rsid w:val="07E35FE1"/>
    <w:rsid w:val="07EA572E"/>
    <w:rsid w:val="07F24C7F"/>
    <w:rsid w:val="08037945"/>
    <w:rsid w:val="080A3867"/>
    <w:rsid w:val="080B3083"/>
    <w:rsid w:val="08151FA9"/>
    <w:rsid w:val="0815703A"/>
    <w:rsid w:val="08193505"/>
    <w:rsid w:val="082A1F1E"/>
    <w:rsid w:val="08314CF2"/>
    <w:rsid w:val="08326375"/>
    <w:rsid w:val="083D15A8"/>
    <w:rsid w:val="08404F36"/>
    <w:rsid w:val="08442615"/>
    <w:rsid w:val="084766E9"/>
    <w:rsid w:val="08484D29"/>
    <w:rsid w:val="084F6F27"/>
    <w:rsid w:val="085514E2"/>
    <w:rsid w:val="085A5FF7"/>
    <w:rsid w:val="085F66A2"/>
    <w:rsid w:val="086230FE"/>
    <w:rsid w:val="08707436"/>
    <w:rsid w:val="08711B12"/>
    <w:rsid w:val="08823D7F"/>
    <w:rsid w:val="08850A8D"/>
    <w:rsid w:val="088A6040"/>
    <w:rsid w:val="08923B7D"/>
    <w:rsid w:val="08940DDD"/>
    <w:rsid w:val="08981EBB"/>
    <w:rsid w:val="08A70B11"/>
    <w:rsid w:val="08A90A0D"/>
    <w:rsid w:val="08AE4A9C"/>
    <w:rsid w:val="08B47DF9"/>
    <w:rsid w:val="08B73994"/>
    <w:rsid w:val="08C416C3"/>
    <w:rsid w:val="08C636A8"/>
    <w:rsid w:val="08CA52C3"/>
    <w:rsid w:val="08CD1795"/>
    <w:rsid w:val="08D167F5"/>
    <w:rsid w:val="08D70883"/>
    <w:rsid w:val="08D8516E"/>
    <w:rsid w:val="08DF474E"/>
    <w:rsid w:val="08E049BC"/>
    <w:rsid w:val="08E32AE0"/>
    <w:rsid w:val="08E42279"/>
    <w:rsid w:val="08E65ADD"/>
    <w:rsid w:val="08EB280C"/>
    <w:rsid w:val="08F024B8"/>
    <w:rsid w:val="08F030A2"/>
    <w:rsid w:val="08F04266"/>
    <w:rsid w:val="08F149A0"/>
    <w:rsid w:val="08F55D20"/>
    <w:rsid w:val="08F9700C"/>
    <w:rsid w:val="0902043D"/>
    <w:rsid w:val="090418D9"/>
    <w:rsid w:val="09117237"/>
    <w:rsid w:val="09176B3D"/>
    <w:rsid w:val="0928090E"/>
    <w:rsid w:val="09290BEC"/>
    <w:rsid w:val="092B1036"/>
    <w:rsid w:val="092D6686"/>
    <w:rsid w:val="09302C28"/>
    <w:rsid w:val="09312E49"/>
    <w:rsid w:val="09362C46"/>
    <w:rsid w:val="093920B1"/>
    <w:rsid w:val="0949606C"/>
    <w:rsid w:val="094A53BC"/>
    <w:rsid w:val="094B3730"/>
    <w:rsid w:val="09541C91"/>
    <w:rsid w:val="09575EBA"/>
    <w:rsid w:val="096353DB"/>
    <w:rsid w:val="09656CCA"/>
    <w:rsid w:val="09675724"/>
    <w:rsid w:val="097C60B7"/>
    <w:rsid w:val="09864BCA"/>
    <w:rsid w:val="09873DFB"/>
    <w:rsid w:val="098B471C"/>
    <w:rsid w:val="099217C1"/>
    <w:rsid w:val="09927DD8"/>
    <w:rsid w:val="0995736E"/>
    <w:rsid w:val="09966AB6"/>
    <w:rsid w:val="09A339CE"/>
    <w:rsid w:val="09AC3B00"/>
    <w:rsid w:val="09B87EEC"/>
    <w:rsid w:val="09BC20E9"/>
    <w:rsid w:val="09BE230D"/>
    <w:rsid w:val="09BE25B6"/>
    <w:rsid w:val="09CD45A7"/>
    <w:rsid w:val="09D059C7"/>
    <w:rsid w:val="09D516AE"/>
    <w:rsid w:val="09D92B0A"/>
    <w:rsid w:val="09E40E4D"/>
    <w:rsid w:val="09E67429"/>
    <w:rsid w:val="09E85988"/>
    <w:rsid w:val="09F53659"/>
    <w:rsid w:val="09F54DE5"/>
    <w:rsid w:val="09FB1114"/>
    <w:rsid w:val="09FB3046"/>
    <w:rsid w:val="0A023F2A"/>
    <w:rsid w:val="0A0358F8"/>
    <w:rsid w:val="0A0A189F"/>
    <w:rsid w:val="0A1323EF"/>
    <w:rsid w:val="0A1D2A29"/>
    <w:rsid w:val="0A1F40A3"/>
    <w:rsid w:val="0A2751B5"/>
    <w:rsid w:val="0A311A63"/>
    <w:rsid w:val="0A33367C"/>
    <w:rsid w:val="0A3945F5"/>
    <w:rsid w:val="0A402553"/>
    <w:rsid w:val="0A4648CF"/>
    <w:rsid w:val="0A4F27E2"/>
    <w:rsid w:val="0A513302"/>
    <w:rsid w:val="0A680E2B"/>
    <w:rsid w:val="0A6A2A20"/>
    <w:rsid w:val="0A763C79"/>
    <w:rsid w:val="0A7B2255"/>
    <w:rsid w:val="0A825391"/>
    <w:rsid w:val="0A82657D"/>
    <w:rsid w:val="0A83216D"/>
    <w:rsid w:val="0A851053"/>
    <w:rsid w:val="0A876E4C"/>
    <w:rsid w:val="0A8A2498"/>
    <w:rsid w:val="0A8F467C"/>
    <w:rsid w:val="0A943317"/>
    <w:rsid w:val="0A955A0D"/>
    <w:rsid w:val="0A9F5A82"/>
    <w:rsid w:val="0AA049B4"/>
    <w:rsid w:val="0AA31C81"/>
    <w:rsid w:val="0AA60B31"/>
    <w:rsid w:val="0AC0235E"/>
    <w:rsid w:val="0AC27E84"/>
    <w:rsid w:val="0AC32F47"/>
    <w:rsid w:val="0AC32F89"/>
    <w:rsid w:val="0ACC0D02"/>
    <w:rsid w:val="0ACF3715"/>
    <w:rsid w:val="0AD025A1"/>
    <w:rsid w:val="0AD658B9"/>
    <w:rsid w:val="0ADB1C5D"/>
    <w:rsid w:val="0AE0732E"/>
    <w:rsid w:val="0AE5611D"/>
    <w:rsid w:val="0AEA25B1"/>
    <w:rsid w:val="0AEC6CAF"/>
    <w:rsid w:val="0AED49F2"/>
    <w:rsid w:val="0AF130E3"/>
    <w:rsid w:val="0AF53DB5"/>
    <w:rsid w:val="0AF618DB"/>
    <w:rsid w:val="0AFA33B1"/>
    <w:rsid w:val="0AFB1A29"/>
    <w:rsid w:val="0AFB3335"/>
    <w:rsid w:val="0B04049C"/>
    <w:rsid w:val="0B093D05"/>
    <w:rsid w:val="0B0C6510"/>
    <w:rsid w:val="0B154F56"/>
    <w:rsid w:val="0B1C57E6"/>
    <w:rsid w:val="0B246449"/>
    <w:rsid w:val="0B250B22"/>
    <w:rsid w:val="0B261896"/>
    <w:rsid w:val="0B2A2972"/>
    <w:rsid w:val="0B2E72C7"/>
    <w:rsid w:val="0B30303F"/>
    <w:rsid w:val="0B4458EE"/>
    <w:rsid w:val="0B460AB5"/>
    <w:rsid w:val="0B4D174A"/>
    <w:rsid w:val="0B5807E8"/>
    <w:rsid w:val="0B59720D"/>
    <w:rsid w:val="0B597F06"/>
    <w:rsid w:val="0B5C5B20"/>
    <w:rsid w:val="0B5C6682"/>
    <w:rsid w:val="0B602A5E"/>
    <w:rsid w:val="0B640F3B"/>
    <w:rsid w:val="0B644DD4"/>
    <w:rsid w:val="0B6529EF"/>
    <w:rsid w:val="0B6947A3"/>
    <w:rsid w:val="0B6D3757"/>
    <w:rsid w:val="0B6E3B68"/>
    <w:rsid w:val="0B723658"/>
    <w:rsid w:val="0B753148"/>
    <w:rsid w:val="0B770C6E"/>
    <w:rsid w:val="0B826B5F"/>
    <w:rsid w:val="0B8E5FB8"/>
    <w:rsid w:val="0B916712"/>
    <w:rsid w:val="0B963273"/>
    <w:rsid w:val="0BA852CC"/>
    <w:rsid w:val="0BAE5C3A"/>
    <w:rsid w:val="0BCC11C3"/>
    <w:rsid w:val="0BD0037E"/>
    <w:rsid w:val="0BD17F19"/>
    <w:rsid w:val="0BD22464"/>
    <w:rsid w:val="0BE0573B"/>
    <w:rsid w:val="0BED4CC7"/>
    <w:rsid w:val="0BF01516"/>
    <w:rsid w:val="0C060AE7"/>
    <w:rsid w:val="0C1110C3"/>
    <w:rsid w:val="0C156CD0"/>
    <w:rsid w:val="0C18633A"/>
    <w:rsid w:val="0C1E10EA"/>
    <w:rsid w:val="0C2202D2"/>
    <w:rsid w:val="0C252478"/>
    <w:rsid w:val="0C28392B"/>
    <w:rsid w:val="0C2A176F"/>
    <w:rsid w:val="0C2F779B"/>
    <w:rsid w:val="0C3152C1"/>
    <w:rsid w:val="0C416D9B"/>
    <w:rsid w:val="0C560E46"/>
    <w:rsid w:val="0C595AF8"/>
    <w:rsid w:val="0C6308E0"/>
    <w:rsid w:val="0C6311F3"/>
    <w:rsid w:val="0C632FA1"/>
    <w:rsid w:val="0C637790"/>
    <w:rsid w:val="0C684A5B"/>
    <w:rsid w:val="0C691FDE"/>
    <w:rsid w:val="0C6C454B"/>
    <w:rsid w:val="0C715967"/>
    <w:rsid w:val="0C720370"/>
    <w:rsid w:val="0C817A73"/>
    <w:rsid w:val="0C863D4E"/>
    <w:rsid w:val="0C8E0A22"/>
    <w:rsid w:val="0C9B6BDE"/>
    <w:rsid w:val="0C9F750A"/>
    <w:rsid w:val="0CAB771F"/>
    <w:rsid w:val="0CAF4438"/>
    <w:rsid w:val="0CB075BA"/>
    <w:rsid w:val="0CB249D1"/>
    <w:rsid w:val="0CB35CD6"/>
    <w:rsid w:val="0CBD6245"/>
    <w:rsid w:val="0CBF6085"/>
    <w:rsid w:val="0CC003F3"/>
    <w:rsid w:val="0CC125EE"/>
    <w:rsid w:val="0CC30E22"/>
    <w:rsid w:val="0CCA1747"/>
    <w:rsid w:val="0CCC5321"/>
    <w:rsid w:val="0CD05B72"/>
    <w:rsid w:val="0CD10145"/>
    <w:rsid w:val="0CD3040D"/>
    <w:rsid w:val="0CD619C5"/>
    <w:rsid w:val="0CDE6ACB"/>
    <w:rsid w:val="0CE02843"/>
    <w:rsid w:val="0CEA36C2"/>
    <w:rsid w:val="0CEE31B2"/>
    <w:rsid w:val="0CF52F9A"/>
    <w:rsid w:val="0CF54541"/>
    <w:rsid w:val="0CF71E95"/>
    <w:rsid w:val="0D0132D2"/>
    <w:rsid w:val="0D091D9A"/>
    <w:rsid w:val="0D097FEC"/>
    <w:rsid w:val="0D132C19"/>
    <w:rsid w:val="0D2070E4"/>
    <w:rsid w:val="0D404FEF"/>
    <w:rsid w:val="0D424A20"/>
    <w:rsid w:val="0D42705A"/>
    <w:rsid w:val="0D4A07B6"/>
    <w:rsid w:val="0D5F3367"/>
    <w:rsid w:val="0D5F5E5E"/>
    <w:rsid w:val="0D696CDD"/>
    <w:rsid w:val="0D6B751E"/>
    <w:rsid w:val="0D6C56B8"/>
    <w:rsid w:val="0D713042"/>
    <w:rsid w:val="0D841421"/>
    <w:rsid w:val="0D8451DF"/>
    <w:rsid w:val="0D860CB6"/>
    <w:rsid w:val="0D8709FC"/>
    <w:rsid w:val="0D870F11"/>
    <w:rsid w:val="0D9644B5"/>
    <w:rsid w:val="0D9A3165"/>
    <w:rsid w:val="0D9D05D3"/>
    <w:rsid w:val="0DA02CE9"/>
    <w:rsid w:val="0DA02EFC"/>
    <w:rsid w:val="0DA27AF9"/>
    <w:rsid w:val="0DA505AE"/>
    <w:rsid w:val="0DA544AE"/>
    <w:rsid w:val="0DA63A8D"/>
    <w:rsid w:val="0DAA31F6"/>
    <w:rsid w:val="0DAD6BC9"/>
    <w:rsid w:val="0DBB25A8"/>
    <w:rsid w:val="0DC254EA"/>
    <w:rsid w:val="0DCE6B40"/>
    <w:rsid w:val="0DD10570"/>
    <w:rsid w:val="0DD26630"/>
    <w:rsid w:val="0DDD0CDF"/>
    <w:rsid w:val="0DE16873"/>
    <w:rsid w:val="0DE67374"/>
    <w:rsid w:val="0DEA14A0"/>
    <w:rsid w:val="0DED4BF9"/>
    <w:rsid w:val="0DF05340"/>
    <w:rsid w:val="0DF77E44"/>
    <w:rsid w:val="0DF9422A"/>
    <w:rsid w:val="0E000703"/>
    <w:rsid w:val="0E0011ED"/>
    <w:rsid w:val="0E0132C0"/>
    <w:rsid w:val="0E056A05"/>
    <w:rsid w:val="0E093F77"/>
    <w:rsid w:val="0E1570A8"/>
    <w:rsid w:val="0E1704E7"/>
    <w:rsid w:val="0E1A4021"/>
    <w:rsid w:val="0E1A6A49"/>
    <w:rsid w:val="0E2214A2"/>
    <w:rsid w:val="0E253714"/>
    <w:rsid w:val="0E283FB3"/>
    <w:rsid w:val="0E2C21E4"/>
    <w:rsid w:val="0E2C7A3F"/>
    <w:rsid w:val="0E393352"/>
    <w:rsid w:val="0E3C501C"/>
    <w:rsid w:val="0E454C1C"/>
    <w:rsid w:val="0E483041"/>
    <w:rsid w:val="0E4E30F4"/>
    <w:rsid w:val="0E50535B"/>
    <w:rsid w:val="0E59465B"/>
    <w:rsid w:val="0E65116C"/>
    <w:rsid w:val="0E7A6EE8"/>
    <w:rsid w:val="0E7B69CC"/>
    <w:rsid w:val="0E855450"/>
    <w:rsid w:val="0E8A2A67"/>
    <w:rsid w:val="0E8F7F3F"/>
    <w:rsid w:val="0E903615"/>
    <w:rsid w:val="0E9438E5"/>
    <w:rsid w:val="0E963B01"/>
    <w:rsid w:val="0EA10664"/>
    <w:rsid w:val="0EAF35B4"/>
    <w:rsid w:val="0EB07C3C"/>
    <w:rsid w:val="0EB2020F"/>
    <w:rsid w:val="0EB70142"/>
    <w:rsid w:val="0EB81736"/>
    <w:rsid w:val="0EBB1555"/>
    <w:rsid w:val="0EBC48DB"/>
    <w:rsid w:val="0EBE6BB4"/>
    <w:rsid w:val="0EC31A05"/>
    <w:rsid w:val="0ECB5FCD"/>
    <w:rsid w:val="0ECC51D8"/>
    <w:rsid w:val="0ED11372"/>
    <w:rsid w:val="0ED306D4"/>
    <w:rsid w:val="0EE06B2A"/>
    <w:rsid w:val="0EE43F5B"/>
    <w:rsid w:val="0EEB70F9"/>
    <w:rsid w:val="0EF34A9B"/>
    <w:rsid w:val="0EF565BB"/>
    <w:rsid w:val="0EFC4C73"/>
    <w:rsid w:val="0EFD148A"/>
    <w:rsid w:val="0F031129"/>
    <w:rsid w:val="0F0E321D"/>
    <w:rsid w:val="0F225395"/>
    <w:rsid w:val="0F280B0D"/>
    <w:rsid w:val="0F284331"/>
    <w:rsid w:val="0F302661"/>
    <w:rsid w:val="0F3145F2"/>
    <w:rsid w:val="0F3517A7"/>
    <w:rsid w:val="0F5237D2"/>
    <w:rsid w:val="0F5D3250"/>
    <w:rsid w:val="0F6239E3"/>
    <w:rsid w:val="0F655282"/>
    <w:rsid w:val="0F672DA8"/>
    <w:rsid w:val="0F6C32BE"/>
    <w:rsid w:val="0F7335C5"/>
    <w:rsid w:val="0F7364F9"/>
    <w:rsid w:val="0F743660"/>
    <w:rsid w:val="0F765BA3"/>
    <w:rsid w:val="0F7A2ADB"/>
    <w:rsid w:val="0F7E5CE7"/>
    <w:rsid w:val="0F837351"/>
    <w:rsid w:val="0F93384A"/>
    <w:rsid w:val="0F937B15"/>
    <w:rsid w:val="0F9606E6"/>
    <w:rsid w:val="0F9618C4"/>
    <w:rsid w:val="0F991DFF"/>
    <w:rsid w:val="0F9C78ED"/>
    <w:rsid w:val="0FA77648"/>
    <w:rsid w:val="0FB153C5"/>
    <w:rsid w:val="0FB7688E"/>
    <w:rsid w:val="0FBC7598"/>
    <w:rsid w:val="0FC24F0B"/>
    <w:rsid w:val="0FC40777"/>
    <w:rsid w:val="0FCB3E95"/>
    <w:rsid w:val="0FDA6F04"/>
    <w:rsid w:val="0FDA7A1E"/>
    <w:rsid w:val="0FDC314E"/>
    <w:rsid w:val="0FE27F79"/>
    <w:rsid w:val="0FE60171"/>
    <w:rsid w:val="0FE8038D"/>
    <w:rsid w:val="0FE920BF"/>
    <w:rsid w:val="0FEE34C9"/>
    <w:rsid w:val="0FF71D46"/>
    <w:rsid w:val="0FFA4837"/>
    <w:rsid w:val="0FFF56D6"/>
    <w:rsid w:val="10081399"/>
    <w:rsid w:val="100F574E"/>
    <w:rsid w:val="10101691"/>
    <w:rsid w:val="10152804"/>
    <w:rsid w:val="10167D23"/>
    <w:rsid w:val="10175B09"/>
    <w:rsid w:val="102363E7"/>
    <w:rsid w:val="10296813"/>
    <w:rsid w:val="102D2243"/>
    <w:rsid w:val="10345380"/>
    <w:rsid w:val="103948AE"/>
    <w:rsid w:val="103A12CF"/>
    <w:rsid w:val="103C5FE2"/>
    <w:rsid w:val="1045075F"/>
    <w:rsid w:val="104650B3"/>
    <w:rsid w:val="104B00A3"/>
    <w:rsid w:val="105C0433"/>
    <w:rsid w:val="106043C7"/>
    <w:rsid w:val="106612B1"/>
    <w:rsid w:val="106A48CB"/>
    <w:rsid w:val="106D0892"/>
    <w:rsid w:val="106F0166"/>
    <w:rsid w:val="10806817"/>
    <w:rsid w:val="1083750B"/>
    <w:rsid w:val="10857989"/>
    <w:rsid w:val="108B2F13"/>
    <w:rsid w:val="108C51BC"/>
    <w:rsid w:val="108F6A5A"/>
    <w:rsid w:val="10917243"/>
    <w:rsid w:val="10962FA5"/>
    <w:rsid w:val="10A30F02"/>
    <w:rsid w:val="10AD5C39"/>
    <w:rsid w:val="10AE3D8B"/>
    <w:rsid w:val="10AF5877"/>
    <w:rsid w:val="10B33242"/>
    <w:rsid w:val="10B62239"/>
    <w:rsid w:val="10BE733F"/>
    <w:rsid w:val="10C304B2"/>
    <w:rsid w:val="10CD1330"/>
    <w:rsid w:val="10D053AB"/>
    <w:rsid w:val="10D27B5A"/>
    <w:rsid w:val="10D27D1F"/>
    <w:rsid w:val="10E072B6"/>
    <w:rsid w:val="10E52962"/>
    <w:rsid w:val="10EC0DFB"/>
    <w:rsid w:val="1105306B"/>
    <w:rsid w:val="11067E8E"/>
    <w:rsid w:val="110864A9"/>
    <w:rsid w:val="1113444D"/>
    <w:rsid w:val="111678A9"/>
    <w:rsid w:val="111927C8"/>
    <w:rsid w:val="111C6936"/>
    <w:rsid w:val="111D7BC2"/>
    <w:rsid w:val="112209D5"/>
    <w:rsid w:val="1126138A"/>
    <w:rsid w:val="11292A0B"/>
    <w:rsid w:val="1131747D"/>
    <w:rsid w:val="1132748C"/>
    <w:rsid w:val="11366075"/>
    <w:rsid w:val="11374AF5"/>
    <w:rsid w:val="113A54A2"/>
    <w:rsid w:val="113B0990"/>
    <w:rsid w:val="114B56D0"/>
    <w:rsid w:val="11643D52"/>
    <w:rsid w:val="116522F5"/>
    <w:rsid w:val="116819AB"/>
    <w:rsid w:val="116A4DD1"/>
    <w:rsid w:val="11733C86"/>
    <w:rsid w:val="11763776"/>
    <w:rsid w:val="117722F0"/>
    <w:rsid w:val="117D024D"/>
    <w:rsid w:val="117F1547"/>
    <w:rsid w:val="11845E93"/>
    <w:rsid w:val="11872B31"/>
    <w:rsid w:val="1188464C"/>
    <w:rsid w:val="11895257"/>
    <w:rsid w:val="118B5BFE"/>
    <w:rsid w:val="1193068A"/>
    <w:rsid w:val="119836EC"/>
    <w:rsid w:val="119A7465"/>
    <w:rsid w:val="119D6440"/>
    <w:rsid w:val="11B12F3F"/>
    <w:rsid w:val="11B32F6D"/>
    <w:rsid w:val="11BF6ECB"/>
    <w:rsid w:val="11C20769"/>
    <w:rsid w:val="11CA3C1A"/>
    <w:rsid w:val="11CB47B9"/>
    <w:rsid w:val="11D02E86"/>
    <w:rsid w:val="11D33C69"/>
    <w:rsid w:val="11D861DF"/>
    <w:rsid w:val="11DC5CCF"/>
    <w:rsid w:val="11E22BBA"/>
    <w:rsid w:val="11E24A0B"/>
    <w:rsid w:val="11E64EC6"/>
    <w:rsid w:val="11EC5AE4"/>
    <w:rsid w:val="11F23196"/>
    <w:rsid w:val="11F24DDF"/>
    <w:rsid w:val="11F96D45"/>
    <w:rsid w:val="11FE17FD"/>
    <w:rsid w:val="12042B30"/>
    <w:rsid w:val="12065355"/>
    <w:rsid w:val="120E1C01"/>
    <w:rsid w:val="12105BF3"/>
    <w:rsid w:val="12154D3D"/>
    <w:rsid w:val="1219469C"/>
    <w:rsid w:val="121D3BF2"/>
    <w:rsid w:val="1225736E"/>
    <w:rsid w:val="12396BF0"/>
    <w:rsid w:val="123B7F24"/>
    <w:rsid w:val="123C7051"/>
    <w:rsid w:val="124949E7"/>
    <w:rsid w:val="12503FC7"/>
    <w:rsid w:val="1251159D"/>
    <w:rsid w:val="12677A45"/>
    <w:rsid w:val="12692DBE"/>
    <w:rsid w:val="12720E55"/>
    <w:rsid w:val="12751FCF"/>
    <w:rsid w:val="12780EEF"/>
    <w:rsid w:val="12783BE8"/>
    <w:rsid w:val="12791770"/>
    <w:rsid w:val="127B7D58"/>
    <w:rsid w:val="127E0301"/>
    <w:rsid w:val="12922832"/>
    <w:rsid w:val="129C0FBA"/>
    <w:rsid w:val="12AB6CAA"/>
    <w:rsid w:val="12AC36BC"/>
    <w:rsid w:val="12B26A30"/>
    <w:rsid w:val="12B6167C"/>
    <w:rsid w:val="12B62D52"/>
    <w:rsid w:val="12BA7692"/>
    <w:rsid w:val="12BC340B"/>
    <w:rsid w:val="12BE7C8A"/>
    <w:rsid w:val="12C14C0D"/>
    <w:rsid w:val="12C4449F"/>
    <w:rsid w:val="12CA622D"/>
    <w:rsid w:val="12D15108"/>
    <w:rsid w:val="12D26C07"/>
    <w:rsid w:val="12D42263"/>
    <w:rsid w:val="12D60970"/>
    <w:rsid w:val="12D81760"/>
    <w:rsid w:val="12DA7995"/>
    <w:rsid w:val="12DF4770"/>
    <w:rsid w:val="12EF1689"/>
    <w:rsid w:val="12F628C1"/>
    <w:rsid w:val="130264F1"/>
    <w:rsid w:val="13083084"/>
    <w:rsid w:val="130848A2"/>
    <w:rsid w:val="130D4EAD"/>
    <w:rsid w:val="13113593"/>
    <w:rsid w:val="13166F68"/>
    <w:rsid w:val="13195F5F"/>
    <w:rsid w:val="131B42F0"/>
    <w:rsid w:val="13217712"/>
    <w:rsid w:val="1323348A"/>
    <w:rsid w:val="132A68ED"/>
    <w:rsid w:val="13315CC2"/>
    <w:rsid w:val="133335CD"/>
    <w:rsid w:val="133C6F06"/>
    <w:rsid w:val="13407566"/>
    <w:rsid w:val="13474641"/>
    <w:rsid w:val="134F427F"/>
    <w:rsid w:val="13515912"/>
    <w:rsid w:val="1356480F"/>
    <w:rsid w:val="1357451A"/>
    <w:rsid w:val="13631AD8"/>
    <w:rsid w:val="1367781A"/>
    <w:rsid w:val="13746A30"/>
    <w:rsid w:val="13781A27"/>
    <w:rsid w:val="137D0DEC"/>
    <w:rsid w:val="137D3F32"/>
    <w:rsid w:val="138203C1"/>
    <w:rsid w:val="13877EBC"/>
    <w:rsid w:val="13894F7A"/>
    <w:rsid w:val="13981166"/>
    <w:rsid w:val="139C2166"/>
    <w:rsid w:val="13A02D2C"/>
    <w:rsid w:val="13AF4D1D"/>
    <w:rsid w:val="13AF776E"/>
    <w:rsid w:val="13B10A95"/>
    <w:rsid w:val="13B724DD"/>
    <w:rsid w:val="13BB08D3"/>
    <w:rsid w:val="13C050D1"/>
    <w:rsid w:val="13C46A1B"/>
    <w:rsid w:val="13C61F27"/>
    <w:rsid w:val="13D460A6"/>
    <w:rsid w:val="13D529D6"/>
    <w:rsid w:val="13DA13A2"/>
    <w:rsid w:val="13E7095B"/>
    <w:rsid w:val="13EB3EBB"/>
    <w:rsid w:val="13F05A62"/>
    <w:rsid w:val="13F10FD8"/>
    <w:rsid w:val="13FD4565"/>
    <w:rsid w:val="14007D9D"/>
    <w:rsid w:val="14092680"/>
    <w:rsid w:val="140D6614"/>
    <w:rsid w:val="140E6E82"/>
    <w:rsid w:val="14137B9B"/>
    <w:rsid w:val="14171240"/>
    <w:rsid w:val="14192168"/>
    <w:rsid w:val="141C2861"/>
    <w:rsid w:val="141D41B0"/>
    <w:rsid w:val="141F1EA3"/>
    <w:rsid w:val="14226254"/>
    <w:rsid w:val="14290F74"/>
    <w:rsid w:val="144B41BD"/>
    <w:rsid w:val="14504752"/>
    <w:rsid w:val="14515DD5"/>
    <w:rsid w:val="1457503A"/>
    <w:rsid w:val="14603B3A"/>
    <w:rsid w:val="146D70B2"/>
    <w:rsid w:val="146E5199"/>
    <w:rsid w:val="14721CE6"/>
    <w:rsid w:val="14741453"/>
    <w:rsid w:val="147E4E1C"/>
    <w:rsid w:val="14830684"/>
    <w:rsid w:val="14861F22"/>
    <w:rsid w:val="14984A52"/>
    <w:rsid w:val="14A4510D"/>
    <w:rsid w:val="14A730DD"/>
    <w:rsid w:val="14A979BF"/>
    <w:rsid w:val="14AC427B"/>
    <w:rsid w:val="14AD78CA"/>
    <w:rsid w:val="14B057A5"/>
    <w:rsid w:val="14B101D2"/>
    <w:rsid w:val="14B22D17"/>
    <w:rsid w:val="14B96857"/>
    <w:rsid w:val="14CB3F4E"/>
    <w:rsid w:val="14D709D0"/>
    <w:rsid w:val="14D822DF"/>
    <w:rsid w:val="14E07884"/>
    <w:rsid w:val="14E43F63"/>
    <w:rsid w:val="14EB6760"/>
    <w:rsid w:val="14ED7BAB"/>
    <w:rsid w:val="14F21514"/>
    <w:rsid w:val="14F41582"/>
    <w:rsid w:val="14F776E1"/>
    <w:rsid w:val="14F97F49"/>
    <w:rsid w:val="14FB646C"/>
    <w:rsid w:val="14FC302B"/>
    <w:rsid w:val="14FF5410"/>
    <w:rsid w:val="15035C84"/>
    <w:rsid w:val="15040BD4"/>
    <w:rsid w:val="150825F8"/>
    <w:rsid w:val="15097177"/>
    <w:rsid w:val="150C2007"/>
    <w:rsid w:val="150D43F1"/>
    <w:rsid w:val="1510039E"/>
    <w:rsid w:val="15175270"/>
    <w:rsid w:val="1519544E"/>
    <w:rsid w:val="151A64D4"/>
    <w:rsid w:val="151E215B"/>
    <w:rsid w:val="1523497B"/>
    <w:rsid w:val="152A0AFF"/>
    <w:rsid w:val="152D77B0"/>
    <w:rsid w:val="153151F0"/>
    <w:rsid w:val="15325C06"/>
    <w:rsid w:val="153277F3"/>
    <w:rsid w:val="153D4CD7"/>
    <w:rsid w:val="153E30DB"/>
    <w:rsid w:val="15436065"/>
    <w:rsid w:val="154764F1"/>
    <w:rsid w:val="15476AEB"/>
    <w:rsid w:val="1549572C"/>
    <w:rsid w:val="154C6CC8"/>
    <w:rsid w:val="15565A04"/>
    <w:rsid w:val="155A2045"/>
    <w:rsid w:val="155F1DCF"/>
    <w:rsid w:val="156002B3"/>
    <w:rsid w:val="15657D89"/>
    <w:rsid w:val="156758B0"/>
    <w:rsid w:val="15782DA6"/>
    <w:rsid w:val="157C12D5"/>
    <w:rsid w:val="157E6EF5"/>
    <w:rsid w:val="158521DA"/>
    <w:rsid w:val="158725C7"/>
    <w:rsid w:val="15911F10"/>
    <w:rsid w:val="15920EB6"/>
    <w:rsid w:val="15A07AD1"/>
    <w:rsid w:val="15A272EE"/>
    <w:rsid w:val="15A72150"/>
    <w:rsid w:val="15AA50B2"/>
    <w:rsid w:val="15B005EC"/>
    <w:rsid w:val="15B10E6A"/>
    <w:rsid w:val="15B8610B"/>
    <w:rsid w:val="15B905DD"/>
    <w:rsid w:val="15C471A6"/>
    <w:rsid w:val="15C9656A"/>
    <w:rsid w:val="15DB0A54"/>
    <w:rsid w:val="15DB103F"/>
    <w:rsid w:val="15E909BB"/>
    <w:rsid w:val="15EC60D8"/>
    <w:rsid w:val="15EF3AF7"/>
    <w:rsid w:val="15F335E7"/>
    <w:rsid w:val="15F4051B"/>
    <w:rsid w:val="15F926E4"/>
    <w:rsid w:val="15FA3559"/>
    <w:rsid w:val="15FC53C9"/>
    <w:rsid w:val="1606331B"/>
    <w:rsid w:val="16163CF3"/>
    <w:rsid w:val="161B527E"/>
    <w:rsid w:val="161C46C8"/>
    <w:rsid w:val="161D193E"/>
    <w:rsid w:val="161F3E50"/>
    <w:rsid w:val="162C669D"/>
    <w:rsid w:val="163F05DA"/>
    <w:rsid w:val="163F224F"/>
    <w:rsid w:val="16467111"/>
    <w:rsid w:val="16473933"/>
    <w:rsid w:val="164E081E"/>
    <w:rsid w:val="16500A3A"/>
    <w:rsid w:val="16523E10"/>
    <w:rsid w:val="165247B2"/>
    <w:rsid w:val="165A59DC"/>
    <w:rsid w:val="165F6BAB"/>
    <w:rsid w:val="166167A3"/>
    <w:rsid w:val="16651635"/>
    <w:rsid w:val="1673453C"/>
    <w:rsid w:val="167F4E7B"/>
    <w:rsid w:val="1681791E"/>
    <w:rsid w:val="16881F81"/>
    <w:rsid w:val="168B4E79"/>
    <w:rsid w:val="16925DB0"/>
    <w:rsid w:val="169671CF"/>
    <w:rsid w:val="169E1486"/>
    <w:rsid w:val="16A3500D"/>
    <w:rsid w:val="16A41944"/>
    <w:rsid w:val="16A60B8F"/>
    <w:rsid w:val="16AA639C"/>
    <w:rsid w:val="16AD3796"/>
    <w:rsid w:val="16B9466D"/>
    <w:rsid w:val="16BB2ED7"/>
    <w:rsid w:val="16CB1E6E"/>
    <w:rsid w:val="16D45131"/>
    <w:rsid w:val="16DB6903"/>
    <w:rsid w:val="16DE3A22"/>
    <w:rsid w:val="16E34270"/>
    <w:rsid w:val="16E7072C"/>
    <w:rsid w:val="16E82A20"/>
    <w:rsid w:val="16E91DEE"/>
    <w:rsid w:val="16F46EE5"/>
    <w:rsid w:val="16F617D9"/>
    <w:rsid w:val="16F67D4F"/>
    <w:rsid w:val="16FA027E"/>
    <w:rsid w:val="16FB4072"/>
    <w:rsid w:val="16FC296F"/>
    <w:rsid w:val="17091CDA"/>
    <w:rsid w:val="170E1C5A"/>
    <w:rsid w:val="170F44C1"/>
    <w:rsid w:val="17162FEC"/>
    <w:rsid w:val="172204C2"/>
    <w:rsid w:val="17291CFC"/>
    <w:rsid w:val="17371880"/>
    <w:rsid w:val="173739A8"/>
    <w:rsid w:val="173B6FF4"/>
    <w:rsid w:val="1743363C"/>
    <w:rsid w:val="17527800"/>
    <w:rsid w:val="17582181"/>
    <w:rsid w:val="177127B6"/>
    <w:rsid w:val="1773037A"/>
    <w:rsid w:val="17795D6E"/>
    <w:rsid w:val="17800EAB"/>
    <w:rsid w:val="17810679"/>
    <w:rsid w:val="178469A6"/>
    <w:rsid w:val="17990AF4"/>
    <w:rsid w:val="179B6E47"/>
    <w:rsid w:val="17A35317"/>
    <w:rsid w:val="17AB10BD"/>
    <w:rsid w:val="17AD6C65"/>
    <w:rsid w:val="17B15508"/>
    <w:rsid w:val="17B172B6"/>
    <w:rsid w:val="17B80644"/>
    <w:rsid w:val="17C14401"/>
    <w:rsid w:val="17C50FB3"/>
    <w:rsid w:val="17CF6F49"/>
    <w:rsid w:val="17DB2585"/>
    <w:rsid w:val="17DF7BA8"/>
    <w:rsid w:val="17E16D7D"/>
    <w:rsid w:val="17EB2569"/>
    <w:rsid w:val="17EC02EE"/>
    <w:rsid w:val="17EC6540"/>
    <w:rsid w:val="17F04205"/>
    <w:rsid w:val="17F3167D"/>
    <w:rsid w:val="17F44CBB"/>
    <w:rsid w:val="17FE2CE6"/>
    <w:rsid w:val="18045DC2"/>
    <w:rsid w:val="18055854"/>
    <w:rsid w:val="18094D46"/>
    <w:rsid w:val="180A10F0"/>
    <w:rsid w:val="180A4C18"/>
    <w:rsid w:val="18101135"/>
    <w:rsid w:val="18130B49"/>
    <w:rsid w:val="18167E3C"/>
    <w:rsid w:val="181C294C"/>
    <w:rsid w:val="18214A17"/>
    <w:rsid w:val="18267CA4"/>
    <w:rsid w:val="182757CA"/>
    <w:rsid w:val="182C5B39"/>
    <w:rsid w:val="182F1E85"/>
    <w:rsid w:val="18342523"/>
    <w:rsid w:val="1835204F"/>
    <w:rsid w:val="18356F00"/>
    <w:rsid w:val="184721C3"/>
    <w:rsid w:val="1853612C"/>
    <w:rsid w:val="185A1741"/>
    <w:rsid w:val="185B6002"/>
    <w:rsid w:val="185F6D12"/>
    <w:rsid w:val="186407CC"/>
    <w:rsid w:val="18645B4B"/>
    <w:rsid w:val="186B56B7"/>
    <w:rsid w:val="18786026"/>
    <w:rsid w:val="187A3B4C"/>
    <w:rsid w:val="187C250F"/>
    <w:rsid w:val="187C3D68"/>
    <w:rsid w:val="187D1E98"/>
    <w:rsid w:val="18824EBF"/>
    <w:rsid w:val="18842C1C"/>
    <w:rsid w:val="18882132"/>
    <w:rsid w:val="18953CCD"/>
    <w:rsid w:val="18A4506D"/>
    <w:rsid w:val="18A73E51"/>
    <w:rsid w:val="18A74047"/>
    <w:rsid w:val="18B0756E"/>
    <w:rsid w:val="18B502D3"/>
    <w:rsid w:val="18B673B3"/>
    <w:rsid w:val="18BA4890"/>
    <w:rsid w:val="18BF3C55"/>
    <w:rsid w:val="18C916EA"/>
    <w:rsid w:val="18CD4FA1"/>
    <w:rsid w:val="18D05AC7"/>
    <w:rsid w:val="18D93F02"/>
    <w:rsid w:val="18DA283C"/>
    <w:rsid w:val="18DB5A75"/>
    <w:rsid w:val="18DC4807"/>
    <w:rsid w:val="18E60D9D"/>
    <w:rsid w:val="18EA5738"/>
    <w:rsid w:val="18EE0734"/>
    <w:rsid w:val="18F643E1"/>
    <w:rsid w:val="18FA2EDF"/>
    <w:rsid w:val="18FB75E7"/>
    <w:rsid w:val="19033B41"/>
    <w:rsid w:val="19050BBF"/>
    <w:rsid w:val="19067AD5"/>
    <w:rsid w:val="190958FC"/>
    <w:rsid w:val="19117E2E"/>
    <w:rsid w:val="19121D33"/>
    <w:rsid w:val="191C6A52"/>
    <w:rsid w:val="191D0AC2"/>
    <w:rsid w:val="191E61EF"/>
    <w:rsid w:val="19212A90"/>
    <w:rsid w:val="19292AEC"/>
    <w:rsid w:val="19333038"/>
    <w:rsid w:val="19347819"/>
    <w:rsid w:val="19357389"/>
    <w:rsid w:val="193957B5"/>
    <w:rsid w:val="19397563"/>
    <w:rsid w:val="19437C78"/>
    <w:rsid w:val="194859F8"/>
    <w:rsid w:val="19486114"/>
    <w:rsid w:val="194A5EDD"/>
    <w:rsid w:val="194B491A"/>
    <w:rsid w:val="194C2D7E"/>
    <w:rsid w:val="195772C5"/>
    <w:rsid w:val="1958514E"/>
    <w:rsid w:val="19641220"/>
    <w:rsid w:val="196547FC"/>
    <w:rsid w:val="19670574"/>
    <w:rsid w:val="196A27E3"/>
    <w:rsid w:val="196F3858"/>
    <w:rsid w:val="196F7CE0"/>
    <w:rsid w:val="19744FD7"/>
    <w:rsid w:val="1977434B"/>
    <w:rsid w:val="197746AF"/>
    <w:rsid w:val="197A08EF"/>
    <w:rsid w:val="197C1B46"/>
    <w:rsid w:val="198C7FDB"/>
    <w:rsid w:val="1990114D"/>
    <w:rsid w:val="19924EC5"/>
    <w:rsid w:val="199A5F26"/>
    <w:rsid w:val="199B784A"/>
    <w:rsid w:val="199D4CBE"/>
    <w:rsid w:val="19A075E2"/>
    <w:rsid w:val="19AB147C"/>
    <w:rsid w:val="19AB6A7A"/>
    <w:rsid w:val="19AE3B25"/>
    <w:rsid w:val="19AF0D41"/>
    <w:rsid w:val="19BA700D"/>
    <w:rsid w:val="19C109D2"/>
    <w:rsid w:val="19C14CC1"/>
    <w:rsid w:val="19C662E9"/>
    <w:rsid w:val="19CF50DC"/>
    <w:rsid w:val="19E25E4D"/>
    <w:rsid w:val="19E44366"/>
    <w:rsid w:val="19E5593D"/>
    <w:rsid w:val="19E971DB"/>
    <w:rsid w:val="19EB2E69"/>
    <w:rsid w:val="19F416DC"/>
    <w:rsid w:val="19F908B3"/>
    <w:rsid w:val="19FD5E0C"/>
    <w:rsid w:val="1A0F4768"/>
    <w:rsid w:val="1A1670E6"/>
    <w:rsid w:val="1A1A4984"/>
    <w:rsid w:val="1A1A55E6"/>
    <w:rsid w:val="1A200AE0"/>
    <w:rsid w:val="1A295829"/>
    <w:rsid w:val="1A2E1092"/>
    <w:rsid w:val="1A3452F0"/>
    <w:rsid w:val="1A367F46"/>
    <w:rsid w:val="1A5328A6"/>
    <w:rsid w:val="1A594BAA"/>
    <w:rsid w:val="1A5B0922"/>
    <w:rsid w:val="1A5C1D18"/>
    <w:rsid w:val="1A5D4EB8"/>
    <w:rsid w:val="1A5F124B"/>
    <w:rsid w:val="1A644484"/>
    <w:rsid w:val="1A693B7F"/>
    <w:rsid w:val="1A6A1BDC"/>
    <w:rsid w:val="1A7171D0"/>
    <w:rsid w:val="1A7A5D36"/>
    <w:rsid w:val="1A807414"/>
    <w:rsid w:val="1A846F04"/>
    <w:rsid w:val="1A905843"/>
    <w:rsid w:val="1A9136BE"/>
    <w:rsid w:val="1A9F78CD"/>
    <w:rsid w:val="1AB05F4B"/>
    <w:rsid w:val="1AB10E35"/>
    <w:rsid w:val="1AB42075"/>
    <w:rsid w:val="1AB46735"/>
    <w:rsid w:val="1AB5229E"/>
    <w:rsid w:val="1ABC669E"/>
    <w:rsid w:val="1ABD7625"/>
    <w:rsid w:val="1AC20E58"/>
    <w:rsid w:val="1AC60579"/>
    <w:rsid w:val="1AC778A5"/>
    <w:rsid w:val="1AC86312"/>
    <w:rsid w:val="1ACA018D"/>
    <w:rsid w:val="1ACC7D99"/>
    <w:rsid w:val="1AD0039B"/>
    <w:rsid w:val="1ADC6D40"/>
    <w:rsid w:val="1ADF676A"/>
    <w:rsid w:val="1AE640A3"/>
    <w:rsid w:val="1AE718C2"/>
    <w:rsid w:val="1AF160CB"/>
    <w:rsid w:val="1AF5020D"/>
    <w:rsid w:val="1B002D2B"/>
    <w:rsid w:val="1B055C3F"/>
    <w:rsid w:val="1B086E06"/>
    <w:rsid w:val="1B096303"/>
    <w:rsid w:val="1B0A1CAD"/>
    <w:rsid w:val="1B0D76E0"/>
    <w:rsid w:val="1B0E4A1F"/>
    <w:rsid w:val="1B1C0EEA"/>
    <w:rsid w:val="1B1C786B"/>
    <w:rsid w:val="1B1E1106"/>
    <w:rsid w:val="1B1E7380"/>
    <w:rsid w:val="1B1F175B"/>
    <w:rsid w:val="1B1F3429"/>
    <w:rsid w:val="1B2041A1"/>
    <w:rsid w:val="1B2165EF"/>
    <w:rsid w:val="1B2547C6"/>
    <w:rsid w:val="1B261D69"/>
    <w:rsid w:val="1B267FBB"/>
    <w:rsid w:val="1B2E4E30"/>
    <w:rsid w:val="1B3A2696"/>
    <w:rsid w:val="1B3E6240"/>
    <w:rsid w:val="1B4A3540"/>
    <w:rsid w:val="1B513EBB"/>
    <w:rsid w:val="1B522B5E"/>
    <w:rsid w:val="1B574618"/>
    <w:rsid w:val="1B5B6F6E"/>
    <w:rsid w:val="1B6121D7"/>
    <w:rsid w:val="1B631ADA"/>
    <w:rsid w:val="1B645931"/>
    <w:rsid w:val="1B682381"/>
    <w:rsid w:val="1B6B3C20"/>
    <w:rsid w:val="1B6B72AC"/>
    <w:rsid w:val="1B770817"/>
    <w:rsid w:val="1B7900EB"/>
    <w:rsid w:val="1B7C3F45"/>
    <w:rsid w:val="1B81143A"/>
    <w:rsid w:val="1B866CAC"/>
    <w:rsid w:val="1B880ABD"/>
    <w:rsid w:val="1B8A054A"/>
    <w:rsid w:val="1B8A679C"/>
    <w:rsid w:val="1B8A76C0"/>
    <w:rsid w:val="1B8D036C"/>
    <w:rsid w:val="1B99253B"/>
    <w:rsid w:val="1B9A29E8"/>
    <w:rsid w:val="1B9D795D"/>
    <w:rsid w:val="1BA85FC5"/>
    <w:rsid w:val="1BA93FF7"/>
    <w:rsid w:val="1BAD5FE6"/>
    <w:rsid w:val="1BAE5A03"/>
    <w:rsid w:val="1BB158AD"/>
    <w:rsid w:val="1BB63F44"/>
    <w:rsid w:val="1BC35AAB"/>
    <w:rsid w:val="1BC51582"/>
    <w:rsid w:val="1BD22E56"/>
    <w:rsid w:val="1BD27A58"/>
    <w:rsid w:val="1BD856D0"/>
    <w:rsid w:val="1BD9327F"/>
    <w:rsid w:val="1BDA6830"/>
    <w:rsid w:val="1BEF23DE"/>
    <w:rsid w:val="1BF54FE2"/>
    <w:rsid w:val="1BF74872"/>
    <w:rsid w:val="1BF754B3"/>
    <w:rsid w:val="1C00023C"/>
    <w:rsid w:val="1C071B9A"/>
    <w:rsid w:val="1C0813B4"/>
    <w:rsid w:val="1C12067C"/>
    <w:rsid w:val="1C1B0C2F"/>
    <w:rsid w:val="1C1D316C"/>
    <w:rsid w:val="1C236647"/>
    <w:rsid w:val="1C2A5F5B"/>
    <w:rsid w:val="1C2F10F1"/>
    <w:rsid w:val="1C300547"/>
    <w:rsid w:val="1C3A4B66"/>
    <w:rsid w:val="1C3B1844"/>
    <w:rsid w:val="1C3C0370"/>
    <w:rsid w:val="1C406E5A"/>
    <w:rsid w:val="1C43089F"/>
    <w:rsid w:val="1C47643B"/>
    <w:rsid w:val="1C485D0F"/>
    <w:rsid w:val="1C4A5F2B"/>
    <w:rsid w:val="1C521A89"/>
    <w:rsid w:val="1C5968A3"/>
    <w:rsid w:val="1C5C2071"/>
    <w:rsid w:val="1C685C06"/>
    <w:rsid w:val="1C6D0116"/>
    <w:rsid w:val="1C72158F"/>
    <w:rsid w:val="1C760868"/>
    <w:rsid w:val="1C7C2DB5"/>
    <w:rsid w:val="1C7F3E27"/>
    <w:rsid w:val="1C8B3F48"/>
    <w:rsid w:val="1C8C02F2"/>
    <w:rsid w:val="1C8D7A0D"/>
    <w:rsid w:val="1C8F4E94"/>
    <w:rsid w:val="1C904A6D"/>
    <w:rsid w:val="1C962F1E"/>
    <w:rsid w:val="1C9A47BD"/>
    <w:rsid w:val="1C9D6EDC"/>
    <w:rsid w:val="1C9F1042"/>
    <w:rsid w:val="1C9F27E3"/>
    <w:rsid w:val="1CA078F9"/>
    <w:rsid w:val="1CA46049"/>
    <w:rsid w:val="1CA473E9"/>
    <w:rsid w:val="1CBE79FF"/>
    <w:rsid w:val="1CC01D49"/>
    <w:rsid w:val="1CC17F9B"/>
    <w:rsid w:val="1CC21DD9"/>
    <w:rsid w:val="1CC413D0"/>
    <w:rsid w:val="1CD94C27"/>
    <w:rsid w:val="1CDC23D3"/>
    <w:rsid w:val="1CE046C9"/>
    <w:rsid w:val="1CE87BFE"/>
    <w:rsid w:val="1CED65A2"/>
    <w:rsid w:val="1CF00A76"/>
    <w:rsid w:val="1D01647D"/>
    <w:rsid w:val="1D03379E"/>
    <w:rsid w:val="1D041006"/>
    <w:rsid w:val="1D0929C7"/>
    <w:rsid w:val="1D0E51AB"/>
    <w:rsid w:val="1D1207F7"/>
    <w:rsid w:val="1D183933"/>
    <w:rsid w:val="1D1E51AE"/>
    <w:rsid w:val="1D222807"/>
    <w:rsid w:val="1D296577"/>
    <w:rsid w:val="1D2C1503"/>
    <w:rsid w:val="1D2F1366"/>
    <w:rsid w:val="1D322C47"/>
    <w:rsid w:val="1D361749"/>
    <w:rsid w:val="1D3F35B6"/>
    <w:rsid w:val="1D43387C"/>
    <w:rsid w:val="1D491F5C"/>
    <w:rsid w:val="1D57445C"/>
    <w:rsid w:val="1D5C5F16"/>
    <w:rsid w:val="1D5D61EB"/>
    <w:rsid w:val="1D5F1562"/>
    <w:rsid w:val="1D630C35"/>
    <w:rsid w:val="1D68567A"/>
    <w:rsid w:val="1D7169BB"/>
    <w:rsid w:val="1D7D23FE"/>
    <w:rsid w:val="1D813BCE"/>
    <w:rsid w:val="1D8434A4"/>
    <w:rsid w:val="1D8A1367"/>
    <w:rsid w:val="1D8B61C8"/>
    <w:rsid w:val="1D990629"/>
    <w:rsid w:val="1DAB3824"/>
    <w:rsid w:val="1DAD6772"/>
    <w:rsid w:val="1DAE017A"/>
    <w:rsid w:val="1DB16262"/>
    <w:rsid w:val="1DB20242"/>
    <w:rsid w:val="1DB61742"/>
    <w:rsid w:val="1DBB70D0"/>
    <w:rsid w:val="1DC064A5"/>
    <w:rsid w:val="1DD575F8"/>
    <w:rsid w:val="1DD96527"/>
    <w:rsid w:val="1DDA0D6B"/>
    <w:rsid w:val="1DE63A32"/>
    <w:rsid w:val="1DE81558"/>
    <w:rsid w:val="1DEA1774"/>
    <w:rsid w:val="1DEB35B6"/>
    <w:rsid w:val="1DED1503"/>
    <w:rsid w:val="1DEF6D8A"/>
    <w:rsid w:val="1DF20628"/>
    <w:rsid w:val="1DF66ECC"/>
    <w:rsid w:val="1DFB74DD"/>
    <w:rsid w:val="1E004AF3"/>
    <w:rsid w:val="1E005185"/>
    <w:rsid w:val="1E072853"/>
    <w:rsid w:val="1E1467F1"/>
    <w:rsid w:val="1E195BB5"/>
    <w:rsid w:val="1E1C77C6"/>
    <w:rsid w:val="1E255E1D"/>
    <w:rsid w:val="1E2A6014"/>
    <w:rsid w:val="1E2C7742"/>
    <w:rsid w:val="1E2E78B2"/>
    <w:rsid w:val="1E2F298D"/>
    <w:rsid w:val="1E311151"/>
    <w:rsid w:val="1E3173A3"/>
    <w:rsid w:val="1E324BDA"/>
    <w:rsid w:val="1E345983"/>
    <w:rsid w:val="1E37428D"/>
    <w:rsid w:val="1E37603B"/>
    <w:rsid w:val="1E3C0BE6"/>
    <w:rsid w:val="1E415B1D"/>
    <w:rsid w:val="1E422BA2"/>
    <w:rsid w:val="1E431223"/>
    <w:rsid w:val="1E440F80"/>
    <w:rsid w:val="1E476831"/>
    <w:rsid w:val="1E49279A"/>
    <w:rsid w:val="1E4F5A7B"/>
    <w:rsid w:val="1E674667"/>
    <w:rsid w:val="1E766C61"/>
    <w:rsid w:val="1E7E79B3"/>
    <w:rsid w:val="1E863E28"/>
    <w:rsid w:val="1E8878BD"/>
    <w:rsid w:val="1E8A6352"/>
    <w:rsid w:val="1E8B0269"/>
    <w:rsid w:val="1E8C45D9"/>
    <w:rsid w:val="1E960FB4"/>
    <w:rsid w:val="1E9960A7"/>
    <w:rsid w:val="1EA05AFE"/>
    <w:rsid w:val="1EA71413"/>
    <w:rsid w:val="1EAC053B"/>
    <w:rsid w:val="1EAE09F3"/>
    <w:rsid w:val="1EAE0E16"/>
    <w:rsid w:val="1EBF61E1"/>
    <w:rsid w:val="1ED1023E"/>
    <w:rsid w:val="1ED32941"/>
    <w:rsid w:val="1EE00481"/>
    <w:rsid w:val="1EE17044"/>
    <w:rsid w:val="1EE415EC"/>
    <w:rsid w:val="1EE73926"/>
    <w:rsid w:val="1EEC32CA"/>
    <w:rsid w:val="1EF06916"/>
    <w:rsid w:val="1EF67CA4"/>
    <w:rsid w:val="1EFD7285"/>
    <w:rsid w:val="1F046865"/>
    <w:rsid w:val="1F062A4F"/>
    <w:rsid w:val="1F06438B"/>
    <w:rsid w:val="1F1220B1"/>
    <w:rsid w:val="1F155704"/>
    <w:rsid w:val="1F1B770B"/>
    <w:rsid w:val="1F264F83"/>
    <w:rsid w:val="1F292B9C"/>
    <w:rsid w:val="1F2965BD"/>
    <w:rsid w:val="1F2B05D9"/>
    <w:rsid w:val="1F372797"/>
    <w:rsid w:val="1F3C5FFF"/>
    <w:rsid w:val="1F3E7FD7"/>
    <w:rsid w:val="1F420707"/>
    <w:rsid w:val="1F5076DD"/>
    <w:rsid w:val="1F5E5906"/>
    <w:rsid w:val="1F6666F2"/>
    <w:rsid w:val="1F6A2B6C"/>
    <w:rsid w:val="1F6F4139"/>
    <w:rsid w:val="1F726EAC"/>
    <w:rsid w:val="1F746245"/>
    <w:rsid w:val="1F752F25"/>
    <w:rsid w:val="1F790691"/>
    <w:rsid w:val="1F7C63FB"/>
    <w:rsid w:val="1F7E68A8"/>
    <w:rsid w:val="1F7F4925"/>
    <w:rsid w:val="1F8B4667"/>
    <w:rsid w:val="1F900A1F"/>
    <w:rsid w:val="1F917661"/>
    <w:rsid w:val="1F920E8D"/>
    <w:rsid w:val="1F95200F"/>
    <w:rsid w:val="1F9C4CF0"/>
    <w:rsid w:val="1FA30A52"/>
    <w:rsid w:val="1FAF3A62"/>
    <w:rsid w:val="1FB76EE3"/>
    <w:rsid w:val="1FB77D3E"/>
    <w:rsid w:val="1FC057AD"/>
    <w:rsid w:val="1FC1472E"/>
    <w:rsid w:val="1FC5305C"/>
    <w:rsid w:val="1FCE656C"/>
    <w:rsid w:val="1FD75D28"/>
    <w:rsid w:val="1FDF4406"/>
    <w:rsid w:val="1FE247A9"/>
    <w:rsid w:val="1FE30F60"/>
    <w:rsid w:val="1FE7402E"/>
    <w:rsid w:val="1FEA5A5B"/>
    <w:rsid w:val="1FED17F2"/>
    <w:rsid w:val="1FF93EF0"/>
    <w:rsid w:val="1FFE2432"/>
    <w:rsid w:val="200170BF"/>
    <w:rsid w:val="200E45FB"/>
    <w:rsid w:val="200E4E99"/>
    <w:rsid w:val="200F101E"/>
    <w:rsid w:val="2012495D"/>
    <w:rsid w:val="2016181B"/>
    <w:rsid w:val="201E1DBC"/>
    <w:rsid w:val="20210D51"/>
    <w:rsid w:val="2023248F"/>
    <w:rsid w:val="20240F62"/>
    <w:rsid w:val="202E3891"/>
    <w:rsid w:val="203257C2"/>
    <w:rsid w:val="2039253E"/>
    <w:rsid w:val="203A702A"/>
    <w:rsid w:val="20406426"/>
    <w:rsid w:val="204131A1"/>
    <w:rsid w:val="20484838"/>
    <w:rsid w:val="20495A32"/>
    <w:rsid w:val="20547378"/>
    <w:rsid w:val="205630F0"/>
    <w:rsid w:val="2058529B"/>
    <w:rsid w:val="20617E42"/>
    <w:rsid w:val="20631369"/>
    <w:rsid w:val="2063443F"/>
    <w:rsid w:val="20644FC6"/>
    <w:rsid w:val="20684BD2"/>
    <w:rsid w:val="206F5E63"/>
    <w:rsid w:val="207A0B31"/>
    <w:rsid w:val="207E3E9F"/>
    <w:rsid w:val="20850CB9"/>
    <w:rsid w:val="20880DD0"/>
    <w:rsid w:val="20890239"/>
    <w:rsid w:val="208A4B48"/>
    <w:rsid w:val="208E3EF9"/>
    <w:rsid w:val="20913F51"/>
    <w:rsid w:val="20917768"/>
    <w:rsid w:val="209B3B08"/>
    <w:rsid w:val="209B4FA7"/>
    <w:rsid w:val="209D2ACD"/>
    <w:rsid w:val="20A43303"/>
    <w:rsid w:val="20A651FE"/>
    <w:rsid w:val="20A76100"/>
    <w:rsid w:val="20AC0F62"/>
    <w:rsid w:val="20AE4CDA"/>
    <w:rsid w:val="20B7775D"/>
    <w:rsid w:val="20B93DFF"/>
    <w:rsid w:val="20BF4A0D"/>
    <w:rsid w:val="20C43126"/>
    <w:rsid w:val="20C43BD1"/>
    <w:rsid w:val="20C53DD2"/>
    <w:rsid w:val="20C70E45"/>
    <w:rsid w:val="20C75D9C"/>
    <w:rsid w:val="20D45BC5"/>
    <w:rsid w:val="20D64139"/>
    <w:rsid w:val="20DB35F6"/>
    <w:rsid w:val="20E25BC1"/>
    <w:rsid w:val="20E40F91"/>
    <w:rsid w:val="20E9484E"/>
    <w:rsid w:val="20F30ACF"/>
    <w:rsid w:val="20F738EF"/>
    <w:rsid w:val="20FD3686"/>
    <w:rsid w:val="21024813"/>
    <w:rsid w:val="210B5C89"/>
    <w:rsid w:val="21196A48"/>
    <w:rsid w:val="211E64CD"/>
    <w:rsid w:val="21233ED6"/>
    <w:rsid w:val="212A54C0"/>
    <w:rsid w:val="212D7FC8"/>
    <w:rsid w:val="21317460"/>
    <w:rsid w:val="21400B25"/>
    <w:rsid w:val="21490D89"/>
    <w:rsid w:val="21494E75"/>
    <w:rsid w:val="214A0E52"/>
    <w:rsid w:val="214F778A"/>
    <w:rsid w:val="21543E5D"/>
    <w:rsid w:val="2155527D"/>
    <w:rsid w:val="216D719B"/>
    <w:rsid w:val="217F4248"/>
    <w:rsid w:val="21804FF5"/>
    <w:rsid w:val="218A325D"/>
    <w:rsid w:val="218B0B78"/>
    <w:rsid w:val="218D48F0"/>
    <w:rsid w:val="21A64387"/>
    <w:rsid w:val="21A65AE7"/>
    <w:rsid w:val="21B52099"/>
    <w:rsid w:val="21B73546"/>
    <w:rsid w:val="21C476DA"/>
    <w:rsid w:val="21CC7BE4"/>
    <w:rsid w:val="21D544E9"/>
    <w:rsid w:val="21DB5067"/>
    <w:rsid w:val="21DE339D"/>
    <w:rsid w:val="21E36C06"/>
    <w:rsid w:val="21E53443"/>
    <w:rsid w:val="21EA1C0A"/>
    <w:rsid w:val="21EB7868"/>
    <w:rsid w:val="21ED4F0B"/>
    <w:rsid w:val="21EE7A31"/>
    <w:rsid w:val="21EF55AB"/>
    <w:rsid w:val="21F65582"/>
    <w:rsid w:val="220A4192"/>
    <w:rsid w:val="220B5C30"/>
    <w:rsid w:val="220F79FB"/>
    <w:rsid w:val="221079EF"/>
    <w:rsid w:val="22140953"/>
    <w:rsid w:val="22140AA7"/>
    <w:rsid w:val="22160D89"/>
    <w:rsid w:val="221B63A0"/>
    <w:rsid w:val="221E19EC"/>
    <w:rsid w:val="22235F69"/>
    <w:rsid w:val="22252D7A"/>
    <w:rsid w:val="222C235B"/>
    <w:rsid w:val="222E4487"/>
    <w:rsid w:val="223C6316"/>
    <w:rsid w:val="223F28A7"/>
    <w:rsid w:val="2244065B"/>
    <w:rsid w:val="22454EF3"/>
    <w:rsid w:val="224569D5"/>
    <w:rsid w:val="224B6E90"/>
    <w:rsid w:val="224F25DA"/>
    <w:rsid w:val="224F429B"/>
    <w:rsid w:val="225165FA"/>
    <w:rsid w:val="22525B39"/>
    <w:rsid w:val="22550031"/>
    <w:rsid w:val="225C2514"/>
    <w:rsid w:val="22622D77"/>
    <w:rsid w:val="22635643"/>
    <w:rsid w:val="226C09A9"/>
    <w:rsid w:val="22764238"/>
    <w:rsid w:val="227E692E"/>
    <w:rsid w:val="2284369A"/>
    <w:rsid w:val="228B55D9"/>
    <w:rsid w:val="228B7F23"/>
    <w:rsid w:val="229138A9"/>
    <w:rsid w:val="22916138"/>
    <w:rsid w:val="229323DA"/>
    <w:rsid w:val="229C3523"/>
    <w:rsid w:val="229D4C42"/>
    <w:rsid w:val="22A13B7E"/>
    <w:rsid w:val="22A2261D"/>
    <w:rsid w:val="22A87507"/>
    <w:rsid w:val="22A87CB4"/>
    <w:rsid w:val="22AD2D70"/>
    <w:rsid w:val="22B65060"/>
    <w:rsid w:val="22C500B9"/>
    <w:rsid w:val="22CC21EE"/>
    <w:rsid w:val="22CC74FF"/>
    <w:rsid w:val="22CE3412"/>
    <w:rsid w:val="22D61532"/>
    <w:rsid w:val="22D61E45"/>
    <w:rsid w:val="22D91ACF"/>
    <w:rsid w:val="22DB45F8"/>
    <w:rsid w:val="22E70030"/>
    <w:rsid w:val="22EA6B29"/>
    <w:rsid w:val="22EF5A05"/>
    <w:rsid w:val="22EF74EB"/>
    <w:rsid w:val="22F15352"/>
    <w:rsid w:val="22FE2786"/>
    <w:rsid w:val="23016B63"/>
    <w:rsid w:val="23073B71"/>
    <w:rsid w:val="230D5A0C"/>
    <w:rsid w:val="230D7A8B"/>
    <w:rsid w:val="23101C3A"/>
    <w:rsid w:val="23137077"/>
    <w:rsid w:val="23142316"/>
    <w:rsid w:val="231B0D18"/>
    <w:rsid w:val="23227153"/>
    <w:rsid w:val="232A6284"/>
    <w:rsid w:val="23360FB7"/>
    <w:rsid w:val="23410EC9"/>
    <w:rsid w:val="23425BAE"/>
    <w:rsid w:val="23451F7A"/>
    <w:rsid w:val="23470101"/>
    <w:rsid w:val="234D6635"/>
    <w:rsid w:val="235A75F8"/>
    <w:rsid w:val="23622351"/>
    <w:rsid w:val="236554ED"/>
    <w:rsid w:val="23687BB6"/>
    <w:rsid w:val="23862A1A"/>
    <w:rsid w:val="2387194A"/>
    <w:rsid w:val="238D6881"/>
    <w:rsid w:val="238E0DF3"/>
    <w:rsid w:val="23990204"/>
    <w:rsid w:val="23996BB6"/>
    <w:rsid w:val="23AE6D9F"/>
    <w:rsid w:val="23B75C54"/>
    <w:rsid w:val="23BA403C"/>
    <w:rsid w:val="23BE00A5"/>
    <w:rsid w:val="23BE3486"/>
    <w:rsid w:val="23DD0E7C"/>
    <w:rsid w:val="23EB1DA2"/>
    <w:rsid w:val="23ED3D6C"/>
    <w:rsid w:val="23FA3D93"/>
    <w:rsid w:val="23FB1052"/>
    <w:rsid w:val="240F73CC"/>
    <w:rsid w:val="2412647C"/>
    <w:rsid w:val="24132978"/>
    <w:rsid w:val="241755C6"/>
    <w:rsid w:val="241D66D2"/>
    <w:rsid w:val="241E742D"/>
    <w:rsid w:val="242B18E6"/>
    <w:rsid w:val="242B4894"/>
    <w:rsid w:val="242B503D"/>
    <w:rsid w:val="243D7A51"/>
    <w:rsid w:val="243E0B90"/>
    <w:rsid w:val="24434176"/>
    <w:rsid w:val="2449510D"/>
    <w:rsid w:val="244A568C"/>
    <w:rsid w:val="244C3506"/>
    <w:rsid w:val="2450124D"/>
    <w:rsid w:val="24501FA5"/>
    <w:rsid w:val="2451716B"/>
    <w:rsid w:val="24535719"/>
    <w:rsid w:val="24577437"/>
    <w:rsid w:val="245D5DAA"/>
    <w:rsid w:val="2463402E"/>
    <w:rsid w:val="24640FC9"/>
    <w:rsid w:val="24661B0F"/>
    <w:rsid w:val="246758CC"/>
    <w:rsid w:val="246856A3"/>
    <w:rsid w:val="246D6C5B"/>
    <w:rsid w:val="246E3050"/>
    <w:rsid w:val="247131B9"/>
    <w:rsid w:val="24747FE9"/>
    <w:rsid w:val="247C68F3"/>
    <w:rsid w:val="247D526D"/>
    <w:rsid w:val="247F027C"/>
    <w:rsid w:val="24816262"/>
    <w:rsid w:val="248775D7"/>
    <w:rsid w:val="248A15BB"/>
    <w:rsid w:val="248C684D"/>
    <w:rsid w:val="249473FB"/>
    <w:rsid w:val="24973CD7"/>
    <w:rsid w:val="249935AC"/>
    <w:rsid w:val="249C309C"/>
    <w:rsid w:val="249E0BC2"/>
    <w:rsid w:val="24A361D8"/>
    <w:rsid w:val="24AA7567"/>
    <w:rsid w:val="24AF7273"/>
    <w:rsid w:val="24B16729"/>
    <w:rsid w:val="24B86B76"/>
    <w:rsid w:val="24BC250D"/>
    <w:rsid w:val="24C00BF9"/>
    <w:rsid w:val="24C0798F"/>
    <w:rsid w:val="24C21928"/>
    <w:rsid w:val="24D22230"/>
    <w:rsid w:val="24D90223"/>
    <w:rsid w:val="24DA06FE"/>
    <w:rsid w:val="24DA29FA"/>
    <w:rsid w:val="24DB1E3F"/>
    <w:rsid w:val="24E85F11"/>
    <w:rsid w:val="24F133E8"/>
    <w:rsid w:val="24F96F99"/>
    <w:rsid w:val="24FA6740"/>
    <w:rsid w:val="24FD5B35"/>
    <w:rsid w:val="250408F9"/>
    <w:rsid w:val="25064315"/>
    <w:rsid w:val="250C326C"/>
    <w:rsid w:val="250D6C29"/>
    <w:rsid w:val="25106A1C"/>
    <w:rsid w:val="25140E84"/>
    <w:rsid w:val="251E1D03"/>
    <w:rsid w:val="251E6CFD"/>
    <w:rsid w:val="25266084"/>
    <w:rsid w:val="25314C6E"/>
    <w:rsid w:val="25357778"/>
    <w:rsid w:val="25366C0A"/>
    <w:rsid w:val="25396B3D"/>
    <w:rsid w:val="253B1C09"/>
    <w:rsid w:val="255073F1"/>
    <w:rsid w:val="25554CA5"/>
    <w:rsid w:val="256413D5"/>
    <w:rsid w:val="25673CA8"/>
    <w:rsid w:val="25720BED"/>
    <w:rsid w:val="25733E3F"/>
    <w:rsid w:val="2576656F"/>
    <w:rsid w:val="25766A29"/>
    <w:rsid w:val="25772039"/>
    <w:rsid w:val="257F4191"/>
    <w:rsid w:val="25825149"/>
    <w:rsid w:val="258572E6"/>
    <w:rsid w:val="25861354"/>
    <w:rsid w:val="259124D5"/>
    <w:rsid w:val="25951FC5"/>
    <w:rsid w:val="259A141B"/>
    <w:rsid w:val="259F4BF2"/>
    <w:rsid w:val="25A227CF"/>
    <w:rsid w:val="25A246E2"/>
    <w:rsid w:val="25A62424"/>
    <w:rsid w:val="25A768AE"/>
    <w:rsid w:val="25AB17E9"/>
    <w:rsid w:val="25B23938"/>
    <w:rsid w:val="25BB42D4"/>
    <w:rsid w:val="25BB4DCA"/>
    <w:rsid w:val="25BC11F5"/>
    <w:rsid w:val="25C557E5"/>
    <w:rsid w:val="25C66622"/>
    <w:rsid w:val="25CB28DB"/>
    <w:rsid w:val="25CC2B81"/>
    <w:rsid w:val="25D43A4F"/>
    <w:rsid w:val="25DB14CF"/>
    <w:rsid w:val="25E03518"/>
    <w:rsid w:val="25E678A2"/>
    <w:rsid w:val="25EA26A6"/>
    <w:rsid w:val="25EE5E4C"/>
    <w:rsid w:val="25EE7927"/>
    <w:rsid w:val="25F16D96"/>
    <w:rsid w:val="25F42F57"/>
    <w:rsid w:val="25FA3E83"/>
    <w:rsid w:val="25FB71C4"/>
    <w:rsid w:val="25FC3DF2"/>
    <w:rsid w:val="260405C6"/>
    <w:rsid w:val="26055EE5"/>
    <w:rsid w:val="26075247"/>
    <w:rsid w:val="260D4251"/>
    <w:rsid w:val="260E1D77"/>
    <w:rsid w:val="260E3934"/>
    <w:rsid w:val="260F533E"/>
    <w:rsid w:val="26143832"/>
    <w:rsid w:val="261F1A90"/>
    <w:rsid w:val="262470B9"/>
    <w:rsid w:val="26306192"/>
    <w:rsid w:val="26357304"/>
    <w:rsid w:val="2645731F"/>
    <w:rsid w:val="264759A4"/>
    <w:rsid w:val="265A7960"/>
    <w:rsid w:val="265E7E84"/>
    <w:rsid w:val="26680E5A"/>
    <w:rsid w:val="266967EE"/>
    <w:rsid w:val="26753BA5"/>
    <w:rsid w:val="267B2717"/>
    <w:rsid w:val="267D3676"/>
    <w:rsid w:val="267F1C2A"/>
    <w:rsid w:val="267F1E1E"/>
    <w:rsid w:val="268418C0"/>
    <w:rsid w:val="269204C1"/>
    <w:rsid w:val="26937061"/>
    <w:rsid w:val="26A26963"/>
    <w:rsid w:val="26A637A3"/>
    <w:rsid w:val="26AD33FF"/>
    <w:rsid w:val="26B02E2F"/>
    <w:rsid w:val="26B066B2"/>
    <w:rsid w:val="26BA22E5"/>
    <w:rsid w:val="26BC0429"/>
    <w:rsid w:val="26BC11AE"/>
    <w:rsid w:val="26CA5D8A"/>
    <w:rsid w:val="26CE221D"/>
    <w:rsid w:val="26D04CBC"/>
    <w:rsid w:val="26D059E0"/>
    <w:rsid w:val="26D703BB"/>
    <w:rsid w:val="26D716F4"/>
    <w:rsid w:val="26DB4FDA"/>
    <w:rsid w:val="26DF5406"/>
    <w:rsid w:val="26E1064B"/>
    <w:rsid w:val="26E15B99"/>
    <w:rsid w:val="26EC20B9"/>
    <w:rsid w:val="26EC4D7E"/>
    <w:rsid w:val="26F27B9B"/>
    <w:rsid w:val="26F7043A"/>
    <w:rsid w:val="270B2978"/>
    <w:rsid w:val="2722776F"/>
    <w:rsid w:val="27231637"/>
    <w:rsid w:val="273B20AC"/>
    <w:rsid w:val="273E20CA"/>
    <w:rsid w:val="27400656"/>
    <w:rsid w:val="274A4C06"/>
    <w:rsid w:val="275163C0"/>
    <w:rsid w:val="276225FE"/>
    <w:rsid w:val="27624129"/>
    <w:rsid w:val="276500BD"/>
    <w:rsid w:val="27661EFB"/>
    <w:rsid w:val="276E51C4"/>
    <w:rsid w:val="277113FE"/>
    <w:rsid w:val="277374FA"/>
    <w:rsid w:val="277F4CDB"/>
    <w:rsid w:val="27856069"/>
    <w:rsid w:val="27867B03"/>
    <w:rsid w:val="278A6D19"/>
    <w:rsid w:val="278E13C2"/>
    <w:rsid w:val="27943C3D"/>
    <w:rsid w:val="27A5248F"/>
    <w:rsid w:val="27A86201"/>
    <w:rsid w:val="27A86F2B"/>
    <w:rsid w:val="27A91B9E"/>
    <w:rsid w:val="27AD407B"/>
    <w:rsid w:val="27B150B0"/>
    <w:rsid w:val="27B40E77"/>
    <w:rsid w:val="27B64475"/>
    <w:rsid w:val="27BA03F6"/>
    <w:rsid w:val="27C02A4C"/>
    <w:rsid w:val="27C06EE1"/>
    <w:rsid w:val="27C76682"/>
    <w:rsid w:val="27D14D1B"/>
    <w:rsid w:val="27D26378"/>
    <w:rsid w:val="27D34AE1"/>
    <w:rsid w:val="27E014F2"/>
    <w:rsid w:val="27E45276"/>
    <w:rsid w:val="27E9484A"/>
    <w:rsid w:val="27F07B60"/>
    <w:rsid w:val="27F324C2"/>
    <w:rsid w:val="27F9300E"/>
    <w:rsid w:val="27F96887"/>
    <w:rsid w:val="28053F16"/>
    <w:rsid w:val="281026ED"/>
    <w:rsid w:val="28125B4F"/>
    <w:rsid w:val="281869C4"/>
    <w:rsid w:val="281B0C50"/>
    <w:rsid w:val="28277120"/>
    <w:rsid w:val="282F34A2"/>
    <w:rsid w:val="283261F1"/>
    <w:rsid w:val="2833593F"/>
    <w:rsid w:val="283F3EE2"/>
    <w:rsid w:val="283F446A"/>
    <w:rsid w:val="284624AF"/>
    <w:rsid w:val="28481571"/>
    <w:rsid w:val="284E28FF"/>
    <w:rsid w:val="285D362E"/>
    <w:rsid w:val="286640ED"/>
    <w:rsid w:val="28665E9B"/>
    <w:rsid w:val="286A3DDE"/>
    <w:rsid w:val="286B34B1"/>
    <w:rsid w:val="286E6DE3"/>
    <w:rsid w:val="28723AF4"/>
    <w:rsid w:val="28727A72"/>
    <w:rsid w:val="287405B8"/>
    <w:rsid w:val="287915C8"/>
    <w:rsid w:val="287C3278"/>
    <w:rsid w:val="28846321"/>
    <w:rsid w:val="28850779"/>
    <w:rsid w:val="28852D33"/>
    <w:rsid w:val="28852FC8"/>
    <w:rsid w:val="2886653D"/>
    <w:rsid w:val="288A1B89"/>
    <w:rsid w:val="288C31D4"/>
    <w:rsid w:val="288E455E"/>
    <w:rsid w:val="28941D46"/>
    <w:rsid w:val="289775FC"/>
    <w:rsid w:val="289817DA"/>
    <w:rsid w:val="2899001E"/>
    <w:rsid w:val="28991DCC"/>
    <w:rsid w:val="289E31FD"/>
    <w:rsid w:val="28A87747"/>
    <w:rsid w:val="28B62C0F"/>
    <w:rsid w:val="28BB5795"/>
    <w:rsid w:val="28BE0AEE"/>
    <w:rsid w:val="28BF2345"/>
    <w:rsid w:val="28BF3029"/>
    <w:rsid w:val="28BF44FB"/>
    <w:rsid w:val="28BF6A80"/>
    <w:rsid w:val="28C130D1"/>
    <w:rsid w:val="28C33FAE"/>
    <w:rsid w:val="28C81E36"/>
    <w:rsid w:val="28CD0E0B"/>
    <w:rsid w:val="28CD6B22"/>
    <w:rsid w:val="28CE5D75"/>
    <w:rsid w:val="28CF1C92"/>
    <w:rsid w:val="28D41056"/>
    <w:rsid w:val="28DF1501"/>
    <w:rsid w:val="28E079FB"/>
    <w:rsid w:val="28EA1D77"/>
    <w:rsid w:val="28F217FD"/>
    <w:rsid w:val="28F23013"/>
    <w:rsid w:val="28F45255"/>
    <w:rsid w:val="28FE7C9B"/>
    <w:rsid w:val="29056F82"/>
    <w:rsid w:val="2909347D"/>
    <w:rsid w:val="290A6D49"/>
    <w:rsid w:val="290C6FEB"/>
    <w:rsid w:val="29111219"/>
    <w:rsid w:val="291B24BC"/>
    <w:rsid w:val="291F0144"/>
    <w:rsid w:val="292024ED"/>
    <w:rsid w:val="2924728B"/>
    <w:rsid w:val="2925627C"/>
    <w:rsid w:val="292B21E1"/>
    <w:rsid w:val="29375370"/>
    <w:rsid w:val="2938125A"/>
    <w:rsid w:val="293B10D5"/>
    <w:rsid w:val="295312A9"/>
    <w:rsid w:val="2960687D"/>
    <w:rsid w:val="2961005D"/>
    <w:rsid w:val="296D4C89"/>
    <w:rsid w:val="296E0B0B"/>
    <w:rsid w:val="296F65CE"/>
    <w:rsid w:val="29706E93"/>
    <w:rsid w:val="2976035F"/>
    <w:rsid w:val="29762332"/>
    <w:rsid w:val="29764774"/>
    <w:rsid w:val="29806A9C"/>
    <w:rsid w:val="29836F76"/>
    <w:rsid w:val="298505A2"/>
    <w:rsid w:val="2987431B"/>
    <w:rsid w:val="29883BEF"/>
    <w:rsid w:val="298A7A33"/>
    <w:rsid w:val="29906941"/>
    <w:rsid w:val="29916145"/>
    <w:rsid w:val="29946A38"/>
    <w:rsid w:val="299A404E"/>
    <w:rsid w:val="299D41D3"/>
    <w:rsid w:val="29A76E8D"/>
    <w:rsid w:val="29A85E27"/>
    <w:rsid w:val="29AA1416"/>
    <w:rsid w:val="29AB0526"/>
    <w:rsid w:val="29B23F8D"/>
    <w:rsid w:val="29B25ABD"/>
    <w:rsid w:val="29B445A8"/>
    <w:rsid w:val="29B54E5E"/>
    <w:rsid w:val="29BB2216"/>
    <w:rsid w:val="29CA4207"/>
    <w:rsid w:val="29D33359"/>
    <w:rsid w:val="29D532D8"/>
    <w:rsid w:val="29D5758A"/>
    <w:rsid w:val="29D771ED"/>
    <w:rsid w:val="29DA6B40"/>
    <w:rsid w:val="29E5736D"/>
    <w:rsid w:val="29E64EFA"/>
    <w:rsid w:val="29EF5A0D"/>
    <w:rsid w:val="29F00F38"/>
    <w:rsid w:val="29F53B22"/>
    <w:rsid w:val="29F80D74"/>
    <w:rsid w:val="29FD282F"/>
    <w:rsid w:val="2A00331B"/>
    <w:rsid w:val="2A016B7F"/>
    <w:rsid w:val="2A0A19D8"/>
    <w:rsid w:val="2A0D2A71"/>
    <w:rsid w:val="2A0E5190"/>
    <w:rsid w:val="2A0F2112"/>
    <w:rsid w:val="2A0F5EFB"/>
    <w:rsid w:val="2A133B70"/>
    <w:rsid w:val="2A194002"/>
    <w:rsid w:val="2A1D07DB"/>
    <w:rsid w:val="2A226C84"/>
    <w:rsid w:val="2A252C00"/>
    <w:rsid w:val="2A2B4E3C"/>
    <w:rsid w:val="2A2D4EC2"/>
    <w:rsid w:val="2A2E0C3A"/>
    <w:rsid w:val="2A303663"/>
    <w:rsid w:val="2A3224FD"/>
    <w:rsid w:val="2A340160"/>
    <w:rsid w:val="2A382C70"/>
    <w:rsid w:val="2A420242"/>
    <w:rsid w:val="2A465F84"/>
    <w:rsid w:val="2A4915D0"/>
    <w:rsid w:val="2A4D6EDB"/>
    <w:rsid w:val="2A553B14"/>
    <w:rsid w:val="2A650A95"/>
    <w:rsid w:val="2A733FD2"/>
    <w:rsid w:val="2A765378"/>
    <w:rsid w:val="2A7D3EA6"/>
    <w:rsid w:val="2A7E4FFF"/>
    <w:rsid w:val="2A88034A"/>
    <w:rsid w:val="2A8E4E37"/>
    <w:rsid w:val="2A90584B"/>
    <w:rsid w:val="2A996298"/>
    <w:rsid w:val="2A9A5842"/>
    <w:rsid w:val="2A9B3CAB"/>
    <w:rsid w:val="2A9C202F"/>
    <w:rsid w:val="2AA82494"/>
    <w:rsid w:val="2AAA2063"/>
    <w:rsid w:val="2AAD3FFD"/>
    <w:rsid w:val="2AAF1D7B"/>
    <w:rsid w:val="2AB27175"/>
    <w:rsid w:val="2AB615C9"/>
    <w:rsid w:val="2AB84177"/>
    <w:rsid w:val="2ABC6246"/>
    <w:rsid w:val="2AC22337"/>
    <w:rsid w:val="2AC33130"/>
    <w:rsid w:val="2AC722C1"/>
    <w:rsid w:val="2AC9438E"/>
    <w:rsid w:val="2ACF3ADF"/>
    <w:rsid w:val="2AD25EBF"/>
    <w:rsid w:val="2AD43590"/>
    <w:rsid w:val="2AE30F63"/>
    <w:rsid w:val="2AE31A25"/>
    <w:rsid w:val="2AE412F9"/>
    <w:rsid w:val="2AEA2DB3"/>
    <w:rsid w:val="2AED4651"/>
    <w:rsid w:val="2AED5ED3"/>
    <w:rsid w:val="2AEF03C9"/>
    <w:rsid w:val="2AEF1821"/>
    <w:rsid w:val="2AF67954"/>
    <w:rsid w:val="2AF929C6"/>
    <w:rsid w:val="2AF92FF6"/>
    <w:rsid w:val="2AFB413B"/>
    <w:rsid w:val="2B033E75"/>
    <w:rsid w:val="2B062F7B"/>
    <w:rsid w:val="2B162741"/>
    <w:rsid w:val="2B1653BE"/>
    <w:rsid w:val="2B204A27"/>
    <w:rsid w:val="2B205C57"/>
    <w:rsid w:val="2B2408F0"/>
    <w:rsid w:val="2B285689"/>
    <w:rsid w:val="2B2949B8"/>
    <w:rsid w:val="2B29508C"/>
    <w:rsid w:val="2B2C56B5"/>
    <w:rsid w:val="2B324445"/>
    <w:rsid w:val="2B361B54"/>
    <w:rsid w:val="2B3B716B"/>
    <w:rsid w:val="2B3E4688"/>
    <w:rsid w:val="2B416015"/>
    <w:rsid w:val="2B435C33"/>
    <w:rsid w:val="2B455FCA"/>
    <w:rsid w:val="2B58197D"/>
    <w:rsid w:val="2B5E3D62"/>
    <w:rsid w:val="2B602760"/>
    <w:rsid w:val="2B632D5D"/>
    <w:rsid w:val="2B71316A"/>
    <w:rsid w:val="2B7E47F6"/>
    <w:rsid w:val="2B844FB6"/>
    <w:rsid w:val="2B852ADC"/>
    <w:rsid w:val="2B884367"/>
    <w:rsid w:val="2B8A6E08"/>
    <w:rsid w:val="2B8E6A79"/>
    <w:rsid w:val="2B91322F"/>
    <w:rsid w:val="2B9437BF"/>
    <w:rsid w:val="2B966A97"/>
    <w:rsid w:val="2BA0064C"/>
    <w:rsid w:val="2BA2368E"/>
    <w:rsid w:val="2BA33362"/>
    <w:rsid w:val="2BA74800"/>
    <w:rsid w:val="2BAF2686"/>
    <w:rsid w:val="2BB67139"/>
    <w:rsid w:val="2BB84C5F"/>
    <w:rsid w:val="2BBF5FEE"/>
    <w:rsid w:val="2BCB049B"/>
    <w:rsid w:val="2BCD7669"/>
    <w:rsid w:val="2BCD78C0"/>
    <w:rsid w:val="2BCE4483"/>
    <w:rsid w:val="2BD01B4D"/>
    <w:rsid w:val="2BDD46C6"/>
    <w:rsid w:val="2BE55328"/>
    <w:rsid w:val="2BFE3F26"/>
    <w:rsid w:val="2C0F4201"/>
    <w:rsid w:val="2C115F6B"/>
    <w:rsid w:val="2C130889"/>
    <w:rsid w:val="2C157F89"/>
    <w:rsid w:val="2C1758C2"/>
    <w:rsid w:val="2C1A1476"/>
    <w:rsid w:val="2C1D4AC2"/>
    <w:rsid w:val="2C1F6A8C"/>
    <w:rsid w:val="2C233DA9"/>
    <w:rsid w:val="2C2661CB"/>
    <w:rsid w:val="2C40212A"/>
    <w:rsid w:val="2C471DB1"/>
    <w:rsid w:val="2C4C53A8"/>
    <w:rsid w:val="2C4C5671"/>
    <w:rsid w:val="2C5C6270"/>
    <w:rsid w:val="2C651892"/>
    <w:rsid w:val="2C794D88"/>
    <w:rsid w:val="2C7A1F15"/>
    <w:rsid w:val="2C822E7C"/>
    <w:rsid w:val="2C8A154D"/>
    <w:rsid w:val="2C8B5738"/>
    <w:rsid w:val="2C8D4DAA"/>
    <w:rsid w:val="2C901738"/>
    <w:rsid w:val="2C995624"/>
    <w:rsid w:val="2CA2111C"/>
    <w:rsid w:val="2CC31B0E"/>
    <w:rsid w:val="2CC500C4"/>
    <w:rsid w:val="2CC66F08"/>
    <w:rsid w:val="2CC875CF"/>
    <w:rsid w:val="2CD71115"/>
    <w:rsid w:val="2CD84F96"/>
    <w:rsid w:val="2CDC634B"/>
    <w:rsid w:val="2CE27E97"/>
    <w:rsid w:val="2CE35D0C"/>
    <w:rsid w:val="2CE81CD0"/>
    <w:rsid w:val="2CEB3589"/>
    <w:rsid w:val="2CF00BE4"/>
    <w:rsid w:val="2CF55A3F"/>
    <w:rsid w:val="2CF73565"/>
    <w:rsid w:val="2CF75BD7"/>
    <w:rsid w:val="2CFA1FC4"/>
    <w:rsid w:val="2D0444C8"/>
    <w:rsid w:val="2D067C4C"/>
    <w:rsid w:val="2D104E58"/>
    <w:rsid w:val="2D1640F9"/>
    <w:rsid w:val="2D1C2FCC"/>
    <w:rsid w:val="2D273031"/>
    <w:rsid w:val="2D286CEF"/>
    <w:rsid w:val="2D2941A7"/>
    <w:rsid w:val="2D2F14C9"/>
    <w:rsid w:val="2D300825"/>
    <w:rsid w:val="2D394D73"/>
    <w:rsid w:val="2D39592C"/>
    <w:rsid w:val="2D40315E"/>
    <w:rsid w:val="2D433EAD"/>
    <w:rsid w:val="2D4D589D"/>
    <w:rsid w:val="2D5664DE"/>
    <w:rsid w:val="2D5B633D"/>
    <w:rsid w:val="2D5C122C"/>
    <w:rsid w:val="2D5C32C5"/>
    <w:rsid w:val="2D6040B4"/>
    <w:rsid w:val="2D6A00BC"/>
    <w:rsid w:val="2D6A3D37"/>
    <w:rsid w:val="2D794102"/>
    <w:rsid w:val="2D795461"/>
    <w:rsid w:val="2D7C3A6A"/>
    <w:rsid w:val="2D7E77E3"/>
    <w:rsid w:val="2D8568D6"/>
    <w:rsid w:val="2D8610F4"/>
    <w:rsid w:val="2D8664F1"/>
    <w:rsid w:val="2D8A43D9"/>
    <w:rsid w:val="2D8C498B"/>
    <w:rsid w:val="2D8F3758"/>
    <w:rsid w:val="2D931C39"/>
    <w:rsid w:val="2D9344BE"/>
    <w:rsid w:val="2D98230F"/>
    <w:rsid w:val="2D9B2143"/>
    <w:rsid w:val="2DA159E6"/>
    <w:rsid w:val="2DAD1E76"/>
    <w:rsid w:val="2DAF5DC8"/>
    <w:rsid w:val="2DB72D0B"/>
    <w:rsid w:val="2DC07DFB"/>
    <w:rsid w:val="2DC60B6D"/>
    <w:rsid w:val="2DCD34F3"/>
    <w:rsid w:val="2DCF003E"/>
    <w:rsid w:val="2DDC0D42"/>
    <w:rsid w:val="2DDC31FA"/>
    <w:rsid w:val="2DE2072E"/>
    <w:rsid w:val="2DF06932"/>
    <w:rsid w:val="2DF47EB6"/>
    <w:rsid w:val="2DF652EB"/>
    <w:rsid w:val="2DFF51D4"/>
    <w:rsid w:val="2E053A60"/>
    <w:rsid w:val="2E0877D6"/>
    <w:rsid w:val="2E1B7727"/>
    <w:rsid w:val="2E252472"/>
    <w:rsid w:val="2E270C85"/>
    <w:rsid w:val="2E2D720D"/>
    <w:rsid w:val="2E413201"/>
    <w:rsid w:val="2E426687"/>
    <w:rsid w:val="2E466A2F"/>
    <w:rsid w:val="2E5B1E5B"/>
    <w:rsid w:val="2E6219F5"/>
    <w:rsid w:val="2E6305ED"/>
    <w:rsid w:val="2E635256"/>
    <w:rsid w:val="2E662804"/>
    <w:rsid w:val="2E6966E5"/>
    <w:rsid w:val="2E6B295C"/>
    <w:rsid w:val="2E700A6A"/>
    <w:rsid w:val="2E701821"/>
    <w:rsid w:val="2E7D309D"/>
    <w:rsid w:val="2E822326"/>
    <w:rsid w:val="2E881F9A"/>
    <w:rsid w:val="2E8B618B"/>
    <w:rsid w:val="2E903C71"/>
    <w:rsid w:val="2E933762"/>
    <w:rsid w:val="2E947838"/>
    <w:rsid w:val="2EA471C7"/>
    <w:rsid w:val="2EAC2993"/>
    <w:rsid w:val="2EB229EF"/>
    <w:rsid w:val="2EBA2A9C"/>
    <w:rsid w:val="2EC61441"/>
    <w:rsid w:val="2EC92A23"/>
    <w:rsid w:val="2ECE64F9"/>
    <w:rsid w:val="2ED016DC"/>
    <w:rsid w:val="2ED026DB"/>
    <w:rsid w:val="2ED1352F"/>
    <w:rsid w:val="2ED613CC"/>
    <w:rsid w:val="2EDA4EED"/>
    <w:rsid w:val="2EDC05D9"/>
    <w:rsid w:val="2EFC30B5"/>
    <w:rsid w:val="2F1155B5"/>
    <w:rsid w:val="2F136A07"/>
    <w:rsid w:val="2F164BCD"/>
    <w:rsid w:val="2F1A3C3F"/>
    <w:rsid w:val="2F1C30A3"/>
    <w:rsid w:val="2F2148C9"/>
    <w:rsid w:val="2F236894"/>
    <w:rsid w:val="2F397E65"/>
    <w:rsid w:val="2F3A4BFD"/>
    <w:rsid w:val="2F460AE9"/>
    <w:rsid w:val="2F513423"/>
    <w:rsid w:val="2F6517DC"/>
    <w:rsid w:val="2F664BCB"/>
    <w:rsid w:val="2F6A25E2"/>
    <w:rsid w:val="2F71697A"/>
    <w:rsid w:val="2F8202D8"/>
    <w:rsid w:val="2F8C268B"/>
    <w:rsid w:val="2F8C5D1A"/>
    <w:rsid w:val="2F911A4F"/>
    <w:rsid w:val="2F931E2F"/>
    <w:rsid w:val="2F9403CE"/>
    <w:rsid w:val="2F9C21A2"/>
    <w:rsid w:val="2F9D3E46"/>
    <w:rsid w:val="2FA23C5C"/>
    <w:rsid w:val="2FA737F1"/>
    <w:rsid w:val="2FB30B4D"/>
    <w:rsid w:val="2FB475A5"/>
    <w:rsid w:val="2FBE3139"/>
    <w:rsid w:val="2FBE3F6E"/>
    <w:rsid w:val="2FC31E81"/>
    <w:rsid w:val="2FC33304"/>
    <w:rsid w:val="2FD24608"/>
    <w:rsid w:val="2FD302BA"/>
    <w:rsid w:val="2FD35FE3"/>
    <w:rsid w:val="2FD73401"/>
    <w:rsid w:val="2FDB0F1C"/>
    <w:rsid w:val="2FDE6C5E"/>
    <w:rsid w:val="2FDF316E"/>
    <w:rsid w:val="2FE04E63"/>
    <w:rsid w:val="2FEE6EA1"/>
    <w:rsid w:val="2FF2178E"/>
    <w:rsid w:val="2FF54680"/>
    <w:rsid w:val="2FF76652"/>
    <w:rsid w:val="30055C0B"/>
    <w:rsid w:val="30055F99"/>
    <w:rsid w:val="30077F63"/>
    <w:rsid w:val="300817F2"/>
    <w:rsid w:val="300936F9"/>
    <w:rsid w:val="30156AF1"/>
    <w:rsid w:val="301B0ECD"/>
    <w:rsid w:val="301F34FF"/>
    <w:rsid w:val="30275FE7"/>
    <w:rsid w:val="3033211E"/>
    <w:rsid w:val="30337D57"/>
    <w:rsid w:val="303845C1"/>
    <w:rsid w:val="30404CA6"/>
    <w:rsid w:val="30462C6A"/>
    <w:rsid w:val="30483662"/>
    <w:rsid w:val="304962E4"/>
    <w:rsid w:val="304C0EB9"/>
    <w:rsid w:val="30555E8E"/>
    <w:rsid w:val="30574B69"/>
    <w:rsid w:val="305C65C7"/>
    <w:rsid w:val="305F3451"/>
    <w:rsid w:val="307153DD"/>
    <w:rsid w:val="307C609E"/>
    <w:rsid w:val="308050E6"/>
    <w:rsid w:val="30977539"/>
    <w:rsid w:val="309C166B"/>
    <w:rsid w:val="309D4424"/>
    <w:rsid w:val="30A26B0B"/>
    <w:rsid w:val="30A97B7F"/>
    <w:rsid w:val="30AF2AA5"/>
    <w:rsid w:val="30B05603"/>
    <w:rsid w:val="30BA4FD6"/>
    <w:rsid w:val="30BA7485"/>
    <w:rsid w:val="30BF6B2B"/>
    <w:rsid w:val="30C72B05"/>
    <w:rsid w:val="30C916BD"/>
    <w:rsid w:val="30C9346B"/>
    <w:rsid w:val="30CA3D76"/>
    <w:rsid w:val="30CE3A09"/>
    <w:rsid w:val="30D617B5"/>
    <w:rsid w:val="30DA0B00"/>
    <w:rsid w:val="30DF232F"/>
    <w:rsid w:val="30E02B97"/>
    <w:rsid w:val="30E12562"/>
    <w:rsid w:val="30E24E48"/>
    <w:rsid w:val="30E40A49"/>
    <w:rsid w:val="30E52E6E"/>
    <w:rsid w:val="30E71077"/>
    <w:rsid w:val="30E738F1"/>
    <w:rsid w:val="30E81B43"/>
    <w:rsid w:val="30E91417"/>
    <w:rsid w:val="30F06139"/>
    <w:rsid w:val="30F524B2"/>
    <w:rsid w:val="30F54260"/>
    <w:rsid w:val="30F77FD8"/>
    <w:rsid w:val="30FA6C7D"/>
    <w:rsid w:val="30FD4EC2"/>
    <w:rsid w:val="31010E56"/>
    <w:rsid w:val="31077AEF"/>
    <w:rsid w:val="310B3A83"/>
    <w:rsid w:val="310C7C1C"/>
    <w:rsid w:val="31123098"/>
    <w:rsid w:val="311A0E93"/>
    <w:rsid w:val="311C7FC8"/>
    <w:rsid w:val="31265C52"/>
    <w:rsid w:val="312F69C4"/>
    <w:rsid w:val="313865E8"/>
    <w:rsid w:val="313F54DB"/>
    <w:rsid w:val="31466869"/>
    <w:rsid w:val="314A45AB"/>
    <w:rsid w:val="314B3E80"/>
    <w:rsid w:val="314E47F2"/>
    <w:rsid w:val="31552DB1"/>
    <w:rsid w:val="3166442C"/>
    <w:rsid w:val="31671508"/>
    <w:rsid w:val="3167513B"/>
    <w:rsid w:val="31723B02"/>
    <w:rsid w:val="317932F0"/>
    <w:rsid w:val="317A135D"/>
    <w:rsid w:val="31815AF3"/>
    <w:rsid w:val="31825A15"/>
    <w:rsid w:val="31864914"/>
    <w:rsid w:val="318A2B59"/>
    <w:rsid w:val="318D26EA"/>
    <w:rsid w:val="319C3849"/>
    <w:rsid w:val="319E0453"/>
    <w:rsid w:val="31A02E82"/>
    <w:rsid w:val="31A21AA8"/>
    <w:rsid w:val="31AA329C"/>
    <w:rsid w:val="31B929D5"/>
    <w:rsid w:val="31C0486E"/>
    <w:rsid w:val="31C062EB"/>
    <w:rsid w:val="31C707F7"/>
    <w:rsid w:val="31C854D0"/>
    <w:rsid w:val="31C95A95"/>
    <w:rsid w:val="31D228C0"/>
    <w:rsid w:val="31D2634F"/>
    <w:rsid w:val="31D73965"/>
    <w:rsid w:val="31DF7FE4"/>
    <w:rsid w:val="31E21BF4"/>
    <w:rsid w:val="31E3249B"/>
    <w:rsid w:val="31E340B8"/>
    <w:rsid w:val="31E367AE"/>
    <w:rsid w:val="31F000AB"/>
    <w:rsid w:val="31FC76AB"/>
    <w:rsid w:val="320504D2"/>
    <w:rsid w:val="32067B88"/>
    <w:rsid w:val="320E2222"/>
    <w:rsid w:val="320F1351"/>
    <w:rsid w:val="32110C25"/>
    <w:rsid w:val="321573D1"/>
    <w:rsid w:val="32186458"/>
    <w:rsid w:val="322418F4"/>
    <w:rsid w:val="32354712"/>
    <w:rsid w:val="32361BEB"/>
    <w:rsid w:val="32486D5D"/>
    <w:rsid w:val="324D35C8"/>
    <w:rsid w:val="324E12A6"/>
    <w:rsid w:val="3250281F"/>
    <w:rsid w:val="32561711"/>
    <w:rsid w:val="32635C6D"/>
    <w:rsid w:val="326867B8"/>
    <w:rsid w:val="32690A61"/>
    <w:rsid w:val="326F6AEC"/>
    <w:rsid w:val="32701706"/>
    <w:rsid w:val="32741AA5"/>
    <w:rsid w:val="32780CA4"/>
    <w:rsid w:val="327D28CF"/>
    <w:rsid w:val="327F69BD"/>
    <w:rsid w:val="3280494B"/>
    <w:rsid w:val="32827A03"/>
    <w:rsid w:val="32861C19"/>
    <w:rsid w:val="32870003"/>
    <w:rsid w:val="329119D0"/>
    <w:rsid w:val="329C61C8"/>
    <w:rsid w:val="329F4483"/>
    <w:rsid w:val="32B83797"/>
    <w:rsid w:val="32B96977"/>
    <w:rsid w:val="32BE6170"/>
    <w:rsid w:val="32C043F9"/>
    <w:rsid w:val="32C90416"/>
    <w:rsid w:val="32C96B41"/>
    <w:rsid w:val="32CD1308"/>
    <w:rsid w:val="32CE6B16"/>
    <w:rsid w:val="32D508F5"/>
    <w:rsid w:val="32D74F8B"/>
    <w:rsid w:val="32E04E37"/>
    <w:rsid w:val="32E20814"/>
    <w:rsid w:val="32E429F7"/>
    <w:rsid w:val="32EB6EB6"/>
    <w:rsid w:val="32EE71E8"/>
    <w:rsid w:val="32F20BF1"/>
    <w:rsid w:val="32F522F5"/>
    <w:rsid w:val="32FB3FA8"/>
    <w:rsid w:val="32FC1234"/>
    <w:rsid w:val="33016EEC"/>
    <w:rsid w:val="330E1609"/>
    <w:rsid w:val="33131DDF"/>
    <w:rsid w:val="33184235"/>
    <w:rsid w:val="33185EE8"/>
    <w:rsid w:val="33186790"/>
    <w:rsid w:val="332061F3"/>
    <w:rsid w:val="33332E1D"/>
    <w:rsid w:val="333C1721"/>
    <w:rsid w:val="333D1A8E"/>
    <w:rsid w:val="333D3C9C"/>
    <w:rsid w:val="334528CA"/>
    <w:rsid w:val="33460DA3"/>
    <w:rsid w:val="335164FE"/>
    <w:rsid w:val="3353526D"/>
    <w:rsid w:val="336D632F"/>
    <w:rsid w:val="33713FF3"/>
    <w:rsid w:val="338024A2"/>
    <w:rsid w:val="338D4D0D"/>
    <w:rsid w:val="339256B6"/>
    <w:rsid w:val="33933E65"/>
    <w:rsid w:val="339715FE"/>
    <w:rsid w:val="33A37FA3"/>
    <w:rsid w:val="33B026C0"/>
    <w:rsid w:val="33B05C81"/>
    <w:rsid w:val="33B271F9"/>
    <w:rsid w:val="33BA2D7F"/>
    <w:rsid w:val="33BF2BC8"/>
    <w:rsid w:val="33C13C9E"/>
    <w:rsid w:val="33C82679"/>
    <w:rsid w:val="33D20888"/>
    <w:rsid w:val="33D23F81"/>
    <w:rsid w:val="33D95773"/>
    <w:rsid w:val="33DC26B8"/>
    <w:rsid w:val="33E13288"/>
    <w:rsid w:val="33E32A95"/>
    <w:rsid w:val="33F1163C"/>
    <w:rsid w:val="33F30DC6"/>
    <w:rsid w:val="33FB1B8D"/>
    <w:rsid w:val="33FF2C94"/>
    <w:rsid w:val="3403723C"/>
    <w:rsid w:val="340842AA"/>
    <w:rsid w:val="340B3705"/>
    <w:rsid w:val="341964B7"/>
    <w:rsid w:val="341F46BA"/>
    <w:rsid w:val="342804A8"/>
    <w:rsid w:val="342A00B4"/>
    <w:rsid w:val="342D7B26"/>
    <w:rsid w:val="343230D5"/>
    <w:rsid w:val="3434799E"/>
    <w:rsid w:val="343767E4"/>
    <w:rsid w:val="34394463"/>
    <w:rsid w:val="343C6C28"/>
    <w:rsid w:val="34443762"/>
    <w:rsid w:val="344828F8"/>
    <w:rsid w:val="344B0D0B"/>
    <w:rsid w:val="344D7F0F"/>
    <w:rsid w:val="344F3C87"/>
    <w:rsid w:val="345117AD"/>
    <w:rsid w:val="345A0EB1"/>
    <w:rsid w:val="345F1B47"/>
    <w:rsid w:val="34705599"/>
    <w:rsid w:val="34713BFD"/>
    <w:rsid w:val="34737F3E"/>
    <w:rsid w:val="348028B7"/>
    <w:rsid w:val="34873421"/>
    <w:rsid w:val="34876187"/>
    <w:rsid w:val="348B5182"/>
    <w:rsid w:val="3491429F"/>
    <w:rsid w:val="34984F9A"/>
    <w:rsid w:val="34993154"/>
    <w:rsid w:val="349B3370"/>
    <w:rsid w:val="349B511E"/>
    <w:rsid w:val="34AD0F4D"/>
    <w:rsid w:val="34B01D5A"/>
    <w:rsid w:val="34BB1EE6"/>
    <w:rsid w:val="34C25289"/>
    <w:rsid w:val="34C937CF"/>
    <w:rsid w:val="34CA0234"/>
    <w:rsid w:val="34D04457"/>
    <w:rsid w:val="34D53EF0"/>
    <w:rsid w:val="34DD74E5"/>
    <w:rsid w:val="34E16FD5"/>
    <w:rsid w:val="34F5482E"/>
    <w:rsid w:val="34F95019"/>
    <w:rsid w:val="35000E13"/>
    <w:rsid w:val="35093186"/>
    <w:rsid w:val="350B3E06"/>
    <w:rsid w:val="350F73DF"/>
    <w:rsid w:val="3511718E"/>
    <w:rsid w:val="351647A5"/>
    <w:rsid w:val="351F7DE7"/>
    <w:rsid w:val="35203E5F"/>
    <w:rsid w:val="35204032"/>
    <w:rsid w:val="353006BF"/>
    <w:rsid w:val="353010A5"/>
    <w:rsid w:val="35303AB8"/>
    <w:rsid w:val="3530619D"/>
    <w:rsid w:val="35357D33"/>
    <w:rsid w:val="35366BF5"/>
    <w:rsid w:val="35380BBF"/>
    <w:rsid w:val="353C4DCD"/>
    <w:rsid w:val="35411821"/>
    <w:rsid w:val="35417A73"/>
    <w:rsid w:val="35441312"/>
    <w:rsid w:val="3549133A"/>
    <w:rsid w:val="354B7F09"/>
    <w:rsid w:val="3552530C"/>
    <w:rsid w:val="35553903"/>
    <w:rsid w:val="35651183"/>
    <w:rsid w:val="3567780D"/>
    <w:rsid w:val="35696FCA"/>
    <w:rsid w:val="356C1F88"/>
    <w:rsid w:val="356E14B7"/>
    <w:rsid w:val="356F39C8"/>
    <w:rsid w:val="35775243"/>
    <w:rsid w:val="357B23B5"/>
    <w:rsid w:val="35825106"/>
    <w:rsid w:val="358950B3"/>
    <w:rsid w:val="359516B3"/>
    <w:rsid w:val="359702D2"/>
    <w:rsid w:val="35A0281F"/>
    <w:rsid w:val="35A149B6"/>
    <w:rsid w:val="35A2533B"/>
    <w:rsid w:val="35A26AC9"/>
    <w:rsid w:val="35A37256"/>
    <w:rsid w:val="35AF3496"/>
    <w:rsid w:val="35B446E9"/>
    <w:rsid w:val="35BC70FA"/>
    <w:rsid w:val="35BE7813"/>
    <w:rsid w:val="35C249F4"/>
    <w:rsid w:val="35C36F6D"/>
    <w:rsid w:val="35C518DA"/>
    <w:rsid w:val="35CD3B0F"/>
    <w:rsid w:val="35CE05E0"/>
    <w:rsid w:val="35D16AA2"/>
    <w:rsid w:val="35E161D5"/>
    <w:rsid w:val="35E27945"/>
    <w:rsid w:val="35E93C67"/>
    <w:rsid w:val="35EB67D0"/>
    <w:rsid w:val="35ED79AF"/>
    <w:rsid w:val="35EE5151"/>
    <w:rsid w:val="35F25212"/>
    <w:rsid w:val="36031455"/>
    <w:rsid w:val="36054F45"/>
    <w:rsid w:val="36065919"/>
    <w:rsid w:val="36081332"/>
    <w:rsid w:val="360C5A2A"/>
    <w:rsid w:val="36197F95"/>
    <w:rsid w:val="361B4247"/>
    <w:rsid w:val="36201D7F"/>
    <w:rsid w:val="36237179"/>
    <w:rsid w:val="36251143"/>
    <w:rsid w:val="36362A64"/>
    <w:rsid w:val="36363BD3"/>
    <w:rsid w:val="36374857"/>
    <w:rsid w:val="363A5FB6"/>
    <w:rsid w:val="363C17F4"/>
    <w:rsid w:val="36483314"/>
    <w:rsid w:val="364A3097"/>
    <w:rsid w:val="364D069A"/>
    <w:rsid w:val="36526EC3"/>
    <w:rsid w:val="366C0B20"/>
    <w:rsid w:val="366D45F8"/>
    <w:rsid w:val="366D6646"/>
    <w:rsid w:val="367041F2"/>
    <w:rsid w:val="36890391"/>
    <w:rsid w:val="3690132A"/>
    <w:rsid w:val="36910D4A"/>
    <w:rsid w:val="369246C4"/>
    <w:rsid w:val="36933FF0"/>
    <w:rsid w:val="36943B32"/>
    <w:rsid w:val="36A04776"/>
    <w:rsid w:val="36AB46A8"/>
    <w:rsid w:val="36AC58ED"/>
    <w:rsid w:val="36BD7528"/>
    <w:rsid w:val="36BF712B"/>
    <w:rsid w:val="36C330CF"/>
    <w:rsid w:val="36C63234"/>
    <w:rsid w:val="36D230CA"/>
    <w:rsid w:val="36E204A9"/>
    <w:rsid w:val="36E65E63"/>
    <w:rsid w:val="36E77FAA"/>
    <w:rsid w:val="36EF47D1"/>
    <w:rsid w:val="36EF52AD"/>
    <w:rsid w:val="36F020EC"/>
    <w:rsid w:val="36F154C9"/>
    <w:rsid w:val="36F35EFF"/>
    <w:rsid w:val="36F71FBF"/>
    <w:rsid w:val="36FD1B1F"/>
    <w:rsid w:val="36FD5C1C"/>
    <w:rsid w:val="36FD79CA"/>
    <w:rsid w:val="3703155C"/>
    <w:rsid w:val="37054AD1"/>
    <w:rsid w:val="370D15CB"/>
    <w:rsid w:val="370E0682"/>
    <w:rsid w:val="370F6A9F"/>
    <w:rsid w:val="371224D2"/>
    <w:rsid w:val="37166961"/>
    <w:rsid w:val="3718335F"/>
    <w:rsid w:val="371A0990"/>
    <w:rsid w:val="371D0CBD"/>
    <w:rsid w:val="371F4BBF"/>
    <w:rsid w:val="371F7772"/>
    <w:rsid w:val="37210533"/>
    <w:rsid w:val="3725056C"/>
    <w:rsid w:val="37382083"/>
    <w:rsid w:val="373F4487"/>
    <w:rsid w:val="374101FF"/>
    <w:rsid w:val="374B6987"/>
    <w:rsid w:val="374F1412"/>
    <w:rsid w:val="37500A53"/>
    <w:rsid w:val="3752131D"/>
    <w:rsid w:val="37543CF6"/>
    <w:rsid w:val="37557806"/>
    <w:rsid w:val="375A27EB"/>
    <w:rsid w:val="375A306E"/>
    <w:rsid w:val="375B5E24"/>
    <w:rsid w:val="3768578B"/>
    <w:rsid w:val="376B11A4"/>
    <w:rsid w:val="376D5966"/>
    <w:rsid w:val="3775675D"/>
    <w:rsid w:val="377A219D"/>
    <w:rsid w:val="377A33EE"/>
    <w:rsid w:val="377A59CA"/>
    <w:rsid w:val="378150C3"/>
    <w:rsid w:val="37824373"/>
    <w:rsid w:val="378539B5"/>
    <w:rsid w:val="37873738"/>
    <w:rsid w:val="378F3624"/>
    <w:rsid w:val="37930A67"/>
    <w:rsid w:val="37947CEA"/>
    <w:rsid w:val="379F2D91"/>
    <w:rsid w:val="379F38F8"/>
    <w:rsid w:val="37A91900"/>
    <w:rsid w:val="37AB6929"/>
    <w:rsid w:val="37AF022F"/>
    <w:rsid w:val="37CA1B03"/>
    <w:rsid w:val="37CB29F0"/>
    <w:rsid w:val="37CC4847"/>
    <w:rsid w:val="37D56B99"/>
    <w:rsid w:val="37DC1CD5"/>
    <w:rsid w:val="37E1553E"/>
    <w:rsid w:val="37E34E12"/>
    <w:rsid w:val="37E65AC8"/>
    <w:rsid w:val="37EB016A"/>
    <w:rsid w:val="37F45271"/>
    <w:rsid w:val="37F92887"/>
    <w:rsid w:val="37FC5ED4"/>
    <w:rsid w:val="380A136E"/>
    <w:rsid w:val="380B4369"/>
    <w:rsid w:val="381449F4"/>
    <w:rsid w:val="381672D6"/>
    <w:rsid w:val="382C22E7"/>
    <w:rsid w:val="382D0A51"/>
    <w:rsid w:val="38337B7F"/>
    <w:rsid w:val="383843EC"/>
    <w:rsid w:val="383B2EA0"/>
    <w:rsid w:val="383E734F"/>
    <w:rsid w:val="38405EAB"/>
    <w:rsid w:val="38463457"/>
    <w:rsid w:val="38464653"/>
    <w:rsid w:val="384F0EE0"/>
    <w:rsid w:val="38534A8F"/>
    <w:rsid w:val="38587BF6"/>
    <w:rsid w:val="385D0EF3"/>
    <w:rsid w:val="38654FCB"/>
    <w:rsid w:val="386A1004"/>
    <w:rsid w:val="386E6252"/>
    <w:rsid w:val="386F3594"/>
    <w:rsid w:val="38787F5A"/>
    <w:rsid w:val="388303A3"/>
    <w:rsid w:val="388859B9"/>
    <w:rsid w:val="388A1731"/>
    <w:rsid w:val="388C36FB"/>
    <w:rsid w:val="389B2134"/>
    <w:rsid w:val="389E6F8B"/>
    <w:rsid w:val="38A94900"/>
    <w:rsid w:val="38B36EDA"/>
    <w:rsid w:val="38B4055C"/>
    <w:rsid w:val="38B478C6"/>
    <w:rsid w:val="38C05E29"/>
    <w:rsid w:val="38C903FD"/>
    <w:rsid w:val="38CF4575"/>
    <w:rsid w:val="38D17360"/>
    <w:rsid w:val="38D45630"/>
    <w:rsid w:val="38D62BC9"/>
    <w:rsid w:val="38D806EF"/>
    <w:rsid w:val="38D91C00"/>
    <w:rsid w:val="38E26A6E"/>
    <w:rsid w:val="38EA21D0"/>
    <w:rsid w:val="38F117B0"/>
    <w:rsid w:val="38F624B4"/>
    <w:rsid w:val="38F66DC7"/>
    <w:rsid w:val="38F7001A"/>
    <w:rsid w:val="38F8669B"/>
    <w:rsid w:val="38FB43DD"/>
    <w:rsid w:val="38FC3975"/>
    <w:rsid w:val="390019F4"/>
    <w:rsid w:val="390714DC"/>
    <w:rsid w:val="390C2146"/>
    <w:rsid w:val="39171C22"/>
    <w:rsid w:val="39190FF1"/>
    <w:rsid w:val="39241B86"/>
    <w:rsid w:val="392F6C97"/>
    <w:rsid w:val="39311BAD"/>
    <w:rsid w:val="39382F3B"/>
    <w:rsid w:val="39386165"/>
    <w:rsid w:val="39424E64"/>
    <w:rsid w:val="3948589C"/>
    <w:rsid w:val="394925BC"/>
    <w:rsid w:val="394D449F"/>
    <w:rsid w:val="3950297B"/>
    <w:rsid w:val="39525442"/>
    <w:rsid w:val="3955400D"/>
    <w:rsid w:val="395629C6"/>
    <w:rsid w:val="39602492"/>
    <w:rsid w:val="39637433"/>
    <w:rsid w:val="39657AA9"/>
    <w:rsid w:val="39663788"/>
    <w:rsid w:val="396B624B"/>
    <w:rsid w:val="39736610"/>
    <w:rsid w:val="39803F30"/>
    <w:rsid w:val="39861BE1"/>
    <w:rsid w:val="398C3287"/>
    <w:rsid w:val="398C6847"/>
    <w:rsid w:val="398E0DAD"/>
    <w:rsid w:val="3991089E"/>
    <w:rsid w:val="39924D42"/>
    <w:rsid w:val="399428F5"/>
    <w:rsid w:val="399549E3"/>
    <w:rsid w:val="399878B7"/>
    <w:rsid w:val="399C3DF7"/>
    <w:rsid w:val="399C796E"/>
    <w:rsid w:val="399D5C99"/>
    <w:rsid w:val="399E2C4D"/>
    <w:rsid w:val="39A64349"/>
    <w:rsid w:val="39A849EE"/>
    <w:rsid w:val="39A90E79"/>
    <w:rsid w:val="39AB5DA2"/>
    <w:rsid w:val="39AB5E03"/>
    <w:rsid w:val="39AE76A2"/>
    <w:rsid w:val="39B8407C"/>
    <w:rsid w:val="39BA1BA2"/>
    <w:rsid w:val="39C9770E"/>
    <w:rsid w:val="39CB0253"/>
    <w:rsid w:val="39CB4271"/>
    <w:rsid w:val="39D912B9"/>
    <w:rsid w:val="39DB75C7"/>
    <w:rsid w:val="39DC6207"/>
    <w:rsid w:val="39E21EDA"/>
    <w:rsid w:val="39E4130A"/>
    <w:rsid w:val="39E901BA"/>
    <w:rsid w:val="39ED1F78"/>
    <w:rsid w:val="39EF656D"/>
    <w:rsid w:val="39F010D2"/>
    <w:rsid w:val="39F10194"/>
    <w:rsid w:val="39F74DCB"/>
    <w:rsid w:val="39F87AA1"/>
    <w:rsid w:val="39F94BB6"/>
    <w:rsid w:val="39FA28E7"/>
    <w:rsid w:val="39FC394D"/>
    <w:rsid w:val="39FD79FE"/>
    <w:rsid w:val="3A035551"/>
    <w:rsid w:val="3A0D3E70"/>
    <w:rsid w:val="3A13103F"/>
    <w:rsid w:val="3A137505"/>
    <w:rsid w:val="3A267238"/>
    <w:rsid w:val="3A2F72FA"/>
    <w:rsid w:val="3A3934C0"/>
    <w:rsid w:val="3A3B23E2"/>
    <w:rsid w:val="3A410516"/>
    <w:rsid w:val="3A451DB4"/>
    <w:rsid w:val="3A4A1652"/>
    <w:rsid w:val="3A502507"/>
    <w:rsid w:val="3A512798"/>
    <w:rsid w:val="3A540249"/>
    <w:rsid w:val="3A557B1D"/>
    <w:rsid w:val="3A75301B"/>
    <w:rsid w:val="3A762867"/>
    <w:rsid w:val="3A79380C"/>
    <w:rsid w:val="3A797CAF"/>
    <w:rsid w:val="3A810DAB"/>
    <w:rsid w:val="3A824436"/>
    <w:rsid w:val="3A830B2E"/>
    <w:rsid w:val="3A862F00"/>
    <w:rsid w:val="3A8B5101"/>
    <w:rsid w:val="3A982496"/>
    <w:rsid w:val="3A995C5C"/>
    <w:rsid w:val="3AA06FEA"/>
    <w:rsid w:val="3AA34DD3"/>
    <w:rsid w:val="3AAC3ECB"/>
    <w:rsid w:val="3AB72576"/>
    <w:rsid w:val="3ABA6A16"/>
    <w:rsid w:val="3ABE017E"/>
    <w:rsid w:val="3AC069E6"/>
    <w:rsid w:val="3AD2359D"/>
    <w:rsid w:val="3AD35612"/>
    <w:rsid w:val="3AE130F8"/>
    <w:rsid w:val="3AE55345"/>
    <w:rsid w:val="3AE813A4"/>
    <w:rsid w:val="3AEF1D20"/>
    <w:rsid w:val="3AF12A92"/>
    <w:rsid w:val="3AF37A62"/>
    <w:rsid w:val="3AF40F85"/>
    <w:rsid w:val="3AF64E5C"/>
    <w:rsid w:val="3AFA18B7"/>
    <w:rsid w:val="3B0717C0"/>
    <w:rsid w:val="3B105771"/>
    <w:rsid w:val="3B1B2837"/>
    <w:rsid w:val="3B1D25BB"/>
    <w:rsid w:val="3B286837"/>
    <w:rsid w:val="3B390F77"/>
    <w:rsid w:val="3B443E1A"/>
    <w:rsid w:val="3B46580F"/>
    <w:rsid w:val="3B493F5B"/>
    <w:rsid w:val="3B5129DA"/>
    <w:rsid w:val="3B541102"/>
    <w:rsid w:val="3B572D45"/>
    <w:rsid w:val="3B583D69"/>
    <w:rsid w:val="3B6049CB"/>
    <w:rsid w:val="3B6439C5"/>
    <w:rsid w:val="3B6F3E39"/>
    <w:rsid w:val="3B7010B2"/>
    <w:rsid w:val="3B717F2E"/>
    <w:rsid w:val="3B786FBF"/>
    <w:rsid w:val="3B7C1991"/>
    <w:rsid w:val="3B7E28B2"/>
    <w:rsid w:val="3B7F4E52"/>
    <w:rsid w:val="3B7F75D5"/>
    <w:rsid w:val="3B822B19"/>
    <w:rsid w:val="3B8505B9"/>
    <w:rsid w:val="3B8657FC"/>
    <w:rsid w:val="3B873379"/>
    <w:rsid w:val="3B911029"/>
    <w:rsid w:val="3B932765"/>
    <w:rsid w:val="3B964D7C"/>
    <w:rsid w:val="3B970B66"/>
    <w:rsid w:val="3B973F23"/>
    <w:rsid w:val="3B9937D4"/>
    <w:rsid w:val="3BA54AFA"/>
    <w:rsid w:val="3BAC5D5B"/>
    <w:rsid w:val="3BAC5E63"/>
    <w:rsid w:val="3BB32D4D"/>
    <w:rsid w:val="3BC00E47"/>
    <w:rsid w:val="3BC21ED6"/>
    <w:rsid w:val="3BCE3FE5"/>
    <w:rsid w:val="3BD258C9"/>
    <w:rsid w:val="3BD827B4"/>
    <w:rsid w:val="3BDA652C"/>
    <w:rsid w:val="3BDB5957"/>
    <w:rsid w:val="3BE63834"/>
    <w:rsid w:val="3BEF949C"/>
    <w:rsid w:val="3BF22A54"/>
    <w:rsid w:val="3BF861C1"/>
    <w:rsid w:val="3C02602D"/>
    <w:rsid w:val="3C065573"/>
    <w:rsid w:val="3C065947"/>
    <w:rsid w:val="3C0B0DDB"/>
    <w:rsid w:val="3C0D57D9"/>
    <w:rsid w:val="3C0E4427"/>
    <w:rsid w:val="3C0E4600"/>
    <w:rsid w:val="3C177780"/>
    <w:rsid w:val="3C1852A6"/>
    <w:rsid w:val="3C186CE7"/>
    <w:rsid w:val="3C1D3788"/>
    <w:rsid w:val="3C2A5FA7"/>
    <w:rsid w:val="3C2B322B"/>
    <w:rsid w:val="3C2D6FA3"/>
    <w:rsid w:val="3C305140"/>
    <w:rsid w:val="3C306DFD"/>
    <w:rsid w:val="3C392C1C"/>
    <w:rsid w:val="3C432F26"/>
    <w:rsid w:val="3C4542ED"/>
    <w:rsid w:val="3C465783"/>
    <w:rsid w:val="3C4868ED"/>
    <w:rsid w:val="3C491352"/>
    <w:rsid w:val="3C4936B2"/>
    <w:rsid w:val="3C4C69F6"/>
    <w:rsid w:val="3C5207B8"/>
    <w:rsid w:val="3C6452A1"/>
    <w:rsid w:val="3C7B28E3"/>
    <w:rsid w:val="3C7B42D6"/>
    <w:rsid w:val="3C8366EB"/>
    <w:rsid w:val="3C85300E"/>
    <w:rsid w:val="3C946DDE"/>
    <w:rsid w:val="3C955532"/>
    <w:rsid w:val="3C957F32"/>
    <w:rsid w:val="3C9D4A64"/>
    <w:rsid w:val="3CAF1DC1"/>
    <w:rsid w:val="3CBA1F7A"/>
    <w:rsid w:val="3CC316B6"/>
    <w:rsid w:val="3CCE01A1"/>
    <w:rsid w:val="3CCE2B6F"/>
    <w:rsid w:val="3CD1735C"/>
    <w:rsid w:val="3CD53445"/>
    <w:rsid w:val="3CDC4526"/>
    <w:rsid w:val="3CE2002A"/>
    <w:rsid w:val="3CEC5771"/>
    <w:rsid w:val="3CF13B2F"/>
    <w:rsid w:val="3CF823AB"/>
    <w:rsid w:val="3CFC01CE"/>
    <w:rsid w:val="3CFC0724"/>
    <w:rsid w:val="3CFC7EB5"/>
    <w:rsid w:val="3D0715A3"/>
    <w:rsid w:val="3D0A7925"/>
    <w:rsid w:val="3D120466"/>
    <w:rsid w:val="3D1D73D6"/>
    <w:rsid w:val="3D252372"/>
    <w:rsid w:val="3D2C012D"/>
    <w:rsid w:val="3D2F0AF9"/>
    <w:rsid w:val="3D370B4B"/>
    <w:rsid w:val="3D3B1437"/>
    <w:rsid w:val="3D3B307D"/>
    <w:rsid w:val="3D3F6F8E"/>
    <w:rsid w:val="3D4269DA"/>
    <w:rsid w:val="3D441172"/>
    <w:rsid w:val="3D4E0F7F"/>
    <w:rsid w:val="3D580F1D"/>
    <w:rsid w:val="3D5A0F8B"/>
    <w:rsid w:val="3D655897"/>
    <w:rsid w:val="3D670293"/>
    <w:rsid w:val="3D6A27CA"/>
    <w:rsid w:val="3D6D1ABE"/>
    <w:rsid w:val="3D734E8A"/>
    <w:rsid w:val="3D766728"/>
    <w:rsid w:val="3D855B19"/>
    <w:rsid w:val="3D86234F"/>
    <w:rsid w:val="3D8A30EE"/>
    <w:rsid w:val="3D8B09AC"/>
    <w:rsid w:val="3D8D3E1A"/>
    <w:rsid w:val="3D8E4049"/>
    <w:rsid w:val="3D976450"/>
    <w:rsid w:val="3D986BF6"/>
    <w:rsid w:val="3DA037A5"/>
    <w:rsid w:val="3DA63A76"/>
    <w:rsid w:val="3DAA0180"/>
    <w:rsid w:val="3DAC214A"/>
    <w:rsid w:val="3DAE2FAE"/>
    <w:rsid w:val="3DB159B2"/>
    <w:rsid w:val="3DB46DFB"/>
    <w:rsid w:val="3DB92275"/>
    <w:rsid w:val="3DBC74B4"/>
    <w:rsid w:val="3DCB3C88"/>
    <w:rsid w:val="3DD34054"/>
    <w:rsid w:val="3DD62FF8"/>
    <w:rsid w:val="3DDC47DD"/>
    <w:rsid w:val="3DDD452D"/>
    <w:rsid w:val="3DDE328E"/>
    <w:rsid w:val="3DE41DD3"/>
    <w:rsid w:val="3DEB2004"/>
    <w:rsid w:val="3DEE759F"/>
    <w:rsid w:val="3DEF7D89"/>
    <w:rsid w:val="3DF02630"/>
    <w:rsid w:val="3E0161BA"/>
    <w:rsid w:val="3E0537EB"/>
    <w:rsid w:val="3E0C4C60"/>
    <w:rsid w:val="3E173A67"/>
    <w:rsid w:val="3E1D4268"/>
    <w:rsid w:val="3E1E6A1B"/>
    <w:rsid w:val="3E1F6196"/>
    <w:rsid w:val="3E2972F7"/>
    <w:rsid w:val="3E2B12C1"/>
    <w:rsid w:val="3E333293"/>
    <w:rsid w:val="3E3E7246"/>
    <w:rsid w:val="3E432AAE"/>
    <w:rsid w:val="3E462067"/>
    <w:rsid w:val="3E483849"/>
    <w:rsid w:val="3E495BEB"/>
    <w:rsid w:val="3E4D6328"/>
    <w:rsid w:val="3E517EA5"/>
    <w:rsid w:val="3E522CF1"/>
    <w:rsid w:val="3E565CBB"/>
    <w:rsid w:val="3E573279"/>
    <w:rsid w:val="3E605E81"/>
    <w:rsid w:val="3E653BD9"/>
    <w:rsid w:val="3E68709A"/>
    <w:rsid w:val="3E6A3919"/>
    <w:rsid w:val="3E6E1FAB"/>
    <w:rsid w:val="3E72475D"/>
    <w:rsid w:val="3E725142"/>
    <w:rsid w:val="3E726EF0"/>
    <w:rsid w:val="3E854E75"/>
    <w:rsid w:val="3E857D03"/>
    <w:rsid w:val="3E8804C1"/>
    <w:rsid w:val="3E9831EC"/>
    <w:rsid w:val="3EA35D4A"/>
    <w:rsid w:val="3EB63280"/>
    <w:rsid w:val="3EB87669"/>
    <w:rsid w:val="3EB92D70"/>
    <w:rsid w:val="3EBB3783"/>
    <w:rsid w:val="3EBF6299"/>
    <w:rsid w:val="3EBF735B"/>
    <w:rsid w:val="3ED01E65"/>
    <w:rsid w:val="3ED0796E"/>
    <w:rsid w:val="3ED432B9"/>
    <w:rsid w:val="3ED51681"/>
    <w:rsid w:val="3ED8393F"/>
    <w:rsid w:val="3ED9574D"/>
    <w:rsid w:val="3EDE0D0A"/>
    <w:rsid w:val="3EE42F61"/>
    <w:rsid w:val="3EE80F60"/>
    <w:rsid w:val="3EE91500"/>
    <w:rsid w:val="3EEB27FE"/>
    <w:rsid w:val="3EF43DA9"/>
    <w:rsid w:val="3EF75647"/>
    <w:rsid w:val="3EF773F5"/>
    <w:rsid w:val="3EF84D51"/>
    <w:rsid w:val="3EFB4478"/>
    <w:rsid w:val="3F0110BB"/>
    <w:rsid w:val="3F015F57"/>
    <w:rsid w:val="3F071F5D"/>
    <w:rsid w:val="3F132347"/>
    <w:rsid w:val="3F143D5A"/>
    <w:rsid w:val="3F204B9E"/>
    <w:rsid w:val="3F214472"/>
    <w:rsid w:val="3F216F79"/>
    <w:rsid w:val="3F3464BF"/>
    <w:rsid w:val="3F3C12AC"/>
    <w:rsid w:val="3F3D74FE"/>
    <w:rsid w:val="3F403AED"/>
    <w:rsid w:val="3F591E5E"/>
    <w:rsid w:val="3F5C1186"/>
    <w:rsid w:val="3F5E56C6"/>
    <w:rsid w:val="3F6031EC"/>
    <w:rsid w:val="3F652C06"/>
    <w:rsid w:val="3F667E2A"/>
    <w:rsid w:val="3F6A6470"/>
    <w:rsid w:val="3F6D02AE"/>
    <w:rsid w:val="3F6E5909"/>
    <w:rsid w:val="3F76609B"/>
    <w:rsid w:val="3F783DDA"/>
    <w:rsid w:val="3F795F1D"/>
    <w:rsid w:val="3F7A2500"/>
    <w:rsid w:val="3F7B21B9"/>
    <w:rsid w:val="3F834B48"/>
    <w:rsid w:val="3F8353A4"/>
    <w:rsid w:val="3F844696"/>
    <w:rsid w:val="3F871D3B"/>
    <w:rsid w:val="3F8844F1"/>
    <w:rsid w:val="3F894D05"/>
    <w:rsid w:val="3F8E4936"/>
    <w:rsid w:val="3F930CA3"/>
    <w:rsid w:val="3F962D7E"/>
    <w:rsid w:val="3F985F6B"/>
    <w:rsid w:val="3F9F3D14"/>
    <w:rsid w:val="3F9F4702"/>
    <w:rsid w:val="3FA24540"/>
    <w:rsid w:val="3FA4132B"/>
    <w:rsid w:val="3FA931F6"/>
    <w:rsid w:val="3FAC1876"/>
    <w:rsid w:val="3FAE3F57"/>
    <w:rsid w:val="3FB34064"/>
    <w:rsid w:val="3FBE532F"/>
    <w:rsid w:val="3FBF5061"/>
    <w:rsid w:val="3FC21B42"/>
    <w:rsid w:val="3FC372A1"/>
    <w:rsid w:val="3FC418F4"/>
    <w:rsid w:val="3FCA3DC5"/>
    <w:rsid w:val="3FDC6027"/>
    <w:rsid w:val="3FDD2DA4"/>
    <w:rsid w:val="3FDF2363"/>
    <w:rsid w:val="3FE27130"/>
    <w:rsid w:val="3FE62373"/>
    <w:rsid w:val="3FE62B11"/>
    <w:rsid w:val="3FEB14FA"/>
    <w:rsid w:val="3FEB58DD"/>
    <w:rsid w:val="3FEC585B"/>
    <w:rsid w:val="3FFA0F4B"/>
    <w:rsid w:val="3FFB2F15"/>
    <w:rsid w:val="40092958"/>
    <w:rsid w:val="40132A12"/>
    <w:rsid w:val="40150AE5"/>
    <w:rsid w:val="401F09B1"/>
    <w:rsid w:val="401F6C03"/>
    <w:rsid w:val="40326890"/>
    <w:rsid w:val="403A1C8F"/>
    <w:rsid w:val="403C750D"/>
    <w:rsid w:val="403C77B5"/>
    <w:rsid w:val="40420B44"/>
    <w:rsid w:val="4043051B"/>
    <w:rsid w:val="40445977"/>
    <w:rsid w:val="404552C2"/>
    <w:rsid w:val="40470FDD"/>
    <w:rsid w:val="404B79F8"/>
    <w:rsid w:val="404D09BE"/>
    <w:rsid w:val="405002F8"/>
    <w:rsid w:val="40556AC9"/>
    <w:rsid w:val="40562031"/>
    <w:rsid w:val="40572841"/>
    <w:rsid w:val="405B40FE"/>
    <w:rsid w:val="405D078A"/>
    <w:rsid w:val="40662E10"/>
    <w:rsid w:val="4068637E"/>
    <w:rsid w:val="4072712D"/>
    <w:rsid w:val="407C4056"/>
    <w:rsid w:val="407E58A4"/>
    <w:rsid w:val="40803C45"/>
    <w:rsid w:val="408C62AE"/>
    <w:rsid w:val="40921BCC"/>
    <w:rsid w:val="409502F5"/>
    <w:rsid w:val="40953369"/>
    <w:rsid w:val="409F7D44"/>
    <w:rsid w:val="40A92FD6"/>
    <w:rsid w:val="40B3647A"/>
    <w:rsid w:val="40B57417"/>
    <w:rsid w:val="40BE641C"/>
    <w:rsid w:val="40BF0298"/>
    <w:rsid w:val="40CE6423"/>
    <w:rsid w:val="40D7128C"/>
    <w:rsid w:val="40DB4849"/>
    <w:rsid w:val="40DC4AF4"/>
    <w:rsid w:val="40E65973"/>
    <w:rsid w:val="40E8793D"/>
    <w:rsid w:val="40E87E13"/>
    <w:rsid w:val="40F24318"/>
    <w:rsid w:val="410D11F0"/>
    <w:rsid w:val="41123B52"/>
    <w:rsid w:val="41175B2C"/>
    <w:rsid w:val="41214BFD"/>
    <w:rsid w:val="413259CA"/>
    <w:rsid w:val="413D3B7F"/>
    <w:rsid w:val="41484B09"/>
    <w:rsid w:val="4157061F"/>
    <w:rsid w:val="415914C1"/>
    <w:rsid w:val="415B19A2"/>
    <w:rsid w:val="415B3C6B"/>
    <w:rsid w:val="415F1224"/>
    <w:rsid w:val="41636FC4"/>
    <w:rsid w:val="416A4059"/>
    <w:rsid w:val="417534E0"/>
    <w:rsid w:val="418405C1"/>
    <w:rsid w:val="41845BCD"/>
    <w:rsid w:val="4187417E"/>
    <w:rsid w:val="41982251"/>
    <w:rsid w:val="419A4C1C"/>
    <w:rsid w:val="419C144F"/>
    <w:rsid w:val="419D0727"/>
    <w:rsid w:val="41A04D74"/>
    <w:rsid w:val="41AA0ACA"/>
    <w:rsid w:val="41AA4BF2"/>
    <w:rsid w:val="41B364E1"/>
    <w:rsid w:val="41C24438"/>
    <w:rsid w:val="41C50565"/>
    <w:rsid w:val="41C645C6"/>
    <w:rsid w:val="41CC11B3"/>
    <w:rsid w:val="41CC4B1E"/>
    <w:rsid w:val="41CF6290"/>
    <w:rsid w:val="41D86D9E"/>
    <w:rsid w:val="41D96C2B"/>
    <w:rsid w:val="41DA54D8"/>
    <w:rsid w:val="41DB4DAC"/>
    <w:rsid w:val="41DD487C"/>
    <w:rsid w:val="41E01A13"/>
    <w:rsid w:val="41E225DE"/>
    <w:rsid w:val="41E43D07"/>
    <w:rsid w:val="41E64B86"/>
    <w:rsid w:val="41E84B30"/>
    <w:rsid w:val="41E94983"/>
    <w:rsid w:val="41EA5C7B"/>
    <w:rsid w:val="41ED1BB6"/>
    <w:rsid w:val="41F03E89"/>
    <w:rsid w:val="41F23423"/>
    <w:rsid w:val="41FB36A0"/>
    <w:rsid w:val="42003D31"/>
    <w:rsid w:val="42004812"/>
    <w:rsid w:val="4202059B"/>
    <w:rsid w:val="42024A2E"/>
    <w:rsid w:val="42075CE5"/>
    <w:rsid w:val="420935A5"/>
    <w:rsid w:val="420B5DF7"/>
    <w:rsid w:val="420E5181"/>
    <w:rsid w:val="42100EF9"/>
    <w:rsid w:val="421277B6"/>
    <w:rsid w:val="42163B28"/>
    <w:rsid w:val="42195B07"/>
    <w:rsid w:val="421A1D78"/>
    <w:rsid w:val="42284D71"/>
    <w:rsid w:val="422E312E"/>
    <w:rsid w:val="42376C71"/>
    <w:rsid w:val="423B3A9C"/>
    <w:rsid w:val="423D57CF"/>
    <w:rsid w:val="42446DF5"/>
    <w:rsid w:val="424505B8"/>
    <w:rsid w:val="424541FB"/>
    <w:rsid w:val="425414F0"/>
    <w:rsid w:val="42725710"/>
    <w:rsid w:val="42784CF1"/>
    <w:rsid w:val="427A1ACA"/>
    <w:rsid w:val="427A3D75"/>
    <w:rsid w:val="427B20EB"/>
    <w:rsid w:val="42852CB2"/>
    <w:rsid w:val="42883836"/>
    <w:rsid w:val="428A301F"/>
    <w:rsid w:val="428C52FB"/>
    <w:rsid w:val="42A04F26"/>
    <w:rsid w:val="42A11F25"/>
    <w:rsid w:val="42AC5BC3"/>
    <w:rsid w:val="42B01F92"/>
    <w:rsid w:val="42B2779B"/>
    <w:rsid w:val="42B8554C"/>
    <w:rsid w:val="42BC172E"/>
    <w:rsid w:val="42BD2703"/>
    <w:rsid w:val="42BF46CD"/>
    <w:rsid w:val="42C57F36"/>
    <w:rsid w:val="42C716E4"/>
    <w:rsid w:val="42C817D4"/>
    <w:rsid w:val="42D014F6"/>
    <w:rsid w:val="42D57A4D"/>
    <w:rsid w:val="42D82436"/>
    <w:rsid w:val="42DD6902"/>
    <w:rsid w:val="42DF0F29"/>
    <w:rsid w:val="42DF267A"/>
    <w:rsid w:val="42E76CDA"/>
    <w:rsid w:val="42EB26BA"/>
    <w:rsid w:val="42ED2FE9"/>
    <w:rsid w:val="42F51E9D"/>
    <w:rsid w:val="42F929DA"/>
    <w:rsid w:val="43010842"/>
    <w:rsid w:val="4302306F"/>
    <w:rsid w:val="43044383"/>
    <w:rsid w:val="430B7913"/>
    <w:rsid w:val="431008FE"/>
    <w:rsid w:val="43193DDE"/>
    <w:rsid w:val="431D0C25"/>
    <w:rsid w:val="432022CD"/>
    <w:rsid w:val="43212240"/>
    <w:rsid w:val="432F3754"/>
    <w:rsid w:val="43351FEC"/>
    <w:rsid w:val="43364990"/>
    <w:rsid w:val="43370708"/>
    <w:rsid w:val="433724B6"/>
    <w:rsid w:val="43391FF1"/>
    <w:rsid w:val="433B1FA6"/>
    <w:rsid w:val="43421586"/>
    <w:rsid w:val="43485F3C"/>
    <w:rsid w:val="435356C0"/>
    <w:rsid w:val="435C016E"/>
    <w:rsid w:val="435F0C17"/>
    <w:rsid w:val="436053D6"/>
    <w:rsid w:val="436314FD"/>
    <w:rsid w:val="4369789C"/>
    <w:rsid w:val="436E1920"/>
    <w:rsid w:val="436F1C50"/>
    <w:rsid w:val="437C436D"/>
    <w:rsid w:val="438035B6"/>
    <w:rsid w:val="438727E1"/>
    <w:rsid w:val="43893CDE"/>
    <w:rsid w:val="43931DE2"/>
    <w:rsid w:val="439A3786"/>
    <w:rsid w:val="439E0593"/>
    <w:rsid w:val="439E42E3"/>
    <w:rsid w:val="439F77F0"/>
    <w:rsid w:val="43A044FF"/>
    <w:rsid w:val="43A06E0C"/>
    <w:rsid w:val="43A06E4A"/>
    <w:rsid w:val="43A35D9D"/>
    <w:rsid w:val="43AA6A1D"/>
    <w:rsid w:val="43B14858"/>
    <w:rsid w:val="43B55F3D"/>
    <w:rsid w:val="43B72D2F"/>
    <w:rsid w:val="43BB6D79"/>
    <w:rsid w:val="43CE261E"/>
    <w:rsid w:val="43D10D4B"/>
    <w:rsid w:val="43D83C99"/>
    <w:rsid w:val="43DD370B"/>
    <w:rsid w:val="43E15EC3"/>
    <w:rsid w:val="43E43136"/>
    <w:rsid w:val="43F9ABC4"/>
    <w:rsid w:val="43FA6A7F"/>
    <w:rsid w:val="43FE4D82"/>
    <w:rsid w:val="44004F9E"/>
    <w:rsid w:val="4402047A"/>
    <w:rsid w:val="44056110"/>
    <w:rsid w:val="44120AE1"/>
    <w:rsid w:val="44136E5D"/>
    <w:rsid w:val="441727C9"/>
    <w:rsid w:val="44185E43"/>
    <w:rsid w:val="44240E0B"/>
    <w:rsid w:val="44240FD0"/>
    <w:rsid w:val="44281286"/>
    <w:rsid w:val="442A6F80"/>
    <w:rsid w:val="442D0326"/>
    <w:rsid w:val="4440496D"/>
    <w:rsid w:val="44522C52"/>
    <w:rsid w:val="44526754"/>
    <w:rsid w:val="445350CD"/>
    <w:rsid w:val="446404BC"/>
    <w:rsid w:val="44646860"/>
    <w:rsid w:val="44654E01"/>
    <w:rsid w:val="44672F1A"/>
    <w:rsid w:val="4467501D"/>
    <w:rsid w:val="4472378B"/>
    <w:rsid w:val="4473254C"/>
    <w:rsid w:val="4479486D"/>
    <w:rsid w:val="447A3B6D"/>
    <w:rsid w:val="447D41C0"/>
    <w:rsid w:val="44836C44"/>
    <w:rsid w:val="44913E48"/>
    <w:rsid w:val="449D27EC"/>
    <w:rsid w:val="449F47B6"/>
    <w:rsid w:val="44A57D2F"/>
    <w:rsid w:val="44A771C7"/>
    <w:rsid w:val="44B24671"/>
    <w:rsid w:val="44B269E4"/>
    <w:rsid w:val="44B62C45"/>
    <w:rsid w:val="44BC7116"/>
    <w:rsid w:val="44C90A5B"/>
    <w:rsid w:val="44CD4C98"/>
    <w:rsid w:val="44D06CEB"/>
    <w:rsid w:val="44D31C9D"/>
    <w:rsid w:val="44D648BA"/>
    <w:rsid w:val="44D67E75"/>
    <w:rsid w:val="44D95ECC"/>
    <w:rsid w:val="44F13A85"/>
    <w:rsid w:val="44F3240C"/>
    <w:rsid w:val="44F56A53"/>
    <w:rsid w:val="44FA5EB5"/>
    <w:rsid w:val="45045B85"/>
    <w:rsid w:val="45095DD7"/>
    <w:rsid w:val="45140D01"/>
    <w:rsid w:val="45145840"/>
    <w:rsid w:val="451A3E3D"/>
    <w:rsid w:val="451F76A5"/>
    <w:rsid w:val="45282DB6"/>
    <w:rsid w:val="45287407"/>
    <w:rsid w:val="453369D1"/>
    <w:rsid w:val="453454C3"/>
    <w:rsid w:val="45346AD1"/>
    <w:rsid w:val="453816B2"/>
    <w:rsid w:val="453C0257"/>
    <w:rsid w:val="453F36DE"/>
    <w:rsid w:val="454809AA"/>
    <w:rsid w:val="454B24C9"/>
    <w:rsid w:val="454C2168"/>
    <w:rsid w:val="454E77CA"/>
    <w:rsid w:val="4550785F"/>
    <w:rsid w:val="45596713"/>
    <w:rsid w:val="455B7E6F"/>
    <w:rsid w:val="45622F23"/>
    <w:rsid w:val="456904E4"/>
    <w:rsid w:val="45833790"/>
    <w:rsid w:val="45893B88"/>
    <w:rsid w:val="45903135"/>
    <w:rsid w:val="45960B78"/>
    <w:rsid w:val="459B4F7E"/>
    <w:rsid w:val="45A07927"/>
    <w:rsid w:val="45AA3413"/>
    <w:rsid w:val="45B36BAA"/>
    <w:rsid w:val="45BA31E2"/>
    <w:rsid w:val="45BD34BD"/>
    <w:rsid w:val="45C97056"/>
    <w:rsid w:val="45CA13BF"/>
    <w:rsid w:val="45CD6E1B"/>
    <w:rsid w:val="45D71735"/>
    <w:rsid w:val="45DA44D7"/>
    <w:rsid w:val="45DF6BAF"/>
    <w:rsid w:val="45E2495B"/>
    <w:rsid w:val="45E42B1C"/>
    <w:rsid w:val="45E8793D"/>
    <w:rsid w:val="45EB5660"/>
    <w:rsid w:val="45F0527E"/>
    <w:rsid w:val="45F12DF0"/>
    <w:rsid w:val="45F263CC"/>
    <w:rsid w:val="45F66658"/>
    <w:rsid w:val="45F75F2C"/>
    <w:rsid w:val="45FA0F4A"/>
    <w:rsid w:val="45FB4075"/>
    <w:rsid w:val="45FD79E7"/>
    <w:rsid w:val="46000156"/>
    <w:rsid w:val="460366D7"/>
    <w:rsid w:val="46053217"/>
    <w:rsid w:val="460D03DA"/>
    <w:rsid w:val="46103030"/>
    <w:rsid w:val="461031F4"/>
    <w:rsid w:val="4614088C"/>
    <w:rsid w:val="46141AA7"/>
    <w:rsid w:val="46142F82"/>
    <w:rsid w:val="46171FC5"/>
    <w:rsid w:val="46192347"/>
    <w:rsid w:val="461B748C"/>
    <w:rsid w:val="46214878"/>
    <w:rsid w:val="463A5FFD"/>
    <w:rsid w:val="463B5293"/>
    <w:rsid w:val="463C209E"/>
    <w:rsid w:val="463E1358"/>
    <w:rsid w:val="464E1614"/>
    <w:rsid w:val="46531893"/>
    <w:rsid w:val="4669027E"/>
    <w:rsid w:val="466E4440"/>
    <w:rsid w:val="46712387"/>
    <w:rsid w:val="46761547"/>
    <w:rsid w:val="46813B8C"/>
    <w:rsid w:val="46843C64"/>
    <w:rsid w:val="468C0D6B"/>
    <w:rsid w:val="46933EA7"/>
    <w:rsid w:val="469814BD"/>
    <w:rsid w:val="469C1FB7"/>
    <w:rsid w:val="469D6AD4"/>
    <w:rsid w:val="46A336FA"/>
    <w:rsid w:val="46AD3053"/>
    <w:rsid w:val="46B1432D"/>
    <w:rsid w:val="46B21DBE"/>
    <w:rsid w:val="46B64112"/>
    <w:rsid w:val="46BE2007"/>
    <w:rsid w:val="46C72264"/>
    <w:rsid w:val="46C83295"/>
    <w:rsid w:val="46C95F42"/>
    <w:rsid w:val="46CB5083"/>
    <w:rsid w:val="46CD2049"/>
    <w:rsid w:val="46D36A63"/>
    <w:rsid w:val="46D703F5"/>
    <w:rsid w:val="46EA4E70"/>
    <w:rsid w:val="46EF7B2B"/>
    <w:rsid w:val="46F506BE"/>
    <w:rsid w:val="46F968A0"/>
    <w:rsid w:val="46FA0F7E"/>
    <w:rsid w:val="47057685"/>
    <w:rsid w:val="470811BD"/>
    <w:rsid w:val="4708179D"/>
    <w:rsid w:val="47151E48"/>
    <w:rsid w:val="47156F84"/>
    <w:rsid w:val="471A6376"/>
    <w:rsid w:val="471C5C4A"/>
    <w:rsid w:val="471E233E"/>
    <w:rsid w:val="47217705"/>
    <w:rsid w:val="47242D51"/>
    <w:rsid w:val="472450A7"/>
    <w:rsid w:val="472608BA"/>
    <w:rsid w:val="47275FF2"/>
    <w:rsid w:val="473067B8"/>
    <w:rsid w:val="473236C0"/>
    <w:rsid w:val="47347C1D"/>
    <w:rsid w:val="473632F0"/>
    <w:rsid w:val="47451812"/>
    <w:rsid w:val="4746447F"/>
    <w:rsid w:val="474B29D4"/>
    <w:rsid w:val="474C39E8"/>
    <w:rsid w:val="474E5743"/>
    <w:rsid w:val="474F7ABC"/>
    <w:rsid w:val="47522B65"/>
    <w:rsid w:val="4753196F"/>
    <w:rsid w:val="47540C35"/>
    <w:rsid w:val="47543636"/>
    <w:rsid w:val="475717D5"/>
    <w:rsid w:val="475C073D"/>
    <w:rsid w:val="475D6979"/>
    <w:rsid w:val="476103F9"/>
    <w:rsid w:val="47633879"/>
    <w:rsid w:val="477143CE"/>
    <w:rsid w:val="478B14C2"/>
    <w:rsid w:val="47990E08"/>
    <w:rsid w:val="479C2613"/>
    <w:rsid w:val="479C4FDD"/>
    <w:rsid w:val="47A0687C"/>
    <w:rsid w:val="47A8474F"/>
    <w:rsid w:val="47AA594C"/>
    <w:rsid w:val="47B745D4"/>
    <w:rsid w:val="47B96F1C"/>
    <w:rsid w:val="47BE31A6"/>
    <w:rsid w:val="47BE6D02"/>
    <w:rsid w:val="47C36D87"/>
    <w:rsid w:val="47C47D39"/>
    <w:rsid w:val="47CF1DDF"/>
    <w:rsid w:val="47D134FC"/>
    <w:rsid w:val="47D617B6"/>
    <w:rsid w:val="47D77306"/>
    <w:rsid w:val="47DD3634"/>
    <w:rsid w:val="47DE0958"/>
    <w:rsid w:val="47E476E5"/>
    <w:rsid w:val="47E77541"/>
    <w:rsid w:val="47EB01E3"/>
    <w:rsid w:val="47EF335F"/>
    <w:rsid w:val="47F00E85"/>
    <w:rsid w:val="47FA1658"/>
    <w:rsid w:val="47FE1A9F"/>
    <w:rsid w:val="48024D27"/>
    <w:rsid w:val="480375B5"/>
    <w:rsid w:val="481903DC"/>
    <w:rsid w:val="481C5453"/>
    <w:rsid w:val="48295360"/>
    <w:rsid w:val="48360F8E"/>
    <w:rsid w:val="483A1E71"/>
    <w:rsid w:val="483C1B0F"/>
    <w:rsid w:val="483F6437"/>
    <w:rsid w:val="484216E1"/>
    <w:rsid w:val="48552AA5"/>
    <w:rsid w:val="485827BF"/>
    <w:rsid w:val="485E7748"/>
    <w:rsid w:val="487114CD"/>
    <w:rsid w:val="48766967"/>
    <w:rsid w:val="487F0B55"/>
    <w:rsid w:val="488175D2"/>
    <w:rsid w:val="488F2D5F"/>
    <w:rsid w:val="48902AFF"/>
    <w:rsid w:val="48A56114"/>
    <w:rsid w:val="48AB21BB"/>
    <w:rsid w:val="48B42737"/>
    <w:rsid w:val="48BE6734"/>
    <w:rsid w:val="48C447EC"/>
    <w:rsid w:val="48C4659A"/>
    <w:rsid w:val="48C7608A"/>
    <w:rsid w:val="48CA54A3"/>
    <w:rsid w:val="48D21904"/>
    <w:rsid w:val="48D3302F"/>
    <w:rsid w:val="48E2488F"/>
    <w:rsid w:val="48E56510"/>
    <w:rsid w:val="48E604B2"/>
    <w:rsid w:val="48E704DA"/>
    <w:rsid w:val="48EF40A0"/>
    <w:rsid w:val="48F73197"/>
    <w:rsid w:val="49016A01"/>
    <w:rsid w:val="490174BA"/>
    <w:rsid w:val="490317ED"/>
    <w:rsid w:val="49042E3A"/>
    <w:rsid w:val="490B1F89"/>
    <w:rsid w:val="490F0182"/>
    <w:rsid w:val="49101D1B"/>
    <w:rsid w:val="49104251"/>
    <w:rsid w:val="49122D2E"/>
    <w:rsid w:val="49137521"/>
    <w:rsid w:val="491911E2"/>
    <w:rsid w:val="491A40B1"/>
    <w:rsid w:val="491B3781"/>
    <w:rsid w:val="491E2790"/>
    <w:rsid w:val="49231A4E"/>
    <w:rsid w:val="49266432"/>
    <w:rsid w:val="493279A7"/>
    <w:rsid w:val="494169F2"/>
    <w:rsid w:val="494F64C8"/>
    <w:rsid w:val="49583656"/>
    <w:rsid w:val="495A0CAC"/>
    <w:rsid w:val="495F62C2"/>
    <w:rsid w:val="49667651"/>
    <w:rsid w:val="49667C23"/>
    <w:rsid w:val="496B110B"/>
    <w:rsid w:val="496F75C4"/>
    <w:rsid w:val="49700475"/>
    <w:rsid w:val="4970795B"/>
    <w:rsid w:val="49724248"/>
    <w:rsid w:val="49755AE6"/>
    <w:rsid w:val="497951B4"/>
    <w:rsid w:val="497B774B"/>
    <w:rsid w:val="49885819"/>
    <w:rsid w:val="498B5309"/>
    <w:rsid w:val="498E6BA8"/>
    <w:rsid w:val="499248EA"/>
    <w:rsid w:val="49951CE4"/>
    <w:rsid w:val="49975A5C"/>
    <w:rsid w:val="49997A26"/>
    <w:rsid w:val="499C7517"/>
    <w:rsid w:val="499E503D"/>
    <w:rsid w:val="49A73042"/>
    <w:rsid w:val="49AD406E"/>
    <w:rsid w:val="49B30DF6"/>
    <w:rsid w:val="49B52B69"/>
    <w:rsid w:val="49B74350"/>
    <w:rsid w:val="49B95749"/>
    <w:rsid w:val="49BE5A4E"/>
    <w:rsid w:val="49BF021A"/>
    <w:rsid w:val="49C66E58"/>
    <w:rsid w:val="49C820BA"/>
    <w:rsid w:val="49CE1619"/>
    <w:rsid w:val="49D12AC4"/>
    <w:rsid w:val="49D26FD5"/>
    <w:rsid w:val="49D46CB0"/>
    <w:rsid w:val="49D54C2B"/>
    <w:rsid w:val="49D7253A"/>
    <w:rsid w:val="49E04860"/>
    <w:rsid w:val="49E90828"/>
    <w:rsid w:val="49EC520F"/>
    <w:rsid w:val="49F61B8F"/>
    <w:rsid w:val="49FB248F"/>
    <w:rsid w:val="49FF1B33"/>
    <w:rsid w:val="4A031344"/>
    <w:rsid w:val="4A0C170B"/>
    <w:rsid w:val="4A124A89"/>
    <w:rsid w:val="4A323E91"/>
    <w:rsid w:val="4A351969"/>
    <w:rsid w:val="4A3E107C"/>
    <w:rsid w:val="4A40076D"/>
    <w:rsid w:val="4A4643E9"/>
    <w:rsid w:val="4A473379"/>
    <w:rsid w:val="4A4B29B0"/>
    <w:rsid w:val="4A565917"/>
    <w:rsid w:val="4A5676C5"/>
    <w:rsid w:val="4A654B6B"/>
    <w:rsid w:val="4A69564B"/>
    <w:rsid w:val="4A695E52"/>
    <w:rsid w:val="4A6B4C9A"/>
    <w:rsid w:val="4A6D5FC9"/>
    <w:rsid w:val="4A6E2C61"/>
    <w:rsid w:val="4A6F3CE4"/>
    <w:rsid w:val="4A72164F"/>
    <w:rsid w:val="4A78483A"/>
    <w:rsid w:val="4A797198"/>
    <w:rsid w:val="4A89299F"/>
    <w:rsid w:val="4A8E53AE"/>
    <w:rsid w:val="4A9D2C6A"/>
    <w:rsid w:val="4AA06B93"/>
    <w:rsid w:val="4AA45F01"/>
    <w:rsid w:val="4AAA5C63"/>
    <w:rsid w:val="4AB32D6A"/>
    <w:rsid w:val="4AB50B69"/>
    <w:rsid w:val="4AC62A9D"/>
    <w:rsid w:val="4AC76136"/>
    <w:rsid w:val="4AD046A0"/>
    <w:rsid w:val="4AE56E98"/>
    <w:rsid w:val="4AF550ED"/>
    <w:rsid w:val="4AFC4316"/>
    <w:rsid w:val="4AFF05C1"/>
    <w:rsid w:val="4AFF1B0B"/>
    <w:rsid w:val="4AFF4DAB"/>
    <w:rsid w:val="4B047121"/>
    <w:rsid w:val="4B0C755C"/>
    <w:rsid w:val="4B1530DD"/>
    <w:rsid w:val="4B170700"/>
    <w:rsid w:val="4B1E4B55"/>
    <w:rsid w:val="4B2252F6"/>
    <w:rsid w:val="4B2739A7"/>
    <w:rsid w:val="4B2772B4"/>
    <w:rsid w:val="4B2B4105"/>
    <w:rsid w:val="4B2C2FB3"/>
    <w:rsid w:val="4B317456"/>
    <w:rsid w:val="4B32181C"/>
    <w:rsid w:val="4B3317B5"/>
    <w:rsid w:val="4B356647"/>
    <w:rsid w:val="4B3B78E8"/>
    <w:rsid w:val="4B586A29"/>
    <w:rsid w:val="4B614574"/>
    <w:rsid w:val="4B6422B6"/>
    <w:rsid w:val="4B666331"/>
    <w:rsid w:val="4B69167A"/>
    <w:rsid w:val="4B697512"/>
    <w:rsid w:val="4B736055"/>
    <w:rsid w:val="4B7539C9"/>
    <w:rsid w:val="4B7C4D53"/>
    <w:rsid w:val="4B7F2C4C"/>
    <w:rsid w:val="4B814C16"/>
    <w:rsid w:val="4B81681F"/>
    <w:rsid w:val="4B827342"/>
    <w:rsid w:val="4B83072A"/>
    <w:rsid w:val="4B8B4F59"/>
    <w:rsid w:val="4B8C4198"/>
    <w:rsid w:val="4B905BF4"/>
    <w:rsid w:val="4B985ACF"/>
    <w:rsid w:val="4BA13E68"/>
    <w:rsid w:val="4BA36430"/>
    <w:rsid w:val="4BA80A71"/>
    <w:rsid w:val="4BAE567A"/>
    <w:rsid w:val="4BB55D51"/>
    <w:rsid w:val="4BC114B6"/>
    <w:rsid w:val="4BC6087B"/>
    <w:rsid w:val="4BC60A61"/>
    <w:rsid w:val="4BC710A2"/>
    <w:rsid w:val="4BC77C2B"/>
    <w:rsid w:val="4BDB6263"/>
    <w:rsid w:val="4BDF193C"/>
    <w:rsid w:val="4BE17675"/>
    <w:rsid w:val="4BE807F1"/>
    <w:rsid w:val="4BEB0653"/>
    <w:rsid w:val="4BEC2CBC"/>
    <w:rsid w:val="4BF153D8"/>
    <w:rsid w:val="4C0704B6"/>
    <w:rsid w:val="4C09764F"/>
    <w:rsid w:val="4C11088D"/>
    <w:rsid w:val="4C19218F"/>
    <w:rsid w:val="4C244A35"/>
    <w:rsid w:val="4C263D95"/>
    <w:rsid w:val="4C26696E"/>
    <w:rsid w:val="4C286E40"/>
    <w:rsid w:val="4C3610C3"/>
    <w:rsid w:val="4C39729F"/>
    <w:rsid w:val="4C3C5B7B"/>
    <w:rsid w:val="4C423845"/>
    <w:rsid w:val="4C435CF5"/>
    <w:rsid w:val="4C451F31"/>
    <w:rsid w:val="4C485734"/>
    <w:rsid w:val="4C49209B"/>
    <w:rsid w:val="4C4A14AC"/>
    <w:rsid w:val="4C522DBA"/>
    <w:rsid w:val="4C5900BC"/>
    <w:rsid w:val="4C5E058E"/>
    <w:rsid w:val="4C6E49E1"/>
    <w:rsid w:val="4C731C7C"/>
    <w:rsid w:val="4C774FB3"/>
    <w:rsid w:val="4C777DB6"/>
    <w:rsid w:val="4C7B1895"/>
    <w:rsid w:val="4C7B344A"/>
    <w:rsid w:val="4C8D6FFD"/>
    <w:rsid w:val="4C96639C"/>
    <w:rsid w:val="4C97191D"/>
    <w:rsid w:val="4C985CF9"/>
    <w:rsid w:val="4CA77574"/>
    <w:rsid w:val="4CAE71B4"/>
    <w:rsid w:val="4CC748AA"/>
    <w:rsid w:val="4CCE13C7"/>
    <w:rsid w:val="4CCF5AED"/>
    <w:rsid w:val="4CD3031C"/>
    <w:rsid w:val="4CD757D9"/>
    <w:rsid w:val="4CE1714D"/>
    <w:rsid w:val="4CE74F4D"/>
    <w:rsid w:val="4CF77CDE"/>
    <w:rsid w:val="4D0D023E"/>
    <w:rsid w:val="4D0E24D9"/>
    <w:rsid w:val="4D1558A9"/>
    <w:rsid w:val="4D195F05"/>
    <w:rsid w:val="4D1A70D0"/>
    <w:rsid w:val="4D1B69A4"/>
    <w:rsid w:val="4D1C71ED"/>
    <w:rsid w:val="4D252E9F"/>
    <w:rsid w:val="4D275349"/>
    <w:rsid w:val="4D281430"/>
    <w:rsid w:val="4D2973BB"/>
    <w:rsid w:val="4D302450"/>
    <w:rsid w:val="4D3A5189"/>
    <w:rsid w:val="4D3A6AC5"/>
    <w:rsid w:val="4D3C7046"/>
    <w:rsid w:val="4D4255EE"/>
    <w:rsid w:val="4D45598A"/>
    <w:rsid w:val="4D4C3504"/>
    <w:rsid w:val="4D501DD4"/>
    <w:rsid w:val="4D507B2F"/>
    <w:rsid w:val="4D5C4C0F"/>
    <w:rsid w:val="4D622825"/>
    <w:rsid w:val="4D6A7906"/>
    <w:rsid w:val="4D6C7200"/>
    <w:rsid w:val="4D6E2F78"/>
    <w:rsid w:val="4D7560B4"/>
    <w:rsid w:val="4D871483"/>
    <w:rsid w:val="4D8756B0"/>
    <w:rsid w:val="4D8D5AAF"/>
    <w:rsid w:val="4D941F79"/>
    <w:rsid w:val="4D9A5793"/>
    <w:rsid w:val="4D9C5D37"/>
    <w:rsid w:val="4DA259D0"/>
    <w:rsid w:val="4DAB56CB"/>
    <w:rsid w:val="4DAD3AA0"/>
    <w:rsid w:val="4DB6563C"/>
    <w:rsid w:val="4DB95442"/>
    <w:rsid w:val="4DD27D5A"/>
    <w:rsid w:val="4DD34CA9"/>
    <w:rsid w:val="4DD83451"/>
    <w:rsid w:val="4DE16265"/>
    <w:rsid w:val="4DE8078A"/>
    <w:rsid w:val="4DF8677C"/>
    <w:rsid w:val="4DFA1A28"/>
    <w:rsid w:val="4E0062C6"/>
    <w:rsid w:val="4E0631B0"/>
    <w:rsid w:val="4E08517B"/>
    <w:rsid w:val="4E0F475B"/>
    <w:rsid w:val="4E15411A"/>
    <w:rsid w:val="4E1A2FE2"/>
    <w:rsid w:val="4E1A5D21"/>
    <w:rsid w:val="4E1F6C67"/>
    <w:rsid w:val="4E2A3343"/>
    <w:rsid w:val="4E2F6C3C"/>
    <w:rsid w:val="4E3162AA"/>
    <w:rsid w:val="4E3221F7"/>
    <w:rsid w:val="4E344362"/>
    <w:rsid w:val="4E3C67B4"/>
    <w:rsid w:val="4E455264"/>
    <w:rsid w:val="4E487C6D"/>
    <w:rsid w:val="4E4A12EF"/>
    <w:rsid w:val="4E4C150B"/>
    <w:rsid w:val="4E536B4B"/>
    <w:rsid w:val="4E572621"/>
    <w:rsid w:val="4E573D21"/>
    <w:rsid w:val="4E590294"/>
    <w:rsid w:val="4E5E4D9B"/>
    <w:rsid w:val="4E6600F3"/>
    <w:rsid w:val="4E6D3230"/>
    <w:rsid w:val="4E73745F"/>
    <w:rsid w:val="4E760336"/>
    <w:rsid w:val="4E802373"/>
    <w:rsid w:val="4E836170"/>
    <w:rsid w:val="4E8439B6"/>
    <w:rsid w:val="4E862A8A"/>
    <w:rsid w:val="4E8A225B"/>
    <w:rsid w:val="4E905472"/>
    <w:rsid w:val="4E9764FE"/>
    <w:rsid w:val="4EA529C9"/>
    <w:rsid w:val="4EAE7079"/>
    <w:rsid w:val="4EAF3848"/>
    <w:rsid w:val="4EB1136E"/>
    <w:rsid w:val="4EB175C0"/>
    <w:rsid w:val="4EB250E6"/>
    <w:rsid w:val="4EBB3F9B"/>
    <w:rsid w:val="4EBE7205"/>
    <w:rsid w:val="4EC05A55"/>
    <w:rsid w:val="4ECE20D4"/>
    <w:rsid w:val="4ECE6429"/>
    <w:rsid w:val="4ED27537"/>
    <w:rsid w:val="4EE412D9"/>
    <w:rsid w:val="4EF120B3"/>
    <w:rsid w:val="4EF43951"/>
    <w:rsid w:val="4EFB6A8D"/>
    <w:rsid w:val="4F050386"/>
    <w:rsid w:val="4F0911AA"/>
    <w:rsid w:val="4F0A3199"/>
    <w:rsid w:val="4F0B2D9D"/>
    <w:rsid w:val="4F0E0A98"/>
    <w:rsid w:val="4F10564F"/>
    <w:rsid w:val="4F120628"/>
    <w:rsid w:val="4F1709C1"/>
    <w:rsid w:val="4F212F50"/>
    <w:rsid w:val="4F217382"/>
    <w:rsid w:val="4F29184C"/>
    <w:rsid w:val="4F310701"/>
    <w:rsid w:val="4F325F8C"/>
    <w:rsid w:val="4F33356C"/>
    <w:rsid w:val="4F3F3A01"/>
    <w:rsid w:val="4F471146"/>
    <w:rsid w:val="4F4C1097"/>
    <w:rsid w:val="4F4E0384"/>
    <w:rsid w:val="4F524CFA"/>
    <w:rsid w:val="4F561F16"/>
    <w:rsid w:val="4F5A605D"/>
    <w:rsid w:val="4F5E220C"/>
    <w:rsid w:val="4F6678EC"/>
    <w:rsid w:val="4F6B16FE"/>
    <w:rsid w:val="4F6C2D49"/>
    <w:rsid w:val="4F7351AE"/>
    <w:rsid w:val="4F754A92"/>
    <w:rsid w:val="4F847B89"/>
    <w:rsid w:val="4F8B1BBF"/>
    <w:rsid w:val="4F8C1D57"/>
    <w:rsid w:val="4F8D5BC1"/>
    <w:rsid w:val="4F912F4E"/>
    <w:rsid w:val="4F947F26"/>
    <w:rsid w:val="4F960564"/>
    <w:rsid w:val="4F982C38"/>
    <w:rsid w:val="4F9D72A0"/>
    <w:rsid w:val="4FA025BF"/>
    <w:rsid w:val="4FA20BE1"/>
    <w:rsid w:val="4FB86CCA"/>
    <w:rsid w:val="4FBD402F"/>
    <w:rsid w:val="4FBF0BD9"/>
    <w:rsid w:val="4FBF3D7B"/>
    <w:rsid w:val="4FCB3ED2"/>
    <w:rsid w:val="4FCD042A"/>
    <w:rsid w:val="4FCF2A0F"/>
    <w:rsid w:val="4FCF39C0"/>
    <w:rsid w:val="4FD01BBC"/>
    <w:rsid w:val="4FD96F6C"/>
    <w:rsid w:val="4FDC32A3"/>
    <w:rsid w:val="4FE07F37"/>
    <w:rsid w:val="4FE237A9"/>
    <w:rsid w:val="4FE536B5"/>
    <w:rsid w:val="4FE83096"/>
    <w:rsid w:val="4FEB69CA"/>
    <w:rsid w:val="4FEC63D6"/>
    <w:rsid w:val="4FF04118"/>
    <w:rsid w:val="4FF61740"/>
    <w:rsid w:val="4FF82FCD"/>
    <w:rsid w:val="4FF9623B"/>
    <w:rsid w:val="4FFC5590"/>
    <w:rsid w:val="4FFD895B"/>
    <w:rsid w:val="50037383"/>
    <w:rsid w:val="500962D9"/>
    <w:rsid w:val="500E459E"/>
    <w:rsid w:val="50120DD2"/>
    <w:rsid w:val="50213118"/>
    <w:rsid w:val="50234A9C"/>
    <w:rsid w:val="50244A4D"/>
    <w:rsid w:val="503136B5"/>
    <w:rsid w:val="50334005"/>
    <w:rsid w:val="50377DE1"/>
    <w:rsid w:val="50400FE1"/>
    <w:rsid w:val="504434C3"/>
    <w:rsid w:val="50467EB9"/>
    <w:rsid w:val="5047707D"/>
    <w:rsid w:val="5047736B"/>
    <w:rsid w:val="504A437F"/>
    <w:rsid w:val="50536ACB"/>
    <w:rsid w:val="505428F9"/>
    <w:rsid w:val="50544C07"/>
    <w:rsid w:val="5055494D"/>
    <w:rsid w:val="505C66A2"/>
    <w:rsid w:val="506365FE"/>
    <w:rsid w:val="50667282"/>
    <w:rsid w:val="506733DB"/>
    <w:rsid w:val="50687B4B"/>
    <w:rsid w:val="507407EB"/>
    <w:rsid w:val="5075472B"/>
    <w:rsid w:val="507B24B3"/>
    <w:rsid w:val="508D42BC"/>
    <w:rsid w:val="509064BE"/>
    <w:rsid w:val="509462F1"/>
    <w:rsid w:val="50A46C9E"/>
    <w:rsid w:val="50A569A6"/>
    <w:rsid w:val="50AC44E3"/>
    <w:rsid w:val="50AF18DD"/>
    <w:rsid w:val="50BC224C"/>
    <w:rsid w:val="50BE6C2F"/>
    <w:rsid w:val="50C335DB"/>
    <w:rsid w:val="50D146CF"/>
    <w:rsid w:val="50D2381E"/>
    <w:rsid w:val="50F419E6"/>
    <w:rsid w:val="50FD4D3F"/>
    <w:rsid w:val="51013BE0"/>
    <w:rsid w:val="510B7D56"/>
    <w:rsid w:val="510F05CE"/>
    <w:rsid w:val="5116042E"/>
    <w:rsid w:val="51167BAE"/>
    <w:rsid w:val="511E6A63"/>
    <w:rsid w:val="512011DF"/>
    <w:rsid w:val="512027DB"/>
    <w:rsid w:val="51206B79"/>
    <w:rsid w:val="51220301"/>
    <w:rsid w:val="512247A5"/>
    <w:rsid w:val="51316796"/>
    <w:rsid w:val="513B7615"/>
    <w:rsid w:val="51406C74"/>
    <w:rsid w:val="514C1822"/>
    <w:rsid w:val="51583D23"/>
    <w:rsid w:val="51645800"/>
    <w:rsid w:val="51654AD5"/>
    <w:rsid w:val="51656440"/>
    <w:rsid w:val="516923D4"/>
    <w:rsid w:val="516E0F59"/>
    <w:rsid w:val="517338F9"/>
    <w:rsid w:val="517C47AD"/>
    <w:rsid w:val="517D757C"/>
    <w:rsid w:val="517F39A6"/>
    <w:rsid w:val="517F7502"/>
    <w:rsid w:val="51814C13"/>
    <w:rsid w:val="51821519"/>
    <w:rsid w:val="51840FBC"/>
    <w:rsid w:val="5187285A"/>
    <w:rsid w:val="518B6DE2"/>
    <w:rsid w:val="5190566A"/>
    <w:rsid w:val="51911926"/>
    <w:rsid w:val="51916E82"/>
    <w:rsid w:val="51A2496A"/>
    <w:rsid w:val="51A9120C"/>
    <w:rsid w:val="51AB479B"/>
    <w:rsid w:val="51BB3867"/>
    <w:rsid w:val="51BD5701"/>
    <w:rsid w:val="51D00ACA"/>
    <w:rsid w:val="51D123C2"/>
    <w:rsid w:val="51D53F96"/>
    <w:rsid w:val="51DB38B7"/>
    <w:rsid w:val="51DC0DF8"/>
    <w:rsid w:val="51DF7CEA"/>
    <w:rsid w:val="51E41342"/>
    <w:rsid w:val="51E63A25"/>
    <w:rsid w:val="51E90655"/>
    <w:rsid w:val="51EA0BE8"/>
    <w:rsid w:val="51EA4B95"/>
    <w:rsid w:val="51F80C00"/>
    <w:rsid w:val="52065E75"/>
    <w:rsid w:val="520E59F7"/>
    <w:rsid w:val="520F152D"/>
    <w:rsid w:val="52107E9A"/>
    <w:rsid w:val="52143979"/>
    <w:rsid w:val="521A547C"/>
    <w:rsid w:val="521B7081"/>
    <w:rsid w:val="521E3F3B"/>
    <w:rsid w:val="521F21F3"/>
    <w:rsid w:val="52253F6A"/>
    <w:rsid w:val="52260D52"/>
    <w:rsid w:val="52261C92"/>
    <w:rsid w:val="52262073"/>
    <w:rsid w:val="522D1654"/>
    <w:rsid w:val="522E404A"/>
    <w:rsid w:val="52326C6A"/>
    <w:rsid w:val="523C1897"/>
    <w:rsid w:val="52491C87"/>
    <w:rsid w:val="524B48B1"/>
    <w:rsid w:val="524D3E1A"/>
    <w:rsid w:val="526652D3"/>
    <w:rsid w:val="52725202"/>
    <w:rsid w:val="52742AB2"/>
    <w:rsid w:val="52745137"/>
    <w:rsid w:val="527C6137"/>
    <w:rsid w:val="528079D5"/>
    <w:rsid w:val="52880638"/>
    <w:rsid w:val="528D34A1"/>
    <w:rsid w:val="529070F6"/>
    <w:rsid w:val="5291286D"/>
    <w:rsid w:val="5294522F"/>
    <w:rsid w:val="52A631B4"/>
    <w:rsid w:val="52BB4769"/>
    <w:rsid w:val="52C11D9C"/>
    <w:rsid w:val="52C1445A"/>
    <w:rsid w:val="52C378C2"/>
    <w:rsid w:val="52C673B2"/>
    <w:rsid w:val="52CB155A"/>
    <w:rsid w:val="52D14402"/>
    <w:rsid w:val="52D753D2"/>
    <w:rsid w:val="52DA50DB"/>
    <w:rsid w:val="52DB29CF"/>
    <w:rsid w:val="52DC195D"/>
    <w:rsid w:val="52DF464E"/>
    <w:rsid w:val="52F265F3"/>
    <w:rsid w:val="52F77EAA"/>
    <w:rsid w:val="52F87E5B"/>
    <w:rsid w:val="52F972DC"/>
    <w:rsid w:val="52FD220E"/>
    <w:rsid w:val="53061521"/>
    <w:rsid w:val="53072F99"/>
    <w:rsid w:val="53073C53"/>
    <w:rsid w:val="530E1E59"/>
    <w:rsid w:val="53114A7A"/>
    <w:rsid w:val="5311687F"/>
    <w:rsid w:val="531B14AC"/>
    <w:rsid w:val="531D3A33"/>
    <w:rsid w:val="532A56AB"/>
    <w:rsid w:val="532E5683"/>
    <w:rsid w:val="533475C0"/>
    <w:rsid w:val="5336066C"/>
    <w:rsid w:val="533D19AF"/>
    <w:rsid w:val="533D7AC4"/>
    <w:rsid w:val="53444EFB"/>
    <w:rsid w:val="53486019"/>
    <w:rsid w:val="53547776"/>
    <w:rsid w:val="535A4B86"/>
    <w:rsid w:val="535F7EF8"/>
    <w:rsid w:val="536723A0"/>
    <w:rsid w:val="53703EAB"/>
    <w:rsid w:val="53726B19"/>
    <w:rsid w:val="537952A2"/>
    <w:rsid w:val="537C041E"/>
    <w:rsid w:val="537C6B58"/>
    <w:rsid w:val="537F5EDF"/>
    <w:rsid w:val="538E6D75"/>
    <w:rsid w:val="538F310F"/>
    <w:rsid w:val="53A61CDB"/>
    <w:rsid w:val="53A80E01"/>
    <w:rsid w:val="53A84235"/>
    <w:rsid w:val="53AA66E0"/>
    <w:rsid w:val="53B611D5"/>
    <w:rsid w:val="53B837DF"/>
    <w:rsid w:val="53C25C72"/>
    <w:rsid w:val="53C61A0F"/>
    <w:rsid w:val="53CF72B2"/>
    <w:rsid w:val="53D37AF1"/>
    <w:rsid w:val="53D578AD"/>
    <w:rsid w:val="53D63625"/>
    <w:rsid w:val="53DF697E"/>
    <w:rsid w:val="53E7639D"/>
    <w:rsid w:val="53E977FC"/>
    <w:rsid w:val="53F00B8B"/>
    <w:rsid w:val="53F341D7"/>
    <w:rsid w:val="53FC54FE"/>
    <w:rsid w:val="53FF2B7C"/>
    <w:rsid w:val="54000C1C"/>
    <w:rsid w:val="5402176D"/>
    <w:rsid w:val="540855F7"/>
    <w:rsid w:val="54093709"/>
    <w:rsid w:val="540957A8"/>
    <w:rsid w:val="540F6CAD"/>
    <w:rsid w:val="542177F2"/>
    <w:rsid w:val="54280A35"/>
    <w:rsid w:val="543842E0"/>
    <w:rsid w:val="543C0C79"/>
    <w:rsid w:val="544100EE"/>
    <w:rsid w:val="544102C3"/>
    <w:rsid w:val="54554E92"/>
    <w:rsid w:val="54667B16"/>
    <w:rsid w:val="54685258"/>
    <w:rsid w:val="546A1BEE"/>
    <w:rsid w:val="54753B51"/>
    <w:rsid w:val="54766DC6"/>
    <w:rsid w:val="5478505E"/>
    <w:rsid w:val="54790B80"/>
    <w:rsid w:val="54847AC3"/>
    <w:rsid w:val="5486504B"/>
    <w:rsid w:val="54866880"/>
    <w:rsid w:val="548734BE"/>
    <w:rsid w:val="548E3F00"/>
    <w:rsid w:val="548F7A9F"/>
    <w:rsid w:val="54951E7E"/>
    <w:rsid w:val="54977258"/>
    <w:rsid w:val="549A78DC"/>
    <w:rsid w:val="54A15C2F"/>
    <w:rsid w:val="54A70CA0"/>
    <w:rsid w:val="54AB6860"/>
    <w:rsid w:val="54AD5E20"/>
    <w:rsid w:val="54B2129F"/>
    <w:rsid w:val="54BE723D"/>
    <w:rsid w:val="54C47031"/>
    <w:rsid w:val="54CC5154"/>
    <w:rsid w:val="54CF19EC"/>
    <w:rsid w:val="54D66761"/>
    <w:rsid w:val="54DB587D"/>
    <w:rsid w:val="54DF2BA9"/>
    <w:rsid w:val="54DF6509"/>
    <w:rsid w:val="54E104D3"/>
    <w:rsid w:val="54E140C8"/>
    <w:rsid w:val="54E564A4"/>
    <w:rsid w:val="54E67701"/>
    <w:rsid w:val="54EF0E42"/>
    <w:rsid w:val="54F500F7"/>
    <w:rsid w:val="54F961C4"/>
    <w:rsid w:val="5503155A"/>
    <w:rsid w:val="55032FC6"/>
    <w:rsid w:val="550B381F"/>
    <w:rsid w:val="550C1086"/>
    <w:rsid w:val="55124B31"/>
    <w:rsid w:val="551B6B4B"/>
    <w:rsid w:val="551E742C"/>
    <w:rsid w:val="551F1D4C"/>
    <w:rsid w:val="552606B9"/>
    <w:rsid w:val="5526097F"/>
    <w:rsid w:val="552B13B6"/>
    <w:rsid w:val="553158A2"/>
    <w:rsid w:val="55342CF9"/>
    <w:rsid w:val="553B5E36"/>
    <w:rsid w:val="553D7068"/>
    <w:rsid w:val="554041EF"/>
    <w:rsid w:val="554271C4"/>
    <w:rsid w:val="5545332C"/>
    <w:rsid w:val="554867E0"/>
    <w:rsid w:val="55491279"/>
    <w:rsid w:val="55494903"/>
    <w:rsid w:val="5552317F"/>
    <w:rsid w:val="55564516"/>
    <w:rsid w:val="55587C17"/>
    <w:rsid w:val="555B6C20"/>
    <w:rsid w:val="555C31D4"/>
    <w:rsid w:val="556072A2"/>
    <w:rsid w:val="5581451D"/>
    <w:rsid w:val="55821CB6"/>
    <w:rsid w:val="559612BE"/>
    <w:rsid w:val="55997718"/>
    <w:rsid w:val="559B4B26"/>
    <w:rsid w:val="55A0038E"/>
    <w:rsid w:val="55A71E77"/>
    <w:rsid w:val="55B347D2"/>
    <w:rsid w:val="55C20305"/>
    <w:rsid w:val="55C523D8"/>
    <w:rsid w:val="55C554EE"/>
    <w:rsid w:val="55C93441"/>
    <w:rsid w:val="55D2123A"/>
    <w:rsid w:val="55D33BEB"/>
    <w:rsid w:val="55D342C0"/>
    <w:rsid w:val="55D573DF"/>
    <w:rsid w:val="55D714F1"/>
    <w:rsid w:val="55D74AC1"/>
    <w:rsid w:val="55DA564E"/>
    <w:rsid w:val="55E10A66"/>
    <w:rsid w:val="55E4027B"/>
    <w:rsid w:val="55E77D6B"/>
    <w:rsid w:val="55EC7130"/>
    <w:rsid w:val="55F06C20"/>
    <w:rsid w:val="55F47940"/>
    <w:rsid w:val="55F66200"/>
    <w:rsid w:val="55F94AE5"/>
    <w:rsid w:val="55FA157E"/>
    <w:rsid w:val="55FB1043"/>
    <w:rsid w:val="56016118"/>
    <w:rsid w:val="56020701"/>
    <w:rsid w:val="56021289"/>
    <w:rsid w:val="56024BA5"/>
    <w:rsid w:val="56043030"/>
    <w:rsid w:val="56047373"/>
    <w:rsid w:val="560D0DEF"/>
    <w:rsid w:val="56114DE8"/>
    <w:rsid w:val="561843C9"/>
    <w:rsid w:val="561A3C9D"/>
    <w:rsid w:val="561D553B"/>
    <w:rsid w:val="561F4092"/>
    <w:rsid w:val="5621327D"/>
    <w:rsid w:val="56244B1C"/>
    <w:rsid w:val="562C08FD"/>
    <w:rsid w:val="562E7E99"/>
    <w:rsid w:val="56301712"/>
    <w:rsid w:val="564231F4"/>
    <w:rsid w:val="564315ED"/>
    <w:rsid w:val="56467E78"/>
    <w:rsid w:val="56576C9F"/>
    <w:rsid w:val="566A378C"/>
    <w:rsid w:val="56701B0F"/>
    <w:rsid w:val="56746774"/>
    <w:rsid w:val="56760CC4"/>
    <w:rsid w:val="56760FE8"/>
    <w:rsid w:val="567C04B4"/>
    <w:rsid w:val="567D422C"/>
    <w:rsid w:val="567F2A3C"/>
    <w:rsid w:val="567F2D40"/>
    <w:rsid w:val="568832FC"/>
    <w:rsid w:val="568A7781"/>
    <w:rsid w:val="568E01E7"/>
    <w:rsid w:val="5696375C"/>
    <w:rsid w:val="569752EE"/>
    <w:rsid w:val="56985F83"/>
    <w:rsid w:val="569870E2"/>
    <w:rsid w:val="56AC3B86"/>
    <w:rsid w:val="56B440F1"/>
    <w:rsid w:val="56B91800"/>
    <w:rsid w:val="56B92464"/>
    <w:rsid w:val="56BA5480"/>
    <w:rsid w:val="56BD5432"/>
    <w:rsid w:val="56C70C24"/>
    <w:rsid w:val="56CE1953"/>
    <w:rsid w:val="56DD3EF1"/>
    <w:rsid w:val="56DF0A43"/>
    <w:rsid w:val="56E06D50"/>
    <w:rsid w:val="56E878F7"/>
    <w:rsid w:val="56EB1320"/>
    <w:rsid w:val="56EB2B2C"/>
    <w:rsid w:val="56F40992"/>
    <w:rsid w:val="56F64651"/>
    <w:rsid w:val="570601FF"/>
    <w:rsid w:val="57087F99"/>
    <w:rsid w:val="570C35E6"/>
    <w:rsid w:val="570D55B0"/>
    <w:rsid w:val="57111FF0"/>
    <w:rsid w:val="57151F74"/>
    <w:rsid w:val="57161D4B"/>
    <w:rsid w:val="571855FB"/>
    <w:rsid w:val="5728063B"/>
    <w:rsid w:val="572B1EDA"/>
    <w:rsid w:val="573068AA"/>
    <w:rsid w:val="5737036F"/>
    <w:rsid w:val="573729F0"/>
    <w:rsid w:val="57380F0D"/>
    <w:rsid w:val="57390BF9"/>
    <w:rsid w:val="573B07BD"/>
    <w:rsid w:val="57407733"/>
    <w:rsid w:val="574167C9"/>
    <w:rsid w:val="57470578"/>
    <w:rsid w:val="574A2D59"/>
    <w:rsid w:val="574E068E"/>
    <w:rsid w:val="5753048F"/>
    <w:rsid w:val="575943BB"/>
    <w:rsid w:val="576158FB"/>
    <w:rsid w:val="5765363E"/>
    <w:rsid w:val="57676FC0"/>
    <w:rsid w:val="576F3034"/>
    <w:rsid w:val="577A1946"/>
    <w:rsid w:val="578A27C6"/>
    <w:rsid w:val="579C3F3D"/>
    <w:rsid w:val="57A020FD"/>
    <w:rsid w:val="57A03FC4"/>
    <w:rsid w:val="57A04676"/>
    <w:rsid w:val="57A37CC2"/>
    <w:rsid w:val="57A903B8"/>
    <w:rsid w:val="57C12E8F"/>
    <w:rsid w:val="57CA16F3"/>
    <w:rsid w:val="57CC3686"/>
    <w:rsid w:val="57CF2966"/>
    <w:rsid w:val="57CF6D09"/>
    <w:rsid w:val="57D109A3"/>
    <w:rsid w:val="57D2073A"/>
    <w:rsid w:val="57D34F8E"/>
    <w:rsid w:val="57D850B1"/>
    <w:rsid w:val="57DD3ED9"/>
    <w:rsid w:val="57DE6F4C"/>
    <w:rsid w:val="57EA769F"/>
    <w:rsid w:val="57EC1669"/>
    <w:rsid w:val="57EE2D56"/>
    <w:rsid w:val="57F00BAD"/>
    <w:rsid w:val="57F10A2D"/>
    <w:rsid w:val="57FA5FD2"/>
    <w:rsid w:val="57FE02CC"/>
    <w:rsid w:val="58055774"/>
    <w:rsid w:val="5806616B"/>
    <w:rsid w:val="5809221B"/>
    <w:rsid w:val="58180878"/>
    <w:rsid w:val="5822724B"/>
    <w:rsid w:val="582A7A93"/>
    <w:rsid w:val="582C68EB"/>
    <w:rsid w:val="582F230F"/>
    <w:rsid w:val="5833642D"/>
    <w:rsid w:val="5838665C"/>
    <w:rsid w:val="583F3E8F"/>
    <w:rsid w:val="58417C07"/>
    <w:rsid w:val="58447FC9"/>
    <w:rsid w:val="5849381E"/>
    <w:rsid w:val="584F6442"/>
    <w:rsid w:val="585A2A77"/>
    <w:rsid w:val="585B08F0"/>
    <w:rsid w:val="58613E05"/>
    <w:rsid w:val="58743095"/>
    <w:rsid w:val="58783637"/>
    <w:rsid w:val="587A4EC7"/>
    <w:rsid w:val="5887607C"/>
    <w:rsid w:val="588875E4"/>
    <w:rsid w:val="588B0E82"/>
    <w:rsid w:val="588E1B27"/>
    <w:rsid w:val="58A576D9"/>
    <w:rsid w:val="58A66336"/>
    <w:rsid w:val="58B040C7"/>
    <w:rsid w:val="58B21AB5"/>
    <w:rsid w:val="58B42280"/>
    <w:rsid w:val="58B959EF"/>
    <w:rsid w:val="58BF6D7E"/>
    <w:rsid w:val="58C211E7"/>
    <w:rsid w:val="58C86C90"/>
    <w:rsid w:val="58C919AA"/>
    <w:rsid w:val="58CB38C0"/>
    <w:rsid w:val="58CE6FC1"/>
    <w:rsid w:val="58D06B3F"/>
    <w:rsid w:val="58D1222C"/>
    <w:rsid w:val="58D451F1"/>
    <w:rsid w:val="58D54BAC"/>
    <w:rsid w:val="58D81CA4"/>
    <w:rsid w:val="58D97E3F"/>
    <w:rsid w:val="58E41B6D"/>
    <w:rsid w:val="58E8189A"/>
    <w:rsid w:val="58E862D4"/>
    <w:rsid w:val="58E943CC"/>
    <w:rsid w:val="58EB36CF"/>
    <w:rsid w:val="58F13F37"/>
    <w:rsid w:val="58F92290"/>
    <w:rsid w:val="58F9403E"/>
    <w:rsid w:val="58FF18EE"/>
    <w:rsid w:val="58FF3D64"/>
    <w:rsid w:val="59012EF2"/>
    <w:rsid w:val="59017396"/>
    <w:rsid w:val="59030A18"/>
    <w:rsid w:val="590B3D71"/>
    <w:rsid w:val="590C5903"/>
    <w:rsid w:val="59122E18"/>
    <w:rsid w:val="59162E41"/>
    <w:rsid w:val="591D4E77"/>
    <w:rsid w:val="59253085"/>
    <w:rsid w:val="592B7F6F"/>
    <w:rsid w:val="592E12A9"/>
    <w:rsid w:val="5933704D"/>
    <w:rsid w:val="593835CA"/>
    <w:rsid w:val="593A0B2D"/>
    <w:rsid w:val="593A0D66"/>
    <w:rsid w:val="593B28A8"/>
    <w:rsid w:val="593C017D"/>
    <w:rsid w:val="59401C6C"/>
    <w:rsid w:val="59416EC9"/>
    <w:rsid w:val="5942455C"/>
    <w:rsid w:val="59436B1C"/>
    <w:rsid w:val="594F6B6D"/>
    <w:rsid w:val="59576FB6"/>
    <w:rsid w:val="595A10CD"/>
    <w:rsid w:val="5960016A"/>
    <w:rsid w:val="5960230F"/>
    <w:rsid w:val="596040BD"/>
    <w:rsid w:val="59606114"/>
    <w:rsid w:val="59611FC3"/>
    <w:rsid w:val="59684D1F"/>
    <w:rsid w:val="596C2B40"/>
    <w:rsid w:val="596C78D5"/>
    <w:rsid w:val="59747579"/>
    <w:rsid w:val="597A2F72"/>
    <w:rsid w:val="598633F7"/>
    <w:rsid w:val="598A2EE8"/>
    <w:rsid w:val="598D2EC6"/>
    <w:rsid w:val="598E56A4"/>
    <w:rsid w:val="599E2E37"/>
    <w:rsid w:val="599F20BC"/>
    <w:rsid w:val="59A42ED5"/>
    <w:rsid w:val="59B47F65"/>
    <w:rsid w:val="59C16162"/>
    <w:rsid w:val="59C61A42"/>
    <w:rsid w:val="59CA7788"/>
    <w:rsid w:val="59CD7278"/>
    <w:rsid w:val="59D72040"/>
    <w:rsid w:val="59D73BFF"/>
    <w:rsid w:val="59D80FE8"/>
    <w:rsid w:val="59D979CB"/>
    <w:rsid w:val="59DE4A87"/>
    <w:rsid w:val="59E06FAB"/>
    <w:rsid w:val="59E17BA4"/>
    <w:rsid w:val="59F5767B"/>
    <w:rsid w:val="59F9006D"/>
    <w:rsid w:val="59FB3DE5"/>
    <w:rsid w:val="59FE79F9"/>
    <w:rsid w:val="5A025274"/>
    <w:rsid w:val="5A09512A"/>
    <w:rsid w:val="5A184997"/>
    <w:rsid w:val="5A19426B"/>
    <w:rsid w:val="5A1D5979"/>
    <w:rsid w:val="5A273174"/>
    <w:rsid w:val="5A2B6B83"/>
    <w:rsid w:val="5A2C3F9F"/>
    <w:rsid w:val="5A312769"/>
    <w:rsid w:val="5A366BCB"/>
    <w:rsid w:val="5A3D074B"/>
    <w:rsid w:val="5A47029C"/>
    <w:rsid w:val="5A490FF5"/>
    <w:rsid w:val="5A517EA9"/>
    <w:rsid w:val="5A530F7B"/>
    <w:rsid w:val="5A573747"/>
    <w:rsid w:val="5A597744"/>
    <w:rsid w:val="5A5F032A"/>
    <w:rsid w:val="5A6574B1"/>
    <w:rsid w:val="5A6645F6"/>
    <w:rsid w:val="5A6B0F6B"/>
    <w:rsid w:val="5A6C6A91"/>
    <w:rsid w:val="5A771ADA"/>
    <w:rsid w:val="5A776755"/>
    <w:rsid w:val="5A7B72C2"/>
    <w:rsid w:val="5A805B78"/>
    <w:rsid w:val="5A815E0F"/>
    <w:rsid w:val="5A826FA6"/>
    <w:rsid w:val="5A885AC5"/>
    <w:rsid w:val="5A8A7BDA"/>
    <w:rsid w:val="5A9009D2"/>
    <w:rsid w:val="5AA35CB2"/>
    <w:rsid w:val="5AA515A3"/>
    <w:rsid w:val="5AA930C1"/>
    <w:rsid w:val="5AAA5962"/>
    <w:rsid w:val="5AAE2C06"/>
    <w:rsid w:val="5AB86260"/>
    <w:rsid w:val="5AC32B55"/>
    <w:rsid w:val="5AE4562C"/>
    <w:rsid w:val="5AE747BB"/>
    <w:rsid w:val="5AE867AE"/>
    <w:rsid w:val="5AE973A2"/>
    <w:rsid w:val="5AEA6650"/>
    <w:rsid w:val="5AEB35BD"/>
    <w:rsid w:val="5AF31824"/>
    <w:rsid w:val="5AF656AC"/>
    <w:rsid w:val="5AF70A51"/>
    <w:rsid w:val="5AFB7D2F"/>
    <w:rsid w:val="5B016196"/>
    <w:rsid w:val="5B033CC3"/>
    <w:rsid w:val="5B0565B8"/>
    <w:rsid w:val="5B100BD3"/>
    <w:rsid w:val="5B152C85"/>
    <w:rsid w:val="5B161411"/>
    <w:rsid w:val="5B185030"/>
    <w:rsid w:val="5B227976"/>
    <w:rsid w:val="5B231846"/>
    <w:rsid w:val="5B2A76EB"/>
    <w:rsid w:val="5B3550D5"/>
    <w:rsid w:val="5B435A44"/>
    <w:rsid w:val="5B444EEB"/>
    <w:rsid w:val="5B4517BC"/>
    <w:rsid w:val="5B475099"/>
    <w:rsid w:val="5B480974"/>
    <w:rsid w:val="5B4D241F"/>
    <w:rsid w:val="5B5055ED"/>
    <w:rsid w:val="5B514049"/>
    <w:rsid w:val="5B5279BC"/>
    <w:rsid w:val="5B527A35"/>
    <w:rsid w:val="5B5A58C8"/>
    <w:rsid w:val="5B5F660E"/>
    <w:rsid w:val="5B61709D"/>
    <w:rsid w:val="5B637C87"/>
    <w:rsid w:val="5B653C0C"/>
    <w:rsid w:val="5B7200D7"/>
    <w:rsid w:val="5B7227B8"/>
    <w:rsid w:val="5B730143"/>
    <w:rsid w:val="5B751975"/>
    <w:rsid w:val="5B7D6B22"/>
    <w:rsid w:val="5B835E40"/>
    <w:rsid w:val="5B8463BD"/>
    <w:rsid w:val="5B8B2F47"/>
    <w:rsid w:val="5B8C60DD"/>
    <w:rsid w:val="5B8F3F7C"/>
    <w:rsid w:val="5B9546D6"/>
    <w:rsid w:val="5B9A73CC"/>
    <w:rsid w:val="5B9B584E"/>
    <w:rsid w:val="5BA06FA6"/>
    <w:rsid w:val="5BA61D7C"/>
    <w:rsid w:val="5BA87F9D"/>
    <w:rsid w:val="5BB40BA6"/>
    <w:rsid w:val="5BB4459E"/>
    <w:rsid w:val="5BB62A55"/>
    <w:rsid w:val="5BBC1352"/>
    <w:rsid w:val="5BBD67C7"/>
    <w:rsid w:val="5BC05D00"/>
    <w:rsid w:val="5BC27E8C"/>
    <w:rsid w:val="5BC35373"/>
    <w:rsid w:val="5BC37254"/>
    <w:rsid w:val="5BCC3C8B"/>
    <w:rsid w:val="5BD20B76"/>
    <w:rsid w:val="5BD56F07"/>
    <w:rsid w:val="5BDE625E"/>
    <w:rsid w:val="5BE90B20"/>
    <w:rsid w:val="5BEB079A"/>
    <w:rsid w:val="5BEE20A9"/>
    <w:rsid w:val="5BF82FB5"/>
    <w:rsid w:val="5C024437"/>
    <w:rsid w:val="5C0440B1"/>
    <w:rsid w:val="5C092D18"/>
    <w:rsid w:val="5C0A5F62"/>
    <w:rsid w:val="5C0C4088"/>
    <w:rsid w:val="5C0E6052"/>
    <w:rsid w:val="5C17275D"/>
    <w:rsid w:val="5C1D6295"/>
    <w:rsid w:val="5C240E0B"/>
    <w:rsid w:val="5C2B14FA"/>
    <w:rsid w:val="5C314D0B"/>
    <w:rsid w:val="5C335AB8"/>
    <w:rsid w:val="5C3564CD"/>
    <w:rsid w:val="5C3F445D"/>
    <w:rsid w:val="5C434547"/>
    <w:rsid w:val="5C43721C"/>
    <w:rsid w:val="5C49708A"/>
    <w:rsid w:val="5C4A7263"/>
    <w:rsid w:val="5C4B41DA"/>
    <w:rsid w:val="5C5166BA"/>
    <w:rsid w:val="5C534E4A"/>
    <w:rsid w:val="5C54004C"/>
    <w:rsid w:val="5C546444"/>
    <w:rsid w:val="5C546655"/>
    <w:rsid w:val="5C552FFD"/>
    <w:rsid w:val="5C593045"/>
    <w:rsid w:val="5C5C7278"/>
    <w:rsid w:val="5C602F2F"/>
    <w:rsid w:val="5C62639E"/>
    <w:rsid w:val="5C690D6D"/>
    <w:rsid w:val="5C78796F"/>
    <w:rsid w:val="5C7D248A"/>
    <w:rsid w:val="5C8005D2"/>
    <w:rsid w:val="5C800DDC"/>
    <w:rsid w:val="5C836A58"/>
    <w:rsid w:val="5C86748E"/>
    <w:rsid w:val="5C8A495A"/>
    <w:rsid w:val="5C991650"/>
    <w:rsid w:val="5C9B5497"/>
    <w:rsid w:val="5CA46110"/>
    <w:rsid w:val="5CB50DF3"/>
    <w:rsid w:val="5CB762E9"/>
    <w:rsid w:val="5CC63BEF"/>
    <w:rsid w:val="5CC8698A"/>
    <w:rsid w:val="5CC977C8"/>
    <w:rsid w:val="5CCC52A7"/>
    <w:rsid w:val="5CCE2972"/>
    <w:rsid w:val="5CCE3A33"/>
    <w:rsid w:val="5CD252D1"/>
    <w:rsid w:val="5CD3271D"/>
    <w:rsid w:val="5CD43366"/>
    <w:rsid w:val="5CD947B2"/>
    <w:rsid w:val="5CDC1234"/>
    <w:rsid w:val="5CF60CA6"/>
    <w:rsid w:val="5CF72DCD"/>
    <w:rsid w:val="5CF81D59"/>
    <w:rsid w:val="5CFE08AF"/>
    <w:rsid w:val="5D05319D"/>
    <w:rsid w:val="5D0D1AD3"/>
    <w:rsid w:val="5D0D6A93"/>
    <w:rsid w:val="5D0E20AE"/>
    <w:rsid w:val="5D152A65"/>
    <w:rsid w:val="5D17362D"/>
    <w:rsid w:val="5D223383"/>
    <w:rsid w:val="5D296EBB"/>
    <w:rsid w:val="5D2D2508"/>
    <w:rsid w:val="5D2F5CFD"/>
    <w:rsid w:val="5D303DA6"/>
    <w:rsid w:val="5D3F66DF"/>
    <w:rsid w:val="5D437F7D"/>
    <w:rsid w:val="5D445AA3"/>
    <w:rsid w:val="5D475452"/>
    <w:rsid w:val="5D485594"/>
    <w:rsid w:val="5D4D7AA3"/>
    <w:rsid w:val="5D4E48EF"/>
    <w:rsid w:val="5D5E0913"/>
    <w:rsid w:val="5D631442"/>
    <w:rsid w:val="5D644EC3"/>
    <w:rsid w:val="5D6575BF"/>
    <w:rsid w:val="5D6972B8"/>
    <w:rsid w:val="5D7019F1"/>
    <w:rsid w:val="5D7161CA"/>
    <w:rsid w:val="5D752101"/>
    <w:rsid w:val="5D7F3948"/>
    <w:rsid w:val="5D832FF6"/>
    <w:rsid w:val="5D845BA9"/>
    <w:rsid w:val="5D897053"/>
    <w:rsid w:val="5D8A5BAC"/>
    <w:rsid w:val="5D9903D6"/>
    <w:rsid w:val="5DAF116F"/>
    <w:rsid w:val="5DB25245"/>
    <w:rsid w:val="5DB46C14"/>
    <w:rsid w:val="5DB879FB"/>
    <w:rsid w:val="5DBB5D65"/>
    <w:rsid w:val="5DBD7190"/>
    <w:rsid w:val="5DBF2884"/>
    <w:rsid w:val="5DC97E04"/>
    <w:rsid w:val="5DCA5FA9"/>
    <w:rsid w:val="5DCA6E52"/>
    <w:rsid w:val="5DCB1D21"/>
    <w:rsid w:val="5DCD2E25"/>
    <w:rsid w:val="5DD454E6"/>
    <w:rsid w:val="5DD75299"/>
    <w:rsid w:val="5DDC5833"/>
    <w:rsid w:val="5DE51034"/>
    <w:rsid w:val="5DF71748"/>
    <w:rsid w:val="5DF9154F"/>
    <w:rsid w:val="5DFC012C"/>
    <w:rsid w:val="5DFE691E"/>
    <w:rsid w:val="5E0412E8"/>
    <w:rsid w:val="5E1209D9"/>
    <w:rsid w:val="5E1E332B"/>
    <w:rsid w:val="5E284693"/>
    <w:rsid w:val="5E323B4E"/>
    <w:rsid w:val="5E456633"/>
    <w:rsid w:val="5E593B02"/>
    <w:rsid w:val="5E5A59C7"/>
    <w:rsid w:val="5E5C7239"/>
    <w:rsid w:val="5E650B96"/>
    <w:rsid w:val="5E6C52B2"/>
    <w:rsid w:val="5E791C40"/>
    <w:rsid w:val="5E821253"/>
    <w:rsid w:val="5E821FFE"/>
    <w:rsid w:val="5E856373"/>
    <w:rsid w:val="5E8673E0"/>
    <w:rsid w:val="5E88466F"/>
    <w:rsid w:val="5E8C5B95"/>
    <w:rsid w:val="5E8C7702"/>
    <w:rsid w:val="5E93771D"/>
    <w:rsid w:val="5E995DA3"/>
    <w:rsid w:val="5EA14322"/>
    <w:rsid w:val="5EA902B4"/>
    <w:rsid w:val="5EB17168"/>
    <w:rsid w:val="5EB366A7"/>
    <w:rsid w:val="5EB910EE"/>
    <w:rsid w:val="5EBF3633"/>
    <w:rsid w:val="5EBF7C71"/>
    <w:rsid w:val="5ED70F47"/>
    <w:rsid w:val="5EDA221B"/>
    <w:rsid w:val="5EDD1D0C"/>
    <w:rsid w:val="5EDD44E5"/>
    <w:rsid w:val="5EF46457"/>
    <w:rsid w:val="5EFA28BD"/>
    <w:rsid w:val="5F0279C4"/>
    <w:rsid w:val="5F04373C"/>
    <w:rsid w:val="5F0454EA"/>
    <w:rsid w:val="5F0C016E"/>
    <w:rsid w:val="5F0E600B"/>
    <w:rsid w:val="5F13397F"/>
    <w:rsid w:val="5F13572D"/>
    <w:rsid w:val="5F1A0D4A"/>
    <w:rsid w:val="5F1A481C"/>
    <w:rsid w:val="5F1D242D"/>
    <w:rsid w:val="5F221E14"/>
    <w:rsid w:val="5F2C2A70"/>
    <w:rsid w:val="5F2F71B3"/>
    <w:rsid w:val="5F334226"/>
    <w:rsid w:val="5F364839"/>
    <w:rsid w:val="5F364BDB"/>
    <w:rsid w:val="5F3C1A90"/>
    <w:rsid w:val="5F41673E"/>
    <w:rsid w:val="5F44413F"/>
    <w:rsid w:val="5F491A26"/>
    <w:rsid w:val="5F571ABE"/>
    <w:rsid w:val="5F57386C"/>
    <w:rsid w:val="5F5D2E4C"/>
    <w:rsid w:val="5F73441E"/>
    <w:rsid w:val="5F877616"/>
    <w:rsid w:val="5F904FD0"/>
    <w:rsid w:val="5F940BBF"/>
    <w:rsid w:val="5F952B4B"/>
    <w:rsid w:val="5F95631A"/>
    <w:rsid w:val="5F9872F2"/>
    <w:rsid w:val="5F9F3465"/>
    <w:rsid w:val="5FAB1E0A"/>
    <w:rsid w:val="5FBF1411"/>
    <w:rsid w:val="5FC058B5"/>
    <w:rsid w:val="5FC42BD3"/>
    <w:rsid w:val="5FCA04E2"/>
    <w:rsid w:val="5FDE04AB"/>
    <w:rsid w:val="5FE7014C"/>
    <w:rsid w:val="5FEE2EC4"/>
    <w:rsid w:val="5FF90DC7"/>
    <w:rsid w:val="600357A2"/>
    <w:rsid w:val="600532C8"/>
    <w:rsid w:val="60063579"/>
    <w:rsid w:val="600876F1"/>
    <w:rsid w:val="600968F8"/>
    <w:rsid w:val="600C0AFA"/>
    <w:rsid w:val="600F05EB"/>
    <w:rsid w:val="60172FFB"/>
    <w:rsid w:val="601E16AB"/>
    <w:rsid w:val="60200102"/>
    <w:rsid w:val="6025396A"/>
    <w:rsid w:val="602B54AD"/>
    <w:rsid w:val="602C2F4B"/>
    <w:rsid w:val="60304B50"/>
    <w:rsid w:val="60340051"/>
    <w:rsid w:val="60340702"/>
    <w:rsid w:val="603911C4"/>
    <w:rsid w:val="60395667"/>
    <w:rsid w:val="60414FD2"/>
    <w:rsid w:val="604217AB"/>
    <w:rsid w:val="604C0EF7"/>
    <w:rsid w:val="60504041"/>
    <w:rsid w:val="605816A8"/>
    <w:rsid w:val="605D1356"/>
    <w:rsid w:val="606845CD"/>
    <w:rsid w:val="60687CFB"/>
    <w:rsid w:val="606940D8"/>
    <w:rsid w:val="60695F4D"/>
    <w:rsid w:val="606D0AEA"/>
    <w:rsid w:val="60716BAF"/>
    <w:rsid w:val="60723AE7"/>
    <w:rsid w:val="60736193"/>
    <w:rsid w:val="60825351"/>
    <w:rsid w:val="608763D3"/>
    <w:rsid w:val="60934D78"/>
    <w:rsid w:val="609604A3"/>
    <w:rsid w:val="60977744"/>
    <w:rsid w:val="609906B2"/>
    <w:rsid w:val="60A01243"/>
    <w:rsid w:val="60A80621"/>
    <w:rsid w:val="60AA7677"/>
    <w:rsid w:val="60B01A4D"/>
    <w:rsid w:val="60B81FD3"/>
    <w:rsid w:val="60BA67A8"/>
    <w:rsid w:val="60BF5B6D"/>
    <w:rsid w:val="60C53519"/>
    <w:rsid w:val="60C80C62"/>
    <w:rsid w:val="60C969EB"/>
    <w:rsid w:val="60CF38D6"/>
    <w:rsid w:val="60D12504"/>
    <w:rsid w:val="60D31D71"/>
    <w:rsid w:val="60D3786A"/>
    <w:rsid w:val="60D61269"/>
    <w:rsid w:val="60D95A85"/>
    <w:rsid w:val="60DF04AC"/>
    <w:rsid w:val="60E22FD7"/>
    <w:rsid w:val="60E51508"/>
    <w:rsid w:val="60EC092C"/>
    <w:rsid w:val="60F05A47"/>
    <w:rsid w:val="60F375C4"/>
    <w:rsid w:val="60F63558"/>
    <w:rsid w:val="60F66071"/>
    <w:rsid w:val="60FB1121"/>
    <w:rsid w:val="60FB6FA5"/>
    <w:rsid w:val="610164CF"/>
    <w:rsid w:val="61046DBC"/>
    <w:rsid w:val="610A4290"/>
    <w:rsid w:val="610C0686"/>
    <w:rsid w:val="610F160F"/>
    <w:rsid w:val="61196FA7"/>
    <w:rsid w:val="61204131"/>
    <w:rsid w:val="61217ACE"/>
    <w:rsid w:val="612973CB"/>
    <w:rsid w:val="612D519E"/>
    <w:rsid w:val="612F4344"/>
    <w:rsid w:val="61300818"/>
    <w:rsid w:val="61375EAB"/>
    <w:rsid w:val="6147069E"/>
    <w:rsid w:val="614F48DB"/>
    <w:rsid w:val="615119AF"/>
    <w:rsid w:val="61630688"/>
    <w:rsid w:val="61720E31"/>
    <w:rsid w:val="61730005"/>
    <w:rsid w:val="61742C47"/>
    <w:rsid w:val="617701F5"/>
    <w:rsid w:val="617F39BA"/>
    <w:rsid w:val="618117FE"/>
    <w:rsid w:val="618172C6"/>
    <w:rsid w:val="618C49CF"/>
    <w:rsid w:val="618D5C6B"/>
    <w:rsid w:val="618E54C4"/>
    <w:rsid w:val="618F133D"/>
    <w:rsid w:val="61932B55"/>
    <w:rsid w:val="61994C8C"/>
    <w:rsid w:val="619F3ED8"/>
    <w:rsid w:val="619F44CD"/>
    <w:rsid w:val="61A02E98"/>
    <w:rsid w:val="61AC58B8"/>
    <w:rsid w:val="61AF1358"/>
    <w:rsid w:val="61B10A6E"/>
    <w:rsid w:val="61B31D0F"/>
    <w:rsid w:val="61B60D1C"/>
    <w:rsid w:val="61BD30B0"/>
    <w:rsid w:val="61BE4DEC"/>
    <w:rsid w:val="61C02E50"/>
    <w:rsid w:val="61C642D8"/>
    <w:rsid w:val="61C826F0"/>
    <w:rsid w:val="61CD1016"/>
    <w:rsid w:val="61D417B9"/>
    <w:rsid w:val="61DF5D9B"/>
    <w:rsid w:val="61E74A99"/>
    <w:rsid w:val="61F35F0F"/>
    <w:rsid w:val="61F724F5"/>
    <w:rsid w:val="620B4DE2"/>
    <w:rsid w:val="6212399C"/>
    <w:rsid w:val="62194391"/>
    <w:rsid w:val="621D786A"/>
    <w:rsid w:val="6222326E"/>
    <w:rsid w:val="62232D89"/>
    <w:rsid w:val="622C30EA"/>
    <w:rsid w:val="62397BA1"/>
    <w:rsid w:val="623C143F"/>
    <w:rsid w:val="62417E3F"/>
    <w:rsid w:val="62430CA4"/>
    <w:rsid w:val="624350CC"/>
    <w:rsid w:val="624D387D"/>
    <w:rsid w:val="624E12DE"/>
    <w:rsid w:val="624E7282"/>
    <w:rsid w:val="62515CD7"/>
    <w:rsid w:val="62562501"/>
    <w:rsid w:val="625D4F42"/>
    <w:rsid w:val="62622B7D"/>
    <w:rsid w:val="62662018"/>
    <w:rsid w:val="6266554C"/>
    <w:rsid w:val="626F08D2"/>
    <w:rsid w:val="627420EC"/>
    <w:rsid w:val="62817488"/>
    <w:rsid w:val="628A51A6"/>
    <w:rsid w:val="628C1A7E"/>
    <w:rsid w:val="628F5A13"/>
    <w:rsid w:val="629A704F"/>
    <w:rsid w:val="629C4E5A"/>
    <w:rsid w:val="629E42B8"/>
    <w:rsid w:val="62A32E82"/>
    <w:rsid w:val="62A7111D"/>
    <w:rsid w:val="62A82630"/>
    <w:rsid w:val="62B80AC5"/>
    <w:rsid w:val="62CB1751"/>
    <w:rsid w:val="62CC55CA"/>
    <w:rsid w:val="62DF6342"/>
    <w:rsid w:val="62EC6F26"/>
    <w:rsid w:val="62F34922"/>
    <w:rsid w:val="62FB7B80"/>
    <w:rsid w:val="62FE2FFA"/>
    <w:rsid w:val="63027F93"/>
    <w:rsid w:val="63055C5C"/>
    <w:rsid w:val="63060BA5"/>
    <w:rsid w:val="630755A9"/>
    <w:rsid w:val="63087FBC"/>
    <w:rsid w:val="630A20B1"/>
    <w:rsid w:val="630D3F45"/>
    <w:rsid w:val="63105085"/>
    <w:rsid w:val="6311467A"/>
    <w:rsid w:val="631321A0"/>
    <w:rsid w:val="631868D3"/>
    <w:rsid w:val="631C02F7"/>
    <w:rsid w:val="632B1C83"/>
    <w:rsid w:val="632D72AE"/>
    <w:rsid w:val="63343EC4"/>
    <w:rsid w:val="63405092"/>
    <w:rsid w:val="63495BC1"/>
    <w:rsid w:val="634A1B53"/>
    <w:rsid w:val="634E06E9"/>
    <w:rsid w:val="6364795D"/>
    <w:rsid w:val="63690012"/>
    <w:rsid w:val="63717A9C"/>
    <w:rsid w:val="637722C4"/>
    <w:rsid w:val="6377296D"/>
    <w:rsid w:val="637B500A"/>
    <w:rsid w:val="63833238"/>
    <w:rsid w:val="6384309D"/>
    <w:rsid w:val="638669E4"/>
    <w:rsid w:val="638A3653"/>
    <w:rsid w:val="638E54E7"/>
    <w:rsid w:val="63952BB5"/>
    <w:rsid w:val="639B2212"/>
    <w:rsid w:val="63A252D2"/>
    <w:rsid w:val="63A41372"/>
    <w:rsid w:val="63A63014"/>
    <w:rsid w:val="63A81BA8"/>
    <w:rsid w:val="63A92B04"/>
    <w:rsid w:val="63AF607A"/>
    <w:rsid w:val="63B03E93"/>
    <w:rsid w:val="63B869BC"/>
    <w:rsid w:val="63BC6393"/>
    <w:rsid w:val="63BD5020"/>
    <w:rsid w:val="63C05A6B"/>
    <w:rsid w:val="63C179EF"/>
    <w:rsid w:val="63C17E4E"/>
    <w:rsid w:val="63C546B5"/>
    <w:rsid w:val="63C60FC0"/>
    <w:rsid w:val="63C757D1"/>
    <w:rsid w:val="63CC58A0"/>
    <w:rsid w:val="63CC61BE"/>
    <w:rsid w:val="63E43B3C"/>
    <w:rsid w:val="63E444FE"/>
    <w:rsid w:val="63ED2E5D"/>
    <w:rsid w:val="63F0428F"/>
    <w:rsid w:val="63F518A5"/>
    <w:rsid w:val="63FB7E2B"/>
    <w:rsid w:val="63FC0A49"/>
    <w:rsid w:val="63FE3A30"/>
    <w:rsid w:val="640646D9"/>
    <w:rsid w:val="640815D9"/>
    <w:rsid w:val="64085A7D"/>
    <w:rsid w:val="640947FE"/>
    <w:rsid w:val="640B10C9"/>
    <w:rsid w:val="640D6BEF"/>
    <w:rsid w:val="641461CF"/>
    <w:rsid w:val="641A130C"/>
    <w:rsid w:val="642457DF"/>
    <w:rsid w:val="642914F3"/>
    <w:rsid w:val="642A783A"/>
    <w:rsid w:val="642B2624"/>
    <w:rsid w:val="642E73AF"/>
    <w:rsid w:val="64371CD5"/>
    <w:rsid w:val="64392783"/>
    <w:rsid w:val="643F0D73"/>
    <w:rsid w:val="64412342"/>
    <w:rsid w:val="64416899"/>
    <w:rsid w:val="64454BE7"/>
    <w:rsid w:val="64460353"/>
    <w:rsid w:val="644840EA"/>
    <w:rsid w:val="644D181E"/>
    <w:rsid w:val="6451149D"/>
    <w:rsid w:val="64527AE1"/>
    <w:rsid w:val="64557777"/>
    <w:rsid w:val="64677268"/>
    <w:rsid w:val="64811BF7"/>
    <w:rsid w:val="64826BBC"/>
    <w:rsid w:val="64876283"/>
    <w:rsid w:val="64884F13"/>
    <w:rsid w:val="64923598"/>
    <w:rsid w:val="649D3495"/>
    <w:rsid w:val="649F4E3F"/>
    <w:rsid w:val="64A00123"/>
    <w:rsid w:val="64A00315"/>
    <w:rsid w:val="64A357A5"/>
    <w:rsid w:val="64A95E2F"/>
    <w:rsid w:val="64AC1C24"/>
    <w:rsid w:val="64B22FE6"/>
    <w:rsid w:val="64B26780"/>
    <w:rsid w:val="64BD0615"/>
    <w:rsid w:val="64C30A17"/>
    <w:rsid w:val="64C94F6C"/>
    <w:rsid w:val="64D165F4"/>
    <w:rsid w:val="64D37E39"/>
    <w:rsid w:val="64D92D2C"/>
    <w:rsid w:val="64D92F75"/>
    <w:rsid w:val="64DE058B"/>
    <w:rsid w:val="64E2007C"/>
    <w:rsid w:val="64E95A2C"/>
    <w:rsid w:val="64ED59C5"/>
    <w:rsid w:val="64EF2799"/>
    <w:rsid w:val="64EF5994"/>
    <w:rsid w:val="64F46001"/>
    <w:rsid w:val="64F73387"/>
    <w:rsid w:val="64FF16AF"/>
    <w:rsid w:val="6500668B"/>
    <w:rsid w:val="650A0BC5"/>
    <w:rsid w:val="6514253C"/>
    <w:rsid w:val="651641C9"/>
    <w:rsid w:val="651915C4"/>
    <w:rsid w:val="6519271C"/>
    <w:rsid w:val="651D2E62"/>
    <w:rsid w:val="65200BA4"/>
    <w:rsid w:val="652A6AE4"/>
    <w:rsid w:val="65313CB3"/>
    <w:rsid w:val="6534131C"/>
    <w:rsid w:val="65447638"/>
    <w:rsid w:val="65501489"/>
    <w:rsid w:val="65547FE7"/>
    <w:rsid w:val="655F16CC"/>
    <w:rsid w:val="65602D4A"/>
    <w:rsid w:val="65657678"/>
    <w:rsid w:val="65800D41"/>
    <w:rsid w:val="65817895"/>
    <w:rsid w:val="65876F2D"/>
    <w:rsid w:val="659D17B6"/>
    <w:rsid w:val="659F41BF"/>
    <w:rsid w:val="65A11CE5"/>
    <w:rsid w:val="65A3665C"/>
    <w:rsid w:val="65AA491B"/>
    <w:rsid w:val="65AB66C0"/>
    <w:rsid w:val="65AC39E3"/>
    <w:rsid w:val="65AE727B"/>
    <w:rsid w:val="65AF5970"/>
    <w:rsid w:val="65B53346"/>
    <w:rsid w:val="65B8494E"/>
    <w:rsid w:val="65C236A7"/>
    <w:rsid w:val="65C76FA7"/>
    <w:rsid w:val="65CC583E"/>
    <w:rsid w:val="65D04378"/>
    <w:rsid w:val="65E16585"/>
    <w:rsid w:val="65E20E47"/>
    <w:rsid w:val="65EF76FC"/>
    <w:rsid w:val="65FB6537"/>
    <w:rsid w:val="65FD20E9"/>
    <w:rsid w:val="65FE7137"/>
    <w:rsid w:val="660A3F5C"/>
    <w:rsid w:val="66171FA7"/>
    <w:rsid w:val="66183441"/>
    <w:rsid w:val="6620240D"/>
    <w:rsid w:val="66225C22"/>
    <w:rsid w:val="662E3051"/>
    <w:rsid w:val="662E5934"/>
    <w:rsid w:val="66334002"/>
    <w:rsid w:val="66380CFC"/>
    <w:rsid w:val="6639016F"/>
    <w:rsid w:val="663E0A2F"/>
    <w:rsid w:val="66486604"/>
    <w:rsid w:val="664D3C1B"/>
    <w:rsid w:val="665705F5"/>
    <w:rsid w:val="66575889"/>
    <w:rsid w:val="66617E2D"/>
    <w:rsid w:val="666E7255"/>
    <w:rsid w:val="666F2112"/>
    <w:rsid w:val="66794A10"/>
    <w:rsid w:val="66861B55"/>
    <w:rsid w:val="668659BA"/>
    <w:rsid w:val="66886A01"/>
    <w:rsid w:val="668F6637"/>
    <w:rsid w:val="66996E60"/>
    <w:rsid w:val="66A3383B"/>
    <w:rsid w:val="66A650D9"/>
    <w:rsid w:val="66B42D62"/>
    <w:rsid w:val="66B772E6"/>
    <w:rsid w:val="66B777AB"/>
    <w:rsid w:val="66BB5028"/>
    <w:rsid w:val="66CD08B8"/>
    <w:rsid w:val="66D422DC"/>
    <w:rsid w:val="66DC0B87"/>
    <w:rsid w:val="66E14363"/>
    <w:rsid w:val="66E45D6B"/>
    <w:rsid w:val="66E45EF7"/>
    <w:rsid w:val="66E51EB1"/>
    <w:rsid w:val="66E6060C"/>
    <w:rsid w:val="66E812D0"/>
    <w:rsid w:val="66E9163F"/>
    <w:rsid w:val="66EE5CA6"/>
    <w:rsid w:val="66F6790A"/>
    <w:rsid w:val="66F977DD"/>
    <w:rsid w:val="66FB228B"/>
    <w:rsid w:val="66FC11FA"/>
    <w:rsid w:val="670179E8"/>
    <w:rsid w:val="67025B65"/>
    <w:rsid w:val="670C13E0"/>
    <w:rsid w:val="670D5158"/>
    <w:rsid w:val="671309C0"/>
    <w:rsid w:val="67191078"/>
    <w:rsid w:val="671B7875"/>
    <w:rsid w:val="671E0F12"/>
    <w:rsid w:val="67214587"/>
    <w:rsid w:val="672513BB"/>
    <w:rsid w:val="67272693"/>
    <w:rsid w:val="6744501E"/>
    <w:rsid w:val="67450524"/>
    <w:rsid w:val="67461FC9"/>
    <w:rsid w:val="674B3199"/>
    <w:rsid w:val="674E044F"/>
    <w:rsid w:val="67530DBD"/>
    <w:rsid w:val="675D27CC"/>
    <w:rsid w:val="6764746E"/>
    <w:rsid w:val="67666537"/>
    <w:rsid w:val="67674868"/>
    <w:rsid w:val="67687BDC"/>
    <w:rsid w:val="67694A84"/>
    <w:rsid w:val="677003DA"/>
    <w:rsid w:val="677134AE"/>
    <w:rsid w:val="67777352"/>
    <w:rsid w:val="677A0A3F"/>
    <w:rsid w:val="67803B7C"/>
    <w:rsid w:val="678D7935"/>
    <w:rsid w:val="67914BD5"/>
    <w:rsid w:val="67A52921"/>
    <w:rsid w:val="67A71109"/>
    <w:rsid w:val="67AA29A7"/>
    <w:rsid w:val="67AE2E51"/>
    <w:rsid w:val="67B51A77"/>
    <w:rsid w:val="67B57CC9"/>
    <w:rsid w:val="67BA46CE"/>
    <w:rsid w:val="67C1666E"/>
    <w:rsid w:val="67C87D64"/>
    <w:rsid w:val="67D31EFE"/>
    <w:rsid w:val="67D67B5E"/>
    <w:rsid w:val="67D977D0"/>
    <w:rsid w:val="67DF1FB5"/>
    <w:rsid w:val="67E07099"/>
    <w:rsid w:val="67E1461B"/>
    <w:rsid w:val="67E450CE"/>
    <w:rsid w:val="67EB7247"/>
    <w:rsid w:val="67EE1F0C"/>
    <w:rsid w:val="67F06EF9"/>
    <w:rsid w:val="67F20A8F"/>
    <w:rsid w:val="67F24A7A"/>
    <w:rsid w:val="67FE744B"/>
    <w:rsid w:val="680447AD"/>
    <w:rsid w:val="680531CD"/>
    <w:rsid w:val="68062321"/>
    <w:rsid w:val="680C6640"/>
    <w:rsid w:val="681128B6"/>
    <w:rsid w:val="68283211"/>
    <w:rsid w:val="683364F2"/>
    <w:rsid w:val="68364600"/>
    <w:rsid w:val="683C09C0"/>
    <w:rsid w:val="683C5CF5"/>
    <w:rsid w:val="68420BFD"/>
    <w:rsid w:val="68475104"/>
    <w:rsid w:val="684B5F38"/>
    <w:rsid w:val="685057FE"/>
    <w:rsid w:val="685F5C20"/>
    <w:rsid w:val="68613112"/>
    <w:rsid w:val="686C74FA"/>
    <w:rsid w:val="686F1617"/>
    <w:rsid w:val="68762AF3"/>
    <w:rsid w:val="687E630D"/>
    <w:rsid w:val="68840E97"/>
    <w:rsid w:val="68850B98"/>
    <w:rsid w:val="688A3BF5"/>
    <w:rsid w:val="6894725F"/>
    <w:rsid w:val="689E508C"/>
    <w:rsid w:val="68A11614"/>
    <w:rsid w:val="68A36ACA"/>
    <w:rsid w:val="68AE66CD"/>
    <w:rsid w:val="68B74555"/>
    <w:rsid w:val="68B910F3"/>
    <w:rsid w:val="68B97536"/>
    <w:rsid w:val="68BC32E6"/>
    <w:rsid w:val="68C47FF7"/>
    <w:rsid w:val="68C66E4C"/>
    <w:rsid w:val="68C83A2C"/>
    <w:rsid w:val="68CE2A78"/>
    <w:rsid w:val="68DA4684"/>
    <w:rsid w:val="68DB72BC"/>
    <w:rsid w:val="68DE6DAC"/>
    <w:rsid w:val="68E122FA"/>
    <w:rsid w:val="68EC626C"/>
    <w:rsid w:val="68FD36D6"/>
    <w:rsid w:val="690833DF"/>
    <w:rsid w:val="69116F83"/>
    <w:rsid w:val="69234960"/>
    <w:rsid w:val="6924296D"/>
    <w:rsid w:val="69272501"/>
    <w:rsid w:val="693370F8"/>
    <w:rsid w:val="694000AD"/>
    <w:rsid w:val="69431305"/>
    <w:rsid w:val="694806C9"/>
    <w:rsid w:val="694D7A8E"/>
    <w:rsid w:val="695305C6"/>
    <w:rsid w:val="69592F7C"/>
    <w:rsid w:val="69643755"/>
    <w:rsid w:val="696B26DA"/>
    <w:rsid w:val="697123F4"/>
    <w:rsid w:val="69731BEA"/>
    <w:rsid w:val="69735876"/>
    <w:rsid w:val="697C2783"/>
    <w:rsid w:val="697D2657"/>
    <w:rsid w:val="69884D83"/>
    <w:rsid w:val="698A6F34"/>
    <w:rsid w:val="699029A4"/>
    <w:rsid w:val="699C00B6"/>
    <w:rsid w:val="699D4BD0"/>
    <w:rsid w:val="69A17033"/>
    <w:rsid w:val="69AB62FF"/>
    <w:rsid w:val="69AF658D"/>
    <w:rsid w:val="69B12712"/>
    <w:rsid w:val="69B4736C"/>
    <w:rsid w:val="69B875FD"/>
    <w:rsid w:val="69B95BBF"/>
    <w:rsid w:val="69BA02A2"/>
    <w:rsid w:val="69BE2739"/>
    <w:rsid w:val="69C2047C"/>
    <w:rsid w:val="69C32DD3"/>
    <w:rsid w:val="69C33E4E"/>
    <w:rsid w:val="69C75A92"/>
    <w:rsid w:val="69C81D63"/>
    <w:rsid w:val="69CA109A"/>
    <w:rsid w:val="69CF4947"/>
    <w:rsid w:val="69D055EE"/>
    <w:rsid w:val="69D1246D"/>
    <w:rsid w:val="69D72179"/>
    <w:rsid w:val="69DB0917"/>
    <w:rsid w:val="69E427B5"/>
    <w:rsid w:val="69F17761"/>
    <w:rsid w:val="69F36470"/>
    <w:rsid w:val="69F65998"/>
    <w:rsid w:val="6A01148B"/>
    <w:rsid w:val="6A0420E4"/>
    <w:rsid w:val="6A0744BF"/>
    <w:rsid w:val="6A0A0DCD"/>
    <w:rsid w:val="6A0C2AB7"/>
    <w:rsid w:val="6A0E36C1"/>
    <w:rsid w:val="6A1865B5"/>
    <w:rsid w:val="6A1A7CF2"/>
    <w:rsid w:val="6A1B07B7"/>
    <w:rsid w:val="6A1D5A70"/>
    <w:rsid w:val="6A23118D"/>
    <w:rsid w:val="6A236E53"/>
    <w:rsid w:val="6A274783"/>
    <w:rsid w:val="6A303637"/>
    <w:rsid w:val="6A337724"/>
    <w:rsid w:val="6A345181"/>
    <w:rsid w:val="6A351797"/>
    <w:rsid w:val="6A3F4668"/>
    <w:rsid w:val="6A46086D"/>
    <w:rsid w:val="6A462E5B"/>
    <w:rsid w:val="6A537A7A"/>
    <w:rsid w:val="6A5A06B4"/>
    <w:rsid w:val="6A5A0B39"/>
    <w:rsid w:val="6A5C267E"/>
    <w:rsid w:val="6A633A0D"/>
    <w:rsid w:val="6A6D488B"/>
    <w:rsid w:val="6A7008BE"/>
    <w:rsid w:val="6A7C4ACE"/>
    <w:rsid w:val="6A7D43A3"/>
    <w:rsid w:val="6A7E5EDE"/>
    <w:rsid w:val="6A8A28EE"/>
    <w:rsid w:val="6A90501F"/>
    <w:rsid w:val="6A956E8D"/>
    <w:rsid w:val="6A9736B6"/>
    <w:rsid w:val="6A9A31A7"/>
    <w:rsid w:val="6A9C26B7"/>
    <w:rsid w:val="6AA313AB"/>
    <w:rsid w:val="6AA762FA"/>
    <w:rsid w:val="6AA87672"/>
    <w:rsid w:val="6AB519FC"/>
    <w:rsid w:val="6AB60E78"/>
    <w:rsid w:val="6ABA028E"/>
    <w:rsid w:val="6ABB2021"/>
    <w:rsid w:val="6ABF6A96"/>
    <w:rsid w:val="6AC30092"/>
    <w:rsid w:val="6AC974D4"/>
    <w:rsid w:val="6AD82AD7"/>
    <w:rsid w:val="6ADFC059"/>
    <w:rsid w:val="6AE14931"/>
    <w:rsid w:val="6AE230EA"/>
    <w:rsid w:val="6AE368FC"/>
    <w:rsid w:val="6AEE41CC"/>
    <w:rsid w:val="6AEE5D1D"/>
    <w:rsid w:val="6AFC0D5E"/>
    <w:rsid w:val="6AFD6BD2"/>
    <w:rsid w:val="6B0349EC"/>
    <w:rsid w:val="6B092E60"/>
    <w:rsid w:val="6B113469"/>
    <w:rsid w:val="6B1F5CAF"/>
    <w:rsid w:val="6B290F6C"/>
    <w:rsid w:val="6B2B10FF"/>
    <w:rsid w:val="6B2B3DFF"/>
    <w:rsid w:val="6B2C0E94"/>
    <w:rsid w:val="6B2F03D6"/>
    <w:rsid w:val="6B3158B9"/>
    <w:rsid w:val="6B3D2B91"/>
    <w:rsid w:val="6B3D425E"/>
    <w:rsid w:val="6B3D6D0B"/>
    <w:rsid w:val="6B421874"/>
    <w:rsid w:val="6B43383E"/>
    <w:rsid w:val="6B5415A7"/>
    <w:rsid w:val="6B5A319C"/>
    <w:rsid w:val="6B5B4715"/>
    <w:rsid w:val="6B6125A5"/>
    <w:rsid w:val="6B6C1664"/>
    <w:rsid w:val="6B715CB5"/>
    <w:rsid w:val="6B717C47"/>
    <w:rsid w:val="6B737C7F"/>
    <w:rsid w:val="6B82764C"/>
    <w:rsid w:val="6B870D5C"/>
    <w:rsid w:val="6B9320D0"/>
    <w:rsid w:val="6B945E48"/>
    <w:rsid w:val="6BA235FC"/>
    <w:rsid w:val="6BA442DD"/>
    <w:rsid w:val="6BAA11C7"/>
    <w:rsid w:val="6BB12556"/>
    <w:rsid w:val="6BB42046"/>
    <w:rsid w:val="6BB43DF4"/>
    <w:rsid w:val="6BB47896"/>
    <w:rsid w:val="6BB64010"/>
    <w:rsid w:val="6BC009EB"/>
    <w:rsid w:val="6BC814BC"/>
    <w:rsid w:val="6BC93DF7"/>
    <w:rsid w:val="6BCC1C69"/>
    <w:rsid w:val="6BD46244"/>
    <w:rsid w:val="6BD51D32"/>
    <w:rsid w:val="6BD83F86"/>
    <w:rsid w:val="6BDC36F8"/>
    <w:rsid w:val="6BDE73B9"/>
    <w:rsid w:val="6BE803A5"/>
    <w:rsid w:val="6BEB4FC9"/>
    <w:rsid w:val="6BEF7C39"/>
    <w:rsid w:val="6BF62C01"/>
    <w:rsid w:val="6BF95CAB"/>
    <w:rsid w:val="6C032245"/>
    <w:rsid w:val="6C0703C8"/>
    <w:rsid w:val="6C0C110E"/>
    <w:rsid w:val="6C0D6C7E"/>
    <w:rsid w:val="6C125A98"/>
    <w:rsid w:val="6C16336C"/>
    <w:rsid w:val="6C1E7DAA"/>
    <w:rsid w:val="6C215B15"/>
    <w:rsid w:val="6C2216A6"/>
    <w:rsid w:val="6C226E92"/>
    <w:rsid w:val="6C2B5ACD"/>
    <w:rsid w:val="6C303DC2"/>
    <w:rsid w:val="6C390ED7"/>
    <w:rsid w:val="6C3954B8"/>
    <w:rsid w:val="6C3E27AC"/>
    <w:rsid w:val="6C3F32F1"/>
    <w:rsid w:val="6C417D7E"/>
    <w:rsid w:val="6C467142"/>
    <w:rsid w:val="6C48097D"/>
    <w:rsid w:val="6C4E4249"/>
    <w:rsid w:val="6C4F6CDC"/>
    <w:rsid w:val="6C5B5E36"/>
    <w:rsid w:val="6C5B6EDA"/>
    <w:rsid w:val="6C615D2A"/>
    <w:rsid w:val="6C6415CB"/>
    <w:rsid w:val="6C657ECA"/>
    <w:rsid w:val="6C6E0447"/>
    <w:rsid w:val="6C71045C"/>
    <w:rsid w:val="6C723744"/>
    <w:rsid w:val="6C725750"/>
    <w:rsid w:val="6C741E23"/>
    <w:rsid w:val="6C8078D0"/>
    <w:rsid w:val="6C84793B"/>
    <w:rsid w:val="6C89702F"/>
    <w:rsid w:val="6C951E77"/>
    <w:rsid w:val="6C961A96"/>
    <w:rsid w:val="6C9D0CF8"/>
    <w:rsid w:val="6C9D138F"/>
    <w:rsid w:val="6C9D7DA3"/>
    <w:rsid w:val="6CA0340C"/>
    <w:rsid w:val="6CA4030D"/>
    <w:rsid w:val="6CA87DFD"/>
    <w:rsid w:val="6CAD6824"/>
    <w:rsid w:val="6CB5285B"/>
    <w:rsid w:val="6CB542C8"/>
    <w:rsid w:val="6CB64D37"/>
    <w:rsid w:val="6CB91B57"/>
    <w:rsid w:val="6CBE10EF"/>
    <w:rsid w:val="6CD80F47"/>
    <w:rsid w:val="6CDB1F80"/>
    <w:rsid w:val="6CDF1345"/>
    <w:rsid w:val="6CE355A2"/>
    <w:rsid w:val="6CE75A12"/>
    <w:rsid w:val="6CEF77DA"/>
    <w:rsid w:val="6CF3094C"/>
    <w:rsid w:val="6CFF25EF"/>
    <w:rsid w:val="6D035315"/>
    <w:rsid w:val="6D066B64"/>
    <w:rsid w:val="6D0936FF"/>
    <w:rsid w:val="6D104C61"/>
    <w:rsid w:val="6D111B2A"/>
    <w:rsid w:val="6D137B3D"/>
    <w:rsid w:val="6D1F1741"/>
    <w:rsid w:val="6D267E2D"/>
    <w:rsid w:val="6D2E5B6F"/>
    <w:rsid w:val="6D33191C"/>
    <w:rsid w:val="6D365FC2"/>
    <w:rsid w:val="6D4549E6"/>
    <w:rsid w:val="6D4E4603"/>
    <w:rsid w:val="6D4E67D9"/>
    <w:rsid w:val="6D4E79A6"/>
    <w:rsid w:val="6D505D9E"/>
    <w:rsid w:val="6D5238C5"/>
    <w:rsid w:val="6D5835D1"/>
    <w:rsid w:val="6D5E0586"/>
    <w:rsid w:val="6D6824A9"/>
    <w:rsid w:val="6D732AC8"/>
    <w:rsid w:val="6D82064E"/>
    <w:rsid w:val="6D87428A"/>
    <w:rsid w:val="6D8A5CBE"/>
    <w:rsid w:val="6D8C5494"/>
    <w:rsid w:val="6D8D3140"/>
    <w:rsid w:val="6D8D42A7"/>
    <w:rsid w:val="6D8D74BE"/>
    <w:rsid w:val="6D94212F"/>
    <w:rsid w:val="6D9640F9"/>
    <w:rsid w:val="6D9C00C1"/>
    <w:rsid w:val="6D9D7236"/>
    <w:rsid w:val="6DA02882"/>
    <w:rsid w:val="6DA6430B"/>
    <w:rsid w:val="6DA846D3"/>
    <w:rsid w:val="6DAA3701"/>
    <w:rsid w:val="6DAA41B8"/>
    <w:rsid w:val="6DAC0641"/>
    <w:rsid w:val="6DB201D6"/>
    <w:rsid w:val="6DB4632D"/>
    <w:rsid w:val="6DB57004"/>
    <w:rsid w:val="6DB91336"/>
    <w:rsid w:val="6DBC00D7"/>
    <w:rsid w:val="6DC11578"/>
    <w:rsid w:val="6DCA3DA3"/>
    <w:rsid w:val="6DCD18EA"/>
    <w:rsid w:val="6DD44CBB"/>
    <w:rsid w:val="6DE704B1"/>
    <w:rsid w:val="6DE765B9"/>
    <w:rsid w:val="6DEB06F7"/>
    <w:rsid w:val="6DF337EC"/>
    <w:rsid w:val="6DF7024B"/>
    <w:rsid w:val="6DFF3A54"/>
    <w:rsid w:val="6E02415E"/>
    <w:rsid w:val="6E0357EB"/>
    <w:rsid w:val="6E05302D"/>
    <w:rsid w:val="6E0778BA"/>
    <w:rsid w:val="6E097153"/>
    <w:rsid w:val="6E0C43BB"/>
    <w:rsid w:val="6E0F365A"/>
    <w:rsid w:val="6E11552E"/>
    <w:rsid w:val="6E1374F8"/>
    <w:rsid w:val="6E160D96"/>
    <w:rsid w:val="6E2434B3"/>
    <w:rsid w:val="6E25131E"/>
    <w:rsid w:val="6E273271"/>
    <w:rsid w:val="6E2D408E"/>
    <w:rsid w:val="6E2E0B85"/>
    <w:rsid w:val="6E337B9A"/>
    <w:rsid w:val="6E396DF7"/>
    <w:rsid w:val="6E3C0183"/>
    <w:rsid w:val="6E49501A"/>
    <w:rsid w:val="6E4B8D6E"/>
    <w:rsid w:val="6E512686"/>
    <w:rsid w:val="6E5378F4"/>
    <w:rsid w:val="6E677844"/>
    <w:rsid w:val="6E697118"/>
    <w:rsid w:val="6E774F4B"/>
    <w:rsid w:val="6E7D579A"/>
    <w:rsid w:val="6E7D5FC7"/>
    <w:rsid w:val="6E850527"/>
    <w:rsid w:val="6E856204"/>
    <w:rsid w:val="6E923C2D"/>
    <w:rsid w:val="6EA24FCD"/>
    <w:rsid w:val="6EAA51AF"/>
    <w:rsid w:val="6EAF124A"/>
    <w:rsid w:val="6EB20ABF"/>
    <w:rsid w:val="6EC10D02"/>
    <w:rsid w:val="6EC9405A"/>
    <w:rsid w:val="6ECC76A7"/>
    <w:rsid w:val="6ECE14D2"/>
    <w:rsid w:val="6ECE4AD8"/>
    <w:rsid w:val="6ECE7EA5"/>
    <w:rsid w:val="6ED01466"/>
    <w:rsid w:val="6ED46165"/>
    <w:rsid w:val="6ED63C3D"/>
    <w:rsid w:val="6ED76777"/>
    <w:rsid w:val="6EDA1DC4"/>
    <w:rsid w:val="6EDC63D4"/>
    <w:rsid w:val="6EE015AC"/>
    <w:rsid w:val="6EE44A03"/>
    <w:rsid w:val="6EE733D4"/>
    <w:rsid w:val="6EED4123"/>
    <w:rsid w:val="6EF03D6F"/>
    <w:rsid w:val="6EF459EF"/>
    <w:rsid w:val="6EF5270E"/>
    <w:rsid w:val="6EF82C2B"/>
    <w:rsid w:val="6EF94FCD"/>
    <w:rsid w:val="6EFC1A43"/>
    <w:rsid w:val="6EFE4AEF"/>
    <w:rsid w:val="6F0137F4"/>
    <w:rsid w:val="6F03131A"/>
    <w:rsid w:val="6F0776D6"/>
    <w:rsid w:val="6F08428F"/>
    <w:rsid w:val="6F0B6421"/>
    <w:rsid w:val="6F0E7CBF"/>
    <w:rsid w:val="6F1A418F"/>
    <w:rsid w:val="6F21311C"/>
    <w:rsid w:val="6F2457CD"/>
    <w:rsid w:val="6F2906D9"/>
    <w:rsid w:val="6F31041D"/>
    <w:rsid w:val="6F31404F"/>
    <w:rsid w:val="6F3620D6"/>
    <w:rsid w:val="6F3D01B5"/>
    <w:rsid w:val="6F3E2352"/>
    <w:rsid w:val="6F3E308A"/>
    <w:rsid w:val="6F41203E"/>
    <w:rsid w:val="6F414759"/>
    <w:rsid w:val="6F42182F"/>
    <w:rsid w:val="6F5B73A8"/>
    <w:rsid w:val="6F5E29F5"/>
    <w:rsid w:val="6F675D4D"/>
    <w:rsid w:val="6F6901AE"/>
    <w:rsid w:val="6F6A670F"/>
    <w:rsid w:val="6F806E0F"/>
    <w:rsid w:val="6F906926"/>
    <w:rsid w:val="6F9248F7"/>
    <w:rsid w:val="6F946416"/>
    <w:rsid w:val="6FA32AFD"/>
    <w:rsid w:val="6FA81EC2"/>
    <w:rsid w:val="6FAA79E8"/>
    <w:rsid w:val="6FAC19B2"/>
    <w:rsid w:val="6FAE1CD1"/>
    <w:rsid w:val="6FB03FF6"/>
    <w:rsid w:val="6FB342E4"/>
    <w:rsid w:val="6FBC37DE"/>
    <w:rsid w:val="6FC10898"/>
    <w:rsid w:val="6FC72954"/>
    <w:rsid w:val="6FCC7E2C"/>
    <w:rsid w:val="6FCF38F2"/>
    <w:rsid w:val="6FD560AB"/>
    <w:rsid w:val="6FDF37AC"/>
    <w:rsid w:val="6FE0165C"/>
    <w:rsid w:val="6FE25FBC"/>
    <w:rsid w:val="6FEA71AA"/>
    <w:rsid w:val="6FEC0FB8"/>
    <w:rsid w:val="6FEFDE9D"/>
    <w:rsid w:val="6FF33B8E"/>
    <w:rsid w:val="6FFA4043"/>
    <w:rsid w:val="6FFF1009"/>
    <w:rsid w:val="6FFF2245"/>
    <w:rsid w:val="70004DD9"/>
    <w:rsid w:val="700A3711"/>
    <w:rsid w:val="700B74D8"/>
    <w:rsid w:val="70131A31"/>
    <w:rsid w:val="701F03D6"/>
    <w:rsid w:val="70221C74"/>
    <w:rsid w:val="70223B84"/>
    <w:rsid w:val="702423AF"/>
    <w:rsid w:val="70335B1B"/>
    <w:rsid w:val="70335C2F"/>
    <w:rsid w:val="703419A7"/>
    <w:rsid w:val="703452AB"/>
    <w:rsid w:val="703E2A87"/>
    <w:rsid w:val="703E62CE"/>
    <w:rsid w:val="704810E1"/>
    <w:rsid w:val="704D11CD"/>
    <w:rsid w:val="70544A2A"/>
    <w:rsid w:val="705C6DE6"/>
    <w:rsid w:val="706E7F9D"/>
    <w:rsid w:val="70707057"/>
    <w:rsid w:val="70792DC8"/>
    <w:rsid w:val="707971DD"/>
    <w:rsid w:val="70814BED"/>
    <w:rsid w:val="70840239"/>
    <w:rsid w:val="708926BF"/>
    <w:rsid w:val="70910F61"/>
    <w:rsid w:val="70A96925"/>
    <w:rsid w:val="70AD6FF9"/>
    <w:rsid w:val="70B0102E"/>
    <w:rsid w:val="70B12FF8"/>
    <w:rsid w:val="70BC18E3"/>
    <w:rsid w:val="70C3140F"/>
    <w:rsid w:val="70C31ED0"/>
    <w:rsid w:val="70C62C01"/>
    <w:rsid w:val="70C920F0"/>
    <w:rsid w:val="70D645D2"/>
    <w:rsid w:val="70E635A3"/>
    <w:rsid w:val="70FC706A"/>
    <w:rsid w:val="71017438"/>
    <w:rsid w:val="71121CE9"/>
    <w:rsid w:val="711A75FB"/>
    <w:rsid w:val="71211937"/>
    <w:rsid w:val="71213920"/>
    <w:rsid w:val="712237AD"/>
    <w:rsid w:val="71253CDD"/>
    <w:rsid w:val="71287B54"/>
    <w:rsid w:val="71325EE7"/>
    <w:rsid w:val="713414AB"/>
    <w:rsid w:val="71431EA2"/>
    <w:rsid w:val="71447E2B"/>
    <w:rsid w:val="71461992"/>
    <w:rsid w:val="716229A9"/>
    <w:rsid w:val="71632544"/>
    <w:rsid w:val="71663DE2"/>
    <w:rsid w:val="71676671"/>
    <w:rsid w:val="716A15C8"/>
    <w:rsid w:val="716B616B"/>
    <w:rsid w:val="71782A5A"/>
    <w:rsid w:val="717C2629"/>
    <w:rsid w:val="718030F6"/>
    <w:rsid w:val="719549C8"/>
    <w:rsid w:val="71997D14"/>
    <w:rsid w:val="71A861A9"/>
    <w:rsid w:val="71AA3CCF"/>
    <w:rsid w:val="71AD0DB6"/>
    <w:rsid w:val="71B83B7D"/>
    <w:rsid w:val="71C1726B"/>
    <w:rsid w:val="71C61E73"/>
    <w:rsid w:val="71C719BD"/>
    <w:rsid w:val="71C805F9"/>
    <w:rsid w:val="71C91A73"/>
    <w:rsid w:val="71CC00E9"/>
    <w:rsid w:val="71D13952"/>
    <w:rsid w:val="71D15700"/>
    <w:rsid w:val="71D4762D"/>
    <w:rsid w:val="71D52E2E"/>
    <w:rsid w:val="71DD0AEE"/>
    <w:rsid w:val="71E16A51"/>
    <w:rsid w:val="71E804ED"/>
    <w:rsid w:val="71EA3A98"/>
    <w:rsid w:val="71FB452B"/>
    <w:rsid w:val="7202540A"/>
    <w:rsid w:val="720930EC"/>
    <w:rsid w:val="720F6228"/>
    <w:rsid w:val="721148E6"/>
    <w:rsid w:val="72192C03"/>
    <w:rsid w:val="721D0945"/>
    <w:rsid w:val="722138CE"/>
    <w:rsid w:val="722142B5"/>
    <w:rsid w:val="72256EA0"/>
    <w:rsid w:val="722717C4"/>
    <w:rsid w:val="722A340F"/>
    <w:rsid w:val="722B6A65"/>
    <w:rsid w:val="7231619E"/>
    <w:rsid w:val="723F2B35"/>
    <w:rsid w:val="724539F8"/>
    <w:rsid w:val="72543CDF"/>
    <w:rsid w:val="72562755"/>
    <w:rsid w:val="7258372B"/>
    <w:rsid w:val="72631400"/>
    <w:rsid w:val="726C367A"/>
    <w:rsid w:val="72734A09"/>
    <w:rsid w:val="727A5D97"/>
    <w:rsid w:val="72882692"/>
    <w:rsid w:val="728E7E2E"/>
    <w:rsid w:val="729937EA"/>
    <w:rsid w:val="729C0E42"/>
    <w:rsid w:val="729C7087"/>
    <w:rsid w:val="729E6E1D"/>
    <w:rsid w:val="72A122AF"/>
    <w:rsid w:val="72A32AE6"/>
    <w:rsid w:val="72A47250"/>
    <w:rsid w:val="72A838E9"/>
    <w:rsid w:val="72A9042B"/>
    <w:rsid w:val="72AA7CFF"/>
    <w:rsid w:val="72B95873"/>
    <w:rsid w:val="72C40B25"/>
    <w:rsid w:val="72D2107E"/>
    <w:rsid w:val="72DA4A88"/>
    <w:rsid w:val="72DE3FEE"/>
    <w:rsid w:val="72E23165"/>
    <w:rsid w:val="72E2393D"/>
    <w:rsid w:val="72E34CDF"/>
    <w:rsid w:val="72EB6860"/>
    <w:rsid w:val="72F53670"/>
    <w:rsid w:val="72FD0776"/>
    <w:rsid w:val="730203E0"/>
    <w:rsid w:val="730250D3"/>
    <w:rsid w:val="730342AE"/>
    <w:rsid w:val="7304126E"/>
    <w:rsid w:val="73081ADA"/>
    <w:rsid w:val="730A15ED"/>
    <w:rsid w:val="7312605E"/>
    <w:rsid w:val="73177297"/>
    <w:rsid w:val="73190E5D"/>
    <w:rsid w:val="73223D39"/>
    <w:rsid w:val="732B52E4"/>
    <w:rsid w:val="732D2E0A"/>
    <w:rsid w:val="73372583"/>
    <w:rsid w:val="733F0D8F"/>
    <w:rsid w:val="735760D9"/>
    <w:rsid w:val="73577E87"/>
    <w:rsid w:val="73597665"/>
    <w:rsid w:val="735B74D2"/>
    <w:rsid w:val="735C724B"/>
    <w:rsid w:val="735E40A4"/>
    <w:rsid w:val="735F6D3B"/>
    <w:rsid w:val="7369114F"/>
    <w:rsid w:val="73722F12"/>
    <w:rsid w:val="737722D7"/>
    <w:rsid w:val="737E5413"/>
    <w:rsid w:val="738A37A9"/>
    <w:rsid w:val="738B1F3C"/>
    <w:rsid w:val="738E2BDD"/>
    <w:rsid w:val="738F7621"/>
    <w:rsid w:val="73900BC7"/>
    <w:rsid w:val="73947762"/>
    <w:rsid w:val="73962B79"/>
    <w:rsid w:val="739764D5"/>
    <w:rsid w:val="7399215B"/>
    <w:rsid w:val="73A52518"/>
    <w:rsid w:val="73A94FD8"/>
    <w:rsid w:val="73AD0947"/>
    <w:rsid w:val="73B04BFF"/>
    <w:rsid w:val="73B844AE"/>
    <w:rsid w:val="73BE3A62"/>
    <w:rsid w:val="73CA1F32"/>
    <w:rsid w:val="73CE5B38"/>
    <w:rsid w:val="73D2750D"/>
    <w:rsid w:val="73D74B24"/>
    <w:rsid w:val="73D866FE"/>
    <w:rsid w:val="73DA1E69"/>
    <w:rsid w:val="73DE57ED"/>
    <w:rsid w:val="73ED2806"/>
    <w:rsid w:val="73EF6311"/>
    <w:rsid w:val="73F0159E"/>
    <w:rsid w:val="73F136BC"/>
    <w:rsid w:val="73F15E96"/>
    <w:rsid w:val="73F1776E"/>
    <w:rsid w:val="73FA09CF"/>
    <w:rsid w:val="73FC458A"/>
    <w:rsid w:val="73FE0302"/>
    <w:rsid w:val="73FF1511"/>
    <w:rsid w:val="74000B36"/>
    <w:rsid w:val="741B7106"/>
    <w:rsid w:val="7421405B"/>
    <w:rsid w:val="7428578C"/>
    <w:rsid w:val="742C6D05"/>
    <w:rsid w:val="742D0C4A"/>
    <w:rsid w:val="742F4960"/>
    <w:rsid w:val="742F670E"/>
    <w:rsid w:val="743261FE"/>
    <w:rsid w:val="743E49F9"/>
    <w:rsid w:val="74475895"/>
    <w:rsid w:val="744856E9"/>
    <w:rsid w:val="744E5568"/>
    <w:rsid w:val="744F6DB0"/>
    <w:rsid w:val="74597C2E"/>
    <w:rsid w:val="74627647"/>
    <w:rsid w:val="74640AAD"/>
    <w:rsid w:val="746A0BA0"/>
    <w:rsid w:val="746A3BEA"/>
    <w:rsid w:val="747173C1"/>
    <w:rsid w:val="747A0707"/>
    <w:rsid w:val="747D56CB"/>
    <w:rsid w:val="748051BB"/>
    <w:rsid w:val="748E78D8"/>
    <w:rsid w:val="749018A2"/>
    <w:rsid w:val="749629E7"/>
    <w:rsid w:val="749A44CF"/>
    <w:rsid w:val="74B231B6"/>
    <w:rsid w:val="74B66E2F"/>
    <w:rsid w:val="74B82BA7"/>
    <w:rsid w:val="74B82D5E"/>
    <w:rsid w:val="74B8657E"/>
    <w:rsid w:val="74BA4C92"/>
    <w:rsid w:val="74C91E89"/>
    <w:rsid w:val="74D84FF7"/>
    <w:rsid w:val="74D86DA5"/>
    <w:rsid w:val="74D92BF5"/>
    <w:rsid w:val="74DB37CA"/>
    <w:rsid w:val="74E84489"/>
    <w:rsid w:val="74ED4646"/>
    <w:rsid w:val="74FC2A4B"/>
    <w:rsid w:val="75036E13"/>
    <w:rsid w:val="75041948"/>
    <w:rsid w:val="750F68C4"/>
    <w:rsid w:val="75111D92"/>
    <w:rsid w:val="751A116C"/>
    <w:rsid w:val="751D2A0A"/>
    <w:rsid w:val="751D6EAE"/>
    <w:rsid w:val="75236DCA"/>
    <w:rsid w:val="7524023C"/>
    <w:rsid w:val="752A4551"/>
    <w:rsid w:val="752E0020"/>
    <w:rsid w:val="75385A96"/>
    <w:rsid w:val="754601B3"/>
    <w:rsid w:val="754E5B35"/>
    <w:rsid w:val="75634133"/>
    <w:rsid w:val="756F4F68"/>
    <w:rsid w:val="757D0F1B"/>
    <w:rsid w:val="75885109"/>
    <w:rsid w:val="758A2985"/>
    <w:rsid w:val="758C652B"/>
    <w:rsid w:val="759376F5"/>
    <w:rsid w:val="7598129D"/>
    <w:rsid w:val="7599392D"/>
    <w:rsid w:val="759E1D9D"/>
    <w:rsid w:val="759E3A3F"/>
    <w:rsid w:val="759F295F"/>
    <w:rsid w:val="75A355F8"/>
    <w:rsid w:val="75B415C0"/>
    <w:rsid w:val="75B82CAC"/>
    <w:rsid w:val="75BF3AC1"/>
    <w:rsid w:val="75C07440"/>
    <w:rsid w:val="75CB690A"/>
    <w:rsid w:val="75D54EFD"/>
    <w:rsid w:val="75DE03EB"/>
    <w:rsid w:val="75F446D4"/>
    <w:rsid w:val="75F616A2"/>
    <w:rsid w:val="75F83468"/>
    <w:rsid w:val="76033469"/>
    <w:rsid w:val="761253FF"/>
    <w:rsid w:val="76125936"/>
    <w:rsid w:val="76157C7D"/>
    <w:rsid w:val="76176282"/>
    <w:rsid w:val="76326989"/>
    <w:rsid w:val="76463CCB"/>
    <w:rsid w:val="76471064"/>
    <w:rsid w:val="76515048"/>
    <w:rsid w:val="76516E0F"/>
    <w:rsid w:val="76562678"/>
    <w:rsid w:val="7658730B"/>
    <w:rsid w:val="765E32DA"/>
    <w:rsid w:val="765E68BF"/>
    <w:rsid w:val="766308F1"/>
    <w:rsid w:val="76770A53"/>
    <w:rsid w:val="767A147A"/>
    <w:rsid w:val="769135B9"/>
    <w:rsid w:val="769564EE"/>
    <w:rsid w:val="769D2054"/>
    <w:rsid w:val="769F401E"/>
    <w:rsid w:val="76AB4747"/>
    <w:rsid w:val="76AD3642"/>
    <w:rsid w:val="76AE6010"/>
    <w:rsid w:val="76B04378"/>
    <w:rsid w:val="76B15B00"/>
    <w:rsid w:val="76B26092"/>
    <w:rsid w:val="76B92C06"/>
    <w:rsid w:val="76BB7BC2"/>
    <w:rsid w:val="76BE7841"/>
    <w:rsid w:val="76C5513D"/>
    <w:rsid w:val="76C738D8"/>
    <w:rsid w:val="76CA2073"/>
    <w:rsid w:val="76D0242A"/>
    <w:rsid w:val="76D2162F"/>
    <w:rsid w:val="76D36023"/>
    <w:rsid w:val="76D67314"/>
    <w:rsid w:val="76DB0DCF"/>
    <w:rsid w:val="76DD0E5B"/>
    <w:rsid w:val="76EB6735"/>
    <w:rsid w:val="76EE465E"/>
    <w:rsid w:val="76F2314F"/>
    <w:rsid w:val="76F92A15"/>
    <w:rsid w:val="770672EB"/>
    <w:rsid w:val="77085FCD"/>
    <w:rsid w:val="770943E5"/>
    <w:rsid w:val="7718641E"/>
    <w:rsid w:val="7720061B"/>
    <w:rsid w:val="772A6B6C"/>
    <w:rsid w:val="772C047E"/>
    <w:rsid w:val="772D24F9"/>
    <w:rsid w:val="77400C32"/>
    <w:rsid w:val="77495D38"/>
    <w:rsid w:val="774D6DD8"/>
    <w:rsid w:val="7758241F"/>
    <w:rsid w:val="775B71AB"/>
    <w:rsid w:val="776479D4"/>
    <w:rsid w:val="77672662"/>
    <w:rsid w:val="77697C77"/>
    <w:rsid w:val="776B5CAF"/>
    <w:rsid w:val="776E1C43"/>
    <w:rsid w:val="77702943"/>
    <w:rsid w:val="777242E8"/>
    <w:rsid w:val="77762ECC"/>
    <w:rsid w:val="777728A5"/>
    <w:rsid w:val="777A2396"/>
    <w:rsid w:val="77844343"/>
    <w:rsid w:val="77905715"/>
    <w:rsid w:val="77905A67"/>
    <w:rsid w:val="77946AC3"/>
    <w:rsid w:val="779C67B0"/>
    <w:rsid w:val="77AE1401"/>
    <w:rsid w:val="77AF64E3"/>
    <w:rsid w:val="77B50C16"/>
    <w:rsid w:val="77B72A0C"/>
    <w:rsid w:val="77BC650A"/>
    <w:rsid w:val="77CA213E"/>
    <w:rsid w:val="77CB2E7D"/>
    <w:rsid w:val="77CD0717"/>
    <w:rsid w:val="77D221D2"/>
    <w:rsid w:val="77D36FDF"/>
    <w:rsid w:val="77D62BCB"/>
    <w:rsid w:val="77D73344"/>
    <w:rsid w:val="77DE2CB9"/>
    <w:rsid w:val="77E21A2A"/>
    <w:rsid w:val="77E31CE9"/>
    <w:rsid w:val="77E777A4"/>
    <w:rsid w:val="77E837A3"/>
    <w:rsid w:val="77F76315"/>
    <w:rsid w:val="77FE4D75"/>
    <w:rsid w:val="780043C5"/>
    <w:rsid w:val="78016137"/>
    <w:rsid w:val="78116641"/>
    <w:rsid w:val="781B338D"/>
    <w:rsid w:val="781D07A0"/>
    <w:rsid w:val="78246CD9"/>
    <w:rsid w:val="78265BF4"/>
    <w:rsid w:val="783C5BE7"/>
    <w:rsid w:val="783F6A4F"/>
    <w:rsid w:val="7840421F"/>
    <w:rsid w:val="78447193"/>
    <w:rsid w:val="7847671C"/>
    <w:rsid w:val="78602067"/>
    <w:rsid w:val="786172B0"/>
    <w:rsid w:val="787E1A12"/>
    <w:rsid w:val="7886771F"/>
    <w:rsid w:val="78872FBC"/>
    <w:rsid w:val="7894492F"/>
    <w:rsid w:val="789B3CC7"/>
    <w:rsid w:val="789D458E"/>
    <w:rsid w:val="78A04C36"/>
    <w:rsid w:val="78A064A8"/>
    <w:rsid w:val="78A23952"/>
    <w:rsid w:val="78A74CC3"/>
    <w:rsid w:val="78B167C1"/>
    <w:rsid w:val="78BB2F9A"/>
    <w:rsid w:val="78C80EB7"/>
    <w:rsid w:val="78D12489"/>
    <w:rsid w:val="78D762EA"/>
    <w:rsid w:val="78D82259"/>
    <w:rsid w:val="78E2117C"/>
    <w:rsid w:val="78EA70A7"/>
    <w:rsid w:val="78EB58CB"/>
    <w:rsid w:val="78F549AD"/>
    <w:rsid w:val="78F93394"/>
    <w:rsid w:val="78FE478C"/>
    <w:rsid w:val="78FF429B"/>
    <w:rsid w:val="79080FBC"/>
    <w:rsid w:val="79083BF1"/>
    <w:rsid w:val="79096AB5"/>
    <w:rsid w:val="790C2597"/>
    <w:rsid w:val="79172B8D"/>
    <w:rsid w:val="792151BF"/>
    <w:rsid w:val="79227858"/>
    <w:rsid w:val="79320E8E"/>
    <w:rsid w:val="79336CA0"/>
    <w:rsid w:val="79366790"/>
    <w:rsid w:val="79386064"/>
    <w:rsid w:val="793A5127"/>
    <w:rsid w:val="7947274B"/>
    <w:rsid w:val="79485E5F"/>
    <w:rsid w:val="794B223C"/>
    <w:rsid w:val="794C7D62"/>
    <w:rsid w:val="794E160F"/>
    <w:rsid w:val="79532E9E"/>
    <w:rsid w:val="795F5CE7"/>
    <w:rsid w:val="795F7A95"/>
    <w:rsid w:val="796378BF"/>
    <w:rsid w:val="796966AF"/>
    <w:rsid w:val="796977C7"/>
    <w:rsid w:val="797572B9"/>
    <w:rsid w:val="79802FF1"/>
    <w:rsid w:val="7984574E"/>
    <w:rsid w:val="798B6ADC"/>
    <w:rsid w:val="79982FA7"/>
    <w:rsid w:val="799A6D1F"/>
    <w:rsid w:val="79A11E5C"/>
    <w:rsid w:val="79A30DAB"/>
    <w:rsid w:val="79A454A8"/>
    <w:rsid w:val="79A462E9"/>
    <w:rsid w:val="79A656C4"/>
    <w:rsid w:val="79A92036"/>
    <w:rsid w:val="79A94CF0"/>
    <w:rsid w:val="79A94F5F"/>
    <w:rsid w:val="79AA1B42"/>
    <w:rsid w:val="79B102D4"/>
    <w:rsid w:val="79B11EA7"/>
    <w:rsid w:val="79BA2F1D"/>
    <w:rsid w:val="79BC0A44"/>
    <w:rsid w:val="79BC4EE7"/>
    <w:rsid w:val="79BE0C60"/>
    <w:rsid w:val="79D15B83"/>
    <w:rsid w:val="79D40B6A"/>
    <w:rsid w:val="79D820E6"/>
    <w:rsid w:val="79DD14F5"/>
    <w:rsid w:val="79DD579D"/>
    <w:rsid w:val="79E30EE8"/>
    <w:rsid w:val="79E37F5A"/>
    <w:rsid w:val="79EE0E19"/>
    <w:rsid w:val="79F309DD"/>
    <w:rsid w:val="79FB4229"/>
    <w:rsid w:val="79FF6B82"/>
    <w:rsid w:val="7A053FBE"/>
    <w:rsid w:val="7A075DBA"/>
    <w:rsid w:val="7A097A01"/>
    <w:rsid w:val="7A0C49DA"/>
    <w:rsid w:val="7A0E5017"/>
    <w:rsid w:val="7A125A9E"/>
    <w:rsid w:val="7A170370"/>
    <w:rsid w:val="7A1B7E60"/>
    <w:rsid w:val="7A262361"/>
    <w:rsid w:val="7A2B5BC9"/>
    <w:rsid w:val="7A2D2CB7"/>
    <w:rsid w:val="7A344A7E"/>
    <w:rsid w:val="7A356A48"/>
    <w:rsid w:val="7A37456E"/>
    <w:rsid w:val="7A3C3932"/>
    <w:rsid w:val="7A446DF5"/>
    <w:rsid w:val="7A472642"/>
    <w:rsid w:val="7A4B0D19"/>
    <w:rsid w:val="7A4F7B0A"/>
    <w:rsid w:val="7A503B2E"/>
    <w:rsid w:val="7A511B1E"/>
    <w:rsid w:val="7A5145A8"/>
    <w:rsid w:val="7A526DB4"/>
    <w:rsid w:val="7A533BF9"/>
    <w:rsid w:val="7A577EB3"/>
    <w:rsid w:val="7A5944E4"/>
    <w:rsid w:val="7A601D17"/>
    <w:rsid w:val="7A6335B5"/>
    <w:rsid w:val="7A647F83"/>
    <w:rsid w:val="7A666C01"/>
    <w:rsid w:val="7A6C392A"/>
    <w:rsid w:val="7A7474B9"/>
    <w:rsid w:val="7A773972"/>
    <w:rsid w:val="7A78537E"/>
    <w:rsid w:val="7A7A0C34"/>
    <w:rsid w:val="7A7D5A9D"/>
    <w:rsid w:val="7A905B5E"/>
    <w:rsid w:val="7A992B33"/>
    <w:rsid w:val="7AAB7433"/>
    <w:rsid w:val="7AB2714B"/>
    <w:rsid w:val="7ABB265E"/>
    <w:rsid w:val="7AC83418"/>
    <w:rsid w:val="7AC878BC"/>
    <w:rsid w:val="7AC91BCC"/>
    <w:rsid w:val="7ACC2F08"/>
    <w:rsid w:val="7ACF0C4A"/>
    <w:rsid w:val="7AD14F03"/>
    <w:rsid w:val="7AD16771"/>
    <w:rsid w:val="7AD63D87"/>
    <w:rsid w:val="7AD8769F"/>
    <w:rsid w:val="7ADB75EF"/>
    <w:rsid w:val="7ADC3D2A"/>
    <w:rsid w:val="7AE55A9A"/>
    <w:rsid w:val="7AEA3436"/>
    <w:rsid w:val="7AEA5A84"/>
    <w:rsid w:val="7AEB62B5"/>
    <w:rsid w:val="7AED1220"/>
    <w:rsid w:val="7AEF28D7"/>
    <w:rsid w:val="7AF575AC"/>
    <w:rsid w:val="7B022DCE"/>
    <w:rsid w:val="7B054A50"/>
    <w:rsid w:val="7B1921F7"/>
    <w:rsid w:val="7B1A7B8F"/>
    <w:rsid w:val="7B1F33CA"/>
    <w:rsid w:val="7B25086A"/>
    <w:rsid w:val="7B2E0EA7"/>
    <w:rsid w:val="7B2E5971"/>
    <w:rsid w:val="7B2F5245"/>
    <w:rsid w:val="7B3C6817"/>
    <w:rsid w:val="7B455465"/>
    <w:rsid w:val="7B4A207F"/>
    <w:rsid w:val="7B4E6013"/>
    <w:rsid w:val="7B4F07C2"/>
    <w:rsid w:val="7B515408"/>
    <w:rsid w:val="7B5A49B8"/>
    <w:rsid w:val="7B6C452B"/>
    <w:rsid w:val="7B6F5FF5"/>
    <w:rsid w:val="7B722DAC"/>
    <w:rsid w:val="7B7C5344"/>
    <w:rsid w:val="7B7F61CD"/>
    <w:rsid w:val="7B822A5D"/>
    <w:rsid w:val="7B827E52"/>
    <w:rsid w:val="7B835EF8"/>
    <w:rsid w:val="7B853DD0"/>
    <w:rsid w:val="7B944943"/>
    <w:rsid w:val="7B9854E0"/>
    <w:rsid w:val="7B9B2808"/>
    <w:rsid w:val="7B9C6D7F"/>
    <w:rsid w:val="7BA02278"/>
    <w:rsid w:val="7BA2010D"/>
    <w:rsid w:val="7BA90D05"/>
    <w:rsid w:val="7BAF7EBD"/>
    <w:rsid w:val="7BB21B83"/>
    <w:rsid w:val="7BB83EB8"/>
    <w:rsid w:val="7BBF02D0"/>
    <w:rsid w:val="7BC02341"/>
    <w:rsid w:val="7BCB1412"/>
    <w:rsid w:val="7BCC6D4A"/>
    <w:rsid w:val="7BD227A0"/>
    <w:rsid w:val="7BDB5F55"/>
    <w:rsid w:val="7BDD7714"/>
    <w:rsid w:val="7BE424D4"/>
    <w:rsid w:val="7BEB655E"/>
    <w:rsid w:val="7BEFBAEB"/>
    <w:rsid w:val="7BF27AB2"/>
    <w:rsid w:val="7BF53200"/>
    <w:rsid w:val="7BF64053"/>
    <w:rsid w:val="7C0641F8"/>
    <w:rsid w:val="7C09509A"/>
    <w:rsid w:val="7C10239C"/>
    <w:rsid w:val="7C195B55"/>
    <w:rsid w:val="7C1F39F7"/>
    <w:rsid w:val="7C211032"/>
    <w:rsid w:val="7C243A3A"/>
    <w:rsid w:val="7C295788"/>
    <w:rsid w:val="7C2E19A1"/>
    <w:rsid w:val="7C380E31"/>
    <w:rsid w:val="7C3A20F4"/>
    <w:rsid w:val="7C3C2310"/>
    <w:rsid w:val="7C490589"/>
    <w:rsid w:val="7C4D42B1"/>
    <w:rsid w:val="7C637E91"/>
    <w:rsid w:val="7C684EB3"/>
    <w:rsid w:val="7C6D24C9"/>
    <w:rsid w:val="7C707CBE"/>
    <w:rsid w:val="7C724A83"/>
    <w:rsid w:val="7C741AA9"/>
    <w:rsid w:val="7C7B5D20"/>
    <w:rsid w:val="7C7E6484"/>
    <w:rsid w:val="7C8574E8"/>
    <w:rsid w:val="7C920D6D"/>
    <w:rsid w:val="7C9361C9"/>
    <w:rsid w:val="7C9A0DE4"/>
    <w:rsid w:val="7C9E5DD3"/>
    <w:rsid w:val="7CA062CE"/>
    <w:rsid w:val="7CA103C5"/>
    <w:rsid w:val="7CA554B7"/>
    <w:rsid w:val="7CA7310B"/>
    <w:rsid w:val="7CB63D40"/>
    <w:rsid w:val="7CB9278C"/>
    <w:rsid w:val="7CBB7322"/>
    <w:rsid w:val="7CBE2D25"/>
    <w:rsid w:val="7CCD11BA"/>
    <w:rsid w:val="7CD51E1C"/>
    <w:rsid w:val="7CE85FC4"/>
    <w:rsid w:val="7CF21B9C"/>
    <w:rsid w:val="7CF2291D"/>
    <w:rsid w:val="7CF343A1"/>
    <w:rsid w:val="7D020E63"/>
    <w:rsid w:val="7D050D78"/>
    <w:rsid w:val="7D0631E0"/>
    <w:rsid w:val="7D07315C"/>
    <w:rsid w:val="7D0C1750"/>
    <w:rsid w:val="7D1259BA"/>
    <w:rsid w:val="7D1A1C52"/>
    <w:rsid w:val="7D1B0177"/>
    <w:rsid w:val="7D1E5C9A"/>
    <w:rsid w:val="7D254BD6"/>
    <w:rsid w:val="7D2A5289"/>
    <w:rsid w:val="7D2D1324"/>
    <w:rsid w:val="7D332992"/>
    <w:rsid w:val="7D342FE7"/>
    <w:rsid w:val="7D3B1197"/>
    <w:rsid w:val="7D4551F4"/>
    <w:rsid w:val="7D471A27"/>
    <w:rsid w:val="7D567401"/>
    <w:rsid w:val="7D6067A7"/>
    <w:rsid w:val="7D627B54"/>
    <w:rsid w:val="7D691E2E"/>
    <w:rsid w:val="7D6A0840"/>
    <w:rsid w:val="7D741635"/>
    <w:rsid w:val="7D7764A1"/>
    <w:rsid w:val="7D792545"/>
    <w:rsid w:val="7D8361C8"/>
    <w:rsid w:val="7D846BB9"/>
    <w:rsid w:val="7D87580C"/>
    <w:rsid w:val="7D8F646F"/>
    <w:rsid w:val="7D92244B"/>
    <w:rsid w:val="7D9D0B8C"/>
    <w:rsid w:val="7DA261A2"/>
    <w:rsid w:val="7DA35630"/>
    <w:rsid w:val="7DA43CC8"/>
    <w:rsid w:val="7DAC0DCF"/>
    <w:rsid w:val="7DAC7A6B"/>
    <w:rsid w:val="7DAF101B"/>
    <w:rsid w:val="7DBB1B8C"/>
    <w:rsid w:val="7DBF4025"/>
    <w:rsid w:val="7DBF6D54"/>
    <w:rsid w:val="7DD82E4A"/>
    <w:rsid w:val="7DDA5473"/>
    <w:rsid w:val="7DDE2A5B"/>
    <w:rsid w:val="7DEE7639"/>
    <w:rsid w:val="7DEED433"/>
    <w:rsid w:val="7DF232F2"/>
    <w:rsid w:val="7DF509C8"/>
    <w:rsid w:val="7E03698C"/>
    <w:rsid w:val="7E0665A6"/>
    <w:rsid w:val="7E0713B6"/>
    <w:rsid w:val="7E0877F5"/>
    <w:rsid w:val="7E0F6AB2"/>
    <w:rsid w:val="7E16522F"/>
    <w:rsid w:val="7E245A9C"/>
    <w:rsid w:val="7E326D66"/>
    <w:rsid w:val="7E343EF0"/>
    <w:rsid w:val="7E370FE0"/>
    <w:rsid w:val="7E3D5ECB"/>
    <w:rsid w:val="7E40764A"/>
    <w:rsid w:val="7E431733"/>
    <w:rsid w:val="7E435BD1"/>
    <w:rsid w:val="7E44676F"/>
    <w:rsid w:val="7E4B0F1B"/>
    <w:rsid w:val="7E4E06CB"/>
    <w:rsid w:val="7E554005"/>
    <w:rsid w:val="7E5579FE"/>
    <w:rsid w:val="7E596D16"/>
    <w:rsid w:val="7E5C3945"/>
    <w:rsid w:val="7E5E0FB8"/>
    <w:rsid w:val="7E5E2858"/>
    <w:rsid w:val="7E672DE1"/>
    <w:rsid w:val="7E7045CD"/>
    <w:rsid w:val="7E734EF4"/>
    <w:rsid w:val="7E7701D8"/>
    <w:rsid w:val="7E7A465F"/>
    <w:rsid w:val="7E861620"/>
    <w:rsid w:val="7E8871A8"/>
    <w:rsid w:val="7E903EE4"/>
    <w:rsid w:val="7E9755DB"/>
    <w:rsid w:val="7E9F4DC6"/>
    <w:rsid w:val="7EA131CA"/>
    <w:rsid w:val="7EA452E1"/>
    <w:rsid w:val="7EAB552B"/>
    <w:rsid w:val="7EAB635B"/>
    <w:rsid w:val="7EB02B41"/>
    <w:rsid w:val="7EB607A4"/>
    <w:rsid w:val="7EB73842"/>
    <w:rsid w:val="7EBB737D"/>
    <w:rsid w:val="7EBC5BB3"/>
    <w:rsid w:val="7EC16AFC"/>
    <w:rsid w:val="7EC24845"/>
    <w:rsid w:val="7EC95A36"/>
    <w:rsid w:val="7ECE0AD3"/>
    <w:rsid w:val="7ECE2634"/>
    <w:rsid w:val="7ED0741F"/>
    <w:rsid w:val="7EE007CF"/>
    <w:rsid w:val="7EE67BF7"/>
    <w:rsid w:val="7EF27F29"/>
    <w:rsid w:val="7EF60D6C"/>
    <w:rsid w:val="7EF649F8"/>
    <w:rsid w:val="7EFC18E2"/>
    <w:rsid w:val="7F030EC3"/>
    <w:rsid w:val="7F062761"/>
    <w:rsid w:val="7F08472B"/>
    <w:rsid w:val="7F095F17"/>
    <w:rsid w:val="7F0E0762"/>
    <w:rsid w:val="7F0F5F09"/>
    <w:rsid w:val="7F121255"/>
    <w:rsid w:val="7F141323"/>
    <w:rsid w:val="7F1F2388"/>
    <w:rsid w:val="7F263665"/>
    <w:rsid w:val="7F2D011B"/>
    <w:rsid w:val="7F312171"/>
    <w:rsid w:val="7F346C2E"/>
    <w:rsid w:val="7F382B1B"/>
    <w:rsid w:val="7F3975EA"/>
    <w:rsid w:val="7F406F56"/>
    <w:rsid w:val="7F43420C"/>
    <w:rsid w:val="7F4828C9"/>
    <w:rsid w:val="7F4B38D6"/>
    <w:rsid w:val="7F52551F"/>
    <w:rsid w:val="7F5652D3"/>
    <w:rsid w:val="7F5774AF"/>
    <w:rsid w:val="7F5C44BA"/>
    <w:rsid w:val="7F6A2CF0"/>
    <w:rsid w:val="7F6A3BDF"/>
    <w:rsid w:val="7F6E717F"/>
    <w:rsid w:val="7F710522"/>
    <w:rsid w:val="7F760E3F"/>
    <w:rsid w:val="7F792868"/>
    <w:rsid w:val="7F84339D"/>
    <w:rsid w:val="7F9C5B24"/>
    <w:rsid w:val="7F9D305D"/>
    <w:rsid w:val="7F9D4E73"/>
    <w:rsid w:val="7F9D5676"/>
    <w:rsid w:val="7FA05AF9"/>
    <w:rsid w:val="7FA501CC"/>
    <w:rsid w:val="7FA97CBC"/>
    <w:rsid w:val="7FAE2203"/>
    <w:rsid w:val="7FAE7080"/>
    <w:rsid w:val="7FAF039D"/>
    <w:rsid w:val="7FAF5387"/>
    <w:rsid w:val="7FAF76B3"/>
    <w:rsid w:val="7FB83A5B"/>
    <w:rsid w:val="7FBA0631"/>
    <w:rsid w:val="7FBB354B"/>
    <w:rsid w:val="7FBB42FE"/>
    <w:rsid w:val="7FBF6BF5"/>
    <w:rsid w:val="7FC133F2"/>
    <w:rsid w:val="7FC15A2F"/>
    <w:rsid w:val="7FC21827"/>
    <w:rsid w:val="7FC64498"/>
    <w:rsid w:val="7FD964AD"/>
    <w:rsid w:val="7FDD39BD"/>
    <w:rsid w:val="7FE649EC"/>
    <w:rsid w:val="7FEA7AFE"/>
    <w:rsid w:val="7FEC4EA7"/>
    <w:rsid w:val="7FF4420D"/>
    <w:rsid w:val="7FF52F01"/>
    <w:rsid w:val="7FFB743B"/>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E5B42"/>
    <w:rsid w:val="FF4E8FEB"/>
    <w:rsid w:val="FF5BCC64"/>
    <w:rsid w:val="FF9D7D99"/>
    <w:rsid w:val="FFB5E278"/>
    <w:rsid w:val="FFB78913"/>
    <w:rsid w:val="FFBD791D"/>
    <w:rsid w:val="FFD10699"/>
    <w:rsid w:val="FFEFC730"/>
    <w:rsid w:val="FFFC8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5">
    <w:name w:val="heading 2"/>
    <w:basedOn w:val="1"/>
    <w:next w:val="1"/>
    <w:link w:val="51"/>
    <w:qFormat/>
    <w:uiPriority w:val="0"/>
    <w:pPr>
      <w:keepNext/>
      <w:keepLines/>
      <w:spacing w:before="260" w:after="260" w:line="416" w:lineRule="auto"/>
      <w:outlineLvl w:val="1"/>
    </w:pPr>
    <w:rPr>
      <w:rFonts w:ascii="Calibri" w:hAnsi="Calibri"/>
      <w:b/>
      <w:kern w:val="44"/>
      <w:sz w:val="28"/>
      <w:szCs w:val="28"/>
    </w:rPr>
  </w:style>
  <w:style w:type="paragraph" w:styleId="6">
    <w:name w:val="heading 3"/>
    <w:basedOn w:val="1"/>
    <w:next w:val="1"/>
    <w:link w:val="52"/>
    <w:qFormat/>
    <w:uiPriority w:val="0"/>
    <w:pPr>
      <w:keepNext/>
      <w:keepLines/>
      <w:spacing w:before="260" w:after="260" w:line="416" w:lineRule="auto"/>
      <w:outlineLvl w:val="2"/>
    </w:pPr>
    <w:rPr>
      <w:rFonts w:ascii="Calibri" w:hAnsi="Calibri"/>
      <w:b/>
      <w:sz w:val="28"/>
      <w:szCs w:val="32"/>
    </w:rPr>
  </w:style>
  <w:style w:type="paragraph" w:styleId="7">
    <w:name w:val="heading 4"/>
    <w:basedOn w:val="1"/>
    <w:next w:val="1"/>
    <w:link w:val="53"/>
    <w:qFormat/>
    <w:uiPriority w:val="0"/>
    <w:pPr>
      <w:keepNext/>
      <w:keepLines/>
      <w:spacing w:before="280" w:after="290" w:line="372" w:lineRule="auto"/>
      <w:outlineLvl w:val="3"/>
    </w:pPr>
    <w:rPr>
      <w:rFonts w:ascii="Calibri" w:hAnsi="Calibri"/>
      <w:b/>
      <w:sz w:val="28"/>
      <w:szCs w:val="28"/>
    </w:rPr>
  </w:style>
  <w:style w:type="paragraph" w:styleId="8">
    <w:name w:val="heading 5"/>
    <w:basedOn w:val="1"/>
    <w:next w:val="1"/>
    <w:link w:val="54"/>
    <w:qFormat/>
    <w:uiPriority w:val="0"/>
    <w:pPr>
      <w:keepNext/>
      <w:keepLines/>
      <w:spacing w:before="280" w:after="290" w:line="372" w:lineRule="auto"/>
      <w:outlineLvl w:val="4"/>
    </w:pPr>
    <w:rPr>
      <w:rFonts w:ascii="Calibri" w:hAnsi="Calibri"/>
      <w:b/>
      <w:sz w:val="28"/>
      <w:szCs w:val="28"/>
    </w:rPr>
  </w:style>
  <w:style w:type="paragraph" w:styleId="9">
    <w:name w:val="heading 6"/>
    <w:basedOn w:val="1"/>
    <w:next w:val="1"/>
    <w:link w:val="55"/>
    <w:qFormat/>
    <w:uiPriority w:val="0"/>
    <w:pPr>
      <w:keepNext/>
      <w:keepLines/>
      <w:spacing w:before="240" w:after="64" w:line="317" w:lineRule="auto"/>
      <w:outlineLvl w:val="5"/>
    </w:pPr>
    <w:rPr>
      <w:rFonts w:ascii="Calibri" w:hAnsi="Calibri"/>
      <w:b/>
      <w:sz w:val="28"/>
    </w:rPr>
  </w:style>
  <w:style w:type="paragraph" w:styleId="10">
    <w:name w:val="heading 7"/>
    <w:basedOn w:val="1"/>
    <w:next w:val="1"/>
    <w:link w:val="56"/>
    <w:qFormat/>
    <w:uiPriority w:val="0"/>
    <w:pPr>
      <w:keepNext/>
      <w:keepLines/>
      <w:spacing w:before="240" w:after="64" w:line="317" w:lineRule="auto"/>
      <w:outlineLvl w:val="6"/>
    </w:pPr>
    <w:rPr>
      <w:rFonts w:hint="eastAsia" w:ascii="宋体" w:hAnsi="宋体"/>
      <w:b/>
      <w:kern w:val="0"/>
      <w:sz w:val="24"/>
    </w:rPr>
  </w:style>
  <w:style w:type="paragraph" w:styleId="11">
    <w:name w:val="heading 8"/>
    <w:basedOn w:val="1"/>
    <w:next w:val="1"/>
    <w:link w:val="57"/>
    <w:qFormat/>
    <w:uiPriority w:val="0"/>
    <w:pPr>
      <w:keepNext/>
      <w:keepLines/>
      <w:spacing w:before="240" w:after="64" w:line="317" w:lineRule="auto"/>
      <w:outlineLvl w:val="7"/>
    </w:pPr>
    <w:rPr>
      <w:rFonts w:ascii="Calibri" w:hAnsi="Calibri"/>
      <w:b/>
      <w:sz w:val="24"/>
    </w:rPr>
  </w:style>
  <w:style w:type="paragraph" w:styleId="12">
    <w:name w:val="heading 9"/>
    <w:basedOn w:val="1"/>
    <w:next w:val="1"/>
    <w:link w:val="58"/>
    <w:qFormat/>
    <w:uiPriority w:val="0"/>
    <w:pPr>
      <w:keepNext/>
      <w:keepLines/>
      <w:spacing w:before="240" w:after="64" w:line="317" w:lineRule="auto"/>
      <w:outlineLvl w:val="8"/>
    </w:pPr>
    <w:rPr>
      <w:rFonts w:ascii="Calibri" w:hAnsi="Calibri"/>
      <w:b/>
      <w:sz w:val="24"/>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63"/>
    <w:qFormat/>
    <w:uiPriority w:val="0"/>
    <w:pPr>
      <w:spacing w:line="200" w:lineRule="exact"/>
      <w:ind w:firstLine="301"/>
    </w:pPr>
  </w:style>
  <w:style w:type="paragraph" w:styleId="3">
    <w:name w:val="Body Text First Indent 2"/>
    <w:basedOn w:val="2"/>
    <w:link w:val="70"/>
    <w:qFormat/>
    <w:uiPriority w:val="0"/>
    <w:pPr>
      <w:ind w:firstLine="420" w:firstLineChars="200"/>
    </w:pPr>
    <w:rPr>
      <w:szCs w:val="22"/>
    </w:rPr>
  </w:style>
  <w:style w:type="paragraph" w:styleId="13">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4">
    <w:name w:val="Normal Indent"/>
    <w:basedOn w:val="1"/>
    <w:next w:val="15"/>
    <w:link w:val="49"/>
    <w:qFormat/>
    <w:uiPriority w:val="0"/>
    <w:pPr>
      <w:ind w:firstLine="420"/>
    </w:pPr>
  </w:style>
  <w:style w:type="paragraph" w:styleId="15">
    <w:name w:val="toc 2"/>
    <w:basedOn w:val="1"/>
    <w:next w:val="1"/>
    <w:qFormat/>
    <w:uiPriority w:val="39"/>
    <w:pPr>
      <w:tabs>
        <w:tab w:val="right" w:leader="dot" w:pos="9403"/>
      </w:tabs>
      <w:snapToGrid w:val="0"/>
      <w:spacing w:line="360" w:lineRule="auto"/>
      <w:ind w:firstLine="200" w:firstLineChars="200"/>
    </w:pPr>
    <w:rPr>
      <w:smallCaps/>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59"/>
    <w:unhideWhenUsed/>
    <w:qFormat/>
    <w:uiPriority w:val="99"/>
    <w:rPr>
      <w:rFonts w:ascii="宋体"/>
      <w:sz w:val="18"/>
      <w:szCs w:val="18"/>
    </w:rPr>
  </w:style>
  <w:style w:type="paragraph" w:styleId="18">
    <w:name w:val="annotation text"/>
    <w:basedOn w:val="1"/>
    <w:link w:val="60"/>
    <w:qFormat/>
    <w:uiPriority w:val="0"/>
    <w:pPr>
      <w:jc w:val="left"/>
    </w:pPr>
    <w:rPr>
      <w:rFonts w:hint="eastAsia" w:ascii="宋体" w:hAnsi="宋体"/>
      <w:szCs w:val="20"/>
    </w:rPr>
  </w:style>
  <w:style w:type="paragraph" w:styleId="19">
    <w:name w:val="Salutation"/>
    <w:basedOn w:val="1"/>
    <w:next w:val="1"/>
    <w:link w:val="61"/>
    <w:qFormat/>
    <w:uiPriority w:val="0"/>
    <w:rPr>
      <w:rFonts w:ascii="宋体" w:hAnsi="宋体"/>
      <w:szCs w:val="20"/>
    </w:rPr>
  </w:style>
  <w:style w:type="paragraph" w:styleId="20">
    <w:name w:val="Body Text 3"/>
    <w:basedOn w:val="1"/>
    <w:qFormat/>
    <w:uiPriority w:val="0"/>
    <w:pPr>
      <w:snapToGrid w:val="0"/>
      <w:spacing w:before="50" w:after="50"/>
    </w:pPr>
  </w:style>
  <w:style w:type="paragraph" w:styleId="21">
    <w:name w:val="Body Text"/>
    <w:basedOn w:val="1"/>
    <w:next w:val="1"/>
    <w:link w:val="62"/>
    <w:qFormat/>
    <w:uiPriority w:val="0"/>
    <w:pPr>
      <w:spacing w:after="120"/>
    </w:pPr>
  </w:style>
  <w:style w:type="paragraph" w:styleId="22">
    <w:name w:val="List Number 3"/>
    <w:basedOn w:val="1"/>
    <w:qFormat/>
    <w:uiPriority w:val="0"/>
    <w:pPr>
      <w:numPr>
        <w:ilvl w:val="0"/>
        <w:numId w:val="1"/>
      </w:numPr>
      <w:tabs>
        <w:tab w:val="left" w:pos="1200"/>
        <w:tab w:val="clear" w:pos="900"/>
      </w:tabs>
    </w:pPr>
  </w:style>
  <w:style w:type="paragraph" w:styleId="23">
    <w:name w:val="List 2"/>
    <w:basedOn w:val="1"/>
    <w:qFormat/>
    <w:uiPriority w:val="0"/>
    <w:pPr>
      <w:ind w:left="100" w:leftChars="200" w:hanging="200" w:hangingChars="200"/>
    </w:pPr>
    <w:rPr>
      <w:sz w:val="28"/>
    </w:rPr>
  </w:style>
  <w:style w:type="paragraph" w:styleId="24">
    <w:name w:val="toc 3"/>
    <w:basedOn w:val="1"/>
    <w:next w:val="1"/>
    <w:unhideWhenUsed/>
    <w:qFormat/>
    <w:uiPriority w:val="39"/>
    <w:pPr>
      <w:ind w:left="840" w:leftChars="400"/>
    </w:pPr>
  </w:style>
  <w:style w:type="paragraph" w:styleId="25">
    <w:name w:val="Plain Text"/>
    <w:basedOn w:val="1"/>
    <w:link w:val="64"/>
    <w:qFormat/>
    <w:uiPriority w:val="0"/>
    <w:pPr>
      <w:spacing w:before="156" w:beforeLines="50" w:after="156" w:afterLines="50" w:line="400" w:lineRule="exact"/>
    </w:pPr>
    <w:rPr>
      <w:rFonts w:hint="eastAsia" w:ascii="宋体" w:hAnsi="Courier New"/>
      <w:szCs w:val="21"/>
    </w:rPr>
  </w:style>
  <w:style w:type="paragraph" w:styleId="26">
    <w:name w:val="Date"/>
    <w:basedOn w:val="1"/>
    <w:next w:val="1"/>
    <w:qFormat/>
    <w:uiPriority w:val="0"/>
    <w:pPr>
      <w:ind w:left="2500" w:leftChars="2500"/>
    </w:pPr>
    <w:rPr>
      <w:rFonts w:eastAsia="楷体_GB2312"/>
      <w:sz w:val="32"/>
      <w:szCs w:val="20"/>
    </w:rPr>
  </w:style>
  <w:style w:type="paragraph" w:styleId="27">
    <w:name w:val="Body Text Indent 2"/>
    <w:basedOn w:val="1"/>
    <w:qFormat/>
    <w:uiPriority w:val="0"/>
    <w:pPr>
      <w:snapToGrid w:val="0"/>
      <w:ind w:firstLine="542" w:firstLineChars="225"/>
    </w:pPr>
    <w:rPr>
      <w:rFonts w:ascii="仿宋_GB2312" w:hAnsi="宋体" w:cs="Arial"/>
      <w:b/>
      <w:bCs/>
      <w:color w:val="000000"/>
      <w:sz w:val="24"/>
    </w:rPr>
  </w:style>
  <w:style w:type="paragraph" w:styleId="28">
    <w:name w:val="Balloon Text"/>
    <w:basedOn w:val="1"/>
    <w:qFormat/>
    <w:uiPriority w:val="0"/>
    <w:rPr>
      <w:sz w:val="18"/>
      <w:szCs w:val="18"/>
    </w:rPr>
  </w:style>
  <w:style w:type="paragraph" w:styleId="29">
    <w:name w:val="footer"/>
    <w:basedOn w:val="1"/>
    <w:link w:val="65"/>
    <w:qFormat/>
    <w:uiPriority w:val="99"/>
    <w:pPr>
      <w:tabs>
        <w:tab w:val="center" w:pos="4153"/>
        <w:tab w:val="right" w:pos="8306"/>
      </w:tabs>
      <w:snapToGrid w:val="0"/>
      <w:jc w:val="left"/>
    </w:pPr>
    <w:rPr>
      <w:rFonts w:hint="eastAsia" w:ascii="黑体" w:hAnsi="宋体" w:eastAsia="黑体"/>
      <w:snapToGrid w:val="0"/>
      <w:kern w:val="0"/>
      <w:sz w:val="18"/>
      <w:szCs w:val="18"/>
    </w:rPr>
  </w:style>
  <w:style w:type="paragraph" w:styleId="30">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style>
  <w:style w:type="paragraph" w:styleId="32">
    <w:name w:val="List"/>
    <w:basedOn w:val="1"/>
    <w:qFormat/>
    <w:uiPriority w:val="0"/>
    <w:pPr>
      <w:ind w:left="200" w:hanging="200" w:hangingChars="200"/>
    </w:pPr>
    <w:rPr>
      <w:sz w:val="28"/>
    </w:rPr>
  </w:style>
  <w:style w:type="paragraph" w:styleId="33">
    <w:name w:val="Body Text Indent 3"/>
    <w:basedOn w:val="1"/>
    <w:link w:val="67"/>
    <w:qFormat/>
    <w:uiPriority w:val="0"/>
    <w:pPr>
      <w:snapToGrid w:val="0"/>
      <w:ind w:firstLine="480" w:firstLineChars="200"/>
      <w:jc w:val="left"/>
    </w:pPr>
    <w:rPr>
      <w:sz w:val="24"/>
    </w:rPr>
  </w:style>
  <w:style w:type="paragraph" w:styleId="34">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5">
    <w:name w:val="Normal (Web)"/>
    <w:basedOn w:val="1"/>
    <w:qFormat/>
    <w:uiPriority w:val="99"/>
    <w:rPr>
      <w:sz w:val="24"/>
    </w:rPr>
  </w:style>
  <w:style w:type="paragraph" w:styleId="36">
    <w:name w:val="annotation subject"/>
    <w:basedOn w:val="18"/>
    <w:next w:val="18"/>
    <w:link w:val="68"/>
    <w:unhideWhenUsed/>
    <w:qFormat/>
    <w:uiPriority w:val="99"/>
    <w:rPr>
      <w:b/>
      <w:bCs/>
      <w:szCs w:val="24"/>
    </w:rPr>
  </w:style>
  <w:style w:type="paragraph" w:styleId="37">
    <w:name w:val="Body Text First Indent"/>
    <w:basedOn w:val="21"/>
    <w:next w:val="21"/>
    <w:link w:val="69"/>
    <w:unhideWhenUsed/>
    <w:qFormat/>
    <w:uiPriority w:val="0"/>
    <w:pPr>
      <w:spacing w:line="360" w:lineRule="auto"/>
      <w:ind w:firstLine="420" w:firstLineChars="100"/>
    </w:pPr>
  </w:style>
  <w:style w:type="table" w:styleId="39">
    <w:name w:val="Table Grid"/>
    <w:basedOn w:val="38"/>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FollowedHyperlink"/>
    <w:unhideWhenUsed/>
    <w:qFormat/>
    <w:uiPriority w:val="99"/>
    <w:rPr>
      <w:color w:val="800080"/>
      <w:u w:val="single"/>
    </w:rPr>
  </w:style>
  <w:style w:type="character" w:styleId="44">
    <w:name w:val="Hyperlink"/>
    <w:qFormat/>
    <w:uiPriority w:val="0"/>
    <w:rPr>
      <w:color w:val="333333"/>
      <w:u w:val="none"/>
    </w:rPr>
  </w:style>
  <w:style w:type="character" w:styleId="45">
    <w:name w:val="annotation reference"/>
    <w:unhideWhenUsed/>
    <w:qFormat/>
    <w:uiPriority w:val="99"/>
    <w:rPr>
      <w:sz w:val="21"/>
      <w:szCs w:val="21"/>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
    <w:name w:val="xl53"/>
    <w:basedOn w:val="1"/>
    <w:next w:val="1"/>
    <w:qFormat/>
    <w:uiPriority w:val="0"/>
    <w:pPr>
      <w:spacing w:before="280" w:after="280" w:line="100" w:lineRule="exact"/>
      <w:jc w:val="center"/>
    </w:pPr>
    <w:rPr>
      <w:rFonts w:ascii="宋体"/>
      <w:b/>
      <w:sz w:val="20"/>
    </w:rPr>
  </w:style>
  <w:style w:type="paragraph" w:customStyle="1" w:styleId="48">
    <w:name w:val="正文格式"/>
    <w:basedOn w:val="1"/>
    <w:qFormat/>
    <w:uiPriority w:val="99"/>
    <w:pPr>
      <w:widowControl/>
      <w:adjustRightInd w:val="0"/>
      <w:snapToGrid w:val="0"/>
      <w:spacing w:line="400" w:lineRule="atLeast"/>
      <w:ind w:firstLine="482"/>
      <w:textAlignment w:val="baseline"/>
    </w:pPr>
    <w:rPr>
      <w:kern w:val="0"/>
      <w:sz w:val="24"/>
    </w:rPr>
  </w:style>
  <w:style w:type="character" w:customStyle="1" w:styleId="49">
    <w:name w:val="正文缩进 字符"/>
    <w:link w:val="14"/>
    <w:qFormat/>
    <w:uiPriority w:val="0"/>
    <w:rPr>
      <w:kern w:val="2"/>
      <w:sz w:val="21"/>
      <w:szCs w:val="24"/>
    </w:rPr>
  </w:style>
  <w:style w:type="character" w:customStyle="1" w:styleId="50">
    <w:name w:val="标题 1 字符1"/>
    <w:link w:val="4"/>
    <w:qFormat/>
    <w:uiPriority w:val="0"/>
    <w:rPr>
      <w:rFonts w:hint="default" w:ascii="Calibri" w:hAnsi="Calibri" w:eastAsia="宋体" w:cs="Calibri"/>
      <w:b/>
      <w:kern w:val="44"/>
      <w:sz w:val="28"/>
      <w:szCs w:val="32"/>
    </w:rPr>
  </w:style>
  <w:style w:type="character" w:customStyle="1" w:styleId="51">
    <w:name w:val="标题 2 字符1"/>
    <w:link w:val="5"/>
    <w:qFormat/>
    <w:uiPriority w:val="0"/>
    <w:rPr>
      <w:rFonts w:hint="default" w:ascii="Calibri" w:hAnsi="Calibri" w:eastAsia="宋体" w:cs="Times New Roman"/>
      <w:b/>
      <w:kern w:val="44"/>
      <w:sz w:val="28"/>
      <w:szCs w:val="28"/>
    </w:rPr>
  </w:style>
  <w:style w:type="character" w:customStyle="1" w:styleId="52">
    <w:name w:val="标题 3 字符1"/>
    <w:link w:val="6"/>
    <w:qFormat/>
    <w:uiPriority w:val="0"/>
    <w:rPr>
      <w:rFonts w:hint="default" w:ascii="Calibri" w:hAnsi="Calibri" w:eastAsia="宋体" w:cs="Calibri"/>
      <w:b/>
      <w:kern w:val="2"/>
      <w:sz w:val="28"/>
      <w:szCs w:val="32"/>
    </w:rPr>
  </w:style>
  <w:style w:type="character" w:customStyle="1" w:styleId="53">
    <w:name w:val="标题 4 字符1"/>
    <w:link w:val="7"/>
    <w:qFormat/>
    <w:uiPriority w:val="0"/>
    <w:rPr>
      <w:rFonts w:hint="default" w:ascii="Calibri" w:hAnsi="Calibri" w:eastAsia="宋体" w:cs="Times New Roman"/>
      <w:b/>
      <w:kern w:val="2"/>
      <w:sz w:val="28"/>
      <w:szCs w:val="28"/>
    </w:rPr>
  </w:style>
  <w:style w:type="character" w:customStyle="1" w:styleId="54">
    <w:name w:val="标题 5 字符1"/>
    <w:link w:val="8"/>
    <w:qFormat/>
    <w:uiPriority w:val="0"/>
    <w:rPr>
      <w:rFonts w:hint="default" w:ascii="Calibri" w:hAnsi="Calibri" w:eastAsia="宋体" w:cs="Calibri"/>
      <w:b/>
      <w:kern w:val="2"/>
      <w:sz w:val="28"/>
      <w:szCs w:val="28"/>
    </w:rPr>
  </w:style>
  <w:style w:type="character" w:customStyle="1" w:styleId="55">
    <w:name w:val="标题 6 字符1"/>
    <w:link w:val="9"/>
    <w:qFormat/>
    <w:uiPriority w:val="0"/>
    <w:rPr>
      <w:rFonts w:hint="default" w:ascii="Calibri" w:hAnsi="Calibri" w:eastAsia="宋体" w:cs="Times New Roman"/>
      <w:b/>
      <w:kern w:val="2"/>
      <w:sz w:val="28"/>
      <w:szCs w:val="24"/>
    </w:rPr>
  </w:style>
  <w:style w:type="character" w:customStyle="1" w:styleId="56">
    <w:name w:val="标题 7 字符"/>
    <w:link w:val="10"/>
    <w:qFormat/>
    <w:uiPriority w:val="0"/>
    <w:rPr>
      <w:rFonts w:hint="eastAsia" w:ascii="宋体" w:hAnsi="宋体" w:eastAsia="宋体" w:cs="宋体"/>
      <w:b/>
      <w:sz w:val="24"/>
      <w:szCs w:val="24"/>
    </w:rPr>
  </w:style>
  <w:style w:type="character" w:customStyle="1" w:styleId="57">
    <w:name w:val="标题 8 字符1"/>
    <w:link w:val="11"/>
    <w:qFormat/>
    <w:uiPriority w:val="0"/>
    <w:rPr>
      <w:rFonts w:hint="default" w:ascii="Calibri" w:hAnsi="Calibri" w:eastAsia="宋体" w:cs="Times New Roman"/>
      <w:b/>
      <w:kern w:val="2"/>
      <w:sz w:val="24"/>
      <w:szCs w:val="24"/>
    </w:rPr>
  </w:style>
  <w:style w:type="character" w:customStyle="1" w:styleId="58">
    <w:name w:val="标题 9 字符1"/>
    <w:link w:val="12"/>
    <w:qFormat/>
    <w:uiPriority w:val="0"/>
    <w:rPr>
      <w:rFonts w:hint="default" w:ascii="Calibri" w:hAnsi="Calibri" w:eastAsia="宋体" w:cs="Times New Roman"/>
      <w:b/>
      <w:kern w:val="2"/>
      <w:sz w:val="24"/>
      <w:szCs w:val="21"/>
    </w:rPr>
  </w:style>
  <w:style w:type="character" w:customStyle="1" w:styleId="59">
    <w:name w:val="文档结构图 字符"/>
    <w:link w:val="17"/>
    <w:semiHidden/>
    <w:qFormat/>
    <w:uiPriority w:val="99"/>
    <w:rPr>
      <w:rFonts w:ascii="宋体"/>
      <w:kern w:val="2"/>
      <w:sz w:val="18"/>
      <w:szCs w:val="18"/>
    </w:rPr>
  </w:style>
  <w:style w:type="character" w:customStyle="1" w:styleId="60">
    <w:name w:val="批注文字 字符"/>
    <w:link w:val="18"/>
    <w:qFormat/>
    <w:uiPriority w:val="0"/>
    <w:rPr>
      <w:rFonts w:hint="eastAsia" w:ascii="宋体" w:hAnsi="宋体" w:eastAsia="宋体" w:cs="宋体"/>
      <w:kern w:val="2"/>
      <w:sz w:val="21"/>
    </w:rPr>
  </w:style>
  <w:style w:type="character" w:customStyle="1" w:styleId="61">
    <w:name w:val="称呼 字符"/>
    <w:link w:val="19"/>
    <w:qFormat/>
    <w:uiPriority w:val="0"/>
    <w:rPr>
      <w:rFonts w:ascii="宋体" w:hAnsi="宋体" w:eastAsia="宋体"/>
      <w:kern w:val="2"/>
      <w:sz w:val="21"/>
      <w:lang w:val="en-US" w:eastAsia="zh-CN" w:bidi="ar-SA"/>
    </w:rPr>
  </w:style>
  <w:style w:type="character" w:customStyle="1" w:styleId="62">
    <w:name w:val="正文文本 字符2"/>
    <w:link w:val="21"/>
    <w:qFormat/>
    <w:uiPriority w:val="0"/>
    <w:rPr>
      <w:kern w:val="2"/>
      <w:sz w:val="21"/>
      <w:szCs w:val="24"/>
    </w:rPr>
  </w:style>
  <w:style w:type="character" w:customStyle="1" w:styleId="63">
    <w:name w:val="正文文本缩进 字符"/>
    <w:link w:val="2"/>
    <w:qFormat/>
    <w:uiPriority w:val="0"/>
    <w:rPr>
      <w:kern w:val="2"/>
      <w:sz w:val="21"/>
      <w:szCs w:val="24"/>
    </w:rPr>
  </w:style>
  <w:style w:type="character" w:customStyle="1" w:styleId="64">
    <w:name w:val="纯文本 字符"/>
    <w:link w:val="25"/>
    <w:qFormat/>
    <w:uiPriority w:val="0"/>
    <w:rPr>
      <w:rFonts w:hint="eastAsia" w:ascii="宋体" w:hAnsi="Courier New" w:eastAsia="宋体" w:cs="宋体"/>
      <w:kern w:val="2"/>
      <w:sz w:val="21"/>
      <w:szCs w:val="21"/>
    </w:rPr>
  </w:style>
  <w:style w:type="character" w:customStyle="1" w:styleId="65">
    <w:name w:val="页脚 字符1"/>
    <w:link w:val="29"/>
    <w:qFormat/>
    <w:uiPriority w:val="0"/>
    <w:rPr>
      <w:rFonts w:hint="eastAsia" w:ascii="黑体" w:hAnsi="宋体" w:eastAsia="黑体" w:cs="黑体"/>
      <w:snapToGrid w:val="0"/>
      <w:sz w:val="18"/>
      <w:szCs w:val="18"/>
    </w:rPr>
  </w:style>
  <w:style w:type="character" w:customStyle="1" w:styleId="66">
    <w:name w:val="页眉 字符1"/>
    <w:link w:val="30"/>
    <w:qFormat/>
    <w:uiPriority w:val="0"/>
    <w:rPr>
      <w:kern w:val="2"/>
      <w:sz w:val="18"/>
      <w:szCs w:val="18"/>
    </w:rPr>
  </w:style>
  <w:style w:type="character" w:customStyle="1" w:styleId="67">
    <w:name w:val="正文文本缩进 3 字符1"/>
    <w:link w:val="33"/>
    <w:qFormat/>
    <w:uiPriority w:val="0"/>
    <w:rPr>
      <w:rFonts w:hint="default" w:ascii="Times New Roman" w:hAnsi="Times New Roman" w:eastAsia="宋体" w:cs="Times New Roman"/>
      <w:kern w:val="2"/>
      <w:sz w:val="24"/>
      <w:szCs w:val="24"/>
    </w:rPr>
  </w:style>
  <w:style w:type="character" w:customStyle="1" w:styleId="68">
    <w:name w:val="批注主题 字符"/>
    <w:link w:val="36"/>
    <w:semiHidden/>
    <w:qFormat/>
    <w:uiPriority w:val="99"/>
    <w:rPr>
      <w:rFonts w:hint="eastAsia" w:ascii="宋体" w:hAnsi="宋体" w:eastAsia="宋体" w:cs="宋体"/>
      <w:b/>
      <w:bCs/>
      <w:kern w:val="2"/>
      <w:sz w:val="21"/>
      <w:szCs w:val="24"/>
    </w:rPr>
  </w:style>
  <w:style w:type="character" w:customStyle="1" w:styleId="69">
    <w:name w:val="正文文本首行缩进 字符1"/>
    <w:link w:val="37"/>
    <w:qFormat/>
    <w:uiPriority w:val="0"/>
    <w:rPr>
      <w:kern w:val="2"/>
      <w:sz w:val="21"/>
      <w:szCs w:val="24"/>
    </w:rPr>
  </w:style>
  <w:style w:type="character" w:customStyle="1" w:styleId="70">
    <w:name w:val="正文文本首行缩进 2 字符"/>
    <w:link w:val="3"/>
    <w:qFormat/>
    <w:uiPriority w:val="0"/>
    <w:rPr>
      <w:kern w:val="2"/>
      <w:sz w:val="21"/>
      <w:szCs w:val="22"/>
    </w:rPr>
  </w:style>
  <w:style w:type="paragraph" w:customStyle="1" w:styleId="71">
    <w:name w:val="正文首行缩进2字符"/>
    <w:basedOn w:val="1"/>
    <w:qFormat/>
    <w:uiPriority w:val="0"/>
    <w:pPr>
      <w:widowControl/>
      <w:adjustRightInd w:val="0"/>
    </w:pPr>
  </w:style>
  <w:style w:type="character" w:customStyle="1" w:styleId="72">
    <w:name w:val="纯文本 Char1"/>
    <w:qFormat/>
    <w:uiPriority w:val="0"/>
    <w:rPr>
      <w:rFonts w:hint="eastAsia" w:ascii="宋体" w:hAnsi="Courier New" w:eastAsia="宋体" w:cs="Courier New"/>
      <w:kern w:val="2"/>
      <w:sz w:val="21"/>
      <w:szCs w:val="21"/>
    </w:rPr>
  </w:style>
  <w:style w:type="character" w:customStyle="1" w:styleId="73">
    <w:name w:val="apple-converted-space"/>
    <w:qFormat/>
    <w:uiPriority w:val="0"/>
  </w:style>
  <w:style w:type="character" w:customStyle="1" w:styleId="74">
    <w:name w:val="正文文本首行缩进 字符"/>
    <w:qFormat/>
    <w:uiPriority w:val="0"/>
    <w:rPr>
      <w:kern w:val="2"/>
      <w:sz w:val="24"/>
      <w:szCs w:val="22"/>
    </w:rPr>
  </w:style>
  <w:style w:type="character" w:customStyle="1" w:styleId="75">
    <w:name w:val="投标正文 Char"/>
    <w:qFormat/>
    <w:uiPriority w:val="0"/>
    <w:rPr>
      <w:sz w:val="24"/>
      <w:szCs w:val="24"/>
    </w:rPr>
  </w:style>
  <w:style w:type="character" w:customStyle="1" w:styleId="76">
    <w:name w:val="16"/>
    <w:qFormat/>
    <w:uiPriority w:val="0"/>
    <w:rPr>
      <w:rFonts w:hint="default" w:ascii="Times New Roman" w:hAnsi="Times New Roman" w:cs="Times New Roman"/>
      <w:color w:val="0000FF"/>
      <w:u w:val="single"/>
    </w:rPr>
  </w:style>
  <w:style w:type="character" w:customStyle="1" w:styleId="77">
    <w:name w:val="正文文本缩进 3 字符"/>
    <w:qFormat/>
    <w:uiPriority w:val="0"/>
    <w:rPr>
      <w:rFonts w:ascii="仿宋_GB2312" w:hAnsi="宋体" w:eastAsia="仿宋_GB2312"/>
      <w:color w:val="000000"/>
      <w:kern w:val="2"/>
      <w:sz w:val="24"/>
      <w:szCs w:val="24"/>
      <w:lang w:val="en-US" w:eastAsia="zh-CN" w:bidi="ar-SA"/>
    </w:rPr>
  </w:style>
  <w:style w:type="character" w:customStyle="1" w:styleId="78">
    <w:name w:val="列出段落 Char"/>
    <w:qFormat/>
    <w:uiPriority w:val="0"/>
    <w:rPr>
      <w:rFonts w:ascii="Calibri" w:hAnsi="Calibri"/>
      <w:kern w:val="2"/>
      <w:sz w:val="21"/>
      <w:szCs w:val="22"/>
    </w:rPr>
  </w:style>
  <w:style w:type="character" w:customStyle="1" w:styleId="79">
    <w:name w:val="标题 5 字符"/>
    <w:qFormat/>
    <w:uiPriority w:val="0"/>
    <w:rPr>
      <w:rFonts w:hint="eastAsia" w:ascii="宋体" w:hAnsi="宋体" w:eastAsia="宋体" w:cs="宋体"/>
      <w:b/>
      <w:sz w:val="28"/>
      <w:szCs w:val="28"/>
    </w:rPr>
  </w:style>
  <w:style w:type="character" w:customStyle="1" w:styleId="80">
    <w:name w:val="Body text|3_"/>
    <w:link w:val="81"/>
    <w:qFormat/>
    <w:uiPriority w:val="0"/>
    <w:rPr>
      <w:rFonts w:ascii="宋体" w:hAnsi="宋体" w:cs="宋体"/>
      <w:sz w:val="17"/>
      <w:szCs w:val="17"/>
      <w:lang w:val="zh-TW" w:eastAsia="zh-TW" w:bidi="zh-TW"/>
    </w:rPr>
  </w:style>
  <w:style w:type="paragraph" w:customStyle="1" w:styleId="81">
    <w:name w:val="Body text|3"/>
    <w:basedOn w:val="1"/>
    <w:link w:val="80"/>
    <w:qFormat/>
    <w:uiPriority w:val="0"/>
    <w:pPr>
      <w:jc w:val="left"/>
    </w:pPr>
    <w:rPr>
      <w:rFonts w:ascii="宋体" w:hAnsi="宋体" w:cs="宋体"/>
      <w:kern w:val="0"/>
      <w:sz w:val="17"/>
      <w:szCs w:val="17"/>
      <w:lang w:val="zh-TW" w:eastAsia="zh-TW" w:bidi="zh-TW"/>
    </w:rPr>
  </w:style>
  <w:style w:type="character" w:customStyle="1" w:styleId="82">
    <w:name w:val="Char Char2"/>
    <w:qFormat/>
    <w:uiPriority w:val="0"/>
    <w:rPr>
      <w:rFonts w:ascii="宋体" w:hAnsi="宋体" w:eastAsia="宋体"/>
      <w:kern w:val="2"/>
      <w:sz w:val="21"/>
      <w:lang w:val="en-US" w:eastAsia="zh-CN" w:bidi="ar-SA"/>
    </w:rPr>
  </w:style>
  <w:style w:type="character" w:customStyle="1" w:styleId="83">
    <w:name w:val="纯文本 Char Char"/>
    <w:qFormat/>
    <w:uiPriority w:val="0"/>
    <w:rPr>
      <w:rFonts w:ascii="宋体" w:hAnsi="Courier New" w:eastAsia="宋体"/>
      <w:kern w:val="2"/>
      <w:sz w:val="24"/>
      <w:szCs w:val="24"/>
      <w:lang w:val="en-US" w:eastAsia="zh-CN" w:bidi="ar-SA"/>
    </w:rPr>
  </w:style>
  <w:style w:type="character" w:customStyle="1" w:styleId="84">
    <w:name w:val="标题 2 字符"/>
    <w:qFormat/>
    <w:uiPriority w:val="0"/>
    <w:rPr>
      <w:rFonts w:hint="default" w:ascii="Cambria" w:hAnsi="Cambria" w:eastAsia="宋体" w:cs="Times New Roman"/>
      <w:b/>
      <w:sz w:val="32"/>
      <w:szCs w:val="32"/>
    </w:rPr>
  </w:style>
  <w:style w:type="character" w:customStyle="1" w:styleId="85">
    <w:name w:val="EP投标正文 Char"/>
    <w:link w:val="86"/>
    <w:qFormat/>
    <w:uiPriority w:val="0"/>
    <w:rPr>
      <w:rFonts w:hint="default" w:ascii="Calibri" w:hAnsi="Calibri" w:eastAsia="宋体" w:cs="Calibri"/>
      <w:sz w:val="24"/>
    </w:rPr>
  </w:style>
  <w:style w:type="paragraph" w:customStyle="1" w:styleId="86">
    <w:name w:val="EP投标正文"/>
    <w:basedOn w:val="1"/>
    <w:link w:val="85"/>
    <w:qFormat/>
    <w:uiPriority w:val="0"/>
    <w:pPr>
      <w:spacing w:before="120" w:after="120" w:line="360" w:lineRule="auto"/>
      <w:ind w:firstLine="425" w:firstLineChars="177"/>
    </w:pPr>
    <w:rPr>
      <w:rFonts w:ascii="Calibri" w:hAnsi="Calibri"/>
      <w:kern w:val="0"/>
      <w:sz w:val="24"/>
      <w:szCs w:val="20"/>
    </w:rPr>
  </w:style>
  <w:style w:type="character" w:customStyle="1" w:styleId="87">
    <w:name w:val="正文缩进 Char1"/>
    <w:qFormat/>
    <w:uiPriority w:val="0"/>
    <w:rPr>
      <w:rFonts w:eastAsia="宋体"/>
      <w:kern w:val="2"/>
      <w:sz w:val="21"/>
      <w:lang w:val="en-US" w:eastAsia="zh-CN" w:bidi="ar-SA"/>
    </w:rPr>
  </w:style>
  <w:style w:type="character" w:customStyle="1" w:styleId="88">
    <w:name w:val="正文首行缩进 字符"/>
    <w:qFormat/>
    <w:uiPriority w:val="0"/>
    <w:rPr>
      <w:rFonts w:hint="eastAsia" w:ascii="宋体" w:hAnsi="宋体" w:eastAsia="宋体" w:cs="宋体"/>
      <w:kern w:val="2"/>
      <w:sz w:val="24"/>
      <w:szCs w:val="22"/>
    </w:rPr>
  </w:style>
  <w:style w:type="character" w:customStyle="1" w:styleId="89">
    <w:name w:val="List Paragraph Char Char"/>
    <w:link w:val="90"/>
    <w:qFormat/>
    <w:uiPriority w:val="0"/>
    <w:rPr>
      <w:rFonts w:ascii="仿宋_GB2312" w:eastAsia="仿宋_GB2312"/>
      <w:kern w:val="2"/>
      <w:sz w:val="28"/>
      <w:szCs w:val="28"/>
    </w:rPr>
  </w:style>
  <w:style w:type="paragraph" w:customStyle="1" w:styleId="90">
    <w:name w:val="List Paragraph1"/>
    <w:basedOn w:val="1"/>
    <w:link w:val="89"/>
    <w:qFormat/>
    <w:uiPriority w:val="0"/>
    <w:pPr>
      <w:ind w:firstLine="420" w:firstLineChars="200"/>
    </w:pPr>
    <w:rPr>
      <w:rFonts w:ascii="仿宋_GB2312" w:eastAsia="仿宋_GB2312"/>
      <w:sz w:val="28"/>
      <w:szCs w:val="28"/>
    </w:rPr>
  </w:style>
  <w:style w:type="character" w:customStyle="1" w:styleId="91">
    <w:name w:val="正文缩进 Char"/>
    <w:qFormat/>
    <w:uiPriority w:val="0"/>
    <w:rPr>
      <w:rFonts w:eastAsia="宋体"/>
    </w:rPr>
  </w:style>
  <w:style w:type="character" w:customStyle="1" w:styleId="92">
    <w:name w:val="标题 4 字符"/>
    <w:qFormat/>
    <w:uiPriority w:val="0"/>
    <w:rPr>
      <w:rFonts w:hint="default" w:ascii="Cambria" w:hAnsi="Cambria" w:eastAsia="宋体" w:cs="Times New Roman"/>
      <w:b/>
      <w:sz w:val="28"/>
      <w:szCs w:val="28"/>
    </w:rPr>
  </w:style>
  <w:style w:type="character" w:customStyle="1" w:styleId="93">
    <w:name w:val="页眉 字符"/>
    <w:qFormat/>
    <w:uiPriority w:val="0"/>
    <w:rPr>
      <w:rFonts w:eastAsia="仿宋_GB2312"/>
      <w:kern w:val="2"/>
      <w:sz w:val="18"/>
    </w:rPr>
  </w:style>
  <w:style w:type="character" w:customStyle="1" w:styleId="94">
    <w:name w:val="No Spacing Char"/>
    <w:link w:val="95"/>
    <w:qFormat/>
    <w:uiPriority w:val="0"/>
    <w:rPr>
      <w:sz w:val="32"/>
    </w:rPr>
  </w:style>
  <w:style w:type="paragraph" w:customStyle="1" w:styleId="95">
    <w:name w:val="无间隔1"/>
    <w:basedOn w:val="1"/>
    <w:link w:val="94"/>
    <w:qFormat/>
    <w:uiPriority w:val="0"/>
    <w:pPr>
      <w:widowControl/>
      <w:jc w:val="left"/>
    </w:pPr>
    <w:rPr>
      <w:kern w:val="0"/>
      <w:sz w:val="32"/>
      <w:szCs w:val="20"/>
    </w:rPr>
  </w:style>
  <w:style w:type="character" w:customStyle="1" w:styleId="96">
    <w:name w:val="标题 6 字符"/>
    <w:qFormat/>
    <w:uiPriority w:val="0"/>
    <w:rPr>
      <w:rFonts w:hint="default" w:ascii="Cambria" w:hAnsi="Cambria" w:eastAsia="宋体" w:cs="Times New Roman"/>
      <w:b/>
      <w:sz w:val="24"/>
      <w:szCs w:val="24"/>
    </w:rPr>
  </w:style>
  <w:style w:type="character" w:customStyle="1" w:styleId="97">
    <w:name w:val="表 Char"/>
    <w:link w:val="98"/>
    <w:qFormat/>
    <w:uiPriority w:val="0"/>
    <w:rPr>
      <w:rFonts w:hint="default" w:ascii="Calibri" w:hAnsi="Calibri" w:cs="宋体"/>
      <w:sz w:val="21"/>
      <w:szCs w:val="22"/>
    </w:rPr>
  </w:style>
  <w:style w:type="paragraph" w:customStyle="1" w:styleId="98">
    <w:name w:val="表"/>
    <w:basedOn w:val="1"/>
    <w:link w:val="97"/>
    <w:qFormat/>
    <w:uiPriority w:val="0"/>
    <w:pPr>
      <w:spacing w:line="312" w:lineRule="auto"/>
    </w:pPr>
    <w:rPr>
      <w:rFonts w:ascii="Calibri" w:hAnsi="Calibri"/>
      <w:kern w:val="0"/>
      <w:szCs w:val="22"/>
    </w:rPr>
  </w:style>
  <w:style w:type="character" w:customStyle="1" w:styleId="99">
    <w:name w:val="Char Char3"/>
    <w:qFormat/>
    <w:uiPriority w:val="0"/>
    <w:rPr>
      <w:rFonts w:ascii="仿宋_GB2312" w:hAnsi="宋体" w:eastAsia="仿宋_GB2312"/>
      <w:color w:val="000000"/>
      <w:kern w:val="2"/>
      <w:sz w:val="24"/>
      <w:szCs w:val="24"/>
      <w:lang w:val="en-US" w:eastAsia="zh-CN" w:bidi="ar-SA"/>
    </w:rPr>
  </w:style>
  <w:style w:type="character" w:customStyle="1" w:styleId="100">
    <w:name w:val="标题 9 字符"/>
    <w:qFormat/>
    <w:uiPriority w:val="0"/>
    <w:rPr>
      <w:rFonts w:hint="default" w:ascii="Cambria" w:hAnsi="Cambria" w:eastAsia="宋体" w:cs="Times New Roman"/>
      <w:sz w:val="24"/>
      <w:szCs w:val="21"/>
    </w:rPr>
  </w:style>
  <w:style w:type="character" w:customStyle="1" w:styleId="101">
    <w:name w:val="apple-style-span"/>
    <w:qFormat/>
    <w:uiPriority w:val="0"/>
  </w:style>
  <w:style w:type="character" w:customStyle="1" w:styleId="102">
    <w:name w:val="标题 8 字符"/>
    <w:qFormat/>
    <w:uiPriority w:val="0"/>
    <w:rPr>
      <w:rFonts w:hint="default" w:ascii="Cambria" w:hAnsi="Cambria" w:eastAsia="宋体" w:cs="Times New Roman"/>
      <w:sz w:val="24"/>
      <w:szCs w:val="24"/>
    </w:rPr>
  </w:style>
  <w:style w:type="character" w:customStyle="1" w:styleId="103">
    <w:name w:val="Char Char Char"/>
    <w:qFormat/>
    <w:uiPriority w:val="0"/>
    <w:rPr>
      <w:rFonts w:ascii="宋体" w:hAnsi="Courier New" w:eastAsia="宋体"/>
      <w:sz w:val="21"/>
      <w:szCs w:val="21"/>
      <w:lang w:val="en-US" w:eastAsia="zh-CN" w:bidi="ar-SA"/>
    </w:rPr>
  </w:style>
  <w:style w:type="character" w:customStyle="1" w:styleId="104">
    <w:name w:val="列表段落 字符"/>
    <w:link w:val="105"/>
    <w:qFormat/>
    <w:uiPriority w:val="0"/>
    <w:rPr>
      <w:rFonts w:hint="default" w:ascii="Times New Roman" w:hAnsi="Times New Roman" w:eastAsia="宋体" w:cs="Times New Roman"/>
      <w:kern w:val="2"/>
      <w:sz w:val="21"/>
    </w:rPr>
  </w:style>
  <w:style w:type="paragraph" w:styleId="105">
    <w:name w:val="List Paragraph"/>
    <w:basedOn w:val="1"/>
    <w:link w:val="104"/>
    <w:qFormat/>
    <w:uiPriority w:val="0"/>
    <w:pPr>
      <w:ind w:firstLine="420" w:firstLineChars="200"/>
    </w:pPr>
    <w:rPr>
      <w:szCs w:val="20"/>
    </w:rPr>
  </w:style>
  <w:style w:type="character" w:customStyle="1" w:styleId="106">
    <w:name w:val="表 靠左 字符"/>
    <w:link w:val="107"/>
    <w:qFormat/>
    <w:uiPriority w:val="0"/>
    <w:rPr>
      <w:rFonts w:ascii="宋体" w:hAnsi="宋体"/>
      <w:kern w:val="2"/>
      <w:sz w:val="21"/>
      <w:szCs w:val="21"/>
    </w:rPr>
  </w:style>
  <w:style w:type="paragraph" w:customStyle="1" w:styleId="107">
    <w:name w:val="表 靠左"/>
    <w:basedOn w:val="1"/>
    <w:link w:val="106"/>
    <w:qFormat/>
    <w:uiPriority w:val="0"/>
    <w:pPr>
      <w:jc w:val="left"/>
    </w:pPr>
    <w:rPr>
      <w:rFonts w:ascii="宋体" w:hAnsi="宋体"/>
      <w:szCs w:val="21"/>
    </w:rPr>
  </w:style>
  <w:style w:type="character" w:customStyle="1" w:styleId="108">
    <w:name w:val="Body text|5_"/>
    <w:link w:val="109"/>
    <w:qFormat/>
    <w:uiPriority w:val="0"/>
    <w:rPr>
      <w:rFonts w:ascii="宋体" w:hAnsi="宋体" w:cs="宋体"/>
      <w:sz w:val="22"/>
      <w:szCs w:val="22"/>
      <w:u w:val="single"/>
      <w:lang w:val="zh-CN"/>
    </w:rPr>
  </w:style>
  <w:style w:type="paragraph" w:customStyle="1" w:styleId="109">
    <w:name w:val="Body text|5"/>
    <w:basedOn w:val="1"/>
    <w:link w:val="108"/>
    <w:qFormat/>
    <w:uiPriority w:val="0"/>
    <w:pPr>
      <w:ind w:hanging="1640"/>
      <w:jc w:val="left"/>
    </w:pPr>
    <w:rPr>
      <w:rFonts w:ascii="宋体" w:hAnsi="宋体"/>
      <w:kern w:val="0"/>
      <w:sz w:val="22"/>
      <w:szCs w:val="22"/>
      <w:u w:val="single"/>
      <w:lang w:val="zh-CN"/>
    </w:rPr>
  </w:style>
  <w:style w:type="character" w:customStyle="1" w:styleId="110">
    <w:name w:val="批注文字 Char"/>
    <w:qFormat/>
    <w:uiPriority w:val="99"/>
    <w:rPr>
      <w:kern w:val="2"/>
      <w:sz w:val="21"/>
      <w:szCs w:val="24"/>
    </w:rPr>
  </w:style>
  <w:style w:type="character" w:customStyle="1" w:styleId="111">
    <w:name w:val="Char Char5"/>
    <w:qFormat/>
    <w:uiPriority w:val="0"/>
    <w:rPr>
      <w:rFonts w:eastAsia="宋体"/>
      <w:kern w:val="2"/>
      <w:sz w:val="21"/>
      <w:lang w:val="en-US" w:eastAsia="zh-CN" w:bidi="ar-SA"/>
    </w:rPr>
  </w:style>
  <w:style w:type="character" w:customStyle="1" w:styleId="112">
    <w:name w:val="普通文字 Char Char1"/>
    <w:qFormat/>
    <w:uiPriority w:val="0"/>
    <w:rPr>
      <w:rFonts w:ascii="宋体" w:hAnsi="Courier New" w:eastAsia="宋体"/>
      <w:kern w:val="2"/>
      <w:sz w:val="24"/>
      <w:szCs w:val="24"/>
      <w:lang w:val="en-US" w:eastAsia="zh-CN" w:bidi="ar-SA"/>
    </w:rPr>
  </w:style>
  <w:style w:type="character" w:customStyle="1" w:styleId="113">
    <w:name w:val="caret4"/>
    <w:qFormat/>
    <w:uiPriority w:val="0"/>
  </w:style>
  <w:style w:type="character" w:customStyle="1" w:styleId="114">
    <w:name w:val="font01"/>
    <w:basedOn w:val="40"/>
    <w:qFormat/>
    <w:uiPriority w:val="0"/>
    <w:rPr>
      <w:rFonts w:hint="eastAsia" w:ascii="宋体" w:hAnsi="宋体" w:eastAsia="宋体" w:cs="宋体"/>
      <w:b/>
      <w:color w:val="000000"/>
      <w:sz w:val="18"/>
      <w:szCs w:val="18"/>
      <w:u w:val="none"/>
    </w:rPr>
  </w:style>
  <w:style w:type="character" w:customStyle="1" w:styleId="115">
    <w:name w:val="style7"/>
    <w:qFormat/>
    <w:uiPriority w:val="0"/>
  </w:style>
  <w:style w:type="character" w:customStyle="1" w:styleId="116">
    <w:name w:val="Char Char4"/>
    <w:qFormat/>
    <w:uiPriority w:val="0"/>
    <w:rPr>
      <w:rFonts w:ascii="宋体" w:hAnsi="Courier New" w:eastAsia="宋体"/>
      <w:spacing w:val="-4"/>
      <w:kern w:val="2"/>
      <w:sz w:val="18"/>
      <w:lang w:val="en-US" w:eastAsia="zh-CN" w:bidi="ar-SA"/>
    </w:rPr>
  </w:style>
  <w:style w:type="character" w:customStyle="1" w:styleId="117">
    <w:name w:val="页眉 Char1"/>
    <w:qFormat/>
    <w:uiPriority w:val="0"/>
    <w:rPr>
      <w:kern w:val="2"/>
      <w:sz w:val="18"/>
      <w:szCs w:val="18"/>
    </w:rPr>
  </w:style>
  <w:style w:type="character" w:customStyle="1" w:styleId="118">
    <w:name w:val="样式 标题 3h3H3l3CTheading 3Level 3 Headlevel_3PIM 3sect1.2... Char"/>
    <w:link w:val="119"/>
    <w:qFormat/>
    <w:uiPriority w:val="0"/>
  </w:style>
  <w:style w:type="paragraph" w:customStyle="1" w:styleId="119">
    <w:name w:val="样式 标题 3h3H3l3CTheading 3Level 3 Headlevel_3PIM 3sect1.2..."/>
    <w:basedOn w:val="6"/>
    <w:link w:val="118"/>
    <w:qFormat/>
    <w:uiPriority w:val="0"/>
    <w:pPr>
      <w:spacing w:before="156" w:beforeLines="50" w:after="156" w:afterLines="50" w:line="360" w:lineRule="auto"/>
    </w:pPr>
    <w:rPr>
      <w:rFonts w:ascii="Times New Roman" w:hAnsi="Times New Roman"/>
      <w:b w:val="0"/>
      <w:sz w:val="20"/>
      <w:szCs w:val="20"/>
    </w:rPr>
  </w:style>
  <w:style w:type="character" w:customStyle="1" w:styleId="120">
    <w:name w:val="正文文本 字符"/>
    <w:qFormat/>
    <w:uiPriority w:val="0"/>
    <w:rPr>
      <w:kern w:val="2"/>
      <w:sz w:val="28"/>
      <w:szCs w:val="24"/>
    </w:rPr>
  </w:style>
  <w:style w:type="character" w:customStyle="1" w:styleId="121">
    <w:name w:val="标题 1 字符"/>
    <w:qFormat/>
    <w:uiPriority w:val="0"/>
    <w:rPr>
      <w:rFonts w:eastAsia="宋体"/>
      <w:b/>
      <w:spacing w:val="-2"/>
      <w:sz w:val="24"/>
      <w:lang w:val="en-US" w:eastAsia="zh-CN"/>
    </w:rPr>
  </w:style>
  <w:style w:type="character" w:customStyle="1" w:styleId="122">
    <w:name w:val="正文文本缩进 Char"/>
    <w:qFormat/>
    <w:uiPriority w:val="0"/>
    <w:rPr>
      <w:rFonts w:ascii="宋体" w:hAnsi="Courier New" w:eastAsia="宋体"/>
      <w:spacing w:val="-4"/>
      <w:kern w:val="2"/>
      <w:sz w:val="18"/>
      <w:lang w:val="en-US" w:eastAsia="zh-CN" w:bidi="ar-SA"/>
    </w:rPr>
  </w:style>
  <w:style w:type="character" w:customStyle="1" w:styleId="123">
    <w:name w:val="Body text|1_"/>
    <w:link w:val="124"/>
    <w:qFormat/>
    <w:uiPriority w:val="0"/>
    <w:rPr>
      <w:rFonts w:ascii="宋体" w:hAnsi="宋体" w:cs="宋体"/>
      <w:sz w:val="30"/>
      <w:szCs w:val="30"/>
      <w:lang w:val="zh-TW" w:eastAsia="zh-TW" w:bidi="zh-TW"/>
    </w:rPr>
  </w:style>
  <w:style w:type="paragraph" w:customStyle="1" w:styleId="124">
    <w:name w:val="Body text|1"/>
    <w:basedOn w:val="1"/>
    <w:link w:val="123"/>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25">
    <w:name w:val="Char Char1"/>
    <w:qFormat/>
    <w:uiPriority w:val="0"/>
    <w:rPr>
      <w:rFonts w:ascii="宋体" w:hAnsi="Courier New" w:eastAsia="宋体"/>
      <w:spacing w:val="-4"/>
      <w:kern w:val="2"/>
      <w:sz w:val="18"/>
      <w:lang w:val="en-US" w:eastAsia="zh-CN" w:bidi="ar-SA"/>
    </w:rPr>
  </w:style>
  <w:style w:type="character" w:customStyle="1" w:styleId="126">
    <w:name w:val="页脚 Char"/>
    <w:qFormat/>
    <w:uiPriority w:val="0"/>
    <w:rPr>
      <w:rFonts w:hint="eastAsia" w:ascii="黑体" w:hAnsi="宋体" w:eastAsia="黑体" w:cs="黑体"/>
      <w:snapToGrid w:val="0"/>
      <w:sz w:val="18"/>
      <w:szCs w:val="18"/>
    </w:rPr>
  </w:style>
  <w:style w:type="character" w:customStyle="1" w:styleId="127">
    <w:name w:val="正文首行缩进 2 Char1"/>
    <w:qFormat/>
    <w:uiPriority w:val="0"/>
    <w:rPr>
      <w:kern w:val="2"/>
      <w:sz w:val="21"/>
      <w:szCs w:val="24"/>
    </w:rPr>
  </w:style>
  <w:style w:type="character" w:customStyle="1" w:styleId="128">
    <w:name w:val="正文文本 Char1"/>
    <w:qFormat/>
    <w:uiPriority w:val="0"/>
    <w:rPr>
      <w:kern w:val="2"/>
      <w:sz w:val="21"/>
      <w:szCs w:val="22"/>
    </w:rPr>
  </w:style>
  <w:style w:type="character" w:customStyle="1" w:styleId="129">
    <w:name w:val="标题 3 字符"/>
    <w:qFormat/>
    <w:uiPriority w:val="0"/>
    <w:rPr>
      <w:rFonts w:hint="eastAsia" w:ascii="宋体" w:hAnsi="宋体" w:eastAsia="宋体" w:cs="宋体"/>
      <w:b/>
      <w:sz w:val="32"/>
      <w:szCs w:val="32"/>
    </w:rPr>
  </w:style>
  <w:style w:type="character" w:customStyle="1" w:styleId="130">
    <w:name w:val="页眉 Char"/>
    <w:qFormat/>
    <w:uiPriority w:val="0"/>
    <w:rPr>
      <w:rFonts w:hint="eastAsia" w:ascii="仿宋_GB2312" w:eastAsia="仿宋_GB2312" w:cs="仿宋_GB2312"/>
      <w:kern w:val="2"/>
      <w:sz w:val="18"/>
    </w:rPr>
  </w:style>
  <w:style w:type="character" w:customStyle="1" w:styleId="131">
    <w:name w:val="纯文本 Char"/>
    <w:qFormat/>
    <w:uiPriority w:val="0"/>
    <w:rPr>
      <w:rFonts w:hint="eastAsia" w:ascii="宋体" w:hAnsi="Courier New" w:eastAsia="宋体" w:cs="Courier New"/>
      <w:kern w:val="2"/>
      <w:sz w:val="21"/>
      <w:szCs w:val="21"/>
    </w:rPr>
  </w:style>
  <w:style w:type="character" w:customStyle="1" w:styleId="132">
    <w:name w:val="style11"/>
    <w:qFormat/>
    <w:uiPriority w:val="0"/>
    <w:rPr>
      <w:color w:val="000000"/>
    </w:rPr>
  </w:style>
  <w:style w:type="character" w:customStyle="1" w:styleId="133">
    <w:name w:val="正文文本 字符1"/>
    <w:qFormat/>
    <w:uiPriority w:val="0"/>
    <w:rPr>
      <w:kern w:val="2"/>
      <w:sz w:val="24"/>
      <w:szCs w:val="22"/>
    </w:rPr>
  </w:style>
  <w:style w:type="character" w:customStyle="1" w:styleId="134">
    <w:name w:val="页脚 Char1"/>
    <w:qFormat/>
    <w:uiPriority w:val="0"/>
    <w:rPr>
      <w:kern w:val="2"/>
      <w:sz w:val="18"/>
      <w:szCs w:val="18"/>
    </w:rPr>
  </w:style>
  <w:style w:type="character" w:customStyle="1" w:styleId="135">
    <w:name w:val="NormalCharacter"/>
    <w:qFormat/>
    <w:uiPriority w:val="0"/>
  </w:style>
  <w:style w:type="character" w:customStyle="1" w:styleId="136">
    <w:name w:val="页脚 字符"/>
    <w:qFormat/>
    <w:uiPriority w:val="99"/>
    <w:rPr>
      <w:rFonts w:eastAsia="黑体"/>
      <w:snapToGrid w:val="0"/>
      <w:sz w:val="18"/>
      <w:szCs w:val="18"/>
    </w:rPr>
  </w:style>
  <w:style w:type="paragraph" w:customStyle="1" w:styleId="137">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8">
    <w:name w:val="Char"/>
    <w:basedOn w:val="1"/>
    <w:qFormat/>
    <w:uiPriority w:val="0"/>
    <w:pPr>
      <w:tabs>
        <w:tab w:val="left" w:pos="1200"/>
      </w:tabs>
      <w:ind w:left="900" w:hanging="720"/>
    </w:pPr>
    <w:rPr>
      <w:sz w:val="24"/>
    </w:rPr>
  </w:style>
  <w:style w:type="paragraph" w:customStyle="1" w:styleId="139">
    <w:name w:val="正文－恩普"/>
    <w:basedOn w:val="14"/>
    <w:qFormat/>
    <w:uiPriority w:val="0"/>
    <w:pPr>
      <w:spacing w:line="360" w:lineRule="auto"/>
      <w:ind w:firstLine="200" w:firstLineChars="200"/>
    </w:pPr>
    <w:rPr>
      <w:sz w:val="24"/>
    </w:rPr>
  </w:style>
  <w:style w:type="paragraph" w:customStyle="1" w:styleId="140">
    <w:name w:val="投标标题1"/>
    <w:basedOn w:val="4"/>
    <w:next w:val="141"/>
    <w:qFormat/>
    <w:uiPriority w:val="0"/>
    <w:pPr>
      <w:spacing w:before="120" w:after="120" w:line="240" w:lineRule="auto"/>
      <w:jc w:val="left"/>
    </w:pPr>
    <w:rPr>
      <w:rFonts w:ascii="黑体" w:eastAsia="黑体"/>
      <w:sz w:val="36"/>
    </w:rPr>
  </w:style>
  <w:style w:type="paragraph" w:customStyle="1" w:styleId="141">
    <w:name w:val="投标正文"/>
    <w:basedOn w:val="1"/>
    <w:qFormat/>
    <w:uiPriority w:val="0"/>
    <w:pPr>
      <w:ind w:firstLine="425" w:firstLineChars="177"/>
    </w:pPr>
    <w:rPr>
      <w:sz w:val="24"/>
    </w:rPr>
  </w:style>
  <w:style w:type="paragraph" w:customStyle="1" w:styleId="142">
    <w:name w:val="_Style 139"/>
    <w:unhideWhenUsed/>
    <w:qFormat/>
    <w:uiPriority w:val="99"/>
    <w:rPr>
      <w:rFonts w:ascii="Times New Roman" w:hAnsi="Times New Roman" w:eastAsia="宋体" w:cs="Times New Roman"/>
      <w:kern w:val="2"/>
      <w:sz w:val="21"/>
      <w:szCs w:val="24"/>
      <w:lang w:val="en-US" w:eastAsia="zh-CN" w:bidi="ar-SA"/>
    </w:rPr>
  </w:style>
  <w:style w:type="paragraph" w:customStyle="1" w:styleId="143">
    <w:name w:val="首行缩进"/>
    <w:basedOn w:val="1"/>
    <w:qFormat/>
    <w:uiPriority w:val="0"/>
    <w:pPr>
      <w:spacing w:line="360" w:lineRule="auto"/>
      <w:ind w:firstLine="480" w:firstLineChars="200"/>
    </w:pPr>
    <w:rPr>
      <w:rFonts w:hAnsi="宋体" w:cs="宋体"/>
    </w:rPr>
  </w:style>
  <w:style w:type="paragraph" w:customStyle="1" w:styleId="144">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14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46">
    <w:name w:val="列出段落3"/>
    <w:basedOn w:val="1"/>
    <w:qFormat/>
    <w:uiPriority w:val="0"/>
    <w:pPr>
      <w:ind w:firstLine="420" w:firstLineChars="200"/>
    </w:pPr>
    <w:rPr>
      <w:rFonts w:ascii="Calibri" w:hAnsi="Calibri" w:cs="黑体"/>
      <w:szCs w:val="22"/>
    </w:rPr>
  </w:style>
  <w:style w:type="paragraph" w:customStyle="1" w:styleId="147">
    <w:name w:val="普通(Web)1"/>
    <w:basedOn w:val="1"/>
    <w:next w:val="35"/>
    <w:qFormat/>
    <w:uiPriority w:val="0"/>
    <w:pPr>
      <w:widowControl/>
      <w:spacing w:before="100" w:beforeAutospacing="1" w:after="100" w:afterAutospacing="1"/>
      <w:jc w:val="left"/>
    </w:pPr>
    <w:rPr>
      <w:rFonts w:ascii="宋体" w:hAnsi="宋体"/>
      <w:color w:val="000000"/>
      <w:kern w:val="0"/>
      <w:sz w:val="24"/>
    </w:rPr>
  </w:style>
  <w:style w:type="paragraph" w:customStyle="1" w:styleId="148">
    <w:name w:val="样式2"/>
    <w:basedOn w:val="141"/>
    <w:qFormat/>
    <w:uiPriority w:val="0"/>
    <w:pPr>
      <w:numPr>
        <w:ilvl w:val="0"/>
        <w:numId w:val="2"/>
      </w:numPr>
      <w:spacing w:before="240" w:after="240"/>
      <w:ind w:firstLine="0" w:firstLineChars="0"/>
      <w:outlineLvl w:val="1"/>
    </w:pPr>
    <w:rPr>
      <w:b/>
      <w:color w:val="000000"/>
      <w:sz w:val="32"/>
    </w:rPr>
  </w:style>
  <w:style w:type="paragraph" w:customStyle="1" w:styleId="14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50">
    <w:name w:val="Table Paragraph"/>
    <w:basedOn w:val="1"/>
    <w:qFormat/>
    <w:uiPriority w:val="1"/>
    <w:pPr>
      <w:autoSpaceDE w:val="0"/>
      <w:autoSpaceDN w:val="0"/>
      <w:jc w:val="left"/>
    </w:pPr>
    <w:rPr>
      <w:rFonts w:hint="eastAsia" w:ascii="PMingLiU" w:hAnsi="PMingLiU" w:eastAsia="PMingLiU"/>
      <w:kern w:val="0"/>
      <w:sz w:val="22"/>
      <w:szCs w:val="22"/>
    </w:rPr>
  </w:style>
  <w:style w:type="paragraph" w:customStyle="1" w:styleId="151">
    <w:name w:val="正文文本 (2)"/>
    <w:basedOn w:val="1"/>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Char Char1 Char Char Char Char Char Char Char Char"/>
    <w:basedOn w:val="1"/>
    <w:qFormat/>
    <w:uiPriority w:val="0"/>
    <w:pPr>
      <w:widowControl/>
      <w:spacing w:after="160" w:line="240" w:lineRule="exact"/>
      <w:jc w:val="left"/>
    </w:pPr>
  </w:style>
  <w:style w:type="paragraph" w:customStyle="1" w:styleId="154">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正文2"/>
    <w:basedOn w:val="1"/>
    <w:qFormat/>
    <w:uiPriority w:val="0"/>
    <w:pPr>
      <w:spacing w:before="156" w:line="360" w:lineRule="auto"/>
      <w:ind w:firstLine="510" w:firstLineChars="200"/>
    </w:pPr>
    <w:rPr>
      <w:sz w:val="24"/>
      <w:szCs w:val="22"/>
    </w:rPr>
  </w:style>
  <w:style w:type="paragraph" w:customStyle="1" w:styleId="156">
    <w:name w:val="金保标题3"/>
    <w:basedOn w:val="6"/>
    <w:next w:val="1"/>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57">
    <w:name w:val="p0"/>
    <w:basedOn w:val="1"/>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58">
    <w:name w:val="默认段落字体 Para Char Char Char Char Char Char Char Char Char1 Char Char Char Char"/>
    <w:basedOn w:val="1"/>
    <w:qFormat/>
    <w:uiPriority w:val="0"/>
    <w:rPr>
      <w:rFonts w:ascii="Tahoma" w:hAnsi="Tahoma"/>
      <w:sz w:val="24"/>
      <w:szCs w:val="20"/>
    </w:rPr>
  </w:style>
  <w:style w:type="paragraph" w:customStyle="1" w:styleId="159">
    <w:name w:val="Char11"/>
    <w:basedOn w:val="1"/>
    <w:qFormat/>
    <w:uiPriority w:val="0"/>
    <w:rPr>
      <w:rFonts w:ascii="仿宋_GB2312" w:eastAsia="仿宋_GB2312"/>
      <w:b/>
      <w:sz w:val="32"/>
      <w:szCs w:val="32"/>
    </w:rPr>
  </w:style>
  <w:style w:type="paragraph" w:customStyle="1" w:styleId="16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1">
    <w:name w:val="投标标题4"/>
    <w:basedOn w:val="7"/>
    <w:qFormat/>
    <w:uiPriority w:val="0"/>
    <w:pPr>
      <w:numPr>
        <w:ilvl w:val="3"/>
        <w:numId w:val="3"/>
      </w:numPr>
      <w:spacing w:before="156" w:beforeLines="50" w:after="156" w:afterLines="50" w:line="360" w:lineRule="auto"/>
    </w:pPr>
    <w:rPr>
      <w:rFonts w:ascii="宋体" w:hAnsi="宋体" w:cs="Arial"/>
      <w:color w:val="000000"/>
      <w:sz w:val="24"/>
      <w:szCs w:val="24"/>
    </w:rPr>
  </w:style>
  <w:style w:type="paragraph" w:customStyle="1" w:styleId="162">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63">
    <w:name w:val="msolistparagraph"/>
    <w:basedOn w:val="1"/>
    <w:qFormat/>
    <w:uiPriority w:val="0"/>
    <w:pPr>
      <w:spacing w:line="360" w:lineRule="auto"/>
      <w:ind w:firstLine="420" w:firstLineChars="200"/>
    </w:pPr>
    <w:rPr>
      <w:rFonts w:eastAsia="仿宋_GB2312"/>
      <w:sz w:val="28"/>
    </w:rPr>
  </w:style>
  <w:style w:type="paragraph" w:customStyle="1" w:styleId="164">
    <w:name w:val="列出段落1"/>
    <w:basedOn w:val="1"/>
    <w:qFormat/>
    <w:uiPriority w:val="0"/>
    <w:pPr>
      <w:widowControl/>
      <w:ind w:firstLine="420" w:firstLineChars="200"/>
      <w:jc w:val="left"/>
    </w:pPr>
    <w:rPr>
      <w:kern w:val="0"/>
      <w:sz w:val="24"/>
      <w:szCs w:val="20"/>
    </w:rPr>
  </w:style>
  <w:style w:type="paragraph" w:customStyle="1" w:styleId="165">
    <w:name w:val="表格标题"/>
    <w:basedOn w:val="1"/>
    <w:next w:val="166"/>
    <w:qFormat/>
    <w:uiPriority w:val="0"/>
    <w:pPr>
      <w:jc w:val="center"/>
    </w:pPr>
    <w:rPr>
      <w:b/>
    </w:rPr>
  </w:style>
  <w:style w:type="paragraph" w:customStyle="1" w:styleId="166">
    <w:name w:val="表格文字"/>
    <w:basedOn w:val="1"/>
    <w:next w:val="21"/>
    <w:qFormat/>
    <w:uiPriority w:val="0"/>
    <w:pPr>
      <w:adjustRightInd w:val="0"/>
      <w:spacing w:line="420" w:lineRule="atLeast"/>
      <w:jc w:val="left"/>
      <w:textAlignment w:val="baseline"/>
    </w:pPr>
    <w:rPr>
      <w:kern w:val="0"/>
    </w:rPr>
  </w:style>
  <w:style w:type="paragraph" w:customStyle="1" w:styleId="167">
    <w:name w:val="样式1"/>
    <w:basedOn w:val="31"/>
    <w:qFormat/>
    <w:uiPriority w:val="0"/>
    <w:pPr>
      <w:tabs>
        <w:tab w:val="right" w:leader="dot" w:pos="8642"/>
      </w:tabs>
      <w:spacing w:before="240" w:after="120" w:line="360" w:lineRule="auto"/>
    </w:pPr>
    <w:rPr>
      <w:rFonts w:hAnsi="宋体"/>
      <w:sz w:val="28"/>
      <w:szCs w:val="21"/>
    </w:rPr>
  </w:style>
  <w:style w:type="paragraph" w:customStyle="1" w:styleId="1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69">
    <w:name w:val="样式 表格正文 + 两端对齐"/>
    <w:basedOn w:val="1"/>
    <w:next w:val="1"/>
    <w:qFormat/>
    <w:uiPriority w:val="0"/>
    <w:pPr>
      <w:spacing w:line="300" w:lineRule="auto"/>
    </w:pPr>
    <w:rPr>
      <w:rFonts w:ascii="Calibri" w:hAnsi="Calibri" w:eastAsia="仿宋"/>
      <w:sz w:val="28"/>
      <w:szCs w:val="22"/>
    </w:rPr>
  </w:style>
  <w:style w:type="paragraph" w:customStyle="1" w:styleId="170">
    <w:name w:val="Char1"/>
    <w:basedOn w:val="1"/>
    <w:qFormat/>
    <w:uiPriority w:val="0"/>
    <w:rPr>
      <w:rFonts w:ascii="仿宋_GB2312" w:eastAsia="仿宋_GB2312"/>
      <w:b/>
      <w:sz w:val="32"/>
      <w:szCs w:val="32"/>
    </w:rPr>
  </w:style>
  <w:style w:type="paragraph" w:customStyle="1" w:styleId="171">
    <w:name w:val="纯文本1"/>
    <w:basedOn w:val="1"/>
    <w:qFormat/>
    <w:uiPriority w:val="0"/>
    <w:pPr>
      <w:widowControl/>
      <w:jc w:val="left"/>
    </w:pPr>
    <w:rPr>
      <w:rFonts w:hint="eastAsia" w:ascii="宋体" w:hAnsi="Courier New"/>
      <w:szCs w:val="20"/>
    </w:rPr>
  </w:style>
  <w:style w:type="paragraph" w:customStyle="1" w:styleId="172">
    <w:name w:val="Default"/>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3">
    <w:name w:val="Char Char Char Char Char Char Char"/>
    <w:basedOn w:val="1"/>
    <w:qFormat/>
    <w:uiPriority w:val="0"/>
    <w:rPr>
      <w:rFonts w:ascii="仿宋_GB2312" w:eastAsia="仿宋_GB2312"/>
      <w:b/>
      <w:sz w:val="32"/>
      <w:szCs w:val="32"/>
    </w:rPr>
  </w:style>
  <w:style w:type="paragraph" w:customStyle="1" w:styleId="174">
    <w:name w:val="正文段"/>
    <w:basedOn w:val="1"/>
    <w:qFormat/>
    <w:uiPriority w:val="0"/>
    <w:pPr>
      <w:widowControl/>
      <w:snapToGrid w:val="0"/>
      <w:spacing w:after="156" w:afterLines="50"/>
      <w:ind w:firstLine="200" w:firstLineChars="200"/>
    </w:pPr>
    <w:rPr>
      <w:kern w:val="0"/>
      <w:sz w:val="24"/>
      <w:szCs w:val="20"/>
    </w:rPr>
  </w:style>
  <w:style w:type="paragraph" w:customStyle="1" w:styleId="175">
    <w:name w:val="xl76"/>
    <w:basedOn w:val="1"/>
    <w:qFormat/>
    <w:uiPriority w:val="0"/>
    <w:pPr>
      <w:widowControl/>
      <w:spacing w:before="120"/>
      <w:jc w:val="center"/>
    </w:pPr>
    <w:rPr>
      <w:rFonts w:hint="eastAsia" w:ascii="宋体" w:hAnsi="宋体"/>
      <w:kern w:val="0"/>
      <w:sz w:val="24"/>
    </w:rPr>
  </w:style>
  <w:style w:type="paragraph" w:customStyle="1" w:styleId="176">
    <w:name w:val="投标标题3"/>
    <w:basedOn w:val="156"/>
    <w:qFormat/>
    <w:uiPriority w:val="0"/>
    <w:pPr>
      <w:numPr>
        <w:ilvl w:val="0"/>
        <w:numId w:val="4"/>
      </w:numPr>
      <w:spacing w:before="156" w:after="156"/>
      <w:outlineLvl w:val="2"/>
    </w:pPr>
  </w:style>
  <w:style w:type="paragraph" w:customStyle="1" w:styleId="177">
    <w:name w:val="BodyTextIndent"/>
    <w:next w:val="178"/>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78">
    <w:name w:val="NormalIndent"/>
    <w:next w:val="177"/>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7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80">
    <w:name w:val="正文（培训）"/>
    <w:basedOn w:val="1"/>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83">
    <w:name w:val="Table Text"/>
    <w:basedOn w:val="1"/>
    <w:semiHidden/>
    <w:qFormat/>
    <w:uiPriority w:val="0"/>
    <w:rPr>
      <w:rFonts w:ascii="宋体" w:hAnsi="宋体" w:cs="宋体"/>
      <w:sz w:val="24"/>
    </w:rPr>
  </w:style>
  <w:style w:type="table" w:customStyle="1" w:styleId="184">
    <w:name w:val="Table Normal"/>
    <w:semiHidden/>
    <w:unhideWhenUsed/>
    <w:qFormat/>
    <w:uiPriority w:val="0"/>
    <w:tblPr>
      <w:tblCellMar>
        <w:top w:w="0" w:type="dxa"/>
        <w:left w:w="0" w:type="dxa"/>
        <w:bottom w:w="0" w:type="dxa"/>
        <w:right w:w="0" w:type="dxa"/>
      </w:tblCellMar>
    </w:tblPr>
  </w:style>
  <w:style w:type="paragraph" w:customStyle="1" w:styleId="185">
    <w:name w:val="1"/>
    <w:basedOn w:val="1"/>
    <w:next w:val="25"/>
    <w:qFormat/>
    <w:uiPriority w:val="0"/>
    <w:rPr>
      <w:rFonts w:ascii="宋体" w:hAnsi="Courier New"/>
      <w:szCs w:val="20"/>
    </w:rPr>
  </w:style>
  <w:style w:type="paragraph" w:customStyle="1" w:styleId="18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87">
    <w:name w:val="修订4"/>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D5C41-E501-47F2-9F71-92E006E2AB30}">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72</Pages>
  <Words>42814</Words>
  <Characters>45726</Characters>
  <Lines>353</Lines>
  <Paragraphs>99</Paragraphs>
  <TotalTime>7</TotalTime>
  <ScaleCrop>false</ScaleCrop>
  <LinksUpToDate>false</LinksUpToDate>
  <CharactersWithSpaces>47515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2024-09-17T08:18:00Z</dcterms:created>
  <dc:creator>雨林木风</dc:creator>
  <cp:lastModifiedBy>万全招标</cp:lastModifiedBy>
  <cp:lastPrinted>2023-06-06T08:07:00Z</cp:lastPrinted>
  <dcterms:modified xsi:type="dcterms:W3CDTF">2024-09-30T07:57:13Z</dcterms:modified>
  <dc:title>浙江省政府采购招标文件范本（试行）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6A428806B37549E3A4328C0D6257BA0D_13</vt:lpwstr>
  </property>
</Properties>
</file>