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327C3C">
      <w:pPr>
        <w:pStyle w:val="49"/>
        <w:spacing w:line="240" w:lineRule="auto"/>
        <w:ind w:firstLine="0"/>
        <w:rPr>
          <w:rFonts w:ascii="宋体" w:hAnsi="宋体"/>
          <w:b/>
          <w:color w:val="auto"/>
          <w:sz w:val="44"/>
          <w:szCs w:val="44"/>
          <w:highlight w:val="none"/>
        </w:rPr>
      </w:pPr>
      <w:r>
        <w:rPr>
          <w:rFonts w:hint="eastAsia" w:ascii="宋体" w:hAnsi="宋体" w:cs="宋体"/>
          <w:b/>
          <w:color w:val="auto"/>
          <w:sz w:val="48"/>
          <w:szCs w:val="48"/>
          <w:highlight w:val="none"/>
        </w:rPr>
        <w:drawing>
          <wp:inline distT="0" distB="0" distL="114300" distR="114300">
            <wp:extent cx="2432050" cy="629920"/>
            <wp:effectExtent l="0" t="0" r="6350" b="17780"/>
            <wp:docPr id="1" name="图片 1" descr="校名（透明）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名（透明）2"/>
                    <pic:cNvPicPr>
                      <a:picLocks noChangeAspect="1"/>
                    </pic:cNvPicPr>
                  </pic:nvPicPr>
                  <pic:blipFill>
                    <a:blip r:embed="rId8"/>
                    <a:stretch>
                      <a:fillRect/>
                    </a:stretch>
                  </pic:blipFill>
                  <pic:spPr>
                    <a:xfrm>
                      <a:off x="0" y="0"/>
                      <a:ext cx="2432050" cy="629920"/>
                    </a:xfrm>
                    <a:prstGeom prst="rect">
                      <a:avLst/>
                    </a:prstGeom>
                    <a:noFill/>
                    <a:ln>
                      <a:noFill/>
                    </a:ln>
                  </pic:spPr>
                </pic:pic>
              </a:graphicData>
            </a:graphic>
          </wp:inline>
        </w:drawing>
      </w:r>
    </w:p>
    <w:p w14:paraId="5D669614">
      <w:pPr>
        <w:pStyle w:val="49"/>
        <w:spacing w:line="360" w:lineRule="auto"/>
        <w:ind w:firstLine="0"/>
        <w:rPr>
          <w:rFonts w:ascii="宋体" w:hAnsi="宋体"/>
          <w:b/>
          <w:color w:val="auto"/>
          <w:sz w:val="52"/>
          <w:szCs w:val="52"/>
          <w:highlight w:val="none"/>
        </w:rPr>
      </w:pPr>
    </w:p>
    <w:p w14:paraId="0B6A16D0">
      <w:pPr>
        <w:pStyle w:val="49"/>
        <w:spacing w:line="360" w:lineRule="auto"/>
        <w:ind w:firstLine="0"/>
        <w:jc w:val="center"/>
        <w:rPr>
          <w:rFonts w:hint="eastAsia" w:ascii="宋体" w:hAnsi="宋体"/>
          <w:b/>
          <w:color w:val="auto"/>
          <w:sz w:val="52"/>
          <w:szCs w:val="52"/>
          <w:highlight w:val="none"/>
        </w:rPr>
      </w:pPr>
      <w:r>
        <w:rPr>
          <w:rFonts w:hint="eastAsia" w:ascii="宋体" w:hAnsi="宋体"/>
          <w:b/>
          <w:color w:val="auto"/>
          <w:sz w:val="52"/>
          <w:szCs w:val="52"/>
          <w:highlight w:val="none"/>
        </w:rPr>
        <w:t>浙江师范大学</w:t>
      </w:r>
    </w:p>
    <w:p w14:paraId="11634CCB">
      <w:pPr>
        <w:pStyle w:val="49"/>
        <w:spacing w:line="360" w:lineRule="auto"/>
        <w:ind w:firstLine="0"/>
        <w:jc w:val="center"/>
        <w:rPr>
          <w:color w:val="auto"/>
          <w:highlight w:val="none"/>
        </w:rPr>
      </w:pPr>
      <w:r>
        <w:rPr>
          <w:rFonts w:hint="eastAsia" w:ascii="宋体" w:hAnsi="宋体"/>
          <w:b/>
          <w:color w:val="auto"/>
          <w:sz w:val="52"/>
          <w:szCs w:val="52"/>
          <w:highlight w:val="none"/>
          <w:lang w:eastAsia="zh-CN"/>
        </w:rPr>
        <w:t>软件开发实训平台设备采购</w:t>
      </w:r>
      <w:r>
        <w:rPr>
          <w:rFonts w:hint="eastAsia" w:ascii="宋体" w:hAnsi="宋体"/>
          <w:b/>
          <w:color w:val="auto"/>
          <w:sz w:val="52"/>
          <w:szCs w:val="52"/>
          <w:highlight w:val="none"/>
        </w:rPr>
        <w:t>项目</w:t>
      </w:r>
    </w:p>
    <w:p w14:paraId="376FBCD4">
      <w:pPr>
        <w:pStyle w:val="49"/>
        <w:spacing w:line="360" w:lineRule="auto"/>
        <w:ind w:firstLine="0"/>
        <w:jc w:val="center"/>
        <w:rPr>
          <w:rFonts w:ascii="宋体" w:hAnsi="宋体"/>
          <w:b/>
          <w:color w:val="auto"/>
          <w:sz w:val="52"/>
          <w:szCs w:val="52"/>
          <w:highlight w:val="none"/>
        </w:rPr>
      </w:pPr>
    </w:p>
    <w:p w14:paraId="02AAEAE1">
      <w:pPr>
        <w:pStyle w:val="49"/>
        <w:spacing w:line="360" w:lineRule="auto"/>
        <w:ind w:firstLine="0"/>
        <w:jc w:val="center"/>
        <w:rPr>
          <w:rFonts w:ascii="宋体" w:hAnsi="宋体"/>
          <w:b/>
          <w:color w:val="auto"/>
          <w:sz w:val="52"/>
          <w:szCs w:val="52"/>
          <w:highlight w:val="none"/>
        </w:rPr>
      </w:pPr>
    </w:p>
    <w:p w14:paraId="3A7F66CA">
      <w:pPr>
        <w:spacing w:line="360" w:lineRule="auto"/>
        <w:jc w:val="center"/>
        <w:rPr>
          <w:rFonts w:ascii="宋体" w:hAnsi="宋体" w:cs="宋体"/>
          <w:b/>
          <w:color w:val="auto"/>
          <w:spacing w:val="44"/>
          <w:sz w:val="84"/>
          <w:szCs w:val="84"/>
          <w:highlight w:val="none"/>
        </w:rPr>
      </w:pPr>
      <w:r>
        <w:rPr>
          <w:rFonts w:hint="eastAsia" w:ascii="宋体" w:hAnsi="宋体" w:cs="宋体"/>
          <w:b/>
          <w:color w:val="auto"/>
          <w:spacing w:val="44"/>
          <w:sz w:val="84"/>
          <w:szCs w:val="84"/>
          <w:highlight w:val="none"/>
          <w:lang w:bidi="ar"/>
        </w:rPr>
        <w:t>公开招标采购文件</w:t>
      </w:r>
    </w:p>
    <w:p w14:paraId="7AEF01B1">
      <w:pPr>
        <w:snapToGrid w:val="0"/>
        <w:spacing w:before="120" w:beforeLines="50" w:line="360" w:lineRule="auto"/>
        <w:jc w:val="center"/>
        <w:rPr>
          <w:rFonts w:ascii="宋体" w:hAnsi="宋体"/>
          <w:b/>
          <w:color w:val="auto"/>
          <w:sz w:val="36"/>
          <w:szCs w:val="32"/>
          <w:highlight w:val="none"/>
        </w:rPr>
      </w:pPr>
      <w:r>
        <w:rPr>
          <w:rFonts w:hint="eastAsia" w:ascii="宋体" w:hAnsi="宋体"/>
          <w:b/>
          <w:color w:val="auto"/>
          <w:sz w:val="36"/>
          <w:szCs w:val="32"/>
          <w:highlight w:val="none"/>
        </w:rPr>
        <w:t>（政采云电子标，专门面向中小企业采购）</w:t>
      </w:r>
    </w:p>
    <w:p w14:paraId="3E050339">
      <w:pPr>
        <w:pStyle w:val="49"/>
        <w:ind w:left="0" w:leftChars="0" w:firstLine="0" w:firstLineChars="0"/>
        <w:rPr>
          <w:color w:val="auto"/>
          <w:highlight w:val="none"/>
        </w:rPr>
      </w:pPr>
    </w:p>
    <w:p w14:paraId="461BBDF8">
      <w:pPr>
        <w:pStyle w:val="49"/>
        <w:rPr>
          <w:color w:val="auto"/>
          <w:highlight w:val="none"/>
        </w:rPr>
      </w:pPr>
    </w:p>
    <w:p w14:paraId="36A2958B">
      <w:pPr>
        <w:pStyle w:val="49"/>
        <w:rPr>
          <w:color w:val="auto"/>
          <w:highlight w:val="none"/>
        </w:rPr>
      </w:pPr>
    </w:p>
    <w:p w14:paraId="5908B124">
      <w:pPr>
        <w:pStyle w:val="25"/>
        <w:snapToGrid w:val="0"/>
        <w:spacing w:before="120" w:beforeLines="0" w:after="120" w:afterLines="0" w:line="360" w:lineRule="auto"/>
        <w:ind w:firstLine="1134" w:firstLineChars="353"/>
        <w:rPr>
          <w:rFonts w:hint="eastAsia" w:hAnsi="宋体" w:eastAsia="宋体"/>
          <w:b/>
          <w:color w:val="auto"/>
          <w:sz w:val="32"/>
          <w:szCs w:val="52"/>
          <w:highlight w:val="none"/>
          <w:lang w:eastAsia="zh-CN"/>
        </w:rPr>
      </w:pPr>
      <w:r>
        <w:rPr>
          <w:rFonts w:hAnsi="宋体"/>
          <w:b/>
          <w:color w:val="auto"/>
          <w:sz w:val="32"/>
          <w:szCs w:val="52"/>
          <w:highlight w:val="none"/>
        </w:rPr>
        <w:t>项目编号：</w:t>
      </w:r>
      <w:r>
        <w:rPr>
          <w:rFonts w:hint="eastAsia" w:hAnsi="宋体"/>
          <w:b/>
          <w:color w:val="auto"/>
          <w:sz w:val="32"/>
          <w:szCs w:val="52"/>
          <w:highlight w:val="none"/>
          <w:lang w:eastAsia="zh-CN"/>
        </w:rPr>
        <w:t>WQ2024474-HW364</w:t>
      </w:r>
    </w:p>
    <w:p w14:paraId="086E5FE4">
      <w:pPr>
        <w:pStyle w:val="25"/>
        <w:snapToGrid w:val="0"/>
        <w:spacing w:before="120" w:beforeLines="0" w:after="120" w:afterLines="0" w:line="360" w:lineRule="auto"/>
        <w:ind w:firstLine="1134" w:firstLineChars="353"/>
        <w:rPr>
          <w:rFonts w:hint="default" w:hAnsi="宋体"/>
          <w:b/>
          <w:color w:val="auto"/>
          <w:sz w:val="32"/>
          <w:szCs w:val="52"/>
          <w:highlight w:val="none"/>
        </w:rPr>
      </w:pPr>
      <w:r>
        <w:rPr>
          <w:rFonts w:hAnsi="宋体"/>
          <w:b/>
          <w:color w:val="auto"/>
          <w:sz w:val="32"/>
          <w:szCs w:val="52"/>
          <w:highlight w:val="none"/>
        </w:rPr>
        <w:t>采购单位：浙江师范大学</w:t>
      </w:r>
    </w:p>
    <w:p w14:paraId="296CC791">
      <w:pPr>
        <w:pStyle w:val="25"/>
        <w:snapToGrid w:val="0"/>
        <w:spacing w:before="120" w:beforeLines="0" w:after="120" w:afterLines="0" w:line="360" w:lineRule="auto"/>
        <w:ind w:firstLine="1134" w:firstLineChars="353"/>
        <w:rPr>
          <w:rFonts w:hint="default" w:hAnsi="宋体"/>
          <w:b/>
          <w:color w:val="auto"/>
          <w:sz w:val="32"/>
          <w:szCs w:val="52"/>
          <w:highlight w:val="none"/>
        </w:rPr>
      </w:pPr>
      <w:r>
        <w:rPr>
          <w:rFonts w:hAnsi="宋体"/>
          <w:b/>
          <w:color w:val="auto"/>
          <w:sz w:val="32"/>
          <w:szCs w:val="52"/>
          <w:highlight w:val="none"/>
        </w:rPr>
        <w:t>代理机构：金华市万全招标代理有限公司</w:t>
      </w:r>
    </w:p>
    <w:p w14:paraId="63E71BF6">
      <w:pPr>
        <w:ind w:firstLine="482"/>
        <w:rPr>
          <w:color w:val="auto"/>
          <w:highlight w:val="none"/>
        </w:rPr>
      </w:pPr>
    </w:p>
    <w:p w14:paraId="526F7C00">
      <w:pPr>
        <w:pStyle w:val="14"/>
        <w:ind w:firstLine="482"/>
        <w:rPr>
          <w:color w:val="auto"/>
          <w:highlight w:val="none"/>
        </w:rPr>
      </w:pPr>
    </w:p>
    <w:p w14:paraId="3804A8F4">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ascii="宋体" w:hAnsi="宋体"/>
          <w:b/>
          <w:bCs/>
          <w:color w:val="auto"/>
          <w:sz w:val="32"/>
          <w:szCs w:val="32"/>
          <w:highlight w:val="none"/>
        </w:rPr>
      </w:pPr>
    </w:p>
    <w:p w14:paraId="4D65E92E">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ascii="宋体" w:hAnsi="宋体"/>
          <w:color w:val="auto"/>
          <w:sz w:val="32"/>
          <w:szCs w:val="21"/>
          <w:highlight w:val="none"/>
        </w:rPr>
      </w:pPr>
      <w:r>
        <w:rPr>
          <w:rFonts w:ascii="宋体" w:hAnsi="宋体"/>
          <w:b/>
          <w:bCs/>
          <w:color w:val="auto"/>
          <w:sz w:val="32"/>
          <w:szCs w:val="32"/>
          <w:highlight w:val="none"/>
        </w:rPr>
        <w:t>2</w:t>
      </w:r>
      <w:r>
        <w:rPr>
          <w:rFonts w:hint="eastAsia" w:ascii="宋体" w:hAnsi="宋体"/>
          <w:b/>
          <w:bCs/>
          <w:color w:val="auto"/>
          <w:sz w:val="32"/>
          <w:szCs w:val="32"/>
          <w:highlight w:val="none"/>
        </w:rPr>
        <w:t>024年</w:t>
      </w:r>
      <w:r>
        <w:rPr>
          <w:rFonts w:hint="eastAsia" w:ascii="宋体" w:hAnsi="宋体"/>
          <w:b/>
          <w:bCs/>
          <w:color w:val="auto"/>
          <w:sz w:val="32"/>
          <w:szCs w:val="32"/>
          <w:highlight w:val="none"/>
          <w:lang w:val="en-US" w:eastAsia="zh-CN"/>
        </w:rPr>
        <w:t>9</w:t>
      </w:r>
      <w:r>
        <w:rPr>
          <w:rFonts w:hint="eastAsia" w:ascii="宋体" w:hAnsi="宋体"/>
          <w:b/>
          <w:bCs/>
          <w:color w:val="auto"/>
          <w:sz w:val="32"/>
          <w:szCs w:val="32"/>
          <w:highlight w:val="none"/>
        </w:rPr>
        <w:t>月</w:t>
      </w:r>
    </w:p>
    <w:p w14:paraId="219C85C6">
      <w:pPr>
        <w:ind w:firstLine="883"/>
        <w:rPr>
          <w:rFonts w:hAnsi="宋体" w:cs="宋体"/>
          <w:b/>
          <w:color w:val="auto"/>
          <w:sz w:val="44"/>
          <w:szCs w:val="44"/>
          <w:highlight w:val="none"/>
        </w:rPr>
      </w:pPr>
      <w:r>
        <w:rPr>
          <w:rFonts w:hAnsi="宋体" w:cs="宋体"/>
          <w:b/>
          <w:color w:val="auto"/>
          <w:sz w:val="44"/>
          <w:szCs w:val="44"/>
          <w:highlight w:val="none"/>
        </w:rPr>
        <w:br w:type="page"/>
      </w:r>
    </w:p>
    <w:p w14:paraId="72988B59">
      <w:pPr>
        <w:pStyle w:val="25"/>
        <w:spacing w:before="120" w:beforeLines="0" w:after="120" w:afterLines="0" w:line="360" w:lineRule="auto"/>
        <w:jc w:val="center"/>
        <w:rPr>
          <w:rFonts w:hint="default" w:hAnsi="宋体" w:cs="宋体"/>
          <w:b/>
          <w:color w:val="auto"/>
          <w:sz w:val="44"/>
          <w:szCs w:val="44"/>
          <w:highlight w:val="none"/>
        </w:rPr>
      </w:pPr>
    </w:p>
    <w:p w14:paraId="0BA62A3F">
      <w:pPr>
        <w:pStyle w:val="25"/>
        <w:spacing w:before="120" w:beforeLines="0" w:after="120" w:afterLines="0" w:line="360" w:lineRule="auto"/>
        <w:jc w:val="center"/>
        <w:rPr>
          <w:rFonts w:hint="default" w:hAnsi="宋体" w:cs="宋体"/>
          <w:b/>
          <w:color w:val="auto"/>
          <w:sz w:val="44"/>
          <w:szCs w:val="44"/>
          <w:highlight w:val="none"/>
        </w:rPr>
      </w:pPr>
      <w:r>
        <w:rPr>
          <w:rFonts w:hAnsi="宋体" w:cs="宋体"/>
          <w:b/>
          <w:color w:val="auto"/>
          <w:sz w:val="44"/>
          <w:szCs w:val="44"/>
          <w:highlight w:val="none"/>
        </w:rPr>
        <w:t>目   录</w:t>
      </w:r>
    </w:p>
    <w:p w14:paraId="395FBCC9">
      <w:pPr>
        <w:pStyle w:val="25"/>
        <w:spacing w:before="120" w:beforeLines="0" w:after="120" w:afterLines="0" w:line="360" w:lineRule="auto"/>
        <w:ind w:firstLine="2200" w:firstLineChars="500"/>
        <w:jc w:val="left"/>
        <w:rPr>
          <w:rFonts w:hint="default" w:ascii="创艺简标宋" w:hAnsi="宋体" w:eastAsia="创艺简标宋"/>
          <w:color w:val="auto"/>
          <w:sz w:val="44"/>
          <w:szCs w:val="44"/>
          <w:highlight w:val="none"/>
        </w:rPr>
      </w:pPr>
    </w:p>
    <w:p w14:paraId="521565BA">
      <w:pPr>
        <w:spacing w:before="120" w:beforeLines="50" w:line="480" w:lineRule="exact"/>
        <w:ind w:left="181" w:leftChars="86" w:firstLine="2400" w:firstLineChars="800"/>
        <w:jc w:val="left"/>
        <w:rPr>
          <w:rFonts w:ascii="宋体" w:hAnsi="宋体"/>
          <w:color w:val="auto"/>
          <w:sz w:val="30"/>
          <w:szCs w:val="20"/>
          <w:highlight w:val="none"/>
        </w:rPr>
      </w:pPr>
      <w:r>
        <w:rPr>
          <w:rFonts w:hint="eastAsia" w:ascii="宋体" w:hAnsi="宋体"/>
          <w:color w:val="auto"/>
          <w:sz w:val="30"/>
          <w:highlight w:val="none"/>
        </w:rPr>
        <w:t>第一章 公开招标采购公告</w:t>
      </w:r>
    </w:p>
    <w:p w14:paraId="44025AF3">
      <w:pPr>
        <w:spacing w:before="120" w:beforeLines="50" w:line="480" w:lineRule="exact"/>
        <w:ind w:left="181" w:leftChars="86" w:firstLine="2400" w:firstLineChars="800"/>
        <w:jc w:val="left"/>
        <w:rPr>
          <w:rFonts w:ascii="宋体" w:hAnsi="宋体"/>
          <w:color w:val="auto"/>
          <w:sz w:val="30"/>
          <w:szCs w:val="20"/>
          <w:highlight w:val="none"/>
        </w:rPr>
      </w:pPr>
      <w:r>
        <w:rPr>
          <w:rFonts w:hint="eastAsia" w:ascii="宋体" w:hAnsi="宋体"/>
          <w:color w:val="auto"/>
          <w:sz w:val="30"/>
          <w:highlight w:val="none"/>
        </w:rPr>
        <w:t>第二章 招标项目需求</w:t>
      </w:r>
    </w:p>
    <w:p w14:paraId="5F0B6EA1">
      <w:pPr>
        <w:spacing w:before="120" w:beforeLines="50" w:line="480" w:lineRule="exact"/>
        <w:ind w:left="181" w:leftChars="86" w:firstLine="2400" w:firstLineChars="800"/>
        <w:jc w:val="left"/>
        <w:rPr>
          <w:rFonts w:ascii="宋体" w:hAnsi="宋体"/>
          <w:color w:val="auto"/>
          <w:sz w:val="30"/>
          <w:highlight w:val="none"/>
        </w:rPr>
      </w:pPr>
      <w:r>
        <w:rPr>
          <w:rFonts w:hint="eastAsia" w:ascii="宋体" w:hAnsi="宋体"/>
          <w:color w:val="auto"/>
          <w:sz w:val="30"/>
          <w:highlight w:val="none"/>
        </w:rPr>
        <w:t>第三章 投标人须知</w:t>
      </w:r>
    </w:p>
    <w:p w14:paraId="513A4BCD">
      <w:pPr>
        <w:spacing w:before="120" w:beforeLines="50" w:line="480" w:lineRule="exact"/>
        <w:ind w:left="181" w:leftChars="86" w:firstLine="2400" w:firstLineChars="800"/>
        <w:jc w:val="left"/>
        <w:rPr>
          <w:rFonts w:ascii="宋体" w:hAnsi="宋体"/>
          <w:color w:val="auto"/>
          <w:sz w:val="30"/>
          <w:highlight w:val="none"/>
        </w:rPr>
      </w:pPr>
      <w:r>
        <w:rPr>
          <w:rFonts w:hint="eastAsia" w:ascii="宋体" w:hAnsi="宋体"/>
          <w:color w:val="auto"/>
          <w:sz w:val="30"/>
          <w:highlight w:val="none"/>
        </w:rPr>
        <w:t>第四章 政府采购政策功能相关说明</w:t>
      </w:r>
    </w:p>
    <w:p w14:paraId="6DC62001">
      <w:pPr>
        <w:spacing w:before="120" w:beforeLines="50" w:line="480" w:lineRule="exact"/>
        <w:ind w:left="181" w:leftChars="86" w:firstLine="2400" w:firstLineChars="800"/>
        <w:jc w:val="left"/>
        <w:rPr>
          <w:rFonts w:ascii="宋体" w:hAnsi="宋体"/>
          <w:color w:val="auto"/>
          <w:sz w:val="30"/>
          <w:highlight w:val="none"/>
        </w:rPr>
      </w:pPr>
      <w:r>
        <w:rPr>
          <w:rFonts w:hint="eastAsia" w:ascii="宋体" w:hAnsi="宋体"/>
          <w:color w:val="auto"/>
          <w:sz w:val="30"/>
          <w:highlight w:val="none"/>
        </w:rPr>
        <w:t>第五章 评标办法及评分标准</w:t>
      </w:r>
    </w:p>
    <w:p w14:paraId="64CDF4AB">
      <w:pPr>
        <w:spacing w:before="120" w:beforeLines="50" w:line="480" w:lineRule="exact"/>
        <w:ind w:left="181" w:leftChars="86" w:firstLine="2400" w:firstLineChars="800"/>
        <w:jc w:val="left"/>
        <w:rPr>
          <w:rFonts w:ascii="宋体" w:hAnsi="宋体"/>
          <w:color w:val="auto"/>
          <w:sz w:val="30"/>
          <w:highlight w:val="none"/>
        </w:rPr>
      </w:pPr>
      <w:r>
        <w:rPr>
          <w:rFonts w:hint="eastAsia" w:ascii="宋体" w:hAnsi="宋体"/>
          <w:color w:val="auto"/>
          <w:sz w:val="30"/>
          <w:highlight w:val="none"/>
        </w:rPr>
        <w:t>第六章 合同主要条款</w:t>
      </w:r>
    </w:p>
    <w:p w14:paraId="1FBDDCE4">
      <w:pPr>
        <w:spacing w:before="120" w:beforeLines="50" w:line="480" w:lineRule="exact"/>
        <w:ind w:left="181" w:leftChars="86" w:firstLine="2400" w:firstLineChars="800"/>
        <w:jc w:val="left"/>
        <w:rPr>
          <w:rFonts w:ascii="宋体" w:hAnsi="宋体"/>
          <w:color w:val="auto"/>
          <w:sz w:val="30"/>
          <w:highlight w:val="none"/>
        </w:rPr>
      </w:pPr>
      <w:r>
        <w:rPr>
          <w:rFonts w:hint="eastAsia" w:ascii="宋体" w:hAnsi="宋体"/>
          <w:color w:val="auto"/>
          <w:sz w:val="30"/>
          <w:highlight w:val="none"/>
        </w:rPr>
        <w:t>第七章 投标文件格式（部分）</w:t>
      </w:r>
    </w:p>
    <w:p w14:paraId="4F5DB4A2">
      <w:pPr>
        <w:pStyle w:val="14"/>
        <w:ind w:firstLine="482"/>
        <w:rPr>
          <w:color w:val="auto"/>
          <w:highlight w:val="none"/>
        </w:rPr>
      </w:pPr>
    </w:p>
    <w:p w14:paraId="349961D1">
      <w:pPr>
        <w:spacing w:before="120" w:beforeLines="50" w:line="480" w:lineRule="exact"/>
        <w:ind w:firstLine="602"/>
        <w:rPr>
          <w:rFonts w:ascii="宋体" w:hAnsi="宋体"/>
          <w:color w:val="auto"/>
          <w:sz w:val="30"/>
          <w:highlight w:val="none"/>
        </w:rPr>
      </w:pPr>
    </w:p>
    <w:p w14:paraId="7D207983">
      <w:pPr>
        <w:spacing w:before="120" w:beforeLines="50" w:line="480" w:lineRule="exact"/>
        <w:ind w:firstLine="602"/>
        <w:rPr>
          <w:rFonts w:ascii="宋体" w:hAnsi="宋体"/>
          <w:color w:val="auto"/>
          <w:sz w:val="30"/>
          <w:highlight w:val="none"/>
        </w:rPr>
      </w:pPr>
    </w:p>
    <w:p w14:paraId="66F7D1C4">
      <w:pPr>
        <w:spacing w:before="120" w:beforeLines="50" w:line="480" w:lineRule="exact"/>
        <w:ind w:firstLine="602"/>
        <w:rPr>
          <w:rFonts w:ascii="宋体" w:hAnsi="宋体"/>
          <w:color w:val="auto"/>
          <w:sz w:val="30"/>
          <w:highlight w:val="none"/>
        </w:rPr>
      </w:pPr>
    </w:p>
    <w:p w14:paraId="31D622DA">
      <w:pPr>
        <w:spacing w:before="120" w:beforeLines="50" w:line="480" w:lineRule="exact"/>
        <w:ind w:firstLine="602"/>
        <w:rPr>
          <w:rFonts w:ascii="宋体" w:hAnsi="宋体"/>
          <w:color w:val="auto"/>
          <w:sz w:val="30"/>
          <w:highlight w:val="none"/>
        </w:rPr>
      </w:pPr>
    </w:p>
    <w:p w14:paraId="603E7F1B">
      <w:pPr>
        <w:spacing w:line="360" w:lineRule="auto"/>
        <w:ind w:firstLine="594" w:firstLineChars="198"/>
        <w:rPr>
          <w:rFonts w:ascii="宋体" w:hAnsi="宋体"/>
          <w:color w:val="auto"/>
          <w:sz w:val="30"/>
          <w:szCs w:val="20"/>
          <w:highlight w:val="none"/>
        </w:rPr>
      </w:pPr>
      <w:r>
        <w:rPr>
          <w:rFonts w:hint="eastAsia" w:ascii="宋体" w:hAnsi="宋体"/>
          <w:color w:val="auto"/>
          <w:sz w:val="30"/>
          <w:szCs w:val="20"/>
          <w:highlight w:val="none"/>
        </w:rPr>
        <w:t xml:space="preserve"> </w:t>
      </w:r>
    </w:p>
    <w:p w14:paraId="5531EBE8">
      <w:pPr>
        <w:spacing w:line="360" w:lineRule="auto"/>
        <w:ind w:firstLine="594" w:firstLineChars="198"/>
        <w:rPr>
          <w:rFonts w:ascii="宋体" w:hAnsi="宋体"/>
          <w:color w:val="auto"/>
          <w:sz w:val="30"/>
          <w:szCs w:val="20"/>
          <w:highlight w:val="none"/>
        </w:rPr>
      </w:pPr>
    </w:p>
    <w:p w14:paraId="672C8B10">
      <w:pPr>
        <w:pStyle w:val="14"/>
        <w:ind w:firstLine="602"/>
        <w:rPr>
          <w:rFonts w:ascii="宋体" w:hAnsi="宋体"/>
          <w:color w:val="auto"/>
          <w:sz w:val="30"/>
          <w:szCs w:val="20"/>
          <w:highlight w:val="none"/>
        </w:rPr>
      </w:pPr>
    </w:p>
    <w:p w14:paraId="66F14D6D">
      <w:pPr>
        <w:ind w:firstLine="602"/>
        <w:rPr>
          <w:rFonts w:ascii="宋体" w:hAnsi="宋体"/>
          <w:color w:val="auto"/>
          <w:sz w:val="30"/>
          <w:szCs w:val="20"/>
          <w:highlight w:val="none"/>
        </w:rPr>
      </w:pPr>
    </w:p>
    <w:p w14:paraId="5A26A82D">
      <w:pPr>
        <w:pStyle w:val="49"/>
        <w:ind w:firstLine="602"/>
        <w:rPr>
          <w:rFonts w:ascii="宋体" w:hAnsi="宋体"/>
          <w:color w:val="auto"/>
          <w:sz w:val="30"/>
          <w:szCs w:val="20"/>
          <w:highlight w:val="none"/>
        </w:rPr>
      </w:pPr>
    </w:p>
    <w:p w14:paraId="50057E60">
      <w:pPr>
        <w:spacing w:line="360" w:lineRule="auto"/>
        <w:ind w:firstLine="560"/>
        <w:rPr>
          <w:rFonts w:ascii="宋体" w:hAnsi="宋体"/>
          <w:b/>
          <w:bCs/>
          <w:color w:val="auto"/>
          <w:sz w:val="28"/>
          <w:szCs w:val="28"/>
          <w:highlight w:val="none"/>
        </w:rPr>
      </w:pPr>
    </w:p>
    <w:p w14:paraId="052C91F7">
      <w:pPr>
        <w:pStyle w:val="2"/>
      </w:pPr>
    </w:p>
    <w:p w14:paraId="6A97C44A"/>
    <w:p w14:paraId="0E0E343C">
      <w:pPr>
        <w:pBdr>
          <w:bottom w:val="single" w:color="auto" w:sz="6" w:space="1"/>
        </w:pBdr>
        <w:spacing w:line="360" w:lineRule="auto"/>
        <w:ind w:firstLine="596" w:firstLineChars="198"/>
        <w:rPr>
          <w:b/>
          <w:bCs/>
          <w:color w:val="auto"/>
          <w:sz w:val="30"/>
          <w:highlight w:val="none"/>
        </w:rPr>
      </w:pPr>
    </w:p>
    <w:p w14:paraId="1940336D">
      <w:pPr>
        <w:spacing w:line="360" w:lineRule="auto"/>
        <w:ind w:firstLine="482"/>
        <w:jc w:val="both"/>
        <w:rPr>
          <w:bCs/>
          <w:color w:val="auto"/>
          <w:szCs w:val="21"/>
          <w:highlight w:val="none"/>
        </w:rPr>
      </w:pPr>
      <w:r>
        <w:rPr>
          <w:rFonts w:hint="eastAsia"/>
          <w:bCs/>
          <w:color w:val="auto"/>
          <w:szCs w:val="21"/>
          <w:highlight w:val="none"/>
        </w:rPr>
        <w:t>招标文件制作：</w:t>
      </w:r>
      <w:r>
        <w:rPr>
          <w:rFonts w:hint="eastAsia"/>
          <w:bCs/>
          <w:color w:val="auto"/>
          <w:szCs w:val="21"/>
          <w:highlight w:val="none"/>
          <w:lang w:eastAsia="zh-CN"/>
        </w:rPr>
        <w:t>肖凌艺</w:t>
      </w:r>
      <w:r>
        <w:rPr>
          <w:rFonts w:hint="eastAsia"/>
          <w:bCs/>
          <w:color w:val="auto"/>
          <w:szCs w:val="21"/>
          <w:highlight w:val="none"/>
        </w:rPr>
        <w:t xml:space="preserve">            </w:t>
      </w:r>
      <w:r>
        <w:rPr>
          <w:rFonts w:hint="eastAsia"/>
          <w:bCs/>
          <w:color w:val="auto"/>
          <w:szCs w:val="21"/>
          <w:highlight w:val="none"/>
          <w:lang w:val="en-US" w:eastAsia="zh-CN"/>
        </w:rPr>
        <w:t xml:space="preserve">               </w:t>
      </w:r>
      <w:r>
        <w:rPr>
          <w:rFonts w:hint="eastAsia"/>
          <w:bCs/>
          <w:color w:val="auto"/>
          <w:szCs w:val="21"/>
          <w:highlight w:val="none"/>
        </w:rPr>
        <w:t xml:space="preserve">   </w:t>
      </w:r>
      <w:r>
        <w:rPr>
          <w:rFonts w:hint="eastAsia"/>
          <w:bCs/>
          <w:color w:val="auto"/>
          <w:szCs w:val="21"/>
          <w:highlight w:val="none"/>
          <w:lang w:val="en-US" w:eastAsia="zh-CN"/>
        </w:rPr>
        <w:t xml:space="preserve">   </w:t>
      </w:r>
      <w:r>
        <w:rPr>
          <w:rFonts w:hint="eastAsia"/>
          <w:bCs/>
          <w:color w:val="auto"/>
          <w:szCs w:val="21"/>
          <w:highlight w:val="none"/>
        </w:rPr>
        <w:t>代理公司内部审核：金雅珍</w:t>
      </w:r>
    </w:p>
    <w:p w14:paraId="68BFABB9">
      <w:pPr>
        <w:pStyle w:val="27"/>
        <w:ind w:firstLine="482" w:firstLineChars="200"/>
        <w:rPr>
          <w:rFonts w:ascii="宋体" w:cs="宋体"/>
          <w:b w:val="0"/>
          <w:bCs w:val="0"/>
          <w:color w:val="auto"/>
          <w:highlight w:val="none"/>
        </w:rPr>
      </w:pPr>
      <w:r>
        <w:rPr>
          <w:color w:val="auto"/>
          <w:highlight w:val="none"/>
        </w:rPr>
        <w:br w:type="page"/>
      </w:r>
    </w:p>
    <w:p w14:paraId="52B4BB4B">
      <w:pPr>
        <w:pStyle w:val="25"/>
        <w:numPr>
          <w:ilvl w:val="0"/>
          <w:numId w:val="5"/>
        </w:numPr>
        <w:snapToGrid w:val="0"/>
        <w:spacing w:before="120" w:after="120" w:line="240" w:lineRule="auto"/>
        <w:ind w:firstLine="602"/>
        <w:jc w:val="center"/>
        <w:outlineLvl w:val="0"/>
        <w:rPr>
          <w:rFonts w:hint="default" w:hAnsi="宋体" w:cs="宋体"/>
          <w:b/>
          <w:color w:val="auto"/>
          <w:sz w:val="30"/>
          <w:szCs w:val="30"/>
          <w:highlight w:val="none"/>
        </w:rPr>
      </w:pPr>
      <w:r>
        <w:rPr>
          <w:rFonts w:hAnsi="宋体" w:cs="宋体"/>
          <w:b/>
          <w:color w:val="auto"/>
          <w:sz w:val="30"/>
          <w:szCs w:val="30"/>
          <w:highlight w:val="none"/>
        </w:rPr>
        <w:t xml:space="preserve"> 公开招标采购公告</w:t>
      </w:r>
    </w:p>
    <w:p w14:paraId="0273D578">
      <w:pPr>
        <w:pStyle w:val="25"/>
        <w:snapToGrid w:val="0"/>
        <w:spacing w:before="120" w:after="120" w:line="240" w:lineRule="auto"/>
        <w:ind w:left="105" w:firstLine="602"/>
        <w:jc w:val="center"/>
        <w:rPr>
          <w:rFonts w:hint="default" w:hAnsi="宋体" w:cs="宋体"/>
          <w:b/>
          <w:color w:val="auto"/>
          <w:sz w:val="30"/>
          <w:szCs w:val="30"/>
          <w:highlight w:val="none"/>
        </w:rPr>
      </w:pPr>
      <w:r>
        <w:rPr>
          <w:rFonts w:hAnsi="宋体" w:cs="宋体"/>
          <w:b/>
          <w:color w:val="auto"/>
          <w:sz w:val="30"/>
          <w:szCs w:val="30"/>
          <w:highlight w:val="none"/>
        </w:rPr>
        <w:t>（非财政监督采购项目）</w:t>
      </w:r>
    </w:p>
    <w:p w14:paraId="0A670BF8">
      <w:pPr>
        <w:pBdr>
          <w:top w:val="single" w:color="auto" w:sz="4" w:space="1"/>
          <w:left w:val="single" w:color="auto" w:sz="4" w:space="0"/>
          <w:bottom w:val="single" w:color="auto" w:sz="4" w:space="1"/>
          <w:right w:val="single" w:color="auto" w:sz="4" w:space="4"/>
        </w:pBdr>
        <w:spacing w:line="44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 xml:space="preserve">项 目 概 况 </w:t>
      </w:r>
    </w:p>
    <w:p w14:paraId="7EB5A318">
      <w:pPr>
        <w:pBdr>
          <w:top w:val="single" w:color="auto" w:sz="4" w:space="1"/>
          <w:left w:val="single" w:color="auto" w:sz="4" w:space="0"/>
          <w:bottom w:val="single" w:color="auto" w:sz="4" w:space="1"/>
          <w:right w:val="single" w:color="auto" w:sz="4" w:space="4"/>
        </w:pBdr>
        <w:spacing w:line="240" w:lineRule="auto"/>
        <w:ind w:firstLine="480"/>
        <w:jc w:val="center"/>
        <w:rPr>
          <w:rFonts w:ascii="宋体" w:hAnsi="宋体" w:cs="宋体"/>
          <w:b/>
          <w:color w:val="auto"/>
          <w:sz w:val="24"/>
          <w:highlight w:val="none"/>
        </w:rPr>
      </w:pPr>
    </w:p>
    <w:p w14:paraId="0A579A3C">
      <w:pPr>
        <w:pBdr>
          <w:top w:val="single" w:color="auto" w:sz="4" w:space="1"/>
          <w:left w:val="single" w:color="auto" w:sz="4" w:space="0"/>
          <w:bottom w:val="single" w:color="auto" w:sz="4" w:space="1"/>
          <w:right w:val="single" w:color="auto" w:sz="4" w:space="4"/>
        </w:pBdr>
        <w:spacing w:line="440" w:lineRule="exact"/>
        <w:ind w:firstLine="480" w:firstLineChars="200"/>
        <w:rPr>
          <w:rFonts w:ascii="宋体" w:hAnsi="宋体" w:cs="宋体"/>
          <w:bCs/>
          <w:color w:val="auto"/>
          <w:sz w:val="24"/>
          <w:highlight w:val="none"/>
          <w:lang w:bidi="ar"/>
        </w:rPr>
      </w:pPr>
      <w:r>
        <w:rPr>
          <w:rFonts w:hint="eastAsia" w:ascii="宋体" w:hAnsi="宋体" w:cs="宋体"/>
          <w:bCs/>
          <w:color w:val="auto"/>
          <w:sz w:val="24"/>
          <w:highlight w:val="none"/>
          <w:lang w:bidi="ar"/>
        </w:rPr>
        <w:t>根据浙江省本级政府采购计划书</w:t>
      </w:r>
      <w:r>
        <w:rPr>
          <w:rFonts w:hint="eastAsia" w:ascii="宋体" w:hAnsi="宋体" w:cs="宋体"/>
          <w:bCs/>
          <w:color w:val="auto"/>
          <w:sz w:val="24"/>
          <w:highlight w:val="none"/>
          <w:lang w:eastAsia="zh-CN" w:bidi="ar"/>
        </w:rPr>
        <w:t>（</w:t>
      </w:r>
      <w:r>
        <w:rPr>
          <w:rFonts w:hint="eastAsia" w:ascii="宋体" w:hAnsi="宋体" w:cs="宋体"/>
          <w:bCs/>
          <w:color w:val="auto"/>
          <w:sz w:val="24"/>
          <w:highlight w:val="none"/>
          <w:u w:val="none"/>
          <w:lang w:eastAsia="zh-CN" w:bidi="ar"/>
        </w:rPr>
        <w:t>[2024]62366、62369号</w:t>
      </w:r>
      <w:r>
        <w:rPr>
          <w:rFonts w:hint="eastAsia" w:ascii="宋体" w:hAnsi="宋体" w:cs="宋体"/>
          <w:bCs/>
          <w:color w:val="auto"/>
          <w:sz w:val="24"/>
          <w:highlight w:val="none"/>
          <w:lang w:eastAsia="zh-CN" w:bidi="ar"/>
        </w:rPr>
        <w:t>）</w:t>
      </w:r>
      <w:r>
        <w:rPr>
          <w:rFonts w:hint="eastAsia" w:ascii="宋体" w:hAnsi="宋体" w:cs="宋体"/>
          <w:bCs/>
          <w:color w:val="auto"/>
          <w:sz w:val="24"/>
          <w:highlight w:val="none"/>
          <w:lang w:bidi="ar"/>
        </w:rPr>
        <w:t>批准，浙江师范大学</w:t>
      </w:r>
      <w:r>
        <w:rPr>
          <w:rFonts w:hint="eastAsia" w:ascii="宋体" w:hAnsi="宋体" w:cs="宋体"/>
          <w:bCs/>
          <w:color w:val="auto"/>
          <w:sz w:val="24"/>
          <w:highlight w:val="none"/>
          <w:lang w:eastAsia="zh-CN" w:bidi="ar"/>
        </w:rPr>
        <w:t>软件开发实训平台设备采购</w:t>
      </w:r>
      <w:r>
        <w:rPr>
          <w:rFonts w:hint="eastAsia" w:ascii="宋体" w:hAnsi="宋体" w:cs="宋体"/>
          <w:bCs/>
          <w:color w:val="auto"/>
          <w:sz w:val="24"/>
          <w:highlight w:val="none"/>
          <w:lang w:bidi="ar"/>
        </w:rPr>
        <w:t>项目的潜在投标人应在浙江政府采购网（http：//zfcg.czt.zj.gov.cn）获取（下载）招标文件，并于2024年</w:t>
      </w:r>
      <w:r>
        <w:rPr>
          <w:rFonts w:hint="eastAsia" w:ascii="宋体" w:hAnsi="宋体" w:cs="宋体"/>
          <w:bCs/>
          <w:color w:val="auto"/>
          <w:sz w:val="24"/>
          <w:highlight w:val="none"/>
          <w:lang w:val="en-US" w:eastAsia="zh-CN" w:bidi="ar"/>
        </w:rPr>
        <w:t>10月23日14</w:t>
      </w:r>
      <w:r>
        <w:rPr>
          <w:rFonts w:hint="eastAsia" w:ascii="宋体" w:hAnsi="宋体" w:cs="宋体"/>
          <w:bCs/>
          <w:color w:val="auto"/>
          <w:sz w:val="24"/>
          <w:highlight w:val="none"/>
          <w:lang w:bidi="ar"/>
        </w:rPr>
        <w:t>:00（北京时间）前递交（上传）投标文件。</w:t>
      </w:r>
    </w:p>
    <w:p w14:paraId="0620EDE3">
      <w:pPr>
        <w:tabs>
          <w:tab w:val="left" w:pos="0"/>
        </w:tabs>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lang w:bidi="ar"/>
        </w:rPr>
        <w:t>一、项目基本情况</w:t>
      </w:r>
    </w:p>
    <w:p w14:paraId="72FD6E6D">
      <w:pPr>
        <w:tabs>
          <w:tab w:val="left" w:pos="0"/>
        </w:tabs>
        <w:snapToGrid w:val="0"/>
        <w:spacing w:line="400" w:lineRule="exact"/>
        <w:ind w:firstLine="480" w:firstLineChars="200"/>
        <w:rPr>
          <w:rFonts w:hint="eastAsia" w:ascii="宋体" w:hAnsi="宋体" w:eastAsia="宋体" w:cs="宋体"/>
          <w:bCs/>
          <w:color w:val="auto"/>
          <w:sz w:val="24"/>
          <w:highlight w:val="none"/>
          <w:lang w:eastAsia="zh-CN" w:bidi="ar"/>
        </w:rPr>
      </w:pPr>
      <w:r>
        <w:rPr>
          <w:rFonts w:hint="eastAsia" w:ascii="宋体" w:hAnsi="宋体" w:cs="宋体"/>
          <w:bCs/>
          <w:color w:val="auto"/>
          <w:sz w:val="24"/>
          <w:highlight w:val="none"/>
          <w:lang w:bidi="ar"/>
        </w:rPr>
        <w:t>（一）项目编号：</w:t>
      </w:r>
      <w:r>
        <w:rPr>
          <w:rFonts w:hint="eastAsia" w:ascii="宋体" w:hAnsi="宋体" w:cs="宋体"/>
          <w:bCs/>
          <w:color w:val="auto"/>
          <w:sz w:val="24"/>
          <w:highlight w:val="none"/>
          <w:lang w:eastAsia="zh-CN" w:bidi="ar"/>
        </w:rPr>
        <w:t>WQ2024474-HW364</w:t>
      </w:r>
    </w:p>
    <w:p w14:paraId="6489F3F1">
      <w:pPr>
        <w:tabs>
          <w:tab w:val="left" w:pos="0"/>
        </w:tabs>
        <w:snapToGrid w:val="0"/>
        <w:spacing w:line="400" w:lineRule="exact"/>
        <w:ind w:firstLine="480" w:firstLineChars="200"/>
        <w:rPr>
          <w:rFonts w:ascii="宋体" w:hAnsi="宋体" w:cs="宋体"/>
          <w:bCs/>
          <w:color w:val="auto"/>
          <w:sz w:val="24"/>
          <w:highlight w:val="none"/>
          <w:lang w:bidi="ar"/>
        </w:rPr>
      </w:pPr>
      <w:r>
        <w:rPr>
          <w:rFonts w:hint="eastAsia" w:ascii="宋体" w:hAnsi="宋体" w:cs="宋体"/>
          <w:bCs/>
          <w:color w:val="auto"/>
          <w:sz w:val="24"/>
          <w:highlight w:val="none"/>
          <w:lang w:bidi="ar"/>
        </w:rPr>
        <w:t>（二）项目名称：浙江师范大学</w:t>
      </w:r>
      <w:r>
        <w:rPr>
          <w:rFonts w:hint="eastAsia" w:ascii="宋体" w:hAnsi="宋体" w:cs="宋体"/>
          <w:bCs/>
          <w:color w:val="auto"/>
          <w:sz w:val="24"/>
          <w:highlight w:val="none"/>
          <w:lang w:eastAsia="zh-CN" w:bidi="ar"/>
        </w:rPr>
        <w:t>软件开发实训平台设备采购</w:t>
      </w:r>
      <w:r>
        <w:rPr>
          <w:rFonts w:hint="eastAsia" w:ascii="宋体" w:hAnsi="宋体" w:cs="宋体"/>
          <w:bCs/>
          <w:color w:val="auto"/>
          <w:sz w:val="24"/>
          <w:highlight w:val="none"/>
          <w:lang w:bidi="ar"/>
        </w:rPr>
        <w:t>项目</w:t>
      </w:r>
    </w:p>
    <w:p w14:paraId="5C21C214">
      <w:pPr>
        <w:snapToGrid w:val="0"/>
        <w:spacing w:line="400" w:lineRule="exact"/>
        <w:ind w:firstLine="480" w:firstLineChars="200"/>
        <w:rPr>
          <w:rFonts w:hint="eastAsia" w:ascii="宋体" w:hAnsi="宋体" w:eastAsia="宋体" w:cs="宋体"/>
          <w:bCs/>
          <w:color w:val="auto"/>
          <w:sz w:val="24"/>
          <w:highlight w:val="none"/>
          <w:lang w:eastAsia="zh-CN" w:bidi="ar"/>
        </w:rPr>
      </w:pPr>
      <w:r>
        <w:rPr>
          <w:rFonts w:hint="eastAsia" w:ascii="宋体" w:hAnsi="宋体" w:cs="宋体"/>
          <w:bCs/>
          <w:color w:val="auto"/>
          <w:sz w:val="24"/>
          <w:highlight w:val="none"/>
          <w:lang w:bidi="ar"/>
        </w:rPr>
        <w:t>（三）预算金额（元）：</w:t>
      </w:r>
      <w:r>
        <w:rPr>
          <w:rFonts w:hint="eastAsia" w:ascii="宋体" w:hAnsi="宋体" w:cs="宋体"/>
          <w:color w:val="auto"/>
          <w:sz w:val="24"/>
          <w:highlight w:val="none"/>
          <w:lang w:eastAsia="zh-CN"/>
        </w:rPr>
        <w:t>600000.00</w:t>
      </w:r>
    </w:p>
    <w:p w14:paraId="348AF13A">
      <w:pPr>
        <w:snapToGrid w:val="0"/>
        <w:spacing w:line="400" w:lineRule="exact"/>
        <w:ind w:firstLine="480" w:firstLineChars="200"/>
        <w:rPr>
          <w:rFonts w:hint="eastAsia" w:ascii="宋体" w:hAnsi="宋体" w:eastAsia="宋体" w:cs="宋体"/>
          <w:bCs/>
          <w:color w:val="auto"/>
          <w:sz w:val="24"/>
          <w:highlight w:val="none"/>
          <w:lang w:eastAsia="zh-CN" w:bidi="ar"/>
        </w:rPr>
      </w:pPr>
      <w:r>
        <w:rPr>
          <w:rFonts w:hint="eastAsia" w:ascii="宋体" w:hAnsi="宋体" w:cs="宋体"/>
          <w:bCs/>
          <w:color w:val="auto"/>
          <w:sz w:val="24"/>
          <w:highlight w:val="none"/>
          <w:lang w:bidi="ar"/>
        </w:rPr>
        <w:t>（四）最高限价（元）：</w:t>
      </w:r>
      <w:r>
        <w:rPr>
          <w:rFonts w:hint="eastAsia" w:ascii="宋体" w:hAnsi="宋体" w:cs="宋体"/>
          <w:color w:val="auto"/>
          <w:sz w:val="24"/>
          <w:highlight w:val="none"/>
          <w:lang w:eastAsia="zh-CN"/>
        </w:rPr>
        <w:t>600000.00</w:t>
      </w:r>
    </w:p>
    <w:p w14:paraId="1C30FBEE">
      <w:pPr>
        <w:snapToGrid w:val="0"/>
        <w:spacing w:line="400" w:lineRule="exact"/>
        <w:ind w:firstLine="480" w:firstLineChars="200"/>
        <w:rPr>
          <w:rFonts w:ascii="宋体" w:hAnsi="宋体" w:cs="宋体"/>
          <w:bCs/>
          <w:color w:val="auto"/>
          <w:sz w:val="24"/>
          <w:highlight w:val="none"/>
          <w:lang w:bidi="ar"/>
        </w:rPr>
      </w:pPr>
      <w:r>
        <w:rPr>
          <w:rFonts w:hint="eastAsia" w:ascii="宋体" w:hAnsi="宋体" w:cs="宋体"/>
          <w:bCs/>
          <w:color w:val="auto"/>
          <w:sz w:val="24"/>
          <w:highlight w:val="none"/>
          <w:lang w:bidi="ar"/>
        </w:rPr>
        <w:t>（五）采购需求：</w:t>
      </w:r>
    </w:p>
    <w:p w14:paraId="4DAD393E">
      <w:pPr>
        <w:snapToGrid w:val="0"/>
        <w:spacing w:line="400" w:lineRule="exact"/>
        <w:ind w:firstLine="480" w:firstLineChars="200"/>
        <w:rPr>
          <w:rFonts w:ascii="宋体" w:hAnsi="宋体" w:cs="宋体"/>
          <w:bCs/>
          <w:color w:val="auto"/>
          <w:sz w:val="24"/>
          <w:highlight w:val="none"/>
          <w:lang w:bidi="ar"/>
        </w:rPr>
      </w:pPr>
      <w:r>
        <w:rPr>
          <w:rFonts w:hint="eastAsia" w:ascii="宋体" w:hAnsi="宋体" w:cs="宋体"/>
          <w:bCs/>
          <w:color w:val="auto"/>
          <w:sz w:val="24"/>
          <w:highlight w:val="none"/>
          <w:lang w:bidi="ar"/>
        </w:rPr>
        <w:t>标项一</w:t>
      </w:r>
    </w:p>
    <w:p w14:paraId="469F4881">
      <w:pPr>
        <w:snapToGrid w:val="0"/>
        <w:spacing w:line="400" w:lineRule="exact"/>
        <w:ind w:firstLine="480" w:firstLineChars="200"/>
        <w:rPr>
          <w:rFonts w:ascii="宋体" w:hAnsi="宋体" w:cs="宋体"/>
          <w:bCs/>
          <w:color w:val="auto"/>
          <w:sz w:val="24"/>
          <w:highlight w:val="none"/>
          <w:lang w:bidi="ar"/>
        </w:rPr>
      </w:pPr>
      <w:r>
        <w:rPr>
          <w:rFonts w:hint="eastAsia" w:ascii="宋体" w:hAnsi="宋体" w:cs="宋体"/>
          <w:bCs/>
          <w:color w:val="auto"/>
          <w:sz w:val="24"/>
          <w:highlight w:val="none"/>
          <w:lang w:bidi="ar"/>
        </w:rPr>
        <w:t>标项名称：浙江师范大学</w:t>
      </w:r>
      <w:r>
        <w:rPr>
          <w:rFonts w:hint="eastAsia" w:ascii="宋体" w:hAnsi="宋体" w:cs="宋体"/>
          <w:bCs/>
          <w:color w:val="auto"/>
          <w:sz w:val="24"/>
          <w:highlight w:val="none"/>
          <w:lang w:eastAsia="zh-CN" w:bidi="ar"/>
        </w:rPr>
        <w:t>软件开发实训平台设备采购</w:t>
      </w:r>
    </w:p>
    <w:p w14:paraId="3278BE93">
      <w:pPr>
        <w:snapToGrid w:val="0"/>
        <w:spacing w:line="400" w:lineRule="exact"/>
        <w:ind w:firstLine="480" w:firstLineChars="200"/>
        <w:rPr>
          <w:rFonts w:ascii="宋体" w:hAnsi="宋体" w:cs="宋体"/>
          <w:bCs/>
          <w:color w:val="auto"/>
          <w:sz w:val="24"/>
          <w:highlight w:val="none"/>
          <w:lang w:bidi="ar"/>
        </w:rPr>
      </w:pPr>
      <w:r>
        <w:rPr>
          <w:rFonts w:hint="eastAsia" w:ascii="宋体" w:hAnsi="宋体" w:cs="宋体"/>
          <w:bCs/>
          <w:color w:val="auto"/>
          <w:sz w:val="24"/>
          <w:highlight w:val="none"/>
          <w:lang w:bidi="ar"/>
        </w:rPr>
        <w:t>数量：</w:t>
      </w:r>
      <w:r>
        <w:rPr>
          <w:rFonts w:hint="eastAsia" w:ascii="宋体" w:hAnsi="宋体" w:cs="宋体"/>
          <w:bCs/>
          <w:color w:val="auto"/>
          <w:sz w:val="24"/>
          <w:highlight w:val="none"/>
          <w:lang w:val="en-US" w:eastAsia="zh-CN" w:bidi="ar"/>
        </w:rPr>
        <w:t>1批</w:t>
      </w:r>
    </w:p>
    <w:p w14:paraId="7E0724EC">
      <w:pPr>
        <w:snapToGrid w:val="0"/>
        <w:spacing w:line="400" w:lineRule="exact"/>
        <w:ind w:firstLine="480" w:firstLineChars="200"/>
        <w:rPr>
          <w:rFonts w:hint="eastAsia" w:ascii="宋体" w:hAnsi="宋体" w:eastAsia="宋体" w:cs="宋体"/>
          <w:bCs/>
          <w:color w:val="auto"/>
          <w:sz w:val="24"/>
          <w:highlight w:val="none"/>
          <w:lang w:eastAsia="zh-CN" w:bidi="ar"/>
        </w:rPr>
      </w:pPr>
      <w:r>
        <w:rPr>
          <w:rFonts w:hint="eastAsia" w:ascii="宋体" w:hAnsi="宋体" w:cs="宋体"/>
          <w:bCs/>
          <w:color w:val="auto"/>
          <w:sz w:val="24"/>
          <w:highlight w:val="none"/>
          <w:lang w:bidi="ar"/>
        </w:rPr>
        <w:t>预算金额（元）：</w:t>
      </w:r>
      <w:r>
        <w:rPr>
          <w:rFonts w:hint="eastAsia" w:ascii="宋体" w:hAnsi="宋体" w:cs="宋体"/>
          <w:bCs/>
          <w:color w:val="auto"/>
          <w:sz w:val="24"/>
          <w:highlight w:val="none"/>
          <w:lang w:eastAsia="zh-CN" w:bidi="ar"/>
        </w:rPr>
        <w:t>600000.00</w:t>
      </w:r>
    </w:p>
    <w:p w14:paraId="663DB959">
      <w:pPr>
        <w:snapToGrid w:val="0"/>
        <w:spacing w:line="400" w:lineRule="exact"/>
        <w:ind w:firstLine="480" w:firstLineChars="200"/>
        <w:rPr>
          <w:rFonts w:ascii="宋体" w:hAnsi="宋体" w:cs="宋体"/>
          <w:bCs/>
          <w:color w:val="auto"/>
          <w:sz w:val="24"/>
          <w:highlight w:val="none"/>
          <w:lang w:bidi="ar"/>
        </w:rPr>
      </w:pPr>
      <w:r>
        <w:rPr>
          <w:rFonts w:hint="eastAsia" w:ascii="宋体" w:hAnsi="宋体" w:cs="宋体"/>
          <w:bCs/>
          <w:color w:val="auto"/>
          <w:sz w:val="24"/>
          <w:highlight w:val="none"/>
          <w:lang w:bidi="ar"/>
        </w:rPr>
        <w:t>简要规格描述或项目基本概况介绍、用途：采购</w:t>
      </w:r>
      <w:r>
        <w:rPr>
          <w:rFonts w:hint="eastAsia" w:ascii="宋体" w:hAnsi="宋体" w:cs="宋体"/>
          <w:bCs/>
          <w:color w:val="auto"/>
          <w:sz w:val="24"/>
          <w:highlight w:val="none"/>
          <w:lang w:eastAsia="zh-CN" w:bidi="ar"/>
        </w:rPr>
        <w:t>软件开发实训平台设备</w:t>
      </w:r>
      <w:r>
        <w:rPr>
          <w:rFonts w:hint="eastAsia" w:ascii="宋体" w:hAnsi="宋体" w:cs="宋体"/>
          <w:bCs/>
          <w:color w:val="auto"/>
          <w:sz w:val="24"/>
          <w:highlight w:val="none"/>
          <w:lang w:val="en-US" w:eastAsia="zh-CN" w:bidi="ar"/>
        </w:rPr>
        <w:t>1批</w:t>
      </w:r>
      <w:r>
        <w:rPr>
          <w:rFonts w:hint="eastAsia" w:ascii="宋体" w:hAnsi="宋体" w:cs="宋体"/>
          <w:bCs/>
          <w:color w:val="auto"/>
          <w:sz w:val="24"/>
          <w:highlight w:val="none"/>
          <w:lang w:bidi="ar"/>
        </w:rPr>
        <w:t>，详见招标文件第二章。</w:t>
      </w:r>
    </w:p>
    <w:p w14:paraId="6219B568">
      <w:pPr>
        <w:snapToGrid w:val="0"/>
        <w:spacing w:line="400" w:lineRule="exact"/>
        <w:ind w:firstLine="480" w:firstLineChars="200"/>
        <w:rPr>
          <w:rFonts w:ascii="宋体" w:hAnsi="宋体" w:cs="宋体"/>
          <w:bCs/>
          <w:color w:val="auto"/>
          <w:sz w:val="24"/>
          <w:highlight w:val="none"/>
          <w:lang w:bidi="ar"/>
        </w:rPr>
      </w:pPr>
      <w:r>
        <w:rPr>
          <w:rFonts w:hint="eastAsia" w:ascii="宋体" w:hAnsi="宋体" w:cs="宋体"/>
          <w:bCs/>
          <w:color w:val="auto"/>
          <w:sz w:val="24"/>
          <w:highlight w:val="none"/>
          <w:lang w:bidi="ar"/>
        </w:rPr>
        <w:t>（六）合同履约期限：合同签订之日起至所有合同义务履约完毕为止。</w:t>
      </w:r>
    </w:p>
    <w:p w14:paraId="00A4D259">
      <w:pPr>
        <w:snapToGrid w:val="0"/>
        <w:spacing w:line="400" w:lineRule="exact"/>
        <w:ind w:firstLine="480" w:firstLineChars="200"/>
        <w:rPr>
          <w:rFonts w:ascii="宋体" w:hAnsi="宋体" w:cs="宋体"/>
          <w:bCs/>
          <w:color w:val="auto"/>
          <w:sz w:val="24"/>
          <w:highlight w:val="none"/>
          <w:lang w:bidi="ar"/>
        </w:rPr>
      </w:pPr>
      <w:r>
        <w:rPr>
          <w:rFonts w:hint="eastAsia" w:ascii="宋体" w:hAnsi="宋体" w:cs="宋体"/>
          <w:bCs/>
          <w:color w:val="auto"/>
          <w:sz w:val="24"/>
          <w:highlight w:val="none"/>
          <w:lang w:bidi="ar"/>
        </w:rPr>
        <w:t>（七）</w:t>
      </w:r>
      <w:r>
        <w:rPr>
          <w:rFonts w:hint="eastAsia" w:ascii="宋体" w:hAnsi="宋体" w:eastAsia="宋体" w:cs="宋体"/>
          <w:b w:val="0"/>
          <w:bCs/>
          <w:color w:val="auto"/>
          <w:sz w:val="24"/>
          <w:highlight w:val="none"/>
          <w:lang w:bidi="ar"/>
        </w:rPr>
        <w:t>为保证项目整体质量，</w:t>
      </w:r>
      <w:r>
        <w:rPr>
          <w:rFonts w:hint="eastAsia" w:ascii="宋体" w:hAnsi="宋体" w:cs="宋体"/>
          <w:bCs/>
          <w:color w:val="auto"/>
          <w:sz w:val="24"/>
          <w:highlight w:val="none"/>
          <w:lang w:bidi="ar"/>
        </w:rPr>
        <w:t>本项目不接受以联合体形式参加投标。</w:t>
      </w:r>
    </w:p>
    <w:p w14:paraId="19674E2F">
      <w:pPr>
        <w:pStyle w:val="27"/>
        <w:spacing w:line="400" w:lineRule="exact"/>
        <w:ind w:firstLine="482" w:firstLineChars="200"/>
        <w:rPr>
          <w:rFonts w:ascii="宋体" w:cs="宋体"/>
          <w:color w:val="auto"/>
          <w:highlight w:val="none"/>
        </w:rPr>
      </w:pPr>
      <w:r>
        <w:rPr>
          <w:rFonts w:hint="eastAsia" w:ascii="宋体" w:cs="宋体"/>
          <w:color w:val="auto"/>
          <w:highlight w:val="none"/>
        </w:rPr>
        <w:t>二、申请人的资格要求：</w:t>
      </w:r>
    </w:p>
    <w:p w14:paraId="4B88EE68">
      <w:pPr>
        <w:pStyle w:val="27"/>
        <w:spacing w:line="400" w:lineRule="exact"/>
        <w:ind w:firstLine="480" w:firstLineChars="200"/>
        <w:rPr>
          <w:rFonts w:ascii="宋体" w:cs="宋体"/>
          <w:b w:val="0"/>
          <w:bCs w:val="0"/>
          <w:color w:val="auto"/>
          <w:highlight w:val="none"/>
        </w:rPr>
      </w:pPr>
      <w:r>
        <w:rPr>
          <w:rFonts w:hint="eastAsia" w:ascii="宋体" w:cs="宋体"/>
          <w:b w:val="0"/>
          <w:bCs w:val="0"/>
          <w:color w:val="auto"/>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707D2448">
      <w:pPr>
        <w:pStyle w:val="27"/>
        <w:spacing w:line="400" w:lineRule="exact"/>
        <w:ind w:firstLine="480" w:firstLineChars="200"/>
        <w:rPr>
          <w:rFonts w:hint="eastAsia" w:ascii="宋体" w:eastAsia="宋体" w:cs="宋体"/>
          <w:b w:val="0"/>
          <w:bCs w:val="0"/>
          <w:color w:val="auto"/>
          <w:highlight w:val="none"/>
          <w:lang w:eastAsia="zh-CN"/>
        </w:rPr>
      </w:pPr>
      <w:r>
        <w:rPr>
          <w:rFonts w:hint="eastAsia" w:ascii="宋体" w:cs="宋体"/>
          <w:b w:val="0"/>
          <w:bCs w:val="0"/>
          <w:color w:val="auto"/>
          <w:highlight w:val="none"/>
        </w:rPr>
        <w:t>2.落实政府采购政策需满足的资格要求：专门面向中小企业采购（所有货物全部由符合政策要求的中小微企业制造。提供中小企业声明函。残疾人福利性单位和监狱企业视同中小微企业，提供承诺函或相关依据。本项目所属行业为“软件和信息技术服务业</w:t>
      </w:r>
      <w:r>
        <w:rPr>
          <w:rFonts w:hint="eastAsia" w:ascii="宋体" w:cs="宋体"/>
          <w:b w:val="0"/>
          <w:bCs w:val="0"/>
          <w:color w:val="auto"/>
          <w:highlight w:val="none"/>
          <w:lang w:eastAsia="zh-CN"/>
        </w:rPr>
        <w:t>”</w:t>
      </w:r>
      <w:r>
        <w:rPr>
          <w:rFonts w:hint="eastAsia" w:ascii="宋体" w:cs="宋体"/>
          <w:b w:val="0"/>
          <w:bCs w:val="0"/>
          <w:color w:val="auto"/>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cs="宋体"/>
          <w:b w:val="0"/>
          <w:bCs w:val="0"/>
          <w:color w:val="auto"/>
          <w:kern w:val="0"/>
          <w:highlight w:val="none"/>
        </w:rPr>
        <w:t>。</w:t>
      </w:r>
      <w:r>
        <w:rPr>
          <w:rFonts w:hint="eastAsia" w:ascii="宋体" w:cs="宋体"/>
          <w:b w:val="0"/>
          <w:bCs w:val="0"/>
          <w:color w:val="auto"/>
          <w:highlight w:val="none"/>
        </w:rPr>
        <w:t>）</w:t>
      </w:r>
      <w:r>
        <w:rPr>
          <w:rFonts w:hint="eastAsia" w:ascii="宋体" w:cs="宋体"/>
          <w:b w:val="0"/>
          <w:bCs w:val="0"/>
          <w:color w:val="auto"/>
          <w:highlight w:val="none"/>
          <w:lang w:eastAsia="zh-CN"/>
        </w:rPr>
        <w:t>。</w:t>
      </w:r>
    </w:p>
    <w:p w14:paraId="7A592217">
      <w:pPr>
        <w:pStyle w:val="27"/>
        <w:spacing w:line="400" w:lineRule="exact"/>
        <w:ind w:firstLine="480" w:firstLineChars="200"/>
        <w:rPr>
          <w:rFonts w:ascii="宋体" w:cs="宋体"/>
          <w:b w:val="0"/>
          <w:bCs w:val="0"/>
          <w:color w:val="auto"/>
          <w:highlight w:val="none"/>
        </w:rPr>
      </w:pPr>
      <w:r>
        <w:rPr>
          <w:rFonts w:hint="eastAsia" w:ascii="宋体" w:cs="宋体"/>
          <w:b w:val="0"/>
          <w:bCs w:val="0"/>
          <w:color w:val="auto"/>
          <w:highlight w:val="none"/>
        </w:rPr>
        <w:t>3.本项目的特定资格要求：无。</w:t>
      </w:r>
    </w:p>
    <w:p w14:paraId="3C0DAAE1">
      <w:pPr>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18AB3179">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（一）获取时间：公告发布之日起至2024年</w:t>
      </w:r>
      <w:r>
        <w:rPr>
          <w:rFonts w:hint="eastAsia" w:ascii="宋体" w:hAnsi="宋体" w:cs="宋体"/>
          <w:bCs/>
          <w:color w:val="auto"/>
          <w:sz w:val="24"/>
          <w:highlight w:val="none"/>
          <w:lang w:val="en-US" w:eastAsia="zh-CN" w:bidi="ar"/>
        </w:rPr>
        <w:t>10月 日</w:t>
      </w:r>
      <w:r>
        <w:rPr>
          <w:rFonts w:hint="eastAsia" w:ascii="宋体" w:hAnsi="宋体" w:cs="宋体"/>
          <w:bCs/>
          <w:color w:val="auto"/>
          <w:sz w:val="24"/>
          <w:highlight w:val="none"/>
        </w:rPr>
        <w:t>投标截止时间前，每天00:00至12:00，12:00至23:59（北京时间）。</w:t>
      </w:r>
    </w:p>
    <w:p w14:paraId="08E8A748">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（二）获取地点（网址）：浙江政府采购网（http：//zfcg.czt.zj.gov.cn）。 </w:t>
      </w:r>
    </w:p>
    <w:p w14:paraId="58667E72">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三）获取方式：供应商登录政采云平台https://www.zcygov.cn/在线申请获取采购文件（进入“项目采购”应用，在获取采购文件菜单中选择项目，申请获取采购文件）。供应商只有在“政府采购云平台”完成获取采购文件申请并下载了采购文件后才视作依法获取采购文件（法律法规所指的供应商获取采购文件时间以供应商完成获取采购文件申请后下载采购文件的时间为准）。供应商获取采购文件前应先完成“政府采购云平台”的账号注册（注册咨询电话：95763；注册流程见网址：https://www.zcygov.cn/luban/ruzhu/sjzc）。供应商应当按照公告规定的方式获取采购文件。未按照公告规定的方式获取采购文件的，不得对采购文件提起质疑、投诉。如未在“政采云”系统内完成相关流程，引起的投标无效责任由供应商自行承担。同时，供应商在参加投标前应随时关注项目的更正公告情况，因供应商未及时查看项目变更情况造成无效投标的责任由供应商自行承担。</w:t>
      </w:r>
    </w:p>
    <w:p w14:paraId="76430D78">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本项目为在线电子招、投标项目，不再提供纸质版采购文件。</w:t>
      </w:r>
    </w:p>
    <w:p w14:paraId="1330E6F7">
      <w:pPr>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3705D674">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（一）提交投标文件截止时间：2024年</w:t>
      </w:r>
      <w:r>
        <w:rPr>
          <w:rFonts w:hint="eastAsia" w:ascii="宋体" w:hAnsi="宋体" w:cs="宋体"/>
          <w:bCs/>
          <w:color w:val="auto"/>
          <w:sz w:val="24"/>
          <w:highlight w:val="none"/>
          <w:lang w:val="en-US" w:eastAsia="zh-CN" w:bidi="ar"/>
        </w:rPr>
        <w:t>10月23日</w:t>
      </w:r>
      <w:r>
        <w:rPr>
          <w:rFonts w:hint="eastAsia" w:ascii="宋体" w:hAnsi="宋体" w:cs="宋体"/>
          <w:bCs/>
          <w:color w:val="auto"/>
          <w:sz w:val="24"/>
          <w:highlight w:val="none"/>
          <w:lang w:val="en-US" w:eastAsia="zh-CN"/>
        </w:rPr>
        <w:t>14</w:t>
      </w:r>
      <w:r>
        <w:rPr>
          <w:rFonts w:hint="eastAsia" w:ascii="宋体" w:hAnsi="宋体" w:cs="宋体"/>
          <w:bCs/>
          <w:color w:val="auto"/>
          <w:sz w:val="24"/>
          <w:highlight w:val="none"/>
        </w:rPr>
        <w:t>:00（北京时间）</w:t>
      </w:r>
    </w:p>
    <w:p w14:paraId="7B2E9668">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（二）投标地点（网址）：“政采云投标客户端”（本项目采用在线投标方式，供应商须在投标截止时间前按规定上传</w:t>
      </w:r>
      <w:r>
        <w:rPr>
          <w:rFonts w:hint="eastAsia" w:ascii="宋体" w:hAnsi="宋体" w:cs="宋体"/>
          <w:color w:val="auto"/>
          <w:sz w:val="24"/>
          <w:highlight w:val="none"/>
          <w:lang w:bidi="ar"/>
        </w:rPr>
        <w:t>加密的</w:t>
      </w:r>
      <w:r>
        <w:rPr>
          <w:rFonts w:hint="eastAsia" w:ascii="宋体" w:hAnsi="宋体" w:cs="宋体"/>
          <w:bCs/>
          <w:color w:val="auto"/>
          <w:sz w:val="24"/>
          <w:highlight w:val="none"/>
        </w:rPr>
        <w:t>投标文件至政采云平台）</w:t>
      </w:r>
    </w:p>
    <w:p w14:paraId="148F569A">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（三）开标时间：2024年</w:t>
      </w:r>
      <w:r>
        <w:rPr>
          <w:rFonts w:hint="eastAsia" w:ascii="宋体" w:hAnsi="宋体" w:cs="宋体"/>
          <w:bCs/>
          <w:color w:val="auto"/>
          <w:sz w:val="24"/>
          <w:highlight w:val="none"/>
          <w:lang w:val="en-US" w:eastAsia="zh-CN" w:bidi="ar"/>
        </w:rPr>
        <w:t>10月23日</w:t>
      </w:r>
      <w:r>
        <w:rPr>
          <w:rFonts w:hint="eastAsia" w:ascii="宋体" w:hAnsi="宋体" w:cs="宋体"/>
          <w:bCs/>
          <w:color w:val="auto"/>
          <w:sz w:val="24"/>
          <w:highlight w:val="none"/>
          <w:lang w:val="en-US" w:eastAsia="zh-CN"/>
        </w:rPr>
        <w:t>14</w:t>
      </w:r>
      <w:r>
        <w:rPr>
          <w:rFonts w:hint="eastAsia" w:ascii="宋体" w:hAnsi="宋体" w:cs="宋体"/>
          <w:bCs/>
          <w:color w:val="auto"/>
          <w:sz w:val="24"/>
          <w:highlight w:val="none"/>
        </w:rPr>
        <w:t>:00（北京时间）</w:t>
      </w:r>
    </w:p>
    <w:p w14:paraId="4119D0FD">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（四）开标地点（网址）：“政采云投标客户端”开标大厅（本项目采用在线解密开启投标文件，供应商自行关注政采云平台开标评标过程及结果）</w:t>
      </w:r>
    </w:p>
    <w:p w14:paraId="7E840245">
      <w:pPr>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五、本次招标有关信息发布媒体</w:t>
      </w:r>
    </w:p>
    <w:p w14:paraId="6BCF2DF3">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浙江政府采购网 （http://www.zjzfcg.gov.cn）和浙江师范大学采购中心网站（http://cgzx.zjnu.edu.cn/）</w:t>
      </w:r>
    </w:p>
    <w:p w14:paraId="4D22E743">
      <w:pPr>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 xml:space="preserve">六、公告期限 </w:t>
      </w:r>
    </w:p>
    <w:p w14:paraId="0A3209B4">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自本公告发布之日起5个工作日。</w:t>
      </w:r>
    </w:p>
    <w:p w14:paraId="71032092">
      <w:pPr>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七、其他补充事宜</w:t>
      </w:r>
    </w:p>
    <w:p w14:paraId="67A430B7">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07D523F0">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DF420FA">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宋体" w:hAnsi="宋体" w:cs="宋体"/>
          <w:color w:val="auto"/>
          <w:sz w:val="24"/>
          <w:highlight w:val="none"/>
        </w:rPr>
        <w:t>项目采购监督管理部门</w:t>
      </w:r>
      <w:r>
        <w:rPr>
          <w:rFonts w:hint="eastAsia" w:ascii="宋体" w:hAnsi="宋体" w:cs="宋体"/>
          <w:bCs/>
          <w:color w:val="auto"/>
          <w:sz w:val="24"/>
          <w:highlight w:val="none"/>
        </w:rPr>
        <w:t>投诉。质疑函范本、投诉书范本请到浙江政府采购网下载专区下载。</w:t>
      </w:r>
    </w:p>
    <w:p w14:paraId="7079295A">
      <w:pPr>
        <w:snapToGrid w:val="0"/>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4.未按招标公告规定依法获取招标文件的潜在投标人不得对招标文件提出质疑、投诉。</w:t>
      </w:r>
    </w:p>
    <w:p w14:paraId="364DB3DF">
      <w:pPr>
        <w:snapToGrid w:val="0"/>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18F81D">
      <w:pPr>
        <w:snapToGrid w:val="0"/>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6.本项目执行节能产品政府强制采购和优先采购政策，执行环境标志产品政府优先采购政策。</w:t>
      </w:r>
    </w:p>
    <w:p w14:paraId="1E00AF5C">
      <w:pPr>
        <w:snapToGrid w:val="0"/>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7.电子交易说明</w:t>
      </w:r>
    </w:p>
    <w:p w14:paraId="732BB215">
      <w:pPr>
        <w:snapToGrid w:val="0"/>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（1）本次采购采用电子交易方式，电子交易平台为“政府采购云平台（</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Fonts w:hint="eastAsia" w:ascii="宋体" w:hAnsi="宋体" w:cs="宋体"/>
          <w:color w:val="auto"/>
          <w:kern w:val="0"/>
          <w:sz w:val="24"/>
          <w:highlight w:val="none"/>
        </w:rPr>
        <w:t>www.zcygov.cn</w:t>
      </w:r>
      <w:r>
        <w:rPr>
          <w:rFonts w:hint="eastAsia" w:ascii="宋体" w:hAnsi="宋体" w:cs="宋体"/>
          <w:color w:val="auto"/>
          <w:kern w:val="0"/>
          <w:sz w:val="24"/>
          <w:highlight w:val="none"/>
        </w:rPr>
        <w:fldChar w:fldCharType="end"/>
      </w:r>
      <w:r>
        <w:rPr>
          <w:rFonts w:hint="eastAsia" w:ascii="宋体" w:hAnsi="宋体" w:cs="宋体"/>
          <w:color w:val="auto"/>
          <w:kern w:val="0"/>
          <w:sz w:val="24"/>
          <w:highlight w:val="none"/>
        </w:rPr>
        <w:t>）”。供应商参与本项目电子交易活动前，应注册成为政府采购云平台供应商。编制电子投标文件前还需申领CA证书并绑定</w:t>
      </w:r>
      <w:r>
        <w:rPr>
          <w:rFonts w:hint="eastAsia" w:ascii="宋体" w:hAnsi="宋体" w:cs="宋体"/>
          <w:color w:val="auto"/>
          <w:kern w:val="0"/>
          <w:sz w:val="24"/>
          <w:highlight w:val="none"/>
          <w:lang w:eastAsia="zh-CN"/>
        </w:rPr>
        <w:t>账号</w:t>
      </w:r>
      <w:r>
        <w:rPr>
          <w:rFonts w:hint="eastAsia" w:ascii="宋体" w:hAnsi="宋体" w:cs="宋体"/>
          <w:color w:val="auto"/>
          <w:kern w:val="0"/>
          <w:sz w:val="24"/>
          <w:highlight w:val="none"/>
        </w:rPr>
        <w:t>。供应商应充分考虑完成平台注册、申领CA证书等所需的时间。CA数字证书办理流程详见“浙江政府采购网—下载专区—电子交易客户端”相关版块。</w:t>
      </w:r>
    </w:p>
    <w:p w14:paraId="55F7EA98">
      <w:pPr>
        <w:snapToGrid w:val="0"/>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供应商编制电子投标文件应安装“电子交易客户端”软件，并按照本采购文件和电子交易平台的要求编制并加密投标文件。未按规定加密的投标文件，将被电子交易平台拒收。“电子交易客户端”请供应商自行前往“浙江政府采购网— 下载专区 — 电子交易客户端”相关版块获取。</w:t>
      </w:r>
    </w:p>
    <w:p w14:paraId="032118F8">
      <w:pPr>
        <w:snapToGrid w:val="0"/>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（3）供应商应当在投标截止时间前，将“电子交易客户端”生成的“电子加密投标文件”上传电子交易平台。</w:t>
      </w:r>
    </w:p>
    <w:p w14:paraId="075235D2">
      <w:pPr>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14:paraId="5CB39938">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1.采购人信息</w:t>
      </w:r>
    </w:p>
    <w:p w14:paraId="64334651">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名    称：浙江师范大学</w:t>
      </w:r>
    </w:p>
    <w:p w14:paraId="0776E5CC">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地    址：</w:t>
      </w:r>
      <w:r>
        <w:rPr>
          <w:rFonts w:hint="eastAsia" w:ascii="宋体" w:hAnsi="宋体" w:cs="宋体"/>
          <w:color w:val="auto"/>
          <w:sz w:val="24"/>
          <w:highlight w:val="none"/>
        </w:rPr>
        <w:t>浙江省金华市迎宾大道688号</w:t>
      </w:r>
    </w:p>
    <w:p w14:paraId="79CF250E">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项目联系人（询问）：</w:t>
      </w:r>
      <w:r>
        <w:rPr>
          <w:rFonts w:hint="eastAsia" w:ascii="宋体" w:hAnsi="宋体" w:cs="宋体"/>
          <w:bCs/>
          <w:color w:val="auto"/>
          <w:sz w:val="24"/>
          <w:highlight w:val="none"/>
          <w:lang w:val="en-US" w:eastAsia="zh-CN"/>
        </w:rPr>
        <w:t>吴</w:t>
      </w:r>
      <w:r>
        <w:rPr>
          <w:rFonts w:hint="eastAsia" w:ascii="宋体" w:hAnsi="宋体" w:cs="宋体"/>
          <w:bCs/>
          <w:color w:val="auto"/>
          <w:sz w:val="24"/>
          <w:highlight w:val="none"/>
        </w:rPr>
        <w:t xml:space="preserve">老师  </w:t>
      </w:r>
    </w:p>
    <w:p w14:paraId="541D5EC3">
      <w:pPr>
        <w:snapToGrid w:val="0"/>
        <w:spacing w:line="400" w:lineRule="exact"/>
        <w:ind w:firstLine="480" w:firstLineChars="20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rPr>
        <w:t>项目联系方式（询问）：</w:t>
      </w:r>
      <w:r>
        <w:rPr>
          <w:rFonts w:hint="eastAsia" w:ascii="宋体" w:hAnsi="宋体" w:cs="宋体"/>
          <w:bCs/>
          <w:color w:val="auto"/>
          <w:sz w:val="24"/>
          <w:highlight w:val="none"/>
          <w:lang w:val="en-US" w:eastAsia="zh-CN"/>
        </w:rPr>
        <w:t>13750983835</w:t>
      </w:r>
    </w:p>
    <w:p w14:paraId="6633B900">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质疑联系人：王老师</w:t>
      </w:r>
    </w:p>
    <w:p w14:paraId="0DCA6806">
      <w:pPr>
        <w:snapToGrid w:val="0"/>
        <w:spacing w:line="400" w:lineRule="exact"/>
        <w:ind w:firstLine="480" w:firstLineChars="200"/>
        <w:rPr>
          <w:rFonts w:ascii="宋体" w:hAnsi="宋体" w:cs="宋体"/>
          <w:bCs/>
          <w:color w:val="0000FF"/>
          <w:sz w:val="24"/>
          <w:highlight w:val="none"/>
        </w:rPr>
      </w:pPr>
      <w:r>
        <w:rPr>
          <w:rFonts w:hint="eastAsia" w:ascii="宋体" w:hAnsi="宋体" w:cs="宋体"/>
          <w:bCs/>
          <w:color w:val="auto"/>
          <w:sz w:val="24"/>
          <w:highlight w:val="none"/>
        </w:rPr>
        <w:t>质疑联系方式：0579-82282703</w:t>
      </w:r>
    </w:p>
    <w:p w14:paraId="04939328">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书面质疑受理地点：浙江省金华市迎宾大道688号浙江师范大学行政北楼109室</w:t>
      </w:r>
    </w:p>
    <w:p w14:paraId="569D3A83">
      <w:pPr>
        <w:tabs>
          <w:tab w:val="left" w:pos="5433"/>
        </w:tabs>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2.采购代理机构信息 </w:t>
      </w:r>
      <w:r>
        <w:rPr>
          <w:rFonts w:hint="eastAsia" w:ascii="宋体" w:hAnsi="宋体" w:cs="宋体"/>
          <w:bCs/>
          <w:color w:val="auto"/>
          <w:sz w:val="24"/>
          <w:highlight w:val="none"/>
        </w:rPr>
        <w:tab/>
      </w:r>
    </w:p>
    <w:p w14:paraId="44D2C2C8">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名    称：金华市万全招标代理有限公司 </w:t>
      </w:r>
    </w:p>
    <w:p w14:paraId="7414A97F">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地    址：金华市玉泉东路288号3楼                          </w:t>
      </w:r>
    </w:p>
    <w:p w14:paraId="647CAC14">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项目联系人（询问）：</w:t>
      </w:r>
      <w:r>
        <w:rPr>
          <w:rFonts w:hint="eastAsia" w:ascii="宋体" w:hAnsi="宋体" w:cs="宋体"/>
          <w:bCs/>
          <w:color w:val="auto"/>
          <w:sz w:val="24"/>
          <w:highlight w:val="none"/>
          <w:lang w:val="en-US" w:eastAsia="zh-CN"/>
        </w:rPr>
        <w:t>肖凌艺</w:t>
      </w:r>
      <w:r>
        <w:rPr>
          <w:rFonts w:hint="eastAsia" w:ascii="宋体" w:hAnsi="宋体" w:cs="宋体"/>
          <w:bCs/>
          <w:color w:val="auto"/>
          <w:sz w:val="24"/>
          <w:highlight w:val="none"/>
        </w:rPr>
        <w:t xml:space="preserve">（项目负责人）    </w:t>
      </w:r>
    </w:p>
    <w:p w14:paraId="61D3AD4E">
      <w:pPr>
        <w:snapToGrid w:val="0"/>
        <w:spacing w:line="400" w:lineRule="exact"/>
        <w:ind w:firstLine="480" w:firstLineChars="20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rPr>
        <w:t>项目联系方式（询问）：0579-825833</w:t>
      </w:r>
      <w:r>
        <w:rPr>
          <w:rFonts w:hint="eastAsia" w:ascii="宋体" w:hAnsi="宋体" w:cs="宋体"/>
          <w:bCs/>
          <w:color w:val="auto"/>
          <w:sz w:val="24"/>
          <w:highlight w:val="none"/>
          <w:lang w:val="en-US" w:eastAsia="zh-CN"/>
        </w:rPr>
        <w:t>86</w:t>
      </w:r>
    </w:p>
    <w:p w14:paraId="1CA5269D">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质疑联系人：吴贵兰            </w:t>
      </w:r>
    </w:p>
    <w:p w14:paraId="0A0C9C16">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质疑联系方式：0579-82583380</w:t>
      </w:r>
    </w:p>
    <w:p w14:paraId="044006F8">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邮箱：77254778@qq.com    </w:t>
      </w:r>
    </w:p>
    <w:p w14:paraId="44279E08">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3.项目采购监督管理部门：浙江师范大学采购管理办公室</w:t>
      </w:r>
    </w:p>
    <w:p w14:paraId="07AB1568">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联系人：谢老师</w:t>
      </w:r>
    </w:p>
    <w:p w14:paraId="5E5A1B86">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监督投诉电话：0579-82282070</w:t>
      </w:r>
    </w:p>
    <w:p w14:paraId="4C84C0CC">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地址：浙江省金华市迎宾大道688号</w:t>
      </w:r>
    </w:p>
    <w:p w14:paraId="653DB08C">
      <w:pPr>
        <w:snapToGrid w:val="0"/>
        <w:spacing w:line="400" w:lineRule="exact"/>
        <w:ind w:firstLine="482" w:firstLineChars="200"/>
        <w:rPr>
          <w:rFonts w:ascii="宋体" w:hAnsi="宋体" w:cs="宋体"/>
          <w:bCs/>
          <w:color w:val="auto"/>
          <w:sz w:val="24"/>
          <w:highlight w:val="none"/>
        </w:rPr>
      </w:pPr>
      <w:bookmarkStart w:id="25" w:name="_GoBack"/>
      <w:bookmarkEnd w:id="25"/>
      <w:r>
        <w:rPr>
          <w:rFonts w:hint="eastAsia" w:ascii="宋体" w:hAnsi="宋体" w:cs="宋体"/>
          <w:b/>
          <w:bCs/>
          <w:color w:val="auto"/>
          <w:sz w:val="24"/>
          <w:highlight w:val="none"/>
        </w:rPr>
        <w:t>九、电子标系统咨询：</w:t>
      </w:r>
      <w:r>
        <w:rPr>
          <w:rFonts w:hint="eastAsia" w:ascii="宋体" w:hAnsi="宋体" w:cs="宋体"/>
          <w:bCs/>
          <w:color w:val="auto"/>
          <w:sz w:val="24"/>
          <w:highlight w:val="none"/>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14:paraId="2B7D0B4D">
      <w:pPr>
        <w:snapToGrid w:val="0"/>
        <w:spacing w:line="400" w:lineRule="exact"/>
        <w:ind w:firstLine="482" w:firstLineChars="200"/>
        <w:rPr>
          <w:rFonts w:ascii="宋体" w:hAnsi="宋体" w:cs="宋体"/>
          <w:bCs/>
          <w:color w:val="auto"/>
          <w:sz w:val="24"/>
          <w:highlight w:val="none"/>
        </w:rPr>
      </w:pPr>
      <w:r>
        <w:rPr>
          <w:rFonts w:hint="eastAsia" w:ascii="宋体" w:hAnsi="宋体" w:cs="宋体"/>
          <w:b/>
          <w:color w:val="auto"/>
          <w:sz w:val="24"/>
          <w:highlight w:val="none"/>
        </w:rPr>
        <w:t>十、政府采购金融服务提示：</w:t>
      </w:r>
      <w:r>
        <w:rPr>
          <w:rFonts w:hint="eastAsia" w:ascii="宋体" w:hAnsi="宋体" w:cs="宋体"/>
          <w:bCs/>
          <w:color w:val="auto"/>
          <w:sz w:val="24"/>
          <w:highlight w:val="none"/>
        </w:rPr>
        <w:t>为扩大政府采购金融服务面，除政采云网上金融服务合作银行外，金华市范围增加线下合作银行两家，具体信息如下：</w:t>
      </w:r>
    </w:p>
    <w:p w14:paraId="41F0AA7D">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金华银行文创支行     联系人：姜峰   </w:t>
      </w:r>
    </w:p>
    <w:p w14:paraId="7578C27B">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联系电话：13905792828/0579-82479020</w:t>
      </w:r>
    </w:p>
    <w:p w14:paraId="246C9D03">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浙商银行金华分行     联系人：朱晨祥  </w:t>
      </w:r>
    </w:p>
    <w:p w14:paraId="5FAEC1EB">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联系电话：15857978811/0579-82999581</w:t>
      </w:r>
    </w:p>
    <w:p w14:paraId="53910C41">
      <w:pPr>
        <w:snapToGrid w:val="0"/>
        <w:spacing w:line="400" w:lineRule="exact"/>
        <w:ind w:firstLine="482" w:firstLineChars="200"/>
        <w:rPr>
          <w:rFonts w:ascii="宋体" w:hAnsi="宋体" w:cs="宋体"/>
          <w:bCs/>
          <w:color w:val="auto"/>
          <w:sz w:val="24"/>
          <w:highlight w:val="none"/>
        </w:rPr>
      </w:pPr>
      <w:r>
        <w:rPr>
          <w:rFonts w:hint="eastAsia" w:ascii="宋体" w:hAnsi="宋体" w:cs="宋体"/>
          <w:b/>
          <w:color w:val="auto"/>
          <w:sz w:val="24"/>
          <w:highlight w:val="none"/>
        </w:rPr>
        <w:t>十一、企业信用融资：</w:t>
      </w:r>
      <w:r>
        <w:rPr>
          <w:rFonts w:hint="eastAsia" w:ascii="宋体" w:hAnsi="宋体" w:cs="宋体"/>
          <w:bCs/>
          <w:color w:val="auto"/>
          <w:sz w:val="24"/>
          <w:highlight w:val="none"/>
        </w:rPr>
        <w:t xml:space="preserve">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供应商可以通过浙江政府采购网（https://zfcg.czt.zj.gov.cn/）首页的“浙江政采贷”模块进入申请，还可以通过政府采购云平台（https://www.zcygov.cn/）首页的“金融服务”模块进入申请。 </w:t>
      </w:r>
    </w:p>
    <w:p w14:paraId="513B3D99">
      <w:pPr>
        <w:widowControl/>
        <w:shd w:val="clear" w:color="auto" w:fill="FFFFFF"/>
        <w:spacing w:line="400" w:lineRule="exact"/>
        <w:ind w:firstLine="600" w:firstLineChars="200"/>
        <w:jc w:val="center"/>
        <w:rPr>
          <w:rFonts w:ascii="黑体" w:hAnsi="宋体" w:eastAsia="黑体"/>
          <w:color w:val="auto"/>
          <w:sz w:val="30"/>
          <w:szCs w:val="30"/>
          <w:highlight w:val="none"/>
        </w:rPr>
      </w:pPr>
      <w:r>
        <w:rPr>
          <w:rFonts w:ascii="黑体" w:hAnsi="宋体" w:eastAsia="黑体"/>
          <w:color w:val="auto"/>
          <w:sz w:val="30"/>
          <w:szCs w:val="30"/>
          <w:highlight w:val="none"/>
        </w:rPr>
        <w:br w:type="page"/>
      </w:r>
    </w:p>
    <w:p w14:paraId="2E395612">
      <w:pPr>
        <w:widowControl/>
        <w:shd w:val="clear" w:color="auto"/>
        <w:spacing w:line="400" w:lineRule="exact"/>
        <w:ind w:firstLine="600" w:firstLineChars="200"/>
        <w:jc w:val="center"/>
        <w:outlineLvl w:val="0"/>
        <w:rPr>
          <w:rFonts w:hint="eastAsia" w:ascii="黑体" w:hAnsi="宋体" w:eastAsia="黑体"/>
          <w:color w:val="auto"/>
          <w:sz w:val="30"/>
          <w:szCs w:val="30"/>
          <w:highlight w:val="none"/>
        </w:rPr>
      </w:pPr>
    </w:p>
    <w:p w14:paraId="0729D492">
      <w:pPr>
        <w:widowControl/>
        <w:shd w:val="clear" w:color="auto"/>
        <w:spacing w:line="400" w:lineRule="exact"/>
        <w:ind w:firstLine="600" w:firstLineChars="200"/>
        <w:jc w:val="center"/>
        <w:outlineLvl w:val="0"/>
        <w:rPr>
          <w:rFonts w:ascii="黑体" w:hAnsi="宋体" w:eastAsia="黑体"/>
          <w:color w:val="auto"/>
          <w:sz w:val="30"/>
          <w:szCs w:val="30"/>
          <w:highlight w:val="none"/>
        </w:rPr>
      </w:pPr>
      <w:r>
        <w:rPr>
          <w:rFonts w:hint="eastAsia" w:ascii="黑体" w:hAnsi="宋体" w:eastAsia="黑体"/>
          <w:color w:val="auto"/>
          <w:sz w:val="30"/>
          <w:szCs w:val="30"/>
          <w:highlight w:val="none"/>
        </w:rPr>
        <w:t xml:space="preserve">第二章  </w:t>
      </w:r>
      <w:r>
        <w:rPr>
          <w:rFonts w:hint="eastAsia" w:ascii="黑体" w:hAnsi="宋体" w:eastAsia="黑体"/>
          <w:bCs/>
          <w:color w:val="auto"/>
          <w:sz w:val="30"/>
          <w:szCs w:val="30"/>
          <w:highlight w:val="none"/>
        </w:rPr>
        <w:t>招</w:t>
      </w:r>
      <w:r>
        <w:rPr>
          <w:rFonts w:hint="eastAsia" w:ascii="黑体" w:hAnsi="宋体" w:eastAsia="黑体"/>
          <w:color w:val="auto"/>
          <w:sz w:val="30"/>
          <w:szCs w:val="30"/>
          <w:highlight w:val="none"/>
        </w:rPr>
        <w:t>标项目需求</w:t>
      </w:r>
    </w:p>
    <w:p w14:paraId="29D3FDD5">
      <w:pPr>
        <w:widowControl/>
        <w:shd w:val="clear" w:color="auto"/>
        <w:spacing w:line="400" w:lineRule="exact"/>
        <w:ind w:firstLine="600" w:firstLineChars="200"/>
        <w:jc w:val="center"/>
        <w:rPr>
          <w:rFonts w:ascii="黑体" w:hAnsi="宋体" w:eastAsia="黑体"/>
          <w:color w:val="auto"/>
          <w:sz w:val="30"/>
          <w:szCs w:val="30"/>
          <w:highlight w:val="none"/>
        </w:rPr>
      </w:pPr>
    </w:p>
    <w:p w14:paraId="75E3DD8A">
      <w:pPr>
        <w:pStyle w:val="3"/>
        <w:shd w:val="clea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以下要求为项目基本要求，投标人应根据实际情况提供准确的技术参数和性能指标（配置）。其中带“▲”号条款为实质性必须满足条款，不允许负偏离</w:t>
      </w:r>
      <w:r>
        <w:rPr>
          <w:rFonts w:hint="eastAsia" w:ascii="宋体" w:hAnsi="宋体" w:cs="宋体"/>
          <w:b/>
          <w:bCs/>
          <w:color w:val="auto"/>
          <w:sz w:val="24"/>
          <w:highlight w:val="none"/>
          <w:lang w:eastAsia="zh-CN"/>
        </w:rPr>
        <w:t>，否则为无效投标</w:t>
      </w:r>
      <w:r>
        <w:rPr>
          <w:rFonts w:hint="eastAsia" w:ascii="宋体" w:hAnsi="宋体" w:cs="宋体"/>
          <w:b/>
          <w:bCs/>
          <w:color w:val="auto"/>
          <w:sz w:val="24"/>
          <w:highlight w:val="none"/>
        </w:rPr>
        <w:t>；带“</w:t>
      </w:r>
      <w:r>
        <w:rPr>
          <w:rFonts w:hint="eastAsia" w:ascii="宋体" w:hAnsi="宋体"/>
          <w:b/>
          <w:bCs/>
          <w:color w:val="auto"/>
          <w:sz w:val="24"/>
          <w:highlight w:val="none"/>
        </w:rPr>
        <w:t>★</w:t>
      </w:r>
      <w:r>
        <w:rPr>
          <w:rFonts w:hint="eastAsia" w:ascii="宋体" w:hAnsi="宋体" w:cs="宋体"/>
          <w:b/>
          <w:bCs/>
          <w:color w:val="auto"/>
          <w:sz w:val="24"/>
          <w:highlight w:val="none"/>
        </w:rPr>
        <w:t>”号条款为重要指标</w:t>
      </w:r>
      <w:r>
        <w:rPr>
          <w:rFonts w:hint="eastAsia" w:ascii="宋体" w:hAnsi="宋体" w:cs="宋体"/>
          <w:b/>
          <w:bCs/>
          <w:color w:val="auto"/>
          <w:sz w:val="24"/>
          <w:highlight w:val="none"/>
          <w:lang w:eastAsia="zh-CN"/>
        </w:rPr>
        <w:t>，其他为一般指标，</w:t>
      </w:r>
      <w:r>
        <w:rPr>
          <w:rFonts w:hint="eastAsia" w:ascii="宋体" w:hAnsi="宋体" w:cs="宋体"/>
          <w:b/>
          <w:bCs/>
          <w:color w:val="auto"/>
          <w:sz w:val="24"/>
          <w:highlight w:val="none"/>
        </w:rPr>
        <w:t xml:space="preserve">不满足则作相应扣分。 </w:t>
      </w:r>
    </w:p>
    <w:p w14:paraId="1D0FD74F">
      <w:pPr>
        <w:pStyle w:val="3"/>
        <w:shd w:val="clear"/>
        <w:spacing w:line="360" w:lineRule="auto"/>
        <w:ind w:firstLine="482" w:firstLineChars="200"/>
        <w:rPr>
          <w:rFonts w:hint="eastAsia" w:ascii="宋体" w:hAnsi="宋体" w:cs="宋体"/>
          <w:b/>
          <w:bCs/>
          <w:color w:val="auto"/>
          <w:sz w:val="24"/>
          <w:highlight w:val="none"/>
        </w:rPr>
      </w:pPr>
    </w:p>
    <w:p w14:paraId="2F4E6220">
      <w:pPr>
        <w:pStyle w:val="106"/>
        <w:widowControl/>
        <w:snapToGrid w:val="0"/>
        <w:spacing w:line="440" w:lineRule="exact"/>
        <w:ind w:left="992" w:hanging="510" w:firstLineChars="0"/>
        <w:outlineLvl w:val="1"/>
        <w:rPr>
          <w:rFonts w:hint="eastAsia" w:ascii="宋体" w:hAnsi="宋体" w:cs="宋体"/>
          <w:b/>
          <w:bCs/>
          <w:color w:val="auto"/>
          <w:sz w:val="24"/>
          <w:highlight w:val="none"/>
        </w:rPr>
      </w:pPr>
      <w:r>
        <w:rPr>
          <w:rFonts w:hint="eastAsia" w:ascii="宋体" w:hAnsi="宋体" w:cs="宋体"/>
          <w:b/>
          <w:bCs/>
          <w:color w:val="auto"/>
          <w:sz w:val="24"/>
          <w:highlight w:val="none"/>
        </w:rPr>
        <w:t>一、项目要求</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4"/>
        <w:gridCol w:w="7174"/>
      </w:tblGrid>
      <w:tr w14:paraId="4C19E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04" w:type="dxa"/>
            <w:vAlign w:val="center"/>
          </w:tcPr>
          <w:p w14:paraId="02B691B8">
            <w:pPr>
              <w:pStyle w:val="25"/>
              <w:snapToGrid w:val="0"/>
              <w:spacing w:beforeLines="0" w:afterLines="0" w:line="360" w:lineRule="exact"/>
              <w:jc w:val="center"/>
              <w:outlineLvl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项目名称</w:t>
            </w:r>
          </w:p>
        </w:tc>
        <w:tc>
          <w:tcPr>
            <w:tcW w:w="7174" w:type="dxa"/>
            <w:vAlign w:val="center"/>
          </w:tcPr>
          <w:p w14:paraId="5515A3B5">
            <w:pPr>
              <w:pStyle w:val="25"/>
              <w:snapToGrid w:val="0"/>
              <w:spacing w:beforeLines="0" w:afterLines="0" w:line="360" w:lineRule="exact"/>
              <w:jc w:val="left"/>
              <w:outlineLvl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浙江师范大学开发实训平台设备采购项目</w:t>
            </w:r>
          </w:p>
        </w:tc>
      </w:tr>
      <w:tr w14:paraId="40009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04" w:type="dxa"/>
            <w:vAlign w:val="center"/>
          </w:tcPr>
          <w:p w14:paraId="064130DD">
            <w:pPr>
              <w:pStyle w:val="25"/>
              <w:snapToGrid w:val="0"/>
              <w:spacing w:beforeLines="0" w:afterLines="0" w:line="360" w:lineRule="exact"/>
              <w:jc w:val="center"/>
              <w:outlineLvl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采购内容</w:t>
            </w:r>
          </w:p>
        </w:tc>
        <w:tc>
          <w:tcPr>
            <w:tcW w:w="7174" w:type="dxa"/>
            <w:vAlign w:val="center"/>
          </w:tcPr>
          <w:p w14:paraId="3F4C6668">
            <w:pPr>
              <w:pStyle w:val="25"/>
              <w:snapToGrid w:val="0"/>
              <w:spacing w:beforeLines="0" w:afterLines="0" w:line="360" w:lineRule="exact"/>
              <w:jc w:val="left"/>
              <w:outlineLvl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详见产品清单一览表</w:t>
            </w:r>
          </w:p>
        </w:tc>
      </w:tr>
      <w:tr w14:paraId="161C9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04" w:type="dxa"/>
            <w:vAlign w:val="center"/>
          </w:tcPr>
          <w:p w14:paraId="0F446F21">
            <w:pPr>
              <w:pStyle w:val="25"/>
              <w:snapToGrid w:val="0"/>
              <w:spacing w:beforeLines="0" w:afterLines="0" w:line="360" w:lineRule="exact"/>
              <w:jc w:val="center"/>
              <w:outlineLvl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单位及数量</w:t>
            </w:r>
          </w:p>
        </w:tc>
        <w:tc>
          <w:tcPr>
            <w:tcW w:w="7174" w:type="dxa"/>
            <w:vAlign w:val="center"/>
          </w:tcPr>
          <w:p w14:paraId="4A6BE335">
            <w:pPr>
              <w:pStyle w:val="25"/>
              <w:snapToGrid w:val="0"/>
              <w:spacing w:beforeLines="0" w:afterLines="0" w:line="360" w:lineRule="exact"/>
              <w:jc w:val="left"/>
              <w:outlineLvl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详见产品清单一览表</w:t>
            </w:r>
          </w:p>
        </w:tc>
      </w:tr>
      <w:tr w14:paraId="039CF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04" w:type="dxa"/>
            <w:vAlign w:val="center"/>
          </w:tcPr>
          <w:p w14:paraId="66A82E0E">
            <w:pPr>
              <w:pStyle w:val="25"/>
              <w:snapToGrid w:val="0"/>
              <w:spacing w:beforeLines="0" w:afterLines="0" w:line="360" w:lineRule="exact"/>
              <w:jc w:val="center"/>
              <w:outlineLvl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主要功能及用途</w:t>
            </w:r>
          </w:p>
        </w:tc>
        <w:tc>
          <w:tcPr>
            <w:tcW w:w="7174" w:type="dxa"/>
            <w:vAlign w:val="center"/>
          </w:tcPr>
          <w:p w14:paraId="0F43F5C0">
            <w:pPr>
              <w:spacing w:line="400" w:lineRule="exac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lang w:val="en-US" w:eastAsia="zh-CN"/>
              </w:rPr>
              <w:t>用于专业领域教学使用，主要适配课程为</w:t>
            </w:r>
            <w:r>
              <w:rPr>
                <w:rFonts w:hint="eastAsia" w:ascii="宋体" w:hAnsi="宋体" w:eastAsia="宋体" w:cs="宋体"/>
                <w:color w:val="auto"/>
                <w:sz w:val="24"/>
                <w:szCs w:val="24"/>
              </w:rPr>
              <w:t>《OpenHarmony</w:t>
            </w:r>
            <w:r>
              <w:rPr>
                <w:rFonts w:hint="eastAsia" w:ascii="宋体" w:hAnsi="宋体" w:eastAsia="宋体" w:cs="宋体"/>
                <w:color w:val="auto"/>
                <w:sz w:val="24"/>
                <w:szCs w:val="24"/>
                <w:lang w:val="en-US" w:eastAsia="zh-CN"/>
              </w:rPr>
              <w:t>系统</w:t>
            </w:r>
            <w:r>
              <w:rPr>
                <w:rFonts w:hint="eastAsia" w:ascii="宋体" w:hAnsi="宋体" w:eastAsia="宋体" w:cs="宋体"/>
                <w:color w:val="auto"/>
                <w:sz w:val="24"/>
                <w:szCs w:val="24"/>
              </w:rPr>
              <w:t>开发与应用》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《OpenHarmony</w:t>
            </w:r>
            <w:r>
              <w:rPr>
                <w:rFonts w:hint="eastAsia" w:ascii="宋体" w:hAnsi="宋体" w:eastAsia="宋体" w:cs="宋体"/>
                <w:color w:val="auto"/>
                <w:sz w:val="24"/>
                <w:szCs w:val="24"/>
                <w:lang w:val="en-US" w:eastAsia="zh-CN"/>
              </w:rPr>
              <w:t>移动应用开发</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《OpenHarmony</w:t>
            </w:r>
            <w:r>
              <w:rPr>
                <w:rFonts w:hint="eastAsia" w:ascii="宋体" w:hAnsi="宋体" w:eastAsia="宋体" w:cs="宋体"/>
                <w:color w:val="auto"/>
                <w:sz w:val="24"/>
                <w:szCs w:val="24"/>
                <w:lang w:val="en-US" w:eastAsia="zh-CN"/>
              </w:rPr>
              <w:t>嵌入式系统原理与应用</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三门课程。采购还有鸿蒙开发硬件，含有开发国产RK3568芯片，高性能存储，LCD液晶屏，配置外置“多合一”传感器设备，同时配套设备含有综合应用项目开发与实践的案例册，配合教学与科研。</w:t>
            </w:r>
          </w:p>
        </w:tc>
      </w:tr>
      <w:tr w14:paraId="382A0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04" w:type="dxa"/>
            <w:vAlign w:val="center"/>
          </w:tcPr>
          <w:p w14:paraId="76105173">
            <w:pPr>
              <w:pStyle w:val="25"/>
              <w:snapToGrid w:val="0"/>
              <w:spacing w:beforeLines="0" w:afterLines="0" w:line="360" w:lineRule="exact"/>
              <w:jc w:val="center"/>
              <w:outlineLvl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产地要求</w:t>
            </w:r>
          </w:p>
        </w:tc>
        <w:tc>
          <w:tcPr>
            <w:tcW w:w="7174" w:type="dxa"/>
            <w:vAlign w:val="center"/>
          </w:tcPr>
          <w:p w14:paraId="0991ECEE">
            <w:pPr>
              <w:spacing w:line="360" w:lineRule="exact"/>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lang w:val="en-US" w:eastAsia="zh-CN"/>
              </w:rPr>
              <w:t>本项目采购货物须为中华人民共和国境内生产（不含港澳台地区），不允许采购进口产品。</w:t>
            </w:r>
          </w:p>
        </w:tc>
      </w:tr>
    </w:tbl>
    <w:p w14:paraId="4799B6A2">
      <w:pPr>
        <w:pStyle w:val="106"/>
        <w:widowControl/>
        <w:snapToGrid w:val="0"/>
        <w:spacing w:line="440" w:lineRule="exact"/>
        <w:ind w:left="992" w:hanging="510" w:firstLineChars="0"/>
        <w:outlineLvl w:val="1"/>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二、采购产品</w:t>
      </w:r>
      <w:r>
        <w:rPr>
          <w:rFonts w:hint="eastAsia" w:ascii="宋体" w:hAnsi="宋体" w:cs="宋体"/>
          <w:b/>
          <w:bCs/>
          <w:color w:val="auto"/>
          <w:sz w:val="24"/>
          <w:highlight w:val="none"/>
          <w:lang w:val="en-US" w:eastAsia="zh-CN"/>
        </w:rPr>
        <w:t>要求</w:t>
      </w:r>
    </w:p>
    <w:p w14:paraId="623ED700">
      <w:pPr>
        <w:pStyle w:val="106"/>
        <w:widowControl/>
        <w:snapToGrid w:val="0"/>
        <w:spacing w:line="440" w:lineRule="exact"/>
        <w:ind w:left="992" w:hanging="510" w:firstLineChars="0"/>
        <w:outlineLvl w:val="1"/>
        <w:rPr>
          <w:rFonts w:hint="eastAsia" w:ascii="宋体" w:hAnsi="宋体" w:cs="宋体"/>
          <w:b/>
          <w:bCs/>
          <w:color w:val="auto"/>
          <w:sz w:val="24"/>
          <w:highlight w:val="none"/>
        </w:rPr>
      </w:pPr>
      <w:r>
        <w:rPr>
          <w:rFonts w:hint="eastAsia" w:ascii="宋体" w:hAnsi="宋体" w:cs="宋体"/>
          <w:b/>
          <w:bCs/>
          <w:color w:val="auto"/>
          <w:sz w:val="24"/>
          <w:highlight w:val="none"/>
        </w:rPr>
        <w:t>（一）采购</w:t>
      </w:r>
      <w:r>
        <w:rPr>
          <w:rFonts w:hint="eastAsia" w:ascii="宋体" w:hAnsi="宋体" w:cs="宋体"/>
          <w:b/>
          <w:bCs/>
          <w:color w:val="auto"/>
          <w:sz w:val="24"/>
          <w:highlight w:val="none"/>
          <w:lang w:val="en-US" w:eastAsia="zh-CN"/>
        </w:rPr>
        <w:t>产品清单</w:t>
      </w:r>
      <w:r>
        <w:rPr>
          <w:rFonts w:hint="eastAsia" w:ascii="宋体" w:hAnsi="宋体" w:cs="宋体"/>
          <w:b/>
          <w:bCs/>
          <w:color w:val="auto"/>
          <w:sz w:val="24"/>
          <w:highlight w:val="none"/>
        </w:rPr>
        <w:t>一览表</w:t>
      </w:r>
    </w:p>
    <w:tbl>
      <w:tblPr>
        <w:tblStyle w:val="38"/>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82"/>
        <w:gridCol w:w="3297"/>
        <w:gridCol w:w="1080"/>
        <w:gridCol w:w="1455"/>
        <w:gridCol w:w="1200"/>
        <w:gridCol w:w="1163"/>
      </w:tblGrid>
      <w:tr w14:paraId="27DE6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blHeader/>
          <w:jc w:val="center"/>
        </w:trPr>
        <w:tc>
          <w:tcPr>
            <w:tcW w:w="782" w:type="dxa"/>
            <w:vAlign w:val="center"/>
          </w:tcPr>
          <w:p w14:paraId="53181542">
            <w:pPr>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297" w:type="dxa"/>
            <w:vAlign w:val="center"/>
          </w:tcPr>
          <w:p w14:paraId="424F322E">
            <w:pPr>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cs="宋体"/>
                <w:b/>
                <w:bCs/>
                <w:color w:val="auto"/>
                <w:sz w:val="24"/>
                <w:highlight w:val="none"/>
              </w:rPr>
            </w:pPr>
            <w:r>
              <w:rPr>
                <w:rFonts w:hint="eastAsia" w:ascii="宋体" w:hAnsi="宋体" w:cs="宋体"/>
                <w:b/>
                <w:bCs/>
                <w:color w:val="auto"/>
                <w:sz w:val="24"/>
                <w:highlight w:val="none"/>
                <w:lang w:val="en-US" w:eastAsia="zh-CN"/>
              </w:rPr>
              <w:t>产品</w:t>
            </w:r>
            <w:r>
              <w:rPr>
                <w:rFonts w:hint="eastAsia" w:ascii="宋体" w:hAnsi="宋体" w:cs="宋体"/>
                <w:b/>
                <w:bCs/>
                <w:color w:val="auto"/>
                <w:sz w:val="24"/>
                <w:highlight w:val="none"/>
              </w:rPr>
              <w:t>名称</w:t>
            </w:r>
          </w:p>
        </w:tc>
        <w:tc>
          <w:tcPr>
            <w:tcW w:w="1080" w:type="dxa"/>
            <w:vAlign w:val="center"/>
          </w:tcPr>
          <w:p w14:paraId="7E54A300">
            <w:pPr>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cs="宋体"/>
                <w:b/>
                <w:bCs/>
                <w:color w:val="auto"/>
                <w:sz w:val="24"/>
                <w:highlight w:val="none"/>
              </w:rPr>
            </w:pPr>
            <w:r>
              <w:rPr>
                <w:rFonts w:hint="eastAsia" w:ascii="宋体" w:hAnsi="宋体" w:cs="宋体"/>
                <w:b/>
                <w:bCs/>
                <w:color w:val="auto"/>
                <w:sz w:val="24"/>
                <w:highlight w:val="none"/>
              </w:rPr>
              <w:t>采购</w:t>
            </w:r>
          </w:p>
          <w:p w14:paraId="100B8B12">
            <w:pPr>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cs="宋体"/>
                <w:b/>
                <w:bCs/>
                <w:color w:val="auto"/>
                <w:sz w:val="24"/>
                <w:highlight w:val="none"/>
              </w:rPr>
            </w:pPr>
            <w:r>
              <w:rPr>
                <w:rFonts w:hint="eastAsia" w:ascii="宋体" w:hAnsi="宋体" w:cs="宋体"/>
                <w:b/>
                <w:bCs/>
                <w:color w:val="auto"/>
                <w:sz w:val="24"/>
                <w:highlight w:val="none"/>
              </w:rPr>
              <w:t>数量</w:t>
            </w:r>
          </w:p>
        </w:tc>
        <w:tc>
          <w:tcPr>
            <w:tcW w:w="1455" w:type="dxa"/>
            <w:vAlign w:val="center"/>
          </w:tcPr>
          <w:p w14:paraId="29C71F19">
            <w:pPr>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cs="宋体"/>
                <w:b/>
                <w:bCs/>
                <w:color w:val="auto"/>
                <w:sz w:val="24"/>
                <w:highlight w:val="none"/>
              </w:rPr>
            </w:pPr>
            <w:r>
              <w:rPr>
                <w:rFonts w:hint="eastAsia" w:ascii="宋体" w:hAnsi="宋体" w:cs="宋体"/>
                <w:b/>
                <w:bCs/>
                <w:color w:val="auto"/>
                <w:sz w:val="24"/>
                <w:highlight w:val="none"/>
              </w:rPr>
              <w:t>最高限价</w:t>
            </w:r>
          </w:p>
        </w:tc>
        <w:tc>
          <w:tcPr>
            <w:tcW w:w="1200" w:type="dxa"/>
            <w:vAlign w:val="center"/>
          </w:tcPr>
          <w:p w14:paraId="7B7BECF7">
            <w:pPr>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cs="宋体"/>
                <w:b/>
                <w:bCs/>
                <w:color w:val="auto"/>
                <w:sz w:val="24"/>
                <w:highlight w:val="none"/>
              </w:rPr>
            </w:pPr>
            <w:r>
              <w:rPr>
                <w:rFonts w:hint="eastAsia" w:ascii="宋体" w:hAnsi="宋体" w:cs="宋体"/>
                <w:b/>
                <w:bCs/>
                <w:color w:val="auto"/>
                <w:sz w:val="24"/>
                <w:highlight w:val="none"/>
              </w:rPr>
              <w:t>产品属性</w:t>
            </w:r>
          </w:p>
        </w:tc>
        <w:tc>
          <w:tcPr>
            <w:tcW w:w="1163" w:type="dxa"/>
            <w:vAlign w:val="center"/>
          </w:tcPr>
          <w:p w14:paraId="2CF2DC1F">
            <w:pPr>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cs="宋体"/>
                <w:b/>
                <w:bCs/>
                <w:color w:val="auto"/>
                <w:sz w:val="24"/>
                <w:highlight w:val="none"/>
              </w:rPr>
            </w:pPr>
            <w:r>
              <w:rPr>
                <w:rFonts w:hint="eastAsia" w:ascii="宋体" w:hAnsi="宋体" w:cs="宋体"/>
                <w:b/>
                <w:bCs/>
                <w:color w:val="auto"/>
                <w:sz w:val="24"/>
                <w:highlight w:val="none"/>
              </w:rPr>
              <w:t>所属行业</w:t>
            </w:r>
          </w:p>
        </w:tc>
      </w:tr>
      <w:tr w14:paraId="6DD61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blHeader/>
          <w:jc w:val="center"/>
        </w:trPr>
        <w:tc>
          <w:tcPr>
            <w:tcW w:w="782" w:type="dxa"/>
            <w:vAlign w:val="center"/>
          </w:tcPr>
          <w:p w14:paraId="77A27CC0">
            <w:pPr>
              <w:pStyle w:val="25"/>
              <w:tabs>
                <w:tab w:val="left" w:pos="0"/>
              </w:tabs>
              <w:snapToGrid w:val="0"/>
              <w:spacing w:beforeLines="0" w:afterLines="0" w:line="360" w:lineRule="exact"/>
              <w:jc w:val="center"/>
              <w:outlineLvl w:val="0"/>
              <w:rPr>
                <w:rFonts w:hint="eastAsia" w:ascii="宋体" w:hAnsi="宋体" w:eastAsia="宋体" w:cs="宋体"/>
                <w:color w:val="auto"/>
                <w:sz w:val="24"/>
                <w:szCs w:val="24"/>
                <w:highlight w:val="none"/>
              </w:rPr>
            </w:pPr>
            <w:r>
              <w:rPr>
                <w:rFonts w:hint="eastAsia" w:ascii="宋体" w:hAnsi="宋体" w:eastAsia="宋体" w:cs="宋体"/>
                <w:sz w:val="24"/>
                <w:szCs w:val="24"/>
              </w:rPr>
              <w:t>1</w:t>
            </w:r>
          </w:p>
        </w:tc>
        <w:tc>
          <w:tcPr>
            <w:tcW w:w="3297" w:type="dxa"/>
            <w:vAlign w:val="center"/>
          </w:tcPr>
          <w:p w14:paraId="734C8D8C">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rPr>
              <w:t>鸿蒙liteOS-m开发套件</w:t>
            </w:r>
          </w:p>
        </w:tc>
        <w:tc>
          <w:tcPr>
            <w:tcW w:w="1080" w:type="dxa"/>
            <w:vAlign w:val="center"/>
          </w:tcPr>
          <w:p w14:paraId="0D754169">
            <w:pPr>
              <w:pStyle w:val="25"/>
              <w:snapToGrid w:val="0"/>
              <w:spacing w:beforeLines="0" w:afterLines="0" w:line="360" w:lineRule="exact"/>
              <w:jc w:val="center"/>
              <w:outlineLvl w:val="0"/>
              <w:rPr>
                <w:rFonts w:hint="default" w:ascii="宋体" w:hAnsi="宋体" w:eastAsia="宋体" w:cs="宋体"/>
                <w:color w:val="auto"/>
                <w:sz w:val="24"/>
                <w:szCs w:val="24"/>
                <w:highlight w:val="none"/>
                <w:lang w:val="en-US"/>
              </w:rPr>
            </w:pPr>
            <w:r>
              <w:rPr>
                <w:rFonts w:hint="eastAsia" w:ascii="宋体" w:hAnsi="宋体" w:eastAsia="宋体" w:cs="宋体"/>
                <w:color w:val="000000" w:themeColor="text1"/>
                <w:sz w:val="24"/>
                <w:szCs w:val="24"/>
                <w:lang w:val="en-US" w:eastAsia="zh-CN"/>
                <w14:textFill>
                  <w14:solidFill>
                    <w14:schemeClr w14:val="tx1"/>
                  </w14:solidFill>
                </w14:textFill>
              </w:rPr>
              <w:t>35套</w:t>
            </w:r>
          </w:p>
        </w:tc>
        <w:tc>
          <w:tcPr>
            <w:tcW w:w="1455" w:type="dxa"/>
            <w:vMerge w:val="restart"/>
            <w:vAlign w:val="center"/>
          </w:tcPr>
          <w:p w14:paraId="2712FD69">
            <w:pPr>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60.00万</w:t>
            </w:r>
            <w:r>
              <w:rPr>
                <w:rFonts w:hint="eastAsia" w:ascii="宋体" w:hAnsi="宋体" w:cs="宋体"/>
                <w:color w:val="auto"/>
                <w:sz w:val="24"/>
                <w:highlight w:val="none"/>
              </w:rPr>
              <w:t>元</w:t>
            </w:r>
          </w:p>
        </w:tc>
        <w:tc>
          <w:tcPr>
            <w:tcW w:w="1200" w:type="dxa"/>
            <w:vMerge w:val="restart"/>
            <w:vAlign w:val="center"/>
          </w:tcPr>
          <w:p w14:paraId="3CD31F3B">
            <w:pPr>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cs="宋体"/>
                <w:color w:val="auto"/>
                <w:sz w:val="24"/>
                <w:highlight w:val="none"/>
              </w:rPr>
            </w:pPr>
            <w:r>
              <w:rPr>
                <w:rFonts w:hint="eastAsia" w:ascii="宋体" w:hAnsi="宋体" w:cs="宋体"/>
                <w:color w:val="auto"/>
                <w:sz w:val="24"/>
                <w:highlight w:val="none"/>
              </w:rPr>
              <w:t>货物</w:t>
            </w:r>
          </w:p>
        </w:tc>
        <w:tc>
          <w:tcPr>
            <w:tcW w:w="1163" w:type="dxa"/>
            <w:vMerge w:val="restart"/>
            <w:vAlign w:val="center"/>
          </w:tcPr>
          <w:p w14:paraId="576D9B6D">
            <w:pPr>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cs="宋体"/>
                <w:color w:val="auto"/>
                <w:sz w:val="24"/>
                <w:highlight w:val="none"/>
              </w:rPr>
            </w:pPr>
            <w:r>
              <w:rPr>
                <w:rFonts w:hint="eastAsia" w:ascii="宋体" w:hAnsi="宋体" w:cs="宋体"/>
                <w:color w:val="auto"/>
                <w:sz w:val="24"/>
                <w:highlight w:val="none"/>
              </w:rPr>
              <w:t>软件和信息技术服务业</w:t>
            </w:r>
          </w:p>
        </w:tc>
      </w:tr>
      <w:tr w14:paraId="2BA0D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blHeader/>
          <w:jc w:val="center"/>
        </w:trPr>
        <w:tc>
          <w:tcPr>
            <w:tcW w:w="782" w:type="dxa"/>
            <w:vAlign w:val="center"/>
          </w:tcPr>
          <w:p w14:paraId="41131B6C">
            <w:pPr>
              <w:pStyle w:val="25"/>
              <w:snapToGrid w:val="0"/>
              <w:spacing w:before="156" w:after="156" w:line="300" w:lineRule="exact"/>
              <w:jc w:val="center"/>
              <w:outlineLvl w:val="0"/>
              <w:rPr>
                <w:rFonts w:hint="eastAsia" w:ascii="宋体" w:hAnsi="宋体" w:eastAsia="宋体" w:cs="宋体"/>
                <w:color w:val="auto"/>
                <w:sz w:val="24"/>
                <w:szCs w:val="24"/>
                <w:highlight w:val="none"/>
              </w:rPr>
            </w:pPr>
            <w:r>
              <w:rPr>
                <w:rFonts w:hint="eastAsia" w:ascii="宋体" w:hAnsi="宋体" w:eastAsia="宋体" w:cs="宋体"/>
                <w:sz w:val="24"/>
                <w:szCs w:val="24"/>
              </w:rPr>
              <w:t>2</w:t>
            </w:r>
          </w:p>
        </w:tc>
        <w:tc>
          <w:tcPr>
            <w:tcW w:w="3297" w:type="dxa"/>
            <w:vAlign w:val="center"/>
          </w:tcPr>
          <w:p w14:paraId="32734741">
            <w:pPr>
              <w:pStyle w:val="25"/>
              <w:snapToGrid w:val="0"/>
              <w:spacing w:before="156" w:after="156" w:line="300" w:lineRule="exact"/>
              <w:jc w:val="center"/>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rPr>
              <w:t>鸿蒙（RK3568）开发套件</w:t>
            </w:r>
          </w:p>
        </w:tc>
        <w:tc>
          <w:tcPr>
            <w:tcW w:w="1080" w:type="dxa"/>
            <w:vAlign w:val="center"/>
          </w:tcPr>
          <w:p w14:paraId="1ACBE32D">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35</w:t>
            </w:r>
            <w:r>
              <w:rPr>
                <w:rFonts w:hint="eastAsia" w:ascii="宋体" w:hAnsi="宋体" w:eastAsia="宋体" w:cs="宋体"/>
                <w:color w:val="000000" w:themeColor="text1"/>
                <w:sz w:val="24"/>
                <w:szCs w:val="24"/>
                <w:lang w:val="en-US" w:eastAsia="zh-CN"/>
                <w14:textFill>
                  <w14:solidFill>
                    <w14:schemeClr w14:val="tx1"/>
                  </w14:solidFill>
                </w14:textFill>
              </w:rPr>
              <w:t>套</w:t>
            </w:r>
          </w:p>
        </w:tc>
        <w:tc>
          <w:tcPr>
            <w:tcW w:w="1455" w:type="dxa"/>
            <w:vMerge w:val="continue"/>
            <w:vAlign w:val="center"/>
          </w:tcPr>
          <w:p w14:paraId="5EB53C47">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cs="宋体"/>
                <w:color w:val="auto"/>
                <w:sz w:val="24"/>
                <w:highlight w:val="none"/>
                <w:lang w:val="en-US" w:eastAsia="zh-CN"/>
              </w:rPr>
            </w:pPr>
          </w:p>
        </w:tc>
        <w:tc>
          <w:tcPr>
            <w:tcW w:w="1200" w:type="dxa"/>
            <w:vMerge w:val="continue"/>
            <w:vAlign w:val="center"/>
          </w:tcPr>
          <w:p w14:paraId="6558E1C9">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cs="宋体"/>
                <w:color w:val="auto"/>
                <w:sz w:val="24"/>
                <w:highlight w:val="none"/>
              </w:rPr>
            </w:pPr>
          </w:p>
        </w:tc>
        <w:tc>
          <w:tcPr>
            <w:tcW w:w="1163" w:type="dxa"/>
            <w:vMerge w:val="continue"/>
            <w:vAlign w:val="center"/>
          </w:tcPr>
          <w:p w14:paraId="21365FC9">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cs="宋体"/>
                <w:color w:val="auto"/>
                <w:sz w:val="24"/>
                <w:highlight w:val="none"/>
              </w:rPr>
            </w:pPr>
          </w:p>
        </w:tc>
      </w:tr>
      <w:tr w14:paraId="4FCA0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blHeader/>
          <w:jc w:val="center"/>
        </w:trPr>
        <w:tc>
          <w:tcPr>
            <w:tcW w:w="782" w:type="dxa"/>
            <w:vAlign w:val="center"/>
          </w:tcPr>
          <w:p w14:paraId="6FC2D0F2">
            <w:pPr>
              <w:pStyle w:val="25"/>
              <w:snapToGrid w:val="0"/>
              <w:spacing w:before="156" w:after="156" w:line="300" w:lineRule="exact"/>
              <w:jc w:val="center"/>
              <w:outlineLvl w:val="0"/>
              <w:rPr>
                <w:rFonts w:hint="eastAsia" w:ascii="宋体" w:hAnsi="宋体" w:eastAsia="宋体" w:cs="宋体"/>
                <w:color w:val="auto"/>
                <w:sz w:val="24"/>
                <w:szCs w:val="24"/>
                <w:highlight w:val="none"/>
              </w:rPr>
            </w:pPr>
            <w:r>
              <w:rPr>
                <w:rFonts w:hint="eastAsia" w:ascii="宋体" w:hAnsi="宋体" w:eastAsia="宋体" w:cs="宋体"/>
                <w:sz w:val="24"/>
                <w:szCs w:val="24"/>
                <w:lang w:val="en-US" w:eastAsia="zh-CN"/>
              </w:rPr>
              <w:t>3</w:t>
            </w:r>
          </w:p>
        </w:tc>
        <w:tc>
          <w:tcPr>
            <w:tcW w:w="3297" w:type="dxa"/>
            <w:vAlign w:val="center"/>
          </w:tcPr>
          <w:p w14:paraId="53565065">
            <w:pPr>
              <w:pStyle w:val="25"/>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《OpenHarmony-综合应用项目开发与实践》教材与资源</w:t>
            </w:r>
          </w:p>
          <w:p w14:paraId="0047E85D">
            <w:pPr>
              <w:pStyle w:val="25"/>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jc w:val="center"/>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lang w:val="en-US" w:eastAsia="zh-CN"/>
              </w:rPr>
              <w:t>【核心产品】</w:t>
            </w:r>
          </w:p>
        </w:tc>
        <w:tc>
          <w:tcPr>
            <w:tcW w:w="1080" w:type="dxa"/>
            <w:vAlign w:val="center"/>
          </w:tcPr>
          <w:p w14:paraId="558BD47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000000" w:themeColor="text1"/>
                <w:sz w:val="24"/>
                <w:szCs w:val="24"/>
                <w:lang w:val="en-US" w:eastAsia="zh-CN"/>
                <w14:textFill>
                  <w14:solidFill>
                    <w14:schemeClr w14:val="tx1"/>
                  </w14:solidFill>
                </w14:textFill>
              </w:rPr>
              <w:t>套</w:t>
            </w:r>
          </w:p>
        </w:tc>
        <w:tc>
          <w:tcPr>
            <w:tcW w:w="1455" w:type="dxa"/>
            <w:vMerge w:val="continue"/>
            <w:vAlign w:val="center"/>
          </w:tcPr>
          <w:p w14:paraId="71573A41">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cs="宋体"/>
                <w:color w:val="auto"/>
                <w:sz w:val="24"/>
                <w:highlight w:val="none"/>
                <w:lang w:val="en-US" w:eastAsia="zh-CN"/>
              </w:rPr>
            </w:pPr>
          </w:p>
        </w:tc>
        <w:tc>
          <w:tcPr>
            <w:tcW w:w="1200" w:type="dxa"/>
            <w:vMerge w:val="continue"/>
            <w:vAlign w:val="center"/>
          </w:tcPr>
          <w:p w14:paraId="32F33A81">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cs="宋体"/>
                <w:color w:val="auto"/>
                <w:sz w:val="24"/>
                <w:highlight w:val="none"/>
              </w:rPr>
            </w:pPr>
          </w:p>
        </w:tc>
        <w:tc>
          <w:tcPr>
            <w:tcW w:w="1163" w:type="dxa"/>
            <w:vMerge w:val="continue"/>
            <w:vAlign w:val="center"/>
          </w:tcPr>
          <w:p w14:paraId="31CD6B67">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cs="宋体"/>
                <w:color w:val="auto"/>
                <w:sz w:val="24"/>
                <w:highlight w:val="none"/>
              </w:rPr>
            </w:pPr>
          </w:p>
        </w:tc>
      </w:tr>
      <w:tr w14:paraId="3157C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blHeader/>
          <w:jc w:val="center"/>
        </w:trPr>
        <w:tc>
          <w:tcPr>
            <w:tcW w:w="782" w:type="dxa"/>
            <w:vAlign w:val="center"/>
          </w:tcPr>
          <w:p w14:paraId="258A3554">
            <w:pPr>
              <w:pStyle w:val="25"/>
              <w:snapToGrid w:val="0"/>
              <w:spacing w:before="156" w:after="156" w:line="300" w:lineRule="exact"/>
              <w:jc w:val="center"/>
              <w:outlineLvl w:val="0"/>
              <w:rPr>
                <w:rFonts w:hint="eastAsia" w:ascii="宋体" w:hAnsi="宋体" w:eastAsia="宋体" w:cs="宋体"/>
                <w:color w:val="auto"/>
                <w:sz w:val="24"/>
                <w:szCs w:val="24"/>
                <w:highlight w:val="none"/>
              </w:rPr>
            </w:pPr>
            <w:r>
              <w:rPr>
                <w:rFonts w:hint="eastAsia" w:ascii="宋体" w:hAnsi="宋体" w:eastAsia="宋体" w:cs="宋体"/>
                <w:sz w:val="24"/>
                <w:szCs w:val="24"/>
                <w:lang w:val="en-US" w:eastAsia="zh-CN"/>
              </w:rPr>
              <w:t>4</w:t>
            </w:r>
          </w:p>
        </w:tc>
        <w:tc>
          <w:tcPr>
            <w:tcW w:w="3297" w:type="dxa"/>
            <w:vAlign w:val="center"/>
          </w:tcPr>
          <w:p w14:paraId="294A6B79">
            <w:pPr>
              <w:pStyle w:val="25"/>
              <w:snapToGrid w:val="0"/>
              <w:spacing w:before="156" w:after="156" w:line="300" w:lineRule="exact"/>
              <w:jc w:val="center"/>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lang w:val="en-US" w:eastAsia="zh-CN"/>
              </w:rPr>
              <w:t>智慧仓储实训套件</w:t>
            </w:r>
          </w:p>
        </w:tc>
        <w:tc>
          <w:tcPr>
            <w:tcW w:w="1080" w:type="dxa"/>
            <w:vAlign w:val="center"/>
          </w:tcPr>
          <w:p w14:paraId="39668C7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000000" w:themeColor="text1"/>
                <w:sz w:val="24"/>
                <w:szCs w:val="24"/>
                <w:lang w:val="en-US" w:eastAsia="zh-CN"/>
                <w14:textFill>
                  <w14:solidFill>
                    <w14:schemeClr w14:val="tx1"/>
                  </w14:solidFill>
                </w14:textFill>
              </w:rPr>
              <w:t>套</w:t>
            </w:r>
          </w:p>
        </w:tc>
        <w:tc>
          <w:tcPr>
            <w:tcW w:w="1455" w:type="dxa"/>
            <w:vMerge w:val="continue"/>
            <w:vAlign w:val="center"/>
          </w:tcPr>
          <w:p w14:paraId="1A0A5E7E">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cs="宋体"/>
                <w:color w:val="auto"/>
                <w:sz w:val="24"/>
                <w:highlight w:val="none"/>
                <w:lang w:val="en-US" w:eastAsia="zh-CN"/>
              </w:rPr>
            </w:pPr>
          </w:p>
        </w:tc>
        <w:tc>
          <w:tcPr>
            <w:tcW w:w="1200" w:type="dxa"/>
            <w:vMerge w:val="continue"/>
            <w:vAlign w:val="center"/>
          </w:tcPr>
          <w:p w14:paraId="308476B6">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cs="宋体"/>
                <w:color w:val="auto"/>
                <w:sz w:val="24"/>
                <w:highlight w:val="none"/>
              </w:rPr>
            </w:pPr>
          </w:p>
        </w:tc>
        <w:tc>
          <w:tcPr>
            <w:tcW w:w="1163" w:type="dxa"/>
            <w:vMerge w:val="continue"/>
            <w:vAlign w:val="center"/>
          </w:tcPr>
          <w:p w14:paraId="080D3271">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cs="宋体"/>
                <w:color w:val="auto"/>
                <w:sz w:val="24"/>
                <w:highlight w:val="none"/>
              </w:rPr>
            </w:pPr>
          </w:p>
        </w:tc>
      </w:tr>
      <w:tr w14:paraId="431CC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blHeader/>
          <w:jc w:val="center"/>
        </w:trPr>
        <w:tc>
          <w:tcPr>
            <w:tcW w:w="782" w:type="dxa"/>
            <w:vAlign w:val="center"/>
          </w:tcPr>
          <w:p w14:paraId="225228AA">
            <w:pPr>
              <w:pStyle w:val="25"/>
              <w:snapToGrid w:val="0"/>
              <w:spacing w:before="156" w:after="156" w:line="300" w:lineRule="exact"/>
              <w:jc w:val="center"/>
              <w:outlineLvl w:val="0"/>
              <w:rPr>
                <w:rFonts w:hint="eastAsia" w:ascii="宋体" w:hAnsi="宋体" w:eastAsia="宋体" w:cs="宋体"/>
                <w:color w:val="auto"/>
                <w:sz w:val="24"/>
                <w:szCs w:val="24"/>
                <w:highlight w:val="none"/>
              </w:rPr>
            </w:pPr>
            <w:r>
              <w:rPr>
                <w:rFonts w:hint="eastAsia" w:ascii="宋体" w:hAnsi="宋体" w:eastAsia="宋体" w:cs="宋体"/>
                <w:sz w:val="24"/>
                <w:szCs w:val="24"/>
                <w:lang w:val="en-US" w:eastAsia="zh-CN"/>
              </w:rPr>
              <w:t>5</w:t>
            </w:r>
          </w:p>
        </w:tc>
        <w:tc>
          <w:tcPr>
            <w:tcW w:w="3297" w:type="dxa"/>
            <w:vAlign w:val="center"/>
          </w:tcPr>
          <w:p w14:paraId="4FAB2EAC">
            <w:pPr>
              <w:pStyle w:val="25"/>
              <w:snapToGrid w:val="0"/>
              <w:spacing w:before="156" w:after="156" w:line="300" w:lineRule="exact"/>
              <w:jc w:val="center"/>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lang w:val="en-US" w:eastAsia="zh-CN"/>
              </w:rPr>
              <w:t>服务器</w:t>
            </w:r>
          </w:p>
        </w:tc>
        <w:tc>
          <w:tcPr>
            <w:tcW w:w="1080" w:type="dxa"/>
            <w:vAlign w:val="center"/>
          </w:tcPr>
          <w:p w14:paraId="0556FD8C">
            <w:pPr>
              <w:numPr>
                <w:ilvl w:val="-1"/>
                <w:numId w:val="0"/>
              </w:numPr>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000000" w:themeColor="text1"/>
                <w:sz w:val="24"/>
                <w:szCs w:val="24"/>
                <w:lang w:val="en-US" w:eastAsia="zh-CN"/>
                <w14:textFill>
                  <w14:solidFill>
                    <w14:schemeClr w14:val="tx1"/>
                  </w14:solidFill>
                </w14:textFill>
              </w:rPr>
              <w:t>套</w:t>
            </w:r>
          </w:p>
        </w:tc>
        <w:tc>
          <w:tcPr>
            <w:tcW w:w="1455" w:type="dxa"/>
            <w:vMerge w:val="continue"/>
            <w:vAlign w:val="center"/>
          </w:tcPr>
          <w:p w14:paraId="7B927CC5">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cs="宋体"/>
                <w:color w:val="auto"/>
                <w:sz w:val="24"/>
                <w:highlight w:val="none"/>
                <w:lang w:val="en-US" w:eastAsia="zh-CN"/>
              </w:rPr>
            </w:pPr>
          </w:p>
        </w:tc>
        <w:tc>
          <w:tcPr>
            <w:tcW w:w="1200" w:type="dxa"/>
            <w:vMerge w:val="continue"/>
            <w:vAlign w:val="center"/>
          </w:tcPr>
          <w:p w14:paraId="5210E2E6">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cs="宋体"/>
                <w:color w:val="auto"/>
                <w:sz w:val="24"/>
                <w:highlight w:val="none"/>
              </w:rPr>
            </w:pPr>
          </w:p>
        </w:tc>
        <w:tc>
          <w:tcPr>
            <w:tcW w:w="1163" w:type="dxa"/>
            <w:vMerge w:val="continue"/>
            <w:vAlign w:val="center"/>
          </w:tcPr>
          <w:p w14:paraId="4FD1E0D8">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cs="宋体"/>
                <w:color w:val="auto"/>
                <w:sz w:val="24"/>
                <w:highlight w:val="none"/>
              </w:rPr>
            </w:pPr>
          </w:p>
        </w:tc>
      </w:tr>
    </w:tbl>
    <w:p w14:paraId="7526C879">
      <w:pPr>
        <w:pStyle w:val="106"/>
        <w:widowControl/>
        <w:snapToGrid w:val="0"/>
        <w:spacing w:line="440" w:lineRule="exact"/>
        <w:ind w:left="992" w:hanging="510" w:firstLineChars="0"/>
        <w:outlineLvl w:val="1"/>
        <w:rPr>
          <w:rFonts w:ascii="宋体" w:hAnsi="宋体" w:cs="宋体"/>
          <w:b/>
          <w:bCs/>
          <w:color w:val="auto"/>
          <w:sz w:val="24"/>
          <w:highlight w:val="none"/>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二</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主要技术要求</w:t>
      </w:r>
    </w:p>
    <w:tbl>
      <w:tblPr>
        <w:tblStyle w:val="38"/>
        <w:tblW w:w="9324" w:type="dxa"/>
        <w:jc w:val="center"/>
        <w:tblLayout w:type="fixed"/>
        <w:tblCellMar>
          <w:top w:w="0" w:type="dxa"/>
          <w:left w:w="57" w:type="dxa"/>
          <w:bottom w:w="0" w:type="dxa"/>
          <w:right w:w="57" w:type="dxa"/>
        </w:tblCellMar>
      </w:tblPr>
      <w:tblGrid>
        <w:gridCol w:w="801"/>
        <w:gridCol w:w="1351"/>
        <w:gridCol w:w="7172"/>
      </w:tblGrid>
      <w:tr w14:paraId="40FB32E4">
        <w:tblPrEx>
          <w:tblCellMar>
            <w:top w:w="0" w:type="dxa"/>
            <w:left w:w="57" w:type="dxa"/>
            <w:bottom w:w="0" w:type="dxa"/>
            <w:right w:w="57" w:type="dxa"/>
          </w:tblCellMar>
        </w:tblPrEx>
        <w:trPr>
          <w:trHeight w:val="682" w:hRule="atLeast"/>
          <w:jc w:val="center"/>
        </w:trPr>
        <w:tc>
          <w:tcPr>
            <w:tcW w:w="801" w:type="dxa"/>
            <w:tcBorders>
              <w:top w:val="single" w:color="000000" w:sz="4" w:space="0"/>
              <w:left w:val="single" w:color="000000" w:sz="4" w:space="0"/>
              <w:bottom w:val="single" w:color="000000" w:sz="4" w:space="0"/>
              <w:right w:val="single" w:color="000000" w:sz="4" w:space="0"/>
            </w:tcBorders>
            <w:vAlign w:val="center"/>
          </w:tcPr>
          <w:p w14:paraId="0E22428E">
            <w:pPr>
              <w:widowControl/>
              <w:tabs>
                <w:tab w:val="left" w:pos="0"/>
              </w:tabs>
              <w:ind w:left="104" w:leftChars="0" w:hanging="104" w:hangingChars="43"/>
              <w:jc w:val="center"/>
              <w:textAlignment w:val="center"/>
              <w:rPr>
                <w:rFonts w:cs="宋体" w:asciiTheme="minorEastAsia" w:hAnsiTheme="minorEastAsia" w:eastAsiaTheme="minorEastAsia"/>
                <w:b/>
                <w:color w:val="auto"/>
                <w:kern w:val="0"/>
                <w:sz w:val="24"/>
                <w:highlight w:val="none"/>
                <w:lang w:bidi="ar"/>
              </w:rPr>
            </w:pPr>
            <w:r>
              <w:rPr>
                <w:rFonts w:hint="eastAsia" w:cs="宋体" w:asciiTheme="minorEastAsia" w:hAnsiTheme="minorEastAsia" w:eastAsiaTheme="minorEastAsia"/>
                <w:b/>
                <w:color w:val="auto"/>
                <w:kern w:val="0"/>
                <w:sz w:val="24"/>
                <w:highlight w:val="none"/>
                <w:lang w:bidi="ar"/>
              </w:rPr>
              <w:t>序号</w:t>
            </w:r>
          </w:p>
        </w:tc>
        <w:tc>
          <w:tcPr>
            <w:tcW w:w="1351" w:type="dxa"/>
            <w:tcBorders>
              <w:top w:val="single" w:color="000000" w:sz="4" w:space="0"/>
              <w:left w:val="single" w:color="000000" w:sz="4" w:space="0"/>
              <w:bottom w:val="single" w:color="000000" w:sz="4" w:space="0"/>
              <w:right w:val="single" w:color="000000" w:sz="4" w:space="0"/>
            </w:tcBorders>
            <w:vAlign w:val="center"/>
          </w:tcPr>
          <w:p w14:paraId="456BD13D">
            <w:pPr>
              <w:widowControl/>
              <w:ind w:left="105" w:leftChars="50"/>
              <w:jc w:val="center"/>
              <w:textAlignment w:val="center"/>
              <w:rPr>
                <w:rFonts w:cs="宋体" w:asciiTheme="minorEastAsia" w:hAnsiTheme="minorEastAsia" w:eastAsiaTheme="minorEastAsia"/>
                <w:b/>
                <w:color w:val="auto"/>
                <w:kern w:val="0"/>
                <w:sz w:val="24"/>
                <w:highlight w:val="none"/>
                <w:lang w:bidi="ar"/>
              </w:rPr>
            </w:pPr>
            <w:r>
              <w:rPr>
                <w:rFonts w:hint="eastAsia" w:cs="宋体" w:asciiTheme="minorEastAsia" w:hAnsiTheme="minorEastAsia" w:eastAsiaTheme="minorEastAsia"/>
                <w:b/>
                <w:color w:val="auto"/>
                <w:kern w:val="0"/>
                <w:sz w:val="24"/>
                <w:highlight w:val="none"/>
                <w:lang w:val="en-US" w:eastAsia="zh-CN" w:bidi="ar"/>
              </w:rPr>
              <w:t>产品</w:t>
            </w:r>
            <w:r>
              <w:rPr>
                <w:rFonts w:hint="eastAsia" w:cs="宋体" w:asciiTheme="minorEastAsia" w:hAnsiTheme="minorEastAsia" w:eastAsiaTheme="minorEastAsia"/>
                <w:b/>
                <w:color w:val="auto"/>
                <w:kern w:val="0"/>
                <w:sz w:val="24"/>
                <w:highlight w:val="none"/>
                <w:lang w:bidi="ar"/>
              </w:rPr>
              <w:t>名称</w:t>
            </w:r>
          </w:p>
        </w:tc>
        <w:tc>
          <w:tcPr>
            <w:tcW w:w="7172" w:type="dxa"/>
            <w:tcBorders>
              <w:top w:val="single" w:color="000000" w:sz="4" w:space="0"/>
              <w:left w:val="single" w:color="000000" w:sz="4" w:space="0"/>
              <w:bottom w:val="single" w:color="000000" w:sz="4" w:space="0"/>
              <w:right w:val="single" w:color="000000" w:sz="4" w:space="0"/>
            </w:tcBorders>
            <w:vAlign w:val="center"/>
          </w:tcPr>
          <w:p w14:paraId="2F27186C">
            <w:pPr>
              <w:keepNext w:val="0"/>
              <w:keepLines w:val="0"/>
              <w:pageBreakBefore w:val="0"/>
              <w:widowControl/>
              <w:kinsoku/>
              <w:wordWrap/>
              <w:overflowPunct/>
              <w:topLinePunct w:val="0"/>
              <w:autoSpaceDE/>
              <w:autoSpaceDN/>
              <w:bidi w:val="0"/>
              <w:adjustRightInd/>
              <w:snapToGrid/>
              <w:ind w:left="0" w:leftChars="0" w:firstLine="0"/>
              <w:jc w:val="center"/>
              <w:textAlignment w:val="center"/>
              <w:rPr>
                <w:rFonts w:cs="宋体" w:asciiTheme="minorEastAsia" w:hAnsiTheme="minorEastAsia" w:eastAsiaTheme="minorEastAsia"/>
                <w:b/>
                <w:color w:val="auto"/>
                <w:kern w:val="0"/>
                <w:sz w:val="24"/>
                <w:highlight w:val="none"/>
                <w:lang w:bidi="ar"/>
              </w:rPr>
            </w:pPr>
            <w:r>
              <w:rPr>
                <w:rFonts w:hint="eastAsia" w:cs="宋体" w:asciiTheme="minorEastAsia" w:hAnsiTheme="minorEastAsia" w:eastAsiaTheme="minorEastAsia"/>
                <w:b/>
                <w:color w:val="auto"/>
                <w:kern w:val="0"/>
                <w:sz w:val="24"/>
                <w:highlight w:val="none"/>
                <w:lang w:bidi="ar"/>
              </w:rPr>
              <w:t>主要技术要求</w:t>
            </w:r>
          </w:p>
        </w:tc>
      </w:tr>
      <w:tr w14:paraId="24982D2A">
        <w:tblPrEx>
          <w:tblCellMar>
            <w:top w:w="0" w:type="dxa"/>
            <w:left w:w="57" w:type="dxa"/>
            <w:bottom w:w="0" w:type="dxa"/>
            <w:right w:w="57" w:type="dxa"/>
          </w:tblCellMar>
        </w:tblPrEx>
        <w:trPr>
          <w:trHeight w:val="620" w:hRule="atLeast"/>
          <w:jc w:val="center"/>
        </w:trPr>
        <w:tc>
          <w:tcPr>
            <w:tcW w:w="801" w:type="dxa"/>
            <w:tcBorders>
              <w:top w:val="single" w:color="000000" w:sz="4" w:space="0"/>
              <w:left w:val="single" w:color="000000" w:sz="4" w:space="0"/>
              <w:bottom w:val="single" w:color="000000" w:sz="4" w:space="0"/>
              <w:right w:val="single" w:color="000000" w:sz="4" w:space="0"/>
            </w:tcBorders>
            <w:vAlign w:val="center"/>
          </w:tcPr>
          <w:p w14:paraId="15207B9A">
            <w:pPr>
              <w:pStyle w:val="25"/>
              <w:keepNext w:val="0"/>
              <w:keepLines w:val="0"/>
              <w:pageBreakBefore w:val="0"/>
              <w:widowControl w:val="0"/>
              <w:tabs>
                <w:tab w:val="left" w:pos="0"/>
              </w:tabs>
              <w:kinsoku/>
              <w:wordWrap/>
              <w:overflowPunct/>
              <w:topLinePunct w:val="0"/>
              <w:autoSpaceDE/>
              <w:autoSpaceDN/>
              <w:bidi w:val="0"/>
              <w:adjustRightInd/>
              <w:snapToGrid w:val="0"/>
              <w:spacing w:before="0" w:beforeLines="0" w:after="0" w:afterLines="0" w:line="240" w:lineRule="auto"/>
              <w:ind w:left="0" w:firstLine="0"/>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sz w:val="24"/>
                <w:szCs w:val="24"/>
              </w:rPr>
              <w:t>1</w:t>
            </w:r>
          </w:p>
        </w:tc>
        <w:tc>
          <w:tcPr>
            <w:tcW w:w="1351" w:type="dxa"/>
            <w:tcBorders>
              <w:top w:val="single" w:color="000000" w:sz="4" w:space="0"/>
              <w:left w:val="single" w:color="000000" w:sz="4" w:space="0"/>
              <w:bottom w:val="single" w:color="000000" w:sz="4" w:space="0"/>
              <w:right w:val="single" w:color="000000" w:sz="4" w:space="0"/>
            </w:tcBorders>
            <w:vAlign w:val="center"/>
          </w:tcPr>
          <w:p w14:paraId="0498D79C">
            <w:pPr>
              <w:keepNext w:val="0"/>
              <w:keepLines w:val="0"/>
              <w:pageBreakBefore w:val="0"/>
              <w:widowControl w:val="0"/>
              <w:kinsoku/>
              <w:wordWrap/>
              <w:overflowPunct/>
              <w:topLinePunct w:val="0"/>
              <w:autoSpaceDE/>
              <w:autoSpaceDN/>
              <w:bidi w:val="0"/>
              <w:adjustRightInd/>
              <w:spacing w:line="240" w:lineRule="auto"/>
              <w:ind w:left="0" w:firstLine="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鸿蒙liteOS-m开发套件</w:t>
            </w:r>
          </w:p>
        </w:tc>
        <w:tc>
          <w:tcPr>
            <w:tcW w:w="7172" w:type="dxa"/>
            <w:tcBorders>
              <w:top w:val="single" w:color="000000" w:sz="4" w:space="0"/>
              <w:left w:val="single" w:color="000000" w:sz="4" w:space="0"/>
              <w:bottom w:val="single" w:color="000000" w:sz="4" w:space="0"/>
              <w:right w:val="single" w:color="000000" w:sz="4" w:space="0"/>
            </w:tcBorders>
            <w:vAlign w:val="top"/>
          </w:tcPr>
          <w:p w14:paraId="704D9156">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.不低于</w:t>
            </w:r>
            <w:r>
              <w:rPr>
                <w:rFonts w:hint="eastAsia" w:ascii="宋体" w:hAnsi="宋体" w:eastAsia="宋体" w:cs="宋体"/>
                <w:sz w:val="24"/>
                <w:szCs w:val="24"/>
                <w:highlight w:val="none"/>
              </w:rPr>
              <w:t>Cortex-M4，工作频率≥168 MHz（具有浮点单元）的性能</w:t>
            </w:r>
            <w:r>
              <w:rPr>
                <w:rFonts w:hint="eastAsia" w:ascii="宋体" w:hAnsi="宋体" w:eastAsia="宋体" w:cs="宋体"/>
                <w:sz w:val="24"/>
                <w:szCs w:val="24"/>
                <w:highlight w:val="none"/>
                <w:lang w:eastAsia="zh-CN"/>
              </w:rPr>
              <w:t>，</w:t>
            </w:r>
            <w:r>
              <w:rPr>
                <w:rFonts w:hint="eastAsia" w:ascii="宋体" w:hAnsi="宋体" w:eastAsia="宋体" w:cs="宋体"/>
                <w:color w:val="000000" w:themeColor="text1"/>
                <w:sz w:val="24"/>
                <w:szCs w:val="24"/>
                <w:highlight w:val="none"/>
                <w14:textFill>
                  <w14:solidFill>
                    <w14:schemeClr w14:val="tx1"/>
                  </w14:solidFill>
                </w14:textFill>
              </w:rPr>
              <w:t>存储</w:t>
            </w:r>
            <w:r>
              <w:rPr>
                <w:rFonts w:hint="eastAsia" w:ascii="宋体" w:hAnsi="宋体" w:eastAsia="宋体" w:cs="宋体"/>
                <w:sz w:val="24"/>
                <w:szCs w:val="24"/>
                <w:highlight w:val="none"/>
                <w:lang w:val="en-US" w:eastAsia="zh-CN"/>
              </w:rPr>
              <w:t>不低于</w:t>
            </w:r>
            <w:r>
              <w:rPr>
                <w:rFonts w:hint="eastAsia" w:ascii="宋体" w:hAnsi="宋体" w:eastAsia="宋体" w:cs="宋体"/>
                <w:color w:val="000000" w:themeColor="text1"/>
                <w:sz w:val="24"/>
                <w:szCs w:val="24"/>
                <w:highlight w:val="none"/>
                <w14:textFill>
                  <w14:solidFill>
                    <w14:schemeClr w14:val="tx1"/>
                  </w14:solidFill>
                </w14:textFill>
              </w:rPr>
              <w:t>1MB SRAM；16MB FLASH</w:t>
            </w:r>
            <w:r>
              <w:rPr>
                <w:rFonts w:hint="eastAsia" w:ascii="宋体" w:hAnsi="宋体" w:eastAsia="宋体" w:cs="宋体"/>
                <w:sz w:val="24"/>
                <w:szCs w:val="24"/>
                <w:highlight w:val="none"/>
                <w:lang w:eastAsia="zh-CN"/>
              </w:rPr>
              <w:t>。</w:t>
            </w:r>
          </w:p>
          <w:p w14:paraId="0175D012">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配套信号扩展插座，插座支持ADC、I2C、GPIO等通讯方式的传感器</w:t>
            </w:r>
            <w:r>
              <w:rPr>
                <w:rFonts w:hint="eastAsia" w:ascii="宋体" w:hAnsi="宋体" w:eastAsia="宋体" w:cs="宋体"/>
                <w:sz w:val="24"/>
                <w:szCs w:val="24"/>
                <w:highlight w:val="none"/>
                <w:lang w:eastAsia="zh-CN"/>
              </w:rPr>
              <w:t>。</w:t>
            </w:r>
          </w:p>
          <w:p w14:paraId="50BDB08A">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3.板载光敏传感器、执行器控制接口。</w:t>
            </w:r>
          </w:p>
          <w:p w14:paraId="27246AFF">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4.配套DEBUG串口TTL插座</w:t>
            </w:r>
            <w:r>
              <w:rPr>
                <w:rFonts w:hint="eastAsia" w:ascii="宋体" w:hAnsi="宋体" w:eastAsia="宋体" w:cs="宋体"/>
                <w:sz w:val="24"/>
                <w:szCs w:val="24"/>
                <w:highlight w:val="none"/>
                <w:lang w:eastAsia="zh-CN"/>
              </w:rPr>
              <w:t>。</w:t>
            </w:r>
          </w:p>
          <w:p w14:paraId="5C59063C">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sz w:val="24"/>
                <w:szCs w:val="24"/>
                <w:highlight w:val="none"/>
              </w:rPr>
              <w:t>5.配套复位按键、功</w:t>
            </w:r>
            <w:r>
              <w:rPr>
                <w:rFonts w:hint="eastAsia" w:ascii="宋体" w:hAnsi="宋体" w:eastAsia="宋体" w:cs="宋体"/>
                <w:color w:val="000000" w:themeColor="text1"/>
                <w:sz w:val="24"/>
                <w:szCs w:val="24"/>
                <w:highlight w:val="none"/>
                <w14:textFill>
                  <w14:solidFill>
                    <w14:schemeClr w14:val="tx1"/>
                  </w14:solidFill>
                </w14:textFill>
              </w:rPr>
              <w:t>能按键等不少于四个按键</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91727AA">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6.配套JTAG调试接口，支持WIFI、有线10/100Mbps自适应以太网口，SPI接口1.3寸OLED显示屏</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AAE8E5D">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7.音频接口（</w:t>
            </w:r>
            <w:r>
              <w:rPr>
                <w:rFonts w:hint="eastAsia" w:ascii="宋体" w:hAnsi="宋体" w:eastAsia="宋体" w:cs="宋体"/>
                <w:color w:val="000000" w:themeColor="text1"/>
                <w:sz w:val="24"/>
                <w:szCs w:val="24"/>
                <w:highlight w:val="none"/>
                <w:lang w:val="en-US" w:eastAsia="zh-CN"/>
                <w14:textFill>
                  <w14:solidFill>
                    <w14:schemeClr w14:val="tx1"/>
                  </w14:solidFill>
                </w14:textFill>
              </w:rPr>
              <w:t>支持</w:t>
            </w:r>
            <w:r>
              <w:rPr>
                <w:rFonts w:hint="eastAsia" w:ascii="宋体" w:hAnsi="宋体" w:eastAsia="宋体" w:cs="宋体"/>
                <w:color w:val="000000" w:themeColor="text1"/>
                <w:sz w:val="24"/>
                <w:szCs w:val="24"/>
                <w:highlight w:val="none"/>
                <w14:textFill>
                  <w14:solidFill>
                    <w14:schemeClr w14:val="tx1"/>
                  </w14:solidFill>
                </w14:textFill>
              </w:rPr>
              <w:t>3.5mm LINE IN接口，3.5mm耳机接口，板载MIC），支持WAV格式的语音播放功能</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F0F55DF">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8.功能扩展模块：</w:t>
            </w:r>
          </w:p>
          <w:p w14:paraId="3045705A">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模块具备扩展插座，支持人体红外、火焰、可燃气体等传感器。</w:t>
            </w:r>
          </w:p>
          <w:p w14:paraId="121C1497">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板载温度、湿度传感器。</w:t>
            </w:r>
          </w:p>
          <w:p w14:paraId="5B3F699F">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板载NFC模块，具备“碰一碰”功能。</w:t>
            </w:r>
          </w:p>
          <w:p w14:paraId="2848B8B1">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具备RS485通讯功能。</w:t>
            </w:r>
          </w:p>
          <w:p w14:paraId="2F17B23F">
            <w:pPr>
              <w:keepNext w:val="0"/>
              <w:keepLines w:val="0"/>
              <w:pageBreakBefore w:val="0"/>
              <w:widowControl w:val="0"/>
              <w:kinsoku/>
              <w:wordWrap/>
              <w:overflowPunct/>
              <w:topLinePunct w:val="0"/>
              <w:autoSpaceDE/>
              <w:autoSpaceDN/>
              <w:bidi w:val="0"/>
              <w:adjustRightInd/>
              <w:snapToGrid/>
              <w:spacing w:line="240" w:lineRule="auto"/>
              <w:ind w:left="0" w:leftChars="0" w:firstLine="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9.电源接口（支持5-30V DC输入）</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3063DA1">
            <w:pPr>
              <w:pStyle w:val="25"/>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firstLine="0"/>
              <w:jc w:val="left"/>
              <w:textAlignment w:val="auto"/>
              <w:outlineLvl w:val="0"/>
              <w:rPr>
                <w:rFonts w:hint="eastAsia" w:ascii="宋体" w:hAnsi="宋体" w:eastAsia="宋体" w:cs="宋体"/>
                <w:color w:val="auto"/>
                <w:sz w:val="24"/>
                <w:szCs w:val="24"/>
                <w:highlight w:val="none"/>
                <w:lang w:val="en-US"/>
              </w:rPr>
            </w:pPr>
            <w:r>
              <w:rPr>
                <w:rFonts w:hint="eastAsia" w:ascii="宋体" w:hAnsi="宋体" w:eastAsia="宋体" w:cs="宋体"/>
                <w:color w:val="000000" w:themeColor="text1"/>
                <w:sz w:val="24"/>
                <w:szCs w:val="24"/>
                <w:highlight w:val="none"/>
                <w14:textFill>
                  <w14:solidFill>
                    <w14:schemeClr w14:val="tx1"/>
                  </w14:solidFill>
                </w14:textFill>
              </w:rPr>
              <w:t>10.整机配亚克力外壳，成为一个套件整体，外壳上装配风扇、扬声器等执行器件。</w:t>
            </w:r>
          </w:p>
        </w:tc>
      </w:tr>
      <w:tr w14:paraId="3028D5C7">
        <w:tblPrEx>
          <w:tblCellMar>
            <w:top w:w="0" w:type="dxa"/>
            <w:left w:w="57" w:type="dxa"/>
            <w:bottom w:w="0" w:type="dxa"/>
            <w:right w:w="57"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vAlign w:val="center"/>
          </w:tcPr>
          <w:p w14:paraId="0C58CB96">
            <w:pPr>
              <w:pStyle w:val="25"/>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firstLine="0"/>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sz w:val="24"/>
                <w:szCs w:val="24"/>
              </w:rPr>
              <w:t>2</w:t>
            </w:r>
          </w:p>
        </w:tc>
        <w:tc>
          <w:tcPr>
            <w:tcW w:w="1351" w:type="dxa"/>
            <w:tcBorders>
              <w:top w:val="single" w:color="000000" w:sz="4" w:space="0"/>
              <w:left w:val="single" w:color="000000" w:sz="4" w:space="0"/>
              <w:bottom w:val="single" w:color="000000" w:sz="4" w:space="0"/>
              <w:right w:val="single" w:color="000000" w:sz="4" w:space="0"/>
            </w:tcBorders>
            <w:vAlign w:val="center"/>
          </w:tcPr>
          <w:p w14:paraId="1AFF1897">
            <w:pPr>
              <w:pStyle w:val="25"/>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firstLine="0"/>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rPr>
              <w:t>鸿蒙（RK3568）开发套件</w:t>
            </w:r>
          </w:p>
        </w:tc>
        <w:tc>
          <w:tcPr>
            <w:tcW w:w="7172" w:type="dxa"/>
            <w:tcBorders>
              <w:top w:val="single" w:color="000000" w:sz="4" w:space="0"/>
              <w:left w:val="single" w:color="000000" w:sz="4" w:space="0"/>
              <w:bottom w:val="single" w:color="000000" w:sz="4" w:space="0"/>
              <w:right w:val="single" w:color="000000" w:sz="4" w:space="0"/>
            </w:tcBorders>
            <w:vAlign w:val="center"/>
          </w:tcPr>
          <w:p w14:paraId="016A2A7E">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不低于</w:t>
            </w:r>
            <w:r>
              <w:rPr>
                <w:rFonts w:hint="eastAsia" w:ascii="宋体" w:hAnsi="宋体" w:eastAsia="宋体" w:cs="宋体"/>
                <w:sz w:val="24"/>
                <w:szCs w:val="24"/>
                <w:highlight w:val="none"/>
              </w:rPr>
              <w:t>四核高性能AI核心板，配套不低于四核 Cortex-A55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GPU：集成双核心架构GPU（Mali-G52 EE）以及高效能NPU（0.8T算力）；</w:t>
            </w:r>
            <w:r>
              <w:rPr>
                <w:rFonts w:hint="eastAsia" w:ascii="宋体" w:hAnsi="宋体" w:eastAsia="宋体" w:cs="宋体"/>
                <w:sz w:val="24"/>
                <w:szCs w:val="24"/>
                <w:highlight w:val="none"/>
                <w:lang w:val="en-US" w:eastAsia="zh-CN"/>
              </w:rPr>
              <w:t>不低于</w:t>
            </w:r>
            <w:r>
              <w:rPr>
                <w:rFonts w:hint="eastAsia" w:ascii="宋体" w:hAnsi="宋体" w:eastAsia="宋体" w:cs="宋体"/>
                <w:sz w:val="24"/>
                <w:szCs w:val="24"/>
                <w:highlight w:val="none"/>
              </w:rPr>
              <w:t>2GB LPDD4X 内存；</w:t>
            </w:r>
            <w:r>
              <w:rPr>
                <w:rFonts w:hint="eastAsia" w:ascii="宋体" w:hAnsi="宋体" w:eastAsia="宋体" w:cs="宋体"/>
                <w:sz w:val="24"/>
                <w:szCs w:val="24"/>
                <w:highlight w:val="none"/>
                <w:lang w:val="en-US" w:eastAsia="zh-CN"/>
              </w:rPr>
              <w:t>不低于</w:t>
            </w:r>
            <w:r>
              <w:rPr>
                <w:rFonts w:hint="eastAsia" w:ascii="宋体" w:hAnsi="宋体" w:eastAsia="宋体" w:cs="宋体"/>
                <w:sz w:val="24"/>
                <w:szCs w:val="24"/>
                <w:highlight w:val="none"/>
              </w:rPr>
              <w:t>16GB eMMC存储；支持 WiFi，BT，RS485，双1000M以太网络通讯</w:t>
            </w:r>
            <w:r>
              <w:rPr>
                <w:rFonts w:hint="eastAsia" w:ascii="宋体" w:hAnsi="宋体" w:eastAsia="宋体" w:cs="宋体"/>
                <w:sz w:val="24"/>
                <w:szCs w:val="24"/>
                <w:highlight w:val="none"/>
                <w:lang w:eastAsia="zh-CN"/>
              </w:rPr>
              <w:t>。</w:t>
            </w:r>
          </w:p>
          <w:p w14:paraId="6972C546">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2.支持MIPI</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LCD液晶屏，尺寸≥5.5寸，分辨率≥720*1280；MIPI摄像头，像素≥800W，支持HDMI视频输出接口</w:t>
            </w:r>
            <w:r>
              <w:rPr>
                <w:rFonts w:hint="eastAsia" w:ascii="宋体" w:hAnsi="宋体" w:eastAsia="宋体" w:cs="宋体"/>
                <w:sz w:val="24"/>
                <w:szCs w:val="24"/>
                <w:highlight w:val="none"/>
                <w:lang w:eastAsia="zh-CN"/>
              </w:rPr>
              <w:t>。</w:t>
            </w:r>
          </w:p>
          <w:p w14:paraId="35E1BB2D">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3.带有M.2接口</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支持外接5G通讯模组</w:t>
            </w:r>
            <w:r>
              <w:rPr>
                <w:rFonts w:hint="eastAsia" w:ascii="宋体" w:hAnsi="宋体" w:eastAsia="宋体" w:cs="宋体"/>
                <w:sz w:val="24"/>
                <w:szCs w:val="24"/>
                <w:highlight w:val="none"/>
                <w:lang w:eastAsia="zh-CN"/>
              </w:rPr>
              <w:t>。</w:t>
            </w:r>
          </w:p>
          <w:p w14:paraId="7543E780">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4.板载Codec功能，支持外接3.5mm耳机以及MIC</w:t>
            </w:r>
            <w:r>
              <w:rPr>
                <w:rFonts w:hint="eastAsia" w:ascii="宋体" w:hAnsi="宋体" w:eastAsia="宋体" w:cs="宋体"/>
                <w:sz w:val="24"/>
                <w:szCs w:val="24"/>
                <w:highlight w:val="none"/>
                <w:lang w:eastAsia="zh-CN"/>
              </w:rPr>
              <w:t>。</w:t>
            </w:r>
          </w:p>
          <w:p w14:paraId="2022FCCF">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5.支持TF Card扩展</w:t>
            </w:r>
            <w:r>
              <w:rPr>
                <w:rFonts w:hint="eastAsia" w:ascii="宋体" w:hAnsi="宋体" w:eastAsia="宋体" w:cs="宋体"/>
                <w:sz w:val="24"/>
                <w:szCs w:val="24"/>
                <w:highlight w:val="none"/>
                <w:lang w:eastAsia="zh-CN"/>
              </w:rPr>
              <w:t>。</w:t>
            </w:r>
          </w:p>
          <w:p w14:paraId="789A7176">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6.支持4路USB2.0，1路USB3.0，1路Micro USB OTG下载接口</w:t>
            </w:r>
            <w:r>
              <w:rPr>
                <w:rFonts w:hint="eastAsia" w:ascii="宋体" w:hAnsi="宋体" w:eastAsia="宋体" w:cs="宋体"/>
                <w:sz w:val="24"/>
                <w:szCs w:val="24"/>
                <w:highlight w:val="none"/>
                <w:lang w:eastAsia="zh-CN"/>
              </w:rPr>
              <w:t>。</w:t>
            </w:r>
          </w:p>
          <w:p w14:paraId="3F1E297C">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7</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不少于4个LED指示灯</w:t>
            </w:r>
            <w:r>
              <w:rPr>
                <w:rFonts w:hint="eastAsia" w:ascii="宋体" w:hAnsi="宋体" w:eastAsia="宋体" w:cs="宋体"/>
                <w:sz w:val="24"/>
                <w:szCs w:val="24"/>
                <w:highlight w:val="none"/>
                <w:lang w:eastAsia="zh-CN"/>
              </w:rPr>
              <w:t>。</w:t>
            </w:r>
          </w:p>
          <w:p w14:paraId="3AEB2548">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8.不少于复位按键、下载按键、功能按键等四个按键</w:t>
            </w:r>
            <w:r>
              <w:rPr>
                <w:rFonts w:hint="eastAsia" w:ascii="宋体" w:hAnsi="宋体" w:eastAsia="宋体" w:cs="宋体"/>
                <w:sz w:val="24"/>
                <w:szCs w:val="24"/>
                <w:highlight w:val="none"/>
                <w:lang w:eastAsia="zh-CN"/>
              </w:rPr>
              <w:t>。</w:t>
            </w:r>
          </w:p>
          <w:p w14:paraId="6704F82B">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9.扩展插座，支持人体红外、火焰、可燃气体等传感器</w:t>
            </w:r>
            <w:r>
              <w:rPr>
                <w:rFonts w:hint="eastAsia" w:ascii="宋体" w:hAnsi="宋体" w:eastAsia="宋体" w:cs="宋体"/>
                <w:sz w:val="24"/>
                <w:szCs w:val="24"/>
                <w:highlight w:val="none"/>
                <w:lang w:eastAsia="zh-CN"/>
              </w:rPr>
              <w:t>。</w:t>
            </w:r>
          </w:p>
          <w:p w14:paraId="592D415F">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rPr>
              <w:t>支持配备外围传感器及执行器产品，进行鸿蒙</w:t>
            </w:r>
            <w:r>
              <w:rPr>
                <w:rFonts w:hint="eastAsia" w:ascii="宋体" w:hAnsi="宋体" w:eastAsia="宋体" w:cs="宋体"/>
                <w:color w:val="auto"/>
                <w:sz w:val="24"/>
                <w:szCs w:val="24"/>
                <w:highlight w:val="none"/>
              </w:rPr>
              <w:t>系统驱动外设开发</w:t>
            </w:r>
            <w:r>
              <w:rPr>
                <w:rFonts w:hint="eastAsia" w:ascii="宋体" w:hAnsi="宋体" w:eastAsia="宋体" w:cs="宋体"/>
                <w:color w:val="auto"/>
                <w:sz w:val="24"/>
                <w:szCs w:val="24"/>
                <w:highlight w:val="none"/>
                <w:lang w:eastAsia="zh-CN"/>
              </w:rPr>
              <w:t>。</w:t>
            </w:r>
          </w:p>
          <w:p w14:paraId="1D98285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10.</w:t>
            </w:r>
            <w:r>
              <w:rPr>
                <w:rFonts w:hint="eastAsia" w:ascii="宋体" w:hAnsi="宋体" w:eastAsia="宋体" w:cs="宋体"/>
                <w:color w:val="auto"/>
                <w:sz w:val="24"/>
                <w:szCs w:val="24"/>
                <w:highlight w:val="none"/>
              </w:rPr>
              <w:t>通过OpenHarmony适配认证证书。</w:t>
            </w:r>
          </w:p>
          <w:p w14:paraId="35007B0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11.</w:t>
            </w:r>
            <w:r>
              <w:rPr>
                <w:rFonts w:hint="eastAsia" w:ascii="宋体" w:hAnsi="宋体" w:eastAsia="宋体" w:cs="宋体"/>
                <w:color w:val="000000" w:themeColor="text1"/>
                <w:sz w:val="24"/>
                <w:szCs w:val="24"/>
                <w:highlight w:val="none"/>
                <w14:textFill>
                  <w14:solidFill>
                    <w14:schemeClr w14:val="tx1"/>
                  </w14:solidFill>
                </w14:textFill>
              </w:rPr>
              <w:t>整机配亚克力外壳，成为一个套件整体。</w:t>
            </w:r>
          </w:p>
          <w:p w14:paraId="23C7C309">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★12.配置外置“多合一”传感器设备：</w:t>
            </w:r>
          </w:p>
          <w:p w14:paraId="37889F61">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（1）该传感器包含且不少于9种数据采集功能，且传感器通过</w:t>
            </w:r>
            <w:r>
              <w:rPr>
                <w:rFonts w:hint="eastAsia" w:ascii="宋体" w:hAnsi="宋体" w:eastAsia="宋体" w:cs="宋体"/>
                <w:strike w:val="0"/>
                <w:dstrike w:val="0"/>
                <w:sz w:val="24"/>
                <w:szCs w:val="24"/>
                <w:highlight w:val="none"/>
              </w:rPr>
              <w:t>Cortex-M3</w:t>
            </w:r>
            <w:r>
              <w:rPr>
                <w:rFonts w:hint="eastAsia" w:ascii="宋体" w:hAnsi="宋体" w:eastAsia="宋体" w:cs="宋体"/>
                <w:sz w:val="24"/>
                <w:szCs w:val="24"/>
                <w:highlight w:val="none"/>
              </w:rPr>
              <w:t>处理器集中完成信号采集与信号输出。</w:t>
            </w:r>
          </w:p>
          <w:p w14:paraId="6D2F0D04">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（2）板载不少于10A的继电器信号控制输出。</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（3）支持WIFI、蓝牙5.2无线信号接入。</w:t>
            </w:r>
          </w:p>
          <w:p w14:paraId="7A5A0C58">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（4）传感器支持类型不少于：ADC、I</w:t>
            </w:r>
            <w:r>
              <w:rPr>
                <w:rFonts w:hint="eastAsia" w:ascii="宋体" w:hAnsi="宋体" w:eastAsia="宋体" w:cs="宋体"/>
                <w:sz w:val="24"/>
                <w:szCs w:val="24"/>
                <w:highlight w:val="none"/>
                <w:vertAlign w:val="superscript"/>
              </w:rPr>
              <w:t>2</w:t>
            </w:r>
            <w:r>
              <w:rPr>
                <w:rFonts w:hint="eastAsia" w:ascii="宋体" w:hAnsi="宋体" w:eastAsia="宋体" w:cs="宋体"/>
                <w:sz w:val="24"/>
                <w:szCs w:val="24"/>
                <w:highlight w:val="none"/>
              </w:rPr>
              <w:t>C、PWM等类型</w:t>
            </w:r>
            <w:r>
              <w:rPr>
                <w:rFonts w:hint="eastAsia" w:ascii="宋体" w:hAnsi="宋体" w:eastAsia="宋体" w:cs="宋体"/>
                <w:sz w:val="24"/>
                <w:szCs w:val="24"/>
                <w:highlight w:val="none"/>
                <w:lang w:eastAsia="zh-CN"/>
              </w:rPr>
              <w:t>。</w:t>
            </w:r>
          </w:p>
          <w:p w14:paraId="4E82E874">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（5）传感器包括且不少于以下9种传感器：</w:t>
            </w:r>
          </w:p>
          <w:p w14:paraId="4811E9F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1 \* GB3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①</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人体红外传感器</w:t>
            </w:r>
          </w:p>
          <w:p w14:paraId="0C017915">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直流供电：12～30V DC；</w:t>
            </w:r>
          </w:p>
          <w:p w14:paraId="7B51EDC5">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输出信号：RS485；</w:t>
            </w:r>
          </w:p>
          <w:p w14:paraId="436105E2">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响应时间：≤2S；</w:t>
            </w:r>
          </w:p>
          <w:p w14:paraId="525FCD77">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测量范围：感应距离不小于5米（感应角度范围内）；</w:t>
            </w:r>
          </w:p>
          <w:p w14:paraId="02408A00">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工作温度：-15～+70 ℃</w:t>
            </w:r>
            <w:r>
              <w:rPr>
                <w:rFonts w:hint="eastAsia" w:ascii="宋体" w:hAnsi="宋体" w:eastAsia="宋体" w:cs="宋体"/>
                <w:sz w:val="24"/>
                <w:szCs w:val="24"/>
                <w:highlight w:val="none"/>
                <w:lang w:eastAsia="zh-CN"/>
              </w:rPr>
              <w:t>。</w:t>
            </w:r>
          </w:p>
          <w:p w14:paraId="7D4A3B13">
            <w:pPr>
              <w:pStyle w:val="10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2 \* GB3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②</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PM2.5传感器</w:t>
            </w:r>
          </w:p>
          <w:p w14:paraId="06D51FFB">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直流供电：12～30V DC；</w:t>
            </w:r>
          </w:p>
          <w:p w14:paraId="3AB383E7">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输出信号：RS485；</w:t>
            </w:r>
          </w:p>
          <w:p w14:paraId="55E57F0D">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响应时间：≤2S；</w:t>
            </w:r>
          </w:p>
          <w:p w14:paraId="3E23471A">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检测精度：0～100 μg/m³：±15μg/m³；101～1000 μg/m³：±15%读数；</w:t>
            </w:r>
          </w:p>
          <w:p w14:paraId="407EA9C4">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工作温度：－10～60℃</w:t>
            </w:r>
            <w:r>
              <w:rPr>
                <w:rFonts w:hint="eastAsia" w:ascii="宋体" w:hAnsi="宋体" w:eastAsia="宋体" w:cs="宋体"/>
                <w:sz w:val="24"/>
                <w:szCs w:val="24"/>
                <w:highlight w:val="none"/>
                <w:lang w:eastAsia="zh-CN"/>
              </w:rPr>
              <w:t>。</w:t>
            </w:r>
          </w:p>
          <w:p w14:paraId="60D5598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3 \* GB3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③</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温度传感器</w:t>
            </w:r>
          </w:p>
          <w:p w14:paraId="7CA583CF">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直流供电：12～30V DC；</w:t>
            </w:r>
          </w:p>
          <w:p w14:paraId="7F1E8EC2">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输出信号：RS485；</w:t>
            </w:r>
          </w:p>
          <w:p w14:paraId="2CB3193E">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温度测量范围：-40～+125 ℃；</w:t>
            </w:r>
          </w:p>
          <w:p w14:paraId="75F347D9">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温度测量精度：±0.2℃（0～90 ℃时的典型值）；</w:t>
            </w:r>
          </w:p>
          <w:p w14:paraId="33F6907F">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温度漂移：≤0.03℃；</w:t>
            </w:r>
          </w:p>
          <w:p w14:paraId="02B9DCA1">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温度响应时间：≤2s。</w:t>
            </w:r>
          </w:p>
          <w:p w14:paraId="1FA0FC54">
            <w:pPr>
              <w:pStyle w:val="10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4 \* GB3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④</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湿度传感器</w:t>
            </w:r>
          </w:p>
          <w:p w14:paraId="60FE8781">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直流供电：12～30V DC；</w:t>
            </w:r>
          </w:p>
          <w:p w14:paraId="7426E59E">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输出信号：RS485；</w:t>
            </w:r>
          </w:p>
          <w:p w14:paraId="51C49A17">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湿度测量范围：0～100 %RH</w:t>
            </w:r>
            <w:r>
              <w:rPr>
                <w:rFonts w:hint="eastAsia" w:ascii="宋体" w:hAnsi="宋体" w:eastAsia="宋体" w:cs="宋体"/>
                <w:sz w:val="24"/>
                <w:szCs w:val="24"/>
                <w:highlight w:val="none"/>
                <w:lang w:eastAsia="zh-CN"/>
              </w:rPr>
              <w:t>；</w:t>
            </w:r>
          </w:p>
          <w:p w14:paraId="09F50033">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湿度测量精度：±2.0 %RH</w:t>
            </w:r>
            <w:r>
              <w:rPr>
                <w:rFonts w:hint="eastAsia" w:ascii="宋体" w:hAnsi="宋体" w:eastAsia="宋体" w:cs="宋体"/>
                <w:sz w:val="24"/>
                <w:szCs w:val="24"/>
                <w:highlight w:val="none"/>
                <w:lang w:eastAsia="zh-CN"/>
              </w:rPr>
              <w:t>；</w:t>
            </w:r>
          </w:p>
          <w:p w14:paraId="38092650">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湿度漂移：&lt;0.25 %RH</w:t>
            </w:r>
            <w:r>
              <w:rPr>
                <w:rFonts w:hint="eastAsia" w:ascii="宋体" w:hAnsi="宋体" w:eastAsia="宋体" w:cs="宋体"/>
                <w:sz w:val="24"/>
                <w:szCs w:val="24"/>
                <w:highlight w:val="none"/>
                <w:lang w:eastAsia="zh-CN"/>
              </w:rPr>
              <w:t>；</w:t>
            </w:r>
          </w:p>
          <w:p w14:paraId="21ABEC9C">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湿度响应时间：8s</w:t>
            </w:r>
            <w:r>
              <w:rPr>
                <w:rFonts w:hint="eastAsia" w:ascii="宋体" w:hAnsi="宋体" w:eastAsia="宋体" w:cs="宋体"/>
                <w:sz w:val="24"/>
                <w:szCs w:val="24"/>
                <w:highlight w:val="none"/>
                <w:lang w:eastAsia="zh-CN"/>
              </w:rPr>
              <w:t>。</w:t>
            </w:r>
          </w:p>
          <w:p w14:paraId="00558352">
            <w:pPr>
              <w:pStyle w:val="10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5 \* GB3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⑤</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大气压传感器</w:t>
            </w:r>
          </w:p>
          <w:p w14:paraId="5F7FFEC5">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直流供电：12～30V DC；</w:t>
            </w:r>
          </w:p>
          <w:p w14:paraId="5D7FA407">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输出信号：RS485；</w:t>
            </w:r>
          </w:p>
          <w:p w14:paraId="553C2B79">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测量范围：300～1100 hPa</w:t>
            </w:r>
            <w:r>
              <w:rPr>
                <w:rFonts w:hint="eastAsia" w:ascii="宋体" w:hAnsi="宋体" w:eastAsia="宋体" w:cs="宋体"/>
                <w:sz w:val="24"/>
                <w:szCs w:val="24"/>
                <w:highlight w:val="none"/>
                <w:lang w:eastAsia="zh-CN"/>
              </w:rPr>
              <w:t>；</w:t>
            </w:r>
          </w:p>
          <w:p w14:paraId="76F6872C">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测量精度：±1 hPa</w:t>
            </w:r>
            <w:r>
              <w:rPr>
                <w:rFonts w:hint="eastAsia" w:ascii="宋体" w:hAnsi="宋体" w:eastAsia="宋体" w:cs="宋体"/>
                <w:sz w:val="24"/>
                <w:szCs w:val="24"/>
                <w:highlight w:val="none"/>
                <w:lang w:eastAsia="zh-CN"/>
              </w:rPr>
              <w:t>。</w:t>
            </w:r>
          </w:p>
          <w:p w14:paraId="073DB00B">
            <w:pPr>
              <w:pStyle w:val="10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6 \* GB3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⑥</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TVOC（苯系物、醇类、醛类等）传感器</w:t>
            </w:r>
          </w:p>
          <w:p w14:paraId="134A91E0">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直流供电：12～30V DC；</w:t>
            </w:r>
          </w:p>
          <w:p w14:paraId="3BACDC4F">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输出信号：RS485；</w:t>
            </w:r>
          </w:p>
          <w:p w14:paraId="07B451BF">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测量范围：0ppb to 60000ppb；</w:t>
            </w:r>
          </w:p>
          <w:p w14:paraId="5DA7E40E">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测量精度：0ppb - 2008ppb，±1ppb；</w:t>
            </w:r>
          </w:p>
          <w:p w14:paraId="1E1D156A">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2008ppb – 11110ppb，±6ppb；</w:t>
            </w:r>
          </w:p>
          <w:p w14:paraId="6151E5C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11110ppb – 60000ppb，±32ppb</w:t>
            </w:r>
            <w:r>
              <w:rPr>
                <w:rFonts w:hint="eastAsia" w:ascii="宋体" w:hAnsi="宋体" w:eastAsia="宋体" w:cs="宋体"/>
                <w:sz w:val="24"/>
                <w:szCs w:val="24"/>
                <w:highlight w:val="none"/>
                <w:lang w:eastAsia="zh-CN"/>
              </w:rPr>
              <w:t>。</w:t>
            </w:r>
          </w:p>
          <w:p w14:paraId="2E71EFEB">
            <w:pPr>
              <w:pStyle w:val="10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7 \* GB3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⑦</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二氧化碳传感器</w:t>
            </w:r>
          </w:p>
          <w:p w14:paraId="0754B47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直流供电：12～30V DC；</w:t>
            </w:r>
          </w:p>
          <w:p w14:paraId="1C1D6EA4">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输出信号：RS485；</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测量范围：400ppm to 60000ppm</w:t>
            </w:r>
            <w:r>
              <w:rPr>
                <w:rFonts w:hint="eastAsia" w:ascii="宋体" w:hAnsi="宋体" w:eastAsia="宋体" w:cs="宋体"/>
                <w:sz w:val="24"/>
                <w:szCs w:val="24"/>
                <w:highlight w:val="none"/>
                <w:lang w:eastAsia="zh-CN"/>
              </w:rPr>
              <w:t>；</w:t>
            </w:r>
          </w:p>
          <w:p w14:paraId="5989DA71">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测量精度：400ppm – 1479ppm，±1ppm；</w:t>
            </w:r>
          </w:p>
          <w:p w14:paraId="66C50DDF">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1479ppm – 5144ppm，±3ppm； </w:t>
            </w:r>
          </w:p>
          <w:p w14:paraId="0C51F1C2">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5144ppm – 17597ppm，±9ppm；</w:t>
            </w:r>
          </w:p>
          <w:p w14:paraId="03E96F91">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17597ppm – 60000ppm，±31ppm</w:t>
            </w:r>
            <w:r>
              <w:rPr>
                <w:rFonts w:hint="eastAsia" w:ascii="宋体" w:hAnsi="宋体" w:eastAsia="宋体" w:cs="宋体"/>
                <w:sz w:val="24"/>
                <w:szCs w:val="24"/>
                <w:highlight w:val="none"/>
                <w:lang w:eastAsia="zh-CN"/>
              </w:rPr>
              <w:t>。</w:t>
            </w:r>
          </w:p>
          <w:p w14:paraId="4FCF4DDA">
            <w:pPr>
              <w:pStyle w:val="10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8 \* GB3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⑧</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光敏传感器</w:t>
            </w:r>
          </w:p>
          <w:p w14:paraId="66E316AB">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直流供电：12～30V DC；</w:t>
            </w:r>
          </w:p>
          <w:p w14:paraId="33731BB9">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输出信号：RS485；</w:t>
            </w:r>
          </w:p>
          <w:p w14:paraId="24E93CD5">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暗电流（0Lux）：＜1uA</w:t>
            </w:r>
            <w:r>
              <w:rPr>
                <w:rFonts w:hint="eastAsia" w:ascii="宋体" w:hAnsi="宋体" w:eastAsia="宋体" w:cs="宋体"/>
                <w:sz w:val="24"/>
                <w:szCs w:val="24"/>
                <w:highlight w:val="none"/>
                <w:lang w:eastAsia="zh-CN"/>
              </w:rPr>
              <w:t>；</w:t>
            </w:r>
          </w:p>
          <w:p w14:paraId="24C86815">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饱和压降：0.18V</w:t>
            </w:r>
            <w:r>
              <w:rPr>
                <w:rFonts w:hint="eastAsia" w:ascii="宋体" w:hAnsi="宋体" w:eastAsia="宋体" w:cs="宋体"/>
                <w:sz w:val="24"/>
                <w:szCs w:val="24"/>
                <w:highlight w:val="none"/>
                <w:lang w:eastAsia="zh-CN"/>
              </w:rPr>
              <w:t>；</w:t>
            </w:r>
          </w:p>
          <w:p w14:paraId="72ADC3BC">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感光光谱λ：480-1050nm</w:t>
            </w:r>
            <w:r>
              <w:rPr>
                <w:rFonts w:hint="eastAsia" w:ascii="宋体" w:hAnsi="宋体" w:eastAsia="宋体" w:cs="宋体"/>
                <w:sz w:val="24"/>
                <w:szCs w:val="24"/>
                <w:highlight w:val="none"/>
                <w:lang w:eastAsia="zh-CN"/>
              </w:rPr>
              <w:t>。</w:t>
            </w:r>
          </w:p>
          <w:p w14:paraId="0256AF94">
            <w:pPr>
              <w:pStyle w:val="10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9 \* GB3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⑨</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火焰传感器</w:t>
            </w:r>
          </w:p>
          <w:p w14:paraId="288D204C">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直流供电：12～30V DC；</w:t>
            </w:r>
          </w:p>
          <w:p w14:paraId="0415508D">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输出信号：RS485；</w:t>
            </w:r>
          </w:p>
          <w:p w14:paraId="54584BEF">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探测波长：700~1100nm；</w:t>
            </w:r>
          </w:p>
          <w:p w14:paraId="790BD237">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峰值灵敏度波长：940nm</w:t>
            </w:r>
            <w:r>
              <w:rPr>
                <w:rFonts w:hint="eastAsia" w:ascii="宋体" w:hAnsi="宋体" w:eastAsia="宋体" w:cs="宋体"/>
                <w:sz w:val="24"/>
                <w:szCs w:val="24"/>
                <w:highlight w:val="none"/>
                <w:lang w:eastAsia="zh-CN"/>
              </w:rPr>
              <w:t>；</w:t>
            </w:r>
          </w:p>
          <w:p w14:paraId="1DE5A8DD">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探测距离：大于0.5m（受火焰大小、探测角度以及灵敏度设置的影响）</w:t>
            </w:r>
            <w:r>
              <w:rPr>
                <w:rFonts w:hint="eastAsia" w:ascii="宋体" w:hAnsi="宋体" w:eastAsia="宋体" w:cs="宋体"/>
                <w:sz w:val="24"/>
                <w:szCs w:val="24"/>
                <w:highlight w:val="none"/>
                <w:lang w:eastAsia="zh-CN"/>
              </w:rPr>
              <w:t>；</w:t>
            </w:r>
          </w:p>
          <w:p w14:paraId="16D7B8B9">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供电电压：3.3V</w:t>
            </w:r>
            <w:r>
              <w:rPr>
                <w:rFonts w:hint="eastAsia" w:ascii="宋体" w:hAnsi="宋体" w:eastAsia="宋体" w:cs="宋体"/>
                <w:sz w:val="24"/>
                <w:szCs w:val="24"/>
                <w:highlight w:val="none"/>
                <w:lang w:eastAsia="zh-CN"/>
              </w:rPr>
              <w:t>；</w:t>
            </w:r>
          </w:p>
          <w:p w14:paraId="7F6D1988">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反向亮电流：35μA（典型值）</w:t>
            </w:r>
            <w:r>
              <w:rPr>
                <w:rFonts w:hint="eastAsia" w:ascii="宋体" w:hAnsi="宋体" w:eastAsia="宋体" w:cs="宋体"/>
                <w:sz w:val="24"/>
                <w:szCs w:val="24"/>
                <w:highlight w:val="none"/>
                <w:lang w:eastAsia="zh-CN"/>
              </w:rPr>
              <w:t>；</w:t>
            </w:r>
          </w:p>
          <w:p w14:paraId="34A24777">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反向暗电流：5nA（典型值）</w:t>
            </w:r>
            <w:r>
              <w:rPr>
                <w:rFonts w:hint="eastAsia" w:ascii="宋体" w:hAnsi="宋体" w:eastAsia="宋体" w:cs="宋体"/>
                <w:sz w:val="24"/>
                <w:szCs w:val="24"/>
                <w:highlight w:val="none"/>
                <w:lang w:eastAsia="zh-CN"/>
              </w:rPr>
              <w:t>；</w:t>
            </w:r>
          </w:p>
          <w:p w14:paraId="13801774">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数字输出：高电平3.3V，低电平0V</w:t>
            </w:r>
            <w:r>
              <w:rPr>
                <w:rFonts w:hint="eastAsia" w:ascii="宋体" w:hAnsi="宋体" w:eastAsia="宋体" w:cs="宋体"/>
                <w:sz w:val="24"/>
                <w:szCs w:val="24"/>
                <w:highlight w:val="none"/>
                <w:lang w:eastAsia="zh-CN"/>
              </w:rPr>
              <w:t>；</w:t>
            </w:r>
          </w:p>
          <w:p w14:paraId="4FF77E98">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模拟输出：0.35～3.3V（Ee=5mW/cm2，λp=940nm）</w:t>
            </w:r>
            <w:r>
              <w:rPr>
                <w:rFonts w:hint="eastAsia" w:ascii="宋体" w:hAnsi="宋体" w:eastAsia="宋体" w:cs="宋体"/>
                <w:sz w:val="24"/>
                <w:szCs w:val="24"/>
                <w:highlight w:val="none"/>
                <w:lang w:eastAsia="zh-CN"/>
              </w:rPr>
              <w:t>。</w:t>
            </w:r>
          </w:p>
          <w:p w14:paraId="200DF094">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13.配备《OpenHarmony-ArkTS声明式开发与应用》移动应用开发课程教材一本，教材内容与配套资源如下：</w:t>
            </w:r>
          </w:p>
          <w:p w14:paraId="5D99D7C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教材基于HUAWEI DevEco Studio 4.0 Release版本、OpenHarmony 4.0 Release版本，采用ArkTS声明式开发范式和Stage应用模型进行应用开发，完成具有物联网特性的OpenHarmony应用开发（含页面开发+传感设备数据采集+上报云平台+控制设备）。</w:t>
            </w:r>
          </w:p>
          <w:p w14:paraId="5938D955">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14.配套《OpenHarmony-ArkTS声明式开发与应用》课程标准1份。</w:t>
            </w:r>
          </w:p>
          <w:p w14:paraId="1AA02F7E">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15.配套教学课件PPT（</w:t>
            </w:r>
            <w:r>
              <w:rPr>
                <w:rFonts w:hint="eastAsia" w:ascii="宋体" w:hAnsi="宋体" w:cs="宋体"/>
                <w:sz w:val="24"/>
                <w:szCs w:val="24"/>
                <w:highlight w:val="none"/>
                <w:lang w:val="en-US" w:eastAsia="zh-CN"/>
              </w:rPr>
              <w:t>不少于</w:t>
            </w:r>
            <w:r>
              <w:rPr>
                <w:rFonts w:hint="eastAsia" w:ascii="宋体" w:hAnsi="宋体" w:eastAsia="宋体" w:cs="宋体"/>
                <w:sz w:val="24"/>
                <w:szCs w:val="24"/>
                <w:highlight w:val="none"/>
              </w:rPr>
              <w:t>38个），包括但不限于：</w:t>
            </w:r>
          </w:p>
          <w:p w14:paraId="568D1A64">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（1）OpenHarmony开发前的准备.pptx</w:t>
            </w:r>
          </w:p>
          <w:p w14:paraId="10DAE3F8">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（2）搭建OpenHarmony应用开发环境并运行应用.pptx</w:t>
            </w:r>
          </w:p>
          <w:p w14:paraId="48E9AB17">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（3）Stage应用模型及资源文件 .pptx</w:t>
            </w:r>
          </w:p>
          <w:p w14:paraId="42DB3CDC">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（4）认识Stage模型下的工程文件.pptx</w:t>
            </w:r>
          </w:p>
          <w:p w14:paraId="56222245">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（5）使用TypeScrip.pptx t</w:t>
            </w:r>
          </w:p>
          <w:p w14:paraId="7FD68330">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（6）ArkTS声明式UI的用法.pptx</w:t>
            </w:r>
          </w:p>
          <w:p w14:paraId="0643D15C">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（7）编写第1个ArkTS页面.pptx </w:t>
            </w:r>
          </w:p>
          <w:p w14:paraId="558874C5">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（8）Column与Row线性布局的使用</w:t>
            </w:r>
          </w:p>
          <w:p w14:paraId="6445FF85">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（9）使用Text文本组件和Image图片显示组件.pptx</w:t>
            </w:r>
          </w:p>
          <w:p w14:paraId="1183D387">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（10）弹性布局与层叠布局.pptx</w:t>
            </w:r>
          </w:p>
          <w:p w14:paraId="79E6594E">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（11）交互类输入组件TextInput.pptx</w:t>
            </w:r>
          </w:p>
          <w:p w14:paraId="7F8AB0B3">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（12）交互类按钮组件和消息提示模块.pptx</w:t>
            </w:r>
          </w:p>
          <w:p w14:paraId="2CE6848D">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（13）自定义组件的使用规则.pptx  </w:t>
            </w:r>
          </w:p>
          <w:p w14:paraId="3E3FC8B2">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（14）组件的生命周期和组件渲染.pptx</w:t>
            </w:r>
          </w:p>
          <w:p w14:paraId="3CAC3943">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（15）使用循环渲染设置项.pptx</w:t>
            </w:r>
          </w:p>
          <w:p w14:paraId="4BAACA1F">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（16）@State@Prop@Link状态管理装饰器.pptx</w:t>
            </w:r>
          </w:p>
          <w:p w14:paraId="7C6F4C6F">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（17）使用页面路由实现闪屏页的跳转并传值.pptx</w:t>
            </w:r>
          </w:p>
          <w:p w14:paraId="334267BC">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（18）使用Swiper实现页面轮播.pptx</w:t>
            </w:r>
          </w:p>
          <w:p w14:paraId="5BC9046F">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（19）使用Tabs实现主页开发.pptx </w:t>
            </w:r>
          </w:p>
          <w:p w14:paraId="0A01A57A">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（20）滑动选择器.pptx</w:t>
            </w:r>
          </w:p>
          <w:p w14:paraId="1D6B2F35">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（21）@Observed和@ObjectLink装饰器.pptx</w:t>
            </w:r>
          </w:p>
          <w:p w14:paraId="0D1F92EB">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（22）开发自定义的弹窗.pptx</w:t>
            </w:r>
          </w:p>
          <w:p w14:paraId="713896D4">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（23）使用List展示列表数据.pptx</w:t>
            </w:r>
          </w:p>
          <w:p w14:paraId="5FAC2D7C">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（24）使用Grid展示数据.pptx </w:t>
            </w:r>
          </w:p>
          <w:p w14:paraId="43D72F87">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（25）一次开发多端部署能力.pptx</w:t>
            </w:r>
          </w:p>
          <w:p w14:paraId="6FFC66DD">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（26）进度条组件Progress.pptx</w:t>
            </w:r>
          </w:p>
          <w:p w14:paraId="5166AFCA">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（27）采集并显示RS485型传感器数据.pptx</w:t>
            </w:r>
          </w:p>
          <w:p w14:paraId="56A58D8F">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（28）自动采集与智能告警.pptx </w:t>
            </w:r>
          </w:p>
          <w:p w14:paraId="729B49C0">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（29）设备控制.pptx </w:t>
            </w:r>
          </w:p>
          <w:p w14:paraId="041F38C5">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（30）对接AIoT平台.pptx</w:t>
            </w:r>
          </w:p>
          <w:p w14:paraId="7934B0FB">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（31）采集并上报传感数据到ThingsBoard.pptx</w:t>
            </w:r>
          </w:p>
          <w:p w14:paraId="1BD09EE8">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（32）使用仪表板控制设备和展示数据.pptx</w:t>
            </w:r>
            <w:r>
              <w:rPr>
                <w:rFonts w:hint="eastAsia" w:ascii="宋体" w:hAnsi="宋体" w:eastAsia="宋体" w:cs="宋体"/>
                <w:sz w:val="24"/>
                <w:szCs w:val="24"/>
                <w:highlight w:val="none"/>
                <w:lang w:eastAsia="zh-CN"/>
              </w:rPr>
              <w:t>。</w:t>
            </w:r>
          </w:p>
          <w:p w14:paraId="33FACFC0">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w:t>
            </w:r>
            <w:r>
              <w:rPr>
                <w:rFonts w:hint="eastAsia" w:ascii="宋体" w:hAnsi="宋体" w:cs="宋体"/>
                <w:strike w:val="0"/>
                <w:dstrike w:val="0"/>
                <w:sz w:val="24"/>
                <w:szCs w:val="24"/>
                <w:highlight w:val="none"/>
                <w:lang w:val="en-US" w:eastAsia="zh-CN"/>
              </w:rPr>
              <w:t>须</w:t>
            </w:r>
            <w:r>
              <w:rPr>
                <w:rFonts w:hint="eastAsia" w:ascii="宋体" w:hAnsi="宋体" w:eastAsia="宋体" w:cs="宋体"/>
                <w:sz w:val="24"/>
                <w:szCs w:val="24"/>
                <w:highlight w:val="none"/>
              </w:rPr>
              <w:t>配套教学视频（</w:t>
            </w:r>
            <w:r>
              <w:rPr>
                <w:rFonts w:hint="eastAsia" w:ascii="宋体" w:hAnsi="宋体" w:cs="宋体"/>
                <w:sz w:val="24"/>
                <w:szCs w:val="24"/>
                <w:highlight w:val="none"/>
                <w:lang w:val="en-US" w:eastAsia="zh-CN"/>
              </w:rPr>
              <w:t>不少于</w:t>
            </w:r>
            <w:r>
              <w:rPr>
                <w:rFonts w:hint="eastAsia" w:ascii="宋体" w:hAnsi="宋体" w:eastAsia="宋体" w:cs="宋体"/>
                <w:sz w:val="24"/>
                <w:szCs w:val="24"/>
                <w:highlight w:val="none"/>
              </w:rPr>
              <w:t>62个），包括但不限于：</w:t>
            </w:r>
          </w:p>
          <w:p w14:paraId="52EEBFA5">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（1）OpenHarmony开发前的准备.mp4</w:t>
            </w:r>
          </w:p>
          <w:p w14:paraId="54895C4C">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（2）搭建OpenHarmony应用开发环境并运行应用mp4</w:t>
            </w:r>
          </w:p>
          <w:p w14:paraId="3EA61B9A">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（3）Stage应用模型及资源文件mp4</w:t>
            </w:r>
          </w:p>
          <w:p w14:paraId="6AA24DDD">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（4）认识Stage模型下的工程文件mp4</w:t>
            </w:r>
          </w:p>
          <w:p w14:paraId="46F914EC">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（5）使用TypeScript mp4 </w:t>
            </w:r>
          </w:p>
          <w:p w14:paraId="5352A3BD">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（6）ArkTS声明式UI的用法mp4</w:t>
            </w:r>
          </w:p>
          <w:p w14:paraId="14E7FA32">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（7）编写第1个ArkTS页面mp4 </w:t>
            </w:r>
          </w:p>
          <w:p w14:paraId="7852DE8C">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（8）Column与Row线性布局的使用mp4 </w:t>
            </w:r>
          </w:p>
          <w:p w14:paraId="5CE380CA">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（9）使用Text文本组件和Image图片显示组件mp4</w:t>
            </w:r>
          </w:p>
          <w:p w14:paraId="41130546">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（10）弹性布局与层叠布局mp4 </w:t>
            </w:r>
          </w:p>
          <w:p w14:paraId="747D6E53">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（11）交互类输入组件TextInput mp4</w:t>
            </w:r>
          </w:p>
          <w:p w14:paraId="41D36FAE">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（12）交互类按钮组件和消息提示模块mp4</w:t>
            </w:r>
          </w:p>
          <w:p w14:paraId="38EBBD19">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（13）自定义组件的使用规则mp4</w:t>
            </w:r>
          </w:p>
          <w:p w14:paraId="0450606F">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（14）组件的生命周期和组件渲染mp4</w:t>
            </w:r>
          </w:p>
          <w:p w14:paraId="098E4D5A">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（15）使用循环渲染设置项mp4 </w:t>
            </w:r>
          </w:p>
          <w:p w14:paraId="54D87ED1">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（16）@State@Prop@Link状态管理装饰器mp4</w:t>
            </w:r>
          </w:p>
          <w:p w14:paraId="7A6BCFE6">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（17）使用页面路由实现闪屏页的跳转并传值mp4</w:t>
            </w:r>
          </w:p>
          <w:p w14:paraId="1D2970DC">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（18）使用Swiper实现页面轮播mp4 </w:t>
            </w:r>
          </w:p>
          <w:p w14:paraId="4771FCDE">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（19）使用Tabs实现主页开发mp4</w:t>
            </w:r>
          </w:p>
          <w:p w14:paraId="799620A0">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（20）滑动选择器mp4</w:t>
            </w:r>
          </w:p>
          <w:p w14:paraId="5E60E4D0">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（21）@Observed和@ObjectLink装饰器mp4</w:t>
            </w:r>
          </w:p>
          <w:p w14:paraId="48AC6F5D">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（22）开发自定义的弹窗mp4</w:t>
            </w:r>
          </w:p>
          <w:p w14:paraId="73B0C732">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（23）使用List展示列表数据mp4</w:t>
            </w:r>
          </w:p>
          <w:p w14:paraId="1C891CEF">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（24）使用Grid展示数据mp4 </w:t>
            </w:r>
          </w:p>
          <w:p w14:paraId="0385CB9B">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（25）一次开发多端部署能力mp4</w:t>
            </w:r>
          </w:p>
          <w:p w14:paraId="49D7B6D8">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（26）进度条组件Progress mp4</w:t>
            </w:r>
          </w:p>
          <w:p w14:paraId="14B0A78F">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（27）采集并显示RS485型多合一</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PM2.5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传感器数据mp4</w:t>
            </w:r>
          </w:p>
          <w:p w14:paraId="7646B135">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（28）采集并显示RS485型光照和CO2传感器数据mp4</w:t>
            </w:r>
          </w:p>
          <w:p w14:paraId="5DCB1B38">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（29）采集并显示RS485型温湿度传感器数据mp4</w:t>
            </w:r>
          </w:p>
          <w:p w14:paraId="6DC2AD1B">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（30）自动采集与智能告警-自动采集并显示数据mp4</w:t>
            </w:r>
          </w:p>
          <w:p w14:paraId="594A2D2F">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（31）自动采集与智能告警-使用事件订阅发送和显示动画实现智能告警mp4</w:t>
            </w:r>
          </w:p>
          <w:p w14:paraId="09D01058">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（32）设备控制-在列表项中实现设备控制mp4</w:t>
            </w:r>
          </w:p>
          <w:p w14:paraId="0F680127">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（33）设备控制-在列表中展示灯光数据mp4</w:t>
            </w:r>
          </w:p>
          <w:p w14:paraId="2B690A2A">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（34）对接AIoT平台mp4</w:t>
            </w:r>
          </w:p>
          <w:p w14:paraId="0F522FA8">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（35）采集并上报传感数据到ThingsBoard mp4</w:t>
            </w:r>
          </w:p>
          <w:p w14:paraId="79C1B7B4">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（36）使用仪表板控制设备和展示数据mp4</w:t>
            </w:r>
          </w:p>
          <w:p w14:paraId="555A42F1">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16.配套源码工程不少于20个，配套教材对应的安装软件1套。</w:t>
            </w:r>
          </w:p>
          <w:p w14:paraId="4C6AFBA7">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17.配套教材开发的全部图片资源。</w:t>
            </w:r>
          </w:p>
          <w:p w14:paraId="0073E5A6">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sz w:val="24"/>
                <w:szCs w:val="24"/>
                <w:highlight w:val="none"/>
              </w:rPr>
              <w:t>18.配套自研的标准系统的采集与控制NAPI 1套，该NAPI拓展集成RS485型传感器、执行器系统服务功能，通过NAPI机制提供TS接口；能方便应用程序通过调用TS层接口，实现下述但不限于：温度、湿度、大气压、火焰检测、人体检测、光照度、CO2等传感器的采集及RS485型执行器的控制。</w:t>
            </w:r>
          </w:p>
        </w:tc>
      </w:tr>
      <w:tr w14:paraId="3EB7D3C4">
        <w:tblPrEx>
          <w:tblCellMar>
            <w:top w:w="0" w:type="dxa"/>
            <w:left w:w="57" w:type="dxa"/>
            <w:bottom w:w="0" w:type="dxa"/>
            <w:right w:w="57" w:type="dxa"/>
          </w:tblCellMar>
        </w:tblPrEx>
        <w:trPr>
          <w:trHeight w:val="2819" w:hRule="atLeast"/>
          <w:jc w:val="center"/>
        </w:trPr>
        <w:tc>
          <w:tcPr>
            <w:tcW w:w="801" w:type="dxa"/>
            <w:tcBorders>
              <w:top w:val="single" w:color="000000" w:sz="4" w:space="0"/>
              <w:left w:val="single" w:color="000000" w:sz="4" w:space="0"/>
              <w:bottom w:val="single" w:color="000000" w:sz="4" w:space="0"/>
              <w:right w:val="single" w:color="000000" w:sz="4" w:space="0"/>
            </w:tcBorders>
            <w:vAlign w:val="center"/>
          </w:tcPr>
          <w:p w14:paraId="3202182D">
            <w:pPr>
              <w:pStyle w:val="25"/>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firstLine="0"/>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sz w:val="24"/>
                <w:szCs w:val="24"/>
                <w:lang w:val="en-US" w:eastAsia="zh-CN"/>
              </w:rPr>
              <w:t>3</w:t>
            </w:r>
          </w:p>
        </w:tc>
        <w:tc>
          <w:tcPr>
            <w:tcW w:w="1351" w:type="dxa"/>
            <w:tcBorders>
              <w:top w:val="single" w:color="000000" w:sz="4" w:space="0"/>
              <w:left w:val="single" w:color="000000" w:sz="4" w:space="0"/>
              <w:bottom w:val="single" w:color="000000" w:sz="4" w:space="0"/>
              <w:right w:val="single" w:color="000000" w:sz="4" w:space="0"/>
            </w:tcBorders>
            <w:vAlign w:val="center"/>
          </w:tcPr>
          <w:p w14:paraId="359EBA14">
            <w:pPr>
              <w:pStyle w:val="25"/>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firstLine="0"/>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《OpenHarmony-综合应用项目开发与实践》教材与资源</w:t>
            </w:r>
          </w:p>
          <w:p w14:paraId="1050570C">
            <w:pPr>
              <w:pStyle w:val="25"/>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firstLine="0"/>
              <w:jc w:val="center"/>
              <w:textAlignment w:val="auto"/>
              <w:outlineLvl w:val="0"/>
              <w:rPr>
                <w:rFonts w:hint="eastAsia" w:ascii="宋体" w:hAnsi="宋体" w:eastAsia="宋体" w:cs="宋体"/>
                <w:color w:val="auto"/>
                <w:sz w:val="24"/>
                <w:szCs w:val="24"/>
                <w:lang w:val="en-US" w:eastAsia="zh-CN"/>
              </w:rPr>
            </w:pPr>
          </w:p>
          <w:p w14:paraId="1B61CAB9">
            <w:pPr>
              <w:pStyle w:val="25"/>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firstLine="0"/>
              <w:jc w:val="center"/>
              <w:textAlignment w:val="auto"/>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【核心</w:t>
            </w:r>
          </w:p>
          <w:p w14:paraId="0EB4DFDE">
            <w:pPr>
              <w:pStyle w:val="25"/>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firstLine="0"/>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产品</w:t>
            </w:r>
            <w:r>
              <w:rPr>
                <w:rFonts w:hint="eastAsia" w:ascii="宋体" w:hAnsi="宋体" w:eastAsia="宋体" w:cs="宋体"/>
                <w:color w:val="auto"/>
                <w:sz w:val="24"/>
                <w:szCs w:val="24"/>
                <w:lang w:eastAsia="zh-CN"/>
              </w:rPr>
              <w:t>】</w:t>
            </w:r>
          </w:p>
        </w:tc>
        <w:tc>
          <w:tcPr>
            <w:tcW w:w="7172" w:type="dxa"/>
            <w:tcBorders>
              <w:top w:val="single" w:color="000000" w:sz="4" w:space="0"/>
              <w:left w:val="single" w:color="000000" w:sz="4" w:space="0"/>
              <w:bottom w:val="single" w:color="000000" w:sz="4" w:space="0"/>
              <w:right w:val="single" w:color="000000" w:sz="4" w:space="0"/>
            </w:tcBorders>
            <w:vAlign w:val="center"/>
          </w:tcPr>
          <w:p w14:paraId="709560B5">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▲1.提供《OpenHarmony-综合应用项目开发与实践》教材1本，用于配套实训教学使用。</w:t>
            </w:r>
          </w:p>
          <w:p w14:paraId="01AC442D">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教材基于HUAWEI DevEco Studio 4.0 Release版本、OpenHarmony 4.0 Release版本，OpenHarmony SDK 为API 10 的Full SDK，采用ArkTS语言+Stage应用模型+系统能力进行应用开发，以项目式-任务式的编写方法，逐步展开《全屋智能》项目的智能中控端-&gt;App端-&gt;数据持久化-&gt;服务卡片-&gt;分布式应用开发，围绕《全屋智能》项目常见的功能进行任务式讲解，实现了传感设备的采集/显示并上报物联网云平台、使用三方库进行网络的连接与通信、使用服务卡片实现用户与应用的零层交互、基于分布式软总线进行了分布式应用开发，配套资源包含任务中用到的全部软件及程序，开发工具会紧跟官方工具的升级而做迭代更新。</w:t>
            </w:r>
          </w:p>
          <w:p w14:paraId="6E1E15E7">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3.配套《OpenHarmony-综合应用项目开发与实践》课程标准1份。</w:t>
            </w:r>
          </w:p>
          <w:p w14:paraId="148CD93F">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4.项目化任务应包含以下内容（以64课时计）：</w:t>
            </w:r>
          </w:p>
          <w:p w14:paraId="067ABF8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（1）项目一《全屋智能》智能中控端开发：（14学时）任务数：7个。</w:t>
            </w:r>
          </w:p>
          <w:p w14:paraId="36591F6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任务1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智能中控端需求分析</w:t>
            </w:r>
          </w:p>
          <w:p w14:paraId="3791C9C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任务2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搭建OpenHarmony 4.0开发环境</w:t>
            </w:r>
          </w:p>
          <w:p w14:paraId="60BFBBC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任务3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创建智能中控端项目</w:t>
            </w:r>
          </w:p>
          <w:p w14:paraId="3C83213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任务4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使用HTTP网络请求获取天气数据</w:t>
            </w:r>
          </w:p>
          <w:p w14:paraId="652A7E9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任务5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采集数据和控制设备</w:t>
            </w:r>
          </w:p>
          <w:p w14:paraId="4547F3E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任务6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场景联动</w:t>
            </w:r>
          </w:p>
          <w:p w14:paraId="61BC2D3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任务7</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数据发布与订阅</w:t>
            </w:r>
          </w:p>
          <w:p w14:paraId="6A8479E2">
            <w:pPr>
              <w:pStyle w:val="10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4"/>
                <w:szCs w:val="24"/>
              </w:rPr>
            </w:pPr>
            <w:r>
              <w:rPr>
                <w:rFonts w:hint="default" w:ascii="宋体" w:hAnsi="宋体" w:eastAsia="宋体" w:cs="宋体"/>
                <w:kern w:val="2"/>
                <w:sz w:val="24"/>
                <w:szCs w:val="24"/>
                <w:lang w:val="en-US" w:eastAsia="zh-CN" w:bidi="ar-SA"/>
              </w:rPr>
              <w:t>（2）</w:t>
            </w:r>
            <w:r>
              <w:rPr>
                <w:rFonts w:hint="eastAsia" w:ascii="宋体" w:hAnsi="宋体" w:eastAsia="宋体" w:cs="宋体"/>
                <w:sz w:val="24"/>
                <w:szCs w:val="24"/>
              </w:rPr>
              <w:t>项目二《全屋智能》App端开发：（18学时）任务数：9个。</w:t>
            </w:r>
          </w:p>
          <w:p w14:paraId="5D76F740">
            <w:pPr>
              <w:pStyle w:val="10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任务1  App端需求分析</w:t>
            </w:r>
          </w:p>
          <w:p w14:paraId="054A04F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任务2  创建App端项目</w:t>
            </w:r>
          </w:p>
          <w:p w14:paraId="49C5826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任务3  开发App启动流程页面</w:t>
            </w:r>
          </w:p>
          <w:p w14:paraId="1D3FBA4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任务4  向物联网云平台发起安全登录认证</w:t>
            </w:r>
          </w:p>
          <w:p w14:paraId="51E4CA9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任务5  开发“智家”数据展示页面</w:t>
            </w:r>
          </w:p>
          <w:p w14:paraId="14E312C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任务6  开发“智能”告警页面</w:t>
            </w:r>
          </w:p>
          <w:p w14:paraId="63100C9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任务7  开发“我的”页面</w:t>
            </w:r>
          </w:p>
          <w:p w14:paraId="5D07BE8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任务8 </w:t>
            </w:r>
            <w:r>
              <w:rPr>
                <w:rFonts w:hint="eastAsia" w:ascii="宋体" w:hAnsi="宋体" w:cs="宋体"/>
                <w:sz w:val="24"/>
                <w:szCs w:val="24"/>
                <w:lang w:val="en-US" w:eastAsia="zh-CN"/>
              </w:rPr>
              <w:t xml:space="preserve"> </w:t>
            </w:r>
            <w:r>
              <w:rPr>
                <w:rFonts w:hint="eastAsia" w:ascii="宋体" w:hAnsi="宋体" w:eastAsia="宋体" w:cs="宋体"/>
                <w:sz w:val="24"/>
                <w:szCs w:val="24"/>
              </w:rPr>
              <w:t>从云平台获取遥测数据</w:t>
            </w:r>
          </w:p>
          <w:p w14:paraId="12FAB8D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任务9 </w:t>
            </w:r>
            <w:r>
              <w:rPr>
                <w:rFonts w:hint="eastAsia" w:ascii="宋体" w:hAnsi="宋体" w:cs="宋体"/>
                <w:sz w:val="24"/>
                <w:szCs w:val="24"/>
                <w:lang w:val="en-US" w:eastAsia="zh-CN"/>
              </w:rPr>
              <w:t xml:space="preserve"> </w:t>
            </w:r>
            <w:r>
              <w:rPr>
                <w:rFonts w:hint="eastAsia" w:ascii="宋体" w:hAnsi="宋体" w:eastAsia="宋体" w:cs="宋体"/>
                <w:sz w:val="24"/>
                <w:szCs w:val="24"/>
              </w:rPr>
              <w:t>使用RPC指令控制远程设备</w:t>
            </w:r>
          </w:p>
          <w:p w14:paraId="623E1E5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4"/>
                <w:szCs w:val="24"/>
              </w:rPr>
            </w:pPr>
            <w:r>
              <w:rPr>
                <w:rFonts w:hint="default" w:ascii="宋体" w:hAnsi="宋体" w:eastAsia="宋体" w:cs="宋体"/>
                <w:sz w:val="24"/>
                <w:szCs w:val="24"/>
                <w:lang w:val="en-US" w:eastAsia="zh-CN"/>
              </w:rPr>
              <w:t>（3）</w:t>
            </w:r>
            <w:r>
              <w:rPr>
                <w:rFonts w:hint="eastAsia" w:ascii="宋体" w:hAnsi="宋体" w:eastAsia="宋体" w:cs="宋体"/>
                <w:sz w:val="24"/>
                <w:szCs w:val="24"/>
              </w:rPr>
              <w:t>项目三《全屋智能》App端数据持久化开发：（10学时）任务数：3个。</w:t>
            </w:r>
          </w:p>
          <w:p w14:paraId="561AF76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任务1  持久化用户首选项数据</w:t>
            </w:r>
          </w:p>
          <w:p w14:paraId="633BB51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任务2  持久化房间/设备/告警阀值关系型数据</w:t>
            </w:r>
          </w:p>
          <w:p w14:paraId="1DDF0FE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任务3 </w:t>
            </w:r>
            <w:r>
              <w:rPr>
                <w:rFonts w:hint="eastAsia" w:ascii="宋体" w:hAnsi="宋体" w:cs="宋体"/>
                <w:sz w:val="24"/>
                <w:szCs w:val="24"/>
                <w:lang w:val="en-US" w:eastAsia="zh-CN"/>
              </w:rPr>
              <w:t xml:space="preserve"> </w:t>
            </w:r>
            <w:r>
              <w:rPr>
                <w:rFonts w:hint="eastAsia" w:ascii="宋体" w:hAnsi="宋体" w:eastAsia="宋体" w:cs="宋体"/>
                <w:sz w:val="24"/>
                <w:szCs w:val="24"/>
              </w:rPr>
              <w:t>持久化并发布/订阅告警数据</w:t>
            </w:r>
          </w:p>
          <w:p w14:paraId="521503A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4"/>
                <w:szCs w:val="24"/>
              </w:rPr>
            </w:pPr>
            <w:r>
              <w:rPr>
                <w:rFonts w:hint="default" w:ascii="宋体" w:hAnsi="宋体" w:eastAsia="宋体" w:cs="宋体"/>
                <w:sz w:val="24"/>
                <w:szCs w:val="24"/>
                <w:lang w:val="en-US" w:eastAsia="zh-CN"/>
              </w:rPr>
              <w:t>（4）</w:t>
            </w:r>
            <w:r>
              <w:rPr>
                <w:rFonts w:hint="eastAsia" w:ascii="宋体" w:hAnsi="宋体" w:eastAsia="宋体" w:cs="宋体"/>
                <w:sz w:val="24"/>
                <w:szCs w:val="24"/>
              </w:rPr>
              <w:t>项目四《全屋智能》App端服务卡片开发：（10学时）任务数：3个。</w:t>
            </w:r>
          </w:p>
          <w:p w14:paraId="3F7DD9B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任务1  在UIAbility间跳转与传值</w:t>
            </w:r>
          </w:p>
          <w:p w14:paraId="6B56CEF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任务2  在服务卡片中展示数据和控制设备</w:t>
            </w:r>
          </w:p>
          <w:p w14:paraId="0983E77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任务3  使用长时任务保证应用在后台运行</w:t>
            </w:r>
          </w:p>
          <w:p w14:paraId="5179242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（5）分布式应用开发：（12学时）任务数： 5个。</w:t>
            </w:r>
          </w:p>
          <w:p w14:paraId="5A825CF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任务1  搭建分布式开发的环境</w:t>
            </w:r>
          </w:p>
          <w:p w14:paraId="0FA20CA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任务2  开发分布式应用的UI页面</w:t>
            </w:r>
          </w:p>
          <w:p w14:paraId="78B8555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任务3  分布式设备组网认证</w:t>
            </w:r>
          </w:p>
          <w:p w14:paraId="3A527EA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任务4  分布式数据对象跨设备数据同步</w:t>
            </w:r>
          </w:p>
          <w:p w14:paraId="27FCCA0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任务5  分布式键值型数据库跨设备数据同步</w:t>
            </w:r>
          </w:p>
          <w:p w14:paraId="7026977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4与教材配套一致的教案（27个）。</w:t>
            </w:r>
          </w:p>
          <w:p w14:paraId="26F417C9">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5.教学PPT一套（27个），包含但不限于以下内容：</w:t>
            </w:r>
          </w:p>
          <w:p w14:paraId="3928A2FA">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（1）智能中控端/App端需求分析.pptx</w:t>
            </w:r>
          </w:p>
          <w:p w14:paraId="1D130212">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（2）搭建OpenHarmony 4.0开发环境.pptx</w:t>
            </w:r>
          </w:p>
          <w:p w14:paraId="3D1F091A">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（3）创建智能中控端/APP端项目.pptx</w:t>
            </w:r>
          </w:p>
          <w:p w14:paraId="6CC1E33D">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（4）使用HTTP网络请求获取天气数据.pptx</w:t>
            </w:r>
          </w:p>
          <w:p w14:paraId="49BC95B8">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（5）采集数据和控制设备.pptx</w:t>
            </w:r>
          </w:p>
          <w:p w14:paraId="70A6AE2D">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（6）场景联动.pptx</w:t>
            </w:r>
          </w:p>
          <w:p w14:paraId="02F6CEDE">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（7）数据发布与订阅.pptx</w:t>
            </w:r>
          </w:p>
          <w:p w14:paraId="118DD561">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（8）创建APP端项目.pptx</w:t>
            </w:r>
          </w:p>
          <w:p w14:paraId="78B5C3BB">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（9）开发App启动流程页面.pptx</w:t>
            </w:r>
          </w:p>
          <w:p w14:paraId="1EE5F89C">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（10）向物联网云平台发起安全登录认证.pptx</w:t>
            </w:r>
          </w:p>
          <w:p w14:paraId="32FF0A20">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（11）开发“智家”数据展示页面.pptx</w:t>
            </w:r>
          </w:p>
          <w:p w14:paraId="3799F67A">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（12）开发“智能”告警页面.pptx</w:t>
            </w:r>
          </w:p>
          <w:p w14:paraId="3FDCCB7C">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（13）开发“我的”页面.pptx</w:t>
            </w:r>
          </w:p>
          <w:p w14:paraId="7CC99263">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（14）从云平台获取遥测数据.pptx</w:t>
            </w:r>
          </w:p>
          <w:p w14:paraId="3961751B">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（15）使用RPC指令控制远程设备.pptx</w:t>
            </w:r>
          </w:p>
          <w:p w14:paraId="783BA861">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（16）持久化用户首选项数据.pptx</w:t>
            </w:r>
          </w:p>
          <w:p w14:paraId="24B7DEEC">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（17）持久化房间设备告警阀值关系型数据.pptx</w:t>
            </w:r>
          </w:p>
          <w:p w14:paraId="1E9E7575">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（18）持久化并发布订阅告警数据.pptx</w:t>
            </w:r>
          </w:p>
          <w:p w14:paraId="7779241D">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（19）在服务卡片中展示数据和控制设备.pptx</w:t>
            </w:r>
          </w:p>
          <w:p w14:paraId="06AA2A9F">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（20）使用长时任务保证应用在后台运行.pptx</w:t>
            </w:r>
          </w:p>
          <w:p w14:paraId="6B2AA60B">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（21）搭建分布式应用开发的环境.pptx</w:t>
            </w:r>
          </w:p>
          <w:p w14:paraId="4A809E48">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（22）分布式设备组网认证.pptx</w:t>
            </w:r>
          </w:p>
          <w:p w14:paraId="0EDFECB6">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（23）开发分布式应用的UI页面.pptx</w:t>
            </w:r>
          </w:p>
          <w:p w14:paraId="43058147">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（24）分布式数据对象跨设备数据同步</w:t>
            </w:r>
          </w:p>
          <w:p w14:paraId="281FD394">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（25）分布式键值型数据库跨设备数据同步.pptx</w:t>
            </w:r>
            <w:r>
              <w:rPr>
                <w:rFonts w:hint="eastAsia" w:ascii="宋体" w:hAnsi="宋体" w:eastAsia="宋体" w:cs="宋体"/>
                <w:sz w:val="24"/>
                <w:szCs w:val="24"/>
                <w:lang w:eastAsia="zh-CN"/>
              </w:rPr>
              <w:t>。</w:t>
            </w:r>
          </w:p>
          <w:p w14:paraId="7CC5A404">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6.教学视频 一套（74个），包含但不限于以下内容：</w:t>
            </w:r>
          </w:p>
          <w:p w14:paraId="384F90A0">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（1）智能中控端需求分析.mp4</w:t>
            </w:r>
          </w:p>
          <w:p w14:paraId="0F80AD7E">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（2）创建智能中控端项目并整合资源.mp4</w:t>
            </w:r>
          </w:p>
          <w:p w14:paraId="4F06EBC0">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（3）在主页中滑动切换功能内容页.mp4</w:t>
            </w:r>
          </w:p>
          <w:p w14:paraId="6AC7B3F7">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（4）封装天气信息实体类.mp4</w:t>
            </w:r>
          </w:p>
          <w:p w14:paraId="4EB376F3">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（5）封装HttpUtil工具类和ToastUtil工具类.mp4</w:t>
            </w:r>
          </w:p>
          <w:p w14:paraId="5F931E1A">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（6）获取并显示天气数据.mp4</w:t>
            </w:r>
          </w:p>
          <w:p w14:paraId="25D9AF04">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（7）设计传感器与执行器相关接口和类.mp4</w:t>
            </w:r>
          </w:p>
          <w:p w14:paraId="66CAD910">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（8）导入采集与控制的NAPI.mp4</w:t>
            </w:r>
          </w:p>
          <w:p w14:paraId="081A7701">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（9）创建Const常量类和CustomGlobalThis全局类.mp4</w:t>
            </w:r>
          </w:p>
          <w:p w14:paraId="7F0A0475">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（10）初始化数据源并在应用入口采集数据.mp4</w:t>
            </w:r>
          </w:p>
          <w:p w14:paraId="21D11B5C">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（11）显示数据和控制设备.mp4</w:t>
            </w:r>
          </w:p>
          <w:p w14:paraId="4CCA55F2">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（12）设计场景模式实体类并初始化模式数据源.mp4</w:t>
            </w:r>
          </w:p>
          <w:p w14:paraId="61E20756">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（13）实现场景联动功能.mp4</w:t>
            </w:r>
          </w:p>
          <w:p w14:paraId="3CF5929C">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（14）封装MQTTUtil工具类.mp4</w:t>
            </w:r>
          </w:p>
          <w:p w14:paraId="35A71DE1">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（15）添加网关设备和实现连接订阅发布功能.mp4</w:t>
            </w:r>
          </w:p>
          <w:p w14:paraId="26AC5EE2">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（16）App端需求分析.mp4</w:t>
            </w:r>
          </w:p>
          <w:p w14:paraId="43E36897">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（17）创建App端项目并整合资源.mp4</w:t>
            </w:r>
          </w:p>
          <w:p w14:paraId="0C473421">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（18）App的启动流程.mp4</w:t>
            </w:r>
          </w:p>
          <w:p w14:paraId="3D691EB3">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（19）登录AIoT和登录TB.mp4</w:t>
            </w:r>
          </w:p>
          <w:p w14:paraId="2EE40978">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（20）使用Axios三方网络请求库.mp4</w:t>
            </w:r>
          </w:p>
          <w:p w14:paraId="02C97FD1">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（21）实现安全的登录认证.mp4</w:t>
            </w:r>
          </w:p>
          <w:p w14:paraId="172B6E7E">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（22）初始化设备的数据源.mp4</w:t>
            </w:r>
          </w:p>
          <w:p w14:paraId="555326B9">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（23）开发“智家”内容页</w:t>
            </w:r>
          </w:p>
          <w:p w14:paraId="3BEBE39C">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（24）在主页中展示“智家”内容页.mp4</w:t>
            </w:r>
          </w:p>
          <w:p w14:paraId="7A36C232">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（25）设计告警实体类并初始化数据源.mp4</w:t>
            </w:r>
          </w:p>
          <w:p w14:paraId="3C856452">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（26）开发</w:t>
            </w:r>
            <w:r>
              <w:rPr>
                <w:rFonts w:hint="eastAsia" w:ascii="宋体" w:hAnsi="宋体" w:eastAsia="宋体" w:cs="宋体"/>
                <w:sz w:val="24"/>
                <w:szCs w:val="24"/>
                <w:lang w:eastAsia="zh-CN"/>
              </w:rPr>
              <w:t>“</w:t>
            </w:r>
            <w:r>
              <w:rPr>
                <w:rFonts w:hint="eastAsia" w:ascii="宋体" w:hAnsi="宋体" w:eastAsia="宋体" w:cs="宋体"/>
                <w:sz w:val="24"/>
                <w:szCs w:val="24"/>
              </w:rPr>
              <w:t>智能</w:t>
            </w:r>
            <w:r>
              <w:rPr>
                <w:rFonts w:hint="eastAsia" w:ascii="宋体" w:hAnsi="宋体" w:eastAsia="宋体" w:cs="宋体"/>
                <w:sz w:val="24"/>
                <w:szCs w:val="24"/>
                <w:lang w:eastAsia="zh-CN"/>
              </w:rPr>
              <w:t>”</w:t>
            </w:r>
            <w:r>
              <w:rPr>
                <w:rFonts w:hint="eastAsia" w:ascii="宋体" w:hAnsi="宋体" w:eastAsia="宋体" w:cs="宋体"/>
                <w:sz w:val="24"/>
                <w:szCs w:val="24"/>
              </w:rPr>
              <w:t>内容页.mp4</w:t>
            </w:r>
          </w:p>
          <w:p w14:paraId="35370AD8">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（27）开发“我的”页面.mp4</w:t>
            </w:r>
          </w:p>
          <w:p w14:paraId="2EA0C746">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（28）通过网关获取设备ID.mp4</w:t>
            </w:r>
          </w:p>
          <w:p w14:paraId="02B57B00">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（29）获取设备的遥测数据.mp4</w:t>
            </w:r>
          </w:p>
          <w:p w14:paraId="75C69BAD">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（30）使用RPC指令实现设备的远程控制.mp4</w:t>
            </w:r>
          </w:p>
          <w:p w14:paraId="44B31826">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（31）封装首选项工具类.mp4</w:t>
            </w:r>
          </w:p>
          <w:p w14:paraId="1F7FA59A">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（32）实现应用首次运行的判断.mp4</w:t>
            </w:r>
          </w:p>
          <w:p w14:paraId="652458B5">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（33）实现自动登录和注销功能.mp4</w:t>
            </w:r>
          </w:p>
          <w:p w14:paraId="54173895">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（34）编写操作数据库的工具类.mp4</w:t>
            </w:r>
          </w:p>
          <w:p w14:paraId="67626759">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（35）在应用入口建库建表和初始化数据源.mp4</w:t>
            </w:r>
          </w:p>
          <w:p w14:paraId="59DB8EDD">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（36）创建告警表并初始化数据源.mp4</w:t>
            </w:r>
          </w:p>
          <w:p w14:paraId="059B7E94">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（37）发布与订阅告警数据并插入告警表.mp4</w:t>
            </w:r>
          </w:p>
          <w:p w14:paraId="4AE35675">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（38）删除告警项并验证告警功能.mp4</w:t>
            </w:r>
          </w:p>
          <w:p w14:paraId="2C9120EE">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（39）启动UIAbility并使用Want传递数据.mp4</w:t>
            </w:r>
          </w:p>
          <w:p w14:paraId="1EFA72E2">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（40）认识ArkTS服务卡片.mp4</w:t>
            </w:r>
          </w:p>
          <w:p w14:paraId="0720A8F8">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（41）创建服务卡片和配置服务卡片.mp4</w:t>
            </w:r>
          </w:p>
          <w:p w14:paraId="1EB46F53">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（42）管理卡片生命周期.mp4</w:t>
            </w:r>
          </w:p>
          <w:p w14:paraId="3191AA00">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（43）开发卡片页面并发起事件.mp4</w:t>
            </w:r>
          </w:p>
          <w:p w14:paraId="75CCC165">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（44）在UIAbility中为服务卡片提供数据.mp4</w:t>
            </w:r>
          </w:p>
          <w:p w14:paraId="78738FB0">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（45）使用长时任务保证应用在后台运行.mp4</w:t>
            </w:r>
          </w:p>
          <w:p w14:paraId="7209CBE6">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（46）搭建分布式应用开发环境.mp4</w:t>
            </w:r>
          </w:p>
          <w:p w14:paraId="1154A1BF">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（47）向用户申请授权.mp4</w:t>
            </w:r>
          </w:p>
          <w:p w14:paraId="29D1E9CB">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（48）分布式设备组网认证和拉起远端设备.mp4</w:t>
            </w:r>
          </w:p>
          <w:p w14:paraId="5145A0B5">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（49）实现分布式数据对象</w:t>
            </w:r>
            <w:r>
              <w:rPr>
                <w:rFonts w:hint="eastAsia" w:ascii="宋体" w:hAnsi="宋体" w:eastAsia="宋体" w:cs="宋体"/>
                <w:b w:val="0"/>
                <w:bCs w:val="0"/>
                <w:sz w:val="24"/>
                <w:szCs w:val="24"/>
                <w:highlight w:val="none"/>
                <w:u w:val="single"/>
              </w:rPr>
              <w:t>同步</w:t>
            </w:r>
            <w:r>
              <w:rPr>
                <w:rFonts w:hint="eastAsia" w:ascii="宋体" w:hAnsi="宋体" w:eastAsia="宋体" w:cs="宋体"/>
                <w:sz w:val="24"/>
                <w:szCs w:val="24"/>
              </w:rPr>
              <w:t>.mp4</w:t>
            </w:r>
          </w:p>
          <w:p w14:paraId="3D28CA55">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（50）实现分布式键值型数据同步.mp4</w:t>
            </w:r>
            <w:r>
              <w:rPr>
                <w:rFonts w:hint="eastAsia" w:ascii="宋体" w:hAnsi="宋体" w:eastAsia="宋体" w:cs="宋体"/>
                <w:sz w:val="24"/>
                <w:szCs w:val="24"/>
                <w:lang w:eastAsia="zh-CN"/>
              </w:rPr>
              <w:t>。</w:t>
            </w:r>
          </w:p>
          <w:p w14:paraId="2BBEED6D">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7.配套智能中控端/App端/分布式应用开发工程源码3个。</w:t>
            </w:r>
          </w:p>
          <w:p w14:paraId="05A0F555">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8.配套教材开发的全部安装软件/工具/图片资源一套。</w:t>
            </w:r>
          </w:p>
          <w:p w14:paraId="619AF565">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9.配套教材内容对应的教案一套（27个）。</w:t>
            </w:r>
          </w:p>
          <w:p w14:paraId="3CF357C5">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z w:val="24"/>
                <w:szCs w:val="24"/>
              </w:rPr>
            </w:pPr>
            <w:r>
              <w:rPr>
                <w:rFonts w:hint="eastAsia" w:ascii="宋体" w:hAnsi="宋体" w:eastAsia="宋体" w:cs="宋体"/>
                <w:sz w:val="24"/>
                <w:szCs w:val="24"/>
              </w:rPr>
              <w:t>▲10.配套自研的标准系统的采集与控制 NAPI 1套，该NAPI拓展集成RS485型传感器、执行器系统服务功能，通过NAPI机制提供TS接口；能方便应用程序通过调用TS层接口，实现下述但不限于：温度、湿度、大气压、火焰检测、人体检测、光照度、CO2等传感器的采集及RS485型执行器的控制。</w:t>
            </w:r>
          </w:p>
          <w:p w14:paraId="4354D0B3">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color w:val="auto"/>
                <w:sz w:val="24"/>
                <w:szCs w:val="24"/>
                <w:lang w:val="en-US" w:eastAsia="zh-CN"/>
              </w:rPr>
              <w:t>1.配套云平台：</w:t>
            </w:r>
          </w:p>
          <w:p w14:paraId="23E28A33">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trike w:val="0"/>
                <w:dstrike w:val="0"/>
                <w:color w:val="auto"/>
                <w:sz w:val="24"/>
                <w:szCs w:val="24"/>
                <w:highlight w:val="cyan"/>
                <w:lang w:val="en-US" w:eastAsia="zh-CN"/>
              </w:rPr>
            </w:pPr>
            <w:r>
              <w:rPr>
                <w:rFonts w:hint="eastAsia" w:ascii="宋体" w:hAnsi="宋体" w:eastAsia="宋体" w:cs="宋体"/>
                <w:color w:val="auto"/>
                <w:sz w:val="24"/>
                <w:szCs w:val="24"/>
                <w:lang w:val="en-US" w:eastAsia="zh-CN"/>
              </w:rPr>
              <w:t>★（1）实现家具情景模式设定管理，灯光照明系统智能控制，家庭环境智能控制，智能门禁控制，智能化安防报警等功能；</w:t>
            </w:r>
          </w:p>
          <w:p w14:paraId="7B5C230C">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trike w:val="0"/>
                <w:color w:val="auto"/>
                <w:sz w:val="24"/>
                <w:szCs w:val="24"/>
                <w:lang w:val="en-US" w:eastAsia="zh-CN"/>
              </w:rPr>
            </w:pPr>
            <w:r>
              <w:rPr>
                <w:rFonts w:hint="eastAsia" w:ascii="宋体" w:hAnsi="宋体" w:eastAsia="宋体" w:cs="宋体"/>
                <w:color w:val="auto"/>
                <w:sz w:val="24"/>
                <w:szCs w:val="24"/>
                <w:lang w:val="en-US" w:eastAsia="zh-CN"/>
              </w:rPr>
              <w:t>★（2）支持在广域网中通过PC、移动智能终端、智能网关等设备登录此云平台；</w:t>
            </w:r>
          </w:p>
          <w:p w14:paraId="34C80FCB">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★（3）具备项目管理功能，提供定制化的项目中心集中管理；</w:t>
            </w:r>
          </w:p>
          <w:p w14:paraId="1E065FC0">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★（4）支持物联网SAAS项目的新建并支持授权API的自动生成功能；</w:t>
            </w:r>
          </w:p>
          <w:p w14:paraId="534546AA">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★（5）支持物联网云网关的配置，支持云网关的设备管理、编辑等功能；</w:t>
            </w:r>
          </w:p>
          <w:p w14:paraId="3B7F6E6B">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★（6）云平台与物联网项目云网关之间的心跳轮询时间可在3-15S之间灵活设置；</w:t>
            </w:r>
          </w:p>
          <w:p w14:paraId="50111861">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★（7）能提供多种的项目案例配置默认地址，至少提供智能家居安居、养殖案例等默认地址配置；</w:t>
            </w:r>
          </w:p>
          <w:p w14:paraId="6482DFD1">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★（8）兼容行业中常见的物联网功能节点，至少支持数字量Modbus、模拟量Modbus及Zigbee无线传输类型的节点管理；</w:t>
            </w:r>
          </w:p>
          <w:p w14:paraId="6921468E">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★（9）支持至少15种以上常用传感器节点，支持温度、湿度、水温、水位、二氧化碳、光照、风速、大气压力、空气质量、重力、陀螺仪、可燃气体、火焰、酒精、红外对射传感器等；</w:t>
            </w:r>
          </w:p>
          <w:p w14:paraId="17DEF455">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strike w:val="0"/>
                <w:color w:val="auto"/>
                <w:sz w:val="24"/>
                <w:szCs w:val="24"/>
                <w:lang w:val="en-US" w:eastAsia="zh-CN"/>
              </w:rPr>
            </w:pPr>
            <w:r>
              <w:rPr>
                <w:rFonts w:hint="eastAsia" w:ascii="宋体" w:hAnsi="宋体" w:eastAsia="宋体" w:cs="宋体"/>
                <w:color w:val="auto"/>
                <w:sz w:val="24"/>
                <w:szCs w:val="24"/>
                <w:lang w:val="en-US" w:eastAsia="zh-CN"/>
              </w:rPr>
              <w:t>★（10）同时支持手动与默认的物联网节点配置方案，提供至少一种默认节点配置方案；</w:t>
            </w:r>
          </w:p>
          <w:p w14:paraId="4181EAFC">
            <w:pPr>
              <w:keepNext w:val="0"/>
              <w:keepLines w:val="0"/>
              <w:pageBreakBefore w:val="0"/>
              <w:widowControl w:val="0"/>
              <w:kinsoku/>
              <w:wordWrap/>
              <w:overflowPunct/>
              <w:topLinePunct w:val="0"/>
              <w:autoSpaceDE/>
              <w:autoSpaceDN/>
              <w:bidi w:val="0"/>
              <w:adjustRightInd/>
              <w:snapToGrid/>
              <w:spacing w:line="240" w:lineRule="auto"/>
              <w:ind w:left="0" w:leftChars="0" w:firstLine="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lang w:val="en-US" w:eastAsia="zh-CN"/>
              </w:rPr>
              <w:t>★（11）支持物联网节点的状态查询并按需控制。</w:t>
            </w:r>
          </w:p>
        </w:tc>
      </w:tr>
      <w:tr w14:paraId="1D011A99">
        <w:tblPrEx>
          <w:tblCellMar>
            <w:top w:w="0" w:type="dxa"/>
            <w:left w:w="57" w:type="dxa"/>
            <w:bottom w:w="0" w:type="dxa"/>
            <w:right w:w="57" w:type="dxa"/>
          </w:tblCellMar>
        </w:tblPrEx>
        <w:trPr>
          <w:trHeight w:val="620" w:hRule="atLeast"/>
          <w:jc w:val="center"/>
        </w:trPr>
        <w:tc>
          <w:tcPr>
            <w:tcW w:w="801" w:type="dxa"/>
            <w:tcBorders>
              <w:top w:val="single" w:color="000000" w:sz="4" w:space="0"/>
              <w:left w:val="single" w:color="000000" w:sz="4" w:space="0"/>
              <w:bottom w:val="single" w:color="000000" w:sz="4" w:space="0"/>
              <w:right w:val="single" w:color="000000" w:sz="4" w:space="0"/>
            </w:tcBorders>
            <w:vAlign w:val="center"/>
          </w:tcPr>
          <w:p w14:paraId="6DF8C964">
            <w:pPr>
              <w:pStyle w:val="25"/>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firstLine="0"/>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sz w:val="24"/>
                <w:szCs w:val="24"/>
                <w:lang w:val="en-US" w:eastAsia="zh-CN"/>
              </w:rPr>
              <w:t>4</w:t>
            </w:r>
          </w:p>
        </w:tc>
        <w:tc>
          <w:tcPr>
            <w:tcW w:w="1351" w:type="dxa"/>
            <w:tcBorders>
              <w:top w:val="single" w:color="000000" w:sz="4" w:space="0"/>
              <w:left w:val="single" w:color="000000" w:sz="4" w:space="0"/>
              <w:bottom w:val="single" w:color="000000" w:sz="4" w:space="0"/>
              <w:right w:val="single" w:color="000000" w:sz="4" w:space="0"/>
            </w:tcBorders>
            <w:vAlign w:val="center"/>
          </w:tcPr>
          <w:p w14:paraId="41F21D57">
            <w:pPr>
              <w:pStyle w:val="25"/>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firstLine="0"/>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智慧仓储实训套件</w:t>
            </w:r>
          </w:p>
        </w:tc>
        <w:tc>
          <w:tcPr>
            <w:tcW w:w="7172" w:type="dxa"/>
            <w:tcBorders>
              <w:top w:val="single" w:color="000000" w:sz="4" w:space="0"/>
              <w:left w:val="single" w:color="000000" w:sz="4" w:space="0"/>
              <w:bottom w:val="single" w:color="000000" w:sz="4" w:space="0"/>
              <w:right w:val="single" w:color="000000" w:sz="4" w:space="0"/>
            </w:tcBorders>
            <w:vAlign w:val="center"/>
          </w:tcPr>
          <w:p w14:paraId="42493D9A">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0"/>
              <w:textAlignment w:val="auto"/>
              <w:rPr>
                <w:rFonts w:hint="eastAsia" w:ascii="宋体" w:hAnsi="宋体" w:eastAsia="宋体" w:cs="宋体"/>
                <w:sz w:val="24"/>
                <w:szCs w:val="24"/>
                <w:u w:val="none"/>
                <w:lang w:eastAsia="zh-CN"/>
              </w:rPr>
            </w:pPr>
            <w:r>
              <w:rPr>
                <w:rFonts w:hint="eastAsia" w:ascii="宋体" w:hAnsi="宋体" w:eastAsia="宋体" w:cs="宋体"/>
                <w:sz w:val="24"/>
                <w:szCs w:val="24"/>
                <w:u w:val="none"/>
                <w:lang w:val="en-US" w:eastAsia="zh-CN"/>
              </w:rPr>
              <w:t>1.</w:t>
            </w:r>
            <w:r>
              <w:rPr>
                <w:rFonts w:hint="eastAsia" w:ascii="宋体" w:hAnsi="宋体" w:eastAsia="宋体" w:cs="宋体"/>
                <w:sz w:val="24"/>
                <w:szCs w:val="24"/>
                <w:u w:val="none"/>
                <w:lang w:eastAsia="zh-CN"/>
              </w:rPr>
              <w:t>温湿度变送器</w:t>
            </w:r>
          </w:p>
          <w:p w14:paraId="3598AAA7">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0"/>
              <w:textAlignment w:val="auto"/>
              <w:rPr>
                <w:rFonts w:hint="eastAsia" w:ascii="宋体" w:hAnsi="宋体" w:eastAsia="宋体" w:cs="宋体"/>
                <w:kern w:val="0"/>
                <w:sz w:val="24"/>
                <w:szCs w:val="24"/>
                <w:lang w:eastAsia="zh-CN"/>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供</w:t>
            </w:r>
            <w:r>
              <w:rPr>
                <w:rFonts w:hint="eastAsia" w:ascii="宋体" w:hAnsi="宋体" w:eastAsia="宋体" w:cs="宋体"/>
                <w:kern w:val="0"/>
                <w:sz w:val="24"/>
                <w:szCs w:val="24"/>
              </w:rPr>
              <w:t>电：24V DC</w:t>
            </w:r>
            <w:r>
              <w:rPr>
                <w:rFonts w:hint="eastAsia" w:ascii="宋体" w:hAnsi="宋体" w:eastAsia="宋体" w:cs="宋体"/>
                <w:kern w:val="0"/>
                <w:sz w:val="24"/>
                <w:szCs w:val="24"/>
                <w:lang w:eastAsia="zh-CN"/>
              </w:rPr>
              <w:t>。</w:t>
            </w:r>
          </w:p>
          <w:p w14:paraId="7920E0E2">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准确度：温度：≤0.5度</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湿度：≤±3%RH</w:t>
            </w:r>
            <w:r>
              <w:rPr>
                <w:rFonts w:hint="eastAsia" w:ascii="宋体" w:hAnsi="宋体" w:eastAsia="宋体" w:cs="宋体"/>
                <w:kern w:val="0"/>
                <w:sz w:val="24"/>
                <w:szCs w:val="24"/>
                <w:lang w:eastAsia="zh-CN"/>
              </w:rPr>
              <w:t>。</w:t>
            </w:r>
          </w:p>
          <w:p w14:paraId="5944E0C9">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0"/>
              <w:textAlignment w:val="auto"/>
              <w:rPr>
                <w:rFonts w:hint="eastAsia" w:ascii="宋体" w:hAnsi="宋体" w:eastAsia="宋体" w:cs="宋体"/>
                <w:color w:val="auto"/>
                <w:sz w:val="24"/>
                <w:szCs w:val="24"/>
                <w:u w:val="none"/>
                <w:lang w:eastAsia="zh-CN"/>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rPr>
              <w:t>3</w:t>
            </w:r>
            <w:r>
              <w:rPr>
                <w:rFonts w:hint="eastAsia" w:ascii="宋体" w:hAnsi="宋体" w:eastAsia="宋体" w:cs="宋体"/>
                <w:kern w:val="0"/>
                <w:sz w:val="24"/>
                <w:szCs w:val="24"/>
                <w:lang w:eastAsia="zh-CN"/>
              </w:rPr>
              <w:t>）</w:t>
            </w:r>
            <w:r>
              <w:rPr>
                <w:rFonts w:hint="eastAsia" w:ascii="宋体" w:hAnsi="宋体" w:eastAsia="宋体" w:cs="宋体"/>
                <w:color w:val="auto"/>
                <w:kern w:val="0"/>
                <w:sz w:val="24"/>
                <w:szCs w:val="24"/>
              </w:rPr>
              <w:t>量程：温度量程：-10～60度</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湿度量程：0～100%RH</w:t>
            </w:r>
            <w:r>
              <w:rPr>
                <w:rFonts w:hint="eastAsia" w:ascii="宋体" w:hAnsi="宋体" w:eastAsia="宋体" w:cs="宋体"/>
                <w:color w:val="auto"/>
                <w:kern w:val="0"/>
                <w:sz w:val="24"/>
                <w:szCs w:val="24"/>
                <w:lang w:eastAsia="zh-CN"/>
              </w:rPr>
              <w:t>。</w:t>
            </w:r>
          </w:p>
          <w:p w14:paraId="166C58F7">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0"/>
              <w:textAlignment w:val="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lang w:val="en-US" w:eastAsia="zh-CN"/>
              </w:rPr>
              <w:t>2.</w:t>
            </w:r>
            <w:r>
              <w:rPr>
                <w:rFonts w:hint="eastAsia" w:ascii="宋体" w:hAnsi="宋体" w:eastAsia="宋体" w:cs="宋体"/>
                <w:color w:val="auto"/>
                <w:sz w:val="24"/>
                <w:szCs w:val="24"/>
                <w:u w:val="none"/>
                <w:lang w:eastAsia="zh-CN"/>
              </w:rPr>
              <w:t>报警灯</w:t>
            </w:r>
          </w:p>
          <w:p w14:paraId="33944260">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0"/>
              <w:textAlignment w:val="auto"/>
              <w:rPr>
                <w:rFonts w:hint="eastAsia" w:ascii="宋体" w:hAnsi="宋体" w:eastAsia="宋体" w:cs="宋体"/>
                <w:color w:val="auto"/>
                <w:sz w:val="24"/>
                <w:szCs w:val="24"/>
                <w:u w:val="none"/>
                <w:lang w:eastAsia="zh-CN"/>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工作电源：24VDC</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红、绿、黄三色LED灯</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最大电流：0.1A、2.4W</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抗振动：10-2000Hz，1mm，15g</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eastAsia="zh-CN"/>
              </w:rPr>
              <w:t>）</w:t>
            </w:r>
            <w:r>
              <w:rPr>
                <w:rFonts w:hint="eastAsia" w:ascii="宋体" w:hAnsi="宋体" w:eastAsia="宋体" w:cs="宋体"/>
                <w:i w:val="0"/>
                <w:iCs w:val="0"/>
                <w:color w:val="auto"/>
                <w:kern w:val="0"/>
                <w:sz w:val="24"/>
                <w:szCs w:val="24"/>
                <w:highlight w:val="none"/>
              </w:rPr>
              <w:t>防护等级：</w:t>
            </w:r>
            <w:r>
              <w:rPr>
                <w:rFonts w:hint="eastAsia" w:ascii="宋体" w:hAnsi="宋体" w:eastAsia="宋体" w:cs="宋体"/>
                <w:i w:val="0"/>
                <w:iCs w:val="0"/>
                <w:color w:val="auto"/>
                <w:kern w:val="0"/>
                <w:sz w:val="24"/>
                <w:szCs w:val="24"/>
                <w:highlight w:val="none"/>
                <w:lang w:val="en-US" w:eastAsia="zh-CN"/>
              </w:rPr>
              <w:t>不低于</w:t>
            </w:r>
            <w:r>
              <w:rPr>
                <w:rFonts w:hint="eastAsia" w:ascii="宋体" w:hAnsi="宋体" w:eastAsia="宋体" w:cs="宋体"/>
                <w:i w:val="0"/>
                <w:iCs w:val="0"/>
                <w:color w:val="auto"/>
                <w:kern w:val="0"/>
                <w:sz w:val="24"/>
                <w:szCs w:val="24"/>
                <w:highlight w:val="none"/>
              </w:rPr>
              <w:t>IP65</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6</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安装类别：Ⅲ类</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7</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环境温度：（-25～55）℃</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8</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空气相对湿度：≤98%</w:t>
            </w:r>
            <w:r>
              <w:rPr>
                <w:rFonts w:hint="eastAsia" w:ascii="宋体" w:hAnsi="宋体" w:eastAsia="宋体" w:cs="宋体"/>
                <w:color w:val="auto"/>
                <w:kern w:val="0"/>
                <w:sz w:val="24"/>
                <w:szCs w:val="24"/>
                <w:lang w:eastAsia="zh-CN"/>
              </w:rPr>
              <w:t>。</w:t>
            </w:r>
          </w:p>
          <w:p w14:paraId="7DAC7B4C">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0"/>
              <w:textAlignment w:val="auto"/>
              <w:rPr>
                <w:rFonts w:hint="eastAsia" w:ascii="宋体" w:hAnsi="宋体" w:eastAsia="宋体" w:cs="宋体"/>
                <w:sz w:val="24"/>
                <w:szCs w:val="24"/>
                <w:u w:val="none"/>
                <w:lang w:eastAsia="zh-CN"/>
              </w:rPr>
            </w:pPr>
            <w:r>
              <w:rPr>
                <w:rFonts w:hint="eastAsia" w:ascii="宋体" w:hAnsi="宋体" w:eastAsia="宋体" w:cs="宋体"/>
                <w:sz w:val="24"/>
                <w:szCs w:val="24"/>
                <w:u w:val="none"/>
                <w:lang w:val="en-US" w:eastAsia="zh-CN"/>
              </w:rPr>
              <w:t>3.</w:t>
            </w:r>
            <w:r>
              <w:rPr>
                <w:rFonts w:hint="eastAsia" w:ascii="宋体" w:hAnsi="宋体" w:eastAsia="宋体" w:cs="宋体"/>
                <w:sz w:val="24"/>
                <w:szCs w:val="24"/>
                <w:u w:val="none"/>
                <w:lang w:eastAsia="zh-CN"/>
              </w:rPr>
              <w:t>空气质量变送器</w:t>
            </w:r>
          </w:p>
          <w:p w14:paraId="67A61024">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0"/>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空气质量传感器可测量范围：1～30ppm</w:t>
            </w:r>
            <w:r>
              <w:rPr>
                <w:rFonts w:hint="eastAsia" w:ascii="宋体" w:hAnsi="宋体" w:eastAsia="宋体" w:cs="宋体"/>
                <w:color w:val="000000"/>
                <w:kern w:val="0"/>
                <w:sz w:val="24"/>
                <w:szCs w:val="24"/>
                <w:lang w:eastAsia="zh-CN"/>
              </w:rPr>
              <w:t>。</w:t>
            </w:r>
          </w:p>
          <w:p w14:paraId="558CE19C">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0"/>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灵敏度：0.15～0.5（10ppmH2阻值/空气中阻值）</w:t>
            </w:r>
            <w:r>
              <w:rPr>
                <w:rFonts w:hint="eastAsia" w:ascii="宋体" w:hAnsi="宋体" w:eastAsia="宋体" w:cs="宋体"/>
                <w:color w:val="000000"/>
                <w:kern w:val="0"/>
                <w:sz w:val="24"/>
                <w:szCs w:val="24"/>
                <w:lang w:eastAsia="zh-CN"/>
              </w:rPr>
              <w:t>。</w:t>
            </w:r>
          </w:p>
          <w:p w14:paraId="4397A5E4">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0"/>
              <w:textAlignment w:val="auto"/>
              <w:rPr>
                <w:rFonts w:hint="eastAsia" w:ascii="宋体" w:hAnsi="宋体" w:eastAsia="宋体" w:cs="宋体"/>
                <w:sz w:val="24"/>
                <w:szCs w:val="24"/>
                <w:u w:val="none"/>
                <w:lang w:eastAsia="zh-CN"/>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空气质量传感器输出信号：可变电阻值。</w:t>
            </w:r>
          </w:p>
          <w:p w14:paraId="5C6F43AE">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0"/>
              <w:textAlignment w:val="auto"/>
              <w:rPr>
                <w:rFonts w:hint="eastAsia" w:ascii="宋体" w:hAnsi="宋体" w:eastAsia="宋体" w:cs="宋体"/>
                <w:sz w:val="24"/>
                <w:szCs w:val="24"/>
                <w:u w:val="none"/>
                <w:lang w:eastAsia="zh-CN"/>
              </w:rPr>
            </w:pPr>
            <w:r>
              <w:rPr>
                <w:rFonts w:hint="eastAsia" w:ascii="宋体" w:hAnsi="宋体" w:eastAsia="宋体" w:cs="宋体"/>
                <w:sz w:val="24"/>
                <w:szCs w:val="24"/>
                <w:u w:val="none"/>
                <w:lang w:val="en-US" w:eastAsia="zh-CN"/>
              </w:rPr>
              <w:t>4.</w:t>
            </w:r>
            <w:r>
              <w:rPr>
                <w:rFonts w:hint="eastAsia" w:ascii="宋体" w:hAnsi="宋体" w:eastAsia="宋体" w:cs="宋体"/>
                <w:sz w:val="24"/>
                <w:szCs w:val="24"/>
                <w:u w:val="none"/>
                <w:lang w:eastAsia="zh-CN"/>
              </w:rPr>
              <w:t>激光对射传感器</w:t>
            </w:r>
          </w:p>
          <w:p w14:paraId="7D4EEC76">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工作电源：直流6～36V范围内可用</w:t>
            </w:r>
            <w:r>
              <w:rPr>
                <w:rFonts w:hint="eastAsia" w:ascii="宋体" w:hAnsi="宋体" w:eastAsia="宋体" w:cs="宋体"/>
                <w:sz w:val="24"/>
                <w:szCs w:val="24"/>
                <w:lang w:eastAsia="zh-CN"/>
              </w:rPr>
              <w:t>。</w:t>
            </w:r>
          </w:p>
          <w:p w14:paraId="126A74C2">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响应时间：＜3ms</w:t>
            </w:r>
            <w:r>
              <w:rPr>
                <w:rFonts w:hint="eastAsia" w:ascii="宋体" w:hAnsi="宋体" w:eastAsia="宋体" w:cs="宋体"/>
                <w:sz w:val="24"/>
                <w:szCs w:val="24"/>
                <w:lang w:eastAsia="zh-CN"/>
              </w:rPr>
              <w:t>。</w:t>
            </w:r>
          </w:p>
          <w:p w14:paraId="0044177C">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检测物体：任何不透明的物体</w:t>
            </w:r>
            <w:r>
              <w:rPr>
                <w:rFonts w:hint="eastAsia" w:ascii="宋体" w:hAnsi="宋体" w:eastAsia="宋体" w:cs="宋体"/>
                <w:sz w:val="24"/>
                <w:szCs w:val="24"/>
                <w:lang w:eastAsia="zh-CN"/>
              </w:rPr>
              <w:t>。</w:t>
            </w:r>
          </w:p>
          <w:p w14:paraId="1FA02A4D">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0"/>
              <w:textAlignment w:val="auto"/>
              <w:rPr>
                <w:rFonts w:hint="eastAsia" w:ascii="宋体" w:hAnsi="宋体" w:eastAsia="宋体" w:cs="宋体"/>
                <w:sz w:val="24"/>
                <w:szCs w:val="24"/>
                <w:u w:val="none"/>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输出电流：≤200mA。</w:t>
            </w:r>
          </w:p>
          <w:p w14:paraId="44E91DA4">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0"/>
              <w:textAlignment w:val="auto"/>
              <w:rPr>
                <w:rFonts w:hint="eastAsia" w:ascii="宋体" w:hAnsi="宋体" w:eastAsia="宋体" w:cs="宋体"/>
                <w:sz w:val="24"/>
                <w:szCs w:val="24"/>
                <w:u w:val="none"/>
                <w:lang w:eastAsia="zh-CN"/>
              </w:rPr>
            </w:pPr>
            <w:r>
              <w:rPr>
                <w:rFonts w:hint="eastAsia" w:ascii="宋体" w:hAnsi="宋体" w:eastAsia="宋体" w:cs="宋体"/>
                <w:sz w:val="24"/>
                <w:szCs w:val="24"/>
                <w:u w:val="none"/>
                <w:lang w:val="en-US" w:eastAsia="zh-CN"/>
              </w:rPr>
              <w:t>5.</w:t>
            </w:r>
            <w:r>
              <w:rPr>
                <w:rFonts w:hint="eastAsia" w:ascii="宋体" w:hAnsi="宋体" w:eastAsia="宋体" w:cs="宋体"/>
                <w:sz w:val="24"/>
                <w:szCs w:val="24"/>
                <w:u w:val="none"/>
                <w:lang w:eastAsia="zh-CN"/>
              </w:rPr>
              <w:t>电动推杆</w:t>
            </w:r>
          </w:p>
          <w:p w14:paraId="373DBC41">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0"/>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w:t>
            </w:r>
            <w:r>
              <w:rPr>
                <w:rFonts w:hint="eastAsia" w:ascii="宋体" w:hAnsi="宋体" w:eastAsia="宋体" w:cs="宋体"/>
                <w:bCs/>
                <w:sz w:val="24"/>
                <w:szCs w:val="24"/>
              </w:rPr>
              <w:t>1</w:t>
            </w:r>
            <w:r>
              <w:rPr>
                <w:rFonts w:hint="eastAsia" w:ascii="宋体" w:hAnsi="宋体" w:eastAsia="宋体" w:cs="宋体"/>
                <w:bCs/>
                <w:sz w:val="24"/>
                <w:szCs w:val="24"/>
                <w:lang w:eastAsia="zh-CN"/>
              </w:rPr>
              <w:t>）</w:t>
            </w:r>
            <w:r>
              <w:rPr>
                <w:rFonts w:hint="eastAsia" w:ascii="宋体" w:hAnsi="宋体" w:eastAsia="宋体" w:cs="宋体"/>
                <w:bCs/>
                <w:sz w:val="24"/>
                <w:szCs w:val="24"/>
              </w:rPr>
              <w:t>工作电源：DC 24V</w:t>
            </w:r>
            <w:r>
              <w:rPr>
                <w:rFonts w:hint="eastAsia" w:ascii="宋体" w:hAnsi="宋体" w:eastAsia="宋体" w:cs="宋体"/>
                <w:bCs/>
                <w:sz w:val="24"/>
                <w:szCs w:val="24"/>
                <w:lang w:eastAsia="zh-CN"/>
              </w:rPr>
              <w:t>。</w:t>
            </w:r>
          </w:p>
          <w:p w14:paraId="69825922">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0"/>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w:t>
            </w:r>
            <w:r>
              <w:rPr>
                <w:rFonts w:hint="eastAsia" w:ascii="宋体" w:hAnsi="宋体" w:eastAsia="宋体" w:cs="宋体"/>
                <w:bCs/>
                <w:sz w:val="24"/>
                <w:szCs w:val="24"/>
              </w:rPr>
              <w:t>2</w:t>
            </w:r>
            <w:r>
              <w:rPr>
                <w:rFonts w:hint="eastAsia" w:ascii="宋体" w:hAnsi="宋体" w:eastAsia="宋体" w:cs="宋体"/>
                <w:bCs/>
                <w:sz w:val="24"/>
                <w:szCs w:val="24"/>
                <w:lang w:eastAsia="zh-CN"/>
              </w:rPr>
              <w:t>）</w:t>
            </w:r>
            <w:r>
              <w:rPr>
                <w:rFonts w:hint="eastAsia" w:ascii="宋体" w:hAnsi="宋体" w:eastAsia="宋体" w:cs="宋体"/>
                <w:bCs/>
                <w:sz w:val="24"/>
                <w:szCs w:val="24"/>
              </w:rPr>
              <w:t>工作行程：≥200MM</w:t>
            </w:r>
            <w:r>
              <w:rPr>
                <w:rFonts w:hint="eastAsia" w:ascii="宋体" w:hAnsi="宋体" w:eastAsia="宋体" w:cs="宋体"/>
                <w:bCs/>
                <w:sz w:val="24"/>
                <w:szCs w:val="24"/>
                <w:lang w:eastAsia="zh-CN"/>
              </w:rPr>
              <w:t>。</w:t>
            </w:r>
          </w:p>
          <w:p w14:paraId="0200C653">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0"/>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w:t>
            </w:r>
            <w:r>
              <w:rPr>
                <w:rFonts w:hint="eastAsia" w:ascii="宋体" w:hAnsi="宋体" w:eastAsia="宋体" w:cs="宋体"/>
                <w:bCs/>
                <w:sz w:val="24"/>
                <w:szCs w:val="24"/>
              </w:rPr>
              <w:t>3</w:t>
            </w:r>
            <w:r>
              <w:rPr>
                <w:rFonts w:hint="eastAsia" w:ascii="宋体" w:hAnsi="宋体" w:eastAsia="宋体" w:cs="宋体"/>
                <w:bCs/>
                <w:sz w:val="24"/>
                <w:szCs w:val="24"/>
                <w:lang w:eastAsia="zh-CN"/>
              </w:rPr>
              <w:t>）</w:t>
            </w:r>
            <w:r>
              <w:rPr>
                <w:rFonts w:hint="eastAsia" w:ascii="宋体" w:hAnsi="宋体" w:eastAsia="宋体" w:cs="宋体"/>
                <w:bCs/>
                <w:sz w:val="24"/>
                <w:szCs w:val="24"/>
              </w:rPr>
              <w:t>工作速度：≥20MM/S</w:t>
            </w:r>
            <w:r>
              <w:rPr>
                <w:rFonts w:hint="eastAsia" w:ascii="宋体" w:hAnsi="宋体" w:eastAsia="宋体" w:cs="宋体"/>
                <w:bCs/>
                <w:sz w:val="24"/>
                <w:szCs w:val="24"/>
                <w:lang w:eastAsia="zh-CN"/>
              </w:rPr>
              <w:t>。</w:t>
            </w:r>
          </w:p>
          <w:p w14:paraId="242FE932">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0"/>
              <w:textAlignment w:val="auto"/>
              <w:rPr>
                <w:rFonts w:hint="eastAsia" w:ascii="宋体" w:hAnsi="宋体" w:eastAsia="宋体" w:cs="宋体"/>
                <w:sz w:val="24"/>
                <w:szCs w:val="24"/>
                <w:u w:val="none"/>
                <w:lang w:eastAsia="zh-CN"/>
              </w:rPr>
            </w:pPr>
            <w:r>
              <w:rPr>
                <w:rFonts w:hint="eastAsia" w:ascii="宋体" w:hAnsi="宋体" w:eastAsia="宋体" w:cs="宋体"/>
                <w:bCs/>
                <w:sz w:val="24"/>
                <w:szCs w:val="24"/>
                <w:lang w:eastAsia="zh-CN"/>
              </w:rPr>
              <w:t>（</w:t>
            </w:r>
            <w:r>
              <w:rPr>
                <w:rFonts w:hint="eastAsia" w:ascii="宋体" w:hAnsi="宋体" w:eastAsia="宋体" w:cs="宋体"/>
                <w:bCs/>
                <w:sz w:val="24"/>
                <w:szCs w:val="24"/>
              </w:rPr>
              <w:t>4</w:t>
            </w:r>
            <w:r>
              <w:rPr>
                <w:rFonts w:hint="eastAsia" w:ascii="宋体" w:hAnsi="宋体" w:eastAsia="宋体" w:cs="宋体"/>
                <w:bCs/>
                <w:sz w:val="24"/>
                <w:szCs w:val="24"/>
                <w:lang w:eastAsia="zh-CN"/>
              </w:rPr>
              <w:t>）</w:t>
            </w:r>
            <w:r>
              <w:rPr>
                <w:rFonts w:hint="eastAsia" w:ascii="宋体" w:hAnsi="宋体" w:eastAsia="宋体" w:cs="宋体"/>
                <w:bCs/>
                <w:sz w:val="24"/>
                <w:szCs w:val="24"/>
              </w:rPr>
              <w:t>最大推力：500N。</w:t>
            </w:r>
          </w:p>
          <w:p w14:paraId="6DC37B26">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0"/>
              <w:textAlignment w:val="auto"/>
              <w:rPr>
                <w:rFonts w:hint="eastAsia" w:ascii="宋体" w:hAnsi="宋体" w:eastAsia="宋体" w:cs="宋体"/>
                <w:sz w:val="24"/>
                <w:szCs w:val="24"/>
                <w:u w:val="none"/>
                <w:lang w:eastAsia="zh-CN"/>
              </w:rPr>
            </w:pPr>
            <w:r>
              <w:rPr>
                <w:rFonts w:hint="eastAsia" w:ascii="宋体" w:hAnsi="宋体" w:eastAsia="宋体" w:cs="宋体"/>
                <w:sz w:val="24"/>
                <w:szCs w:val="24"/>
                <w:u w:val="none"/>
                <w:lang w:val="en-US" w:eastAsia="zh-CN"/>
              </w:rPr>
              <w:t>6.</w:t>
            </w:r>
            <w:r>
              <w:rPr>
                <w:rFonts w:hint="eastAsia" w:ascii="宋体" w:hAnsi="宋体" w:eastAsia="宋体" w:cs="宋体"/>
                <w:sz w:val="24"/>
                <w:szCs w:val="24"/>
                <w:u w:val="none"/>
                <w:lang w:eastAsia="zh-CN"/>
              </w:rPr>
              <w:t>接近开关</w:t>
            </w:r>
          </w:p>
          <w:p w14:paraId="79D77DC0">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0"/>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检测距离：≤3mm</w:t>
            </w:r>
            <w:r>
              <w:rPr>
                <w:rFonts w:hint="eastAsia" w:ascii="宋体" w:hAnsi="宋体" w:eastAsia="宋体" w:cs="宋体"/>
                <w:color w:val="000000"/>
                <w:kern w:val="0"/>
                <w:sz w:val="24"/>
                <w:szCs w:val="24"/>
                <w:lang w:eastAsia="zh-CN"/>
              </w:rPr>
              <w:t>。</w:t>
            </w:r>
          </w:p>
          <w:p w14:paraId="7135047F">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0"/>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电感式</w:t>
            </w:r>
            <w:r>
              <w:rPr>
                <w:rFonts w:hint="eastAsia" w:ascii="宋体" w:hAnsi="宋体" w:eastAsia="宋体" w:cs="宋体"/>
                <w:color w:val="000000"/>
                <w:kern w:val="0"/>
                <w:sz w:val="24"/>
                <w:szCs w:val="24"/>
                <w:lang w:eastAsia="zh-CN"/>
              </w:rPr>
              <w:t>。</w:t>
            </w:r>
          </w:p>
          <w:p w14:paraId="788BD948">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0"/>
              <w:jc w:val="left"/>
              <w:textAlignment w:val="auto"/>
              <w:rPr>
                <w:rFonts w:hint="eastAsia" w:ascii="宋体" w:hAnsi="宋体" w:eastAsia="宋体" w:cs="宋体"/>
                <w:sz w:val="24"/>
                <w:szCs w:val="24"/>
                <w:u w:val="none"/>
                <w:lang w:eastAsia="zh-CN"/>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工作电压：DC 6～36V。</w:t>
            </w:r>
          </w:p>
          <w:p w14:paraId="04435761">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0"/>
              <w:textAlignment w:val="auto"/>
              <w:rPr>
                <w:rFonts w:hint="eastAsia" w:ascii="宋体" w:hAnsi="宋体" w:eastAsia="宋体" w:cs="宋体"/>
                <w:sz w:val="24"/>
                <w:szCs w:val="24"/>
                <w:u w:val="none"/>
                <w:lang w:eastAsia="zh-CN"/>
              </w:rPr>
            </w:pPr>
            <w:r>
              <w:rPr>
                <w:rFonts w:hint="eastAsia" w:ascii="宋体" w:hAnsi="宋体" w:eastAsia="宋体" w:cs="宋体"/>
                <w:sz w:val="24"/>
                <w:szCs w:val="24"/>
                <w:u w:val="none"/>
                <w:lang w:val="en-US" w:eastAsia="zh-CN"/>
              </w:rPr>
              <w:t>7.</w:t>
            </w:r>
            <w:r>
              <w:rPr>
                <w:rFonts w:hint="eastAsia" w:ascii="宋体" w:hAnsi="宋体" w:eastAsia="宋体" w:cs="宋体"/>
                <w:sz w:val="24"/>
                <w:szCs w:val="24"/>
                <w:u w:val="none"/>
                <w:lang w:eastAsia="zh-CN"/>
              </w:rPr>
              <w:t>ADAM4150（</w:t>
            </w:r>
            <w:r>
              <w:rPr>
                <w:rFonts w:hint="eastAsia" w:ascii="宋体" w:hAnsi="宋体" w:eastAsia="宋体" w:cs="宋体"/>
                <w:sz w:val="24"/>
                <w:szCs w:val="24"/>
                <w:u w:val="none"/>
                <w:lang w:val="en-US" w:eastAsia="zh-CN"/>
              </w:rPr>
              <w:t>数字量采集器</w:t>
            </w:r>
            <w:r>
              <w:rPr>
                <w:rFonts w:hint="eastAsia" w:ascii="宋体" w:hAnsi="宋体" w:eastAsia="宋体" w:cs="宋体"/>
                <w:sz w:val="24"/>
                <w:szCs w:val="24"/>
                <w:u w:val="none"/>
                <w:lang w:eastAsia="zh-CN"/>
              </w:rPr>
              <w:t>）。</w:t>
            </w:r>
          </w:p>
          <w:p w14:paraId="48F0990E">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0"/>
              <w:textAlignment w:val="auto"/>
              <w:rPr>
                <w:rFonts w:hint="eastAsia" w:ascii="宋体" w:hAnsi="宋体" w:eastAsia="宋体" w:cs="宋体"/>
                <w:sz w:val="24"/>
                <w:szCs w:val="24"/>
                <w:u w:val="none"/>
                <w:lang w:eastAsia="zh-CN"/>
              </w:rPr>
            </w:pPr>
            <w:r>
              <w:rPr>
                <w:rFonts w:hint="eastAsia" w:ascii="宋体" w:hAnsi="宋体" w:eastAsia="宋体" w:cs="宋体"/>
                <w:sz w:val="24"/>
                <w:szCs w:val="24"/>
                <w:u w:val="none"/>
                <w:lang w:val="en-US" w:eastAsia="zh-CN"/>
              </w:rPr>
              <w:t>8.</w:t>
            </w:r>
            <w:r>
              <w:rPr>
                <w:rFonts w:hint="eastAsia" w:ascii="宋体" w:hAnsi="宋体" w:eastAsia="宋体" w:cs="宋体"/>
                <w:sz w:val="24"/>
                <w:szCs w:val="24"/>
                <w:u w:val="none"/>
                <w:lang w:eastAsia="zh-CN"/>
              </w:rPr>
              <w:t>风扇</w:t>
            </w:r>
          </w:p>
          <w:p w14:paraId="72B8C61E">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0"/>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工作电压：DC 24V</w:t>
            </w:r>
            <w:r>
              <w:rPr>
                <w:rFonts w:hint="eastAsia" w:ascii="宋体" w:hAnsi="宋体" w:eastAsia="宋体" w:cs="宋体"/>
                <w:color w:val="000000"/>
                <w:kern w:val="0"/>
                <w:sz w:val="24"/>
                <w:szCs w:val="24"/>
                <w:lang w:eastAsia="zh-CN"/>
              </w:rPr>
              <w:t>。</w:t>
            </w:r>
          </w:p>
          <w:p w14:paraId="13CE41D7">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0"/>
              <w:textAlignment w:val="auto"/>
              <w:rPr>
                <w:rFonts w:hint="eastAsia" w:ascii="宋体" w:hAnsi="宋体" w:eastAsia="宋体" w:cs="宋体"/>
                <w:sz w:val="24"/>
                <w:szCs w:val="24"/>
                <w:u w:val="none"/>
                <w:lang w:eastAsia="zh-CN"/>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转速</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RPM)：3000～4000。</w:t>
            </w:r>
          </w:p>
          <w:p w14:paraId="6338DE08">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0"/>
              <w:textAlignment w:val="auto"/>
              <w:rPr>
                <w:rFonts w:hint="eastAsia" w:ascii="宋体" w:hAnsi="宋体" w:eastAsia="宋体" w:cs="宋体"/>
                <w:sz w:val="24"/>
                <w:szCs w:val="24"/>
                <w:u w:val="none"/>
                <w:lang w:eastAsia="zh-CN"/>
              </w:rPr>
            </w:pPr>
            <w:r>
              <w:rPr>
                <w:rFonts w:hint="eastAsia" w:ascii="宋体" w:hAnsi="宋体" w:eastAsia="宋体" w:cs="宋体"/>
                <w:sz w:val="24"/>
                <w:szCs w:val="24"/>
                <w:u w:val="none"/>
                <w:lang w:val="en-US" w:eastAsia="zh-CN"/>
              </w:rPr>
              <w:t>9.</w:t>
            </w:r>
            <w:r>
              <w:rPr>
                <w:rFonts w:hint="eastAsia" w:ascii="宋体" w:hAnsi="宋体" w:eastAsia="宋体" w:cs="宋体"/>
                <w:sz w:val="24"/>
                <w:szCs w:val="24"/>
                <w:u w:val="none"/>
                <w:lang w:eastAsia="zh-CN"/>
              </w:rPr>
              <w:t>USR-410S</w:t>
            </w:r>
          </w:p>
          <w:p w14:paraId="32797AB9">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工作电压：DC 5～36V</w:t>
            </w:r>
            <w:r>
              <w:rPr>
                <w:rFonts w:hint="eastAsia" w:ascii="宋体" w:hAnsi="宋体" w:eastAsia="宋体" w:cs="宋体"/>
                <w:sz w:val="24"/>
                <w:szCs w:val="24"/>
                <w:lang w:eastAsia="zh-CN"/>
              </w:rPr>
              <w:t>。</w:t>
            </w:r>
          </w:p>
          <w:p w14:paraId="39C7C416">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网口规格：支持RJ45、10/100Mbps、交叉直连自适应</w:t>
            </w:r>
            <w:r>
              <w:rPr>
                <w:rFonts w:hint="eastAsia" w:ascii="宋体" w:hAnsi="宋体" w:eastAsia="宋体" w:cs="宋体"/>
                <w:sz w:val="24"/>
                <w:szCs w:val="24"/>
                <w:lang w:eastAsia="zh-CN"/>
              </w:rPr>
              <w:t>。</w:t>
            </w:r>
          </w:p>
          <w:p w14:paraId="24B9FFA5">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0"/>
              <w:textAlignment w:val="auto"/>
              <w:rPr>
                <w:rFonts w:hint="eastAsia" w:ascii="宋体" w:hAnsi="宋体" w:eastAsia="宋体" w:cs="宋体"/>
                <w:color w:val="auto"/>
                <w:sz w:val="24"/>
                <w:szCs w:val="24"/>
                <w:highlight w:val="none"/>
                <w:lang w:val="en-US"/>
              </w:rPr>
            </w:pPr>
            <w:r>
              <w:rPr>
                <w:rFonts w:hint="eastAsia" w:ascii="宋体" w:hAnsi="宋体" w:eastAsia="宋体" w:cs="宋体"/>
                <w:sz w:val="24"/>
                <w:szCs w:val="24"/>
                <w:lang w:eastAsia="zh-CN"/>
              </w:rPr>
              <w:t>（</w:t>
            </w: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网络协议：至少支持IP、TCP、UDP、DHCP、DNS、HTTP、Web socket网络协议。</w:t>
            </w:r>
          </w:p>
        </w:tc>
      </w:tr>
      <w:tr w14:paraId="11B0826F">
        <w:tblPrEx>
          <w:tblCellMar>
            <w:top w:w="0" w:type="dxa"/>
            <w:left w:w="57" w:type="dxa"/>
            <w:bottom w:w="0" w:type="dxa"/>
            <w:right w:w="57" w:type="dxa"/>
          </w:tblCellMar>
        </w:tblPrEx>
        <w:trPr>
          <w:trHeight w:val="620" w:hRule="atLeast"/>
          <w:jc w:val="center"/>
        </w:trPr>
        <w:tc>
          <w:tcPr>
            <w:tcW w:w="801" w:type="dxa"/>
            <w:tcBorders>
              <w:top w:val="single" w:color="000000" w:sz="4" w:space="0"/>
              <w:left w:val="single" w:color="000000" w:sz="4" w:space="0"/>
              <w:bottom w:val="single" w:color="000000" w:sz="4" w:space="0"/>
              <w:right w:val="single" w:color="000000" w:sz="4" w:space="0"/>
            </w:tcBorders>
            <w:vAlign w:val="center"/>
          </w:tcPr>
          <w:p w14:paraId="18CF4190">
            <w:pPr>
              <w:pStyle w:val="25"/>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firstLine="0"/>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sz w:val="24"/>
                <w:szCs w:val="24"/>
                <w:lang w:val="en-US" w:eastAsia="zh-CN"/>
              </w:rPr>
              <w:t>5</w:t>
            </w:r>
          </w:p>
        </w:tc>
        <w:tc>
          <w:tcPr>
            <w:tcW w:w="1351" w:type="dxa"/>
            <w:tcBorders>
              <w:top w:val="single" w:color="000000" w:sz="4" w:space="0"/>
              <w:left w:val="single" w:color="000000" w:sz="4" w:space="0"/>
              <w:bottom w:val="single" w:color="000000" w:sz="4" w:space="0"/>
              <w:right w:val="single" w:color="000000" w:sz="4" w:space="0"/>
            </w:tcBorders>
            <w:vAlign w:val="center"/>
          </w:tcPr>
          <w:p w14:paraId="6599635E">
            <w:pPr>
              <w:pStyle w:val="25"/>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firstLine="0"/>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服务器</w:t>
            </w:r>
          </w:p>
        </w:tc>
        <w:tc>
          <w:tcPr>
            <w:tcW w:w="7172" w:type="dxa"/>
            <w:tcBorders>
              <w:top w:val="single" w:color="000000" w:sz="4" w:space="0"/>
              <w:left w:val="single" w:color="000000" w:sz="4" w:space="0"/>
              <w:bottom w:val="single" w:color="000000" w:sz="4" w:space="0"/>
              <w:right w:val="single" w:color="000000" w:sz="4" w:space="0"/>
            </w:tcBorders>
            <w:vAlign w:val="center"/>
          </w:tcPr>
          <w:p w14:paraId="733E959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lang w:val="en-US" w:eastAsia="zh-CN"/>
              </w:rPr>
              <w:t>CPU：主频≥2.20GHz，核心数≥20核。</w:t>
            </w:r>
          </w:p>
          <w:p w14:paraId="16177D5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lang w:val="en-US" w:eastAsia="zh-CN"/>
              </w:rPr>
              <w:t>内存：≥384G DDR4。</w:t>
            </w:r>
          </w:p>
          <w:p w14:paraId="5857FCE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3.</w:t>
            </w:r>
            <w:r>
              <w:rPr>
                <w:rFonts w:hint="eastAsia" w:ascii="宋体" w:hAnsi="宋体" w:eastAsia="宋体" w:cs="宋体"/>
                <w:color w:val="auto"/>
                <w:sz w:val="24"/>
                <w:szCs w:val="24"/>
                <w:highlight w:val="none"/>
                <w:lang w:val="en-US" w:eastAsia="zh-CN"/>
              </w:rPr>
              <w:t>硬盘：≥1TB U.2 Nvme *2。</w:t>
            </w:r>
          </w:p>
          <w:p w14:paraId="0F9C005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sz w:val="24"/>
                <w:szCs w:val="24"/>
                <w:highlight w:val="none"/>
                <w:lang w:val="en-US" w:eastAsia="zh-CN"/>
              </w:rPr>
              <w:t>网卡：≥4个千兆</w:t>
            </w:r>
            <w:r>
              <w:rPr>
                <w:rFonts w:hint="eastAsia" w:ascii="宋体" w:hAnsi="宋体" w:cs="宋体"/>
                <w:color w:val="auto"/>
                <w:sz w:val="24"/>
                <w:szCs w:val="24"/>
                <w:highlight w:val="none"/>
                <w:lang w:val="en-US" w:eastAsia="zh-CN"/>
              </w:rPr>
              <w:t>网</w:t>
            </w:r>
            <w:r>
              <w:rPr>
                <w:rFonts w:hint="eastAsia" w:ascii="宋体" w:hAnsi="宋体" w:eastAsia="宋体" w:cs="宋体"/>
                <w:color w:val="auto"/>
                <w:sz w:val="24"/>
                <w:szCs w:val="24"/>
                <w:highlight w:val="none"/>
                <w:lang w:val="en-US" w:eastAsia="zh-CN"/>
              </w:rPr>
              <w:t>口。</w:t>
            </w:r>
          </w:p>
          <w:p w14:paraId="1C9C675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5.</w:t>
            </w:r>
            <w:r>
              <w:rPr>
                <w:rFonts w:hint="eastAsia" w:ascii="宋体" w:hAnsi="宋体" w:eastAsia="宋体" w:cs="宋体"/>
                <w:color w:val="auto"/>
                <w:sz w:val="24"/>
                <w:szCs w:val="24"/>
                <w:highlight w:val="none"/>
                <w:lang w:val="en-US" w:eastAsia="zh-CN"/>
              </w:rPr>
              <w:t>RAID 卡：支持RAID0/1。</w:t>
            </w:r>
          </w:p>
          <w:p w14:paraId="187D9A2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6.</w:t>
            </w:r>
            <w:r>
              <w:rPr>
                <w:rFonts w:hint="eastAsia" w:ascii="宋体" w:hAnsi="宋体" w:eastAsia="宋体" w:cs="宋体"/>
                <w:color w:val="auto"/>
                <w:sz w:val="24"/>
                <w:szCs w:val="24"/>
                <w:highlight w:val="none"/>
                <w:lang w:val="en-US" w:eastAsia="zh-CN"/>
              </w:rPr>
              <w:t>热插拔电源（1+1)：≥800W。</w:t>
            </w:r>
          </w:p>
          <w:p w14:paraId="356865D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lang w:val="en-US" w:eastAsia="zh-CN" w:bidi="ar-SA"/>
              </w:rPr>
              <w:t>7.</w:t>
            </w:r>
            <w:r>
              <w:rPr>
                <w:rFonts w:hint="eastAsia" w:ascii="宋体" w:hAnsi="宋体" w:eastAsia="宋体" w:cs="宋体"/>
                <w:color w:val="auto"/>
                <w:sz w:val="24"/>
                <w:szCs w:val="24"/>
                <w:lang w:val="en-US" w:eastAsia="zh-CN"/>
              </w:rPr>
              <w:t>2U机架式服务器。</w:t>
            </w:r>
          </w:p>
        </w:tc>
      </w:tr>
    </w:tbl>
    <w:p w14:paraId="78F0B807">
      <w:pPr>
        <w:autoSpaceDE w:val="0"/>
        <w:autoSpaceDN w:val="0"/>
        <w:adjustRightInd w:val="0"/>
        <w:spacing w:line="440" w:lineRule="exact"/>
        <w:ind w:firstLine="482" w:firstLineChars="200"/>
        <w:outlineLvl w:val="1"/>
        <w:rPr>
          <w:rFonts w:ascii="宋体" w:hAnsi="宋体" w:cs="宋体"/>
          <w:b/>
          <w:color w:val="auto"/>
          <w:kern w:val="0"/>
          <w:sz w:val="24"/>
          <w:highlight w:val="none"/>
        </w:rPr>
      </w:pPr>
      <w:r>
        <w:rPr>
          <w:rFonts w:hint="eastAsia" w:ascii="宋体" w:hAnsi="宋体" w:cs="宋体"/>
          <w:b/>
          <w:color w:val="auto"/>
          <w:kern w:val="0"/>
          <w:sz w:val="24"/>
          <w:highlight w:val="none"/>
        </w:rPr>
        <w:t>三、商务要求表</w:t>
      </w:r>
    </w:p>
    <w:tbl>
      <w:tblPr>
        <w:tblStyle w:val="38"/>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1275"/>
        <w:gridCol w:w="6896"/>
      </w:tblGrid>
      <w:tr w14:paraId="4CDA1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1" w:type="dxa"/>
            <w:vAlign w:val="center"/>
          </w:tcPr>
          <w:p w14:paraId="2EFDEBBE">
            <w:pPr>
              <w:snapToGrid w:val="0"/>
              <w:jc w:val="center"/>
              <w:rPr>
                <w:rFonts w:ascii="宋体" w:hAnsi="宋体" w:cs="宋体"/>
                <w:color w:val="auto"/>
                <w:sz w:val="24"/>
                <w:highlight w:val="none"/>
              </w:rPr>
            </w:pPr>
            <w:r>
              <w:rPr>
                <w:rFonts w:hint="eastAsia" w:ascii="宋体" w:hAnsi="宋体" w:cs="宋体"/>
                <w:color w:val="auto"/>
                <w:sz w:val="24"/>
                <w:highlight w:val="none"/>
              </w:rPr>
              <w:t>序号</w:t>
            </w:r>
          </w:p>
        </w:tc>
        <w:tc>
          <w:tcPr>
            <w:tcW w:w="1275" w:type="dxa"/>
            <w:vAlign w:val="center"/>
          </w:tcPr>
          <w:p w14:paraId="15F77322">
            <w:pPr>
              <w:snapToGrid w:val="0"/>
              <w:jc w:val="center"/>
              <w:rPr>
                <w:rFonts w:ascii="宋体" w:hAnsi="宋体" w:cs="宋体"/>
                <w:color w:val="auto"/>
                <w:sz w:val="24"/>
                <w:highlight w:val="none"/>
              </w:rPr>
            </w:pPr>
            <w:r>
              <w:rPr>
                <w:rFonts w:hint="eastAsia" w:ascii="宋体" w:hAnsi="宋体" w:cs="宋体"/>
                <w:color w:val="auto"/>
                <w:sz w:val="24"/>
                <w:highlight w:val="none"/>
              </w:rPr>
              <w:t>商务内容</w:t>
            </w:r>
          </w:p>
        </w:tc>
        <w:tc>
          <w:tcPr>
            <w:tcW w:w="6896" w:type="dxa"/>
            <w:vAlign w:val="center"/>
          </w:tcPr>
          <w:p w14:paraId="0F117967">
            <w:pPr>
              <w:snapToGrid w:val="0"/>
              <w:jc w:val="center"/>
              <w:rPr>
                <w:rFonts w:ascii="宋体" w:hAnsi="宋体" w:cs="宋体"/>
                <w:color w:val="auto"/>
                <w:sz w:val="24"/>
                <w:highlight w:val="none"/>
              </w:rPr>
            </w:pPr>
            <w:r>
              <w:rPr>
                <w:rFonts w:hint="eastAsia" w:ascii="宋体" w:hAnsi="宋体" w:cs="宋体"/>
                <w:color w:val="auto"/>
                <w:sz w:val="24"/>
                <w:highlight w:val="none"/>
              </w:rPr>
              <w:t>要求</w:t>
            </w:r>
          </w:p>
        </w:tc>
      </w:tr>
      <w:tr w14:paraId="494D1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1" w:type="dxa"/>
            <w:vAlign w:val="center"/>
          </w:tcPr>
          <w:p w14:paraId="54C68F39">
            <w:pPr>
              <w:snapToGrid w:val="0"/>
              <w:jc w:val="center"/>
              <w:rPr>
                <w:rFonts w:ascii="宋体" w:hAnsi="宋体" w:cs="宋体"/>
                <w:color w:val="auto"/>
                <w:sz w:val="24"/>
                <w:highlight w:val="none"/>
              </w:rPr>
            </w:pPr>
            <w:r>
              <w:rPr>
                <w:rFonts w:hint="eastAsia" w:ascii="宋体" w:hAnsi="宋体" w:cs="宋体"/>
                <w:color w:val="auto"/>
                <w:sz w:val="24"/>
                <w:highlight w:val="none"/>
              </w:rPr>
              <w:t>（一）</w:t>
            </w:r>
          </w:p>
        </w:tc>
        <w:tc>
          <w:tcPr>
            <w:tcW w:w="1275" w:type="dxa"/>
            <w:vAlign w:val="center"/>
          </w:tcPr>
          <w:p w14:paraId="095BFDAB">
            <w:pPr>
              <w:snapToGrid w:val="0"/>
              <w:jc w:val="center"/>
              <w:rPr>
                <w:rFonts w:ascii="宋体" w:hAnsi="宋体" w:cs="宋体"/>
                <w:color w:val="auto"/>
                <w:sz w:val="24"/>
                <w:highlight w:val="none"/>
              </w:rPr>
            </w:pPr>
            <w:r>
              <w:rPr>
                <w:rFonts w:hint="eastAsia" w:ascii="宋体" w:hAnsi="宋体" w:cs="宋体"/>
                <w:color w:val="auto"/>
                <w:sz w:val="24"/>
                <w:highlight w:val="none"/>
              </w:rPr>
              <w:t>合同签订</w:t>
            </w:r>
          </w:p>
        </w:tc>
        <w:tc>
          <w:tcPr>
            <w:tcW w:w="6896" w:type="dxa"/>
            <w:vAlign w:val="center"/>
          </w:tcPr>
          <w:p w14:paraId="495DAC86">
            <w:pPr>
              <w:autoSpaceDE w:val="0"/>
              <w:autoSpaceDN w:val="0"/>
              <w:adjustRightInd w:val="0"/>
              <w:spacing w:line="400" w:lineRule="exact"/>
              <w:rPr>
                <w:rFonts w:ascii="宋体" w:hAnsi="宋体" w:cs="宋体"/>
                <w:color w:val="auto"/>
                <w:sz w:val="24"/>
                <w:highlight w:val="none"/>
              </w:rPr>
            </w:pPr>
            <w:r>
              <w:rPr>
                <w:rFonts w:hint="eastAsia" w:ascii="宋体" w:hAnsi="宋体" w:cs="宋体"/>
                <w:color w:val="auto"/>
                <w:sz w:val="24"/>
                <w:highlight w:val="none"/>
              </w:rPr>
              <w:t xml:space="preserve">中标人在中标通知书发出后30日内与采购人签订采购合同。 </w:t>
            </w:r>
          </w:p>
        </w:tc>
      </w:tr>
      <w:tr w14:paraId="7E1B3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1" w:type="dxa"/>
            <w:vAlign w:val="center"/>
          </w:tcPr>
          <w:p w14:paraId="31D74C02">
            <w:pPr>
              <w:snapToGrid w:val="0"/>
              <w:jc w:val="center"/>
              <w:rPr>
                <w:rFonts w:ascii="宋体" w:hAnsi="宋体" w:cs="宋体"/>
                <w:color w:val="auto"/>
                <w:sz w:val="24"/>
                <w:highlight w:val="none"/>
              </w:rPr>
            </w:pPr>
            <w:r>
              <w:rPr>
                <w:rFonts w:hint="eastAsia" w:ascii="宋体" w:hAnsi="宋体" w:cs="宋体"/>
                <w:color w:val="auto"/>
                <w:sz w:val="24"/>
                <w:highlight w:val="none"/>
              </w:rPr>
              <w:t>（二）</w:t>
            </w:r>
          </w:p>
        </w:tc>
        <w:tc>
          <w:tcPr>
            <w:tcW w:w="1275" w:type="dxa"/>
            <w:vAlign w:val="center"/>
          </w:tcPr>
          <w:p w14:paraId="6C4734F7">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设备质</w:t>
            </w:r>
          </w:p>
          <w:p w14:paraId="1D91A103">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量要求</w:t>
            </w:r>
          </w:p>
          <w:p w14:paraId="30E98EAB">
            <w:pPr>
              <w:snapToGrid w:val="0"/>
              <w:jc w:val="center"/>
              <w:rPr>
                <w:rFonts w:ascii="宋体" w:hAnsi="宋体" w:cs="宋体"/>
                <w:color w:val="auto"/>
                <w:sz w:val="24"/>
                <w:highlight w:val="none"/>
              </w:rPr>
            </w:pPr>
          </w:p>
        </w:tc>
        <w:tc>
          <w:tcPr>
            <w:tcW w:w="6896" w:type="dxa"/>
            <w:vAlign w:val="center"/>
          </w:tcPr>
          <w:p w14:paraId="29DC1961">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1.中标人提供的设备必须是全新未开封使用过的原厂原装优质产品（包括所有零部件、元器件、附件、备件、安装材料等），符合相应的国家标准的，中标人所提供的产品在安装调试完成后，应构成一个完整的系统，能在其功能范围内保障设备的系统安全、稳定运行，符合采购要求。</w:t>
            </w:r>
          </w:p>
          <w:p w14:paraId="39C99421">
            <w:pPr>
              <w:spacing w:line="400" w:lineRule="exact"/>
              <w:rPr>
                <w:rFonts w:ascii="宋体" w:hAnsi="宋体" w:cs="宋体"/>
                <w:color w:val="auto"/>
                <w:sz w:val="24"/>
                <w:highlight w:val="none"/>
              </w:rPr>
            </w:pPr>
            <w:r>
              <w:rPr>
                <w:rFonts w:hint="eastAsia" w:ascii="宋体" w:hAnsi="宋体" w:cs="宋体"/>
                <w:color w:val="auto"/>
                <w:kern w:val="0"/>
                <w:sz w:val="24"/>
                <w:highlight w:val="none"/>
              </w:rPr>
              <w:t>2.中标人应提供整套设备安装、调试、使用、维修所必须的操作手册、产品合格证、培训教程及技术文件等。</w:t>
            </w:r>
          </w:p>
          <w:p w14:paraId="23542E4B">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3.中标人提供的所有货物不会侵犯任何第三方知识产权。因第三方知识产权等原因引起的纠纷，均由中标人自行承担责任。</w:t>
            </w:r>
          </w:p>
          <w:p w14:paraId="18A1B4CC">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4.中标人必须委派具有专业资质人员安装、安装前向采购人提交有关安装资质证明。</w:t>
            </w:r>
          </w:p>
          <w:p w14:paraId="10A9A4A7">
            <w:pPr>
              <w:spacing w:line="400" w:lineRule="exact"/>
              <w:rPr>
                <w:rFonts w:ascii="宋体" w:hAnsi="宋体" w:cs="宋体"/>
                <w:color w:val="auto"/>
                <w:sz w:val="24"/>
                <w:highlight w:val="none"/>
              </w:rPr>
            </w:pPr>
            <w:r>
              <w:rPr>
                <w:rFonts w:hint="eastAsia" w:ascii="宋体" w:hAnsi="宋体" w:cs="宋体"/>
                <w:color w:val="auto"/>
                <w:kern w:val="0"/>
                <w:sz w:val="24"/>
                <w:highlight w:val="none"/>
              </w:rPr>
              <w:t>5.中标人应列出详细的产品配置清单（包括各主要零部件的厂家或品牌、型号和规格、配置数量等），作为技术评价依据之一。</w:t>
            </w:r>
          </w:p>
        </w:tc>
      </w:tr>
      <w:tr w14:paraId="13A9D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1" w:type="dxa"/>
            <w:vAlign w:val="center"/>
          </w:tcPr>
          <w:p w14:paraId="71ED57DA">
            <w:pPr>
              <w:snapToGrid w:val="0"/>
              <w:jc w:val="center"/>
              <w:rPr>
                <w:rFonts w:ascii="宋体" w:hAnsi="宋体" w:cs="宋体"/>
                <w:color w:val="auto"/>
                <w:sz w:val="24"/>
                <w:highlight w:val="none"/>
              </w:rPr>
            </w:pPr>
            <w:r>
              <w:rPr>
                <w:rFonts w:hint="eastAsia" w:ascii="宋体" w:hAnsi="宋体" w:cs="宋体"/>
                <w:color w:val="auto"/>
                <w:sz w:val="24"/>
                <w:highlight w:val="none"/>
              </w:rPr>
              <w:t>（三）</w:t>
            </w:r>
          </w:p>
        </w:tc>
        <w:tc>
          <w:tcPr>
            <w:tcW w:w="1275" w:type="dxa"/>
            <w:vAlign w:val="center"/>
          </w:tcPr>
          <w:p w14:paraId="47070F61">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交货要求</w:t>
            </w:r>
          </w:p>
        </w:tc>
        <w:tc>
          <w:tcPr>
            <w:tcW w:w="6896" w:type="dxa"/>
            <w:vAlign w:val="center"/>
          </w:tcPr>
          <w:p w14:paraId="4DB0D0A3">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在合同签订后</w:t>
            </w: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日内交货（需要安装调试的产品调试完毕）。供应商应根据自身实力条件报交货时间，但不得超过上述时间。交货地点：采购人指定地点。</w:t>
            </w:r>
          </w:p>
        </w:tc>
      </w:tr>
      <w:tr w14:paraId="4AB58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1" w:type="dxa"/>
            <w:vAlign w:val="center"/>
          </w:tcPr>
          <w:p w14:paraId="6DFF0675">
            <w:pPr>
              <w:snapToGrid w:val="0"/>
              <w:jc w:val="center"/>
              <w:rPr>
                <w:rFonts w:ascii="宋体" w:hAnsi="宋体" w:cs="宋体"/>
                <w:color w:val="auto"/>
                <w:sz w:val="24"/>
                <w:highlight w:val="none"/>
              </w:rPr>
            </w:pPr>
            <w:r>
              <w:rPr>
                <w:rFonts w:hint="eastAsia" w:ascii="宋体" w:hAnsi="宋体" w:cs="宋体"/>
                <w:color w:val="auto"/>
                <w:sz w:val="24"/>
                <w:highlight w:val="none"/>
              </w:rPr>
              <w:t>（四）</w:t>
            </w:r>
          </w:p>
        </w:tc>
        <w:tc>
          <w:tcPr>
            <w:tcW w:w="1275" w:type="dxa"/>
            <w:vAlign w:val="center"/>
          </w:tcPr>
          <w:p w14:paraId="05852011">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包装及</w:t>
            </w:r>
          </w:p>
          <w:p w14:paraId="03DB8060">
            <w:pPr>
              <w:spacing w:line="400" w:lineRule="exact"/>
              <w:jc w:val="center"/>
              <w:rPr>
                <w:rFonts w:ascii="宋体" w:hAnsi="宋体" w:cs="宋体"/>
                <w:color w:val="auto"/>
                <w:kern w:val="0"/>
                <w:sz w:val="24"/>
                <w:highlight w:val="none"/>
              </w:rPr>
            </w:pPr>
            <w:r>
              <w:rPr>
                <w:rFonts w:hint="eastAsia" w:ascii="宋体" w:hAnsi="宋体" w:cs="宋体"/>
                <w:color w:val="auto"/>
                <w:sz w:val="24"/>
                <w:highlight w:val="none"/>
              </w:rPr>
              <w:t>运输要求</w:t>
            </w:r>
          </w:p>
        </w:tc>
        <w:tc>
          <w:tcPr>
            <w:tcW w:w="6896" w:type="dxa"/>
            <w:vAlign w:val="center"/>
          </w:tcPr>
          <w:p w14:paraId="45DE7DA3">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1.中标人提供的货物必须具有可靠的安全保护、保险措施，以防止误操作或意外事故致使机器受损。产品包装应符合国家或专业（部）标准规定。供货时应为原包装，并提供配套的附件，工具和使用说明书、合格证、维修维护指南或服务手册等纸质版技术资料文件。</w:t>
            </w:r>
          </w:p>
          <w:p w14:paraId="532D50F9">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2.由中标人将设备直接免费送至采购方指定的位置。如在运输、搬运、安装过程中造成设备损坏，采购人有权不签收并由中标人承担相应经济损失。</w:t>
            </w:r>
          </w:p>
        </w:tc>
      </w:tr>
      <w:tr w14:paraId="1ECB9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1" w:type="dxa"/>
            <w:vAlign w:val="center"/>
          </w:tcPr>
          <w:p w14:paraId="4AFE79A1">
            <w:pPr>
              <w:snapToGrid w:val="0"/>
              <w:jc w:val="center"/>
              <w:rPr>
                <w:rFonts w:ascii="宋体" w:hAnsi="宋体" w:cs="宋体"/>
                <w:color w:val="auto"/>
                <w:sz w:val="24"/>
                <w:highlight w:val="none"/>
              </w:rPr>
            </w:pPr>
            <w:r>
              <w:rPr>
                <w:rFonts w:hint="eastAsia" w:ascii="宋体" w:hAnsi="宋体" w:cs="宋体"/>
                <w:color w:val="auto"/>
                <w:sz w:val="24"/>
                <w:highlight w:val="none"/>
              </w:rPr>
              <w:t>（五）</w:t>
            </w:r>
          </w:p>
        </w:tc>
        <w:tc>
          <w:tcPr>
            <w:tcW w:w="1275" w:type="dxa"/>
            <w:vAlign w:val="center"/>
          </w:tcPr>
          <w:p w14:paraId="17F2216D">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验收要求</w:t>
            </w:r>
          </w:p>
        </w:tc>
        <w:tc>
          <w:tcPr>
            <w:tcW w:w="6896" w:type="dxa"/>
            <w:vAlign w:val="center"/>
          </w:tcPr>
          <w:p w14:paraId="3ACBD079">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1.验收时间：所有设备送达采购人指定地点并安装调试完毕后，中标人书面向采购人报验。</w:t>
            </w:r>
          </w:p>
          <w:p w14:paraId="5C2573A6">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2.验收：由采购人组织验收。验收小组根据行业相关标准及招标文件、投标文件相应技术要求对本项目设备的品牌、外观、规格、参数配置、数量、配件及安装调试后的使用性能、运行状况、技术资料及其他进行验收，完全符合招标文件、投标文件及承诺、合同等要求视为验收合格，签署书面验收意见。</w:t>
            </w:r>
          </w:p>
          <w:p w14:paraId="5C214535">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3.验收时中标人实际供货产品与所投产品不一致或提交的产品未满足采购技术要求的，采购人有权要求其重新提供符合要求的产品直至通过验收，中标人无法履行的，采购人有权终止合同及拒绝支付合同款，给采购人造成损失的，由中标人负责承担。</w:t>
            </w:r>
          </w:p>
          <w:p w14:paraId="751B08B0">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4.中标人必须在验收现场提供必要的技术支持，验收如产生费用由中标人承担。</w:t>
            </w:r>
          </w:p>
          <w:p w14:paraId="7BCF18BE">
            <w:pPr>
              <w:autoSpaceDE w:val="0"/>
              <w:autoSpaceDN w:val="0"/>
              <w:adjustRightInd w:val="0"/>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5.以上所有设备交货就位后，采购人对设备参数有疑义的有权委托第三方进行检测，不论检测结果如何，由此产生的搬运、调试、损耗、检测等费用由中标人承担。中标人需自行考虑其中的风险因素。</w:t>
            </w:r>
          </w:p>
          <w:p w14:paraId="1D0EFE06">
            <w:pPr>
              <w:autoSpaceDE w:val="0"/>
              <w:autoSpaceDN w:val="0"/>
              <w:adjustRightInd w:val="0"/>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6.履约验收的各项资料应当存档备查。</w:t>
            </w:r>
          </w:p>
        </w:tc>
      </w:tr>
      <w:tr w14:paraId="4D6FF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1" w:type="dxa"/>
            <w:vAlign w:val="center"/>
          </w:tcPr>
          <w:p w14:paraId="3B101239">
            <w:pPr>
              <w:snapToGrid w:val="0"/>
              <w:jc w:val="center"/>
              <w:rPr>
                <w:rFonts w:ascii="宋体" w:hAnsi="宋体" w:cs="宋体"/>
                <w:color w:val="auto"/>
                <w:sz w:val="24"/>
                <w:highlight w:val="none"/>
              </w:rPr>
            </w:pPr>
            <w:r>
              <w:rPr>
                <w:rFonts w:hint="eastAsia" w:ascii="宋体" w:hAnsi="宋体" w:cs="宋体"/>
                <w:color w:val="auto"/>
                <w:sz w:val="24"/>
                <w:highlight w:val="none"/>
              </w:rPr>
              <w:t>（六）</w:t>
            </w:r>
          </w:p>
        </w:tc>
        <w:tc>
          <w:tcPr>
            <w:tcW w:w="1275" w:type="dxa"/>
            <w:vAlign w:val="center"/>
          </w:tcPr>
          <w:p w14:paraId="4911CC6F">
            <w:pPr>
              <w:snapToGrid w:val="0"/>
              <w:jc w:val="center"/>
              <w:rPr>
                <w:rFonts w:ascii="宋体" w:hAnsi="宋体" w:cs="宋体"/>
                <w:color w:val="auto"/>
                <w:sz w:val="24"/>
                <w:highlight w:val="none"/>
              </w:rPr>
            </w:pPr>
            <w:r>
              <w:rPr>
                <w:rFonts w:hint="eastAsia" w:ascii="宋体" w:hAnsi="宋体" w:cs="宋体"/>
                <w:color w:val="auto"/>
                <w:sz w:val="24"/>
                <w:highlight w:val="none"/>
              </w:rPr>
              <w:t>质保期</w:t>
            </w:r>
          </w:p>
        </w:tc>
        <w:tc>
          <w:tcPr>
            <w:tcW w:w="6896" w:type="dxa"/>
            <w:vAlign w:val="center"/>
          </w:tcPr>
          <w:p w14:paraId="08F9697B">
            <w:pPr>
              <w:spacing w:line="400" w:lineRule="exact"/>
              <w:rPr>
                <w:rFonts w:ascii="宋体" w:hAnsi="宋体" w:cs="宋体"/>
                <w:color w:val="auto"/>
                <w:sz w:val="24"/>
                <w:highlight w:val="none"/>
              </w:rPr>
            </w:pPr>
            <w:r>
              <w:rPr>
                <w:rFonts w:hint="eastAsia" w:ascii="宋体" w:hAnsi="宋体" w:cs="宋体"/>
                <w:color w:val="auto"/>
                <w:kern w:val="0"/>
                <w:sz w:val="24"/>
                <w:highlight w:val="none"/>
              </w:rPr>
              <w:t>中标人提供项目整体至少</w:t>
            </w:r>
            <w:r>
              <w:rPr>
                <w:rFonts w:hint="eastAsia" w:ascii="宋体" w:hAnsi="宋体" w:cs="宋体"/>
                <w:color w:val="auto"/>
                <w:kern w:val="0"/>
                <w:sz w:val="24"/>
                <w:highlight w:val="none"/>
                <w:u w:val="none"/>
                <w:lang w:val="en-US" w:eastAsia="zh-CN"/>
              </w:rPr>
              <w:t>1</w:t>
            </w:r>
            <w:r>
              <w:rPr>
                <w:rFonts w:hint="eastAsia" w:ascii="宋体" w:hAnsi="宋体" w:cs="宋体"/>
                <w:color w:val="auto"/>
                <w:kern w:val="0"/>
                <w:sz w:val="24"/>
                <w:highlight w:val="none"/>
              </w:rPr>
              <w:t>年的免费质量保证期</w:t>
            </w:r>
            <w:r>
              <w:rPr>
                <w:rFonts w:hint="eastAsia" w:ascii="宋体" w:hAnsi="宋体" w:cs="宋体"/>
                <w:color w:val="auto"/>
                <w:sz w:val="24"/>
                <w:highlight w:val="none"/>
              </w:rPr>
              <w:t>（自验收合格之日起算）</w:t>
            </w:r>
            <w:r>
              <w:rPr>
                <w:rFonts w:hint="eastAsia" w:ascii="宋体" w:hAnsi="宋体" w:cs="宋体"/>
                <w:color w:val="auto"/>
                <w:kern w:val="0"/>
                <w:sz w:val="24"/>
                <w:highlight w:val="none"/>
              </w:rPr>
              <w:t>。</w:t>
            </w:r>
          </w:p>
        </w:tc>
      </w:tr>
      <w:tr w14:paraId="3E34F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1" w:type="dxa"/>
            <w:vAlign w:val="center"/>
          </w:tcPr>
          <w:p w14:paraId="27532538">
            <w:pPr>
              <w:snapToGrid w:val="0"/>
              <w:jc w:val="center"/>
              <w:rPr>
                <w:rFonts w:ascii="宋体" w:hAnsi="宋体" w:cs="宋体"/>
                <w:color w:val="auto"/>
                <w:sz w:val="24"/>
                <w:highlight w:val="none"/>
              </w:rPr>
            </w:pPr>
            <w:r>
              <w:rPr>
                <w:rFonts w:hint="eastAsia" w:ascii="宋体" w:hAnsi="宋体" w:cs="宋体"/>
                <w:color w:val="auto"/>
                <w:sz w:val="24"/>
                <w:highlight w:val="none"/>
              </w:rPr>
              <w:t>（七）</w:t>
            </w:r>
          </w:p>
        </w:tc>
        <w:tc>
          <w:tcPr>
            <w:tcW w:w="1275" w:type="dxa"/>
            <w:vAlign w:val="center"/>
          </w:tcPr>
          <w:p w14:paraId="7622488F">
            <w:pPr>
              <w:snapToGrid w:val="0"/>
              <w:jc w:val="center"/>
              <w:rPr>
                <w:rFonts w:ascii="宋体" w:hAnsi="宋体" w:cs="宋体"/>
                <w:color w:val="auto"/>
                <w:sz w:val="24"/>
                <w:highlight w:val="none"/>
              </w:rPr>
            </w:pPr>
            <w:r>
              <w:rPr>
                <w:rFonts w:hint="eastAsia" w:ascii="宋体" w:hAnsi="宋体" w:cs="宋体"/>
                <w:color w:val="auto"/>
                <w:kern w:val="0"/>
                <w:sz w:val="24"/>
                <w:highlight w:val="none"/>
              </w:rPr>
              <w:t>售后服务要求</w:t>
            </w:r>
          </w:p>
        </w:tc>
        <w:tc>
          <w:tcPr>
            <w:tcW w:w="6896" w:type="dxa"/>
            <w:vAlign w:val="center"/>
          </w:tcPr>
          <w:p w14:paraId="053CCF40">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1.质保期内出现的质量问题，中标人必须提供7*24小时服务电话，在设备使用中发生软、硬件故障，在接到报修电话后维修技术人员</w:t>
            </w:r>
            <w:r>
              <w:rPr>
                <w:rFonts w:hint="eastAsia" w:ascii="宋体" w:hAnsi="宋体" w:cs="宋体"/>
                <w:color w:val="auto"/>
                <w:kern w:val="0"/>
                <w:sz w:val="24"/>
                <w:highlight w:val="none"/>
                <w:u w:val="none"/>
                <w:lang w:val="en-US" w:eastAsia="zh-CN"/>
              </w:rPr>
              <w:t>24</w:t>
            </w:r>
            <w:r>
              <w:rPr>
                <w:rFonts w:hint="eastAsia" w:ascii="宋体" w:hAnsi="宋体" w:cs="宋体"/>
                <w:color w:val="auto"/>
                <w:kern w:val="0"/>
                <w:sz w:val="24"/>
                <w:highlight w:val="none"/>
              </w:rPr>
              <w:t>小时内到达现场，不得推脱设备生产商等原因而不到现场（紧急时要求维修技术人员</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小时内到达现场），24小时内排除故障。如在24小时之内仍不能排除故障的，中标人应提供与原设备相同或不低于原设备档次的备用设备。故障排除后中标人应出具书面故障诊断报告备案；当产品在免费保修期内发生质量问题，中标人还应承担由此导致的其他经济损失。</w:t>
            </w:r>
          </w:p>
          <w:p w14:paraId="4470FA70">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2.出现故障后，中标人如未按上述要求进行响应，采购人可以采取必要的补救措施，由此产生的风险和费用全部由中标人承担；</w:t>
            </w:r>
          </w:p>
          <w:p w14:paraId="1B4497D3">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3.质保期内，除人为损坏和不可抗力外</w:t>
            </w:r>
            <w:r>
              <w:rPr>
                <w:rFonts w:hint="eastAsia" w:ascii="宋体" w:hAnsi="宋体" w:cs="宋体"/>
                <w:color w:val="auto"/>
                <w:kern w:val="0"/>
                <w:sz w:val="24"/>
                <w:highlight w:val="none"/>
                <w:lang w:eastAsia="zh-CN"/>
              </w:rPr>
              <w:t>，期间</w:t>
            </w:r>
            <w:r>
              <w:rPr>
                <w:rFonts w:hint="eastAsia" w:ascii="宋体" w:hAnsi="宋体" w:cs="宋体"/>
                <w:color w:val="auto"/>
                <w:kern w:val="0"/>
                <w:sz w:val="24"/>
                <w:highlight w:val="none"/>
              </w:rPr>
              <w:t>所产生的任何维护或维修及更换配件的费用均由中标人承担。</w:t>
            </w:r>
          </w:p>
          <w:p w14:paraId="1D0173A2">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4.中标人必须对本项目提供终身维修服务，在质保期外的故障由采购人支付维修费用。</w:t>
            </w:r>
          </w:p>
        </w:tc>
      </w:tr>
      <w:tr w14:paraId="470CC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1" w:type="dxa"/>
            <w:vAlign w:val="center"/>
          </w:tcPr>
          <w:p w14:paraId="2F8AAE54">
            <w:pPr>
              <w:snapToGrid w:val="0"/>
              <w:jc w:val="center"/>
              <w:rPr>
                <w:rFonts w:ascii="宋体" w:hAnsi="宋体" w:cs="宋体"/>
                <w:color w:val="auto"/>
                <w:sz w:val="24"/>
                <w:highlight w:val="none"/>
              </w:rPr>
            </w:pPr>
            <w:r>
              <w:rPr>
                <w:rFonts w:hint="eastAsia" w:ascii="宋体" w:hAnsi="宋体" w:cs="宋体"/>
                <w:color w:val="auto"/>
                <w:sz w:val="24"/>
                <w:highlight w:val="none"/>
              </w:rPr>
              <w:t>（八）</w:t>
            </w:r>
          </w:p>
        </w:tc>
        <w:tc>
          <w:tcPr>
            <w:tcW w:w="1275" w:type="dxa"/>
            <w:vAlign w:val="center"/>
          </w:tcPr>
          <w:p w14:paraId="59705133">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培训要求</w:t>
            </w:r>
          </w:p>
        </w:tc>
        <w:tc>
          <w:tcPr>
            <w:tcW w:w="6896" w:type="dxa"/>
            <w:vAlign w:val="center"/>
          </w:tcPr>
          <w:p w14:paraId="559DF7F8">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中标人负责对所有产品的操作培训和与使用、维护等相关的技术问题，培训内容包括硬件使用；培训地点用户指定，不限制人数和培训时间。培训后要求采购人相关人员达到能熟练掌握设备操作与设置等的基本原理与应用技术。投标文件中提供详细培训方案。</w:t>
            </w:r>
          </w:p>
        </w:tc>
      </w:tr>
      <w:tr w14:paraId="66605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1" w:type="dxa"/>
            <w:vAlign w:val="center"/>
          </w:tcPr>
          <w:p w14:paraId="570E2045">
            <w:pPr>
              <w:snapToGrid w:val="0"/>
              <w:jc w:val="center"/>
              <w:rPr>
                <w:rFonts w:ascii="宋体" w:hAnsi="宋体" w:cs="宋体"/>
                <w:color w:val="auto"/>
                <w:sz w:val="24"/>
                <w:highlight w:val="none"/>
              </w:rPr>
            </w:pPr>
            <w:r>
              <w:rPr>
                <w:rFonts w:hint="eastAsia" w:ascii="宋体" w:hAnsi="宋体" w:cs="宋体"/>
                <w:color w:val="auto"/>
                <w:sz w:val="24"/>
                <w:highlight w:val="none"/>
              </w:rPr>
              <w:t>（九）</w:t>
            </w:r>
          </w:p>
        </w:tc>
        <w:tc>
          <w:tcPr>
            <w:tcW w:w="1275" w:type="dxa"/>
            <w:vAlign w:val="center"/>
          </w:tcPr>
          <w:p w14:paraId="664C007B">
            <w:pPr>
              <w:snapToGrid w:val="0"/>
              <w:jc w:val="center"/>
              <w:rPr>
                <w:rFonts w:ascii="宋体" w:hAnsi="宋体" w:cs="宋体"/>
                <w:color w:val="auto"/>
                <w:sz w:val="24"/>
                <w:highlight w:val="none"/>
              </w:rPr>
            </w:pPr>
            <w:r>
              <w:rPr>
                <w:rFonts w:hint="eastAsia" w:ascii="宋体" w:hAnsi="宋体" w:cs="宋体"/>
                <w:color w:val="auto"/>
                <w:sz w:val="24"/>
                <w:highlight w:val="none"/>
              </w:rPr>
              <w:t>履约保证金</w:t>
            </w:r>
          </w:p>
        </w:tc>
        <w:tc>
          <w:tcPr>
            <w:tcW w:w="6896" w:type="dxa"/>
            <w:vAlign w:val="center"/>
          </w:tcPr>
          <w:p w14:paraId="7A2183D9">
            <w:pPr>
              <w:spacing w:line="400" w:lineRule="exact"/>
              <w:rPr>
                <w:rFonts w:hint="default" w:ascii="宋体" w:hAnsi="宋体" w:eastAsia="宋体" w:cs="宋体"/>
                <w:color w:val="auto"/>
                <w:kern w:val="0"/>
                <w:sz w:val="24"/>
                <w:highlight w:val="cyan"/>
                <w:lang w:val="en-US" w:eastAsia="zh-CN"/>
              </w:rPr>
            </w:pPr>
            <w:r>
              <w:rPr>
                <w:rFonts w:hint="eastAsia" w:ascii="宋体" w:hAnsi="宋体" w:cs="宋体"/>
                <w:color w:val="auto"/>
                <w:kern w:val="0"/>
                <w:sz w:val="24"/>
                <w:highlight w:val="none"/>
              </w:rPr>
              <w:sym w:font="Wingdings 2" w:char="00A3"/>
            </w:r>
            <w:r>
              <w:rPr>
                <w:rFonts w:hint="eastAsia" w:ascii="宋体" w:hAnsi="宋体" w:cs="宋体"/>
                <w:color w:val="auto"/>
                <w:kern w:val="0"/>
                <w:sz w:val="24"/>
                <w:highlight w:val="none"/>
              </w:rPr>
              <w:t>需要，</w:t>
            </w:r>
            <w:r>
              <w:rPr>
                <w:rFonts w:hint="eastAsia" w:ascii="宋体" w:hAnsi="宋体" w:cs="宋体"/>
                <w:b/>
                <w:bCs/>
                <w:color w:val="auto"/>
                <w:kern w:val="0"/>
                <w:sz w:val="24"/>
                <w:highlight w:val="none"/>
              </w:rPr>
              <w:sym w:font="Wingdings 2" w:char="0052"/>
            </w:r>
            <w:r>
              <w:rPr>
                <w:rFonts w:hint="eastAsia" w:ascii="宋体" w:hAnsi="宋体" w:cs="宋体"/>
                <w:b/>
                <w:bCs/>
                <w:color w:val="auto"/>
                <w:kern w:val="0"/>
                <w:sz w:val="24"/>
                <w:highlight w:val="none"/>
              </w:rPr>
              <w:t>不需要</w:t>
            </w:r>
          </w:p>
          <w:p w14:paraId="6B317EB2">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选择需要时：</w:t>
            </w:r>
          </w:p>
          <w:p w14:paraId="6577E6ED">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1.中标人须在合同签订后5个工作日内向采购</w:t>
            </w:r>
            <w:r>
              <w:rPr>
                <w:rFonts w:hint="eastAsia" w:ascii="宋体" w:hAnsi="宋体" w:cs="宋体"/>
                <w:color w:val="auto"/>
                <w:kern w:val="0"/>
                <w:sz w:val="24"/>
                <w:highlight w:val="none"/>
                <w:lang w:val="en-US" w:eastAsia="zh-CN"/>
              </w:rPr>
              <w:t>人</w:t>
            </w:r>
            <w:r>
              <w:rPr>
                <w:rFonts w:hint="eastAsia" w:ascii="宋体" w:hAnsi="宋体" w:cs="宋体"/>
                <w:color w:val="auto"/>
                <w:kern w:val="0"/>
                <w:sz w:val="24"/>
                <w:highlight w:val="none"/>
              </w:rPr>
              <w:t>缴纳合同总金额1%的履约保证金。履约保证金在货物安装调试完毕验收合格后，如无质量、服务投诉和索赔等违约情形的，该款项于项目验收结束后7个工作日内无息退还。</w:t>
            </w:r>
          </w:p>
          <w:p w14:paraId="54C4646B">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2.提交方式：</w:t>
            </w:r>
          </w:p>
          <w:p w14:paraId="71705414">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（1）转账：收款单位（户名）：浙江师范大学</w:t>
            </w:r>
          </w:p>
          <w:p w14:paraId="1AB9987E">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开户银行：金华银行浙师大支行</w:t>
            </w:r>
          </w:p>
          <w:p w14:paraId="4521023A">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银行账号：130182640000422</w:t>
            </w:r>
          </w:p>
          <w:p w14:paraId="25401865">
            <w:pPr>
              <w:spacing w:line="400" w:lineRule="exact"/>
              <w:rPr>
                <w:rFonts w:ascii="宋体" w:hAnsi="宋体" w:cs="宋体"/>
                <w:color w:val="auto"/>
                <w:sz w:val="24"/>
                <w:highlight w:val="none"/>
              </w:rPr>
            </w:pPr>
            <w:r>
              <w:rPr>
                <w:rFonts w:hint="eastAsia" w:ascii="宋体" w:hAnsi="宋体" w:cs="宋体"/>
                <w:color w:val="auto"/>
                <w:kern w:val="0"/>
                <w:sz w:val="24"/>
                <w:highlight w:val="none"/>
              </w:rPr>
              <w:t>（2）银行、保险公司等金融机构、担保机构出具的保函等非现金形式。</w:t>
            </w:r>
          </w:p>
        </w:tc>
      </w:tr>
      <w:tr w14:paraId="67E07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1" w:type="dxa"/>
            <w:vAlign w:val="center"/>
          </w:tcPr>
          <w:p w14:paraId="7E22E731">
            <w:pPr>
              <w:snapToGrid w:val="0"/>
              <w:jc w:val="center"/>
              <w:rPr>
                <w:rFonts w:ascii="宋体" w:hAnsi="宋体" w:cs="宋体"/>
                <w:color w:val="auto"/>
                <w:sz w:val="24"/>
                <w:highlight w:val="none"/>
              </w:rPr>
            </w:pPr>
            <w:r>
              <w:rPr>
                <w:rFonts w:hint="eastAsia" w:ascii="宋体" w:hAnsi="宋体" w:cs="宋体"/>
                <w:color w:val="auto"/>
                <w:sz w:val="24"/>
                <w:highlight w:val="none"/>
              </w:rPr>
              <w:t>（十）</w:t>
            </w:r>
          </w:p>
        </w:tc>
        <w:tc>
          <w:tcPr>
            <w:tcW w:w="1275" w:type="dxa"/>
            <w:vAlign w:val="center"/>
          </w:tcPr>
          <w:p w14:paraId="6F75C631">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付款条件</w:t>
            </w:r>
          </w:p>
        </w:tc>
        <w:tc>
          <w:tcPr>
            <w:tcW w:w="6896" w:type="dxa"/>
            <w:vAlign w:val="center"/>
          </w:tcPr>
          <w:p w14:paraId="0CD6B3F6">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1.中标人向采购人出具付款项的全额增值税专用发票，并提供国产设备证明。汇总开具增值税专用发票的，需附税控系统开具的《销售货物或者提供应税劳务清单》，并加盖单位财务或发票专用章。</w:t>
            </w:r>
          </w:p>
          <w:p w14:paraId="23DF33CF">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2.合同生效以及具备实施条件后7个工作日内，且中标人已向采购人提交银行、保险公司等金融机构出具的预付款保函的，采购人向中标人支付合同总价的</w:t>
            </w:r>
            <w:r>
              <w:rPr>
                <w:rFonts w:hint="eastAsia" w:ascii="宋体" w:hAnsi="宋体" w:cs="宋体"/>
                <w:color w:val="auto"/>
                <w:kern w:val="0"/>
                <w:sz w:val="24"/>
                <w:highlight w:val="none"/>
                <w:lang w:val="en-US" w:eastAsia="zh-CN"/>
              </w:rPr>
              <w:t>50</w:t>
            </w:r>
            <w:r>
              <w:rPr>
                <w:rFonts w:hint="eastAsia" w:ascii="宋体" w:hAnsi="宋体" w:cs="宋体"/>
                <w:color w:val="auto"/>
                <w:kern w:val="0"/>
                <w:sz w:val="24"/>
                <w:highlight w:val="none"/>
              </w:rPr>
              <w:t>%为预付款，货物安装调试完毕且验收合格后，在提供其他符合采购人付款流程所需材料的前提下，采购人在7个工作日内一次性支付合同总价余款。</w:t>
            </w:r>
          </w:p>
          <w:p w14:paraId="452DB118">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3.如在签订合同时，中标人明确表示无需预付款或者主动要求降低预付款比例的，可降低预付款比例（预付款保函同步调整）。</w:t>
            </w:r>
          </w:p>
        </w:tc>
      </w:tr>
      <w:tr w14:paraId="6C16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1" w:type="dxa"/>
            <w:vAlign w:val="center"/>
          </w:tcPr>
          <w:p w14:paraId="244A724F">
            <w:pPr>
              <w:snapToGrid w:val="0"/>
              <w:jc w:val="center"/>
              <w:rPr>
                <w:rFonts w:ascii="宋体" w:hAnsi="宋体" w:cs="宋体"/>
                <w:color w:val="auto"/>
                <w:sz w:val="24"/>
                <w:highlight w:val="none"/>
              </w:rPr>
            </w:pPr>
            <w:r>
              <w:rPr>
                <w:rFonts w:hint="eastAsia" w:ascii="宋体" w:hAnsi="宋体" w:cs="宋体"/>
                <w:color w:val="auto"/>
                <w:sz w:val="24"/>
                <w:highlight w:val="none"/>
              </w:rPr>
              <w:t>（十一）</w:t>
            </w:r>
          </w:p>
        </w:tc>
        <w:tc>
          <w:tcPr>
            <w:tcW w:w="1275" w:type="dxa"/>
            <w:vAlign w:val="center"/>
          </w:tcPr>
          <w:p w14:paraId="3081EBF7">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中标人需注意的其他事项</w:t>
            </w:r>
          </w:p>
        </w:tc>
        <w:tc>
          <w:tcPr>
            <w:tcW w:w="6896" w:type="dxa"/>
            <w:vAlign w:val="center"/>
          </w:tcPr>
          <w:p w14:paraId="1F3808BF">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1.中标人需文明安装，保证安全，如在安装过程中发生事故，一切责任由中标人承担。</w:t>
            </w:r>
          </w:p>
          <w:p w14:paraId="24BF3EC2">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2.产品安装期间，中标人应妥善保管各种材料和器材，如有被盗</w:t>
            </w:r>
            <w:r>
              <w:rPr>
                <w:rFonts w:hint="eastAsia" w:ascii="宋体" w:hAnsi="宋体" w:cs="宋体"/>
                <w:color w:val="auto"/>
                <w:kern w:val="0"/>
                <w:sz w:val="24"/>
                <w:highlight w:val="none"/>
                <w:lang w:eastAsia="zh-CN"/>
              </w:rPr>
              <w:t>和其他</w:t>
            </w:r>
            <w:r>
              <w:rPr>
                <w:rFonts w:hint="eastAsia" w:ascii="宋体" w:hAnsi="宋体" w:cs="宋体"/>
                <w:color w:val="auto"/>
                <w:kern w:val="0"/>
                <w:sz w:val="24"/>
                <w:highlight w:val="none"/>
              </w:rPr>
              <w:t>损失的，采购人不承担任何责任。</w:t>
            </w:r>
          </w:p>
          <w:p w14:paraId="2F997325">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3.在产品安装过程中如对采购人的设施设备造成损坏的，中标人须负责赔偿或免费修复。</w:t>
            </w:r>
          </w:p>
        </w:tc>
      </w:tr>
    </w:tbl>
    <w:p w14:paraId="57D3066E">
      <w:pPr>
        <w:ind w:firstLine="480"/>
        <w:rPr>
          <w:rFonts w:ascii="宋体" w:hAnsi="宋体" w:cs="宋体"/>
          <w:b/>
          <w:color w:val="auto"/>
          <w:sz w:val="24"/>
          <w:highlight w:val="none"/>
          <w:lang w:bidi="ar"/>
        </w:rPr>
      </w:pPr>
    </w:p>
    <w:p w14:paraId="3741CE88">
      <w:pPr>
        <w:spacing w:line="440" w:lineRule="exact"/>
        <w:ind w:firstLine="600" w:firstLineChars="200"/>
        <w:rPr>
          <w:rFonts w:ascii="黑体" w:hAnsi="宋体" w:eastAsia="黑体"/>
          <w:color w:val="auto"/>
          <w:sz w:val="30"/>
          <w:szCs w:val="30"/>
          <w:highlight w:val="none"/>
        </w:rPr>
      </w:pPr>
      <w:r>
        <w:rPr>
          <w:rFonts w:hint="eastAsia" w:ascii="黑体" w:hAnsi="宋体" w:eastAsia="黑体"/>
          <w:color w:val="auto"/>
          <w:sz w:val="30"/>
          <w:szCs w:val="30"/>
          <w:highlight w:val="none"/>
        </w:rPr>
        <w:br w:type="page"/>
      </w:r>
    </w:p>
    <w:p w14:paraId="649F5410">
      <w:pPr>
        <w:snapToGrid w:val="0"/>
        <w:ind w:firstLine="602"/>
        <w:jc w:val="center"/>
        <w:outlineLvl w:val="0"/>
        <w:rPr>
          <w:rFonts w:ascii="宋体" w:hAnsi="宋体" w:cs="宋体"/>
          <w:color w:val="auto"/>
          <w:kern w:val="0"/>
          <w:sz w:val="24"/>
          <w:highlight w:val="none"/>
        </w:rPr>
      </w:pPr>
      <w:r>
        <w:rPr>
          <w:rFonts w:hint="eastAsia" w:ascii="黑体" w:hAnsi="宋体" w:eastAsia="黑体"/>
          <w:color w:val="auto"/>
          <w:sz w:val="30"/>
          <w:szCs w:val="30"/>
          <w:highlight w:val="none"/>
        </w:rPr>
        <w:t>第三章  投标人须知</w:t>
      </w:r>
    </w:p>
    <w:p w14:paraId="38E4BECE">
      <w:pPr>
        <w:snapToGrid w:val="0"/>
        <w:spacing w:before="120" w:beforeLines="50" w:after="120" w:afterLines="50"/>
        <w:ind w:left="105" w:firstLine="482"/>
        <w:jc w:val="center"/>
        <w:outlineLvl w:val="0"/>
        <w:rPr>
          <w:rFonts w:ascii="黑体" w:hAnsi="宋体" w:eastAsia="黑体"/>
          <w:color w:val="auto"/>
          <w:sz w:val="24"/>
          <w:highlight w:val="none"/>
        </w:rPr>
      </w:pPr>
      <w:r>
        <w:rPr>
          <w:rFonts w:hint="eastAsia" w:ascii="黑体" w:hAnsi="宋体" w:eastAsia="黑体"/>
          <w:color w:val="auto"/>
          <w:sz w:val="24"/>
          <w:highlight w:val="none"/>
        </w:rPr>
        <w:t>前附表</w:t>
      </w:r>
    </w:p>
    <w:tbl>
      <w:tblPr>
        <w:tblStyle w:val="38"/>
        <w:tblW w:w="957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756"/>
        <w:gridCol w:w="2014"/>
        <w:gridCol w:w="6808"/>
      </w:tblGrid>
      <w:tr w14:paraId="79E881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4B2580CD">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序号</w:t>
            </w:r>
          </w:p>
        </w:tc>
        <w:tc>
          <w:tcPr>
            <w:tcW w:w="2014" w:type="dxa"/>
            <w:vAlign w:val="center"/>
          </w:tcPr>
          <w:p w14:paraId="54922F0F">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内容</w:t>
            </w:r>
          </w:p>
        </w:tc>
        <w:tc>
          <w:tcPr>
            <w:tcW w:w="6808" w:type="dxa"/>
            <w:vAlign w:val="center"/>
          </w:tcPr>
          <w:p w14:paraId="17ACC8DF">
            <w:pPr>
              <w:keepNext w:val="0"/>
              <w:keepLines w:val="0"/>
              <w:pageBreakBefore w:val="0"/>
              <w:widowControl w:val="0"/>
              <w:kinsoku/>
              <w:wordWrap/>
              <w:overflowPunct/>
              <w:topLinePunct w:val="0"/>
              <w:autoSpaceDE/>
              <w:autoSpaceDN/>
              <w:bidi w:val="0"/>
              <w:spacing w:line="240" w:lineRule="auto"/>
              <w:ind w:firstLine="482"/>
              <w:jc w:val="center"/>
              <w:textAlignment w:val="auto"/>
              <w:rPr>
                <w:rFonts w:ascii="宋体" w:hAnsi="宋体" w:cs="宋体"/>
                <w:color w:val="auto"/>
                <w:sz w:val="24"/>
                <w:highlight w:val="none"/>
              </w:rPr>
            </w:pPr>
            <w:r>
              <w:rPr>
                <w:rFonts w:hint="eastAsia" w:ascii="宋体" w:hAnsi="宋体" w:cs="宋体"/>
                <w:color w:val="auto"/>
                <w:sz w:val="24"/>
                <w:highlight w:val="none"/>
              </w:rPr>
              <w:t>说明与要求</w:t>
            </w:r>
          </w:p>
        </w:tc>
      </w:tr>
      <w:tr w14:paraId="17115A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4A300605">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2014" w:type="dxa"/>
            <w:vAlign w:val="center"/>
          </w:tcPr>
          <w:p w14:paraId="2677E0F2">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项目名称</w:t>
            </w:r>
          </w:p>
        </w:tc>
        <w:tc>
          <w:tcPr>
            <w:tcW w:w="6808" w:type="dxa"/>
            <w:vAlign w:val="center"/>
          </w:tcPr>
          <w:p w14:paraId="651C7CAA">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浙江师范大学</w:t>
            </w:r>
            <w:r>
              <w:rPr>
                <w:rFonts w:hint="eastAsia" w:ascii="宋体" w:hAnsi="宋体" w:cs="宋体"/>
                <w:color w:val="auto"/>
                <w:sz w:val="24"/>
                <w:highlight w:val="none"/>
                <w:lang w:eastAsia="zh-CN"/>
              </w:rPr>
              <w:t>软件开发实训平台设备采购</w:t>
            </w:r>
            <w:r>
              <w:rPr>
                <w:rFonts w:hint="eastAsia" w:ascii="宋体" w:hAnsi="宋体" w:cs="宋体"/>
                <w:color w:val="auto"/>
                <w:sz w:val="24"/>
                <w:highlight w:val="none"/>
              </w:rPr>
              <w:t>项目</w:t>
            </w:r>
          </w:p>
        </w:tc>
      </w:tr>
      <w:tr w14:paraId="7F5199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24C43028">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2</w:t>
            </w:r>
          </w:p>
        </w:tc>
        <w:tc>
          <w:tcPr>
            <w:tcW w:w="2014" w:type="dxa"/>
            <w:vAlign w:val="center"/>
          </w:tcPr>
          <w:p w14:paraId="1AB6AA6E">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招标内容</w:t>
            </w:r>
          </w:p>
        </w:tc>
        <w:tc>
          <w:tcPr>
            <w:tcW w:w="6808" w:type="dxa"/>
            <w:vAlign w:val="center"/>
          </w:tcPr>
          <w:p w14:paraId="017838E7">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见第二章招标项目需求</w:t>
            </w:r>
          </w:p>
        </w:tc>
      </w:tr>
      <w:tr w14:paraId="2A94D2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4DAA3E99">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3</w:t>
            </w:r>
          </w:p>
        </w:tc>
        <w:tc>
          <w:tcPr>
            <w:tcW w:w="2014" w:type="dxa"/>
            <w:vAlign w:val="center"/>
          </w:tcPr>
          <w:p w14:paraId="0B3E0CB8">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资金来源及政府采购计划书号</w:t>
            </w:r>
          </w:p>
        </w:tc>
        <w:tc>
          <w:tcPr>
            <w:tcW w:w="6808" w:type="dxa"/>
            <w:vAlign w:val="center"/>
          </w:tcPr>
          <w:p w14:paraId="1A3C64EC">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财政性资金</w:t>
            </w:r>
          </w:p>
          <w:p w14:paraId="1B6487D2">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政府采购计划书号：浙江省本级政府采购计划书</w:t>
            </w:r>
            <w:r>
              <w:rPr>
                <w:rFonts w:hint="eastAsia" w:ascii="宋体" w:hAnsi="宋体" w:cs="宋体"/>
                <w:color w:val="auto"/>
                <w:sz w:val="24"/>
                <w:highlight w:val="none"/>
                <w:lang w:eastAsia="zh-CN"/>
              </w:rPr>
              <w:t>[2024]62366、62369号</w:t>
            </w:r>
          </w:p>
        </w:tc>
      </w:tr>
      <w:tr w14:paraId="3ECE88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2097A740">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4</w:t>
            </w:r>
          </w:p>
        </w:tc>
        <w:tc>
          <w:tcPr>
            <w:tcW w:w="2014" w:type="dxa"/>
            <w:vAlign w:val="center"/>
          </w:tcPr>
          <w:p w14:paraId="5A7A1145">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是否允许进口产品投标</w:t>
            </w:r>
          </w:p>
        </w:tc>
        <w:tc>
          <w:tcPr>
            <w:tcW w:w="6808" w:type="dxa"/>
            <w:vAlign w:val="center"/>
          </w:tcPr>
          <w:p w14:paraId="38F89BE5">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color w:val="auto"/>
                <w:sz w:val="24"/>
                <w:highlight w:val="none"/>
                <w:lang w:val="zh-CN"/>
              </w:rPr>
            </w:pPr>
            <w:r>
              <w:rPr>
                <w:rFonts w:hint="eastAsia" w:asciiTheme="minorEastAsia" w:hAnsiTheme="minorEastAsia" w:eastAsiaTheme="minorEastAsia" w:cstheme="minorEastAsia"/>
                <w:color w:val="auto"/>
                <w:sz w:val="24"/>
                <w:highlight w:val="none"/>
              </w:rPr>
              <w:sym w:font="Wingdings" w:char="00FE"/>
            </w:r>
            <w:r>
              <w:rPr>
                <w:rFonts w:hint="eastAsia" w:ascii="宋体" w:hAnsi="宋体" w:eastAsia="宋体" w:cs="宋体"/>
                <w:color w:val="auto"/>
                <w:sz w:val="24"/>
                <w:highlight w:val="none"/>
                <w:lang w:val="zh-CN"/>
              </w:rPr>
              <w:t>不允许</w:t>
            </w:r>
            <w:r>
              <w:rPr>
                <w:rFonts w:hint="eastAsia" w:ascii="宋体" w:hAnsi="宋体" w:cs="宋体"/>
                <w:color w:val="auto"/>
                <w:sz w:val="24"/>
                <w:highlight w:val="none"/>
                <w:lang w:val="zh-CN"/>
              </w:rPr>
              <w:t>。</w:t>
            </w:r>
          </w:p>
          <w:p w14:paraId="27ABB3B8">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□允许，详见招标文件第二章 招标项目需求。</w:t>
            </w:r>
          </w:p>
          <w:p w14:paraId="40BCB542">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□部分允许，详见招标文件第二章 招标项目需求。</w:t>
            </w:r>
          </w:p>
        </w:tc>
      </w:tr>
      <w:tr w14:paraId="64936F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7F3E091A">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014" w:type="dxa"/>
            <w:vAlign w:val="center"/>
          </w:tcPr>
          <w:p w14:paraId="75FCF49C">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政策扶持</w:t>
            </w:r>
          </w:p>
        </w:tc>
        <w:tc>
          <w:tcPr>
            <w:tcW w:w="6808" w:type="dxa"/>
            <w:vAlign w:val="center"/>
          </w:tcPr>
          <w:p w14:paraId="430E675C">
            <w:pPr>
              <w:pStyle w:val="14"/>
              <w:keepNext w:val="0"/>
              <w:keepLines w:val="0"/>
              <w:pageBreakBefore w:val="0"/>
              <w:widowControl w:val="0"/>
              <w:kinsoku/>
              <w:wordWrap/>
              <w:overflowPunct/>
              <w:topLinePunct w:val="0"/>
              <w:autoSpaceDE/>
              <w:autoSpaceDN/>
              <w:bidi w:val="0"/>
              <w:spacing w:line="240" w:lineRule="auto"/>
              <w:ind w:firstLine="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1.扶持中小企业（监狱企业、残疾人福利性单位）：</w:t>
            </w:r>
          </w:p>
          <w:p w14:paraId="0467BD10">
            <w:pPr>
              <w:pStyle w:val="14"/>
              <w:keepNext w:val="0"/>
              <w:keepLines w:val="0"/>
              <w:pageBreakBefore w:val="0"/>
              <w:widowControl w:val="0"/>
              <w:kinsoku/>
              <w:wordWrap/>
              <w:overflowPunct/>
              <w:topLinePunct w:val="0"/>
              <w:autoSpaceDE/>
              <w:autoSpaceDN/>
              <w:bidi w:val="0"/>
              <w:spacing w:line="240" w:lineRule="auto"/>
              <w:ind w:firstLine="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67B613B1">
            <w:pPr>
              <w:pStyle w:val="14"/>
              <w:keepNext w:val="0"/>
              <w:keepLines w:val="0"/>
              <w:pageBreakBefore w:val="0"/>
              <w:widowControl w:val="0"/>
              <w:kinsoku/>
              <w:wordWrap/>
              <w:overflowPunct/>
              <w:topLinePunct w:val="0"/>
              <w:autoSpaceDE/>
              <w:autoSpaceDN/>
              <w:bidi w:val="0"/>
              <w:spacing w:line="240" w:lineRule="auto"/>
              <w:ind w:firstLine="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（1）项目预算：</w:t>
            </w:r>
            <w:r>
              <w:rPr>
                <w:rFonts w:hint="eastAsia" w:ascii="宋体" w:hAnsi="宋体" w:cs="宋体"/>
                <w:color w:val="auto"/>
                <w:sz w:val="24"/>
                <w:highlight w:val="none"/>
                <w:lang w:eastAsia="zh-CN"/>
              </w:rPr>
              <w:t>600000.00</w:t>
            </w:r>
            <w:r>
              <w:rPr>
                <w:rFonts w:hint="eastAsia" w:ascii="宋体" w:hAnsi="宋体" w:eastAsia="宋体" w:cs="宋体"/>
                <w:color w:val="auto"/>
                <w:sz w:val="24"/>
                <w:highlight w:val="none"/>
              </w:rPr>
              <w:t>元</w:t>
            </w:r>
          </w:p>
          <w:p w14:paraId="1E3D635A">
            <w:pPr>
              <w:pStyle w:val="14"/>
              <w:keepNext w:val="0"/>
              <w:keepLines w:val="0"/>
              <w:pageBreakBefore w:val="0"/>
              <w:widowControl w:val="0"/>
              <w:kinsoku/>
              <w:wordWrap/>
              <w:overflowPunct/>
              <w:topLinePunct w:val="0"/>
              <w:autoSpaceDE/>
              <w:autoSpaceDN/>
              <w:bidi w:val="0"/>
              <w:spacing w:line="240" w:lineRule="auto"/>
              <w:ind w:firstLine="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（2）项目属性：</w:t>
            </w:r>
            <w:r>
              <w:rPr>
                <w:rFonts w:hint="eastAsia" w:ascii="宋体" w:hAnsi="宋体" w:eastAsia="宋体" w:cs="宋体"/>
                <w:b/>
                <w:bCs/>
                <w:color w:val="auto"/>
                <w:sz w:val="24"/>
                <w:highlight w:val="none"/>
              </w:rPr>
              <w:t>①货物类</w:t>
            </w:r>
            <w:r>
              <w:rPr>
                <w:rFonts w:hint="eastAsia" w:ascii="宋体" w:hAnsi="宋体" w:eastAsia="宋体" w:cs="宋体"/>
                <w:color w:val="auto"/>
                <w:sz w:val="24"/>
                <w:highlight w:val="none"/>
              </w:rPr>
              <w:t>（①货物类/②服务类/③工程类）</w:t>
            </w:r>
          </w:p>
          <w:p w14:paraId="17749702">
            <w:pPr>
              <w:pStyle w:val="14"/>
              <w:keepNext w:val="0"/>
              <w:keepLines w:val="0"/>
              <w:pageBreakBefore w:val="0"/>
              <w:widowControl w:val="0"/>
              <w:kinsoku/>
              <w:wordWrap/>
              <w:overflowPunct/>
              <w:topLinePunct w:val="0"/>
              <w:autoSpaceDE/>
              <w:autoSpaceDN/>
              <w:bidi w:val="0"/>
              <w:spacing w:line="240" w:lineRule="auto"/>
              <w:ind w:firstLine="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（3）项目对应的中小企业划分标准所属行业：</w:t>
            </w:r>
            <w:r>
              <w:rPr>
                <w:rFonts w:hint="eastAsia" w:ascii="宋体" w:hAnsi="宋体" w:eastAsia="宋体" w:cs="宋体"/>
                <w:b/>
                <w:bCs/>
                <w:color w:val="auto"/>
                <w:sz w:val="24"/>
                <w:highlight w:val="none"/>
              </w:rPr>
              <w:t>“软件和信息技术服务业</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0DF208C">
            <w:pPr>
              <w:pStyle w:val="14"/>
              <w:keepNext w:val="0"/>
              <w:keepLines w:val="0"/>
              <w:pageBreakBefore w:val="0"/>
              <w:widowControl w:val="0"/>
              <w:kinsoku/>
              <w:wordWrap/>
              <w:overflowPunct/>
              <w:topLinePunct w:val="0"/>
              <w:autoSpaceDE/>
              <w:autoSpaceDN/>
              <w:bidi w:val="0"/>
              <w:spacing w:line="240" w:lineRule="auto"/>
              <w:ind w:firstLine="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具体根据《中小企业划型标准规定》执行。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0B52403E">
            <w:pPr>
              <w:pStyle w:val="14"/>
              <w:keepNext w:val="0"/>
              <w:keepLines w:val="0"/>
              <w:pageBreakBefore w:val="0"/>
              <w:widowControl w:val="0"/>
              <w:kinsoku/>
              <w:wordWrap/>
              <w:overflowPunct/>
              <w:topLinePunct w:val="0"/>
              <w:autoSpaceDE/>
              <w:autoSpaceDN/>
              <w:bidi w:val="0"/>
              <w:spacing w:line="240" w:lineRule="auto"/>
              <w:ind w:firstLine="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 xml:space="preserve">是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（是/否）属于预留份额专门面向中小企业采购的项目。</w:t>
            </w:r>
          </w:p>
          <w:p w14:paraId="6315EB45">
            <w:pPr>
              <w:pStyle w:val="14"/>
              <w:keepNext w:val="0"/>
              <w:keepLines w:val="0"/>
              <w:pageBreakBefore w:val="0"/>
              <w:widowControl w:val="0"/>
              <w:kinsoku/>
              <w:wordWrap/>
              <w:overflowPunct/>
              <w:topLinePunct w:val="0"/>
              <w:autoSpaceDE/>
              <w:autoSpaceDN/>
              <w:bidi w:val="0"/>
              <w:spacing w:line="240" w:lineRule="auto"/>
              <w:ind w:firstLine="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（5）上述第4项中确定为“是”的采购项目，预留份额通过</w:t>
            </w:r>
            <w:r>
              <w:rPr>
                <w:rFonts w:hint="eastAsia" w:ascii="宋体" w:hAnsi="宋体" w:eastAsia="宋体" w:cs="宋体"/>
                <w:b/>
                <w:bCs/>
                <w:color w:val="auto"/>
                <w:sz w:val="24"/>
                <w:highlight w:val="none"/>
                <w:u w:val="single"/>
              </w:rPr>
              <w:t xml:space="preserve"> </w:t>
            </w:r>
            <w:r>
              <w:rPr>
                <w:rFonts w:hint="eastAsia" w:ascii="宋体" w:hAnsi="宋体" w:eastAsia="宋体" w:cs="宋体"/>
                <w:color w:val="auto"/>
                <w:sz w:val="24"/>
                <w:highlight w:val="none"/>
                <w:u w:val="single"/>
              </w:rPr>
              <w:t xml:space="preserve">① </w:t>
            </w:r>
            <w:r>
              <w:rPr>
                <w:rFonts w:hint="eastAsia" w:ascii="宋体" w:hAnsi="宋体" w:eastAsia="宋体" w:cs="宋体"/>
                <w:color w:val="auto"/>
                <w:sz w:val="24"/>
                <w:highlight w:val="none"/>
              </w:rPr>
              <w:t>措施进行：</w:t>
            </w:r>
          </w:p>
          <w:p w14:paraId="1128F6A5">
            <w:pPr>
              <w:pStyle w:val="14"/>
              <w:keepNext w:val="0"/>
              <w:keepLines w:val="0"/>
              <w:pageBreakBefore w:val="0"/>
              <w:widowControl w:val="0"/>
              <w:kinsoku/>
              <w:wordWrap/>
              <w:overflowPunct/>
              <w:topLinePunct w:val="0"/>
              <w:autoSpaceDE/>
              <w:autoSpaceDN/>
              <w:bidi w:val="0"/>
              <w:spacing w:line="240" w:lineRule="auto"/>
              <w:ind w:firstLine="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①将采购项目整体或者设置采购包专门面向中小企业采购； </w:t>
            </w:r>
          </w:p>
          <w:p w14:paraId="5D906A6B">
            <w:pPr>
              <w:pStyle w:val="14"/>
              <w:keepNext w:val="0"/>
              <w:keepLines w:val="0"/>
              <w:pageBreakBefore w:val="0"/>
              <w:widowControl w:val="0"/>
              <w:kinsoku/>
              <w:wordWrap/>
              <w:overflowPunct/>
              <w:topLinePunct w:val="0"/>
              <w:autoSpaceDE/>
              <w:autoSpaceDN/>
              <w:bidi w:val="0"/>
              <w:spacing w:line="240" w:lineRule="auto"/>
              <w:ind w:firstLine="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②要求供应商以联合体形式参加采购活动，且联合体中中小企业承担的部分达到</w:t>
            </w:r>
            <w:r>
              <w:rPr>
                <w:rFonts w:hint="eastAsia" w:ascii="宋体" w:hAnsi="宋体" w:eastAsia="宋体" w:cs="宋体"/>
                <w:color w:val="auto"/>
                <w:sz w:val="24"/>
                <w:highlight w:val="none"/>
                <w:u w:val="single"/>
              </w:rPr>
              <w:t> / </w:t>
            </w:r>
            <w:r>
              <w:rPr>
                <w:rFonts w:hint="eastAsia" w:ascii="宋体" w:hAnsi="宋体" w:eastAsia="宋体" w:cs="宋体"/>
                <w:color w:val="auto"/>
                <w:sz w:val="24"/>
                <w:highlight w:val="none"/>
              </w:rPr>
              <w:t xml:space="preserve">（比例）； </w:t>
            </w:r>
          </w:p>
          <w:p w14:paraId="21A94F2D">
            <w:pPr>
              <w:pStyle w:val="14"/>
              <w:keepNext w:val="0"/>
              <w:keepLines w:val="0"/>
              <w:pageBreakBefore w:val="0"/>
              <w:widowControl w:val="0"/>
              <w:kinsoku/>
              <w:wordWrap/>
              <w:overflowPunct/>
              <w:topLinePunct w:val="0"/>
              <w:autoSpaceDE/>
              <w:autoSpaceDN/>
              <w:bidi w:val="0"/>
              <w:spacing w:line="240" w:lineRule="auto"/>
              <w:ind w:firstLine="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③要求获得采购合同的供应商将采购项目中的</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（比例）分包给一家或者多家中小企业。</w:t>
            </w:r>
          </w:p>
          <w:p w14:paraId="079073F7">
            <w:pPr>
              <w:pStyle w:val="14"/>
              <w:keepNext w:val="0"/>
              <w:keepLines w:val="0"/>
              <w:pageBreakBefore w:val="0"/>
              <w:widowControl w:val="0"/>
              <w:kinsoku/>
              <w:wordWrap/>
              <w:overflowPunct/>
              <w:topLinePunct w:val="0"/>
              <w:autoSpaceDE/>
              <w:autoSpaceDN/>
              <w:bidi w:val="0"/>
              <w:spacing w:line="240" w:lineRule="auto"/>
              <w:ind w:firstLine="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（6）对于经主管预算单位统筹后未预留份额专门面向中小企业采购的采购项目，以及预留份额项目中的非预留部分采购包，对小微企业报价给予</w:t>
            </w:r>
            <w:r>
              <w:rPr>
                <w:rFonts w:hint="eastAsia" w:ascii="宋体" w:hAnsi="宋体" w:eastAsia="宋体" w:cs="宋体"/>
                <w:color w:val="auto"/>
                <w:sz w:val="24"/>
                <w:highlight w:val="none"/>
                <w:u w:val="single"/>
              </w:rPr>
              <w:t> 10 </w:t>
            </w:r>
            <w:r>
              <w:rPr>
                <w:rFonts w:hint="eastAsia" w:ascii="宋体" w:hAnsi="宋体" w:eastAsia="宋体" w:cs="宋体"/>
                <w:color w:val="auto"/>
                <w:sz w:val="24"/>
                <w:highlight w:val="none"/>
              </w:rPr>
              <w:t xml:space="preserve">%的扣除，用扣除后的价格参加评审。 </w:t>
            </w:r>
          </w:p>
          <w:p w14:paraId="01B24054">
            <w:pPr>
              <w:pStyle w:val="14"/>
              <w:keepNext w:val="0"/>
              <w:keepLines w:val="0"/>
              <w:pageBreakBefore w:val="0"/>
              <w:widowControl w:val="0"/>
              <w:kinsoku/>
              <w:wordWrap/>
              <w:overflowPunct/>
              <w:topLinePunct w:val="0"/>
              <w:autoSpaceDE/>
              <w:autoSpaceDN/>
              <w:bidi w:val="0"/>
              <w:spacing w:line="240" w:lineRule="auto"/>
              <w:ind w:firstLine="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对于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cs="宋体"/>
                <w:color w:val="auto"/>
                <w:sz w:val="24"/>
                <w:highlight w:val="none"/>
                <w:u w:val="single"/>
              </w:rPr>
              <w:t xml:space="preserve">  4 </w:t>
            </w:r>
            <w:r>
              <w:rPr>
                <w:rFonts w:hint="eastAsia" w:ascii="宋体" w:hAnsi="宋体" w:eastAsia="宋体" w:cs="宋体"/>
                <w:color w:val="auto"/>
                <w:sz w:val="24"/>
                <w:highlight w:val="none"/>
              </w:rPr>
              <w:t>%的扣除，用扣除后的价格参加评审。</w:t>
            </w:r>
          </w:p>
          <w:p w14:paraId="7D34BDD7">
            <w:pPr>
              <w:pStyle w:val="14"/>
              <w:keepNext w:val="0"/>
              <w:keepLines w:val="0"/>
              <w:pageBreakBefore w:val="0"/>
              <w:widowControl w:val="0"/>
              <w:kinsoku/>
              <w:wordWrap/>
              <w:overflowPunct/>
              <w:topLinePunct w:val="0"/>
              <w:autoSpaceDE/>
              <w:autoSpaceDN/>
              <w:bidi w:val="0"/>
              <w:spacing w:line="240" w:lineRule="auto"/>
              <w:ind w:firstLine="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专门面向中小企业采购的项目或者标项，不再执行价格评审优惠的扶持政策。</w:t>
            </w:r>
          </w:p>
          <w:p w14:paraId="4D641B33">
            <w:pPr>
              <w:pStyle w:val="14"/>
              <w:keepNext w:val="0"/>
              <w:keepLines w:val="0"/>
              <w:pageBreakBefore w:val="0"/>
              <w:widowControl w:val="0"/>
              <w:kinsoku/>
              <w:wordWrap/>
              <w:overflowPunct/>
              <w:topLinePunct w:val="0"/>
              <w:autoSpaceDE/>
              <w:autoSpaceDN/>
              <w:bidi w:val="0"/>
              <w:spacing w:line="240" w:lineRule="auto"/>
              <w:ind w:firstLine="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2.节能产品、环境标志产品的强制采购政策：</w:t>
            </w:r>
          </w:p>
          <w:p w14:paraId="20727342">
            <w:pPr>
              <w:pStyle w:val="14"/>
              <w:keepNext w:val="0"/>
              <w:keepLines w:val="0"/>
              <w:pageBreakBefore w:val="0"/>
              <w:widowControl w:val="0"/>
              <w:kinsoku/>
              <w:wordWrap/>
              <w:overflowPunct/>
              <w:topLinePunct w:val="0"/>
              <w:autoSpaceDE/>
              <w:autoSpaceDN/>
              <w:bidi w:val="0"/>
              <w:spacing w:line="240" w:lineRule="auto"/>
              <w:ind w:firstLine="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w:t>
            </w:r>
            <w:r>
              <w:rPr>
                <w:rFonts w:hint="eastAsia" w:ascii="宋体" w:hAnsi="宋体" w:eastAsia="宋体" w:cs="宋体"/>
                <w:b/>
                <w:bCs/>
                <w:color w:val="auto"/>
                <w:sz w:val="24"/>
                <w:highlight w:val="none"/>
                <w:u w:val="single"/>
              </w:rPr>
              <w:t>或“政府强制采购的节能产品用于本项目的承诺书”</w:t>
            </w:r>
            <w:r>
              <w:rPr>
                <w:rFonts w:hint="eastAsia" w:ascii="宋体" w:hAnsi="宋体" w:eastAsia="宋体" w:cs="宋体"/>
                <w:color w:val="auto"/>
                <w:sz w:val="24"/>
                <w:highlight w:val="none"/>
              </w:rPr>
              <w:t>，否则无效。（注：本项目执行最新政府采购节能产品、环境标志产品品目清单。）</w:t>
            </w:r>
          </w:p>
          <w:p w14:paraId="05E3FB63">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【节能产品品目清单详见财政部、国家发展和改革委员会关于印发节能产品政府采购品目清单的通知（财库〔2019〕19号），http://www.ccgp.gov.cn/zcfg/mof/201902/t20190213_11628855.htm】；</w:t>
            </w:r>
          </w:p>
          <w:p w14:paraId="2E645104">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【产品认证机构详见市场监管总局关于发布参与实施政府采购节能产品、环境标志产品认证机构名录的公告（2019年第16号），http://www.ccgp.gov.cn/zcfg/bwfile/201904/t20190403_11853998.htm】。</w:t>
            </w:r>
          </w:p>
          <w:p w14:paraId="0C14C6F3">
            <w:pPr>
              <w:pStyle w:val="14"/>
              <w:keepNext w:val="0"/>
              <w:keepLines w:val="0"/>
              <w:pageBreakBefore w:val="0"/>
              <w:widowControl w:val="0"/>
              <w:kinsoku/>
              <w:wordWrap/>
              <w:overflowPunct/>
              <w:topLinePunct w:val="0"/>
              <w:autoSpaceDE/>
              <w:autoSpaceDN/>
              <w:bidi w:val="0"/>
              <w:spacing w:line="240" w:lineRule="auto"/>
              <w:ind w:firstLine="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3.节能产品、环境标志产品的优先采购政策：</w:t>
            </w:r>
          </w:p>
          <w:p w14:paraId="703C5025">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14:paraId="73CC722F">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【节能产品品目清单财政部、国家发展和改革委员会关于印发节能产品政府采购品目清单的通知（财库〔2019〕19号），http://www.ccgp.gov.cn/zcfg/mof/201902/t20190213_11628855.htm】；</w:t>
            </w:r>
          </w:p>
          <w:p w14:paraId="5F1C69D7">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【环境标志产品品目清单财政部、生态环境部关于印发环境标志产品政府采购品目清单的通知（财库〔2019〕18号），http://www.ccgp.gov.cn/zcfg/mof/201903/t20190330_11833800.htm】；</w:t>
            </w:r>
          </w:p>
          <w:p w14:paraId="1B8D50D2">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【产品认证机构详见市场监管总局关于发布参与实施政府采购节能产品、环境标志产品认证机构名录的公告（2019年第16号），http://www.ccgp.gov.cn/zcfg/bwfile/201904/t20190403_11853998.htm】。</w:t>
            </w:r>
          </w:p>
        </w:tc>
      </w:tr>
      <w:tr w14:paraId="08184C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21C4A2A2">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6</w:t>
            </w:r>
          </w:p>
        </w:tc>
        <w:tc>
          <w:tcPr>
            <w:tcW w:w="2014" w:type="dxa"/>
            <w:vAlign w:val="center"/>
          </w:tcPr>
          <w:p w14:paraId="7435273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开标前答疑会或现场考察</w:t>
            </w:r>
          </w:p>
        </w:tc>
        <w:tc>
          <w:tcPr>
            <w:tcW w:w="6808" w:type="dxa"/>
            <w:vAlign w:val="center"/>
          </w:tcPr>
          <w:p w14:paraId="5EB0843F">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spacing w:val="-2"/>
                <w:kern w:val="0"/>
                <w:position w:val="-3"/>
                <w:sz w:val="24"/>
                <w:highlight w:val="none"/>
              </w:rPr>
            </w:pPr>
            <w:r>
              <w:rPr>
                <w:rFonts w:hint="eastAsia" w:ascii="宋体" w:hAnsi="宋体" w:cs="宋体"/>
                <w:color w:val="auto"/>
                <w:sz w:val="24"/>
                <w:highlight w:val="none"/>
              </w:rPr>
              <w:sym w:font="Wingdings" w:char="00FE"/>
            </w:r>
            <w:r>
              <w:rPr>
                <w:rFonts w:hint="eastAsia" w:ascii="宋体" w:hAnsi="宋体" w:eastAsia="宋体" w:cs="宋体"/>
                <w:color w:val="auto"/>
                <w:spacing w:val="-2"/>
                <w:kern w:val="0"/>
                <w:position w:val="-3"/>
                <w:sz w:val="24"/>
                <w:highlight w:val="none"/>
              </w:rPr>
              <w:t xml:space="preserve">不组织    </w:t>
            </w:r>
          </w:p>
          <w:p w14:paraId="40DEFF8A">
            <w:pPr>
              <w:keepNext w:val="0"/>
              <w:keepLines w:val="0"/>
              <w:pageBreakBefore w:val="0"/>
              <w:widowControl w:val="0"/>
              <w:kinsoku/>
              <w:wordWrap/>
              <w:overflowPunct/>
              <w:topLinePunct w:val="0"/>
              <w:autoSpaceDE/>
              <w:autoSpaceDN/>
              <w:bidi w:val="0"/>
              <w:spacing w:line="240" w:lineRule="auto"/>
              <w:textAlignment w:val="auto"/>
              <w:rPr>
                <w:rFonts w:hint="default" w:ascii="宋体" w:hAnsi="宋体" w:eastAsia="宋体" w:cs="宋体"/>
                <w:color w:val="auto"/>
                <w:kern w:val="28"/>
                <w:sz w:val="24"/>
                <w:highlight w:val="none"/>
                <w:lang w:val="en-US" w:eastAsia="zh-CN"/>
              </w:rPr>
            </w:pPr>
            <w:r>
              <w:rPr>
                <w:rFonts w:hint="eastAsia" w:ascii="宋体" w:hAnsi="宋体" w:eastAsia="宋体" w:cs="宋体"/>
                <w:color w:val="auto"/>
                <w:spacing w:val="-2"/>
                <w:kern w:val="0"/>
                <w:position w:val="-3"/>
                <w:sz w:val="24"/>
                <w:highlight w:val="none"/>
              </w:rPr>
              <w:t>□统一组织  踏勘时间：</w:t>
            </w:r>
            <w:r>
              <w:rPr>
                <w:rFonts w:hint="eastAsia" w:ascii="宋体" w:hAnsi="宋体" w:eastAsia="宋体" w:cs="宋体"/>
                <w:color w:val="auto"/>
                <w:spacing w:val="-2"/>
                <w:kern w:val="0"/>
                <w:position w:val="-3"/>
                <w:sz w:val="24"/>
                <w:highlight w:val="none"/>
                <w:u w:val="single"/>
              </w:rPr>
              <w:t xml:space="preserve">     </w:t>
            </w:r>
            <w:r>
              <w:rPr>
                <w:rFonts w:hint="eastAsia" w:ascii="宋体" w:hAnsi="宋体" w:eastAsia="宋体" w:cs="宋体"/>
                <w:color w:val="auto"/>
                <w:spacing w:val="-2"/>
                <w:kern w:val="0"/>
                <w:position w:val="-3"/>
                <w:sz w:val="24"/>
                <w:highlight w:val="none"/>
              </w:rPr>
              <w:t xml:space="preserve"> 踏勘集中地点：</w:t>
            </w:r>
            <w:r>
              <w:rPr>
                <w:rFonts w:hint="eastAsia" w:ascii="宋体" w:hAnsi="宋体" w:eastAsia="宋体" w:cs="宋体"/>
                <w:color w:val="auto"/>
                <w:spacing w:val="-2"/>
                <w:kern w:val="0"/>
                <w:position w:val="-3"/>
                <w:sz w:val="24"/>
                <w:highlight w:val="none"/>
                <w:u w:val="single"/>
                <w:lang w:val="en-US" w:eastAsia="zh-CN"/>
              </w:rPr>
              <w:t xml:space="preserve">       </w:t>
            </w:r>
          </w:p>
        </w:tc>
      </w:tr>
      <w:tr w14:paraId="6A4F5D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268AB82B">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7</w:t>
            </w:r>
          </w:p>
        </w:tc>
        <w:tc>
          <w:tcPr>
            <w:tcW w:w="2014" w:type="dxa"/>
            <w:vAlign w:val="center"/>
          </w:tcPr>
          <w:p w14:paraId="0FEFE88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是否允许递交备选投标方案</w:t>
            </w:r>
          </w:p>
        </w:tc>
        <w:tc>
          <w:tcPr>
            <w:tcW w:w="6808" w:type="dxa"/>
            <w:vAlign w:val="center"/>
          </w:tcPr>
          <w:p w14:paraId="3B2AB67D">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sz w:val="24"/>
                <w:highlight w:val="none"/>
              </w:rPr>
            </w:pPr>
            <w:r>
              <w:rPr>
                <w:rFonts w:hint="eastAsia" w:ascii="宋体" w:hAnsi="宋体" w:cs="宋体"/>
                <w:color w:val="auto"/>
                <w:sz w:val="24"/>
                <w:highlight w:val="none"/>
              </w:rPr>
              <w:sym w:font="Wingdings" w:char="00FE"/>
            </w:r>
            <w:r>
              <w:rPr>
                <w:rFonts w:hint="eastAsia" w:ascii="宋体" w:hAnsi="宋体" w:eastAsia="宋体" w:cs="宋体"/>
                <w:snapToGrid w:val="0"/>
                <w:color w:val="auto"/>
                <w:sz w:val="24"/>
                <w:highlight w:val="none"/>
              </w:rPr>
              <w:t>不允许</w:t>
            </w:r>
          </w:p>
        </w:tc>
      </w:tr>
      <w:tr w14:paraId="37F38E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68C606A6">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8</w:t>
            </w:r>
          </w:p>
        </w:tc>
        <w:tc>
          <w:tcPr>
            <w:tcW w:w="2014" w:type="dxa"/>
            <w:vAlign w:val="center"/>
          </w:tcPr>
          <w:p w14:paraId="03C61CF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投标有效期</w:t>
            </w:r>
          </w:p>
        </w:tc>
        <w:tc>
          <w:tcPr>
            <w:tcW w:w="6808" w:type="dxa"/>
            <w:vAlign w:val="center"/>
          </w:tcPr>
          <w:p w14:paraId="30056B3D">
            <w:pPr>
              <w:keepNext w:val="0"/>
              <w:keepLines w:val="0"/>
              <w:pageBreakBefore w:val="0"/>
              <w:widowControl w:val="0"/>
              <w:kinsoku/>
              <w:wordWrap/>
              <w:overflowPunct/>
              <w:topLinePunct w:val="0"/>
              <w:autoSpaceDE/>
              <w:autoSpaceDN/>
              <w:bidi w:val="0"/>
              <w:spacing w:line="240" w:lineRule="auto"/>
              <w:textAlignment w:val="auto"/>
              <w:rPr>
                <w:color w:val="auto"/>
                <w:sz w:val="24"/>
                <w:highlight w:val="none"/>
              </w:rPr>
            </w:pPr>
            <w:r>
              <w:rPr>
                <w:rFonts w:hint="eastAsia" w:ascii="宋体" w:hAnsi="宋体" w:cs="宋体"/>
                <w:color w:val="auto"/>
                <w:sz w:val="24"/>
                <w:highlight w:val="none"/>
              </w:rPr>
              <w:t>提交投标文件截止时间起90天。</w:t>
            </w:r>
          </w:p>
        </w:tc>
      </w:tr>
      <w:tr w14:paraId="01F3C1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7E91B776">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9</w:t>
            </w:r>
          </w:p>
        </w:tc>
        <w:tc>
          <w:tcPr>
            <w:tcW w:w="2014" w:type="dxa"/>
            <w:vAlign w:val="center"/>
          </w:tcPr>
          <w:p w14:paraId="04B2A72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投标文件</w:t>
            </w:r>
          </w:p>
          <w:p w14:paraId="0C60623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的形式</w:t>
            </w:r>
          </w:p>
        </w:tc>
        <w:tc>
          <w:tcPr>
            <w:tcW w:w="6808" w:type="dxa"/>
            <w:vAlign w:val="center"/>
          </w:tcPr>
          <w:p w14:paraId="3F9565DC">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投标人应准备电子投标文件。</w:t>
            </w:r>
          </w:p>
          <w:p w14:paraId="2703AFD9">
            <w:pPr>
              <w:keepNext w:val="0"/>
              <w:keepLines w:val="0"/>
              <w:pageBreakBefore w:val="0"/>
              <w:widowControl w:val="0"/>
              <w:kinsoku/>
              <w:wordWrap/>
              <w:overflowPunct/>
              <w:topLinePunct w:val="0"/>
              <w:autoSpaceDE/>
              <w:autoSpaceDN/>
              <w:bidi w:val="0"/>
              <w:spacing w:line="240" w:lineRule="auto"/>
              <w:textAlignment w:val="auto"/>
              <w:rPr>
                <w:color w:val="auto"/>
                <w:sz w:val="24"/>
                <w:highlight w:val="none"/>
              </w:rPr>
            </w:pPr>
            <w:r>
              <w:rPr>
                <w:rFonts w:hint="eastAsia" w:ascii="宋体" w:hAnsi="宋体" w:cs="宋体"/>
                <w:snapToGrid w:val="0"/>
                <w:color w:val="auto"/>
                <w:sz w:val="24"/>
                <w:highlight w:val="none"/>
              </w:rPr>
              <w:t>电子投标文件是指通过“政采云电子交易客户端”完成投标文件编制后生成并加密的数据电文形式的电子加密投标文件。</w:t>
            </w:r>
          </w:p>
        </w:tc>
      </w:tr>
      <w:tr w14:paraId="53E04F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20065007">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10</w:t>
            </w:r>
          </w:p>
        </w:tc>
        <w:tc>
          <w:tcPr>
            <w:tcW w:w="2014" w:type="dxa"/>
            <w:vAlign w:val="center"/>
          </w:tcPr>
          <w:p w14:paraId="2980151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投标文件</w:t>
            </w:r>
          </w:p>
          <w:p w14:paraId="1BB338C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的编制</w:t>
            </w:r>
          </w:p>
        </w:tc>
        <w:tc>
          <w:tcPr>
            <w:tcW w:w="6808" w:type="dxa"/>
            <w:vAlign w:val="center"/>
          </w:tcPr>
          <w:p w14:paraId="5BF00E16">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color w:val="auto"/>
                <w:sz w:val="24"/>
                <w:highlight w:val="none"/>
                <w:lang w:bidi="ar"/>
              </w:rPr>
            </w:pPr>
            <w:r>
              <w:rPr>
                <w:rFonts w:hint="eastAsia" w:ascii="宋体" w:hAnsi="宋体" w:cs="宋体"/>
                <w:color w:val="auto"/>
                <w:sz w:val="24"/>
                <w:highlight w:val="none"/>
                <w:lang w:bidi="ar"/>
              </w:rPr>
              <w:t>“电子加密投标文件”：</w:t>
            </w:r>
          </w:p>
          <w:p w14:paraId="718F6DD3">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color w:val="auto"/>
                <w:sz w:val="24"/>
                <w:highlight w:val="none"/>
                <w:lang w:bidi="ar"/>
              </w:rPr>
            </w:pPr>
            <w:r>
              <w:rPr>
                <w:rFonts w:hint="eastAsia" w:ascii="宋体" w:hAnsi="宋体" w:cs="宋体"/>
                <w:color w:val="auto"/>
                <w:sz w:val="24"/>
                <w:highlight w:val="none"/>
                <w:lang w:bidi="ar"/>
              </w:rPr>
              <w:t>（1）“电子加密投标文件”是指通过“政采云电子交易客户端”完成投标文件编制后生成并加密的数据电文形式的投标文件。</w:t>
            </w:r>
          </w:p>
          <w:p w14:paraId="570C02A5">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lang w:bidi="ar"/>
              </w:rPr>
              <w:t>（2）供应商应先安装“政采云电子交易客户端”，并按照本招标文件和“政府采购云平台”的要求，通过“政采云电子交易客户端”编制并加密投标文件。</w:t>
            </w:r>
          </w:p>
        </w:tc>
      </w:tr>
      <w:tr w14:paraId="03FFA7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3D9AECD0">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11</w:t>
            </w:r>
          </w:p>
        </w:tc>
        <w:tc>
          <w:tcPr>
            <w:tcW w:w="2014" w:type="dxa"/>
            <w:vAlign w:val="center"/>
          </w:tcPr>
          <w:p w14:paraId="15F3FE5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投标文件</w:t>
            </w:r>
          </w:p>
          <w:p w14:paraId="183CB49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的组成</w:t>
            </w:r>
          </w:p>
        </w:tc>
        <w:tc>
          <w:tcPr>
            <w:tcW w:w="6808" w:type="dxa"/>
            <w:vAlign w:val="center"/>
          </w:tcPr>
          <w:p w14:paraId="7FC19460">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kern w:val="28"/>
                <w:sz w:val="24"/>
                <w:highlight w:val="none"/>
                <w:lang w:eastAsia="zh-CN"/>
              </w:rPr>
            </w:pPr>
            <w:r>
              <w:rPr>
                <w:rFonts w:hint="eastAsia" w:ascii="宋体" w:hAnsi="宋体" w:cs="宋体"/>
                <w:bCs/>
                <w:snapToGrid w:val="0"/>
                <w:color w:val="auto"/>
                <w:sz w:val="24"/>
                <w:highlight w:val="none"/>
              </w:rPr>
              <w:t>由“资格证明文件 ”“商务技术文件”和“报价文件”三个部分组成。将生成的“电子加密投标文件”：资格证明文件、商务技术文件、报价文件三个部分分别上传递交至“政府采购云平台”对应版块</w:t>
            </w:r>
            <w:r>
              <w:rPr>
                <w:rFonts w:hint="eastAsia" w:ascii="宋体" w:hAnsi="宋体" w:cs="宋体"/>
                <w:b/>
                <w:bCs w:val="0"/>
                <w:snapToGrid w:val="0"/>
                <w:color w:val="auto"/>
                <w:sz w:val="24"/>
                <w:highlight w:val="none"/>
              </w:rPr>
              <w:t>（</w:t>
            </w:r>
            <w:r>
              <w:rPr>
                <w:rFonts w:hint="eastAsia" w:ascii="宋体" w:hAnsi="宋体" w:cs="宋体"/>
                <w:b/>
                <w:snapToGrid w:val="0"/>
                <w:color w:val="auto"/>
                <w:sz w:val="24"/>
                <w:highlight w:val="none"/>
              </w:rPr>
              <w:t>注：资格证明文件、商务技术文件中不得包含报价信息，否则为无效投标）</w:t>
            </w:r>
            <w:r>
              <w:rPr>
                <w:rFonts w:hint="eastAsia" w:ascii="宋体" w:hAnsi="宋体" w:cs="宋体"/>
                <w:b/>
                <w:snapToGrid w:val="0"/>
                <w:color w:val="auto"/>
                <w:sz w:val="24"/>
                <w:highlight w:val="none"/>
                <w:lang w:eastAsia="zh-CN"/>
              </w:rPr>
              <w:t>。</w:t>
            </w:r>
          </w:p>
        </w:tc>
      </w:tr>
      <w:tr w14:paraId="5013DB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4699FDD0">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12</w:t>
            </w:r>
          </w:p>
        </w:tc>
        <w:tc>
          <w:tcPr>
            <w:tcW w:w="2014" w:type="dxa"/>
            <w:vAlign w:val="center"/>
          </w:tcPr>
          <w:p w14:paraId="75B90B1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投标文件</w:t>
            </w:r>
          </w:p>
          <w:p w14:paraId="1433BBD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的盖章</w:t>
            </w:r>
          </w:p>
        </w:tc>
        <w:tc>
          <w:tcPr>
            <w:tcW w:w="6808" w:type="dxa"/>
            <w:vAlign w:val="center"/>
          </w:tcPr>
          <w:p w14:paraId="748B8F2D">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lang w:bidi="ar"/>
              </w:rPr>
              <w:t>除特殊说明外</w:t>
            </w:r>
            <w:r>
              <w:rPr>
                <w:rFonts w:hint="eastAsia" w:ascii="宋体" w:hAnsi="宋体" w:cs="宋体"/>
                <w:snapToGrid w:val="0"/>
                <w:color w:val="auto"/>
                <w:sz w:val="24"/>
                <w:highlight w:val="none"/>
              </w:rPr>
              <w:t>投标文件中所涉及的加盖公章均采用CA电子签章。</w:t>
            </w:r>
          </w:p>
        </w:tc>
      </w:tr>
      <w:tr w14:paraId="5DA0B7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286E8816">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13</w:t>
            </w:r>
          </w:p>
        </w:tc>
        <w:tc>
          <w:tcPr>
            <w:tcW w:w="2014" w:type="dxa"/>
            <w:vAlign w:val="center"/>
          </w:tcPr>
          <w:p w14:paraId="1CCE4EE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法定代表人或其授权代表签字或盖章</w:t>
            </w:r>
          </w:p>
        </w:tc>
        <w:tc>
          <w:tcPr>
            <w:tcW w:w="6808" w:type="dxa"/>
            <w:vAlign w:val="center"/>
          </w:tcPr>
          <w:p w14:paraId="4ED9BDD8">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color w:val="auto"/>
                <w:sz w:val="24"/>
                <w:highlight w:val="none"/>
              </w:rPr>
            </w:pPr>
            <w:r>
              <w:rPr>
                <w:rFonts w:hint="eastAsia" w:ascii="宋体" w:hAnsi="宋体" w:cs="宋体"/>
                <w:snapToGrid w:val="0"/>
                <w:color w:val="auto"/>
                <w:sz w:val="24"/>
                <w:highlight w:val="none"/>
              </w:rPr>
              <w:t>本招标文件所涉及的法定代表人或其授权代表签字或盖章的内容，如果投标人没有法定代表人电子签章，涉及法定代表人或其授权代表签字或盖章的内容，投标人可以线下签字或盖章后扫描上传。</w:t>
            </w:r>
          </w:p>
        </w:tc>
      </w:tr>
      <w:tr w14:paraId="7524BE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59DEDBDD">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14</w:t>
            </w:r>
          </w:p>
        </w:tc>
        <w:tc>
          <w:tcPr>
            <w:tcW w:w="2014" w:type="dxa"/>
            <w:vAlign w:val="center"/>
          </w:tcPr>
          <w:p w14:paraId="3486B55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投标文件份数</w:t>
            </w:r>
          </w:p>
        </w:tc>
        <w:tc>
          <w:tcPr>
            <w:tcW w:w="6808" w:type="dxa"/>
            <w:vAlign w:val="center"/>
          </w:tcPr>
          <w:p w14:paraId="3C89630A">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1.电子加密投标文件在线上传递交一份。</w:t>
            </w:r>
          </w:p>
          <w:p w14:paraId="75D2B51D">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2.中标人在评标结束3个工作日内向采购代理机构递交与政采云系统上传文件一致的完整（“资格证明文件”“商务技术文件”和“报价文件”）纸质投标文件三套（需装订好），供采购人项目存档用。</w:t>
            </w:r>
          </w:p>
          <w:p w14:paraId="739A4E04">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snapToGrid w:val="0"/>
                <w:color w:val="auto"/>
                <w:sz w:val="24"/>
                <w:highlight w:val="none"/>
              </w:rPr>
            </w:pPr>
            <w:r>
              <w:rPr>
                <w:rFonts w:hint="eastAsia" w:ascii="宋体" w:hAnsi="宋体" w:cs="宋体"/>
                <w:b/>
                <w:bCs/>
                <w:snapToGrid w:val="0"/>
                <w:color w:val="auto"/>
                <w:sz w:val="24"/>
                <w:highlight w:val="none"/>
              </w:rPr>
              <w:t>纸质投标文件邮寄或递交至代理机构现场。收件信息如下：金华市万全招标代理有限公司（金华市婺城区玉泉东路288号3楼），潘艳萍（联系方式：13285899972）。</w:t>
            </w:r>
          </w:p>
        </w:tc>
      </w:tr>
      <w:tr w14:paraId="4513E7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1618E76F">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15</w:t>
            </w:r>
          </w:p>
        </w:tc>
        <w:tc>
          <w:tcPr>
            <w:tcW w:w="2014" w:type="dxa"/>
            <w:vAlign w:val="center"/>
          </w:tcPr>
          <w:p w14:paraId="19F4510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投标文件的</w:t>
            </w:r>
          </w:p>
          <w:p w14:paraId="32CB348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上传和递交</w:t>
            </w:r>
          </w:p>
        </w:tc>
        <w:tc>
          <w:tcPr>
            <w:tcW w:w="6808" w:type="dxa"/>
            <w:vAlign w:val="center"/>
          </w:tcPr>
          <w:p w14:paraId="516BD0A1">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本项目通过“政府采购云平台（www.zcygov.cn）”实行在线投标响应（电子投标），投标人应当在投标截止时间前，将生成的“电子加密投标文件”上传递交至“政府采购云平台”。</w:t>
            </w:r>
          </w:p>
          <w:p w14:paraId="4938FDDE">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“电子加密投标文件”的上传、递交：</w:t>
            </w:r>
          </w:p>
          <w:p w14:paraId="007A13F9">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a.投标人应在投标截止时间前将“电子加密投标文件”成功上传递交至“政府采购云平台”，否则投标无效。</w:t>
            </w:r>
          </w:p>
          <w:p w14:paraId="6BD75C42">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b.“电子加密投标文件”成功上传递交后，供应商可自行打印投标文件接收回执。</w:t>
            </w:r>
          </w:p>
        </w:tc>
      </w:tr>
      <w:tr w14:paraId="432B6D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3E37CF2D">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16</w:t>
            </w:r>
          </w:p>
        </w:tc>
        <w:tc>
          <w:tcPr>
            <w:tcW w:w="2014" w:type="dxa"/>
            <w:vAlign w:val="center"/>
          </w:tcPr>
          <w:p w14:paraId="285BAF0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投标文件</w:t>
            </w:r>
          </w:p>
          <w:p w14:paraId="4EA587C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加密解密</w:t>
            </w:r>
          </w:p>
        </w:tc>
        <w:tc>
          <w:tcPr>
            <w:tcW w:w="6808" w:type="dxa"/>
            <w:vAlign w:val="center"/>
          </w:tcPr>
          <w:p w14:paraId="6CF1D11D">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color w:val="auto"/>
                <w:sz w:val="24"/>
                <w:highlight w:val="none"/>
                <w:lang w:bidi="ar"/>
              </w:rPr>
            </w:pPr>
            <w:r>
              <w:rPr>
                <w:rFonts w:hint="eastAsia" w:ascii="宋体" w:hAnsi="宋体" w:cs="宋体"/>
                <w:color w:val="auto"/>
                <w:sz w:val="24"/>
                <w:highlight w:val="none"/>
                <w:lang w:bidi="ar"/>
              </w:rPr>
              <w:t>1.开标后，采购代理机构点击【开始解密】向投标供应商发出解密通知，供应</w:t>
            </w:r>
            <w:r>
              <w:rPr>
                <w:rFonts w:hint="eastAsia" w:ascii="宋体" w:hAnsi="宋体" w:cs="宋体"/>
                <w:color w:val="auto"/>
                <w:sz w:val="24"/>
                <w:highlight w:val="none"/>
                <w:lang w:eastAsia="zh-CN" w:bidi="ar"/>
              </w:rPr>
              <w:t>商</w:t>
            </w:r>
            <w:r>
              <w:rPr>
                <w:rFonts w:hint="eastAsia" w:ascii="宋体" w:hAnsi="宋体" w:cs="宋体"/>
                <w:color w:val="auto"/>
                <w:sz w:val="24"/>
                <w:highlight w:val="none"/>
                <w:lang w:bidi="ar"/>
              </w:rPr>
              <w:t>应当在接到解密通知后</w:t>
            </w:r>
            <w:r>
              <w:rPr>
                <w:rFonts w:hint="eastAsia" w:ascii="宋体" w:hAnsi="宋体" w:cs="宋体"/>
                <w:b w:val="0"/>
                <w:bCs w:val="0"/>
                <w:color w:val="auto"/>
                <w:sz w:val="24"/>
                <w:highlight w:val="none"/>
                <w:u w:val="single"/>
                <w:lang w:bidi="ar"/>
              </w:rPr>
              <w:t>30</w:t>
            </w:r>
            <w:r>
              <w:rPr>
                <w:rFonts w:hint="eastAsia" w:ascii="宋体" w:hAnsi="宋体" w:cs="宋体"/>
                <w:color w:val="auto"/>
                <w:sz w:val="24"/>
                <w:highlight w:val="none"/>
                <w:lang w:bidi="ar"/>
              </w:rPr>
              <w:t>分钟内自行完成“电子加密投标文件”的在线解密。</w:t>
            </w:r>
          </w:p>
          <w:p w14:paraId="2AEFFF79">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color w:val="auto"/>
                <w:sz w:val="24"/>
                <w:highlight w:val="none"/>
                <w:lang w:bidi="ar"/>
              </w:rPr>
            </w:pPr>
            <w:r>
              <w:rPr>
                <w:rFonts w:hint="eastAsia" w:ascii="宋体" w:hAnsi="宋体" w:cs="宋体"/>
                <w:color w:val="auto"/>
                <w:sz w:val="24"/>
                <w:highlight w:val="none"/>
                <w:lang w:bidi="ar"/>
              </w:rPr>
              <w:t>2.解密完成后采购代理机构点击【开启标书信息】，开启标书成功后进入开标流程。</w:t>
            </w:r>
          </w:p>
          <w:p w14:paraId="4759A1F3">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snapToGrid w:val="0"/>
                <w:color w:val="auto"/>
                <w:sz w:val="24"/>
                <w:highlight w:val="none"/>
              </w:rPr>
            </w:pPr>
            <w:r>
              <w:rPr>
                <w:rFonts w:hint="eastAsia" w:ascii="宋体" w:hAnsi="宋体" w:cs="宋体"/>
                <w:color w:val="auto"/>
                <w:sz w:val="24"/>
                <w:highlight w:val="none"/>
                <w:lang w:bidi="ar"/>
              </w:rPr>
              <w:t>3.政采云采购云平台有新的操作流程的，按其规定。</w:t>
            </w:r>
          </w:p>
        </w:tc>
      </w:tr>
      <w:tr w14:paraId="61E4E4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0E1FE763">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17</w:t>
            </w:r>
          </w:p>
        </w:tc>
        <w:tc>
          <w:tcPr>
            <w:tcW w:w="2014" w:type="dxa"/>
            <w:vAlign w:val="center"/>
          </w:tcPr>
          <w:p w14:paraId="059F55D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注意事项</w:t>
            </w:r>
          </w:p>
        </w:tc>
        <w:tc>
          <w:tcPr>
            <w:tcW w:w="6808" w:type="dxa"/>
            <w:vAlign w:val="center"/>
          </w:tcPr>
          <w:p w14:paraId="4CC15CA1">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1.请务必确保投标文件制作客户端为最新版本，旧版本可能导致投标文件解密失败。</w:t>
            </w:r>
          </w:p>
          <w:p w14:paraId="5721E552">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snapToGrid w:val="0"/>
                <w:color w:val="auto"/>
                <w:sz w:val="24"/>
                <w:highlight w:val="none"/>
              </w:rPr>
            </w:pPr>
            <w:r>
              <w:rPr>
                <w:rFonts w:hint="eastAsia" w:ascii="宋体" w:hAnsi="宋体" w:cs="宋体"/>
                <w:color w:val="auto"/>
                <w:sz w:val="24"/>
                <w:highlight w:val="none"/>
              </w:rPr>
              <w:t>2.请务必确保投标文件制作时所用的 CA 锁与投标文件解密时的 CA 锁为同一把，否则可能导致投标文件解密失败。</w:t>
            </w:r>
          </w:p>
        </w:tc>
      </w:tr>
      <w:tr w14:paraId="3F9A92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7E673704">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18</w:t>
            </w:r>
          </w:p>
        </w:tc>
        <w:tc>
          <w:tcPr>
            <w:tcW w:w="2014" w:type="dxa"/>
            <w:vAlign w:val="center"/>
          </w:tcPr>
          <w:p w14:paraId="4688DF4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评标委员会的</w:t>
            </w:r>
          </w:p>
          <w:p w14:paraId="2117450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组建</w:t>
            </w:r>
          </w:p>
        </w:tc>
        <w:tc>
          <w:tcPr>
            <w:tcW w:w="6808" w:type="dxa"/>
            <w:vAlign w:val="center"/>
          </w:tcPr>
          <w:p w14:paraId="76130D8D">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snapToGrid w:val="0"/>
                <w:color w:val="auto"/>
                <w:sz w:val="24"/>
                <w:highlight w:val="none"/>
              </w:rPr>
            </w:pPr>
            <w:r>
              <w:rPr>
                <w:rFonts w:hint="eastAsia" w:ascii="宋体" w:hAnsi="宋体" w:cs="宋体"/>
                <w:color w:val="auto"/>
                <w:sz w:val="24"/>
                <w:highlight w:val="none"/>
              </w:rPr>
              <w:t>评标委员会构成：由采购人代表以及有关技术、经济等方面的专家组成，成员为5人及以上单数，其中技术、经济类专家不得少于总人数的2/3；评标专家确定方式：按相关规定从专家库中抽取。</w:t>
            </w:r>
          </w:p>
        </w:tc>
      </w:tr>
      <w:tr w14:paraId="63E5C1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4C219B8E">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19</w:t>
            </w:r>
          </w:p>
        </w:tc>
        <w:tc>
          <w:tcPr>
            <w:tcW w:w="2014" w:type="dxa"/>
            <w:vAlign w:val="center"/>
          </w:tcPr>
          <w:p w14:paraId="2C01285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政府采购</w:t>
            </w:r>
          </w:p>
          <w:p w14:paraId="6BC43C5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扶持政策</w:t>
            </w:r>
          </w:p>
        </w:tc>
        <w:tc>
          <w:tcPr>
            <w:tcW w:w="6808" w:type="dxa"/>
            <w:vAlign w:val="center"/>
          </w:tcPr>
          <w:p w14:paraId="6ADF26CF">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snapToGrid w:val="0"/>
                <w:color w:val="auto"/>
                <w:sz w:val="24"/>
                <w:highlight w:val="none"/>
              </w:rPr>
            </w:pPr>
            <w:r>
              <w:rPr>
                <w:rFonts w:hint="eastAsia" w:ascii="宋体" w:hAnsi="宋体" w:cs="宋体"/>
                <w:color w:val="auto"/>
                <w:sz w:val="24"/>
                <w:highlight w:val="none"/>
              </w:rPr>
              <w:t>详见第四章政府采购政策功能相关说明</w:t>
            </w:r>
          </w:p>
        </w:tc>
      </w:tr>
      <w:tr w14:paraId="6AD48E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43DF66A5">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20</w:t>
            </w:r>
          </w:p>
        </w:tc>
        <w:tc>
          <w:tcPr>
            <w:tcW w:w="2014" w:type="dxa"/>
            <w:vAlign w:val="center"/>
          </w:tcPr>
          <w:p w14:paraId="7D335CE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投标人</w:t>
            </w:r>
          </w:p>
          <w:p w14:paraId="6A067F8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信用查询</w:t>
            </w:r>
          </w:p>
        </w:tc>
        <w:tc>
          <w:tcPr>
            <w:tcW w:w="6808" w:type="dxa"/>
            <w:vAlign w:val="center"/>
          </w:tcPr>
          <w:p w14:paraId="7C56711E">
            <w:pPr>
              <w:pStyle w:val="35"/>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highlight w:val="none"/>
              </w:rPr>
            </w:pPr>
            <w:r>
              <w:rPr>
                <w:rFonts w:hint="eastAsia" w:ascii="宋体" w:hAnsi="宋体" w:cs="宋体"/>
                <w:color w:val="auto"/>
                <w:highlight w:val="none"/>
              </w:rPr>
              <w:t>信用记录查询：</w:t>
            </w:r>
          </w:p>
          <w:p w14:paraId="458BF26C">
            <w:pPr>
              <w:pStyle w:val="35"/>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highlight w:val="none"/>
              </w:rPr>
            </w:pPr>
            <w:r>
              <w:rPr>
                <w:rFonts w:hint="eastAsia" w:ascii="宋体" w:hAnsi="宋体" w:cs="宋体"/>
                <w:color w:val="auto"/>
                <w:highlight w:val="none"/>
              </w:rPr>
              <w:t>根据《关于在政府采购活动中查询及使用信用记录有关问题的通知》（财库[2016]125号）要求，采购代理机构会对供应商信用记录进行查询并甄别。</w:t>
            </w:r>
          </w:p>
          <w:p w14:paraId="089F2915">
            <w:pPr>
              <w:pStyle w:val="35"/>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highlight w:val="none"/>
              </w:rPr>
            </w:pPr>
            <w:r>
              <w:rPr>
                <w:rFonts w:hint="eastAsia" w:ascii="宋体" w:hAnsi="宋体" w:cs="宋体"/>
                <w:color w:val="auto"/>
                <w:highlight w:val="none"/>
              </w:rPr>
              <w:t>1.信用信息查询时点：供应商在本项目投标截止时间前的信用记录；</w:t>
            </w:r>
          </w:p>
          <w:p w14:paraId="23E650A1">
            <w:pPr>
              <w:pStyle w:val="35"/>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highlight w:val="none"/>
              </w:rPr>
            </w:pPr>
            <w:r>
              <w:rPr>
                <w:rFonts w:hint="eastAsia" w:ascii="宋体" w:hAnsi="宋体" w:cs="宋体"/>
                <w:color w:val="auto"/>
                <w:highlight w:val="none"/>
              </w:rPr>
              <w:t>2.查询渠道：</w:t>
            </w:r>
          </w:p>
          <w:p w14:paraId="46BCB60D">
            <w:pPr>
              <w:pStyle w:val="35"/>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highlight w:val="none"/>
              </w:rPr>
            </w:pPr>
            <w:r>
              <w:rPr>
                <w:rFonts w:hint="eastAsia" w:ascii="宋体" w:hAnsi="宋体" w:cs="宋体"/>
                <w:color w:val="auto"/>
                <w:highlight w:val="none"/>
              </w:rPr>
              <w:t>信用中国（www.creditchina.gov.cn）；</w:t>
            </w:r>
          </w:p>
          <w:p w14:paraId="28273E74">
            <w:pPr>
              <w:pStyle w:val="35"/>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highlight w:val="none"/>
              </w:rPr>
            </w:pPr>
            <w:r>
              <w:rPr>
                <w:rFonts w:hint="eastAsia" w:ascii="宋体" w:hAnsi="宋体" w:cs="宋体"/>
                <w:color w:val="auto"/>
                <w:highlight w:val="none"/>
              </w:rPr>
              <w:t>中国政府采购网（www.ccgp.gov.cn）；</w:t>
            </w:r>
          </w:p>
          <w:p w14:paraId="162E0C93">
            <w:pPr>
              <w:pStyle w:val="35"/>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highlight w:val="none"/>
              </w:rPr>
            </w:pPr>
            <w:r>
              <w:rPr>
                <w:rFonts w:hint="eastAsia" w:ascii="宋体" w:hAnsi="宋体" w:cs="宋体"/>
                <w:color w:val="auto"/>
                <w:highlight w:val="none"/>
              </w:rPr>
              <w:t>3.信用信息查询记录和证据留存具体方式：采购代理机构经办人和监督人员将查询网页打印、签字与其他招标文件一并保存；</w:t>
            </w:r>
          </w:p>
          <w:p w14:paraId="029D439C">
            <w:pPr>
              <w:pStyle w:val="35"/>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highlight w:val="none"/>
              </w:rPr>
            </w:pPr>
            <w:r>
              <w:rPr>
                <w:rFonts w:hint="eastAsia" w:ascii="宋体" w:hAnsi="宋体" w:cs="宋体"/>
                <w:color w:val="auto"/>
                <w:highlight w:val="none"/>
              </w:rPr>
              <w:t>4.信用信息的使用规则：被列入失信被执行人、重大税收违法失信主体、政府采购严重违法失信行为记录名单及其他不符合《中华人民共和国政府采购法》第二十二条规定条件的，其投标将被拒绝。</w:t>
            </w:r>
          </w:p>
          <w:p w14:paraId="06FA18B2">
            <w:pPr>
              <w:pStyle w:val="35"/>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highlight w:val="none"/>
              </w:rPr>
            </w:pPr>
            <w:r>
              <w:rPr>
                <w:rFonts w:hint="eastAsia" w:ascii="宋体" w:hAnsi="宋体" w:cs="宋体"/>
                <w:color w:val="auto"/>
                <w:highlight w:val="none"/>
              </w:rPr>
              <w:t>5.联合体成员任意一方存在不良信用记录的，视同联合体存在不良信用记录。</w:t>
            </w:r>
          </w:p>
        </w:tc>
      </w:tr>
      <w:tr w14:paraId="60F32F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55EA116D">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21</w:t>
            </w:r>
          </w:p>
        </w:tc>
        <w:tc>
          <w:tcPr>
            <w:tcW w:w="2014" w:type="dxa"/>
            <w:vAlign w:val="center"/>
          </w:tcPr>
          <w:p w14:paraId="0DF7FF3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合同签订及备案</w:t>
            </w:r>
          </w:p>
        </w:tc>
        <w:tc>
          <w:tcPr>
            <w:tcW w:w="6808" w:type="dxa"/>
            <w:vAlign w:val="center"/>
          </w:tcPr>
          <w:p w14:paraId="3AEFEEDF">
            <w:pPr>
              <w:pStyle w:val="35"/>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bidi="ar"/>
              </w:rPr>
              <w:t>中标通知书发出之日起30日内</w:t>
            </w:r>
            <w:r>
              <w:rPr>
                <w:rFonts w:hint="eastAsia" w:ascii="宋体" w:hAnsi="宋体" w:cs="宋体"/>
                <w:color w:val="auto"/>
                <w:highlight w:val="none"/>
              </w:rPr>
              <w:t>中标人与采购人签订合同</w:t>
            </w:r>
            <w:r>
              <w:rPr>
                <w:rFonts w:hint="eastAsia" w:ascii="宋体" w:hAnsi="宋体" w:cs="宋体"/>
                <w:color w:val="auto"/>
                <w:highlight w:val="none"/>
                <w:lang w:bidi="ar"/>
              </w:rPr>
              <w:t>。</w:t>
            </w:r>
          </w:p>
          <w:p w14:paraId="24EACE4C">
            <w:pPr>
              <w:pStyle w:val="35"/>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highlight w:val="none"/>
              </w:rPr>
            </w:pPr>
            <w:r>
              <w:rPr>
                <w:rFonts w:hint="eastAsia" w:ascii="宋体" w:hAnsi="宋体" w:cs="宋体"/>
                <w:color w:val="auto"/>
                <w:highlight w:val="none"/>
              </w:rPr>
              <w:t>2.中标人与采购人签订合同后，2个工作日内将合同原件送至采购代理机构上传浙江政府采购网政采云平台备案，并在浙江政府采购网予以公告。</w:t>
            </w:r>
          </w:p>
        </w:tc>
      </w:tr>
      <w:tr w14:paraId="1CB68F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22B35D98">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22</w:t>
            </w:r>
          </w:p>
        </w:tc>
        <w:tc>
          <w:tcPr>
            <w:tcW w:w="2014" w:type="dxa"/>
            <w:vAlign w:val="center"/>
          </w:tcPr>
          <w:p w14:paraId="5B8AB80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合同履约管理</w:t>
            </w:r>
          </w:p>
        </w:tc>
        <w:tc>
          <w:tcPr>
            <w:tcW w:w="6808" w:type="dxa"/>
            <w:vAlign w:val="center"/>
          </w:tcPr>
          <w:p w14:paraId="2D592791">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1.合同签订后，采购人依法加强对合同履约进行管理，并在中标单位服务、项目验收等重要</w:t>
            </w:r>
            <w:r>
              <w:rPr>
                <w:rFonts w:hint="eastAsia" w:ascii="宋体" w:hAnsi="宋体" w:cs="宋体"/>
                <w:color w:val="auto"/>
                <w:sz w:val="24"/>
                <w:highlight w:val="none"/>
                <w:lang w:eastAsia="zh-CN"/>
              </w:rPr>
              <w:t>环</w:t>
            </w:r>
            <w:r>
              <w:rPr>
                <w:rFonts w:hint="eastAsia" w:ascii="宋体" w:hAnsi="宋体" w:cs="宋体"/>
                <w:color w:val="auto"/>
                <w:sz w:val="24"/>
                <w:highlight w:val="none"/>
              </w:rPr>
              <w:t>节，如实填写《合同验收报告》。</w:t>
            </w:r>
          </w:p>
          <w:p w14:paraId="3BB6A9BD">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snapToGrid w:val="0"/>
                <w:color w:val="auto"/>
                <w:sz w:val="24"/>
                <w:highlight w:val="none"/>
              </w:rPr>
            </w:pPr>
            <w:r>
              <w:rPr>
                <w:rFonts w:hint="eastAsia" w:ascii="宋体" w:hAnsi="宋体" w:cs="宋体"/>
                <w:b/>
                <w:bCs/>
                <w:color w:val="auto"/>
                <w:sz w:val="24"/>
                <w:highlight w:val="none"/>
              </w:rPr>
              <w:t>2.验收合格后将验收报告上传政采云系统公开公告（也可将验收报告发送至代理机构77254778@qq.com邮箱，由代理机构上传后公告）。</w:t>
            </w:r>
          </w:p>
        </w:tc>
      </w:tr>
      <w:tr w14:paraId="64BE54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0B0DB9F6">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23</w:t>
            </w:r>
          </w:p>
        </w:tc>
        <w:tc>
          <w:tcPr>
            <w:tcW w:w="2014" w:type="dxa"/>
            <w:vAlign w:val="center"/>
          </w:tcPr>
          <w:p w14:paraId="6426976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其他</w:t>
            </w:r>
          </w:p>
        </w:tc>
        <w:tc>
          <w:tcPr>
            <w:tcW w:w="6808" w:type="dxa"/>
            <w:vAlign w:val="center"/>
          </w:tcPr>
          <w:p w14:paraId="6D898300">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可以接受其独立参加采购活动，由单位负责人签署相关文件材料。</w:t>
            </w:r>
          </w:p>
        </w:tc>
      </w:tr>
      <w:tr w14:paraId="6E8798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714DD48A">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24</w:t>
            </w:r>
          </w:p>
        </w:tc>
        <w:tc>
          <w:tcPr>
            <w:tcW w:w="2014" w:type="dxa"/>
            <w:vAlign w:val="center"/>
          </w:tcPr>
          <w:p w14:paraId="0F9473A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解释权</w:t>
            </w:r>
          </w:p>
        </w:tc>
        <w:tc>
          <w:tcPr>
            <w:tcW w:w="6808" w:type="dxa"/>
            <w:vAlign w:val="center"/>
          </w:tcPr>
          <w:p w14:paraId="1097D299">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构成本招标文件的各个组成文件应互为解释，互为说明；如有不明确或不一致，按招标公告、招标项目需求、投标人须知、政府采购政策功能相关说明、评标办法及评分标准、投标文件格式的先后顺序解释；同一文件中就同一事项的约定不一致的，以逻辑顺序在后者为准；同一文件不同版本之间有不一致的，以形成时间在后者为准。按本款前述约定仍不能形成结论的，由代理机构或采购人负责解释。</w:t>
            </w:r>
          </w:p>
        </w:tc>
      </w:tr>
      <w:tr w14:paraId="323D10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52C7340B">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25</w:t>
            </w:r>
          </w:p>
        </w:tc>
        <w:tc>
          <w:tcPr>
            <w:tcW w:w="2014" w:type="dxa"/>
            <w:vAlign w:val="center"/>
          </w:tcPr>
          <w:p w14:paraId="50F6CF4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相关费用</w:t>
            </w:r>
          </w:p>
        </w:tc>
        <w:tc>
          <w:tcPr>
            <w:tcW w:w="6808" w:type="dxa"/>
            <w:vAlign w:val="center"/>
          </w:tcPr>
          <w:p w14:paraId="2D2E96A0">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1.投标人自行承担投标过程中产生的费用。无论何种因素导致采购项目延期开标、废标（流标）、投标人未中标、项目终止采购的，采购人与采购代理机构均不承担供应商投标费用。</w:t>
            </w:r>
          </w:p>
          <w:p w14:paraId="4AB26C0D">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2.投标人在投标、合同履行过程中必须做好安全保障工作，不因项目实施而危及自身及第三方人员、财产安全。若发生任何安全事故，由中标人自行承担一切责任并赔偿损失。</w:t>
            </w:r>
          </w:p>
          <w:p w14:paraId="2B7D0626">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snapToGrid w:val="0"/>
                <w:color w:val="auto"/>
                <w:sz w:val="24"/>
                <w:highlight w:val="none"/>
              </w:rPr>
            </w:pPr>
            <w:r>
              <w:rPr>
                <w:rFonts w:hint="eastAsia" w:ascii="宋体" w:hAnsi="宋体" w:cs="宋体"/>
                <w:color w:val="auto"/>
                <w:sz w:val="24"/>
                <w:highlight w:val="none"/>
              </w:rPr>
              <w:t>3.本项目代理服务费参照《招标代理服务收费管理暂行办法》（计价格〔2002〕1980号）收费标准的58%计收（不足2000元的按2000元收取，超过15000元时按15000元收取），由代理机构向中标单位收取，收取时间为领取中标通知书前。供应商可通过电汇、转账方式交至以下银行账号：0188990019001294，收款单位（户名）：金华市万全招标代理有限公司，开户银行：金华银行营业部。</w:t>
            </w:r>
          </w:p>
        </w:tc>
      </w:tr>
      <w:tr w14:paraId="06A850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524594DE">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26</w:t>
            </w:r>
          </w:p>
        </w:tc>
        <w:tc>
          <w:tcPr>
            <w:tcW w:w="2014" w:type="dxa"/>
            <w:vAlign w:val="center"/>
          </w:tcPr>
          <w:p w14:paraId="5E0498A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转包与分包</w:t>
            </w:r>
          </w:p>
        </w:tc>
        <w:tc>
          <w:tcPr>
            <w:tcW w:w="6808" w:type="dxa"/>
            <w:vAlign w:val="center"/>
          </w:tcPr>
          <w:p w14:paraId="61C0DD91">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 A同意将非主体、非关键性的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27A2F71D">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cs="宋体"/>
                <w:color w:val="auto"/>
                <w:sz w:val="24"/>
                <w:highlight w:val="none"/>
              </w:rPr>
            </w:pPr>
            <w:r>
              <w:rPr>
                <w:rFonts w:hint="eastAsia" w:ascii="宋体" w:hAnsi="宋体" w:cs="宋体"/>
                <w:color w:val="auto"/>
                <w:sz w:val="24"/>
                <w:highlight w:val="none"/>
              </w:rPr>
              <w:sym w:font="Wingdings 2" w:char="0052"/>
            </w:r>
            <w:r>
              <w:rPr>
                <w:rFonts w:hint="eastAsia" w:ascii="宋体" w:hAnsi="宋体" w:cs="宋体"/>
                <w:color w:val="auto"/>
                <w:sz w:val="24"/>
                <w:highlight w:val="none"/>
              </w:rPr>
              <w:t xml:space="preserve"> B不同意分包。</w:t>
            </w:r>
          </w:p>
          <w:p w14:paraId="4681FE85">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sym w:font="Wingdings 2" w:char="0052"/>
            </w:r>
            <w:r>
              <w:rPr>
                <w:rFonts w:hint="eastAsia" w:ascii="宋体" w:hAnsi="宋体" w:cs="宋体"/>
                <w:color w:val="auto"/>
                <w:sz w:val="24"/>
                <w:highlight w:val="none"/>
              </w:rPr>
              <w:t xml:space="preserve"> C不同意转包。</w:t>
            </w:r>
          </w:p>
        </w:tc>
      </w:tr>
      <w:tr w14:paraId="34CE63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16F43BE2">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27</w:t>
            </w:r>
          </w:p>
        </w:tc>
        <w:tc>
          <w:tcPr>
            <w:tcW w:w="2014" w:type="dxa"/>
            <w:vAlign w:val="center"/>
          </w:tcPr>
          <w:p w14:paraId="14923B3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本次招标有关信息发布媒体</w:t>
            </w:r>
          </w:p>
        </w:tc>
        <w:tc>
          <w:tcPr>
            <w:tcW w:w="6808" w:type="dxa"/>
            <w:vAlign w:val="center"/>
          </w:tcPr>
          <w:p w14:paraId="4771BCF8">
            <w:pPr>
              <w:keepNext w:val="0"/>
              <w:keepLines w:val="0"/>
              <w:pageBreakBefore w:val="0"/>
              <w:widowControl w:val="0"/>
              <w:kinsoku/>
              <w:wordWrap/>
              <w:overflowPunct/>
              <w:topLinePunct w:val="0"/>
              <w:autoSpaceDE/>
              <w:autoSpaceDN/>
              <w:bidi w:val="0"/>
              <w:snapToGrid w:val="0"/>
              <w:spacing w:line="240" w:lineRule="auto"/>
              <w:jc w:val="left"/>
              <w:textAlignment w:val="auto"/>
              <w:rPr>
                <w:rFonts w:ascii="MS Mincho" w:hAnsi="MS Mincho" w:eastAsia="MS Mincho" w:cs="MS Mincho"/>
                <w:color w:val="auto"/>
                <w:kern w:val="0"/>
                <w:sz w:val="24"/>
                <w:highlight w:val="none"/>
              </w:rPr>
            </w:pPr>
            <w:r>
              <w:rPr>
                <w:rFonts w:hint="eastAsia" w:ascii="宋体" w:hAnsi="宋体" w:cs="宋体"/>
                <w:color w:val="auto"/>
                <w:kern w:val="0"/>
                <w:sz w:val="24"/>
                <w:highlight w:val="none"/>
              </w:rPr>
              <w:t>浙江政府采购网 （http://www.zjzfcg.gov.cn）和浙江师范大学采购中心网站（http://cgzx.zjnu.edu.cn/）</w:t>
            </w:r>
          </w:p>
        </w:tc>
      </w:tr>
    </w:tbl>
    <w:p w14:paraId="26F39633">
      <w:pPr>
        <w:pStyle w:val="25"/>
        <w:snapToGrid w:val="0"/>
        <w:spacing w:before="0" w:beforeLines="0" w:after="0" w:afterLines="0"/>
        <w:ind w:firstLine="482" w:firstLineChars="200"/>
        <w:outlineLvl w:val="1"/>
        <w:rPr>
          <w:rFonts w:hint="default" w:ascii="黑体" w:hAnsi="宋体" w:eastAsia="黑体"/>
          <w:b/>
          <w:color w:val="auto"/>
          <w:highlight w:val="none"/>
        </w:rPr>
      </w:pPr>
      <w:r>
        <w:rPr>
          <w:rFonts w:hint="default" w:ascii="黑体" w:hAnsi="宋体" w:eastAsia="黑体"/>
          <w:b/>
          <w:color w:val="auto"/>
          <w:sz w:val="24"/>
          <w:szCs w:val="24"/>
          <w:highlight w:val="none"/>
        </w:rPr>
        <w:br w:type="page"/>
      </w:r>
      <w:r>
        <w:rPr>
          <w:rFonts w:ascii="黑体" w:hAnsi="宋体" w:eastAsia="黑体"/>
          <w:b/>
          <w:color w:val="auto"/>
          <w:sz w:val="24"/>
          <w:szCs w:val="24"/>
          <w:highlight w:val="none"/>
        </w:rPr>
        <w:t>一、总  则</w:t>
      </w:r>
    </w:p>
    <w:p w14:paraId="6B3EE2F3">
      <w:pPr>
        <w:snapToGrid w:val="0"/>
        <w:spacing w:line="40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（一）</w:t>
      </w:r>
      <w:r>
        <w:rPr>
          <w:rFonts w:ascii="宋体" w:hAnsi="宋体"/>
          <w:b/>
          <w:color w:val="auto"/>
          <w:sz w:val="24"/>
          <w:highlight w:val="none"/>
        </w:rPr>
        <w:t xml:space="preserve"> 适用范围</w:t>
      </w:r>
    </w:p>
    <w:p w14:paraId="26797055">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本招标文件适用于</w:t>
      </w:r>
      <w:r>
        <w:rPr>
          <w:rFonts w:hint="eastAsia" w:ascii="宋体" w:hAnsi="宋体" w:cs="宋体"/>
          <w:color w:val="auto"/>
          <w:sz w:val="24"/>
          <w:highlight w:val="none"/>
        </w:rPr>
        <w:t>浙江师范大学</w:t>
      </w:r>
      <w:r>
        <w:rPr>
          <w:rFonts w:hint="eastAsia" w:ascii="宋体" w:hAnsi="宋体" w:cs="宋体"/>
          <w:color w:val="auto"/>
          <w:sz w:val="24"/>
          <w:highlight w:val="none"/>
          <w:lang w:eastAsia="zh-CN"/>
        </w:rPr>
        <w:t>软件开发实训平台设备采购</w:t>
      </w:r>
      <w:r>
        <w:rPr>
          <w:rFonts w:hint="eastAsia" w:ascii="宋体" w:hAnsi="宋体" w:cs="宋体"/>
          <w:color w:val="auto"/>
          <w:sz w:val="24"/>
          <w:highlight w:val="none"/>
        </w:rPr>
        <w:t>项目</w:t>
      </w:r>
      <w:r>
        <w:rPr>
          <w:rFonts w:hint="eastAsia" w:ascii="宋体" w:hAnsi="宋体"/>
          <w:color w:val="auto"/>
          <w:sz w:val="24"/>
          <w:highlight w:val="none"/>
        </w:rPr>
        <w:t>的招标、投标、评标、定标、验收、合同履约、付款等行为</w:t>
      </w:r>
      <w:r>
        <w:rPr>
          <w:rFonts w:hint="eastAsia" w:ascii="宋体" w:hAnsi="宋体" w:cs="宋体"/>
          <w:color w:val="auto"/>
          <w:sz w:val="24"/>
          <w:highlight w:val="none"/>
        </w:rPr>
        <w:t>（</w:t>
      </w:r>
      <w:r>
        <w:rPr>
          <w:rFonts w:hint="eastAsia" w:ascii="宋体" w:hAnsi="宋体" w:cs="宋体"/>
          <w:color w:val="auto"/>
          <w:sz w:val="24"/>
          <w:highlight w:val="none"/>
          <w:lang w:eastAsia="zh-CN"/>
        </w:rPr>
        <w:t>法律法规</w:t>
      </w:r>
      <w:r>
        <w:rPr>
          <w:rFonts w:hint="eastAsia" w:ascii="宋体" w:hAnsi="宋体" w:cs="宋体"/>
          <w:color w:val="auto"/>
          <w:sz w:val="24"/>
          <w:highlight w:val="none"/>
        </w:rPr>
        <w:t>另有规定的，从其规定）</w:t>
      </w:r>
      <w:r>
        <w:rPr>
          <w:rFonts w:hint="eastAsia" w:ascii="宋体" w:hAnsi="宋体"/>
          <w:color w:val="auto"/>
          <w:sz w:val="24"/>
          <w:highlight w:val="none"/>
        </w:rPr>
        <w:t>。</w:t>
      </w:r>
    </w:p>
    <w:p w14:paraId="3E8C85F3">
      <w:pPr>
        <w:snapToGrid w:val="0"/>
        <w:spacing w:line="40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（二）定义</w:t>
      </w:r>
    </w:p>
    <w:p w14:paraId="1BCB21DA">
      <w:pPr>
        <w:snapToGrid w:val="0"/>
        <w:spacing w:line="400" w:lineRule="exact"/>
        <w:ind w:firstLine="480" w:firstLineChars="200"/>
        <w:jc w:val="lef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.“采购人”系指本次服务的购买单位浙江师范大学</w:t>
      </w:r>
      <w:r>
        <w:rPr>
          <w:rFonts w:ascii="宋体" w:hAnsi="宋体"/>
          <w:color w:val="auto"/>
          <w:sz w:val="24"/>
          <w:highlight w:val="none"/>
        </w:rPr>
        <w:t>。</w:t>
      </w:r>
    </w:p>
    <w:p w14:paraId="7B7238F9">
      <w:pPr>
        <w:snapToGrid w:val="0"/>
        <w:spacing w:line="400" w:lineRule="exact"/>
        <w:ind w:firstLine="480" w:firstLineChars="200"/>
        <w:jc w:val="left"/>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投标人”系指</w:t>
      </w:r>
      <w:r>
        <w:rPr>
          <w:rFonts w:hint="eastAsia" w:ascii="宋体" w:hAnsi="宋体"/>
          <w:color w:val="auto"/>
          <w:sz w:val="24"/>
          <w:highlight w:val="none"/>
        </w:rPr>
        <w:t>按招标文件要求</w:t>
      </w:r>
      <w:r>
        <w:rPr>
          <w:rFonts w:ascii="宋体" w:hAnsi="宋体"/>
          <w:color w:val="auto"/>
          <w:sz w:val="24"/>
          <w:highlight w:val="none"/>
        </w:rPr>
        <w:t>提交投标文件的单位</w:t>
      </w:r>
      <w:r>
        <w:rPr>
          <w:rFonts w:hint="eastAsia" w:ascii="宋体" w:hAnsi="宋体"/>
          <w:color w:val="auto"/>
          <w:sz w:val="24"/>
          <w:highlight w:val="none"/>
        </w:rPr>
        <w:t>或个人，也称“供应商”</w:t>
      </w:r>
      <w:r>
        <w:rPr>
          <w:rFonts w:ascii="宋体" w:hAnsi="宋体"/>
          <w:color w:val="auto"/>
          <w:sz w:val="24"/>
          <w:highlight w:val="none"/>
        </w:rPr>
        <w:t>。</w:t>
      </w:r>
    </w:p>
    <w:p w14:paraId="1C313982">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采购代理机构</w:t>
      </w:r>
      <w:r>
        <w:rPr>
          <w:rFonts w:ascii="宋体" w:hAnsi="宋体"/>
          <w:color w:val="auto"/>
          <w:sz w:val="24"/>
          <w:highlight w:val="none"/>
        </w:rPr>
        <w:t>”</w:t>
      </w:r>
      <w:r>
        <w:rPr>
          <w:rFonts w:hint="eastAsia" w:ascii="宋体" w:hAnsi="宋体"/>
          <w:color w:val="auto"/>
          <w:sz w:val="24"/>
          <w:highlight w:val="none"/>
        </w:rPr>
        <w:t>系指本次采购项目的组织单位金华市万全招标代理有限公司。</w:t>
      </w:r>
    </w:p>
    <w:p w14:paraId="07AB2932">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4.</w:t>
      </w:r>
      <w:r>
        <w:rPr>
          <w:rFonts w:hint="eastAsia" w:ascii="宋体" w:hAnsi="宋体" w:cs="宋体"/>
          <w:color w:val="auto"/>
          <w:sz w:val="24"/>
          <w:highlight w:val="none"/>
        </w:rPr>
        <w:t>“产品”系指供方按招标文件规定，须向采购单位提供的一切设备、保险、税金、备品备件、工具、手册</w:t>
      </w:r>
      <w:r>
        <w:rPr>
          <w:rFonts w:hint="eastAsia" w:ascii="宋体" w:hAnsi="宋体" w:cs="宋体"/>
          <w:color w:val="auto"/>
          <w:sz w:val="24"/>
          <w:highlight w:val="none"/>
          <w:lang w:eastAsia="zh-CN"/>
        </w:rPr>
        <w:t>及其他有关</w:t>
      </w:r>
      <w:r>
        <w:rPr>
          <w:rFonts w:hint="eastAsia" w:ascii="宋体" w:hAnsi="宋体" w:cs="宋体"/>
          <w:color w:val="auto"/>
          <w:sz w:val="24"/>
          <w:highlight w:val="none"/>
        </w:rPr>
        <w:t>技术资料和材料。</w:t>
      </w:r>
    </w:p>
    <w:p w14:paraId="5053C3FF">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“服务”</w:t>
      </w:r>
      <w:r>
        <w:rPr>
          <w:rFonts w:hint="eastAsia" w:ascii="宋体" w:hAnsi="宋体" w:cs="宋体"/>
          <w:color w:val="auto"/>
          <w:sz w:val="24"/>
          <w:highlight w:val="none"/>
        </w:rPr>
        <w:t>系指招标文件规定投标人须承担的安装、调试、技术协助、校准、培训、技术指导、售后保证以及其他类似的义务</w:t>
      </w:r>
      <w:r>
        <w:rPr>
          <w:rFonts w:ascii="宋体" w:hAnsi="宋体"/>
          <w:color w:val="auto"/>
          <w:sz w:val="24"/>
          <w:highlight w:val="none"/>
        </w:rPr>
        <w:t>。</w:t>
      </w:r>
    </w:p>
    <w:p w14:paraId="4C6CC896">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“书面形式”</w:t>
      </w:r>
      <w:r>
        <w:rPr>
          <w:rFonts w:hint="eastAsia" w:ascii="宋体" w:hAnsi="宋体" w:cs="宋体"/>
          <w:color w:val="auto"/>
          <w:sz w:val="24"/>
          <w:highlight w:val="none"/>
        </w:rPr>
        <w:t>包括合同、信函、数据电文</w:t>
      </w:r>
      <w:r>
        <w:rPr>
          <w:rFonts w:hint="eastAsia" w:ascii="宋体" w:hAnsi="宋体" w:cs="宋体"/>
          <w:color w:val="auto"/>
          <w:sz w:val="24"/>
          <w:highlight w:val="none"/>
          <w:lang w:eastAsia="zh-CN"/>
        </w:rPr>
        <w:t>（</w:t>
      </w:r>
      <w:r>
        <w:rPr>
          <w:rFonts w:hint="eastAsia" w:ascii="宋体" w:hAnsi="宋体" w:cs="宋体"/>
          <w:color w:val="auto"/>
          <w:sz w:val="24"/>
          <w:highlight w:val="none"/>
        </w:rPr>
        <w:t>包括电报、电传、传真、电子数据交换和电子邮件</w:t>
      </w:r>
      <w:r>
        <w:rPr>
          <w:rFonts w:hint="eastAsia" w:ascii="宋体" w:hAnsi="宋体" w:cs="宋体"/>
          <w:color w:val="auto"/>
          <w:sz w:val="24"/>
          <w:highlight w:val="none"/>
          <w:lang w:eastAsia="zh-CN"/>
        </w:rPr>
        <w:t>）</w:t>
      </w:r>
      <w:r>
        <w:rPr>
          <w:rFonts w:hint="eastAsia" w:ascii="宋体" w:hAnsi="宋体" w:cs="宋体"/>
          <w:color w:val="auto"/>
          <w:sz w:val="24"/>
          <w:highlight w:val="none"/>
        </w:rPr>
        <w:t>等</w:t>
      </w:r>
      <w:r>
        <w:rPr>
          <w:rFonts w:hint="eastAsia" w:ascii="宋体" w:hAnsi="宋体" w:cs="宋体"/>
          <w:color w:val="auto"/>
          <w:sz w:val="24"/>
          <w:highlight w:val="none"/>
          <w:lang w:eastAsia="zh-CN"/>
        </w:rPr>
        <w:t>。</w:t>
      </w:r>
    </w:p>
    <w:p w14:paraId="12B4EE89">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w:t>
      </w:r>
      <w:r>
        <w:rPr>
          <w:rFonts w:hint="eastAsia" w:ascii="宋体" w:hAnsi="宋体" w:cs="宋体"/>
          <w:b/>
          <w:bCs/>
          <w:color w:val="auto"/>
          <w:sz w:val="24"/>
          <w:highlight w:val="none"/>
        </w:rPr>
        <w:t>▲</w:t>
      </w:r>
      <w:r>
        <w:rPr>
          <w:rFonts w:ascii="宋体" w:hAnsi="宋体"/>
          <w:color w:val="auto"/>
          <w:sz w:val="24"/>
          <w:highlight w:val="none"/>
        </w:rPr>
        <w:t>”系指实质性要求条款</w:t>
      </w:r>
      <w:r>
        <w:rPr>
          <w:rFonts w:hint="eastAsia" w:ascii="宋体" w:hAnsi="宋体"/>
          <w:color w:val="auto"/>
          <w:sz w:val="24"/>
          <w:highlight w:val="none"/>
        </w:rPr>
        <w:t>，实质性要求条款投标人必须满足，否则为无效投标。带“</w:t>
      </w:r>
      <w:r>
        <w:rPr>
          <w:rFonts w:hint="eastAsia" w:ascii="宋体" w:hAnsi="宋体"/>
          <w:b/>
          <w:bCs/>
          <w:color w:val="auto"/>
          <w:sz w:val="24"/>
          <w:highlight w:val="none"/>
        </w:rPr>
        <w:t>★</w:t>
      </w:r>
      <w:r>
        <w:rPr>
          <w:rFonts w:hint="eastAsia" w:ascii="宋体" w:hAnsi="宋体"/>
          <w:color w:val="auto"/>
          <w:sz w:val="24"/>
          <w:highlight w:val="none"/>
        </w:rPr>
        <w:t>”号条款为重要指标，不满足则作相应扣分。</w:t>
      </w:r>
      <w:r>
        <w:rPr>
          <w:rFonts w:ascii="宋体" w:hAnsi="宋体"/>
          <w:color w:val="auto"/>
          <w:sz w:val="24"/>
          <w:highlight w:val="none"/>
        </w:rPr>
        <w:t>“☑” 系指适用本项目的要求。</w:t>
      </w:r>
    </w:p>
    <w:p w14:paraId="01A0C127">
      <w:pPr>
        <w:snapToGrid w:val="0"/>
        <w:spacing w:line="40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（三）招标方式</w:t>
      </w:r>
    </w:p>
    <w:p w14:paraId="0C711C09">
      <w:pPr>
        <w:snapToGrid w:val="0"/>
        <w:spacing w:line="400" w:lineRule="exact"/>
        <w:ind w:firstLine="480" w:firstLineChars="200"/>
        <w:jc w:val="left"/>
        <w:rPr>
          <w:rFonts w:ascii="宋体" w:hAnsi="宋体"/>
          <w:color w:val="auto"/>
          <w:sz w:val="24"/>
          <w:highlight w:val="none"/>
        </w:rPr>
      </w:pPr>
      <w:r>
        <w:rPr>
          <w:rFonts w:ascii="宋体" w:hAnsi="宋体"/>
          <w:color w:val="auto"/>
          <w:sz w:val="24"/>
          <w:highlight w:val="none"/>
        </w:rPr>
        <w:t>本次招标采用公开招标方式</w:t>
      </w:r>
      <w:r>
        <w:rPr>
          <w:rFonts w:hint="eastAsia" w:ascii="宋体" w:hAnsi="宋体" w:cs="宋体"/>
          <w:color w:val="auto"/>
          <w:sz w:val="24"/>
          <w:highlight w:val="none"/>
        </w:rPr>
        <w:t>（政府采购电子交易）</w:t>
      </w:r>
      <w:r>
        <w:rPr>
          <w:rFonts w:ascii="宋体" w:hAnsi="宋体"/>
          <w:color w:val="auto"/>
          <w:sz w:val="24"/>
          <w:highlight w:val="none"/>
        </w:rPr>
        <w:t>进行。</w:t>
      </w:r>
    </w:p>
    <w:p w14:paraId="7CBC27F8">
      <w:pPr>
        <w:snapToGrid w:val="0"/>
        <w:spacing w:line="40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（四）投标委托</w:t>
      </w:r>
    </w:p>
    <w:p w14:paraId="577BCDA0">
      <w:pPr>
        <w:pStyle w:val="3"/>
        <w:snapToGrid w:val="0"/>
        <w:spacing w:line="400" w:lineRule="exact"/>
        <w:ind w:firstLine="480" w:firstLineChars="200"/>
        <w:jc w:val="left"/>
        <w:rPr>
          <w:rFonts w:hAnsi="宋体"/>
          <w:color w:val="auto"/>
          <w:sz w:val="24"/>
          <w:highlight w:val="none"/>
        </w:rPr>
      </w:pPr>
      <w:r>
        <w:rPr>
          <w:rFonts w:hAnsi="宋体"/>
          <w:color w:val="auto"/>
          <w:sz w:val="24"/>
          <w:highlight w:val="none"/>
        </w:rPr>
        <w:t>如投标人代表不是法定代表人，须</w:t>
      </w:r>
      <w:r>
        <w:rPr>
          <w:rFonts w:hint="eastAsia" w:hAnsi="宋体"/>
          <w:color w:val="auto"/>
          <w:sz w:val="24"/>
          <w:highlight w:val="none"/>
        </w:rPr>
        <w:t>具有</w:t>
      </w:r>
      <w:r>
        <w:rPr>
          <w:rFonts w:hAnsi="宋体"/>
          <w:color w:val="auto"/>
          <w:sz w:val="24"/>
          <w:highlight w:val="none"/>
        </w:rPr>
        <w:t>法定代表人出具的授权委托书。</w:t>
      </w:r>
    </w:p>
    <w:p w14:paraId="3A52E6AC">
      <w:pPr>
        <w:snapToGrid w:val="0"/>
        <w:spacing w:line="40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（五）投标费用</w:t>
      </w:r>
    </w:p>
    <w:p w14:paraId="23442128">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不论投标结果如何，投标人均应自行承担所有与投标有关的全部费用。</w:t>
      </w:r>
    </w:p>
    <w:p w14:paraId="762CCAFE">
      <w:pPr>
        <w:snapToGrid w:val="0"/>
        <w:spacing w:line="40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（六）特别说明：</w:t>
      </w:r>
    </w:p>
    <w:p w14:paraId="787789AE">
      <w:pPr>
        <w:widowControl/>
        <w:spacing w:line="400" w:lineRule="exact"/>
        <w:ind w:firstLine="480" w:firstLineChars="200"/>
        <w:jc w:val="left"/>
        <w:rPr>
          <w:rFonts w:ascii="宋体" w:hAnsi="宋体"/>
          <w:color w:val="auto"/>
          <w:sz w:val="24"/>
          <w:highlight w:val="none"/>
        </w:rPr>
      </w:pPr>
      <w:r>
        <w:rPr>
          <w:rFonts w:hint="eastAsia" w:ascii="宋体" w:hAnsi="宋体" w:cs="宋体"/>
          <w:color w:val="auto"/>
          <w:kern w:val="0"/>
          <w:sz w:val="24"/>
          <w:highlight w:val="none"/>
        </w:rPr>
        <w:t>1</w:t>
      </w:r>
      <w:r>
        <w:rPr>
          <w:rFonts w:hint="eastAsia" w:ascii="宋体" w:hAnsi="宋体"/>
          <w:color w:val="auto"/>
          <w:sz w:val="24"/>
          <w:highlight w:val="none"/>
        </w:rPr>
        <w:t>.</w:t>
      </w:r>
      <w:r>
        <w:rPr>
          <w:rFonts w:ascii="宋体" w:hAnsi="宋体"/>
          <w:color w:val="auto"/>
          <w:sz w:val="24"/>
          <w:highlight w:val="none"/>
        </w:rPr>
        <w:t>投标人投标所使用的资格、信誉、荣誉、业绩与企业认证必须为本法人所拥有。投标人投标所使用的采购项目实施人员必须为本法人员工（或必须为本法人或控股公司正式员工</w:t>
      </w:r>
      <w:r>
        <w:rPr>
          <w:rFonts w:hint="eastAsia" w:ascii="宋体" w:hAnsi="宋体"/>
          <w:color w:val="auto"/>
          <w:sz w:val="24"/>
          <w:highlight w:val="none"/>
        </w:rPr>
        <w:t>）</w:t>
      </w:r>
      <w:r>
        <w:rPr>
          <w:rFonts w:ascii="宋体" w:hAnsi="宋体"/>
          <w:color w:val="auto"/>
          <w:sz w:val="24"/>
          <w:highlight w:val="none"/>
        </w:rPr>
        <w:t>。</w:t>
      </w:r>
    </w:p>
    <w:p w14:paraId="28AD4952">
      <w:pPr>
        <w:pStyle w:val="25"/>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2.单位负责人为同一人或者存在直接控股、管理关系的不同投标人，不得参加同一合同项下的采购活动。</w:t>
      </w:r>
    </w:p>
    <w:p w14:paraId="335DF0CB">
      <w:pPr>
        <w:pStyle w:val="25"/>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3.投标人应仔细阅读招标文件的所有内容，按照招标文件的要求提交投标文件，并对所提供的全部资料的真实性承担相应责任。</w:t>
      </w:r>
    </w:p>
    <w:p w14:paraId="5EE995F3">
      <w:pPr>
        <w:pStyle w:val="25"/>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4.投标人在投标活动中提供任何虚假材料，其投标无效，并报监管部门查处；中标后发现的，中标人须依照《中华人民共和国消费者权益保护法》第55条之规定三倍赔偿采购单位，且民事赔偿并不免除违法投标人的行政与刑事责任。</w:t>
      </w:r>
    </w:p>
    <w:p w14:paraId="1FF61269">
      <w:pPr>
        <w:pStyle w:val="25"/>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5.本次招标采取开标后资格审查。开标结束后，采购人或采购代理机构将对各投标人的投标资格按公开招标采购公告中要求的条件进行审查，并出具审查结果。采购人或采购代理机构不保证所有获取文件的投标人都符合投标人资格要求。</w:t>
      </w:r>
    </w:p>
    <w:p w14:paraId="22997089">
      <w:pPr>
        <w:pStyle w:val="25"/>
        <w:snapToGrid w:val="0"/>
        <w:spacing w:before="0" w:beforeLines="0" w:after="0" w:afterLines="0"/>
        <w:ind w:firstLine="482" w:firstLineChars="200"/>
        <w:rPr>
          <w:rFonts w:hint="default" w:hAnsi="宋体"/>
          <w:b/>
          <w:bCs/>
          <w:color w:val="auto"/>
          <w:sz w:val="24"/>
          <w:szCs w:val="24"/>
          <w:highlight w:val="none"/>
        </w:rPr>
      </w:pPr>
      <w:r>
        <w:rPr>
          <w:rFonts w:hAnsi="宋体"/>
          <w:b/>
          <w:bCs/>
          <w:color w:val="auto"/>
          <w:sz w:val="24"/>
          <w:szCs w:val="24"/>
          <w:highlight w:val="none"/>
        </w:rPr>
        <w:t>6.本项目为货物类项目：核心产品“</w:t>
      </w:r>
      <w:r>
        <w:rPr>
          <w:rFonts w:hAnsi="宋体"/>
          <w:b/>
          <w:bCs/>
          <w:color w:val="auto"/>
          <w:sz w:val="24"/>
          <w:szCs w:val="24"/>
          <w:highlight w:val="none"/>
          <w:u w:val="single"/>
        </w:rPr>
        <w:t xml:space="preserve"> </w:t>
      </w:r>
      <w:r>
        <w:rPr>
          <w:rFonts w:hint="eastAsia" w:hAnsi="宋体"/>
          <w:b/>
          <w:bCs/>
          <w:color w:val="auto"/>
          <w:sz w:val="24"/>
          <w:szCs w:val="24"/>
          <w:highlight w:val="none"/>
          <w:u w:val="single"/>
          <w:lang w:eastAsia="zh-CN"/>
        </w:rPr>
        <w:t>软件开发实训平台设备</w:t>
      </w:r>
      <w:r>
        <w:rPr>
          <w:rFonts w:hAnsi="宋体"/>
          <w:b/>
          <w:bCs/>
          <w:color w:val="auto"/>
          <w:sz w:val="24"/>
          <w:szCs w:val="24"/>
          <w:highlight w:val="none"/>
          <w:u w:val="single"/>
        </w:rPr>
        <w:t xml:space="preserve"> </w:t>
      </w:r>
      <w:r>
        <w:rPr>
          <w:rFonts w:hAnsi="宋体"/>
          <w:b/>
          <w:bCs/>
          <w:color w:val="auto"/>
          <w:sz w:val="24"/>
          <w:szCs w:val="24"/>
          <w:highlight w:val="none"/>
        </w:rPr>
        <w:t xml:space="preserve">”。 </w:t>
      </w:r>
    </w:p>
    <w:p w14:paraId="5B9C7491">
      <w:pPr>
        <w:pStyle w:val="25"/>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根据《政府采购货物和服务招标投标管理办法》（财政部令第87号）：第三十一条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BB91121">
      <w:pPr>
        <w:pStyle w:val="25"/>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使用综合评分法的采购项目，核心产品中同时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2C8EE23">
      <w:pPr>
        <w:pStyle w:val="25"/>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 xml:space="preserve">非单一产品采购项目，采购人应当根据采购项目技术构成、产品价格比重等合理确定核心产品，并在招标文件中载明。多家投标人提供的核心产品品牌相同的，按前两款规定处理。   </w:t>
      </w:r>
    </w:p>
    <w:p w14:paraId="72105561">
      <w:pPr>
        <w:pStyle w:val="25"/>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7.除单一来源采购项目外，为采购项目提供整体设计、规范编制或者项目管理、监理、检测等服务的供应商，不得再参加该采购项目的其他采购活动。</w:t>
      </w:r>
    </w:p>
    <w:p w14:paraId="1DF6A0D6">
      <w:pPr>
        <w:pStyle w:val="25"/>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8.本项目采用在线投标响应方式，执行《浙江省财政厅关于印发浙江省政府采购项目电子交易管理暂行办法的通知》（浙财采监〔2019〕10号）等相关规定。</w:t>
      </w:r>
    </w:p>
    <w:p w14:paraId="6FF7937E">
      <w:pPr>
        <w:pStyle w:val="25"/>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9.本项目在线开评标进行时，供应商法定代表人或其授权代表需自行关注平台提示信息，期间如有发出“询标/澄清函”等相关线上函件时，因供应商自身原因逾期/错过回复时间，由此造成的后果由供应商自行承担。</w:t>
      </w:r>
    </w:p>
    <w:p w14:paraId="6717FF92">
      <w:pPr>
        <w:pStyle w:val="25"/>
        <w:snapToGrid w:val="0"/>
        <w:spacing w:before="0" w:beforeLines="0" w:after="0" w:afterLines="0"/>
        <w:ind w:firstLine="482" w:firstLineChars="200"/>
        <w:rPr>
          <w:rFonts w:hint="default" w:hAnsi="宋体"/>
          <w:b/>
          <w:bCs/>
          <w:color w:val="auto"/>
          <w:sz w:val="24"/>
          <w:szCs w:val="24"/>
          <w:highlight w:val="none"/>
        </w:rPr>
      </w:pPr>
      <w:r>
        <w:rPr>
          <w:rFonts w:hAnsi="宋体"/>
          <w:b/>
          <w:bCs/>
          <w:color w:val="auto"/>
          <w:sz w:val="24"/>
          <w:szCs w:val="24"/>
          <w:highlight w:val="none"/>
        </w:rPr>
        <w:t>（七）质疑和投诉</w:t>
      </w:r>
    </w:p>
    <w:p w14:paraId="4B8B73E4">
      <w:pPr>
        <w:pStyle w:val="25"/>
        <w:snapToGrid w:val="0"/>
        <w:spacing w:before="0" w:beforeLines="0" w:after="0" w:afterLines="0"/>
        <w:ind w:firstLine="480" w:firstLineChars="200"/>
        <w:rPr>
          <w:rFonts w:hint="default" w:hAnsi="宋体"/>
          <w:b/>
          <w:color w:val="auto"/>
          <w:sz w:val="24"/>
          <w:szCs w:val="24"/>
          <w:highlight w:val="none"/>
        </w:rPr>
      </w:pPr>
      <w:r>
        <w:rPr>
          <w:rFonts w:hAnsi="宋体"/>
          <w:bCs/>
          <w:color w:val="auto"/>
          <w:sz w:val="24"/>
          <w:szCs w:val="24"/>
          <w:highlight w:val="none"/>
        </w:rPr>
        <w:t>1.投标人认为招标文件、招标过程或中标结果使自己的合法权益受到损害的，应当在知道或者应知其权益受到损害之日起七个工作日内，以书面形式向采购代理机构提出质疑，</w:t>
      </w:r>
      <w:r>
        <w:rPr>
          <w:rFonts w:hAnsi="宋体"/>
          <w:b/>
          <w:color w:val="auto"/>
          <w:sz w:val="24"/>
          <w:szCs w:val="24"/>
          <w:highlight w:val="none"/>
        </w:rPr>
        <w:t>但投标人</w:t>
      </w:r>
      <w:r>
        <w:rPr>
          <w:rFonts w:hint="eastAsia" w:hAnsi="宋体"/>
          <w:b/>
          <w:color w:val="auto"/>
          <w:sz w:val="24"/>
          <w:szCs w:val="24"/>
          <w:highlight w:val="none"/>
          <w:lang w:val="en-US" w:eastAsia="zh-CN"/>
        </w:rPr>
        <w:t>须</w:t>
      </w:r>
      <w:r>
        <w:rPr>
          <w:rFonts w:hAnsi="宋体"/>
          <w:b/>
          <w:color w:val="auto"/>
          <w:sz w:val="24"/>
          <w:szCs w:val="24"/>
          <w:highlight w:val="none"/>
        </w:rPr>
        <w:t>在法定质疑期内一次性提出针对同一采购程序环节的质疑。</w:t>
      </w:r>
      <w:r>
        <w:rPr>
          <w:rFonts w:hAnsi="宋体"/>
          <w:bCs/>
          <w:color w:val="auto"/>
          <w:sz w:val="24"/>
          <w:szCs w:val="24"/>
          <w:highlight w:val="none"/>
        </w:rPr>
        <w:t>供应商提出质疑应当提交质疑函和必要的证明材料，如证明材料来源的合法性存在明显疑问的，质疑人又无法证明其取得方式合法的，视为以非法手段取得证明材料。</w:t>
      </w:r>
    </w:p>
    <w:p w14:paraId="0FC2956A">
      <w:pPr>
        <w:pStyle w:val="25"/>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3296C683">
      <w:pPr>
        <w:pStyle w:val="25"/>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a.供应商的姓名或者名称、地址、邮编、联系人及联系电话；</w:t>
      </w:r>
    </w:p>
    <w:p w14:paraId="066AF58E">
      <w:pPr>
        <w:pStyle w:val="25"/>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b.质疑项目的名称、编号；</w:t>
      </w:r>
    </w:p>
    <w:p w14:paraId="37AE7760">
      <w:pPr>
        <w:pStyle w:val="25"/>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c.具体、明确的质疑事项和与质疑事项相关的请求；</w:t>
      </w:r>
    </w:p>
    <w:p w14:paraId="32C1DE29">
      <w:pPr>
        <w:pStyle w:val="25"/>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d.事实依据；</w:t>
      </w:r>
    </w:p>
    <w:p w14:paraId="17FE1663">
      <w:pPr>
        <w:pStyle w:val="25"/>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e.必要的法律依据；</w:t>
      </w:r>
    </w:p>
    <w:p w14:paraId="17974FCD">
      <w:pPr>
        <w:pStyle w:val="25"/>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f.提出质疑的日期。</w:t>
      </w:r>
    </w:p>
    <w:p w14:paraId="4F0A5779">
      <w:pPr>
        <w:pStyle w:val="25"/>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采购人自收到补齐材料之日起受理；逾期未补齐的，按自动撤回质疑处理。</w:t>
      </w:r>
    </w:p>
    <w:p w14:paraId="625F8DC7">
      <w:pPr>
        <w:pStyle w:val="25"/>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3.投诉</w:t>
      </w:r>
    </w:p>
    <w:p w14:paraId="42AFDB71">
      <w:pPr>
        <w:pStyle w:val="25"/>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投标人对采购代理机构的质疑答复不满意或者采购代理机构未在规定时间内作出答复的，可以在答复期满后十五个工作日内向</w:t>
      </w:r>
      <w:r>
        <w:rPr>
          <w:rFonts w:hAnsi="宋体" w:cs="宋体"/>
          <w:color w:val="auto"/>
          <w:sz w:val="24"/>
          <w:highlight w:val="none"/>
        </w:rPr>
        <w:t>项目采购监督管理部门</w:t>
      </w:r>
      <w:r>
        <w:rPr>
          <w:rFonts w:hAnsi="宋体"/>
          <w:bCs/>
          <w:color w:val="auto"/>
          <w:sz w:val="24"/>
          <w:szCs w:val="24"/>
          <w:highlight w:val="none"/>
        </w:rPr>
        <w:t>投诉。</w:t>
      </w:r>
    </w:p>
    <w:p w14:paraId="01EBE527">
      <w:pPr>
        <w:pStyle w:val="25"/>
        <w:snapToGrid w:val="0"/>
        <w:spacing w:before="0" w:beforeLines="0" w:after="0" w:afterLines="0"/>
        <w:ind w:firstLine="482" w:firstLineChars="200"/>
        <w:outlineLvl w:val="1"/>
        <w:rPr>
          <w:rFonts w:hint="default" w:ascii="黑体" w:hAnsi="宋体" w:eastAsia="黑体"/>
          <w:b/>
          <w:color w:val="auto"/>
          <w:sz w:val="24"/>
          <w:szCs w:val="24"/>
          <w:highlight w:val="none"/>
        </w:rPr>
      </w:pPr>
      <w:r>
        <w:rPr>
          <w:rFonts w:ascii="黑体" w:hAnsi="宋体" w:eastAsia="黑体"/>
          <w:b/>
          <w:color w:val="auto"/>
          <w:sz w:val="24"/>
          <w:szCs w:val="24"/>
          <w:highlight w:val="none"/>
        </w:rPr>
        <w:t>二、招标文件</w:t>
      </w:r>
    </w:p>
    <w:p w14:paraId="38E948E8">
      <w:pPr>
        <w:snapToGrid w:val="0"/>
        <w:spacing w:line="40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（一）招标文件的构成。本招标文件由以下部分组成：</w:t>
      </w:r>
    </w:p>
    <w:p w14:paraId="6AFF84AA">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第一章 公开招标采购公告</w:t>
      </w:r>
    </w:p>
    <w:p w14:paraId="4ADB6558">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第二章 招标项目需求</w:t>
      </w:r>
    </w:p>
    <w:p w14:paraId="2895AAFA">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第三章 投标人须知</w:t>
      </w:r>
    </w:p>
    <w:p w14:paraId="6D1DE95C">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第四章 政府采购政策功能相关说明</w:t>
      </w:r>
    </w:p>
    <w:p w14:paraId="564BA42B">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第五章 评标办法及评分标准</w:t>
      </w:r>
    </w:p>
    <w:p w14:paraId="67438B43">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第六章 合同主要条款</w:t>
      </w:r>
    </w:p>
    <w:p w14:paraId="60F978D9">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第七章 投标文件格式（部分）</w:t>
      </w:r>
    </w:p>
    <w:p w14:paraId="0F2753C7">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本项目</w:t>
      </w:r>
      <w:r>
        <w:rPr>
          <w:rFonts w:ascii="宋体" w:hAnsi="宋体"/>
          <w:color w:val="auto"/>
          <w:sz w:val="24"/>
          <w:highlight w:val="none"/>
        </w:rPr>
        <w:t>招标文件</w:t>
      </w:r>
      <w:r>
        <w:rPr>
          <w:rFonts w:hint="eastAsia" w:ascii="宋体" w:hAnsi="宋体"/>
          <w:color w:val="auto"/>
          <w:sz w:val="24"/>
          <w:highlight w:val="none"/>
        </w:rPr>
        <w:t>的</w:t>
      </w:r>
      <w:r>
        <w:rPr>
          <w:rFonts w:ascii="宋体" w:hAnsi="宋体"/>
          <w:color w:val="auto"/>
          <w:sz w:val="24"/>
          <w:highlight w:val="none"/>
        </w:rPr>
        <w:t>澄清、答复、修改、补充的内容</w:t>
      </w:r>
      <w:r>
        <w:rPr>
          <w:rFonts w:hint="eastAsia" w:ascii="宋体" w:hAnsi="宋体"/>
          <w:color w:val="auto"/>
          <w:sz w:val="24"/>
          <w:highlight w:val="none"/>
        </w:rPr>
        <w:t>（如有）</w:t>
      </w:r>
    </w:p>
    <w:p w14:paraId="3F192024">
      <w:pPr>
        <w:snapToGrid w:val="0"/>
        <w:spacing w:line="40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（二）投标人的风险</w:t>
      </w:r>
    </w:p>
    <w:p w14:paraId="4711A473">
      <w:pPr>
        <w:snapToGrid w:val="0"/>
        <w:spacing w:line="400" w:lineRule="exact"/>
        <w:ind w:firstLine="480" w:firstLineChars="200"/>
        <w:jc w:val="left"/>
        <w:rPr>
          <w:color w:val="auto"/>
          <w:sz w:val="24"/>
          <w:highlight w:val="none"/>
        </w:rPr>
      </w:pPr>
      <w:r>
        <w:rPr>
          <w:rFonts w:hAnsi="宋体"/>
          <w:bCs/>
          <w:color w:val="auto"/>
          <w:sz w:val="24"/>
          <w:highlight w:val="none"/>
        </w:rPr>
        <w:t>投标人参加投标即是对本项目招标文件各项条款的认可。</w:t>
      </w:r>
      <w:r>
        <w:rPr>
          <w:color w:val="auto"/>
          <w:sz w:val="24"/>
          <w:highlight w:val="none"/>
        </w:rPr>
        <w:t>投标人没有按照招标文件要求提供全部资料，或者投标人没有对招标文件在各方面作出实质性响应是投标人的风险，并可能导致其投标无效或被拒绝。</w:t>
      </w:r>
    </w:p>
    <w:p w14:paraId="753F56F8">
      <w:pPr>
        <w:pStyle w:val="13"/>
        <w:widowControl w:val="0"/>
        <w:tabs>
          <w:tab w:val="left" w:pos="1440"/>
        </w:tabs>
        <w:snapToGrid w:val="0"/>
        <w:spacing w:after="0" w:afterLines="0" w:line="400" w:lineRule="exact"/>
        <w:ind w:left="105" w:firstLine="482" w:firstLineChars="200"/>
        <w:rPr>
          <w:rFonts w:ascii="宋体" w:hAnsi="宋体"/>
          <w:b/>
          <w:color w:val="auto"/>
          <w:szCs w:val="24"/>
          <w:highlight w:val="none"/>
        </w:rPr>
      </w:pPr>
      <w:r>
        <w:rPr>
          <w:rFonts w:hint="eastAsia" w:ascii="宋体" w:hAnsi="宋体"/>
          <w:b/>
          <w:color w:val="auto"/>
          <w:szCs w:val="24"/>
          <w:highlight w:val="none"/>
        </w:rPr>
        <w:t>（三）招标文件的澄清与修改</w:t>
      </w:r>
      <w:r>
        <w:rPr>
          <w:rFonts w:ascii="宋体" w:hAnsi="宋体"/>
          <w:b/>
          <w:color w:val="auto"/>
          <w:szCs w:val="24"/>
          <w:highlight w:val="none"/>
        </w:rPr>
        <w:t xml:space="preserve"> </w:t>
      </w:r>
    </w:p>
    <w:p w14:paraId="16452F15">
      <w:pPr>
        <w:pStyle w:val="25"/>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1.投标人应认真阅读本招标文件，发现其中有误或有不合理要求的，可自获取招标文件之日（招标文件公告期届满后获取的以公告届满之日起计）起7个工作日内且在投标截止时间前，以书面形式要求采购代理机构作出书面解释、澄清或者向采购代理机构提出书面质疑；采购代理机构将对招标文件进行必要澄清、答复、修改或补充。采购代理机构对已发出的招标文件进行必要澄清、答复、修改或补充若影响投标文件制作且距离递交投标文件截止时间不足15日时，投标截止时间将相应顺延，并在原公告网站上发布更正公告。因其他紧急情况影响本项目正常招标活动的，采购代理机构将于投标截止日期5天前在原公告网站上发布通知。各投标人应主动关注投标项目的更正公告等情况。</w:t>
      </w:r>
    </w:p>
    <w:p w14:paraId="1428DFA9">
      <w:pPr>
        <w:pStyle w:val="25"/>
        <w:snapToGrid w:val="0"/>
        <w:spacing w:before="0" w:beforeLines="0" w:after="0" w:afterLines="0"/>
        <w:ind w:firstLine="480" w:firstLineChars="200"/>
        <w:rPr>
          <w:rFonts w:hint="default" w:hAnsi="宋体" w:cs="宋体"/>
          <w:bCs/>
          <w:color w:val="auto"/>
          <w:sz w:val="24"/>
          <w:szCs w:val="24"/>
          <w:highlight w:val="none"/>
        </w:rPr>
      </w:pPr>
      <w:r>
        <w:rPr>
          <w:rFonts w:hAnsi="宋体" w:cs="宋体"/>
          <w:bCs/>
          <w:color w:val="auto"/>
          <w:sz w:val="24"/>
          <w:szCs w:val="24"/>
          <w:highlight w:val="none"/>
        </w:rPr>
        <w:t>2.招标文件澄清、答复、修改、补充的内容为招标文件的组成部分。当招标文件与招标文件的答复、澄清、修改、补充通知就同一内容的表述不一致时，以最后发出的内容为准。</w:t>
      </w:r>
    </w:p>
    <w:p w14:paraId="3BB6590F">
      <w:pPr>
        <w:pStyle w:val="25"/>
        <w:snapToGrid w:val="0"/>
        <w:spacing w:before="0" w:beforeLines="0" w:after="0" w:afterLines="0"/>
        <w:ind w:firstLine="480" w:firstLineChars="200"/>
        <w:rPr>
          <w:rFonts w:hint="default" w:hAnsi="宋体" w:cs="宋体"/>
          <w:bCs/>
          <w:color w:val="auto"/>
          <w:sz w:val="24"/>
          <w:szCs w:val="24"/>
          <w:highlight w:val="none"/>
        </w:rPr>
      </w:pPr>
      <w:r>
        <w:rPr>
          <w:rFonts w:hAnsi="宋体" w:cs="宋体"/>
          <w:bCs/>
          <w:color w:val="auto"/>
          <w:sz w:val="24"/>
          <w:szCs w:val="24"/>
          <w:highlight w:val="none"/>
        </w:rPr>
        <w:t>3.招标文件的澄清、答复、修改或补充都应该通过采购代理机构以法定形式发布，采购人非通过采购代理机构，不得擅自澄清、答复、修改或补充招标文件。</w:t>
      </w:r>
    </w:p>
    <w:p w14:paraId="79FA8BCB">
      <w:pPr>
        <w:pStyle w:val="25"/>
        <w:snapToGrid w:val="0"/>
        <w:spacing w:before="0" w:beforeLines="0" w:after="0" w:afterLines="0"/>
        <w:ind w:firstLine="480" w:firstLineChars="200"/>
        <w:rPr>
          <w:rFonts w:hint="default" w:hAnsi="宋体" w:cs="宋体"/>
          <w:bCs/>
          <w:color w:val="auto"/>
          <w:sz w:val="24"/>
          <w:szCs w:val="24"/>
          <w:highlight w:val="none"/>
        </w:rPr>
      </w:pPr>
      <w:r>
        <w:rPr>
          <w:rFonts w:hAnsi="宋体" w:cs="宋体"/>
          <w:bCs/>
          <w:color w:val="auto"/>
          <w:sz w:val="24"/>
          <w:szCs w:val="24"/>
          <w:highlight w:val="none"/>
        </w:rPr>
        <w:t>4.采购代理机构可以视采购具体情况，延长投标截止时间和开标时间并在原公告网站上发布变更公告。</w:t>
      </w:r>
    </w:p>
    <w:p w14:paraId="10A9E14A">
      <w:pPr>
        <w:pStyle w:val="25"/>
        <w:snapToGrid w:val="0"/>
        <w:spacing w:before="0" w:beforeLines="0" w:after="0" w:afterLines="0"/>
        <w:ind w:firstLine="482" w:firstLineChars="200"/>
        <w:outlineLvl w:val="1"/>
        <w:rPr>
          <w:rFonts w:hint="default" w:ascii="黑体" w:hAnsi="宋体" w:eastAsia="黑体"/>
          <w:b/>
          <w:color w:val="auto"/>
          <w:sz w:val="24"/>
          <w:szCs w:val="24"/>
          <w:highlight w:val="none"/>
        </w:rPr>
      </w:pPr>
      <w:r>
        <w:rPr>
          <w:rFonts w:ascii="黑体" w:hAnsi="宋体" w:eastAsia="黑体"/>
          <w:b/>
          <w:color w:val="auto"/>
          <w:sz w:val="24"/>
          <w:szCs w:val="24"/>
          <w:highlight w:val="none"/>
        </w:rPr>
        <w:t>三、投标文件的组成</w:t>
      </w:r>
    </w:p>
    <w:p w14:paraId="707A0798">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投标文件</w:t>
      </w:r>
      <w:r>
        <w:rPr>
          <w:rFonts w:hint="eastAsia" w:ascii="宋体" w:hAnsi="宋体" w:cs="宋体"/>
          <w:color w:val="auto"/>
          <w:sz w:val="24"/>
          <w:highlight w:val="none"/>
        </w:rPr>
        <w:t>（电子加密投标文件）</w:t>
      </w:r>
      <w:r>
        <w:rPr>
          <w:rFonts w:hint="eastAsia" w:ascii="宋体" w:hAnsi="宋体"/>
          <w:color w:val="auto"/>
          <w:sz w:val="24"/>
          <w:highlight w:val="none"/>
        </w:rPr>
        <w:t>由三部分组成，第一部分为资格证明文件，第二部分为商务技术文件，第三部分为报价文件。</w:t>
      </w:r>
    </w:p>
    <w:p w14:paraId="44C2B00A">
      <w:pPr>
        <w:snapToGrid w:val="0"/>
        <w:spacing w:line="400" w:lineRule="exact"/>
        <w:ind w:firstLine="482" w:firstLineChars="200"/>
        <w:jc w:val="left"/>
        <w:rPr>
          <w:rFonts w:ascii="宋体" w:hAnsi="宋体" w:cs="Courier New"/>
          <w:b/>
          <w:bCs/>
          <w:color w:val="auto"/>
          <w:kern w:val="0"/>
          <w:sz w:val="24"/>
          <w:highlight w:val="none"/>
        </w:rPr>
      </w:pPr>
      <w:r>
        <w:rPr>
          <w:rFonts w:hint="eastAsia" w:ascii="宋体" w:hAnsi="宋体" w:cs="Courier New"/>
          <w:b/>
          <w:bCs/>
          <w:color w:val="auto"/>
          <w:kern w:val="0"/>
          <w:sz w:val="24"/>
          <w:highlight w:val="none"/>
        </w:rPr>
        <w:t>（一）资格证明文件的组成</w:t>
      </w:r>
    </w:p>
    <w:p w14:paraId="7102C78C">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1.满足《中华人民共和国政府采购法》第二十二条规定的资料；</w:t>
      </w:r>
    </w:p>
    <w:p w14:paraId="4C51ED64">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（1）营业执照（或法人登记证书，自然人身份证明）复印件；</w:t>
      </w:r>
    </w:p>
    <w:p w14:paraId="3D795017">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（2）符合参加采购活动应当具备的一般条件的承诺函；</w:t>
      </w:r>
    </w:p>
    <w:p w14:paraId="4156A8E3">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2.落实政府采购政策需满足的资格要求材料（根据项目要求提供；无要求的可</w:t>
      </w:r>
      <w:r>
        <w:rPr>
          <w:rFonts w:ascii="宋体" w:hAnsi="宋体" w:cs="Courier New"/>
          <w:color w:val="auto"/>
          <w:kern w:val="0"/>
          <w:sz w:val="24"/>
          <w:highlight w:val="none"/>
        </w:rPr>
        <w:t>不</w:t>
      </w:r>
      <w:r>
        <w:rPr>
          <w:rFonts w:hint="eastAsia" w:ascii="宋体" w:hAnsi="宋体" w:cs="Courier New"/>
          <w:color w:val="auto"/>
          <w:kern w:val="0"/>
          <w:sz w:val="24"/>
          <w:highlight w:val="none"/>
        </w:rPr>
        <w:t>提供）；</w:t>
      </w:r>
    </w:p>
    <w:p w14:paraId="49B0E891">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3.符合投标人特定资格条件的材料（根据项目要求提供；无要求的可不提供）。</w:t>
      </w:r>
    </w:p>
    <w:p w14:paraId="3616CD76">
      <w:pPr>
        <w:snapToGrid w:val="0"/>
        <w:spacing w:line="400" w:lineRule="exact"/>
        <w:ind w:firstLine="482" w:firstLineChars="200"/>
        <w:jc w:val="left"/>
        <w:rPr>
          <w:rFonts w:ascii="宋体" w:hAnsi="宋体" w:cs="Courier New"/>
          <w:b/>
          <w:bCs/>
          <w:color w:val="auto"/>
          <w:kern w:val="0"/>
          <w:sz w:val="24"/>
          <w:highlight w:val="none"/>
        </w:rPr>
      </w:pPr>
      <w:r>
        <w:rPr>
          <w:rFonts w:hint="eastAsia" w:ascii="宋体" w:hAnsi="宋体" w:cs="Courier New"/>
          <w:b/>
          <w:bCs/>
          <w:color w:val="auto"/>
          <w:kern w:val="0"/>
          <w:sz w:val="24"/>
          <w:highlight w:val="none"/>
        </w:rPr>
        <w:t>（二）商务技术文件的组成</w:t>
      </w:r>
    </w:p>
    <w:p w14:paraId="4937426F">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 xml:space="preserve">1.法定代表人授权委托书（非法人本人参加投标时提供；法定代表人本人参加投标时无须提供授权）； </w:t>
      </w:r>
    </w:p>
    <w:p w14:paraId="29E48A0D">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2.</w:t>
      </w:r>
      <w:r>
        <w:rPr>
          <w:rFonts w:hint="eastAsia" w:ascii="宋体" w:hAnsi="宋体"/>
          <w:color w:val="auto"/>
          <w:sz w:val="24"/>
          <w:highlight w:val="none"/>
          <w:lang w:bidi="ar"/>
        </w:rPr>
        <w:t>投标声明书</w:t>
      </w:r>
      <w:r>
        <w:rPr>
          <w:rFonts w:hint="eastAsia" w:ascii="宋体" w:hAnsi="宋体" w:cs="Courier New"/>
          <w:color w:val="auto"/>
          <w:kern w:val="0"/>
          <w:sz w:val="24"/>
          <w:highlight w:val="none"/>
        </w:rPr>
        <w:t>；</w:t>
      </w:r>
    </w:p>
    <w:p w14:paraId="4FE002A4">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3.投标人基本情况（如企业简介，经营状况、财务状况、专业能力，企业荣誉，企业资质，拥有相关认证情况等等）；</w:t>
      </w:r>
    </w:p>
    <w:p w14:paraId="52102DA1">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4.</w:t>
      </w:r>
      <w:r>
        <w:rPr>
          <w:rFonts w:hint="eastAsia" w:ascii="宋体" w:cs="宋体"/>
          <w:color w:val="auto"/>
          <w:kern w:val="0"/>
          <w:sz w:val="24"/>
          <w:highlight w:val="none"/>
        </w:rPr>
        <w:t>2021年1月至今投标人完成的同类项目业绩，提供业绩清单及合同复印件</w:t>
      </w:r>
      <w:r>
        <w:rPr>
          <w:rFonts w:hint="eastAsia" w:ascii="宋体" w:hAnsi="宋体" w:cs="Courier New"/>
          <w:color w:val="auto"/>
          <w:kern w:val="0"/>
          <w:sz w:val="24"/>
          <w:highlight w:val="none"/>
        </w:rPr>
        <w:t>；</w:t>
      </w:r>
    </w:p>
    <w:p w14:paraId="7C6B0029">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5.技术/商务响应表（</w:t>
      </w:r>
      <w:r>
        <w:rPr>
          <w:rFonts w:hint="eastAsia" w:ascii="宋体" w:hAnsi="宋体" w:cs="Courier New"/>
          <w:color w:val="auto"/>
          <w:kern w:val="0"/>
          <w:sz w:val="24"/>
          <w:highlight w:val="none"/>
          <w:lang w:eastAsia="zh-CN"/>
        </w:rPr>
        <w:t>针对“招标需求”所列的技术参数条目及商务条款</w:t>
      </w:r>
      <w:r>
        <w:rPr>
          <w:rFonts w:hint="eastAsia" w:ascii="宋体" w:hAnsi="宋体" w:cs="Courier New"/>
          <w:color w:val="auto"/>
          <w:kern w:val="0"/>
          <w:sz w:val="24"/>
          <w:highlight w:val="none"/>
        </w:rPr>
        <w:t>，逐一说明无偏离、正偏离、负偏离等响应情况）；</w:t>
      </w:r>
    </w:p>
    <w:p w14:paraId="63AA738F">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6.针对本项目的整体方案，包括且不限于以下各项：</w:t>
      </w:r>
    </w:p>
    <w:p w14:paraId="62F86C74">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（1）对项目需求的理解；</w:t>
      </w:r>
    </w:p>
    <w:p w14:paraId="7476A817">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（2）产品配置清单（均不含报价）：</w:t>
      </w:r>
    </w:p>
    <w:p w14:paraId="5455C5AE">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a.产品说明（如产品名称、品牌、型号、技术指标、功能说明、性能指标）；</w:t>
      </w:r>
    </w:p>
    <w:p w14:paraId="50944146">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b.产品选型说明&lt;质量、功能、性能、价格、外观、体积等方面进行比较和选择的理由及过程&gt;[按采购清单逐一说明]；</w:t>
      </w:r>
    </w:p>
    <w:p w14:paraId="3349A0C1">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c.中文使用说明书、产品彩页、官网技术参数截图等（如有）；</w:t>
      </w:r>
    </w:p>
    <w:p w14:paraId="643C489E">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d.产品具有的检测报告或著作权证书等情况[如有，按采购清单逐一提供]；</w:t>
      </w:r>
    </w:p>
    <w:p w14:paraId="1C606F0E">
      <w:pPr>
        <w:snapToGrid w:val="0"/>
        <w:spacing w:line="400" w:lineRule="exact"/>
        <w:ind w:firstLine="480" w:firstLineChars="200"/>
        <w:rPr>
          <w:rFonts w:ascii="宋体" w:hAnsi="宋体" w:cs="宋体"/>
          <w:bCs/>
          <w:color w:val="auto"/>
          <w:kern w:val="0"/>
          <w:sz w:val="24"/>
          <w:highlight w:val="none"/>
          <w:lang w:bidi="ar"/>
        </w:rPr>
      </w:pPr>
      <w:r>
        <w:rPr>
          <w:rFonts w:hint="eastAsia" w:ascii="宋体" w:hAnsi="宋体" w:cs="宋体"/>
          <w:color w:val="auto"/>
          <w:sz w:val="24"/>
          <w:highlight w:val="none"/>
        </w:rPr>
        <w:t>（3）</w:t>
      </w:r>
      <w:r>
        <w:rPr>
          <w:rFonts w:hint="eastAsia" w:ascii="宋体" w:hAnsi="宋体" w:cstheme="minorEastAsia"/>
          <w:color w:val="auto"/>
          <w:sz w:val="24"/>
          <w:highlight w:val="none"/>
        </w:rPr>
        <w:t>项目</w:t>
      </w:r>
      <w:r>
        <w:rPr>
          <w:rFonts w:hint="eastAsia" w:ascii="宋体" w:hAnsi="宋体" w:cstheme="minorEastAsia"/>
          <w:color w:val="auto"/>
          <w:sz w:val="24"/>
          <w:highlight w:val="none"/>
          <w:lang w:eastAsia="zh-Hans"/>
        </w:rPr>
        <w:t>实施</w:t>
      </w:r>
      <w:r>
        <w:rPr>
          <w:rFonts w:hint="eastAsia" w:ascii="宋体" w:hAnsi="宋体" w:cstheme="minorEastAsia"/>
          <w:color w:val="auto"/>
          <w:sz w:val="24"/>
          <w:highlight w:val="none"/>
        </w:rPr>
        <w:t>总体计划</w:t>
      </w:r>
      <w:r>
        <w:rPr>
          <w:rFonts w:hint="eastAsia" w:ascii="宋体" w:hAnsi="宋体" w:cs="宋体"/>
          <w:bCs/>
          <w:color w:val="auto"/>
          <w:kern w:val="0"/>
          <w:sz w:val="24"/>
          <w:highlight w:val="none"/>
          <w:lang w:bidi="ar"/>
        </w:rPr>
        <w:t>（如质量保证、项目团队人员安排、交货进度计划及保障措施、产品安装调试测试方案、验收配合等）；</w:t>
      </w:r>
    </w:p>
    <w:p w14:paraId="372CBA0C">
      <w:pPr>
        <w:snapToGrid w:val="0"/>
        <w:spacing w:line="400" w:lineRule="exact"/>
        <w:ind w:firstLine="480" w:firstLineChars="200"/>
        <w:rPr>
          <w:rFonts w:ascii="宋体" w:hAnsi="宋体" w:cs="宋体" w:eastAsiaTheme="minorEastAsia"/>
          <w:bCs/>
          <w:color w:val="auto"/>
          <w:kern w:val="0"/>
          <w:sz w:val="24"/>
          <w:highlight w:val="none"/>
          <w:lang w:bidi="ar"/>
        </w:rPr>
      </w:pPr>
      <w:r>
        <w:rPr>
          <w:rFonts w:hint="eastAsia" w:ascii="宋体" w:hAnsi="宋体" w:cs="宋体"/>
          <w:color w:val="auto"/>
          <w:sz w:val="24"/>
          <w:highlight w:val="none"/>
        </w:rPr>
        <w:t>（4）服务团队人员情况；</w:t>
      </w:r>
    </w:p>
    <w:p w14:paraId="2C4F28AE">
      <w:pPr>
        <w:snapToGrid w:val="0"/>
        <w:spacing w:line="400" w:lineRule="exact"/>
        <w:ind w:firstLine="480" w:firstLineChars="200"/>
        <w:rPr>
          <w:rFonts w:ascii="宋体" w:hAnsi="宋体" w:cs="宋体"/>
          <w:bCs/>
          <w:color w:val="auto"/>
          <w:kern w:val="0"/>
          <w:sz w:val="24"/>
          <w:highlight w:val="none"/>
          <w:lang w:bidi="ar"/>
        </w:rPr>
      </w:pPr>
      <w:r>
        <w:rPr>
          <w:rFonts w:hint="eastAsia" w:ascii="宋体" w:hAnsi="宋体" w:cs="宋体"/>
          <w:color w:val="auto"/>
          <w:sz w:val="24"/>
          <w:highlight w:val="none"/>
        </w:rPr>
        <w:t>（5）</w:t>
      </w:r>
      <w:r>
        <w:rPr>
          <w:rFonts w:hint="eastAsia" w:ascii="宋体" w:hAnsi="宋体" w:cs="宋体"/>
          <w:bCs/>
          <w:color w:val="auto"/>
          <w:kern w:val="0"/>
          <w:sz w:val="24"/>
          <w:highlight w:val="none"/>
          <w:lang w:bidi="ar"/>
        </w:rPr>
        <w:t>售后服务方案（如质保期限，产品质保期内、外保修范围、服务响应时间、故障解决方式、技术支持和售后服务人员安排、定期巡检等情况）；</w:t>
      </w:r>
    </w:p>
    <w:p w14:paraId="1C3AA6F6">
      <w:pPr>
        <w:snapToGrid w:val="0"/>
        <w:spacing w:line="400" w:lineRule="exact"/>
        <w:ind w:firstLine="480" w:firstLineChars="200"/>
        <w:rPr>
          <w:rFonts w:ascii="宋体" w:hAnsi="宋体" w:cs="宋体"/>
          <w:bCs/>
          <w:color w:val="auto"/>
          <w:kern w:val="0"/>
          <w:sz w:val="24"/>
          <w:highlight w:val="none"/>
          <w:lang w:bidi="ar"/>
        </w:rPr>
      </w:pPr>
      <w:r>
        <w:rPr>
          <w:rFonts w:hint="eastAsia" w:ascii="宋体" w:hAnsi="宋体" w:cs="宋体"/>
          <w:color w:val="auto"/>
          <w:sz w:val="24"/>
          <w:highlight w:val="none"/>
        </w:rPr>
        <w:t>（6）</w:t>
      </w:r>
      <w:r>
        <w:rPr>
          <w:rFonts w:hint="eastAsia" w:ascii="宋体" w:hAnsi="宋体" w:cs="宋体"/>
          <w:bCs/>
          <w:color w:val="auto"/>
          <w:kern w:val="0"/>
          <w:sz w:val="24"/>
          <w:highlight w:val="none"/>
          <w:lang w:bidi="ar"/>
        </w:rPr>
        <w:t>培训方案（如培训内容、培训时间、师资力量、课程安排等内容）；</w:t>
      </w:r>
    </w:p>
    <w:p w14:paraId="68EC0BD3">
      <w:pPr>
        <w:snapToGrid w:val="0"/>
        <w:spacing w:line="400" w:lineRule="exact"/>
        <w:ind w:firstLine="480" w:firstLineChars="200"/>
        <w:jc w:val="left"/>
        <w:rPr>
          <w:rFonts w:ascii="宋体" w:hAnsi="宋体" w:cs="宋体"/>
          <w:color w:val="auto"/>
          <w:sz w:val="24"/>
          <w:highlight w:val="none"/>
        </w:rPr>
      </w:pPr>
      <w:r>
        <w:rPr>
          <w:rFonts w:hint="eastAsia" w:ascii="宋体" w:hAnsi="宋体" w:cs="Courier New"/>
          <w:color w:val="auto"/>
          <w:kern w:val="0"/>
          <w:sz w:val="24"/>
          <w:highlight w:val="none"/>
        </w:rPr>
        <w:t>7.</w:t>
      </w:r>
      <w:r>
        <w:rPr>
          <w:rFonts w:hint="eastAsia" w:ascii="宋体" w:hAnsi="宋体" w:cs="宋体"/>
          <w:color w:val="auto"/>
          <w:sz w:val="24"/>
          <w:highlight w:val="none"/>
        </w:rPr>
        <w:t>节能产品的相关证明材料：</w:t>
      </w:r>
    </w:p>
    <w:p w14:paraId="7FDC189F">
      <w:pPr>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投标产品列入财政部、发展改革委发布的节能产品品目清单的，提供国家市场监督管理总局公布的《参与实施政府采购节能产品认证机构名录》内的认证机构出具的、处于有效期之内的节能标志产品认证证书； </w:t>
      </w:r>
    </w:p>
    <w:p w14:paraId="63921039">
      <w:pPr>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.环境标志产品的相关证明材料：</w:t>
      </w:r>
    </w:p>
    <w:p w14:paraId="5E4B0672">
      <w:pPr>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p w14:paraId="4C8EBDF1">
      <w:pPr>
        <w:pStyle w:val="21"/>
        <w:spacing w:after="0" w:line="400" w:lineRule="exact"/>
        <w:ind w:firstLine="480" w:firstLineChars="200"/>
        <w:rPr>
          <w:rFonts w:ascii="宋体" w:hAnsi="宋体"/>
          <w:bCs/>
          <w:color w:val="auto"/>
          <w:sz w:val="24"/>
          <w:szCs w:val="32"/>
          <w:highlight w:val="none"/>
        </w:rPr>
      </w:pPr>
      <w:r>
        <w:rPr>
          <w:rFonts w:hint="eastAsia" w:ascii="宋体" w:hAnsi="宋体" w:cs="Courier New"/>
          <w:color w:val="auto"/>
          <w:kern w:val="0"/>
          <w:sz w:val="24"/>
          <w:highlight w:val="none"/>
          <w:lang w:val="en-US" w:eastAsia="zh-CN"/>
        </w:rPr>
        <w:t>9</w:t>
      </w:r>
      <w:r>
        <w:rPr>
          <w:rFonts w:hint="eastAsia" w:ascii="宋体" w:hAnsi="宋体" w:cs="Courier New"/>
          <w:color w:val="auto"/>
          <w:kern w:val="0"/>
          <w:sz w:val="24"/>
          <w:highlight w:val="none"/>
        </w:rPr>
        <w:t>.</w:t>
      </w:r>
      <w:r>
        <w:rPr>
          <w:rFonts w:hint="eastAsia" w:ascii="宋体" w:hAnsi="宋体"/>
          <w:bCs/>
          <w:color w:val="auto"/>
          <w:sz w:val="24"/>
          <w:szCs w:val="32"/>
          <w:highlight w:val="none"/>
        </w:rPr>
        <w:t>投标人认为需要提供的其他材料</w:t>
      </w:r>
      <w:r>
        <w:rPr>
          <w:rFonts w:hint="eastAsia" w:ascii="宋体" w:hAnsi="宋体"/>
          <w:b/>
          <w:color w:val="auto"/>
          <w:sz w:val="24"/>
          <w:szCs w:val="32"/>
          <w:highlight w:val="none"/>
        </w:rPr>
        <w:t>[结合评分细则提供]</w:t>
      </w:r>
      <w:r>
        <w:rPr>
          <w:rFonts w:hint="eastAsia" w:ascii="宋体" w:hAnsi="宋体"/>
          <w:bCs/>
          <w:color w:val="auto"/>
          <w:sz w:val="24"/>
          <w:szCs w:val="32"/>
          <w:highlight w:val="none"/>
        </w:rPr>
        <w:t>。</w:t>
      </w:r>
    </w:p>
    <w:p w14:paraId="44ECB6F1">
      <w:pPr>
        <w:pStyle w:val="21"/>
        <w:spacing w:after="0" w:line="400" w:lineRule="exact"/>
        <w:ind w:firstLine="482" w:firstLineChars="200"/>
        <w:rPr>
          <w:rFonts w:ascii="宋体" w:hAnsi="宋体"/>
          <w:b/>
          <w:color w:val="auto"/>
          <w:sz w:val="24"/>
          <w:szCs w:val="32"/>
          <w:highlight w:val="none"/>
        </w:rPr>
      </w:pPr>
      <w:r>
        <w:rPr>
          <w:rFonts w:hint="eastAsia" w:ascii="宋体" w:hAnsi="宋体"/>
          <w:b/>
          <w:color w:val="auto"/>
          <w:sz w:val="24"/>
          <w:szCs w:val="32"/>
          <w:highlight w:val="none"/>
        </w:rPr>
        <w:t>（三）报价文件的组成</w:t>
      </w:r>
    </w:p>
    <w:p w14:paraId="4FDB546E">
      <w:pPr>
        <w:tabs>
          <w:tab w:val="left" w:pos="720"/>
        </w:tabs>
        <w:spacing w:line="400" w:lineRule="exact"/>
        <w:ind w:firstLine="480" w:firstLineChars="200"/>
        <w:rPr>
          <w:rFonts w:ascii="宋体" w:hAnsi="宋体"/>
          <w:color w:val="auto"/>
          <w:sz w:val="24"/>
          <w:highlight w:val="none"/>
        </w:rPr>
      </w:pPr>
      <w:r>
        <w:rPr>
          <w:rFonts w:hint="eastAsia" w:ascii="宋体" w:hAnsi="宋体"/>
          <w:color w:val="auto"/>
          <w:sz w:val="24"/>
          <w:highlight w:val="none"/>
        </w:rPr>
        <w:t>1.开标一览表；</w:t>
      </w:r>
    </w:p>
    <w:p w14:paraId="20451FF4">
      <w:pPr>
        <w:tabs>
          <w:tab w:val="left" w:pos="720"/>
        </w:tabs>
        <w:spacing w:line="400" w:lineRule="exact"/>
        <w:ind w:firstLine="480" w:firstLineChars="200"/>
        <w:rPr>
          <w:rFonts w:ascii="宋体" w:hAnsi="宋体"/>
          <w:color w:val="auto"/>
          <w:sz w:val="24"/>
          <w:highlight w:val="none"/>
        </w:rPr>
      </w:pPr>
      <w:r>
        <w:rPr>
          <w:rFonts w:hint="eastAsia" w:ascii="宋体" w:hAnsi="宋体"/>
          <w:color w:val="auto"/>
          <w:sz w:val="24"/>
          <w:highlight w:val="none"/>
        </w:rPr>
        <w:t>2.报价明细表</w:t>
      </w:r>
      <w:r>
        <w:rPr>
          <w:rFonts w:hint="eastAsia" w:ascii="宋体" w:hAnsi="宋体" w:cs="Courier New"/>
          <w:color w:val="auto"/>
          <w:kern w:val="0"/>
          <w:sz w:val="24"/>
          <w:highlight w:val="none"/>
        </w:rPr>
        <w:t>；</w:t>
      </w:r>
    </w:p>
    <w:p w14:paraId="15AC0A4A">
      <w:pPr>
        <w:tabs>
          <w:tab w:val="left" w:pos="720"/>
        </w:tabs>
        <w:spacing w:line="400" w:lineRule="exact"/>
        <w:ind w:firstLine="480" w:firstLineChars="200"/>
        <w:rPr>
          <w:rFonts w:ascii="宋体" w:hAnsi="宋体"/>
          <w:color w:val="auto"/>
          <w:sz w:val="24"/>
          <w:highlight w:val="none"/>
        </w:rPr>
      </w:pPr>
      <w:r>
        <w:rPr>
          <w:rFonts w:hint="eastAsia" w:ascii="宋体" w:hAnsi="宋体"/>
          <w:color w:val="auto"/>
          <w:sz w:val="24"/>
          <w:highlight w:val="none"/>
        </w:rPr>
        <w:t>3.投标人认为有必要提供的其他资料</w:t>
      </w:r>
      <w:r>
        <w:rPr>
          <w:rFonts w:hint="eastAsia" w:ascii="宋体" w:hAnsi="宋体" w:cs="Courier New"/>
          <w:color w:val="auto"/>
          <w:kern w:val="0"/>
          <w:sz w:val="24"/>
          <w:highlight w:val="none"/>
        </w:rPr>
        <w:t>。</w:t>
      </w:r>
    </w:p>
    <w:p w14:paraId="3D26C82D">
      <w:pPr>
        <w:pStyle w:val="25"/>
        <w:snapToGrid w:val="0"/>
        <w:spacing w:before="0" w:beforeLines="0" w:after="0" w:afterLines="0"/>
        <w:ind w:firstLine="482" w:firstLineChars="200"/>
        <w:outlineLvl w:val="1"/>
        <w:rPr>
          <w:rFonts w:hint="default" w:ascii="黑体" w:hAnsi="宋体" w:eastAsia="黑体"/>
          <w:b/>
          <w:color w:val="auto"/>
          <w:sz w:val="24"/>
          <w:szCs w:val="24"/>
          <w:highlight w:val="none"/>
        </w:rPr>
      </w:pPr>
      <w:r>
        <w:rPr>
          <w:rFonts w:ascii="黑体" w:hAnsi="宋体" w:eastAsia="黑体"/>
          <w:b/>
          <w:color w:val="auto"/>
          <w:sz w:val="24"/>
          <w:szCs w:val="24"/>
          <w:highlight w:val="none"/>
        </w:rPr>
        <w:t>四、投标文件的编制</w:t>
      </w:r>
    </w:p>
    <w:p w14:paraId="3FE79356">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（一）本项目通过“政府采购云平台（www.zcygov.cn）”实行在线投标响应（电子投标）。供应商应通过“政采云电子交易客户端”，并按照本招标文件和“政府采购云平台”的要求编制并加密投标文件。</w:t>
      </w:r>
    </w:p>
    <w:p w14:paraId="3816281D">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（二）投标人应根据“政采云供应商项目采购-电子招投标操作指南”及本招标文件规定的内容和顺序编制电子投标文件并进行关联定位。</w:t>
      </w:r>
    </w:p>
    <w:p w14:paraId="69AC3045">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（三）投标文件的语言及计量</w:t>
      </w:r>
    </w:p>
    <w:p w14:paraId="72B68EF2">
      <w:pPr>
        <w:snapToGrid w:val="0"/>
        <w:spacing w:line="400" w:lineRule="exact"/>
        <w:ind w:firstLine="482" w:firstLineChars="200"/>
        <w:rPr>
          <w:rFonts w:ascii="宋体" w:hAnsi="宋体"/>
          <w:color w:val="auto"/>
          <w:sz w:val="24"/>
          <w:highlight w:val="none"/>
        </w:rPr>
      </w:pPr>
      <w:r>
        <w:rPr>
          <w:rFonts w:hint="eastAsia" w:ascii="宋体" w:hAnsi="宋体" w:cs="宋体"/>
          <w:b/>
          <w:bCs/>
          <w:color w:val="auto"/>
          <w:sz w:val="24"/>
          <w:highlight w:val="none"/>
        </w:rPr>
        <w:t>▲</w:t>
      </w: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投标文件以及投标</w:t>
      </w:r>
      <w:r>
        <w:rPr>
          <w:rFonts w:hint="eastAsia" w:ascii="宋体" w:hAnsi="宋体"/>
          <w:color w:val="auto"/>
          <w:sz w:val="24"/>
          <w:highlight w:val="none"/>
        </w:rPr>
        <w:t>人</w:t>
      </w:r>
      <w:r>
        <w:rPr>
          <w:rFonts w:ascii="宋体" w:hAnsi="宋体"/>
          <w:color w:val="auto"/>
          <w:sz w:val="24"/>
          <w:highlight w:val="none"/>
        </w:rPr>
        <w:t>与招标</w:t>
      </w:r>
      <w:r>
        <w:rPr>
          <w:rFonts w:hint="eastAsia" w:ascii="宋体" w:hAnsi="宋体"/>
          <w:color w:val="auto"/>
          <w:sz w:val="24"/>
          <w:highlight w:val="none"/>
        </w:rPr>
        <w:t>人</w:t>
      </w:r>
      <w:r>
        <w:rPr>
          <w:rFonts w:ascii="宋体" w:hAnsi="宋体"/>
          <w:color w:val="auto"/>
          <w:sz w:val="24"/>
          <w:highlight w:val="none"/>
        </w:rPr>
        <w:t>就有关投标事宜的所有来往函电，均应以中文汉语书写。除签名、盖章、专用名称等特殊情形外，以中文汉语以外的文字表述的投标文件视同未提供。</w:t>
      </w:r>
    </w:p>
    <w:p w14:paraId="1C480E8D">
      <w:pPr>
        <w:snapToGrid w:val="0"/>
        <w:spacing w:line="400" w:lineRule="exact"/>
        <w:ind w:firstLine="482" w:firstLineChars="200"/>
        <w:rPr>
          <w:rFonts w:ascii="宋体" w:hAnsi="宋体"/>
          <w:color w:val="auto"/>
          <w:sz w:val="24"/>
          <w:highlight w:val="none"/>
        </w:rPr>
      </w:pPr>
      <w:r>
        <w:rPr>
          <w:rFonts w:hint="eastAsia" w:ascii="宋体" w:hAnsi="宋体" w:cs="宋体"/>
          <w:b/>
          <w:bCs/>
          <w:color w:val="auto"/>
          <w:sz w:val="24"/>
          <w:highlight w:val="none"/>
        </w:rPr>
        <w:t>▲</w:t>
      </w: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投标计量单位，招标文件已有明确规定的，使用招标文件规定的计量单位；招标文件没有规定的，应采用中华人民共和国法定计量单位</w:t>
      </w:r>
      <w:r>
        <w:rPr>
          <w:rFonts w:hint="eastAsia" w:ascii="宋体" w:hAnsi="宋体" w:cs="宋体"/>
          <w:b/>
          <w:bCs/>
          <w:color w:val="auto"/>
          <w:sz w:val="24"/>
          <w:highlight w:val="none"/>
        </w:rPr>
        <w:t>（货币单位：人民币元），否则将作无效标处理。</w:t>
      </w:r>
    </w:p>
    <w:p w14:paraId="512717CB">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（四）投标报价</w:t>
      </w:r>
    </w:p>
    <w:p w14:paraId="39ADD7FE">
      <w:pPr>
        <w:snapToGrid w:val="0"/>
        <w:spacing w:line="400" w:lineRule="exact"/>
        <w:ind w:firstLine="480" w:firstLineChars="200"/>
        <w:rPr>
          <w:rFonts w:ascii="宋体" w:hAnsi="宋体" w:cs="宋体"/>
          <w:b/>
          <w:color w:val="auto"/>
          <w:sz w:val="24"/>
          <w:highlight w:val="none"/>
        </w:rPr>
      </w:pPr>
      <w:r>
        <w:rPr>
          <w:rFonts w:hint="eastAsia" w:ascii="宋体" w:hAnsi="宋体"/>
          <w:color w:val="auto"/>
          <w:sz w:val="24"/>
          <w:highlight w:val="none"/>
        </w:rPr>
        <w:t>1.本次招标的投标报价以总价方式报价，投标人应在招标文件中相关附表格式中明确本次投标报价，任何有选择的报价将不予接受。</w:t>
      </w:r>
      <w:r>
        <w:rPr>
          <w:rFonts w:hint="eastAsia" w:ascii="宋体" w:hAnsi="宋体" w:cs="宋体"/>
          <w:b/>
          <w:color w:val="auto"/>
          <w:sz w:val="24"/>
          <w:highlight w:val="none"/>
        </w:rPr>
        <w:t>（</w:t>
      </w:r>
      <w:r>
        <w:rPr>
          <w:rFonts w:hint="eastAsia" w:ascii="宋体" w:hAnsi="宋体" w:cs="宋体"/>
          <w:b/>
          <w:bCs/>
          <w:color w:val="auto"/>
          <w:sz w:val="24"/>
          <w:highlight w:val="none"/>
          <w:lang w:bidi="ar"/>
        </w:rPr>
        <w:t>本项目设有最高限价，高于最高限价的投标报价为无效报价，作无效投标处理。</w:t>
      </w:r>
      <w:r>
        <w:rPr>
          <w:rFonts w:hint="eastAsia" w:ascii="宋体" w:hAnsi="宋体" w:cs="宋体"/>
          <w:b/>
          <w:color w:val="auto"/>
          <w:sz w:val="24"/>
          <w:highlight w:val="none"/>
        </w:rPr>
        <w:t>）</w:t>
      </w:r>
    </w:p>
    <w:p w14:paraId="18CFF0D2">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投标报价是履行合同的最终价格</w:t>
      </w:r>
      <w:r>
        <w:rPr>
          <w:rFonts w:hint="eastAsia" w:ascii="宋体" w:hAnsi="宋体"/>
          <w:color w:val="auto"/>
          <w:sz w:val="24"/>
          <w:highlight w:val="none"/>
        </w:rPr>
        <w:t>，应包括产品货款、安装调试费、专用工具、保险、税金、培训、售后服务、验收、检测、采购代理服务费等一切费用。投标人的报价如有缺漏项，也将被视为投标优惠，已包含在总价范围内。</w:t>
      </w:r>
    </w:p>
    <w:p w14:paraId="4FA76383">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3.投标人的报价一旦确定就不再更改。投标人的报价如有缺漏项，也将被视为投标优惠，已包含在总价范围内。结算时，不得以任何理由调整价格。</w:t>
      </w:r>
    </w:p>
    <w:p w14:paraId="5126A575">
      <w:pPr>
        <w:snapToGrid w:val="0"/>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rPr>
        <w:t>4.根据浙江省政府采购禁止行为清单指引（一）“供应商行为禁止类”之“影响政府采购公平竞争的行为”第5条：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p>
    <w:p w14:paraId="04991E87">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5.政府采购合同履行中，采购人需追加与合同标的相同的货物、工程或者服务的，在不改变合同其他条款的前提下，可以与供应商协商签订补充合同，但所有补充合同的采购金额不得超过原合同采购金额的10%。</w:t>
      </w:r>
    </w:p>
    <w:p w14:paraId="71433D0E">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（五）投标文件的有效期</w:t>
      </w:r>
    </w:p>
    <w:p w14:paraId="40724856">
      <w:pPr>
        <w:snapToGrid w:val="0"/>
        <w:spacing w:line="400" w:lineRule="exact"/>
        <w:ind w:firstLine="482" w:firstLineChars="200"/>
        <w:rPr>
          <w:rFonts w:ascii="宋体" w:hAnsi="宋体"/>
          <w:color w:val="auto"/>
          <w:sz w:val="24"/>
          <w:highlight w:val="none"/>
        </w:rPr>
      </w:pPr>
      <w:r>
        <w:rPr>
          <w:rFonts w:hint="eastAsia" w:ascii="宋体" w:hAnsi="宋体" w:cs="宋体"/>
          <w:b/>
          <w:bCs/>
          <w:color w:val="auto"/>
          <w:sz w:val="24"/>
          <w:highlight w:val="none"/>
        </w:rPr>
        <w:t>▲</w:t>
      </w: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自投标截止日起</w:t>
      </w:r>
      <w:r>
        <w:rPr>
          <w:rFonts w:hint="eastAsia" w:ascii="宋体" w:hAnsi="宋体"/>
          <w:color w:val="auto"/>
          <w:sz w:val="24"/>
          <w:highlight w:val="none"/>
        </w:rPr>
        <w:t>90</w:t>
      </w:r>
      <w:r>
        <w:rPr>
          <w:rFonts w:ascii="宋体" w:hAnsi="宋体"/>
          <w:color w:val="auto"/>
          <w:sz w:val="24"/>
          <w:highlight w:val="none"/>
        </w:rPr>
        <w:t>天</w:t>
      </w:r>
      <w:r>
        <w:rPr>
          <w:rFonts w:hint="eastAsia" w:ascii="宋体" w:hAnsi="宋体"/>
          <w:color w:val="auto"/>
          <w:sz w:val="24"/>
          <w:highlight w:val="none"/>
        </w:rPr>
        <w:t>内</w:t>
      </w:r>
      <w:r>
        <w:rPr>
          <w:rFonts w:ascii="宋体" w:hAnsi="宋体"/>
          <w:color w:val="auto"/>
          <w:sz w:val="24"/>
          <w:highlight w:val="none"/>
        </w:rPr>
        <w:t>投标</w:t>
      </w:r>
      <w:r>
        <w:rPr>
          <w:rFonts w:hint="eastAsia" w:ascii="宋体" w:hAnsi="宋体"/>
          <w:color w:val="auto"/>
          <w:sz w:val="24"/>
          <w:highlight w:val="none"/>
        </w:rPr>
        <w:t>文件</w:t>
      </w:r>
      <w:r>
        <w:rPr>
          <w:rFonts w:ascii="宋体" w:hAnsi="宋体"/>
          <w:color w:val="auto"/>
          <w:sz w:val="24"/>
          <w:highlight w:val="none"/>
        </w:rPr>
        <w:t>应保持有效。有效期</w:t>
      </w:r>
      <w:r>
        <w:rPr>
          <w:rFonts w:hint="eastAsia" w:ascii="宋体" w:hAnsi="宋体"/>
          <w:color w:val="auto"/>
          <w:sz w:val="24"/>
          <w:highlight w:val="none"/>
        </w:rPr>
        <w:t>不足</w:t>
      </w:r>
      <w:r>
        <w:rPr>
          <w:rFonts w:ascii="宋体" w:hAnsi="宋体"/>
          <w:color w:val="auto"/>
          <w:sz w:val="24"/>
          <w:highlight w:val="none"/>
        </w:rPr>
        <w:t>的投标</w:t>
      </w:r>
      <w:r>
        <w:rPr>
          <w:rFonts w:hint="eastAsia" w:ascii="宋体" w:hAnsi="宋体"/>
          <w:color w:val="auto"/>
          <w:sz w:val="24"/>
          <w:highlight w:val="none"/>
        </w:rPr>
        <w:t>文件</w:t>
      </w:r>
      <w:r>
        <w:rPr>
          <w:rFonts w:ascii="宋体" w:hAnsi="宋体"/>
          <w:color w:val="auto"/>
          <w:sz w:val="24"/>
          <w:highlight w:val="none"/>
        </w:rPr>
        <w:t>将被拒绝。</w:t>
      </w:r>
    </w:p>
    <w:p w14:paraId="618E3985">
      <w:pPr>
        <w:snapToGrid w:val="0"/>
        <w:spacing w:line="40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在特殊情况下，招标人可与投标人协商延长投标书的有效期，这种要求和答复均以书面形式进行。</w:t>
      </w:r>
    </w:p>
    <w:p w14:paraId="5BB9DCD2">
      <w:pPr>
        <w:snapToGrid w:val="0"/>
        <w:spacing w:line="40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投标人可拒绝接受延期要求。同意延长有效期的投标人</w:t>
      </w:r>
      <w:r>
        <w:rPr>
          <w:rFonts w:hint="eastAsia" w:ascii="宋体" w:hAnsi="宋体"/>
          <w:color w:val="auto"/>
          <w:sz w:val="24"/>
          <w:highlight w:val="none"/>
        </w:rPr>
        <w:t>也</w:t>
      </w:r>
      <w:r>
        <w:rPr>
          <w:rFonts w:ascii="宋体" w:hAnsi="宋体"/>
          <w:color w:val="auto"/>
          <w:sz w:val="24"/>
          <w:highlight w:val="none"/>
        </w:rPr>
        <w:t xml:space="preserve">不能修改投标文件。 </w:t>
      </w:r>
    </w:p>
    <w:p w14:paraId="431BF3BE">
      <w:pPr>
        <w:snapToGrid w:val="0"/>
        <w:spacing w:line="400" w:lineRule="exact"/>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中标人的投标文件自开标之日起至合同履行完毕止均应保持有效。</w:t>
      </w:r>
    </w:p>
    <w:p w14:paraId="5D8D33B5">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（六）投标人没有按照本章节 “投标文件的组成”要求提供全部资料，或者没有仔细阅读招标文件，或者没有对招标文件在各方面的要求作出实质性响应是投标人的风险，由此造成的一切后果由投标人自行承担。</w:t>
      </w:r>
      <w:bookmarkStart w:id="0" w:name="_Hlt68072998"/>
      <w:bookmarkEnd w:id="0"/>
      <w:bookmarkStart w:id="1" w:name="_Hlt68073093"/>
      <w:bookmarkEnd w:id="1"/>
      <w:bookmarkStart w:id="2" w:name="_Hlt68403820"/>
      <w:bookmarkEnd w:id="2"/>
    </w:p>
    <w:p w14:paraId="50D56B32">
      <w:pPr>
        <w:pStyle w:val="25"/>
        <w:snapToGrid w:val="0"/>
        <w:spacing w:before="0" w:beforeLines="0" w:after="0" w:afterLines="0"/>
        <w:ind w:firstLine="482" w:firstLineChars="200"/>
        <w:outlineLvl w:val="1"/>
        <w:rPr>
          <w:rFonts w:hint="default" w:ascii="黑体" w:hAnsi="宋体" w:eastAsia="黑体"/>
          <w:b/>
          <w:color w:val="auto"/>
          <w:sz w:val="24"/>
          <w:szCs w:val="24"/>
          <w:highlight w:val="none"/>
        </w:rPr>
      </w:pPr>
      <w:r>
        <w:rPr>
          <w:rFonts w:ascii="黑体" w:hAnsi="宋体" w:eastAsia="黑体"/>
          <w:b/>
          <w:color w:val="auto"/>
          <w:sz w:val="24"/>
          <w:szCs w:val="24"/>
          <w:highlight w:val="none"/>
        </w:rPr>
        <w:t>五、 投标文件的签章</w:t>
      </w:r>
    </w:p>
    <w:p w14:paraId="08C60C94">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投标文件的签章：见《投标人须知前附表》</w:t>
      </w:r>
    </w:p>
    <w:p w14:paraId="4CD4C230">
      <w:pPr>
        <w:pStyle w:val="25"/>
        <w:snapToGrid w:val="0"/>
        <w:spacing w:before="0" w:beforeLines="0" w:after="0" w:afterLines="0"/>
        <w:ind w:firstLine="482" w:firstLineChars="200"/>
        <w:outlineLvl w:val="1"/>
        <w:rPr>
          <w:rFonts w:hint="default" w:ascii="黑体" w:hAnsi="宋体" w:eastAsia="黑体"/>
          <w:b/>
          <w:color w:val="auto"/>
          <w:sz w:val="24"/>
          <w:szCs w:val="24"/>
          <w:highlight w:val="none"/>
        </w:rPr>
      </w:pPr>
      <w:r>
        <w:rPr>
          <w:rFonts w:ascii="黑体" w:hAnsi="宋体" w:eastAsia="黑体"/>
          <w:b/>
          <w:color w:val="auto"/>
          <w:sz w:val="24"/>
          <w:szCs w:val="24"/>
          <w:highlight w:val="none"/>
        </w:rPr>
        <w:t>六、投标文件的形式及份数</w:t>
      </w:r>
    </w:p>
    <w:p w14:paraId="12E4171F">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（一）投标文件的形式及份数：见《投标人须知前附表》 ；</w:t>
      </w:r>
    </w:p>
    <w:p w14:paraId="0DBAF762">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（二）“电子加密投标文件”：“电子加密投标文件”是指通过“政采云电子交易客户端”完成投标文件编制后生成并加密的数据电文形式的投标文件。</w:t>
      </w:r>
    </w:p>
    <w:p w14:paraId="5AA4DD82">
      <w:pPr>
        <w:pStyle w:val="25"/>
        <w:snapToGrid w:val="0"/>
        <w:spacing w:before="0" w:beforeLines="0" w:after="0" w:afterLines="0"/>
        <w:ind w:firstLine="482" w:firstLineChars="200"/>
        <w:outlineLvl w:val="1"/>
        <w:rPr>
          <w:rFonts w:hint="default" w:ascii="黑体" w:hAnsi="宋体" w:eastAsia="黑体"/>
          <w:b/>
          <w:color w:val="auto"/>
          <w:sz w:val="24"/>
          <w:szCs w:val="24"/>
          <w:highlight w:val="none"/>
        </w:rPr>
      </w:pPr>
      <w:r>
        <w:rPr>
          <w:rFonts w:ascii="黑体" w:hAnsi="宋体" w:eastAsia="黑体"/>
          <w:b/>
          <w:color w:val="auto"/>
          <w:sz w:val="24"/>
          <w:szCs w:val="24"/>
          <w:highlight w:val="none"/>
        </w:rPr>
        <w:t>七、投标</w:t>
      </w:r>
    </w:p>
    <w:p w14:paraId="3FA71ECB">
      <w:pPr>
        <w:snapToGrid w:val="0"/>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（一）投标文件的上传和递交</w:t>
      </w:r>
    </w:p>
    <w:p w14:paraId="0A689CC9">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“投标文件”的上传、递交：见《</w:t>
      </w:r>
      <w:r>
        <w:rPr>
          <w:rFonts w:ascii="宋体" w:hAnsi="宋体"/>
          <w:color w:val="auto"/>
          <w:sz w:val="24"/>
          <w:highlight w:val="none"/>
        </w:rPr>
        <w:t>投标</w:t>
      </w:r>
      <w:r>
        <w:rPr>
          <w:rFonts w:hint="eastAsia" w:ascii="宋体" w:hAnsi="宋体"/>
          <w:color w:val="auto"/>
          <w:sz w:val="24"/>
          <w:highlight w:val="none"/>
        </w:rPr>
        <w:t>人</w:t>
      </w:r>
      <w:r>
        <w:rPr>
          <w:rFonts w:ascii="宋体" w:hAnsi="宋体"/>
          <w:color w:val="auto"/>
          <w:sz w:val="24"/>
          <w:highlight w:val="none"/>
        </w:rPr>
        <w:t>须知前附表</w:t>
      </w:r>
      <w:r>
        <w:rPr>
          <w:rFonts w:hint="eastAsia" w:ascii="宋体" w:hAnsi="宋体"/>
          <w:color w:val="auto"/>
          <w:sz w:val="24"/>
          <w:highlight w:val="none"/>
        </w:rPr>
        <w:t>》。</w:t>
      </w:r>
    </w:p>
    <w:p w14:paraId="3031375C">
      <w:pPr>
        <w:snapToGrid w:val="0"/>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（二）“电子加密投标文件”解密</w:t>
      </w:r>
    </w:p>
    <w:p w14:paraId="10B4BA58">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“电子加密投标文件”解密：见《</w:t>
      </w:r>
      <w:r>
        <w:rPr>
          <w:rFonts w:ascii="宋体" w:hAnsi="宋体"/>
          <w:color w:val="auto"/>
          <w:sz w:val="24"/>
          <w:highlight w:val="none"/>
        </w:rPr>
        <w:t>投标</w:t>
      </w:r>
      <w:r>
        <w:rPr>
          <w:rFonts w:hint="eastAsia" w:ascii="宋体" w:hAnsi="宋体"/>
          <w:color w:val="auto"/>
          <w:sz w:val="24"/>
          <w:highlight w:val="none"/>
        </w:rPr>
        <w:t>人</w:t>
      </w:r>
      <w:r>
        <w:rPr>
          <w:rFonts w:ascii="宋体" w:hAnsi="宋体"/>
          <w:color w:val="auto"/>
          <w:sz w:val="24"/>
          <w:highlight w:val="none"/>
        </w:rPr>
        <w:t>须知前附表</w:t>
      </w:r>
      <w:r>
        <w:rPr>
          <w:rFonts w:hint="eastAsia" w:ascii="宋体" w:hAnsi="宋体"/>
          <w:color w:val="auto"/>
          <w:sz w:val="24"/>
          <w:highlight w:val="none"/>
        </w:rPr>
        <w:t>》。</w:t>
      </w:r>
    </w:p>
    <w:p w14:paraId="2004AE92">
      <w:pPr>
        <w:snapToGrid w:val="0"/>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（三）投标文件的补充、修改或撤回</w:t>
      </w:r>
    </w:p>
    <w:p w14:paraId="5B1DCDD8">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094FC694">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2.投标截止时间后，投标人不得撤回、修改投标文件。</w:t>
      </w:r>
    </w:p>
    <w:p w14:paraId="5C7E2F90">
      <w:pPr>
        <w:snapToGrid w:val="0"/>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rPr>
        <w:t>（四）投标文件的备选方案</w:t>
      </w:r>
    </w:p>
    <w:p w14:paraId="652BF174">
      <w:pPr>
        <w:snapToGrid w:val="0"/>
        <w:spacing w:line="400" w:lineRule="exact"/>
        <w:ind w:firstLine="480" w:firstLineChars="200"/>
        <w:rPr>
          <w:rFonts w:ascii="宋体" w:hAnsi="宋体"/>
          <w:color w:val="auto"/>
          <w:sz w:val="24"/>
          <w:highlight w:val="none"/>
        </w:rPr>
      </w:pPr>
      <w:r>
        <w:rPr>
          <w:rFonts w:ascii="宋体" w:hAnsi="宋体"/>
          <w:color w:val="auto"/>
          <w:sz w:val="24"/>
          <w:highlight w:val="none"/>
        </w:rPr>
        <w:t>投标</w:t>
      </w:r>
      <w:r>
        <w:rPr>
          <w:rFonts w:hint="eastAsia" w:ascii="宋体" w:hAnsi="宋体"/>
          <w:color w:val="auto"/>
          <w:sz w:val="24"/>
          <w:highlight w:val="none"/>
        </w:rPr>
        <w:t>人</w:t>
      </w:r>
      <w:r>
        <w:rPr>
          <w:rFonts w:ascii="宋体" w:hAnsi="宋体"/>
          <w:color w:val="auto"/>
          <w:sz w:val="24"/>
          <w:highlight w:val="none"/>
        </w:rPr>
        <w:t>不得递交任何的投标备选（替代</w:t>
      </w:r>
      <w:r>
        <w:rPr>
          <w:rFonts w:hint="eastAsia" w:ascii="宋体" w:hAnsi="宋体"/>
          <w:color w:val="auto"/>
          <w:sz w:val="24"/>
          <w:highlight w:val="none"/>
        </w:rPr>
        <w:t>）</w:t>
      </w:r>
      <w:r>
        <w:rPr>
          <w:rFonts w:ascii="宋体" w:hAnsi="宋体"/>
          <w:color w:val="auto"/>
          <w:sz w:val="24"/>
          <w:highlight w:val="none"/>
        </w:rPr>
        <w:t>方案，否则其投标文件将作无效标处理。</w:t>
      </w:r>
    </w:p>
    <w:p w14:paraId="63A31E2F">
      <w:pPr>
        <w:pStyle w:val="25"/>
        <w:snapToGrid w:val="0"/>
        <w:spacing w:before="0" w:beforeLines="0" w:after="0" w:afterLines="0"/>
        <w:ind w:firstLine="482" w:firstLineChars="200"/>
        <w:outlineLvl w:val="1"/>
        <w:rPr>
          <w:rFonts w:hint="default" w:ascii="黑体" w:hAnsi="宋体" w:eastAsia="黑体"/>
          <w:b/>
          <w:color w:val="auto"/>
          <w:sz w:val="24"/>
          <w:szCs w:val="24"/>
          <w:highlight w:val="none"/>
        </w:rPr>
      </w:pPr>
      <w:r>
        <w:rPr>
          <w:rFonts w:ascii="黑体" w:hAnsi="宋体" w:eastAsia="黑体"/>
          <w:b/>
          <w:color w:val="auto"/>
          <w:sz w:val="24"/>
          <w:szCs w:val="24"/>
          <w:highlight w:val="none"/>
        </w:rPr>
        <w:t>八、开标</w:t>
      </w:r>
    </w:p>
    <w:p w14:paraId="20F027F5">
      <w:pPr>
        <w:pStyle w:val="25"/>
        <w:snapToGrid w:val="0"/>
        <w:spacing w:before="0" w:beforeLines="0" w:after="0" w:afterLines="0"/>
        <w:ind w:firstLine="482" w:firstLineChars="200"/>
        <w:rPr>
          <w:rFonts w:hint="default" w:hAnsi="宋体"/>
          <w:b/>
          <w:color w:val="auto"/>
          <w:sz w:val="24"/>
          <w:szCs w:val="24"/>
          <w:highlight w:val="none"/>
        </w:rPr>
      </w:pPr>
      <w:r>
        <w:rPr>
          <w:rFonts w:hAnsi="宋体"/>
          <w:b/>
          <w:color w:val="auto"/>
          <w:sz w:val="24"/>
          <w:szCs w:val="24"/>
          <w:highlight w:val="none"/>
        </w:rPr>
        <w:t>（一）开标准备</w:t>
      </w:r>
    </w:p>
    <w:p w14:paraId="622843C8">
      <w:pPr>
        <w:pStyle w:val="25"/>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采购代理机构按招标文件规定的时间、地点通过“政府采购云平台”组织开标、开启投标文件，所有供应商均应当准时在线参加。投标人因未在线参加开标而导致投标文件无法按时解密等一切后果由供应商自行承担。</w:t>
      </w:r>
    </w:p>
    <w:p w14:paraId="128FDCD7">
      <w:pPr>
        <w:pStyle w:val="25"/>
        <w:snapToGrid w:val="0"/>
        <w:spacing w:before="0" w:beforeLines="0" w:after="0" w:afterLines="0"/>
        <w:ind w:firstLine="482" w:firstLineChars="200"/>
        <w:rPr>
          <w:rFonts w:hint="default" w:hAnsi="宋体"/>
          <w:b/>
          <w:color w:val="auto"/>
          <w:sz w:val="24"/>
          <w:szCs w:val="24"/>
          <w:highlight w:val="none"/>
        </w:rPr>
      </w:pPr>
      <w:r>
        <w:rPr>
          <w:rFonts w:hAnsi="宋体"/>
          <w:b/>
          <w:color w:val="auto"/>
          <w:sz w:val="24"/>
          <w:szCs w:val="24"/>
          <w:highlight w:val="none"/>
        </w:rPr>
        <w:t>（二）开标流程</w:t>
      </w:r>
    </w:p>
    <w:p w14:paraId="212373DF">
      <w:pPr>
        <w:pStyle w:val="25"/>
        <w:snapToGrid w:val="0"/>
        <w:spacing w:before="0" w:beforeLines="0" w:after="0" w:afterLines="0"/>
        <w:ind w:firstLine="480" w:firstLineChars="200"/>
        <w:rPr>
          <w:rFonts w:hint="default" w:hAnsi="宋体" w:cs="宋体"/>
          <w:color w:val="auto"/>
          <w:sz w:val="24"/>
          <w:highlight w:val="none"/>
        </w:rPr>
      </w:pPr>
      <w:r>
        <w:rPr>
          <w:rFonts w:hAnsi="宋体"/>
          <w:bCs/>
          <w:color w:val="auto"/>
          <w:sz w:val="24"/>
          <w:szCs w:val="24"/>
          <w:highlight w:val="none"/>
        </w:rPr>
        <w:t>1.</w:t>
      </w:r>
      <w:r>
        <w:rPr>
          <w:rFonts w:hAnsi="宋体" w:cs="宋体"/>
          <w:color w:val="auto"/>
          <w:sz w:val="24"/>
          <w:highlight w:val="none"/>
        </w:rPr>
        <w:t>向各投标人发出电子加密投标文件【开始解密】通知，各投标人代表应当在接到解密通知后</w:t>
      </w:r>
      <w:r>
        <w:rPr>
          <w:rFonts w:hAnsi="宋体" w:cs="宋体"/>
          <w:color w:val="auto"/>
          <w:sz w:val="24"/>
          <w:highlight w:val="none"/>
          <w:u w:val="single"/>
        </w:rPr>
        <w:t>30</w:t>
      </w:r>
      <w:r>
        <w:rPr>
          <w:rFonts w:hAnsi="宋体" w:cs="宋体"/>
          <w:color w:val="auto"/>
          <w:sz w:val="24"/>
          <w:highlight w:val="none"/>
        </w:rPr>
        <w:t>分钟内自行完成“电子加密投标文件”的在线解密。</w:t>
      </w:r>
    </w:p>
    <w:p w14:paraId="38D9440D">
      <w:pPr>
        <w:pStyle w:val="25"/>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2.投标文件解密结束，开启资格证明文件，进入资格审查环节，采购代理机构或者采购单位代表将依法对投标人的资格进行审查，具体见本章节“投标人资格审查”相关规定。</w:t>
      </w:r>
    </w:p>
    <w:p w14:paraId="1C1DF4B1">
      <w:pPr>
        <w:pStyle w:val="25"/>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3.开启资格审查通过的投标人的商务技术文件进入符合性审查及商务技术评审；</w:t>
      </w:r>
    </w:p>
    <w:p w14:paraId="53BC2DE3">
      <w:pPr>
        <w:pStyle w:val="25"/>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4.符合性审查、商务技术评审结束后，开启符合性审查、商务技术评审有效投标人的报价文件。由评标委员会对报价文件的符合性等进行审查核实。投标人在线制作投标文件时《开标一览表》中填写的金额与解密后“电子加密投标文件”中《开标一览表》填写的金额不一致的，以解密后“电子加密投标文件”中《开标一览表》填写的金额为准，投标人拒绝接受此调整的，按无效投标处理。</w:t>
      </w:r>
    </w:p>
    <w:p w14:paraId="1705C1CD">
      <w:pPr>
        <w:pStyle w:val="25"/>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5.评审结束后，公布采购结果。</w:t>
      </w:r>
    </w:p>
    <w:p w14:paraId="75EDF659">
      <w:pPr>
        <w:snapToGrid w:val="0"/>
        <w:spacing w:line="400" w:lineRule="exact"/>
        <w:ind w:firstLine="482" w:firstLineChars="200"/>
        <w:rPr>
          <w:rFonts w:ascii="宋体" w:hAnsi="宋体"/>
          <w:b/>
          <w:color w:val="auto"/>
          <w:sz w:val="24"/>
          <w:highlight w:val="none"/>
        </w:rPr>
      </w:pPr>
      <w:r>
        <w:rPr>
          <w:rFonts w:ascii="宋体" w:hAnsi="宋体"/>
          <w:b/>
          <w:color w:val="auto"/>
          <w:sz w:val="24"/>
          <w:highlight w:val="none"/>
        </w:rPr>
        <w:t>特别说明：如遇“政府采购云平台”电子化开标或评审程序调整的，按调整后程序执行。</w:t>
      </w:r>
    </w:p>
    <w:p w14:paraId="77EDF87A">
      <w:pPr>
        <w:snapToGrid w:val="0"/>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（三）投标人资格审查</w:t>
      </w:r>
    </w:p>
    <w:p w14:paraId="6CD87E33">
      <w:pPr>
        <w:snapToGrid w:val="0"/>
        <w:spacing w:line="400" w:lineRule="exact"/>
        <w:ind w:firstLine="480" w:firstLineChars="200"/>
        <w:rPr>
          <w:rFonts w:ascii="宋体" w:hAnsi="宋体"/>
          <w:bCs/>
          <w:color w:val="auto"/>
          <w:sz w:val="24"/>
          <w:highlight w:val="none"/>
        </w:rPr>
      </w:pPr>
      <w:r>
        <w:rPr>
          <w:rFonts w:ascii="宋体" w:hAnsi="宋体"/>
          <w:color w:val="auto"/>
          <w:sz w:val="24"/>
          <w:highlight w:val="none"/>
        </w:rPr>
        <w:t>投标文件解密结束，开启</w:t>
      </w:r>
      <w:r>
        <w:rPr>
          <w:rFonts w:hint="eastAsia" w:ascii="宋体" w:hAnsi="宋体"/>
          <w:color w:val="auto"/>
          <w:sz w:val="24"/>
          <w:highlight w:val="none"/>
        </w:rPr>
        <w:t>资格证明文件</w:t>
      </w:r>
      <w:r>
        <w:rPr>
          <w:rFonts w:ascii="宋体" w:hAnsi="宋体"/>
          <w:color w:val="auto"/>
          <w:sz w:val="24"/>
          <w:highlight w:val="none"/>
        </w:rPr>
        <w:t>，进入资格审查环节，采购代理机构</w:t>
      </w:r>
      <w:r>
        <w:rPr>
          <w:rFonts w:hint="eastAsia" w:ascii="宋体" w:hAnsi="宋体"/>
          <w:color w:val="auto"/>
          <w:sz w:val="24"/>
          <w:highlight w:val="none"/>
        </w:rPr>
        <w:t>或者采购单位代表人</w:t>
      </w:r>
      <w:r>
        <w:rPr>
          <w:rFonts w:ascii="宋体" w:hAnsi="宋体"/>
          <w:color w:val="auto"/>
          <w:sz w:val="24"/>
          <w:highlight w:val="none"/>
        </w:rPr>
        <w:t>将依法对投标</w:t>
      </w:r>
      <w:r>
        <w:rPr>
          <w:rFonts w:hint="eastAsia" w:ascii="宋体" w:hAnsi="宋体"/>
          <w:color w:val="auto"/>
          <w:sz w:val="24"/>
          <w:highlight w:val="none"/>
        </w:rPr>
        <w:t>人</w:t>
      </w:r>
      <w:r>
        <w:rPr>
          <w:rFonts w:ascii="宋体" w:hAnsi="宋体"/>
          <w:color w:val="auto"/>
          <w:sz w:val="24"/>
          <w:highlight w:val="none"/>
        </w:rPr>
        <w:t>的资格进行审查</w:t>
      </w:r>
      <w:r>
        <w:rPr>
          <w:rFonts w:hint="eastAsia" w:ascii="宋体" w:hAnsi="宋体"/>
          <w:color w:val="auto"/>
          <w:sz w:val="24"/>
          <w:highlight w:val="none"/>
        </w:rPr>
        <w:t>，</w:t>
      </w:r>
      <w:r>
        <w:rPr>
          <w:rFonts w:hint="eastAsia"/>
          <w:color w:val="auto"/>
          <w:highlight w:val="none"/>
        </w:rPr>
        <w:t xml:space="preserve"> </w:t>
      </w:r>
      <w:r>
        <w:rPr>
          <w:rFonts w:hint="eastAsia" w:ascii="宋体" w:hAnsi="宋体"/>
          <w:bCs/>
          <w:color w:val="auto"/>
          <w:sz w:val="24"/>
          <w:highlight w:val="none"/>
        </w:rPr>
        <w:t>资格审查人员对投标人所提交的资格审查材料仅负审核的责任。如发现投标人所提交的资格审查材料不合法或与事实不符，采购人可取消其中标资格并追究投标人的法律责任。</w:t>
      </w:r>
    </w:p>
    <w:p w14:paraId="0217D1D2">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1.投标人提交的资格审查材料不全或者不符合招标文件标明的资格要求的，无法证明其符合招标文件规定的“投标人资格要求”时，将对其作资格审查不通过处理（无效投标），并不再将其投标进行后续评审。</w:t>
      </w:r>
    </w:p>
    <w:p w14:paraId="5503E697">
      <w:pPr>
        <w:snapToGrid w:val="0"/>
        <w:spacing w:line="400" w:lineRule="exact"/>
        <w:ind w:firstLine="480" w:firstLineChars="200"/>
        <w:rPr>
          <w:rFonts w:hAnsi="宋体"/>
          <w:color w:val="auto"/>
          <w:sz w:val="24"/>
          <w:highlight w:val="none"/>
        </w:rPr>
      </w:pPr>
      <w:r>
        <w:rPr>
          <w:rFonts w:hint="eastAsia" w:ascii="宋体" w:hAnsi="宋体"/>
          <w:bCs/>
          <w:color w:val="auto"/>
          <w:sz w:val="24"/>
          <w:highlight w:val="none"/>
        </w:rPr>
        <w:t>2.单位负责人为同一人或者存在直接控股、管理关系的不同供应商参加同一合同项下的采购活动的，相关投标人均作资格无效处理。</w:t>
      </w:r>
    </w:p>
    <w:p w14:paraId="61B624A3">
      <w:pPr>
        <w:snapToGrid w:val="0"/>
        <w:spacing w:line="400" w:lineRule="exact"/>
        <w:ind w:firstLine="482" w:firstLineChars="200"/>
        <w:rPr>
          <w:rFonts w:ascii="宋体" w:hAnsi="宋体"/>
          <w:b/>
          <w:color w:val="auto"/>
          <w:sz w:val="24"/>
          <w:highlight w:val="none"/>
        </w:rPr>
      </w:pPr>
      <w:r>
        <w:rPr>
          <w:rFonts w:ascii="宋体" w:hAnsi="宋体"/>
          <w:b/>
          <w:color w:val="auto"/>
          <w:sz w:val="24"/>
          <w:highlight w:val="none"/>
        </w:rPr>
        <w:t>九、评标</w:t>
      </w:r>
    </w:p>
    <w:p w14:paraId="76B541A0">
      <w:pPr>
        <w:snapToGrid w:val="0"/>
        <w:spacing w:line="400" w:lineRule="exact"/>
        <w:ind w:firstLine="482" w:firstLineChars="200"/>
        <w:rPr>
          <w:rFonts w:ascii="宋体" w:hAnsi="宋体"/>
          <w:b/>
          <w:color w:val="auto"/>
          <w:sz w:val="24"/>
          <w:highlight w:val="none"/>
        </w:rPr>
      </w:pPr>
      <w:r>
        <w:rPr>
          <w:rFonts w:ascii="宋体" w:hAnsi="宋体"/>
          <w:b/>
          <w:color w:val="auto"/>
          <w:sz w:val="24"/>
          <w:highlight w:val="none"/>
        </w:rPr>
        <w:t>（一）评标由依法组建的评标委员会负责，评标委员会由政府采购评审专家（政采云系统随机抽取）和采购人代表共5人及以上单数组成（采购人代表占评标委员会总人数不超过1/3）。评标委员会独立履行下列职责：</w:t>
      </w:r>
    </w:p>
    <w:p w14:paraId="397461F2">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1.审查投标文件是否符合招标文件要求，并作出评价；</w:t>
      </w:r>
    </w:p>
    <w:p w14:paraId="242B3C94">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2.要求投标人对投标文件有关事项作出解释或者澄清；</w:t>
      </w:r>
    </w:p>
    <w:p w14:paraId="614F9433">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3.按照招标文件确定的评标标准和方法，对投标文件进行评审和比较，提出书面评标报告，并推荐标项中标候选人；</w:t>
      </w:r>
    </w:p>
    <w:p w14:paraId="54B5B70B">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4.采用综合评分法的，按评审后按综合得分从高到低的顺序确定中标候选人顺序。综合得分相同，以投标报价低的优先；投标报价也相同，则以政采云系统记录的投标文件解密时间排序在前面的优先。</w:t>
      </w:r>
    </w:p>
    <w:p w14:paraId="6246CCA0">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5.向采购人推荐综合得分第一名的供应商为中标人，并提交评审报告。</w:t>
      </w:r>
    </w:p>
    <w:p w14:paraId="15E03FE4">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6.向采购代理机构或者有关部门报告非法干预评标工作的行为。</w:t>
      </w:r>
    </w:p>
    <w:p w14:paraId="2A35EF8D">
      <w:pPr>
        <w:snapToGrid w:val="0"/>
        <w:spacing w:line="400" w:lineRule="exact"/>
        <w:ind w:firstLine="482" w:firstLineChars="200"/>
        <w:jc w:val="left"/>
        <w:rPr>
          <w:rFonts w:ascii="宋体" w:hAnsi="宋体"/>
          <w:b/>
          <w:bCs/>
          <w:color w:val="auto"/>
          <w:sz w:val="24"/>
          <w:highlight w:val="none"/>
        </w:rPr>
      </w:pPr>
      <w:r>
        <w:rPr>
          <w:rFonts w:hint="eastAsia" w:ascii="宋体" w:hAnsi="宋体"/>
          <w:b/>
          <w:bCs/>
          <w:color w:val="auto"/>
          <w:sz w:val="24"/>
          <w:highlight w:val="none"/>
        </w:rPr>
        <w:t>（二）评标应当遵循下列工作程序：</w:t>
      </w:r>
    </w:p>
    <w:p w14:paraId="1C43F511">
      <w:pPr>
        <w:snapToGrid w:val="0"/>
        <w:spacing w:line="40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1.投标文件符合性审查。依据招标文件的规定，从投标文件的有效性、完整性和对招标文件的响应程度进行审查，以确定是否对招标文件的实质性要求作出响应。</w:t>
      </w:r>
    </w:p>
    <w:p w14:paraId="68EC620F">
      <w:pPr>
        <w:snapToGrid w:val="0"/>
        <w:spacing w:line="40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2.澄清有关问题。对投标文件中含义不明确、同类问题表述不一致或者有明显文字和计算错误的内容，评标委员会可以要求投标人作出必要的澄清、说明或者纠正。投标人的澄清、说明或者补正不得超出投标文件的范围或者改变投标文件的实质性内容。</w:t>
      </w:r>
    </w:p>
    <w:p w14:paraId="2D7B5A1D">
      <w:pPr>
        <w:snapToGrid w:val="0"/>
        <w:spacing w:line="40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3.比较与评价。按招标文件中规定的评标方法和标准，对资格审查和符合性审查合格的投标文件进行商务和技术评估，综合比较与评价。</w:t>
      </w:r>
    </w:p>
    <w:p w14:paraId="1483E654">
      <w:pPr>
        <w:snapToGrid w:val="0"/>
        <w:spacing w:line="40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4.投标人存在下列情况之一的，投标无效：</w:t>
      </w:r>
    </w:p>
    <w:p w14:paraId="3B6A6AF8">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投标文件未按招标文件要求签署</w:t>
      </w:r>
      <w:r>
        <w:rPr>
          <w:rFonts w:hint="eastAsia" w:ascii="宋体" w:hAnsi="宋体"/>
          <w:color w:val="auto"/>
          <w:sz w:val="24"/>
          <w:highlight w:val="none"/>
        </w:rPr>
        <w:t>或</w:t>
      </w:r>
      <w:r>
        <w:rPr>
          <w:rFonts w:ascii="宋体" w:hAnsi="宋体"/>
          <w:color w:val="auto"/>
          <w:sz w:val="24"/>
          <w:highlight w:val="none"/>
        </w:rPr>
        <w:t>CA电子签章的；</w:t>
      </w:r>
    </w:p>
    <w:p w14:paraId="77F71981">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不具备招标文件中规定的资格要求的</w:t>
      </w:r>
      <w:r>
        <w:rPr>
          <w:rFonts w:hint="eastAsia" w:ascii="宋体" w:hAnsi="宋体"/>
          <w:color w:val="auto"/>
          <w:sz w:val="24"/>
          <w:highlight w:val="none"/>
        </w:rPr>
        <w:t>（包括</w:t>
      </w:r>
      <w:r>
        <w:rPr>
          <w:rFonts w:hint="eastAsia" w:ascii="宋体" w:hAnsi="宋体" w:cs="宋体"/>
          <w:color w:val="auto"/>
          <w:sz w:val="24"/>
          <w:highlight w:val="none"/>
        </w:rPr>
        <w:t>资格证明文件不全的</w:t>
      </w:r>
      <w:r>
        <w:rPr>
          <w:rFonts w:hint="eastAsia" w:ascii="宋体" w:hAnsi="宋体"/>
          <w:color w:val="auto"/>
          <w:sz w:val="24"/>
          <w:highlight w:val="none"/>
        </w:rPr>
        <w:t>）</w:t>
      </w:r>
      <w:r>
        <w:rPr>
          <w:rFonts w:ascii="宋体" w:hAnsi="宋体"/>
          <w:color w:val="auto"/>
          <w:sz w:val="24"/>
          <w:highlight w:val="none"/>
        </w:rPr>
        <w:t>；</w:t>
      </w:r>
    </w:p>
    <w:p w14:paraId="150C2D17">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报价超过招标文件中规定的预算金额或者最高</w:t>
      </w:r>
      <w:r>
        <w:rPr>
          <w:rFonts w:hint="eastAsia" w:ascii="宋体" w:hAnsi="宋体"/>
          <w:color w:val="auto"/>
          <w:sz w:val="24"/>
          <w:highlight w:val="none"/>
        </w:rPr>
        <w:t>&lt;单价&gt;</w:t>
      </w:r>
      <w:r>
        <w:rPr>
          <w:rFonts w:ascii="宋体" w:hAnsi="宋体"/>
          <w:color w:val="auto"/>
          <w:sz w:val="24"/>
          <w:highlight w:val="none"/>
        </w:rPr>
        <w:t>限价的；</w:t>
      </w:r>
    </w:p>
    <w:p w14:paraId="3C07961D">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（4）未满足招标文件实质性条款的；</w:t>
      </w:r>
    </w:p>
    <w:p w14:paraId="7A5BB4C2">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供应商递交两份或两份以上内容不同的投标文件，未声明哪一份有效的；</w:t>
      </w:r>
    </w:p>
    <w:p w14:paraId="3C8DE1C4">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对关键条文的偏离、保留或反对，例如关于</w:t>
      </w:r>
      <w:r>
        <w:rPr>
          <w:rFonts w:hint="eastAsia" w:ascii="宋体" w:hAnsi="宋体" w:cs="宋体"/>
          <w:color w:val="auto"/>
          <w:sz w:val="24"/>
          <w:highlight w:val="none"/>
        </w:rPr>
        <w:t>投标有效期、质保期、付款方式等商务条款不能满足招标文件要求的</w:t>
      </w:r>
      <w:r>
        <w:rPr>
          <w:rFonts w:hint="eastAsia" w:ascii="宋体" w:hAnsi="宋体"/>
          <w:color w:val="auto"/>
          <w:sz w:val="24"/>
          <w:highlight w:val="none"/>
        </w:rPr>
        <w:t>；</w:t>
      </w:r>
      <w:r>
        <w:rPr>
          <w:rFonts w:ascii="宋体" w:hAnsi="宋体"/>
          <w:color w:val="auto"/>
          <w:sz w:val="24"/>
          <w:highlight w:val="none"/>
        </w:rPr>
        <w:t>适用法律法规、标准、税费等其他内容；</w:t>
      </w:r>
    </w:p>
    <w:p w14:paraId="2C33E7CC">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存在串标、抬标或弄虚作假情况的</w:t>
      </w:r>
      <w:r>
        <w:rPr>
          <w:rFonts w:hint="eastAsia" w:ascii="宋体" w:hAnsi="宋体"/>
          <w:color w:val="auto"/>
          <w:sz w:val="24"/>
          <w:highlight w:val="none"/>
        </w:rPr>
        <w:t>；</w:t>
      </w:r>
    </w:p>
    <w:p w14:paraId="68CA573C">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（8）</w:t>
      </w:r>
      <w:r>
        <w:rPr>
          <w:rFonts w:ascii="宋体" w:hAnsi="宋体"/>
          <w:color w:val="auto"/>
          <w:sz w:val="24"/>
          <w:highlight w:val="none"/>
        </w:rPr>
        <w:t>参与本项目的不同供应商单位负责人为同一人或者存在直接控股、管理关系的；</w:t>
      </w:r>
    </w:p>
    <w:p w14:paraId="54E6C726">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供应商的</w:t>
      </w:r>
      <w:r>
        <w:rPr>
          <w:rFonts w:hint="eastAsia" w:ascii="宋体" w:hAnsi="宋体"/>
          <w:color w:val="auto"/>
          <w:sz w:val="24"/>
          <w:highlight w:val="none"/>
        </w:rPr>
        <w:t>资格证明文件</w:t>
      </w:r>
      <w:r>
        <w:rPr>
          <w:rFonts w:ascii="宋体" w:hAnsi="宋体"/>
          <w:color w:val="auto"/>
          <w:sz w:val="24"/>
          <w:highlight w:val="none"/>
        </w:rPr>
        <w:t>或者商务技术文件中出现投标报价的；</w:t>
      </w:r>
      <w:r>
        <w:rPr>
          <w:rFonts w:hAnsi="宋体" w:cs="宋体"/>
          <w:color w:val="auto"/>
          <w:sz w:val="24"/>
          <w:highlight w:val="none"/>
        </w:rPr>
        <w:t>投标截止时间前，投标人未将电子加密投标文件成功上传、递交至政府采购云平台的。</w:t>
      </w:r>
    </w:p>
    <w:p w14:paraId="1D1513EC">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（10）</w:t>
      </w:r>
      <w:r>
        <w:rPr>
          <w:rFonts w:ascii="宋体" w:hAnsi="宋体"/>
          <w:color w:val="auto"/>
          <w:sz w:val="24"/>
          <w:highlight w:val="none"/>
        </w:rPr>
        <w:t>供应商在线制作投标文件时《开标一览表》中填写的金额与解密后“电子加密投标文件”中《开标一览表》填写的金额不一致并拒绝按招标文件要求接受此调整的；</w:t>
      </w:r>
    </w:p>
    <w:p w14:paraId="4E0683C4">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（11）法律法规</w:t>
      </w:r>
      <w:r>
        <w:rPr>
          <w:rFonts w:ascii="宋体" w:hAnsi="宋体"/>
          <w:color w:val="auto"/>
          <w:sz w:val="24"/>
          <w:highlight w:val="none"/>
        </w:rPr>
        <w:t>和招标文件规定的其他无效情形（或出现重大偏差</w:t>
      </w:r>
      <w:r>
        <w:rPr>
          <w:rFonts w:hint="eastAsia" w:ascii="宋体" w:hAnsi="宋体"/>
          <w:color w:val="auto"/>
          <w:sz w:val="24"/>
          <w:highlight w:val="none"/>
        </w:rPr>
        <w:t>）</w:t>
      </w:r>
      <w:r>
        <w:rPr>
          <w:rFonts w:ascii="宋体" w:hAnsi="宋体"/>
          <w:color w:val="auto"/>
          <w:sz w:val="24"/>
          <w:highlight w:val="none"/>
        </w:rPr>
        <w:t>。</w:t>
      </w:r>
    </w:p>
    <w:p w14:paraId="1FC96820">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5.</w:t>
      </w:r>
      <w:r>
        <w:rPr>
          <w:rFonts w:ascii="宋体" w:hAnsi="宋体"/>
          <w:bCs/>
          <w:color w:val="auto"/>
          <w:sz w:val="24"/>
          <w:highlight w:val="none"/>
        </w:rPr>
        <w:t>评标委员会发现投标文件有下列情形之一的属于重大偏差</w:t>
      </w:r>
      <w:r>
        <w:rPr>
          <w:rFonts w:hint="eastAsia" w:ascii="宋体" w:hAnsi="宋体"/>
          <w:bCs/>
          <w:color w:val="auto"/>
          <w:sz w:val="24"/>
          <w:highlight w:val="none"/>
        </w:rPr>
        <w:t>（</w:t>
      </w:r>
      <w:r>
        <w:rPr>
          <w:rFonts w:ascii="宋体" w:hAnsi="宋体"/>
          <w:bCs/>
          <w:color w:val="auto"/>
          <w:sz w:val="24"/>
          <w:highlight w:val="none"/>
        </w:rPr>
        <w:t>评标委员会按少数服从多数原则认定</w:t>
      </w:r>
      <w:r>
        <w:rPr>
          <w:rFonts w:hint="eastAsia" w:ascii="宋体" w:hAnsi="宋体"/>
          <w:bCs/>
          <w:color w:val="auto"/>
          <w:sz w:val="24"/>
          <w:highlight w:val="none"/>
        </w:rPr>
        <w:t>），</w:t>
      </w:r>
      <w:r>
        <w:rPr>
          <w:rFonts w:ascii="宋体" w:hAnsi="宋体"/>
          <w:bCs/>
          <w:color w:val="auto"/>
          <w:sz w:val="24"/>
          <w:highlight w:val="none"/>
        </w:rPr>
        <w:t>按照无效投标处理：</w:t>
      </w:r>
    </w:p>
    <w:p w14:paraId="2D810D75">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w:t>
      </w:r>
      <w:r>
        <w:rPr>
          <w:rFonts w:ascii="宋体" w:hAnsi="宋体"/>
          <w:bCs/>
          <w:color w:val="auto"/>
          <w:sz w:val="24"/>
          <w:highlight w:val="none"/>
        </w:rPr>
        <w:t>未按招标文件要求编制或字迹模糊、辨认不清的投标文件；</w:t>
      </w:r>
    </w:p>
    <w:p w14:paraId="3026906D">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明显不符合招标文件</w:t>
      </w:r>
      <w:r>
        <w:rPr>
          <w:rFonts w:hint="eastAsia" w:ascii="宋体" w:hAnsi="宋体"/>
          <w:bCs/>
          <w:color w:val="auto"/>
          <w:sz w:val="24"/>
          <w:highlight w:val="none"/>
        </w:rPr>
        <w:t>要求</w:t>
      </w:r>
      <w:r>
        <w:rPr>
          <w:rFonts w:ascii="宋体" w:hAnsi="宋体"/>
          <w:bCs/>
          <w:color w:val="auto"/>
          <w:sz w:val="24"/>
          <w:highlight w:val="none"/>
        </w:rPr>
        <w:t>的规格型号、质量标准，或者</w:t>
      </w:r>
      <w:r>
        <w:rPr>
          <w:rFonts w:hint="eastAsia" w:ascii="宋体" w:hAnsi="宋体"/>
          <w:bCs/>
          <w:color w:val="auto"/>
          <w:sz w:val="24"/>
          <w:highlight w:val="none"/>
        </w:rPr>
        <w:t>与</w:t>
      </w:r>
      <w:r>
        <w:rPr>
          <w:rFonts w:ascii="宋体" w:hAnsi="宋体"/>
          <w:bCs/>
          <w:color w:val="auto"/>
          <w:sz w:val="24"/>
          <w:highlight w:val="none"/>
        </w:rPr>
        <w:t>招标文件中标“</w:t>
      </w:r>
      <w:r>
        <w:rPr>
          <w:rFonts w:hint="eastAsia" w:ascii="宋体" w:hAnsi="宋体" w:cs="宋体"/>
          <w:b/>
          <w:bCs/>
          <w:color w:val="auto"/>
          <w:sz w:val="24"/>
          <w:highlight w:val="none"/>
        </w:rPr>
        <w:t>▲</w:t>
      </w:r>
      <w:r>
        <w:rPr>
          <w:rFonts w:ascii="宋体" w:hAnsi="宋体"/>
          <w:bCs/>
          <w:color w:val="auto"/>
          <w:sz w:val="24"/>
          <w:highlight w:val="none"/>
        </w:rPr>
        <w:t xml:space="preserve">”的技术指标、主要功能项目发生实质性偏离的； </w:t>
      </w:r>
    </w:p>
    <w:p w14:paraId="7EF29D13">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（3）</w:t>
      </w:r>
      <w:r>
        <w:rPr>
          <w:rFonts w:ascii="宋体" w:hAnsi="宋体"/>
          <w:bCs/>
          <w:color w:val="auto"/>
          <w:sz w:val="24"/>
          <w:highlight w:val="none"/>
        </w:rPr>
        <w:t>未提供或未如实提供投标货物</w:t>
      </w:r>
      <w:r>
        <w:rPr>
          <w:rFonts w:hint="eastAsia" w:ascii="宋体" w:hAnsi="宋体"/>
          <w:bCs/>
          <w:color w:val="auto"/>
          <w:sz w:val="24"/>
          <w:highlight w:val="none"/>
        </w:rPr>
        <w:t>或服务</w:t>
      </w:r>
      <w:r>
        <w:rPr>
          <w:rFonts w:ascii="宋体" w:hAnsi="宋体"/>
          <w:bCs/>
          <w:color w:val="auto"/>
          <w:sz w:val="24"/>
          <w:highlight w:val="none"/>
        </w:rPr>
        <w:t>的技术参数，或者投标文件标明的响应或偏离与事实不符或虚假投标的；</w:t>
      </w:r>
    </w:p>
    <w:p w14:paraId="6A29EAFB">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（4）与其他参加本次投标人的投标文件（技术文件）的文字表述内容相同连续20行以上或者差错相同2处以上的（招标文件中复制粘贴而来的除外）。</w:t>
      </w:r>
    </w:p>
    <w:p w14:paraId="6437986F">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6.本次采购，如果投标人的投标报价均超出采购预算，将作废标处理。</w:t>
      </w:r>
    </w:p>
    <w:p w14:paraId="2F89CC90">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7.开启投标人报价文件后发现价格、数量有误，其投标价将按下述原则处理：</w:t>
      </w:r>
    </w:p>
    <w:p w14:paraId="19B8E720">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（1）任何有漏去一些小项货物或服务的投标将被视为其费用已包含在投标总价中，投标价格不予调整。</w:t>
      </w:r>
    </w:p>
    <w:p w14:paraId="4D295AC6">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（2）任何有多报一些小项工程或货物的投标其投标价不予调整，如果该投标人中标，则合同价格必须为核减掉多报的一些小项工程或货物后的价格。</w:t>
      </w:r>
    </w:p>
    <w:p w14:paraId="61380FC1">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（3）对于计算错误的其投标价不予调整，如果该投标人中标，如其投标价格计算错误导致多报者合同价格予以据实核减，少报者合同价格不予调整。</w:t>
      </w:r>
    </w:p>
    <w:p w14:paraId="7317096C">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（4）对于计算错误，多报或漏报的一些小项工程或货物、服务的仅仅为非实质性重大偏差范围内的偏离，并经过评标委员会按少数服从多数原则认定为细微偏差，评审时其投标价不予调整。</w:t>
      </w:r>
    </w:p>
    <w:p w14:paraId="4A29D670">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（5）投标文件中开标一览表内容与投标文件中相应内容不一致的，以开标一览表为准；</w:t>
      </w:r>
    </w:p>
    <w:p w14:paraId="277FE157">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（6）大写金额和小写金额不一致的，以大写金额为准；</w:t>
      </w:r>
    </w:p>
    <w:p w14:paraId="5C6493DD">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（7）单价金额小数点或者百分比有明显错位的，以开标一览表的总价为准，并修改单价；</w:t>
      </w:r>
    </w:p>
    <w:p w14:paraId="51F08C47">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（8）总价金额与按单价汇总金额不一致的，以单价金额计算结果为准。</w:t>
      </w:r>
    </w:p>
    <w:p w14:paraId="19533FF1">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同时出现两种以上不一致的，按照前款规定的顺序修正。修正后的报价按照《政府采购货物和服务招标投标管理办法》（财政部令第87号）第五十一条第二款的规定经投标人确认后产生约束力，投标人不确认的，其投标无效。</w:t>
      </w:r>
    </w:p>
    <w:p w14:paraId="68A3B050">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8.</w:t>
      </w:r>
      <w:r>
        <w:rPr>
          <w:rFonts w:ascii="宋体" w:hAnsi="宋体"/>
          <w:bCs/>
          <w:color w:val="auto"/>
          <w:sz w:val="24"/>
          <w:highlight w:val="none"/>
        </w:rPr>
        <w:t>评标委员会认为投标人的报价明显低于其他通过符合性审</w:t>
      </w:r>
      <w:r>
        <w:rPr>
          <w:rFonts w:hint="eastAsia" w:ascii="宋体" w:hAnsi="宋体"/>
          <w:bCs/>
          <w:color w:val="auto"/>
          <w:sz w:val="24"/>
          <w:highlight w:val="none"/>
        </w:rPr>
        <w:t>查的</w:t>
      </w:r>
      <w:r>
        <w:rPr>
          <w:rFonts w:ascii="宋体" w:hAnsi="宋体"/>
          <w:bCs/>
          <w:color w:val="auto"/>
          <w:sz w:val="24"/>
          <w:highlight w:val="none"/>
        </w:rPr>
        <w:t>投标人的报价，有可能影响产品质量或者不能诚信履约的，应当要求其在合理的时间内提供说明，必要时提交相关证明材料；投标人不能证明其报价合理性的，评标委员会应当将其作为无效投标处理。</w:t>
      </w:r>
    </w:p>
    <w:p w14:paraId="51FCE859">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9.评标过程中遇到特殊情况，由评标委员会遵循公开、公正原则，采取投票方式按照少数服从多数原则决定。</w:t>
      </w:r>
    </w:p>
    <w:p w14:paraId="7388DE5D">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10.实质上没有响应招标文件要求的投标将被拒绝。评标委员会不得通过询标使投标人修正或撤销不合要求的偏离从而使其投标成为实质上响应的投标。</w:t>
      </w:r>
    </w:p>
    <w:p w14:paraId="1E4A4478">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11.评标委员会对投标文件的判定，只依据投标内容本身，不依靠开标后的任何外来证明。</w:t>
      </w:r>
    </w:p>
    <w:p w14:paraId="694F87E0">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12.评标委员会在评标中，不得改变招标文件中规定的评标标准、方法和中标条件。</w:t>
      </w:r>
    </w:p>
    <w:p w14:paraId="1AE41A73">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13.</w:t>
      </w:r>
      <w:r>
        <w:rPr>
          <w:rFonts w:ascii="宋体" w:hAnsi="宋体"/>
          <w:bCs/>
          <w:color w:val="auto"/>
          <w:sz w:val="24"/>
          <w:highlight w:val="none"/>
        </w:rPr>
        <w:t>评标委员会对未中标的供应商不作解释。同时根据政府采购法实施条例第四十条规定，本项目</w:t>
      </w:r>
      <w:r>
        <w:rPr>
          <w:rFonts w:hint="eastAsia" w:ascii="宋体" w:hAnsi="宋体"/>
          <w:bCs/>
          <w:color w:val="auto"/>
          <w:sz w:val="24"/>
          <w:highlight w:val="none"/>
        </w:rPr>
        <w:t>公布投标人的商务技术得分、报价得分和综合得分</w:t>
      </w:r>
      <w:r>
        <w:rPr>
          <w:rFonts w:ascii="宋体" w:hAnsi="宋体"/>
          <w:bCs/>
          <w:color w:val="auto"/>
          <w:sz w:val="24"/>
          <w:highlight w:val="none"/>
        </w:rPr>
        <w:t>。</w:t>
      </w:r>
    </w:p>
    <w:p w14:paraId="2FD767A5">
      <w:pPr>
        <w:snapToGrid w:val="0"/>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rPr>
        <w:t>（三）评标纪律</w:t>
      </w:r>
    </w:p>
    <w:p w14:paraId="2D9365C1">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1.评审专家必须公平、公正评审，遵纪守法，客观、廉洁地履行职责。</w:t>
      </w:r>
    </w:p>
    <w:p w14:paraId="36ED88BB">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2.评审专家在评审开始前，应关闭并上交随身携带的各种通信工具。</w:t>
      </w:r>
    </w:p>
    <w:p w14:paraId="567808F2">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3.评审专家在评审过程中，未经许可不得中途离开评审现场，不得迟到早退。</w:t>
      </w:r>
    </w:p>
    <w:p w14:paraId="74A9180D">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4.评审专家和工作人员不得透露评审过程中的讨论情况和评审结果。</w:t>
      </w:r>
    </w:p>
    <w:p w14:paraId="1BD8508A">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390F6677">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6.采购人、采购代理机构不得向评审委员会的评审专家做倾向性、误导性的解释或者说明。</w:t>
      </w:r>
    </w:p>
    <w:p w14:paraId="611A5C08">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7.采购代理机构应当为评审专家提供必要的评审条件和相应的评审工作底稿，并严格按规定程序组织评审专家有步骤地进行项目评审，对各评审专家的评审情况和评审意见进行合理性和合规性审查，对主观项评审分畸高或畸低（商务技术主观分总评分偏离平均分30%以上），提醒相关评审专家进行复核或书面说明理由。</w:t>
      </w:r>
    </w:p>
    <w:p w14:paraId="3AEFD941">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8.评审专家在评审过程中不得将自己的观点强加给其他评审专家，评审专家应自主发表见解，对评审意见承担个人责任。</w:t>
      </w:r>
    </w:p>
    <w:p w14:paraId="258DE3BE">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3EF79DDF">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14:paraId="49FFA298">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11.评审专家应当遵守评审工作纪律，不得泄露评审文件、评审情况和评审中获悉的商业秘密。</w:t>
      </w:r>
    </w:p>
    <w:p w14:paraId="346ED819">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评审委员会在评审过程中发现投标人有行贿、提供虚假材料或者串通等违法行为的，应当及时向财政部门报告。</w:t>
      </w:r>
    </w:p>
    <w:p w14:paraId="4E3F1145">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12.招标文件内容违反国家有关强制性规定的，评审委员会应当停止评审并向采购代理机构说明情况。</w:t>
      </w:r>
    </w:p>
    <w:p w14:paraId="3A9EC716">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13.评审专家应当配合采购代理机构答复投标人提出的质疑。</w:t>
      </w:r>
    </w:p>
    <w:p w14:paraId="572F1AA8">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14.评审专家应当配合项目采购监督管理部门的投诉处理工作。</w:t>
      </w:r>
    </w:p>
    <w:p w14:paraId="00FAA8D1">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15.根据《政府采购货物和服务招标投标管理办法》（中华人民共和国财政部令 第87号）第六十二条规定：</w:t>
      </w:r>
    </w:p>
    <w:p w14:paraId="05B131BF">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评标委员会及其成员不得有下列行为：</w:t>
      </w:r>
    </w:p>
    <w:p w14:paraId="6BC02EB4">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①确定参与评标至评标结束前私自接触投标人；</w:t>
      </w:r>
    </w:p>
    <w:p w14:paraId="72E2A75F">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②接受投标人提出的与投标文件不一致的澄清或者说明，《政府采购货物和服务招标投标管理办法》（中华人民共和国财政部令 第87号）第五十一条规定的情形除外；</w:t>
      </w:r>
    </w:p>
    <w:p w14:paraId="19E3C5BC">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③违反评标纪律发表倾向性意见或者征询采购人的倾向性意见；</w:t>
      </w:r>
    </w:p>
    <w:p w14:paraId="7E43FD30">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④对需要专业判断的主观评审因素协商评分；</w:t>
      </w:r>
    </w:p>
    <w:p w14:paraId="557DF75F">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⑤在评标过程中擅离职守，影响评标程序正常进行的；</w:t>
      </w:r>
    </w:p>
    <w:p w14:paraId="51BB1CD2">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⑥记录、复制或者带走任何评标资料；</w:t>
      </w:r>
    </w:p>
    <w:p w14:paraId="5837232F">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⑦其他不遵守评标纪律的行为。</w:t>
      </w:r>
    </w:p>
    <w:p w14:paraId="5B85F577">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评标委员会成员有前款第一至五项行为之一的，其评审意见无效，并不得获取评审劳务报酬和报销异地评审差旅费。</w:t>
      </w:r>
    </w:p>
    <w:p w14:paraId="4298D222">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16.根据《中华人民共和国政府采购法实施条例》（国务院令第658号）第七十五条规定：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5D4B35D3">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政府采购评审专家与投标人存在利害关系未回避的，处2万元以上5万元以下的罚款，禁止其参加政府采购评审活动。</w:t>
      </w:r>
    </w:p>
    <w:p w14:paraId="530BFAE3">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59D1D344">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政府采购评审专家有上述违法行为的，其评审意见无效，不得获取评审费；有违法所得的，没收违法所得；给他人造成损失的，依法承担民事责任。</w:t>
      </w:r>
    </w:p>
    <w:p w14:paraId="725B065C">
      <w:pPr>
        <w:snapToGrid w:val="0"/>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rPr>
        <w:t>（四）</w:t>
      </w:r>
      <w:r>
        <w:rPr>
          <w:rFonts w:ascii="宋体" w:hAnsi="宋体"/>
          <w:b/>
          <w:bCs/>
          <w:color w:val="auto"/>
          <w:sz w:val="24"/>
          <w:highlight w:val="none"/>
        </w:rPr>
        <w:t>投标文件的澄清</w:t>
      </w:r>
    </w:p>
    <w:p w14:paraId="6A45E762">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1.为有利于对投标文件的评审，必要时评标委员会可要求投标人对投标文件相关事宜进行澄清。评标委员会将通过“政府采购云平台”在线询标的形式要求</w:t>
      </w:r>
      <w:r>
        <w:rPr>
          <w:rFonts w:ascii="宋体" w:hAnsi="宋体"/>
          <w:bCs/>
          <w:color w:val="auto"/>
          <w:sz w:val="24"/>
          <w:highlight w:val="none"/>
        </w:rPr>
        <w:t>投标人</w:t>
      </w:r>
      <w:r>
        <w:rPr>
          <w:rFonts w:hint="eastAsia" w:ascii="宋体" w:hAnsi="宋体"/>
          <w:bCs/>
          <w:color w:val="auto"/>
          <w:sz w:val="24"/>
          <w:highlight w:val="none"/>
        </w:rPr>
        <w:t>在规定的时间内作出必要的澄清、说明，供投标人澄清、说明时间不少于30分钟，投标人未在规定的时间内作出必要的澄清、说明可能导致对其不利的评定。</w:t>
      </w:r>
    </w:p>
    <w:p w14:paraId="2F1C3033">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投标人</w:t>
      </w:r>
      <w:r>
        <w:rPr>
          <w:rFonts w:hint="eastAsia" w:ascii="宋体" w:hAnsi="宋体"/>
          <w:bCs/>
          <w:color w:val="auto"/>
          <w:sz w:val="24"/>
          <w:highlight w:val="none"/>
        </w:rPr>
        <w:t>的澄清、说明应当通过“政府采购云平台”在线答复形式提交。</w:t>
      </w:r>
      <w:r>
        <w:rPr>
          <w:rFonts w:ascii="宋体" w:hAnsi="宋体"/>
          <w:bCs/>
          <w:color w:val="auto"/>
          <w:sz w:val="24"/>
          <w:highlight w:val="none"/>
        </w:rPr>
        <w:t>投标人</w:t>
      </w:r>
      <w:r>
        <w:rPr>
          <w:rFonts w:hint="eastAsia" w:ascii="宋体" w:hAnsi="宋体"/>
          <w:bCs/>
          <w:color w:val="auto"/>
          <w:sz w:val="24"/>
          <w:highlight w:val="none"/>
        </w:rPr>
        <w:t xml:space="preserve">的澄清、说明不得超出投标文件的范围或者改变投标文件的实质性内容。 </w:t>
      </w:r>
    </w:p>
    <w:p w14:paraId="3388EDBE">
      <w:pPr>
        <w:snapToGrid w:val="0"/>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rPr>
        <w:t>（五）</w:t>
      </w:r>
      <w:r>
        <w:rPr>
          <w:rFonts w:ascii="宋体" w:hAnsi="宋体"/>
          <w:b/>
          <w:bCs/>
          <w:color w:val="auto"/>
          <w:sz w:val="24"/>
          <w:highlight w:val="none"/>
        </w:rPr>
        <w:t>有下列情形之一的，视为投标人相互串通投标：</w:t>
      </w:r>
    </w:p>
    <w:p w14:paraId="16EBBC27">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w:t>
      </w:r>
      <w:r>
        <w:rPr>
          <w:rFonts w:ascii="宋体" w:hAnsi="宋体"/>
          <w:bCs/>
          <w:color w:val="auto"/>
          <w:sz w:val="24"/>
          <w:highlight w:val="none"/>
        </w:rPr>
        <w:t>不同投标人的投标文件由同一单位或者个人编制；</w:t>
      </w:r>
      <w:r>
        <w:rPr>
          <w:rFonts w:hint="eastAsia" w:ascii="宋体" w:hAnsi="宋体"/>
          <w:bCs/>
          <w:color w:val="auto"/>
          <w:sz w:val="24"/>
          <w:highlight w:val="none"/>
        </w:rPr>
        <w:t>不同投标人的投标文件从同一IP地址上传的；</w:t>
      </w:r>
    </w:p>
    <w:p w14:paraId="6664539E">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不同投标人委托同一单位或者个人办理投标事宜；</w:t>
      </w:r>
    </w:p>
    <w:p w14:paraId="6917E612">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3.</w:t>
      </w:r>
      <w:r>
        <w:rPr>
          <w:rFonts w:ascii="宋体" w:hAnsi="宋体"/>
          <w:bCs/>
          <w:color w:val="auto"/>
          <w:sz w:val="24"/>
          <w:highlight w:val="none"/>
        </w:rPr>
        <w:t>不同投标人的投标文件载明的项目管理成员为同一人；</w:t>
      </w:r>
    </w:p>
    <w:p w14:paraId="29818ADC">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4.</w:t>
      </w:r>
      <w:r>
        <w:rPr>
          <w:rFonts w:ascii="宋体" w:hAnsi="宋体"/>
          <w:bCs/>
          <w:color w:val="auto"/>
          <w:sz w:val="24"/>
          <w:highlight w:val="none"/>
        </w:rPr>
        <w:t>不同投标人的投标文件异常一致或者投标报价呈规律性差异。</w:t>
      </w:r>
    </w:p>
    <w:p w14:paraId="0149669A">
      <w:pPr>
        <w:snapToGrid w:val="0"/>
        <w:spacing w:line="400" w:lineRule="exact"/>
        <w:ind w:firstLine="480" w:firstLineChars="200"/>
        <w:rPr>
          <w:rFonts w:ascii="宋体" w:hAnsi="宋体"/>
          <w:bCs/>
          <w:color w:val="auto"/>
          <w:sz w:val="24"/>
          <w:highlight w:val="none"/>
        </w:rPr>
      </w:pPr>
      <w:r>
        <w:rPr>
          <w:rFonts w:ascii="宋体" w:hAnsi="宋体"/>
          <w:bCs/>
          <w:color w:val="auto"/>
          <w:sz w:val="24"/>
          <w:highlight w:val="none"/>
        </w:rPr>
        <w:t>经评标委员会认定投标人进行串通投标的，评标委员会可以对相关投标人做出无效投标处理，并上报采购管理部门进行进一步处理。</w:t>
      </w:r>
    </w:p>
    <w:p w14:paraId="7B4035E2">
      <w:pPr>
        <w:snapToGrid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（六）投标人瑕疵滞后的处理</w:t>
      </w:r>
    </w:p>
    <w:p w14:paraId="278E8380">
      <w:pPr>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无论基于何种原因，各项本应作扣分或无效标处理的情形即便未被及时发现而使该投标人进入后续评标程序，包括定标后已经签订合同等情形，一旦在任何时间被发现存在上述情形，则采购人均有权随时视情形决定是否取消该投标人的此前评议结果，并有权决定采取相应的补救或纠正措施。一旦该投标人被取消投标人的此前评议结果，其现有的位置将被其他投标人依序替代或者此项目</w:t>
      </w:r>
      <w:r>
        <w:rPr>
          <w:rFonts w:hint="eastAsia" w:ascii="宋体" w:hAnsi="宋体" w:cs="宋体"/>
          <w:color w:val="auto"/>
          <w:sz w:val="24"/>
          <w:highlight w:val="none"/>
          <w:lang w:eastAsia="zh-CN"/>
        </w:rPr>
        <w:t>作废</w:t>
      </w:r>
      <w:r>
        <w:rPr>
          <w:rFonts w:hint="eastAsia" w:ascii="宋体" w:hAnsi="宋体" w:cs="宋体"/>
          <w:color w:val="auto"/>
          <w:sz w:val="24"/>
          <w:highlight w:val="none"/>
        </w:rPr>
        <w:t>标处理。</w:t>
      </w:r>
    </w:p>
    <w:p w14:paraId="58207D29">
      <w:pPr>
        <w:snapToGrid w:val="0"/>
        <w:spacing w:line="400" w:lineRule="exact"/>
        <w:ind w:firstLine="482" w:firstLineChars="200"/>
        <w:outlineLvl w:val="1"/>
        <w:rPr>
          <w:rFonts w:ascii="宋体" w:hAnsi="宋体"/>
          <w:b/>
          <w:bCs/>
          <w:color w:val="auto"/>
          <w:sz w:val="24"/>
          <w:highlight w:val="none"/>
        </w:rPr>
      </w:pPr>
      <w:r>
        <w:rPr>
          <w:rFonts w:hint="eastAsia" w:ascii="宋体" w:hAnsi="宋体"/>
          <w:b/>
          <w:bCs/>
          <w:color w:val="auto"/>
          <w:sz w:val="24"/>
          <w:highlight w:val="none"/>
        </w:rPr>
        <w:t>十、评标原则</w:t>
      </w:r>
    </w:p>
    <w:p w14:paraId="28736BBE">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投标截止时或评审过程中有效投标人不足三家的，不予开标或评标。</w:t>
      </w:r>
    </w:p>
    <w:p w14:paraId="63F933B3">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评标委员会按照招标文件的要求和条件对投标文件进行商务和技术评估，综合比较与评价。评标办法具体见后。</w:t>
      </w:r>
    </w:p>
    <w:p w14:paraId="6EBA340C">
      <w:pPr>
        <w:snapToGrid w:val="0"/>
        <w:spacing w:line="400" w:lineRule="exact"/>
        <w:ind w:firstLine="482" w:firstLineChars="200"/>
        <w:outlineLvl w:val="1"/>
        <w:rPr>
          <w:rFonts w:ascii="宋体" w:hAnsi="宋体"/>
          <w:b/>
          <w:bCs/>
          <w:color w:val="auto"/>
          <w:sz w:val="24"/>
          <w:highlight w:val="none"/>
        </w:rPr>
      </w:pPr>
      <w:r>
        <w:rPr>
          <w:rFonts w:hint="eastAsia" w:ascii="宋体" w:hAnsi="宋体"/>
          <w:b/>
          <w:bCs/>
          <w:color w:val="auto"/>
          <w:sz w:val="24"/>
          <w:highlight w:val="none"/>
        </w:rPr>
        <w:t>十一、可中止电子交易活动的情形</w:t>
      </w:r>
    </w:p>
    <w:p w14:paraId="6F117504">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采购过程中出现以下情形，导致电子交易平台无法正常运行，或者无法保证电子交易的公平、公正和安全时，采购组织机构可中止电子交易活动：</w:t>
      </w:r>
    </w:p>
    <w:p w14:paraId="4B534700">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（一）电子交易平台发生故障而无法登录访问的；</w:t>
      </w:r>
    </w:p>
    <w:p w14:paraId="4F21DF18">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（二）电子交易平台应用或数据库出现错误，不能进行正常操作的；</w:t>
      </w:r>
    </w:p>
    <w:p w14:paraId="3F8AE4AE">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（三）电子交易平台发现严重安全漏洞，有潜在泄密危险的；</w:t>
      </w:r>
    </w:p>
    <w:p w14:paraId="2326F39E">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（四）病毒发作导致不能进行正常操作的；</w:t>
      </w:r>
    </w:p>
    <w:p w14:paraId="38DF1C86">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（五）其他无法保证电子交易的公平、公正和安全的情况。</w:t>
      </w:r>
    </w:p>
    <w:p w14:paraId="495EC7A2">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出现前款规定情形，不影响采购公平、公正性的，采购组织机构可以待上述情形消除后继续组织电子交易活动；影响或可能影响采购公平、公正性的，应当重新采购。</w:t>
      </w:r>
    </w:p>
    <w:p w14:paraId="1AB4D030">
      <w:pPr>
        <w:pStyle w:val="25"/>
        <w:snapToGrid w:val="0"/>
        <w:spacing w:before="0" w:beforeLines="0" w:after="0" w:afterLines="0"/>
        <w:ind w:firstLine="482" w:firstLineChars="200"/>
        <w:outlineLvl w:val="1"/>
        <w:rPr>
          <w:rFonts w:hint="default" w:hAnsi="宋体" w:cs="宋体"/>
          <w:b/>
          <w:bCs/>
          <w:color w:val="auto"/>
          <w:sz w:val="24"/>
          <w:szCs w:val="24"/>
          <w:highlight w:val="none"/>
        </w:rPr>
      </w:pPr>
      <w:bookmarkStart w:id="3" w:name="_Toc132125039"/>
      <w:bookmarkStart w:id="4" w:name="_Toc132125097"/>
      <w:bookmarkStart w:id="5" w:name="_Toc132655778"/>
      <w:bookmarkStart w:id="6" w:name="_Toc132124596"/>
      <w:bookmarkStart w:id="7" w:name="_Toc132122418"/>
      <w:bookmarkStart w:id="8" w:name="_Toc132122121"/>
      <w:bookmarkStart w:id="9" w:name="_Toc132125985"/>
      <w:bookmarkStart w:id="10" w:name="_Toc132123840"/>
      <w:bookmarkStart w:id="11" w:name="_Toc132125153"/>
      <w:bookmarkStart w:id="12" w:name="_Toc132123549"/>
      <w:bookmarkStart w:id="13" w:name="_Toc132126156"/>
      <w:bookmarkStart w:id="14" w:name="_Toc132123883"/>
      <w:bookmarkStart w:id="15" w:name="_Toc132123636"/>
      <w:bookmarkStart w:id="16" w:name="_Toc132125576"/>
      <w:bookmarkStart w:id="17" w:name="_Toc132123441"/>
      <w:r>
        <w:rPr>
          <w:rFonts w:hAnsi="宋体" w:cs="宋体"/>
          <w:b/>
          <w:bCs/>
          <w:color w:val="auto"/>
          <w:sz w:val="24"/>
          <w:szCs w:val="24"/>
          <w:highlight w:val="none"/>
        </w:rPr>
        <w:t>十二、投标截止后投标人不足3家或者通过资格审查或符合性审查的投标人不足3家的，除采购任务取消情形外，按照以下方式处理：</w:t>
      </w:r>
    </w:p>
    <w:p w14:paraId="7DF89F10">
      <w:pPr>
        <w:pStyle w:val="25"/>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（一）招标文件存在不合理条款或者招标程序不符合规定的，改正后依法重新招标；</w:t>
      </w:r>
    </w:p>
    <w:p w14:paraId="51DB1F3D">
      <w:pPr>
        <w:pStyle w:val="25"/>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（二）招标文件没有不合理条款、招标程序符合规定，需要采用其他采购方式采购的，采购人应当依法报财政部门批准。</w:t>
      </w:r>
    </w:p>
    <w:p w14:paraId="2D107E6C">
      <w:pPr>
        <w:snapToGrid w:val="0"/>
        <w:spacing w:line="400" w:lineRule="exact"/>
        <w:ind w:firstLine="482" w:firstLineChars="200"/>
        <w:outlineLvl w:val="1"/>
        <w:rPr>
          <w:rFonts w:ascii="宋体" w:hAnsi="宋体"/>
          <w:b/>
          <w:bCs/>
          <w:color w:val="auto"/>
          <w:sz w:val="24"/>
          <w:highlight w:val="none"/>
        </w:rPr>
      </w:pPr>
      <w:r>
        <w:rPr>
          <w:rFonts w:hint="eastAsia" w:ascii="宋体" w:hAnsi="宋体"/>
          <w:b/>
          <w:bCs/>
          <w:color w:val="auto"/>
          <w:sz w:val="24"/>
          <w:highlight w:val="none"/>
        </w:rPr>
        <w:t>十三、授予合同</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38C94E7A">
      <w:pPr>
        <w:pStyle w:val="25"/>
        <w:snapToGrid w:val="0"/>
        <w:spacing w:before="0" w:beforeLines="0" w:after="0" w:afterLines="0"/>
        <w:ind w:firstLine="480" w:firstLineChars="200"/>
        <w:rPr>
          <w:rFonts w:hint="default" w:hAnsi="宋体"/>
          <w:color w:val="auto"/>
          <w:sz w:val="24"/>
          <w:szCs w:val="24"/>
          <w:highlight w:val="none"/>
        </w:rPr>
      </w:pPr>
      <w:r>
        <w:rPr>
          <w:rFonts w:hAnsi="宋体"/>
          <w:bCs/>
          <w:color w:val="auto"/>
          <w:sz w:val="24"/>
          <w:highlight w:val="none"/>
        </w:rPr>
        <w:t>（</w:t>
      </w:r>
      <w:r>
        <w:rPr>
          <w:rFonts w:hAnsi="宋体"/>
          <w:color w:val="auto"/>
          <w:sz w:val="24"/>
          <w:szCs w:val="24"/>
          <w:highlight w:val="none"/>
        </w:rPr>
        <w:t>一）中标条件</w:t>
      </w:r>
    </w:p>
    <w:p w14:paraId="01A288DC">
      <w:pPr>
        <w:pStyle w:val="25"/>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1.投标文件基本符合招标文件要求，能够最大限度满足招标文件中规定的各项综合评价标准；</w:t>
      </w:r>
    </w:p>
    <w:p w14:paraId="0EA078B0">
      <w:pPr>
        <w:pStyle w:val="25"/>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2.投标人有很好的执行合同的能力；</w:t>
      </w:r>
    </w:p>
    <w:p w14:paraId="0793DFE4">
      <w:pPr>
        <w:pStyle w:val="25"/>
        <w:snapToGrid w:val="0"/>
        <w:spacing w:before="0" w:beforeLines="0" w:after="0" w:afterLines="0"/>
        <w:ind w:firstLine="480" w:firstLineChars="200"/>
        <w:rPr>
          <w:rFonts w:hint="default" w:hAnsi="宋体"/>
          <w:color w:val="auto"/>
          <w:sz w:val="24"/>
          <w:szCs w:val="24"/>
          <w:highlight w:val="none"/>
        </w:rPr>
      </w:pPr>
      <w:bookmarkStart w:id="18" w:name="_Toc132122419"/>
      <w:bookmarkStart w:id="19" w:name="_Toc132122122"/>
      <w:r>
        <w:rPr>
          <w:rFonts w:hAnsi="宋体"/>
          <w:color w:val="auto"/>
          <w:sz w:val="24"/>
          <w:szCs w:val="24"/>
          <w:highlight w:val="none"/>
        </w:rPr>
        <w:t>3.投标人能够提供质量技术、商务经济占综合优势的产品及服务；</w:t>
      </w:r>
      <w:bookmarkEnd w:id="18"/>
      <w:bookmarkEnd w:id="19"/>
    </w:p>
    <w:p w14:paraId="3AB9432F">
      <w:pPr>
        <w:pStyle w:val="25"/>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4.中标人投标报价为中标价，作为中标人与采购人签订合同的合同价。</w:t>
      </w:r>
    </w:p>
    <w:p w14:paraId="7D483546">
      <w:pPr>
        <w:pStyle w:val="25"/>
        <w:snapToGrid w:val="0"/>
        <w:spacing w:before="0" w:beforeLines="0" w:after="0" w:afterLines="0"/>
        <w:ind w:firstLine="480" w:firstLineChars="200"/>
        <w:rPr>
          <w:rFonts w:hint="default" w:hAnsi="宋体"/>
          <w:color w:val="auto"/>
          <w:sz w:val="24"/>
          <w:szCs w:val="24"/>
          <w:highlight w:val="none"/>
        </w:rPr>
      </w:pPr>
      <w:bookmarkStart w:id="20" w:name="_Toc132122123"/>
      <w:bookmarkStart w:id="21" w:name="_Toc132122420"/>
      <w:r>
        <w:rPr>
          <w:rFonts w:hAnsi="宋体"/>
          <w:color w:val="auto"/>
          <w:sz w:val="24"/>
          <w:szCs w:val="24"/>
          <w:highlight w:val="none"/>
        </w:rPr>
        <w:t>（二）中标通知</w:t>
      </w:r>
      <w:bookmarkEnd w:id="20"/>
      <w:bookmarkEnd w:id="21"/>
    </w:p>
    <w:p w14:paraId="7FC88B24">
      <w:pPr>
        <w:pStyle w:val="25"/>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1.采购人依法确认中标人后，采购代理机构在浙江政府采购网公告中标结果，同时发出中标通知书，中标公告期限为1个工作日。</w:t>
      </w:r>
    </w:p>
    <w:p w14:paraId="1A7F14DF">
      <w:pPr>
        <w:pStyle w:val="25"/>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2.中标通知书对采购单位和中标人具有法律约束力。中标通知书发出后，采购人改变中标结果或者中标人放弃中标的，应当承担法律责任。</w:t>
      </w:r>
    </w:p>
    <w:p w14:paraId="67279F1D">
      <w:pPr>
        <w:pStyle w:val="25"/>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3.中标无效</w:t>
      </w:r>
    </w:p>
    <w:p w14:paraId="59D7FEDC">
      <w:pPr>
        <w:pStyle w:val="25"/>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（1）发现中标人资格无效或中标人放弃中标或拒绝与采购人签订合同的，按相关规定执行。</w:t>
      </w:r>
    </w:p>
    <w:p w14:paraId="78FFD533">
      <w:pPr>
        <w:pStyle w:val="25"/>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（2）有《中华人民共和国政府采购法实施条例》第七十一条、第七十二条、第七十三条、第七十四条规定的违法行为之一，由采购监管部门依法处理。</w:t>
      </w:r>
    </w:p>
    <w:p w14:paraId="3791AA61">
      <w:pPr>
        <w:pStyle w:val="25"/>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（三）签订合同</w:t>
      </w:r>
    </w:p>
    <w:p w14:paraId="6AD834C6">
      <w:pPr>
        <w:pStyle w:val="25"/>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1.除不可抗力等特殊情况外，采购人原则上应当在中标通知书发出之日起</w:t>
      </w:r>
      <w:r>
        <w:rPr>
          <w:rFonts w:hAnsi="宋体"/>
          <w:color w:val="auto"/>
          <w:sz w:val="24"/>
          <w:szCs w:val="24"/>
          <w:highlight w:val="none"/>
        </w:rPr>
        <w:t>30</w:t>
      </w:r>
      <w:r>
        <w:rPr>
          <w:rFonts w:hAnsi="宋体"/>
          <w:color w:val="auto"/>
          <w:sz w:val="24"/>
          <w:szCs w:val="24"/>
          <w:highlight w:val="none"/>
          <w:lang w:val="zh-CN"/>
        </w:rPr>
        <w:t>日内与中标人按照采购文件确定的事项签订采购合同，并在签订之日起2个工作日内将采购合同在浙江政府采购网上公告。</w:t>
      </w:r>
    </w:p>
    <w:p w14:paraId="7F37CB03">
      <w:pPr>
        <w:pStyle w:val="25"/>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7E3929AC">
      <w:pPr>
        <w:pStyle w:val="25"/>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3.如签订合同并生效后，供应商无故拒绝或延期，除按照合同条款处理外，列入不良行为记录一次，并给予通报。</w:t>
      </w:r>
    </w:p>
    <w:p w14:paraId="5BA049A9">
      <w:pPr>
        <w:pStyle w:val="25"/>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4.中标人拒绝与采购人签订合同的，采购人可以按照评审报告推荐的中标或者成交候选人名单排序，确定下一候选人为</w:t>
      </w:r>
      <w:r>
        <w:rPr>
          <w:rFonts w:hAnsi="宋体"/>
          <w:color w:val="auto"/>
          <w:sz w:val="24"/>
          <w:szCs w:val="24"/>
          <w:highlight w:val="none"/>
        </w:rPr>
        <w:t>中标人</w:t>
      </w:r>
      <w:r>
        <w:rPr>
          <w:rFonts w:hAnsi="宋体"/>
          <w:color w:val="auto"/>
          <w:sz w:val="24"/>
          <w:szCs w:val="24"/>
          <w:highlight w:val="none"/>
          <w:lang w:val="zh-CN"/>
        </w:rPr>
        <w:t>，也可以重新开展采购活动。</w:t>
      </w:r>
    </w:p>
    <w:p w14:paraId="51EDEFD9">
      <w:pPr>
        <w:pStyle w:val="25"/>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5.采购合同由采购人与中标人根据采购文件等内容通过政府采购电子交易平台在线签订，自动备案。</w:t>
      </w:r>
    </w:p>
    <w:p w14:paraId="2C602A8C">
      <w:pPr>
        <w:pStyle w:val="25"/>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6.采购货物和服务项目不得收取质量保证金。采购工程以及与工程建设有关的货物、服务，采用招标方式采购的，按国家和省有关规定执行。</w:t>
      </w:r>
    </w:p>
    <w:p w14:paraId="70AA15C2">
      <w:pPr>
        <w:pStyle w:val="25"/>
        <w:snapToGrid w:val="0"/>
        <w:spacing w:before="0" w:beforeLines="0" w:after="0" w:afterLines="0"/>
        <w:ind w:firstLine="482" w:firstLineChars="200"/>
        <w:rPr>
          <w:rFonts w:hint="eastAsia" w:hAnsi="宋体" w:eastAsia="宋体"/>
          <w:b/>
          <w:bCs/>
          <w:color w:val="auto"/>
          <w:sz w:val="24"/>
          <w:szCs w:val="24"/>
          <w:highlight w:val="none"/>
          <w:lang w:val="en-US" w:eastAsia="zh-CN"/>
        </w:rPr>
      </w:pPr>
      <w:r>
        <w:rPr>
          <w:rFonts w:hint="eastAsia" w:hAnsi="宋体"/>
          <w:b/>
          <w:bCs/>
          <w:color w:val="auto"/>
          <w:sz w:val="24"/>
          <w:szCs w:val="24"/>
          <w:highlight w:val="none"/>
          <w:lang w:val="en-US" w:eastAsia="zh-CN"/>
        </w:rPr>
        <w:t>十四、</w:t>
      </w:r>
      <w:r>
        <w:rPr>
          <w:rFonts w:hAnsi="宋体"/>
          <w:b/>
          <w:bCs/>
          <w:color w:val="auto"/>
          <w:sz w:val="24"/>
          <w:szCs w:val="24"/>
          <w:highlight w:val="none"/>
          <w:lang w:val="zh-CN"/>
        </w:rPr>
        <w:t>履约保证金</w:t>
      </w:r>
      <w:r>
        <w:rPr>
          <w:rFonts w:hint="eastAsia" w:hAnsi="宋体"/>
          <w:b/>
          <w:bCs/>
          <w:color w:val="auto"/>
          <w:sz w:val="24"/>
          <w:szCs w:val="24"/>
          <w:highlight w:val="none"/>
          <w:lang w:val="en-US" w:eastAsia="zh-CN"/>
        </w:rPr>
        <w:t>规则</w:t>
      </w:r>
    </w:p>
    <w:p w14:paraId="78037335">
      <w:pPr>
        <w:pStyle w:val="25"/>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招标项目采购需求中要求供应商提交履约保证金的，供应商应当以支票、汇票、本票或者金融机构、担保机构出具的保函等非现金形式提交。履约保证金的数额不得超过采购合同金额的1%。鼓励和支持供应商以履约保函形式提供履约保证金。</w:t>
      </w:r>
    </w:p>
    <w:p w14:paraId="4D1B74F3">
      <w:pPr>
        <w:pStyle w:val="25"/>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供应商可登录政采云平台-【金融服务】—【我的项目】—【已备案合同】以保函形式提供：1</w:t>
      </w:r>
      <w:r>
        <w:rPr>
          <w:rFonts w:hAnsi="宋体"/>
          <w:color w:val="auto"/>
          <w:sz w:val="24"/>
          <w:szCs w:val="24"/>
          <w:highlight w:val="none"/>
        </w:rPr>
        <w:t>.</w:t>
      </w:r>
      <w:r>
        <w:rPr>
          <w:rFonts w:hAnsi="宋体"/>
          <w:color w:val="auto"/>
          <w:sz w:val="24"/>
          <w:szCs w:val="24"/>
          <w:highlight w:val="none"/>
          <w:lang w:val="zh-CN"/>
        </w:rPr>
        <w:t>供应商在合同列表选择需要投保的合同，点击[保函推荐]。2</w:t>
      </w:r>
      <w:r>
        <w:rPr>
          <w:rFonts w:hAnsi="宋体"/>
          <w:color w:val="auto"/>
          <w:sz w:val="24"/>
          <w:szCs w:val="24"/>
          <w:highlight w:val="none"/>
        </w:rPr>
        <w:t>.</w:t>
      </w:r>
      <w:r>
        <w:rPr>
          <w:rFonts w:hAnsi="宋体"/>
          <w:color w:val="auto"/>
          <w:sz w:val="24"/>
          <w:szCs w:val="24"/>
          <w:highlight w:val="none"/>
          <w:lang w:val="zh-CN"/>
        </w:rPr>
        <w:t>在弹框里查看推荐的保函产品，供应商自行选择保函产品，点击[立即申请]。3</w:t>
      </w:r>
      <w:r>
        <w:rPr>
          <w:rFonts w:hAnsi="宋体"/>
          <w:color w:val="auto"/>
          <w:sz w:val="24"/>
          <w:szCs w:val="24"/>
          <w:highlight w:val="none"/>
        </w:rPr>
        <w:t>.</w:t>
      </w:r>
      <w:r>
        <w:rPr>
          <w:rFonts w:hAnsi="宋体"/>
          <w:color w:val="auto"/>
          <w:sz w:val="24"/>
          <w:szCs w:val="24"/>
          <w:highlight w:val="none"/>
          <w:lang w:val="zh-CN"/>
        </w:rPr>
        <w:t>在弹框里填写保函申请信息。具体步骤：选择产品—填写供应商信息—选择中标项目—确认信息—等待保险/保函受理—确认保单—支付保费—成功出单。政采云金融专线400-903-9583。</w:t>
      </w:r>
    </w:p>
    <w:p w14:paraId="1F85EE06">
      <w:pPr>
        <w:pStyle w:val="25"/>
        <w:snapToGrid w:val="0"/>
        <w:spacing w:before="0" w:beforeLines="0" w:after="0" w:afterLines="0"/>
        <w:ind w:firstLine="482" w:firstLineChars="200"/>
        <w:rPr>
          <w:rFonts w:hint="eastAsia" w:hAnsi="宋体" w:eastAsia="宋体"/>
          <w:b/>
          <w:bCs/>
          <w:color w:val="auto"/>
          <w:sz w:val="24"/>
          <w:szCs w:val="24"/>
          <w:highlight w:val="none"/>
          <w:lang w:val="en-US" w:eastAsia="zh-CN"/>
        </w:rPr>
      </w:pPr>
      <w:r>
        <w:rPr>
          <w:rFonts w:hint="eastAsia" w:hAnsi="宋体"/>
          <w:b/>
          <w:bCs/>
          <w:strike w:val="0"/>
          <w:dstrike w:val="0"/>
          <w:color w:val="auto"/>
          <w:sz w:val="24"/>
          <w:szCs w:val="24"/>
          <w:highlight w:val="none"/>
          <w:lang w:val="en-US" w:eastAsia="zh-CN"/>
        </w:rPr>
        <w:t>十五、</w:t>
      </w:r>
      <w:r>
        <w:rPr>
          <w:rFonts w:hAnsi="宋体"/>
          <w:b/>
          <w:bCs/>
          <w:color w:val="auto"/>
          <w:sz w:val="24"/>
          <w:szCs w:val="24"/>
          <w:highlight w:val="none"/>
          <w:lang w:val="zh-CN"/>
        </w:rPr>
        <w:t>预付款</w:t>
      </w:r>
      <w:r>
        <w:rPr>
          <w:rFonts w:hint="eastAsia" w:hAnsi="宋体"/>
          <w:b/>
          <w:bCs/>
          <w:color w:val="auto"/>
          <w:sz w:val="24"/>
          <w:szCs w:val="24"/>
          <w:highlight w:val="none"/>
          <w:lang w:val="en-US" w:eastAsia="zh-CN"/>
        </w:rPr>
        <w:t>规则</w:t>
      </w:r>
    </w:p>
    <w:p w14:paraId="45463E5B">
      <w:pPr>
        <w:pStyle w:val="25"/>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采购单位应当在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采购预付款应在合同生效以及具备实施条件后7个工作日内支付。采购工程以及与工程建设有关的货物、服务，采用招标方式采购的，预付款从其相关规定。</w:t>
      </w:r>
    </w:p>
    <w:p w14:paraId="231B21E4">
      <w:pPr>
        <w:pStyle w:val="25"/>
        <w:snapToGrid w:val="0"/>
        <w:spacing w:before="0" w:beforeLines="0" w:after="0" w:afterLines="0"/>
        <w:ind w:firstLine="482" w:firstLineChars="200"/>
        <w:rPr>
          <w:rFonts w:hint="eastAsia" w:hAnsi="宋体" w:eastAsia="宋体"/>
          <w:b/>
          <w:bCs/>
          <w:color w:val="auto"/>
          <w:sz w:val="24"/>
          <w:szCs w:val="24"/>
          <w:highlight w:val="none"/>
          <w:lang w:val="en-US" w:eastAsia="zh-CN"/>
        </w:rPr>
      </w:pPr>
      <w:r>
        <w:rPr>
          <w:rFonts w:hint="eastAsia" w:hAnsi="宋体"/>
          <w:b/>
          <w:bCs/>
          <w:color w:val="auto"/>
          <w:sz w:val="24"/>
          <w:szCs w:val="24"/>
          <w:highlight w:val="none"/>
          <w:lang w:val="zh-CN"/>
        </w:rPr>
        <w:t>十六、</w:t>
      </w:r>
      <w:r>
        <w:rPr>
          <w:rFonts w:hAnsi="宋体"/>
          <w:b/>
          <w:bCs/>
          <w:color w:val="auto"/>
          <w:sz w:val="24"/>
          <w:szCs w:val="24"/>
          <w:highlight w:val="none"/>
          <w:lang w:val="zh-CN"/>
        </w:rPr>
        <w:t>验收</w:t>
      </w:r>
      <w:r>
        <w:rPr>
          <w:rFonts w:hint="eastAsia" w:hAnsi="宋体"/>
          <w:b/>
          <w:bCs/>
          <w:color w:val="auto"/>
          <w:sz w:val="24"/>
          <w:szCs w:val="24"/>
          <w:highlight w:val="none"/>
          <w:lang w:val="en-US" w:eastAsia="zh-CN"/>
        </w:rPr>
        <w:t>规则</w:t>
      </w:r>
    </w:p>
    <w:p w14:paraId="00C6CEBD">
      <w:pPr>
        <w:pStyle w:val="25"/>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CE61DBE">
      <w:pPr>
        <w:pStyle w:val="25"/>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2.采购人可以邀请参加本项目的其他供应商或者第三方机构参与验收。参与验收的供应商或者第三方机构的意见作为验收书的参考资料一并存档。</w:t>
      </w:r>
    </w:p>
    <w:p w14:paraId="28D4FD48">
      <w:pPr>
        <w:pStyle w:val="25"/>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EC8BC16">
      <w:pPr>
        <w:pStyle w:val="25"/>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4.采购人原则上应当在履约验收之日起2个工作日内，将履约验收结果在浙江政府采购网上公告。</w:t>
      </w:r>
    </w:p>
    <w:p w14:paraId="37F144DE">
      <w:pPr>
        <w:pStyle w:val="25"/>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5.验收合格的项目，采购人将根据采购合同的约定及时向供应商支付采购资金、退还履约保证金。</w:t>
      </w:r>
    </w:p>
    <w:p w14:paraId="2644DA5D">
      <w:pPr>
        <w:pStyle w:val="25"/>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6.验收不合格的项目，采购人将依法及时处理。采购合同的履行、违约责任和解决争议的方式等适用《中华人民共和国民法典》。供应商在履约过程中有采购法律法规规定的违法违规情形的，采购人应当及时报告本级财政部门。</w:t>
      </w:r>
    </w:p>
    <w:p w14:paraId="4A0D5B42">
      <w:pPr>
        <w:pStyle w:val="25"/>
        <w:snapToGrid w:val="0"/>
        <w:spacing w:before="0" w:beforeLines="0" w:after="0" w:afterLines="0"/>
        <w:ind w:firstLine="482" w:firstLineChars="200"/>
        <w:rPr>
          <w:rFonts w:hint="default" w:hAnsi="宋体"/>
          <w:b/>
          <w:bCs/>
          <w:color w:val="auto"/>
          <w:sz w:val="24"/>
          <w:szCs w:val="24"/>
          <w:highlight w:val="none"/>
          <w:lang w:val="zh-CN"/>
        </w:rPr>
      </w:pPr>
      <w:r>
        <w:rPr>
          <w:rFonts w:hint="eastAsia" w:hAnsi="宋体"/>
          <w:b/>
          <w:bCs/>
          <w:color w:val="auto"/>
          <w:sz w:val="24"/>
          <w:szCs w:val="24"/>
          <w:highlight w:val="none"/>
          <w:lang w:val="zh-CN"/>
        </w:rPr>
        <w:t>十七、</w:t>
      </w:r>
      <w:r>
        <w:rPr>
          <w:rFonts w:hAnsi="宋体"/>
          <w:b/>
          <w:bCs/>
          <w:color w:val="auto"/>
          <w:sz w:val="24"/>
          <w:szCs w:val="24"/>
          <w:highlight w:val="none"/>
          <w:lang w:val="zh-CN"/>
        </w:rPr>
        <w:t>资金支付</w:t>
      </w:r>
      <w:r>
        <w:rPr>
          <w:rFonts w:hint="eastAsia" w:hAnsi="宋体"/>
          <w:b/>
          <w:bCs/>
          <w:color w:val="auto"/>
          <w:sz w:val="24"/>
          <w:szCs w:val="24"/>
          <w:highlight w:val="none"/>
          <w:lang w:val="en-US" w:eastAsia="zh-CN"/>
        </w:rPr>
        <w:t>规则</w:t>
      </w:r>
    </w:p>
    <w:p w14:paraId="475AC292">
      <w:pPr>
        <w:pStyle w:val="25"/>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采购单位应当及时组织项目验收，不得以政府部门审计作为支付供应商款项的条件。采购单位对于满足合同约定支付条件的，自收到发票后7个工作日内将资金支付到合同约定的供应商账户。采购单位不得以机构变动、人员更替、政策调整、单位放假、履行内部付款流程，或者在合同未作约定的情况下以等待竣工验收批复、决算审计等为由迟延付。</w:t>
      </w:r>
    </w:p>
    <w:p w14:paraId="55FBCFE3">
      <w:pPr>
        <w:pStyle w:val="25"/>
        <w:snapToGrid w:val="0"/>
        <w:spacing w:before="0" w:beforeLines="0" w:after="0" w:afterLines="0" w:line="300" w:lineRule="exact"/>
        <w:ind w:firstLine="480" w:firstLineChars="200"/>
        <w:rPr>
          <w:rFonts w:hint="default" w:ascii="黑体" w:hAnsi="宋体" w:eastAsia="黑体"/>
          <w:color w:val="auto"/>
          <w:sz w:val="30"/>
          <w:szCs w:val="30"/>
          <w:highlight w:val="none"/>
        </w:rPr>
      </w:pPr>
      <w:r>
        <w:rPr>
          <w:bCs/>
          <w:color w:val="auto"/>
          <w:sz w:val="24"/>
          <w:szCs w:val="24"/>
          <w:highlight w:val="none"/>
          <w:lang w:val="zh-CN"/>
        </w:rPr>
        <w:br w:type="page"/>
      </w:r>
    </w:p>
    <w:p w14:paraId="17F1102B">
      <w:pPr>
        <w:pStyle w:val="25"/>
        <w:snapToGrid w:val="0"/>
        <w:spacing w:before="0" w:beforeLines="0" w:after="0" w:afterLines="0" w:line="240" w:lineRule="auto"/>
        <w:ind w:firstLine="600" w:firstLineChars="200"/>
        <w:jc w:val="center"/>
        <w:outlineLvl w:val="0"/>
        <w:rPr>
          <w:rFonts w:hint="default" w:ascii="黑体" w:hAnsi="宋体" w:eastAsia="黑体"/>
          <w:color w:val="auto"/>
          <w:sz w:val="30"/>
          <w:szCs w:val="30"/>
          <w:highlight w:val="none"/>
        </w:rPr>
      </w:pPr>
      <w:r>
        <w:rPr>
          <w:rFonts w:ascii="黑体" w:hAnsi="宋体" w:eastAsia="黑体"/>
          <w:color w:val="auto"/>
          <w:sz w:val="30"/>
          <w:szCs w:val="30"/>
          <w:highlight w:val="none"/>
        </w:rPr>
        <w:t>第四章 政府采购政策功能相关说明</w:t>
      </w:r>
    </w:p>
    <w:p w14:paraId="56C8FCEE">
      <w:pPr>
        <w:pStyle w:val="25"/>
        <w:snapToGrid w:val="0"/>
        <w:spacing w:before="0" w:beforeLines="0" w:after="0" w:afterLines="0" w:line="300" w:lineRule="exact"/>
        <w:ind w:firstLine="480" w:firstLineChars="200"/>
        <w:rPr>
          <w:rFonts w:hint="default" w:hAnsi="宋体"/>
          <w:color w:val="auto"/>
          <w:sz w:val="24"/>
          <w:szCs w:val="24"/>
          <w:highlight w:val="none"/>
        </w:rPr>
      </w:pPr>
    </w:p>
    <w:p w14:paraId="062F81C6">
      <w:pPr>
        <w:pStyle w:val="25"/>
        <w:snapToGrid w:val="0"/>
        <w:spacing w:before="0" w:beforeLines="0" w:after="0" w:afterLines="0" w:line="440" w:lineRule="exact"/>
        <w:ind w:firstLine="482" w:firstLineChars="200"/>
        <w:outlineLvl w:val="1"/>
        <w:rPr>
          <w:rFonts w:hint="default" w:hAnsi="宋体"/>
          <w:b/>
          <w:color w:val="auto"/>
          <w:sz w:val="24"/>
          <w:szCs w:val="24"/>
          <w:highlight w:val="none"/>
        </w:rPr>
      </w:pPr>
      <w:r>
        <w:rPr>
          <w:rFonts w:hAnsi="宋体"/>
          <w:b/>
          <w:color w:val="auto"/>
          <w:sz w:val="24"/>
          <w:szCs w:val="24"/>
          <w:highlight w:val="none"/>
        </w:rPr>
        <w:t>一、文件依据</w:t>
      </w:r>
    </w:p>
    <w:p w14:paraId="6023A2F3">
      <w:pPr>
        <w:pStyle w:val="25"/>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（1）关于印发《政府采购促进中小企业发展管理办法》的通知（财库[2020]46号）</w:t>
      </w:r>
    </w:p>
    <w:p w14:paraId="50E1680D">
      <w:pPr>
        <w:pStyle w:val="25"/>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（2）财政部《政府采购促进中小企业发展政策问答》</w:t>
      </w:r>
    </w:p>
    <w:p w14:paraId="74DE5143">
      <w:pPr>
        <w:pStyle w:val="25"/>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（3）浙江省财政厅《关于开展政府采购供应商网上注册登记和诚信管理工作的通知》（浙财采监〔2010〕8号）</w:t>
      </w:r>
    </w:p>
    <w:p w14:paraId="18FD305A">
      <w:pPr>
        <w:pStyle w:val="25"/>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（4）《工业和信息化部、国家统计局、国家发展和改革委员会、财政部关于印发中小企业划型标准规定的通知》（工信部联企业[2011]300号）</w:t>
      </w:r>
    </w:p>
    <w:p w14:paraId="706B3BCA">
      <w:pPr>
        <w:pStyle w:val="25"/>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（5）财政部、司法部《关于政府采购支持监狱企业发展有关问题的通知》（财库〔2014〕68号）</w:t>
      </w:r>
    </w:p>
    <w:p w14:paraId="6DC49166">
      <w:pPr>
        <w:pStyle w:val="25"/>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（6）《财政部 民政部 中国残疾人联合会关于促进残疾人就业政府采购政策的通知》（财库〔2017〕 141号）</w:t>
      </w:r>
    </w:p>
    <w:p w14:paraId="50E3774D">
      <w:pPr>
        <w:pStyle w:val="25"/>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（7）《浙江省财政厅  浙江省经济和信息化委员会关于简化中小企业类别确认流程有关事项的通知》（浙财采监〔2018〕2号）</w:t>
      </w:r>
    </w:p>
    <w:p w14:paraId="0551B96B">
      <w:pPr>
        <w:pStyle w:val="25"/>
        <w:snapToGrid w:val="0"/>
        <w:spacing w:before="0" w:beforeLines="0" w:after="0" w:afterLines="0" w:line="440" w:lineRule="exact"/>
        <w:ind w:firstLine="482" w:firstLineChars="200"/>
        <w:outlineLvl w:val="1"/>
        <w:rPr>
          <w:rFonts w:hint="default" w:hAnsi="宋体"/>
          <w:b/>
          <w:color w:val="auto"/>
          <w:sz w:val="24"/>
          <w:szCs w:val="24"/>
          <w:highlight w:val="none"/>
        </w:rPr>
      </w:pPr>
      <w:r>
        <w:rPr>
          <w:rFonts w:hAnsi="宋体"/>
          <w:b/>
          <w:color w:val="auto"/>
          <w:sz w:val="24"/>
          <w:szCs w:val="24"/>
          <w:highlight w:val="none"/>
        </w:rPr>
        <w:t>二、采购项目需要落实的政府采购政策</w:t>
      </w:r>
    </w:p>
    <w:p w14:paraId="036A4D35">
      <w:pPr>
        <w:pStyle w:val="25"/>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 xml:space="preserve">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14:paraId="348DCA96">
      <w:pPr>
        <w:pStyle w:val="25"/>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767DAC1C">
      <w:pPr>
        <w:pStyle w:val="25"/>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2.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14:paraId="1809C008">
      <w:pPr>
        <w:pStyle w:val="25"/>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3.支持中小企业发展</w:t>
      </w:r>
    </w:p>
    <w:p w14:paraId="119AD5A5">
      <w:pPr>
        <w:pStyle w:val="25"/>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4A7869EF">
      <w:pPr>
        <w:pStyle w:val="25"/>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符合中小企业划分标准的个体工商户，在政府采购活动中视同中小企业。</w:t>
      </w:r>
    </w:p>
    <w:p w14:paraId="1C73FB90">
      <w:pPr>
        <w:pStyle w:val="25"/>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3.2在政府采购活动中，投标人提供的货物、工程或者服务符合下列情形的，享受中小企业扶持政策：</w:t>
      </w:r>
    </w:p>
    <w:p w14:paraId="3BB178C3">
      <w:pPr>
        <w:pStyle w:val="25"/>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1）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863C2C2">
      <w:pPr>
        <w:pStyle w:val="25"/>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（2）在工程采购项目中，工程由中小企业承建，即工程施工单位为中小企业；</w:t>
      </w:r>
    </w:p>
    <w:p w14:paraId="7F38B6D0">
      <w:pPr>
        <w:pStyle w:val="25"/>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（3）在服务采购项目中，服务由中小企业承接，即提供服务的人员为中小企业依照《中华人民共和国劳动合同法》订立劳动合同的从业人员。</w:t>
      </w:r>
    </w:p>
    <w:p w14:paraId="6641E192">
      <w:pPr>
        <w:pStyle w:val="25"/>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以联合体形式参加政府采购活动，联合体各方均为中小企业的，联合体视同中小企业。其中，联合体各方均为小微企业的，联合体视同小微企业。</w:t>
      </w:r>
    </w:p>
    <w:p w14:paraId="22523D50">
      <w:pPr>
        <w:pStyle w:val="25"/>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3.3对符合前述条款要求的小型和微型企业的投标报价给予10%的扣除，用扣除后的价格参与评审。</w:t>
      </w:r>
    </w:p>
    <w:p w14:paraId="60E299B3">
      <w:pPr>
        <w:pStyle w:val="25"/>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3.4符合《关于促进残疾人就业政府采购政策的通知》（财库〔2017〕141号）规定的条件并提供《残疾人福利性单位声明函》的残疾人福利性单位视同小型、微型企业；</w:t>
      </w:r>
    </w:p>
    <w:p w14:paraId="0CEC0FCF">
      <w:pPr>
        <w:pStyle w:val="25"/>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3.5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90DB9B4">
      <w:pPr>
        <w:pStyle w:val="25"/>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3.6符合《关于政府采购支持监狱企业发展有关问题的通知》（财库[2014]68号）规定的监狱企业并提供由省级以上监狱管理局、戒毒管理局（含新疆生产建设兵团）出具的属于监狱企业证明文件的，视同为小型、微型企业。</w:t>
      </w:r>
    </w:p>
    <w:p w14:paraId="6A08237B">
      <w:pPr>
        <w:pStyle w:val="25"/>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3.7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08AB5585">
      <w:pPr>
        <w:pStyle w:val="25"/>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3.8中小企业享受扶持政策获得政府采购合同的，小微企业不得将合同分包给大中型企业，中型企业不得将合同分包给大型企业。</w:t>
      </w:r>
    </w:p>
    <w:p w14:paraId="4C6DF256">
      <w:pPr>
        <w:pStyle w:val="25"/>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4.支持创新发展</w:t>
      </w:r>
    </w:p>
    <w:p w14:paraId="6BACEF6F">
      <w:pPr>
        <w:pStyle w:val="25"/>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4.1 采购人优先采购被认定为首台套产品和“制造精品”的自主创新产品。</w:t>
      </w:r>
    </w:p>
    <w:p w14:paraId="58F192C2">
      <w:pPr>
        <w:pStyle w:val="25"/>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4.2 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5DBDE312">
      <w:pPr>
        <w:pStyle w:val="25"/>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供应商可以通过浙江政府采购网（https://zfcg.czt.zj.gov.cn/）首页的“浙江政采贷”模块进入申请，还可以通过政府采购云平台（https://www.zcygov.cn/）首页的“金融服务”模块进入申请。</w:t>
      </w:r>
    </w:p>
    <w:p w14:paraId="2FAD3554">
      <w:pPr>
        <w:pStyle w:val="25"/>
        <w:snapToGrid w:val="0"/>
        <w:spacing w:before="0" w:beforeLines="0" w:after="0" w:afterLines="0"/>
        <w:ind w:firstLine="480" w:firstLineChars="200"/>
        <w:jc w:val="left"/>
        <w:rPr>
          <w:rFonts w:hint="default"/>
          <w:color w:val="auto"/>
          <w:sz w:val="24"/>
          <w:szCs w:val="24"/>
          <w:highlight w:val="none"/>
        </w:rPr>
      </w:pPr>
      <w:r>
        <w:rPr>
          <w:rFonts w:hint="default"/>
          <w:color w:val="auto"/>
          <w:sz w:val="24"/>
          <w:szCs w:val="24"/>
          <w:highlight w:val="none"/>
        </w:rPr>
        <w:br w:type="page"/>
      </w:r>
    </w:p>
    <w:p w14:paraId="76BDCCFF">
      <w:pPr>
        <w:pStyle w:val="25"/>
        <w:snapToGrid w:val="0"/>
        <w:spacing w:before="0" w:beforeLines="0" w:after="0" w:afterLines="0"/>
        <w:ind w:firstLine="600" w:firstLineChars="200"/>
        <w:jc w:val="center"/>
        <w:outlineLvl w:val="0"/>
        <w:rPr>
          <w:rFonts w:hint="default"/>
          <w:b/>
          <w:color w:val="auto"/>
          <w:sz w:val="24"/>
          <w:highlight w:val="none"/>
        </w:rPr>
      </w:pPr>
      <w:r>
        <w:rPr>
          <w:rFonts w:ascii="黑体" w:hAnsi="宋体" w:eastAsia="黑体"/>
          <w:color w:val="auto"/>
          <w:sz w:val="30"/>
          <w:szCs w:val="30"/>
          <w:highlight w:val="none"/>
        </w:rPr>
        <w:t>第五章  评标办法及评分标准</w:t>
      </w:r>
    </w:p>
    <w:p w14:paraId="735B2D20">
      <w:pPr>
        <w:spacing w:line="400" w:lineRule="exact"/>
        <w:ind w:firstLine="480" w:firstLineChars="200"/>
        <w:rPr>
          <w:bCs/>
          <w:color w:val="auto"/>
          <w:sz w:val="24"/>
          <w:highlight w:val="none"/>
        </w:rPr>
      </w:pPr>
    </w:p>
    <w:p w14:paraId="24915FDA">
      <w:pPr>
        <w:spacing w:line="400" w:lineRule="exact"/>
        <w:ind w:firstLine="480" w:firstLineChars="200"/>
        <w:rPr>
          <w:rFonts w:ascii="宋体" w:hAnsi="宋体"/>
          <w:color w:val="auto"/>
          <w:sz w:val="24"/>
          <w:highlight w:val="none"/>
        </w:rPr>
      </w:pPr>
      <w:r>
        <w:rPr>
          <w:rFonts w:hint="eastAsia"/>
          <w:bCs/>
          <w:color w:val="auto"/>
          <w:sz w:val="24"/>
          <w:highlight w:val="none"/>
        </w:rPr>
        <w:t>本次招标以</w:t>
      </w:r>
      <w:r>
        <w:rPr>
          <w:rFonts w:hint="eastAsia"/>
          <w:b/>
          <w:color w:val="auto"/>
          <w:sz w:val="24"/>
          <w:highlight w:val="none"/>
          <w:u w:val="single"/>
        </w:rPr>
        <w:t xml:space="preserve"> 综合评分法 </w:t>
      </w:r>
      <w:r>
        <w:rPr>
          <w:rFonts w:hint="eastAsia"/>
          <w:bCs/>
          <w:color w:val="auto"/>
          <w:sz w:val="24"/>
          <w:highlight w:val="none"/>
        </w:rPr>
        <w:t>对投标人的各个项目依次作出评标结论。</w:t>
      </w:r>
      <w:r>
        <w:rPr>
          <w:rFonts w:hint="eastAsia" w:ascii="宋体" w:hAnsi="宋体"/>
          <w:color w:val="auto"/>
          <w:sz w:val="24"/>
          <w:highlight w:val="none"/>
        </w:rPr>
        <w:t xml:space="preserve"> </w:t>
      </w:r>
      <w:r>
        <w:rPr>
          <w:rFonts w:hint="eastAsia"/>
          <w:color w:val="auto"/>
          <w:sz w:val="24"/>
          <w:highlight w:val="none"/>
        </w:rPr>
        <w:t xml:space="preserve">评标委员会按照平等、客观、公正、科学、择优的原则，在澄清、调查核实、评估和比较的基础上，按照招标文件的要求和条件进行评审，只对确定为实质上响应招标文件的投标文件进行综合评价和比较，先评商务技术部分，后评投标报价部分。 </w:t>
      </w:r>
    </w:p>
    <w:p w14:paraId="65893698">
      <w:pPr>
        <w:spacing w:line="400" w:lineRule="exact"/>
        <w:ind w:firstLine="482" w:firstLineChars="200"/>
        <w:outlineLvl w:val="1"/>
        <w:rPr>
          <w:rFonts w:ascii="宋体" w:hAnsi="宋体" w:cs="宋体"/>
          <w:b/>
          <w:color w:val="auto"/>
          <w:sz w:val="30"/>
          <w:szCs w:val="30"/>
          <w:highlight w:val="none"/>
        </w:rPr>
      </w:pPr>
      <w:r>
        <w:rPr>
          <w:rFonts w:hint="eastAsia" w:ascii="宋体" w:hAnsi="宋体"/>
          <w:b/>
          <w:color w:val="auto"/>
          <w:sz w:val="24"/>
          <w:highlight w:val="none"/>
        </w:rPr>
        <w:t>一、商务技术文件评审</w:t>
      </w:r>
      <w:r>
        <w:rPr>
          <w:rFonts w:hint="eastAsia" w:ascii="宋体" w:hAnsi="宋体" w:cs="宋体"/>
          <w:b/>
          <w:color w:val="auto"/>
          <w:sz w:val="24"/>
          <w:highlight w:val="none"/>
        </w:rPr>
        <w:t>（满分</w:t>
      </w:r>
      <w:r>
        <w:rPr>
          <w:rFonts w:hint="eastAsia" w:ascii="宋体" w:hAnsi="宋体" w:cs="宋体"/>
          <w:b/>
          <w:color w:val="auto"/>
          <w:sz w:val="24"/>
          <w:highlight w:val="none"/>
          <w:lang w:val="en-US" w:eastAsia="zh-CN"/>
        </w:rPr>
        <w:t>7</w:t>
      </w:r>
      <w:r>
        <w:rPr>
          <w:rFonts w:hint="eastAsia" w:ascii="宋体" w:hAnsi="宋体" w:cs="宋体"/>
          <w:b/>
          <w:color w:val="auto"/>
          <w:sz w:val="24"/>
          <w:highlight w:val="none"/>
        </w:rPr>
        <w:t>0分）</w:t>
      </w:r>
    </w:p>
    <w:p w14:paraId="51245D74">
      <w:pPr>
        <w:spacing w:line="400" w:lineRule="exact"/>
        <w:ind w:firstLine="482"/>
        <w:jc w:val="center"/>
        <w:rPr>
          <w:rFonts w:ascii="宋体" w:hAnsi="宋体" w:cs="宋体"/>
          <w:b/>
          <w:color w:val="auto"/>
          <w:sz w:val="24"/>
          <w:highlight w:val="none"/>
        </w:rPr>
      </w:pPr>
      <w:r>
        <w:rPr>
          <w:rFonts w:ascii="宋体" w:hAnsi="宋体" w:cs="宋体"/>
          <w:b/>
          <w:color w:val="auto"/>
          <w:sz w:val="24"/>
          <w:highlight w:val="none"/>
        </w:rPr>
        <w:t>评分细则</w:t>
      </w:r>
    </w:p>
    <w:tbl>
      <w:tblPr>
        <w:tblStyle w:val="38"/>
        <w:tblW w:w="91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655"/>
        <w:gridCol w:w="1237"/>
        <w:gridCol w:w="6475"/>
        <w:gridCol w:w="792"/>
      </w:tblGrid>
      <w:tr w14:paraId="47493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trPr>
        <w:tc>
          <w:tcPr>
            <w:tcW w:w="655" w:type="dxa"/>
            <w:tcBorders>
              <w:top w:val="single" w:color="000000" w:sz="4" w:space="0"/>
              <w:left w:val="single" w:color="000000" w:sz="4" w:space="0"/>
              <w:bottom w:val="single" w:color="000000" w:sz="4" w:space="0"/>
              <w:right w:val="single" w:color="000000" w:sz="4" w:space="0"/>
            </w:tcBorders>
            <w:vAlign w:val="center"/>
          </w:tcPr>
          <w:p w14:paraId="1643F5CA">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b/>
                <w:color w:val="auto"/>
                <w:sz w:val="24"/>
                <w:highlight w:val="none"/>
                <w:lang w:bidi="ar"/>
              </w:rPr>
            </w:pPr>
            <w:bookmarkStart w:id="22" w:name="OLE_LINK1"/>
            <w:r>
              <w:rPr>
                <w:rFonts w:hint="eastAsia" w:ascii="宋体" w:hAnsi="宋体" w:cs="宋体"/>
                <w:b/>
                <w:color w:val="auto"/>
                <w:sz w:val="24"/>
                <w:highlight w:val="none"/>
                <w:lang w:bidi="ar"/>
              </w:rPr>
              <w:t>序号</w:t>
            </w:r>
          </w:p>
        </w:tc>
        <w:tc>
          <w:tcPr>
            <w:tcW w:w="1237" w:type="dxa"/>
            <w:tcBorders>
              <w:top w:val="single" w:color="000000" w:sz="4" w:space="0"/>
              <w:left w:val="single" w:color="000000" w:sz="4" w:space="0"/>
              <w:bottom w:val="single" w:color="000000" w:sz="4" w:space="0"/>
              <w:right w:val="single" w:color="000000" w:sz="4" w:space="0"/>
            </w:tcBorders>
            <w:vAlign w:val="center"/>
          </w:tcPr>
          <w:p w14:paraId="6A46260F">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b/>
                <w:color w:val="auto"/>
                <w:sz w:val="24"/>
                <w:highlight w:val="none"/>
                <w:lang w:bidi="ar"/>
              </w:rPr>
            </w:pPr>
            <w:r>
              <w:rPr>
                <w:rFonts w:hint="eastAsia" w:ascii="宋体" w:hAnsi="宋体" w:cs="宋体"/>
                <w:b/>
                <w:color w:val="auto"/>
                <w:sz w:val="24"/>
                <w:highlight w:val="none"/>
                <w:lang w:bidi="ar"/>
              </w:rPr>
              <w:t>评审内容</w:t>
            </w:r>
          </w:p>
        </w:tc>
        <w:tc>
          <w:tcPr>
            <w:tcW w:w="6475" w:type="dxa"/>
            <w:tcBorders>
              <w:top w:val="single" w:color="000000" w:sz="4" w:space="0"/>
              <w:left w:val="single" w:color="000000" w:sz="4" w:space="0"/>
              <w:bottom w:val="single" w:color="000000" w:sz="4" w:space="0"/>
              <w:right w:val="single" w:color="000000" w:sz="4" w:space="0"/>
            </w:tcBorders>
            <w:vAlign w:val="center"/>
          </w:tcPr>
          <w:p w14:paraId="28765CE2">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b/>
                <w:color w:val="auto"/>
                <w:sz w:val="24"/>
                <w:highlight w:val="none"/>
                <w:lang w:bidi="ar"/>
              </w:rPr>
            </w:pPr>
            <w:r>
              <w:rPr>
                <w:rFonts w:hint="eastAsia" w:ascii="宋体" w:hAnsi="宋体" w:cs="宋体"/>
                <w:b/>
                <w:color w:val="auto"/>
                <w:sz w:val="24"/>
                <w:highlight w:val="none"/>
                <w:lang w:bidi="ar"/>
              </w:rPr>
              <w:t>评审标准</w:t>
            </w:r>
          </w:p>
        </w:tc>
        <w:tc>
          <w:tcPr>
            <w:tcW w:w="792" w:type="dxa"/>
            <w:tcBorders>
              <w:top w:val="single" w:color="000000" w:sz="4" w:space="0"/>
              <w:left w:val="single" w:color="000000" w:sz="4" w:space="0"/>
              <w:bottom w:val="single" w:color="000000" w:sz="4" w:space="0"/>
              <w:right w:val="single" w:color="000000" w:sz="4" w:space="0"/>
            </w:tcBorders>
            <w:vAlign w:val="center"/>
          </w:tcPr>
          <w:p w14:paraId="3E8FF506">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b/>
                <w:color w:val="auto"/>
                <w:sz w:val="24"/>
                <w:highlight w:val="none"/>
                <w:lang w:bidi="ar"/>
              </w:rPr>
            </w:pPr>
            <w:r>
              <w:rPr>
                <w:rFonts w:hint="eastAsia" w:ascii="宋体" w:hAnsi="宋体" w:cs="宋体"/>
                <w:b/>
                <w:color w:val="auto"/>
                <w:sz w:val="24"/>
                <w:highlight w:val="none"/>
                <w:lang w:bidi="ar"/>
              </w:rPr>
              <w:t>分值</w:t>
            </w:r>
          </w:p>
          <w:p w14:paraId="2BEA3E62">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b/>
                <w:color w:val="auto"/>
                <w:sz w:val="24"/>
                <w:highlight w:val="none"/>
                <w:lang w:bidi="ar"/>
              </w:rPr>
            </w:pPr>
            <w:r>
              <w:rPr>
                <w:rFonts w:hint="eastAsia" w:ascii="宋体" w:hAnsi="宋体" w:cs="宋体"/>
                <w:b/>
                <w:color w:val="auto"/>
                <w:sz w:val="24"/>
                <w:highlight w:val="none"/>
                <w:lang w:bidi="ar"/>
              </w:rPr>
              <w:t>（分）</w:t>
            </w:r>
          </w:p>
        </w:tc>
      </w:tr>
      <w:tr w14:paraId="465E2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trPr>
        <w:tc>
          <w:tcPr>
            <w:tcW w:w="655" w:type="dxa"/>
            <w:tcBorders>
              <w:top w:val="single" w:color="000000" w:sz="4" w:space="0"/>
              <w:left w:val="single" w:color="000000" w:sz="4" w:space="0"/>
              <w:bottom w:val="single" w:color="000000" w:sz="4" w:space="0"/>
              <w:right w:val="single" w:color="000000" w:sz="4" w:space="0"/>
            </w:tcBorders>
            <w:vAlign w:val="center"/>
          </w:tcPr>
          <w:p w14:paraId="0C0F5895">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1237" w:type="dxa"/>
            <w:tcBorders>
              <w:top w:val="single" w:color="000000" w:sz="4" w:space="0"/>
              <w:left w:val="single" w:color="000000" w:sz="4" w:space="0"/>
              <w:bottom w:val="single" w:color="000000" w:sz="4" w:space="0"/>
              <w:right w:val="single" w:color="000000" w:sz="4" w:space="0"/>
            </w:tcBorders>
            <w:vAlign w:val="center"/>
          </w:tcPr>
          <w:p w14:paraId="1838264D">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 w:val="24"/>
                <w:highlight w:val="none"/>
              </w:rPr>
            </w:pPr>
            <w:r>
              <w:rPr>
                <w:rFonts w:hint="eastAsia" w:ascii="宋体" w:hAnsi="宋体" w:cs="宋体"/>
                <w:bCs/>
                <w:color w:val="auto"/>
                <w:sz w:val="24"/>
                <w:highlight w:val="none"/>
              </w:rPr>
              <w:t>标准化管理认证</w:t>
            </w:r>
          </w:p>
        </w:tc>
        <w:tc>
          <w:tcPr>
            <w:tcW w:w="6475" w:type="dxa"/>
            <w:tcBorders>
              <w:top w:val="single" w:color="000000" w:sz="4" w:space="0"/>
              <w:left w:val="single" w:color="000000" w:sz="4" w:space="0"/>
              <w:bottom w:val="single" w:color="000000" w:sz="4" w:space="0"/>
              <w:right w:val="single" w:color="000000" w:sz="4" w:space="0"/>
            </w:tcBorders>
            <w:vAlign w:val="center"/>
          </w:tcPr>
          <w:p w14:paraId="5172FDB7">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bCs/>
                <w:color w:val="auto"/>
                <w:sz w:val="24"/>
                <w:highlight w:val="none"/>
              </w:rPr>
            </w:pPr>
            <w:r>
              <w:rPr>
                <w:rFonts w:hint="eastAsia" w:ascii="宋体" w:hAnsi="宋体" w:cs="宋体"/>
                <w:bCs/>
                <w:color w:val="auto"/>
                <w:sz w:val="24"/>
                <w:highlight w:val="none"/>
              </w:rPr>
              <w:t>投标人</w:t>
            </w:r>
            <w:r>
              <w:rPr>
                <w:rFonts w:hint="eastAsia" w:ascii="宋体" w:hAnsi="宋体" w:cs="宋体"/>
                <w:bCs/>
                <w:color w:val="auto"/>
                <w:sz w:val="24"/>
                <w:highlight w:val="none"/>
                <w:lang w:val="en-US" w:eastAsia="zh-CN"/>
              </w:rPr>
              <w:t>或</w:t>
            </w:r>
            <w:r>
              <w:rPr>
                <w:rFonts w:hint="eastAsia" w:ascii="宋体" w:hAnsi="宋体" w:cs="宋体"/>
                <w:bCs/>
                <w:color w:val="auto"/>
                <w:sz w:val="24"/>
                <w:highlight w:val="none"/>
                <w:shd w:val="clear"/>
                <w:lang w:val="en-US" w:eastAsia="zh-CN"/>
              </w:rPr>
              <w:t>者产品制造商</w:t>
            </w:r>
            <w:r>
              <w:rPr>
                <w:rFonts w:hint="eastAsia" w:ascii="宋体" w:hAnsi="宋体" w:cs="宋体"/>
                <w:bCs/>
                <w:color w:val="auto"/>
                <w:sz w:val="24"/>
                <w:highlight w:val="none"/>
                <w:shd w:val="clear"/>
              </w:rPr>
              <w:t>具有有效期内的质量管理体系认证、环境管理体系认证、职业健康</w:t>
            </w:r>
            <w:r>
              <w:rPr>
                <w:rFonts w:hint="eastAsia" w:ascii="宋体" w:hAnsi="宋体" w:cs="宋体"/>
                <w:bCs/>
                <w:color w:val="auto"/>
                <w:sz w:val="24"/>
                <w:highlight w:val="none"/>
              </w:rPr>
              <w:t>安全管理体系认证等标准化认证证书的（在全国认证认可信息公共服务平台（http</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//cx.cnca.cn/）查询）</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凭相关证书电子扫描件及全国认证认可信息公共服务平台的网页查询截图每项得1分，最高3分。</w:t>
            </w:r>
          </w:p>
        </w:tc>
        <w:tc>
          <w:tcPr>
            <w:tcW w:w="792" w:type="dxa"/>
            <w:tcBorders>
              <w:top w:val="single" w:color="000000" w:sz="4" w:space="0"/>
              <w:left w:val="single" w:color="000000" w:sz="4" w:space="0"/>
              <w:bottom w:val="single" w:color="000000" w:sz="4" w:space="0"/>
              <w:right w:val="single" w:color="000000" w:sz="4" w:space="0"/>
            </w:tcBorders>
            <w:vAlign w:val="center"/>
          </w:tcPr>
          <w:p w14:paraId="1D0FFEB4">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bCs/>
                <w:color w:val="auto"/>
                <w:sz w:val="24"/>
                <w:highlight w:val="none"/>
              </w:rPr>
            </w:pPr>
            <w:r>
              <w:rPr>
                <w:rFonts w:hint="eastAsia" w:ascii="宋体" w:hAnsi="宋体" w:cs="宋体"/>
                <w:bCs/>
                <w:color w:val="auto"/>
                <w:sz w:val="24"/>
                <w:highlight w:val="none"/>
              </w:rPr>
              <w:t>3</w:t>
            </w:r>
          </w:p>
        </w:tc>
      </w:tr>
      <w:tr w14:paraId="48C7A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trPr>
        <w:tc>
          <w:tcPr>
            <w:tcW w:w="655" w:type="dxa"/>
            <w:tcBorders>
              <w:top w:val="single" w:color="000000" w:sz="4" w:space="0"/>
              <w:left w:val="single" w:color="000000" w:sz="4" w:space="0"/>
              <w:bottom w:val="single" w:color="000000" w:sz="4" w:space="0"/>
              <w:right w:val="single" w:color="000000" w:sz="4" w:space="0"/>
            </w:tcBorders>
            <w:vAlign w:val="center"/>
          </w:tcPr>
          <w:p w14:paraId="793970E4">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2</w:t>
            </w:r>
          </w:p>
        </w:tc>
        <w:tc>
          <w:tcPr>
            <w:tcW w:w="1237" w:type="dxa"/>
            <w:tcBorders>
              <w:top w:val="single" w:color="000000" w:sz="4" w:space="0"/>
              <w:left w:val="single" w:color="000000" w:sz="4" w:space="0"/>
              <w:bottom w:val="single" w:color="000000" w:sz="4" w:space="0"/>
              <w:right w:val="single" w:color="000000" w:sz="4" w:space="0"/>
            </w:tcBorders>
            <w:vAlign w:val="center"/>
          </w:tcPr>
          <w:p w14:paraId="6A4C2292">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同类业绩</w:t>
            </w:r>
          </w:p>
        </w:tc>
        <w:tc>
          <w:tcPr>
            <w:tcW w:w="6475" w:type="dxa"/>
            <w:tcBorders>
              <w:top w:val="single" w:color="000000" w:sz="4" w:space="0"/>
              <w:left w:val="single" w:color="000000" w:sz="4" w:space="0"/>
              <w:bottom w:val="single" w:color="000000" w:sz="4" w:space="0"/>
              <w:right w:val="single" w:color="000000" w:sz="4" w:space="0"/>
            </w:tcBorders>
            <w:vAlign w:val="center"/>
          </w:tcPr>
          <w:p w14:paraId="0236A4B0">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lang w:bidi="ar"/>
              </w:rPr>
            </w:pPr>
            <w:r>
              <w:rPr>
                <w:rFonts w:hint="eastAsia" w:ascii="宋体" w:hAnsi="宋体" w:cs="宋体"/>
                <w:bCs/>
                <w:color w:val="auto"/>
                <w:sz w:val="24"/>
                <w:highlight w:val="none"/>
                <w:lang w:bidi="ar"/>
              </w:rPr>
              <w:t>投标人自</w:t>
            </w:r>
            <w:r>
              <w:rPr>
                <w:rFonts w:hint="eastAsia" w:ascii="宋体" w:hAnsi="宋体" w:cs="宋体"/>
                <w:color w:val="auto"/>
                <w:sz w:val="24"/>
                <w:highlight w:val="none"/>
                <w:lang w:bidi="ar"/>
              </w:rPr>
              <w:t>2021年1月1日以来（以合同签订时间为准）具有同类项目业绩的，每笔有效业绩得1分，最多得</w:t>
            </w:r>
            <w:r>
              <w:rPr>
                <w:rFonts w:hint="eastAsia" w:ascii="宋体" w:hAnsi="宋体" w:cs="宋体"/>
                <w:color w:val="auto"/>
                <w:sz w:val="24"/>
                <w:highlight w:val="none"/>
                <w:lang w:val="en-US" w:eastAsia="zh-CN" w:bidi="ar"/>
              </w:rPr>
              <w:t>3</w:t>
            </w:r>
            <w:r>
              <w:rPr>
                <w:rFonts w:hint="eastAsia" w:ascii="宋体" w:hAnsi="宋体" w:cs="宋体"/>
                <w:color w:val="auto"/>
                <w:sz w:val="24"/>
                <w:highlight w:val="none"/>
                <w:lang w:bidi="ar"/>
              </w:rPr>
              <w:t>分。</w:t>
            </w:r>
          </w:p>
          <w:p w14:paraId="0DED02A6">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highlight w:val="none"/>
                <w:lang w:bidi="ar"/>
              </w:rPr>
            </w:pPr>
            <w:r>
              <w:rPr>
                <w:rFonts w:hint="eastAsia" w:ascii="宋体" w:hAnsi="宋体" w:cs="宋体"/>
                <w:b/>
                <w:bCs/>
                <w:color w:val="auto"/>
                <w:sz w:val="24"/>
                <w:highlight w:val="none"/>
                <w:lang w:val="en-US" w:eastAsia="zh-CN" w:bidi="ar"/>
              </w:rPr>
              <w:t>注：</w:t>
            </w:r>
            <w:r>
              <w:rPr>
                <w:rFonts w:hint="eastAsia" w:ascii="宋体" w:hAnsi="宋体" w:cs="宋体"/>
                <w:b/>
                <w:color w:val="auto"/>
                <w:sz w:val="24"/>
                <w:highlight w:val="none"/>
                <w:lang w:bidi="ar"/>
              </w:rPr>
              <w:t>提供的合同属于无效业绩或未按要求提供合同复印件或提供的合同复印件字迹模糊无法辨识的，是否有效以评审委员会判定为准。</w:t>
            </w:r>
          </w:p>
        </w:tc>
        <w:tc>
          <w:tcPr>
            <w:tcW w:w="792" w:type="dxa"/>
            <w:tcBorders>
              <w:top w:val="single" w:color="000000" w:sz="4" w:space="0"/>
              <w:left w:val="single" w:color="000000" w:sz="4" w:space="0"/>
              <w:bottom w:val="single" w:color="000000" w:sz="4" w:space="0"/>
              <w:right w:val="single" w:color="000000" w:sz="4" w:space="0"/>
            </w:tcBorders>
            <w:vAlign w:val="center"/>
          </w:tcPr>
          <w:p w14:paraId="473CB7D4">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bidi="ar"/>
              </w:rPr>
              <w:t>3</w:t>
            </w:r>
          </w:p>
        </w:tc>
      </w:tr>
      <w:tr w14:paraId="25756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trPr>
        <w:tc>
          <w:tcPr>
            <w:tcW w:w="655" w:type="dxa"/>
            <w:tcBorders>
              <w:top w:val="single" w:color="000000" w:sz="4" w:space="0"/>
              <w:left w:val="single" w:color="000000" w:sz="4" w:space="0"/>
              <w:bottom w:val="single" w:color="auto" w:sz="4" w:space="0"/>
              <w:right w:val="single" w:color="000000" w:sz="4" w:space="0"/>
            </w:tcBorders>
            <w:vAlign w:val="center"/>
          </w:tcPr>
          <w:p w14:paraId="2CF17418">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3</w:t>
            </w:r>
          </w:p>
        </w:tc>
        <w:tc>
          <w:tcPr>
            <w:tcW w:w="1237" w:type="dxa"/>
            <w:tcBorders>
              <w:top w:val="single" w:color="000000" w:sz="4" w:space="0"/>
              <w:left w:val="single" w:color="000000" w:sz="4" w:space="0"/>
              <w:bottom w:val="single" w:color="auto" w:sz="4" w:space="0"/>
              <w:right w:val="single" w:color="000000" w:sz="4" w:space="0"/>
            </w:tcBorders>
            <w:vAlign w:val="center"/>
          </w:tcPr>
          <w:p w14:paraId="7B53905F">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lang w:bidi="ar"/>
              </w:rPr>
              <w:t>技术响应</w:t>
            </w:r>
          </w:p>
        </w:tc>
        <w:tc>
          <w:tcPr>
            <w:tcW w:w="6475" w:type="dxa"/>
            <w:tcBorders>
              <w:top w:val="single" w:color="000000" w:sz="4" w:space="0"/>
              <w:left w:val="single" w:color="000000" w:sz="4" w:space="0"/>
              <w:bottom w:val="single" w:color="000000" w:sz="4" w:space="0"/>
              <w:right w:val="single" w:color="000000" w:sz="4" w:space="0"/>
            </w:tcBorders>
            <w:vAlign w:val="center"/>
          </w:tcPr>
          <w:p w14:paraId="40F7D089">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olor w:val="auto"/>
                <w:sz w:val="24"/>
                <w:highlight w:val="none"/>
                <w:lang w:val="en-US" w:eastAsia="zh-CN"/>
              </w:rPr>
            </w:pPr>
            <w:r>
              <w:rPr>
                <w:rFonts w:hint="eastAsia" w:ascii="宋体" w:hAnsi="宋体"/>
                <w:color w:val="auto"/>
                <w:sz w:val="24"/>
                <w:highlight w:val="none"/>
              </w:rPr>
              <w:t>所有技术指标响应招标需求的得</w:t>
            </w:r>
            <w:r>
              <w:rPr>
                <w:rFonts w:hint="eastAsia" w:ascii="宋体" w:hAnsi="宋体"/>
                <w:color w:val="auto"/>
                <w:sz w:val="24"/>
                <w:highlight w:val="none"/>
                <w:lang w:val="en-US" w:eastAsia="zh-CN"/>
              </w:rPr>
              <w:t>30</w:t>
            </w:r>
            <w:r>
              <w:rPr>
                <w:rFonts w:hint="eastAsia" w:ascii="宋体" w:hAnsi="宋体"/>
                <w:color w:val="auto"/>
                <w:sz w:val="24"/>
                <w:highlight w:val="none"/>
              </w:rPr>
              <w:t>分；带“★”号技术条款负偏离的每项扣2分；一般指标负偏离的每项扣1分</w:t>
            </w:r>
            <w:r>
              <w:rPr>
                <w:rFonts w:hint="eastAsia" w:ascii="宋体" w:hAnsi="宋体"/>
                <w:color w:val="auto"/>
                <w:sz w:val="24"/>
                <w:highlight w:val="none"/>
                <w:lang w:val="en-US" w:eastAsia="zh-CN"/>
              </w:rPr>
              <w:t>，扣完本项分值为止。</w:t>
            </w:r>
          </w:p>
          <w:p w14:paraId="30B8EE7E">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olor w:val="auto"/>
                <w:sz w:val="24"/>
                <w:highlight w:val="none"/>
              </w:rPr>
            </w:pPr>
            <w:r>
              <w:rPr>
                <w:rFonts w:hint="eastAsia" w:ascii="宋体" w:hAnsi="宋体"/>
                <w:b/>
                <w:bCs/>
                <w:color w:val="auto"/>
                <w:sz w:val="24"/>
                <w:highlight w:val="none"/>
                <w:lang w:val="en-US" w:eastAsia="zh-CN"/>
              </w:rPr>
              <w:t>注：</w:t>
            </w:r>
            <w:r>
              <w:rPr>
                <w:rFonts w:hint="eastAsia" w:ascii="宋体" w:hAnsi="宋体"/>
                <w:b/>
                <w:bCs/>
                <w:color w:val="auto"/>
                <w:sz w:val="24"/>
                <w:highlight w:val="none"/>
              </w:rPr>
              <w:t>带“▲”条款属于实质性必须满足指标不允许出现负偏离，否则为无效投标。</w:t>
            </w:r>
          </w:p>
        </w:tc>
        <w:tc>
          <w:tcPr>
            <w:tcW w:w="792" w:type="dxa"/>
            <w:tcBorders>
              <w:top w:val="single" w:color="000000" w:sz="4" w:space="0"/>
              <w:left w:val="single" w:color="000000" w:sz="4" w:space="0"/>
              <w:bottom w:val="single" w:color="000000" w:sz="4" w:space="0"/>
              <w:right w:val="single" w:color="000000" w:sz="4" w:space="0"/>
            </w:tcBorders>
            <w:vAlign w:val="center"/>
          </w:tcPr>
          <w:p w14:paraId="5345960B">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bCs/>
                <w:color w:val="auto"/>
                <w:sz w:val="24"/>
                <w:highlight w:val="none"/>
                <w:lang w:val="en-US" w:eastAsia="zh-CN" w:bidi="ar"/>
              </w:rPr>
            </w:pPr>
            <w:r>
              <w:rPr>
                <w:rFonts w:hint="eastAsia" w:ascii="宋体" w:hAnsi="宋体" w:cs="宋体"/>
                <w:bCs/>
                <w:color w:val="auto"/>
                <w:sz w:val="24"/>
                <w:highlight w:val="none"/>
                <w:lang w:val="en-US" w:eastAsia="zh-CN" w:bidi="ar"/>
              </w:rPr>
              <w:t>30</w:t>
            </w:r>
          </w:p>
        </w:tc>
      </w:tr>
      <w:tr w14:paraId="19C9E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trPr>
        <w:tc>
          <w:tcPr>
            <w:tcW w:w="655" w:type="dxa"/>
            <w:tcBorders>
              <w:top w:val="single" w:color="auto" w:sz="4" w:space="0"/>
              <w:left w:val="single" w:color="000000" w:sz="4" w:space="0"/>
              <w:bottom w:val="single" w:color="auto" w:sz="4" w:space="0"/>
              <w:right w:val="single" w:color="000000" w:sz="4" w:space="0"/>
            </w:tcBorders>
            <w:vAlign w:val="center"/>
          </w:tcPr>
          <w:p w14:paraId="769757B7">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4</w:t>
            </w:r>
          </w:p>
        </w:tc>
        <w:tc>
          <w:tcPr>
            <w:tcW w:w="1237" w:type="dxa"/>
            <w:tcBorders>
              <w:top w:val="single" w:color="auto" w:sz="4" w:space="0"/>
              <w:left w:val="single" w:color="000000" w:sz="4" w:space="0"/>
              <w:bottom w:val="single" w:color="auto" w:sz="4" w:space="0"/>
              <w:right w:val="single" w:color="000000" w:sz="4" w:space="0"/>
            </w:tcBorders>
            <w:vAlign w:val="center"/>
          </w:tcPr>
          <w:p w14:paraId="70334E11">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highlight w:val="none"/>
                <w:lang w:bidi="ar"/>
              </w:rPr>
            </w:pPr>
            <w:r>
              <w:rPr>
                <w:rFonts w:hint="eastAsia" w:ascii="宋体" w:hAnsi="宋体" w:cs="宋体"/>
                <w:color w:val="auto"/>
                <w:sz w:val="24"/>
                <w:highlight w:val="none"/>
                <w:lang w:bidi="ar"/>
              </w:rPr>
              <w:t>产品配置</w:t>
            </w:r>
          </w:p>
        </w:tc>
        <w:tc>
          <w:tcPr>
            <w:tcW w:w="6475" w:type="dxa"/>
            <w:tcBorders>
              <w:top w:val="single" w:color="000000" w:sz="4" w:space="0"/>
              <w:left w:val="single" w:color="000000" w:sz="4" w:space="0"/>
              <w:bottom w:val="single" w:color="000000" w:sz="4" w:space="0"/>
              <w:right w:val="single" w:color="000000" w:sz="4" w:space="0"/>
            </w:tcBorders>
            <w:vAlign w:val="center"/>
          </w:tcPr>
          <w:p w14:paraId="7E363982">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olor w:val="auto"/>
                <w:sz w:val="24"/>
                <w:highlight w:val="none"/>
              </w:rPr>
            </w:pPr>
            <w:r>
              <w:rPr>
                <w:rFonts w:hint="eastAsia" w:ascii="宋体" w:hAnsi="宋体" w:cs="宋体"/>
                <w:color w:val="auto"/>
                <w:sz w:val="24"/>
                <w:highlight w:val="none"/>
              </w:rPr>
              <w:t>拟投产品选型配置</w:t>
            </w:r>
            <w:r>
              <w:rPr>
                <w:rFonts w:hint="eastAsia" w:ascii="宋体" w:hAnsi="宋体" w:cs="宋体"/>
                <w:b w:val="0"/>
                <w:bCs w:val="0"/>
                <w:color w:val="auto"/>
                <w:sz w:val="24"/>
                <w:highlight w:val="none"/>
              </w:rPr>
              <w:t>（3</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rPr>
              <w:t>2</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rPr>
              <w:t>1</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rPr>
              <w:t>0分）</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rPr>
              <w:t>产品功能、性能评价（3</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rPr>
              <w:t>2</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rPr>
              <w:t>1</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rPr>
              <w:t>0分）。</w:t>
            </w:r>
            <w:r>
              <w:rPr>
                <w:rFonts w:hint="eastAsia" w:ascii="宋体" w:hAnsi="宋体" w:cs="宋体"/>
                <w:color w:val="auto"/>
                <w:sz w:val="24"/>
                <w:highlight w:val="none"/>
              </w:rPr>
              <w:br w:type="textWrapping"/>
            </w:r>
            <w:r>
              <w:rPr>
                <w:rFonts w:hint="eastAsia" w:ascii="宋体" w:hAnsi="宋体" w:cs="宋体"/>
                <w:b/>
                <w:bCs/>
                <w:color w:val="auto"/>
                <w:sz w:val="24"/>
                <w:highlight w:val="none"/>
                <w:lang w:val="en-US" w:eastAsia="zh-CN"/>
              </w:rPr>
              <w:t>注：</w:t>
            </w:r>
            <w:r>
              <w:rPr>
                <w:rFonts w:hint="eastAsia" w:ascii="宋体" w:hAnsi="宋体" w:cs="宋体"/>
                <w:b/>
                <w:bCs/>
                <w:color w:val="auto"/>
                <w:sz w:val="24"/>
                <w:highlight w:val="none"/>
              </w:rPr>
              <w:t>提供产品选型说明、产品技术、性能方面的评价依据材料，如官网产品技术截图或厂家盖章的参数文件、检测报告、说明等。</w:t>
            </w:r>
          </w:p>
        </w:tc>
        <w:tc>
          <w:tcPr>
            <w:tcW w:w="792" w:type="dxa"/>
            <w:tcBorders>
              <w:top w:val="single" w:color="000000" w:sz="4" w:space="0"/>
              <w:left w:val="single" w:color="000000" w:sz="4" w:space="0"/>
              <w:bottom w:val="single" w:color="000000" w:sz="4" w:space="0"/>
              <w:right w:val="single" w:color="000000" w:sz="4" w:space="0"/>
            </w:tcBorders>
            <w:vAlign w:val="center"/>
          </w:tcPr>
          <w:p w14:paraId="519FE98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4"/>
                <w:highlight w:val="none"/>
                <w:lang w:val="en-US" w:eastAsia="zh-CN" w:bidi="ar"/>
              </w:rPr>
            </w:pPr>
            <w:r>
              <w:rPr>
                <w:rFonts w:hint="eastAsia" w:ascii="宋体" w:hAnsi="宋体" w:cs="宋体"/>
                <w:bCs/>
                <w:color w:val="auto"/>
                <w:sz w:val="24"/>
                <w:highlight w:val="none"/>
                <w:lang w:val="en-US" w:eastAsia="zh-CN" w:bidi="ar"/>
              </w:rPr>
              <w:t>6</w:t>
            </w:r>
          </w:p>
        </w:tc>
      </w:tr>
      <w:tr w14:paraId="44BD5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trPr>
        <w:tc>
          <w:tcPr>
            <w:tcW w:w="655" w:type="dxa"/>
            <w:tcBorders>
              <w:top w:val="single" w:color="auto" w:sz="4" w:space="0"/>
              <w:left w:val="single" w:color="000000" w:sz="4" w:space="0"/>
              <w:right w:val="single" w:color="000000" w:sz="4" w:space="0"/>
            </w:tcBorders>
            <w:vAlign w:val="center"/>
          </w:tcPr>
          <w:p w14:paraId="5D647CAC">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5</w:t>
            </w:r>
          </w:p>
        </w:tc>
        <w:tc>
          <w:tcPr>
            <w:tcW w:w="1237" w:type="dxa"/>
            <w:tcBorders>
              <w:top w:val="single" w:color="auto" w:sz="4" w:space="0"/>
              <w:left w:val="single" w:color="000000" w:sz="4" w:space="0"/>
              <w:right w:val="single" w:color="000000" w:sz="4" w:space="0"/>
            </w:tcBorders>
            <w:vAlign w:val="center"/>
          </w:tcPr>
          <w:p w14:paraId="2C0C3392">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highlight w:val="none"/>
                <w:lang w:bidi="ar"/>
              </w:rPr>
            </w:pPr>
            <w:r>
              <w:rPr>
                <w:rFonts w:hint="eastAsia" w:ascii="宋体" w:hAnsi="宋体" w:cs="宋体"/>
                <w:snapToGrid w:val="0"/>
                <w:color w:val="auto"/>
                <w:kern w:val="0"/>
                <w:sz w:val="24"/>
                <w:highlight w:val="none"/>
                <w:lang w:val="zh-CN"/>
              </w:rPr>
              <w:t>实施方案</w:t>
            </w:r>
          </w:p>
        </w:tc>
        <w:tc>
          <w:tcPr>
            <w:tcW w:w="6475" w:type="dxa"/>
            <w:tcBorders>
              <w:top w:val="single" w:color="000000" w:sz="4" w:space="0"/>
              <w:left w:val="single" w:color="000000" w:sz="4" w:space="0"/>
              <w:bottom w:val="single" w:color="000000" w:sz="4" w:space="0"/>
              <w:right w:val="single" w:color="000000" w:sz="4" w:space="0"/>
            </w:tcBorders>
            <w:vAlign w:val="center"/>
          </w:tcPr>
          <w:p w14:paraId="3E6519DD">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olor w:val="auto"/>
                <w:sz w:val="24"/>
                <w:highlight w:val="none"/>
              </w:rPr>
            </w:pPr>
            <w:r>
              <w:rPr>
                <w:rFonts w:hint="eastAsia" w:ascii="宋体" w:hAnsi="宋体"/>
                <w:color w:val="auto"/>
                <w:sz w:val="24"/>
                <w:highlight w:val="none"/>
              </w:rPr>
              <w:t>（1）</w:t>
            </w:r>
            <w:r>
              <w:rPr>
                <w:rFonts w:hint="eastAsia" w:ascii="宋体" w:hAnsi="宋体" w:cs="宋体"/>
                <w:color w:val="auto"/>
                <w:sz w:val="24"/>
                <w:highlight w:val="none"/>
              </w:rPr>
              <w:t>现场安装实施方案：至少包含项目实施、供货组织方案</w:t>
            </w:r>
            <w:r>
              <w:rPr>
                <w:rFonts w:hint="eastAsia" w:ascii="宋体" w:hAnsi="宋体" w:cs="宋体"/>
                <w:color w:val="auto"/>
                <w:sz w:val="24"/>
                <w:highlight w:val="none"/>
                <w:lang w:eastAsia="zh-CN"/>
              </w:rPr>
              <w:t>、</w:t>
            </w:r>
            <w:r>
              <w:rPr>
                <w:rFonts w:hint="eastAsia" w:ascii="宋体" w:hAnsi="宋体" w:cs="宋体"/>
                <w:color w:val="auto"/>
                <w:sz w:val="24"/>
                <w:highlight w:val="none"/>
              </w:rPr>
              <w:t>进度保障措施、设备及软件的驱动测试调试及故障排除、需要采购人配合的事项等内容</w:t>
            </w: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val="en-US" w:eastAsia="zh-CN"/>
              </w:rPr>
              <w:t>3、</w:t>
            </w:r>
            <w:r>
              <w:rPr>
                <w:rFonts w:hint="eastAsia" w:ascii="宋体" w:hAnsi="宋体" w:cs="宋体"/>
                <w:b w:val="0"/>
                <w:bCs w:val="0"/>
                <w:color w:val="auto"/>
                <w:sz w:val="24"/>
                <w:highlight w:val="none"/>
              </w:rPr>
              <w:t>2</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rPr>
              <w:t>1</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rPr>
              <w:t>0分）</w:t>
            </w:r>
            <w:r>
              <w:rPr>
                <w:rFonts w:hint="eastAsia" w:ascii="宋体" w:hAnsi="宋体" w:cs="宋体"/>
                <w:color w:val="auto"/>
                <w:sz w:val="24"/>
                <w:highlight w:val="none"/>
              </w:rPr>
              <w:t>。</w:t>
            </w:r>
          </w:p>
          <w:p w14:paraId="4EA82AFD">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olor w:val="auto"/>
                <w:sz w:val="24"/>
                <w:highlight w:val="none"/>
              </w:rPr>
            </w:pPr>
            <w:r>
              <w:rPr>
                <w:rFonts w:hint="eastAsia" w:ascii="宋体" w:hAnsi="宋体"/>
                <w:color w:val="auto"/>
                <w:sz w:val="24"/>
                <w:highlight w:val="none"/>
              </w:rPr>
              <w:t>（2）</w:t>
            </w:r>
            <w:r>
              <w:rPr>
                <w:rFonts w:hint="eastAsia" w:ascii="宋体" w:hAnsi="宋体" w:cs="宋体"/>
                <w:color w:val="auto"/>
                <w:sz w:val="24"/>
                <w:highlight w:val="none"/>
              </w:rPr>
              <w:t>质量保证方案：针对本项目的质量保证措施或承诺（2</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0.5、</w:t>
            </w:r>
            <w:r>
              <w:rPr>
                <w:rFonts w:hint="eastAsia" w:ascii="宋体" w:hAnsi="宋体" w:cs="宋体"/>
                <w:color w:val="auto"/>
                <w:sz w:val="24"/>
                <w:highlight w:val="none"/>
              </w:rPr>
              <w:t>0分）。</w:t>
            </w:r>
          </w:p>
        </w:tc>
        <w:tc>
          <w:tcPr>
            <w:tcW w:w="792" w:type="dxa"/>
            <w:tcBorders>
              <w:top w:val="single" w:color="000000" w:sz="4" w:space="0"/>
              <w:left w:val="single" w:color="000000" w:sz="4" w:space="0"/>
              <w:bottom w:val="single" w:color="000000" w:sz="4" w:space="0"/>
              <w:right w:val="single" w:color="000000" w:sz="4" w:space="0"/>
            </w:tcBorders>
            <w:vAlign w:val="center"/>
          </w:tcPr>
          <w:p w14:paraId="6054F855">
            <w:pPr>
              <w:pStyle w:val="2"/>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highlight w:val="none"/>
                <w:lang w:val="en-US" w:eastAsia="zh-CN" w:bidi="ar"/>
              </w:rPr>
            </w:pPr>
            <w:r>
              <w:rPr>
                <w:rFonts w:hint="eastAsia" w:ascii="宋体" w:hAnsi="宋体" w:cs="宋体"/>
                <w:color w:val="auto"/>
                <w:sz w:val="24"/>
                <w:highlight w:val="none"/>
                <w:lang w:val="en-US" w:eastAsia="zh-CN" w:bidi="ar"/>
              </w:rPr>
              <w:t>5</w:t>
            </w:r>
          </w:p>
        </w:tc>
      </w:tr>
      <w:tr w14:paraId="36511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trPr>
        <w:tc>
          <w:tcPr>
            <w:tcW w:w="655" w:type="dxa"/>
            <w:tcBorders>
              <w:top w:val="single" w:color="auto" w:sz="4" w:space="0"/>
              <w:left w:val="single" w:color="000000" w:sz="4" w:space="0"/>
              <w:right w:val="single" w:color="000000" w:sz="4" w:space="0"/>
            </w:tcBorders>
            <w:vAlign w:val="center"/>
          </w:tcPr>
          <w:p w14:paraId="0A29478D">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6</w:t>
            </w:r>
          </w:p>
        </w:tc>
        <w:tc>
          <w:tcPr>
            <w:tcW w:w="1237" w:type="dxa"/>
            <w:tcBorders>
              <w:top w:val="single" w:color="auto" w:sz="4" w:space="0"/>
              <w:left w:val="single" w:color="000000" w:sz="4" w:space="0"/>
              <w:right w:val="single" w:color="000000" w:sz="4" w:space="0"/>
            </w:tcBorders>
            <w:vAlign w:val="center"/>
          </w:tcPr>
          <w:p w14:paraId="3B632CDC">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rPr>
              <w:t>服务团队</w:t>
            </w:r>
          </w:p>
        </w:tc>
        <w:tc>
          <w:tcPr>
            <w:tcW w:w="6475" w:type="dxa"/>
            <w:tcBorders>
              <w:top w:val="single" w:color="000000" w:sz="4" w:space="0"/>
              <w:left w:val="single" w:color="000000" w:sz="4" w:space="0"/>
              <w:bottom w:val="single" w:color="000000" w:sz="4" w:space="0"/>
              <w:right w:val="single" w:color="000000" w:sz="4" w:space="0"/>
            </w:tcBorders>
            <w:vAlign w:val="center"/>
          </w:tcPr>
          <w:p w14:paraId="5F778DC1">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olor w:val="auto"/>
                <w:sz w:val="24"/>
                <w:highlight w:val="none"/>
              </w:rPr>
            </w:pPr>
            <w:r>
              <w:rPr>
                <w:rFonts w:hint="eastAsia" w:ascii="宋体" w:hAnsi="宋体" w:cs="宋体"/>
                <w:color w:val="auto"/>
                <w:sz w:val="24"/>
                <w:highlight w:val="none"/>
                <w:lang w:bidi="ar"/>
              </w:rPr>
              <w:t>拟派本项目负责人、技术人员等服务团队及后续技术支撑能力情况</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bidi="ar"/>
              </w:rPr>
              <w:t>提供人员详细简历、资历、同类项目经验情况</w:t>
            </w:r>
            <w:r>
              <w:rPr>
                <w:rFonts w:hint="eastAsia" w:ascii="宋体" w:hAnsi="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0.5、</w:t>
            </w:r>
            <w:r>
              <w:rPr>
                <w:rFonts w:hint="eastAsia" w:ascii="宋体" w:hAnsi="宋体" w:cs="宋体"/>
                <w:color w:val="auto"/>
                <w:sz w:val="24"/>
                <w:highlight w:val="none"/>
              </w:rPr>
              <w:t>0分）。</w:t>
            </w:r>
          </w:p>
        </w:tc>
        <w:tc>
          <w:tcPr>
            <w:tcW w:w="792" w:type="dxa"/>
            <w:tcBorders>
              <w:top w:val="single" w:color="000000" w:sz="4" w:space="0"/>
              <w:left w:val="single" w:color="000000" w:sz="4" w:space="0"/>
              <w:bottom w:val="single" w:color="000000" w:sz="4" w:space="0"/>
              <w:right w:val="single" w:color="000000" w:sz="4" w:space="0"/>
            </w:tcBorders>
            <w:vAlign w:val="center"/>
          </w:tcPr>
          <w:p w14:paraId="24F3BCD4">
            <w:pPr>
              <w:pStyle w:val="2"/>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highlight w:val="none"/>
                <w:lang w:eastAsia="zh-CN" w:bidi="ar"/>
              </w:rPr>
            </w:pPr>
            <w:r>
              <w:rPr>
                <w:rFonts w:hint="eastAsia" w:ascii="宋体" w:hAnsi="宋体" w:cs="宋体"/>
                <w:color w:val="auto"/>
                <w:sz w:val="24"/>
                <w:szCs w:val="24"/>
                <w:highlight w:val="none"/>
                <w:lang w:val="en-US" w:eastAsia="zh-CN" w:bidi="ar"/>
              </w:rPr>
              <w:t>2</w:t>
            </w:r>
          </w:p>
        </w:tc>
      </w:tr>
      <w:tr w14:paraId="1FBB9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trPr>
        <w:tc>
          <w:tcPr>
            <w:tcW w:w="655" w:type="dxa"/>
            <w:vMerge w:val="restart"/>
            <w:tcBorders>
              <w:top w:val="single" w:color="000000" w:sz="4" w:space="0"/>
              <w:left w:val="single" w:color="000000" w:sz="4" w:space="0"/>
              <w:bottom w:val="single" w:color="000000" w:sz="4" w:space="0"/>
              <w:right w:val="single" w:color="000000" w:sz="4" w:space="0"/>
            </w:tcBorders>
            <w:vAlign w:val="center"/>
          </w:tcPr>
          <w:p w14:paraId="62CF2A64">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7</w:t>
            </w:r>
          </w:p>
        </w:tc>
        <w:tc>
          <w:tcPr>
            <w:tcW w:w="1237" w:type="dxa"/>
            <w:vMerge w:val="restart"/>
            <w:tcBorders>
              <w:top w:val="single" w:color="000000" w:sz="4" w:space="0"/>
              <w:left w:val="single" w:color="000000" w:sz="4" w:space="0"/>
              <w:bottom w:val="single" w:color="000000" w:sz="4" w:space="0"/>
              <w:right w:val="single" w:color="000000" w:sz="4" w:space="0"/>
            </w:tcBorders>
            <w:vAlign w:val="center"/>
          </w:tcPr>
          <w:p w14:paraId="199E8B0E">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售后服务</w:t>
            </w:r>
          </w:p>
        </w:tc>
        <w:tc>
          <w:tcPr>
            <w:tcW w:w="6475" w:type="dxa"/>
            <w:tcBorders>
              <w:top w:val="single" w:color="000000" w:sz="4" w:space="0"/>
              <w:left w:val="single" w:color="000000" w:sz="4" w:space="0"/>
              <w:bottom w:val="single" w:color="000000" w:sz="4" w:space="0"/>
              <w:right w:val="single" w:color="000000" w:sz="4" w:space="0"/>
            </w:tcBorders>
            <w:vAlign w:val="center"/>
          </w:tcPr>
          <w:p w14:paraId="78DBD2CD">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（1）质保期限优于招标文件要求，每延长</w:t>
            </w:r>
            <w:r>
              <w:rPr>
                <w:rFonts w:hint="eastAsia" w:ascii="宋体" w:hAnsi="宋体" w:cs="宋体"/>
                <w:color w:val="auto"/>
                <w:sz w:val="24"/>
                <w:highlight w:val="none"/>
                <w:lang w:val="en-US" w:eastAsia="zh-CN" w:bidi="ar"/>
              </w:rPr>
              <w:t>1</w:t>
            </w:r>
            <w:r>
              <w:rPr>
                <w:rFonts w:hint="eastAsia" w:ascii="宋体" w:hAnsi="宋体" w:cs="宋体"/>
                <w:color w:val="auto"/>
                <w:sz w:val="24"/>
                <w:highlight w:val="none"/>
                <w:lang w:bidi="ar"/>
              </w:rPr>
              <w:t>年质保得</w:t>
            </w:r>
            <w:r>
              <w:rPr>
                <w:rFonts w:hint="eastAsia" w:ascii="宋体" w:hAnsi="宋体" w:cs="宋体"/>
                <w:color w:val="auto"/>
                <w:sz w:val="24"/>
                <w:highlight w:val="none"/>
                <w:lang w:val="en-US" w:eastAsia="zh-CN" w:bidi="ar"/>
              </w:rPr>
              <w:t>1</w:t>
            </w:r>
            <w:r>
              <w:rPr>
                <w:rFonts w:hint="eastAsia" w:ascii="宋体" w:hAnsi="宋体" w:cs="宋体"/>
                <w:color w:val="auto"/>
                <w:sz w:val="24"/>
                <w:highlight w:val="none"/>
                <w:lang w:bidi="ar"/>
              </w:rPr>
              <w:t>分，最多得</w:t>
            </w:r>
            <w:r>
              <w:rPr>
                <w:rFonts w:hint="eastAsia" w:ascii="宋体" w:hAnsi="宋体" w:cs="宋体"/>
                <w:color w:val="auto"/>
                <w:sz w:val="24"/>
                <w:highlight w:val="none"/>
                <w:lang w:val="en-US" w:eastAsia="zh-CN" w:bidi="ar"/>
              </w:rPr>
              <w:t>2</w:t>
            </w:r>
            <w:r>
              <w:rPr>
                <w:rFonts w:hint="eastAsia" w:ascii="宋体" w:hAnsi="宋体" w:cs="宋体"/>
                <w:color w:val="auto"/>
                <w:sz w:val="24"/>
                <w:highlight w:val="none"/>
                <w:lang w:bidi="ar"/>
              </w:rPr>
              <w:t>分。</w:t>
            </w:r>
          </w:p>
          <w:p w14:paraId="7AB8DFEB">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highlight w:val="none"/>
                <w:lang w:eastAsia="zh-CN"/>
              </w:rPr>
            </w:pPr>
            <w:r>
              <w:rPr>
                <w:rFonts w:hint="eastAsia" w:ascii="宋体" w:hAnsi="宋体" w:cs="宋体"/>
                <w:b/>
                <w:bCs/>
                <w:color w:val="auto"/>
                <w:sz w:val="24"/>
                <w:highlight w:val="none"/>
                <w:lang w:val="en-US" w:eastAsia="zh-CN" w:bidi="ar"/>
              </w:rPr>
              <w:t>注：本项目</w:t>
            </w:r>
            <w:r>
              <w:rPr>
                <w:rFonts w:hint="eastAsia" w:ascii="宋体" w:hAnsi="宋体" w:cs="宋体"/>
                <w:b/>
                <w:bCs/>
                <w:color w:val="auto"/>
                <w:sz w:val="24"/>
                <w:highlight w:val="none"/>
                <w:lang w:eastAsia="zh-CN" w:bidi="ar"/>
              </w:rPr>
              <w:t>质保期限</w:t>
            </w:r>
            <w:r>
              <w:rPr>
                <w:rFonts w:hint="eastAsia" w:ascii="宋体" w:hAnsi="宋体" w:cs="宋体"/>
                <w:b/>
                <w:bCs/>
                <w:color w:val="auto"/>
                <w:sz w:val="24"/>
                <w:highlight w:val="none"/>
                <w:lang w:val="en-US" w:eastAsia="zh-CN" w:bidi="ar"/>
              </w:rPr>
              <w:t>最低要求1年，低于1年的为无效投标。</w:t>
            </w:r>
          </w:p>
        </w:tc>
        <w:tc>
          <w:tcPr>
            <w:tcW w:w="792" w:type="dxa"/>
            <w:tcBorders>
              <w:top w:val="single" w:color="000000" w:sz="4" w:space="0"/>
              <w:left w:val="single" w:color="000000" w:sz="4" w:space="0"/>
              <w:bottom w:val="single" w:color="000000" w:sz="4" w:space="0"/>
              <w:right w:val="single" w:color="000000" w:sz="4" w:space="0"/>
            </w:tcBorders>
            <w:vAlign w:val="center"/>
          </w:tcPr>
          <w:p w14:paraId="1B506E3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bidi="ar"/>
              </w:rPr>
              <w:t>2</w:t>
            </w:r>
          </w:p>
        </w:tc>
      </w:tr>
      <w:tr w14:paraId="261E2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70" w:hRule="atLeast"/>
        </w:trPr>
        <w:tc>
          <w:tcPr>
            <w:tcW w:w="655" w:type="dxa"/>
            <w:vMerge w:val="continue"/>
            <w:tcBorders>
              <w:top w:val="single" w:color="000000" w:sz="4" w:space="0"/>
              <w:left w:val="single" w:color="000000" w:sz="4" w:space="0"/>
              <w:bottom w:val="single" w:color="000000" w:sz="4" w:space="0"/>
              <w:right w:val="single" w:color="000000" w:sz="4" w:space="0"/>
            </w:tcBorders>
            <w:vAlign w:val="center"/>
          </w:tcPr>
          <w:p w14:paraId="03946738">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highlight w:val="none"/>
              </w:rPr>
            </w:pPr>
          </w:p>
        </w:tc>
        <w:tc>
          <w:tcPr>
            <w:tcW w:w="1237" w:type="dxa"/>
            <w:vMerge w:val="continue"/>
            <w:tcBorders>
              <w:top w:val="single" w:color="000000" w:sz="4" w:space="0"/>
              <w:left w:val="single" w:color="000000" w:sz="4" w:space="0"/>
              <w:bottom w:val="single" w:color="000000" w:sz="4" w:space="0"/>
              <w:right w:val="single" w:color="000000" w:sz="4" w:space="0"/>
            </w:tcBorders>
            <w:vAlign w:val="center"/>
          </w:tcPr>
          <w:p w14:paraId="3D2F647A">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highlight w:val="none"/>
              </w:rPr>
            </w:pPr>
          </w:p>
        </w:tc>
        <w:tc>
          <w:tcPr>
            <w:tcW w:w="6475" w:type="dxa"/>
            <w:tcBorders>
              <w:top w:val="single" w:color="000000" w:sz="4" w:space="0"/>
              <w:left w:val="single" w:color="000000" w:sz="4" w:space="0"/>
              <w:right w:val="single" w:color="000000" w:sz="4" w:space="0"/>
            </w:tcBorders>
            <w:vAlign w:val="center"/>
          </w:tcPr>
          <w:p w14:paraId="26F3C0BE">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highlight w:val="none"/>
                <w:lang w:eastAsia="zh-CN"/>
              </w:rPr>
            </w:pPr>
            <w:r>
              <w:rPr>
                <w:rFonts w:hint="eastAsia" w:ascii="宋体" w:hAnsi="宋体"/>
                <w:color w:val="auto"/>
                <w:sz w:val="24"/>
                <w:highlight w:val="none"/>
                <w:lang w:bidi="ar"/>
              </w:rPr>
              <w:t>（2）售后服务方案：至少包含售后服务能力、产品质保期内外保修部件范围、定期巡检</w:t>
            </w:r>
            <w:r>
              <w:rPr>
                <w:rFonts w:hint="eastAsia" w:ascii="宋体" w:hAnsi="宋体"/>
                <w:color w:val="auto"/>
                <w:sz w:val="24"/>
                <w:highlight w:val="none"/>
                <w:lang w:eastAsia="zh-CN" w:bidi="ar"/>
              </w:rPr>
              <w:t>、</w:t>
            </w:r>
            <w:r>
              <w:rPr>
                <w:rFonts w:hint="eastAsia" w:ascii="宋体" w:hAnsi="宋体"/>
                <w:color w:val="auto"/>
                <w:sz w:val="24"/>
                <w:highlight w:val="none"/>
                <w:lang w:bidi="ar"/>
              </w:rPr>
              <w:t>服务响应时间</w:t>
            </w:r>
            <w:r>
              <w:rPr>
                <w:rFonts w:hint="eastAsia" w:ascii="宋体" w:hAnsi="宋体"/>
                <w:color w:val="auto"/>
                <w:sz w:val="24"/>
                <w:highlight w:val="none"/>
                <w:lang w:eastAsia="zh-CN" w:bidi="ar"/>
              </w:rPr>
              <w:t>、</w:t>
            </w:r>
            <w:r>
              <w:rPr>
                <w:rFonts w:hint="eastAsia" w:ascii="宋体" w:hAnsi="宋体"/>
                <w:color w:val="auto"/>
                <w:sz w:val="24"/>
                <w:highlight w:val="none"/>
                <w:lang w:bidi="ar"/>
              </w:rPr>
              <w:t>技术支持和维护能力、备品备件的准备和保障措施、</w:t>
            </w:r>
            <w:r>
              <w:rPr>
                <w:rFonts w:hint="eastAsia" w:ascii="宋体" w:hAnsi="宋体" w:cs="宋体"/>
                <w:color w:val="auto"/>
                <w:sz w:val="24"/>
                <w:highlight w:val="none"/>
                <w:lang w:bidi="ar"/>
              </w:rPr>
              <w:t>给予项目的合理化建议</w:t>
            </w:r>
            <w:r>
              <w:rPr>
                <w:rFonts w:hint="eastAsia" w:ascii="宋体" w:hAnsi="宋体"/>
                <w:color w:val="auto"/>
                <w:sz w:val="24"/>
                <w:highlight w:val="none"/>
                <w:lang w:bidi="ar"/>
              </w:rPr>
              <w:t>等情况</w:t>
            </w: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val="en-US" w:eastAsia="zh-CN"/>
              </w:rPr>
              <w:t>5、4、3、</w:t>
            </w:r>
            <w:r>
              <w:rPr>
                <w:rFonts w:hint="eastAsia" w:ascii="宋体" w:hAnsi="宋体" w:cs="宋体"/>
                <w:b w:val="0"/>
                <w:bCs w:val="0"/>
                <w:color w:val="auto"/>
                <w:sz w:val="24"/>
                <w:highlight w:val="none"/>
              </w:rPr>
              <w:t>2</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rPr>
              <w:t>1</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rPr>
              <w:t>0分）</w:t>
            </w:r>
            <w:r>
              <w:rPr>
                <w:rFonts w:hint="eastAsia" w:ascii="宋体" w:hAnsi="宋体" w:cs="宋体"/>
                <w:b w:val="0"/>
                <w:bCs w:val="0"/>
                <w:color w:val="auto"/>
                <w:sz w:val="24"/>
                <w:highlight w:val="none"/>
                <w:lang w:eastAsia="zh-CN"/>
              </w:rPr>
              <w:t>。</w:t>
            </w:r>
          </w:p>
        </w:tc>
        <w:tc>
          <w:tcPr>
            <w:tcW w:w="792" w:type="dxa"/>
            <w:tcBorders>
              <w:top w:val="single" w:color="000000" w:sz="4" w:space="0"/>
              <w:left w:val="single" w:color="000000" w:sz="4" w:space="0"/>
              <w:bottom w:val="single" w:color="000000" w:sz="4" w:space="0"/>
              <w:right w:val="single" w:color="000000" w:sz="4" w:space="0"/>
            </w:tcBorders>
            <w:vAlign w:val="center"/>
          </w:tcPr>
          <w:p w14:paraId="5DE7259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bidi="ar"/>
              </w:rPr>
              <w:t>5</w:t>
            </w:r>
          </w:p>
        </w:tc>
      </w:tr>
      <w:tr w14:paraId="55AE9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trPr>
        <w:tc>
          <w:tcPr>
            <w:tcW w:w="655" w:type="dxa"/>
            <w:vMerge w:val="continue"/>
            <w:tcBorders>
              <w:top w:val="single" w:color="000000" w:sz="4" w:space="0"/>
              <w:left w:val="single" w:color="000000" w:sz="4" w:space="0"/>
              <w:bottom w:val="single" w:color="000000" w:sz="4" w:space="0"/>
              <w:right w:val="single" w:color="000000" w:sz="4" w:space="0"/>
            </w:tcBorders>
            <w:vAlign w:val="center"/>
          </w:tcPr>
          <w:p w14:paraId="3CD9A32A">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highlight w:val="none"/>
              </w:rPr>
            </w:pPr>
          </w:p>
        </w:tc>
        <w:tc>
          <w:tcPr>
            <w:tcW w:w="1237" w:type="dxa"/>
            <w:vMerge w:val="continue"/>
            <w:tcBorders>
              <w:top w:val="single" w:color="000000" w:sz="4" w:space="0"/>
              <w:left w:val="single" w:color="000000" w:sz="4" w:space="0"/>
              <w:bottom w:val="single" w:color="000000" w:sz="4" w:space="0"/>
              <w:right w:val="single" w:color="000000" w:sz="4" w:space="0"/>
            </w:tcBorders>
            <w:vAlign w:val="center"/>
          </w:tcPr>
          <w:p w14:paraId="4D388546">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highlight w:val="none"/>
              </w:rPr>
            </w:pPr>
          </w:p>
        </w:tc>
        <w:tc>
          <w:tcPr>
            <w:tcW w:w="6475" w:type="dxa"/>
            <w:tcBorders>
              <w:top w:val="single" w:color="000000" w:sz="4" w:space="0"/>
              <w:left w:val="single" w:color="000000" w:sz="4" w:space="0"/>
              <w:bottom w:val="single" w:color="000000" w:sz="4" w:space="0"/>
              <w:right w:val="single" w:color="000000" w:sz="4" w:space="0"/>
            </w:tcBorders>
            <w:vAlign w:val="center"/>
          </w:tcPr>
          <w:p w14:paraId="5C973F14">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宋体" w:cs="宋体"/>
                <w:b/>
                <w:color w:val="auto"/>
                <w:sz w:val="24"/>
                <w:highlight w:val="none"/>
                <w:lang w:val="en-US" w:eastAsia="zh-CN"/>
              </w:rPr>
            </w:pPr>
            <w:r>
              <w:rPr>
                <w:rFonts w:hint="eastAsia" w:ascii="宋体" w:hAnsi="宋体" w:cs="宋体"/>
                <w:b w:val="0"/>
                <w:bCs/>
                <w:color w:val="auto"/>
                <w:sz w:val="24"/>
                <w:highlight w:val="none"/>
                <w:lang w:val="en-US"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培训方案：至少包含培训内容（基本原理、结构、操作、软件使用、维护保养及简单故障排除）、培训</w:t>
            </w:r>
            <w:r>
              <w:rPr>
                <w:rFonts w:hint="eastAsia" w:ascii="宋体" w:hAnsi="宋体" w:cs="宋体"/>
                <w:color w:val="auto"/>
                <w:sz w:val="24"/>
                <w:highlight w:val="none"/>
                <w:lang w:val="en-GB"/>
              </w:rPr>
              <w:t>目标</w:t>
            </w:r>
            <w:r>
              <w:rPr>
                <w:rFonts w:hint="eastAsia" w:ascii="宋体" w:hAnsi="宋体" w:cs="宋体"/>
                <w:color w:val="auto"/>
                <w:sz w:val="24"/>
                <w:highlight w:val="none"/>
              </w:rPr>
              <w:t>、培训时间和地点安排、师资力量等内容（</w:t>
            </w:r>
            <w:r>
              <w:rPr>
                <w:rFonts w:hint="eastAsia" w:ascii="宋体" w:hAnsi="宋体" w:cs="宋体"/>
                <w:color w:val="auto"/>
                <w:sz w:val="24"/>
                <w:highlight w:val="none"/>
                <w:lang w:val="en-US" w:eastAsia="zh-CN"/>
              </w:rPr>
              <w:t>3、2、</w:t>
            </w:r>
            <w:r>
              <w:rPr>
                <w:rFonts w:hint="eastAsia" w:ascii="宋体" w:hAnsi="宋体" w:cs="宋体"/>
                <w:color w:val="auto"/>
                <w:sz w:val="24"/>
                <w:highlight w:val="none"/>
              </w:rPr>
              <w:t>1、0分）。</w:t>
            </w:r>
          </w:p>
        </w:tc>
        <w:tc>
          <w:tcPr>
            <w:tcW w:w="792" w:type="dxa"/>
            <w:tcBorders>
              <w:top w:val="single" w:color="000000" w:sz="4" w:space="0"/>
              <w:left w:val="single" w:color="000000" w:sz="4" w:space="0"/>
              <w:right w:val="single" w:color="000000" w:sz="4" w:space="0"/>
            </w:tcBorders>
            <w:vAlign w:val="center"/>
          </w:tcPr>
          <w:p w14:paraId="140E76A3">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highlight w:val="none"/>
                <w:lang w:val="en-US" w:eastAsia="zh-CN" w:bidi="ar"/>
              </w:rPr>
            </w:pPr>
            <w:r>
              <w:rPr>
                <w:rFonts w:hint="eastAsia" w:ascii="宋体" w:hAnsi="宋体" w:cs="宋体"/>
                <w:color w:val="auto"/>
                <w:sz w:val="24"/>
                <w:highlight w:val="none"/>
                <w:lang w:val="en-US" w:eastAsia="zh-CN"/>
              </w:rPr>
              <w:t>3</w:t>
            </w:r>
          </w:p>
        </w:tc>
      </w:tr>
      <w:tr w14:paraId="67684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trPr>
        <w:tc>
          <w:tcPr>
            <w:tcW w:w="655" w:type="dxa"/>
            <w:tcBorders>
              <w:top w:val="single" w:color="000000" w:sz="4" w:space="0"/>
              <w:left w:val="single" w:color="000000" w:sz="4" w:space="0"/>
              <w:right w:val="single" w:color="000000" w:sz="4" w:space="0"/>
            </w:tcBorders>
            <w:vAlign w:val="center"/>
          </w:tcPr>
          <w:p w14:paraId="33C91D31">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8</w:t>
            </w:r>
          </w:p>
        </w:tc>
        <w:tc>
          <w:tcPr>
            <w:tcW w:w="1237" w:type="dxa"/>
            <w:tcBorders>
              <w:top w:val="single" w:color="000000" w:sz="4" w:space="0"/>
              <w:left w:val="single" w:color="000000" w:sz="4" w:space="0"/>
              <w:right w:val="single" w:color="000000" w:sz="4" w:space="0"/>
            </w:tcBorders>
            <w:vAlign w:val="center"/>
          </w:tcPr>
          <w:p w14:paraId="7C4CEE5F">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政策分</w:t>
            </w:r>
          </w:p>
        </w:tc>
        <w:tc>
          <w:tcPr>
            <w:tcW w:w="6475" w:type="dxa"/>
            <w:tcBorders>
              <w:top w:val="single" w:color="000000" w:sz="4" w:space="0"/>
              <w:left w:val="single" w:color="000000" w:sz="4" w:space="0"/>
              <w:bottom w:val="single" w:color="000000" w:sz="4" w:space="0"/>
              <w:right w:val="single" w:color="000000" w:sz="4" w:space="0"/>
            </w:tcBorders>
            <w:vAlign w:val="center"/>
          </w:tcPr>
          <w:p w14:paraId="267FDFD2">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highlight w:val="none"/>
              </w:rPr>
            </w:pPr>
            <w:r>
              <w:rPr>
                <w:rFonts w:hint="eastAsia" w:ascii="宋体" w:hAnsi="宋体" w:cs="宋体"/>
                <w:color w:val="auto"/>
                <w:sz w:val="24"/>
                <w:highlight w:val="none"/>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w:t>
            </w:r>
            <w:r>
              <w:rPr>
                <w:rFonts w:hint="eastAsia" w:ascii="宋体" w:hAnsi="宋体" w:cs="宋体"/>
                <w:color w:val="auto"/>
                <w:sz w:val="24"/>
                <w:highlight w:val="none"/>
                <w:lang w:val="en-US" w:eastAsia="zh-CN"/>
              </w:rPr>
              <w:t>0.5</w:t>
            </w:r>
            <w:r>
              <w:rPr>
                <w:rFonts w:hint="eastAsia" w:ascii="宋体" w:hAnsi="宋体" w:cs="宋体"/>
                <w:color w:val="auto"/>
                <w:sz w:val="24"/>
                <w:highlight w:val="none"/>
              </w:rPr>
              <w:t>分，节能产品认证证书或者证书的查询网址及截图的，得</w:t>
            </w:r>
            <w:r>
              <w:rPr>
                <w:rFonts w:hint="eastAsia" w:ascii="宋体" w:hAnsi="宋体" w:cs="宋体"/>
                <w:color w:val="auto"/>
                <w:sz w:val="24"/>
                <w:highlight w:val="none"/>
                <w:lang w:val="en-US" w:eastAsia="zh-CN"/>
              </w:rPr>
              <w:t>0.5</w:t>
            </w:r>
            <w:r>
              <w:rPr>
                <w:rFonts w:hint="eastAsia" w:ascii="宋体" w:hAnsi="宋体" w:cs="宋体"/>
                <w:color w:val="auto"/>
                <w:sz w:val="24"/>
                <w:highlight w:val="none"/>
              </w:rPr>
              <w:t>分。（如属于非单一产品采购项目的，以招标文件中确定的核心产品为准）本项最高得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w:t>
            </w:r>
          </w:p>
        </w:tc>
        <w:tc>
          <w:tcPr>
            <w:tcW w:w="792" w:type="dxa"/>
            <w:tcBorders>
              <w:top w:val="single" w:color="000000" w:sz="4" w:space="0"/>
              <w:left w:val="single" w:color="000000" w:sz="4" w:space="0"/>
              <w:bottom w:val="single" w:color="000000" w:sz="4" w:space="0"/>
              <w:right w:val="single" w:color="000000" w:sz="4" w:space="0"/>
            </w:tcBorders>
            <w:vAlign w:val="center"/>
          </w:tcPr>
          <w:p w14:paraId="073C8B5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w:t>
            </w:r>
          </w:p>
        </w:tc>
      </w:tr>
      <w:tr w14:paraId="3B816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trPr>
        <w:tc>
          <w:tcPr>
            <w:tcW w:w="655" w:type="dxa"/>
            <w:tcBorders>
              <w:top w:val="single" w:color="000000" w:sz="4" w:space="0"/>
              <w:left w:val="single" w:color="000000" w:sz="4" w:space="0"/>
              <w:right w:val="single" w:color="000000" w:sz="4" w:space="0"/>
            </w:tcBorders>
            <w:vAlign w:val="center"/>
          </w:tcPr>
          <w:p w14:paraId="7E5A583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1237" w:type="dxa"/>
            <w:tcBorders>
              <w:top w:val="single" w:color="000000" w:sz="4" w:space="0"/>
              <w:left w:val="single" w:color="000000" w:sz="4" w:space="0"/>
              <w:right w:val="single" w:color="000000" w:sz="4" w:space="0"/>
            </w:tcBorders>
            <w:vAlign w:val="center"/>
          </w:tcPr>
          <w:p w14:paraId="23FA23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rPr>
              <w:t>功能展示/演示</w:t>
            </w:r>
          </w:p>
        </w:tc>
        <w:tc>
          <w:tcPr>
            <w:tcW w:w="6475" w:type="dxa"/>
            <w:tcBorders>
              <w:top w:val="single" w:color="000000" w:sz="4" w:space="0"/>
              <w:left w:val="single" w:color="000000" w:sz="4" w:space="0"/>
              <w:bottom w:val="single" w:color="000000" w:sz="4" w:space="0"/>
              <w:right w:val="single" w:color="000000" w:sz="4" w:space="0"/>
            </w:tcBorders>
            <w:vAlign w:val="center"/>
          </w:tcPr>
          <w:p w14:paraId="7971ED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both"/>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提供以下各项功能展示/演示，最高得10分（采用软件系统现场演示或展示录制好的演示内容视频两种演示方式，提供DEMO，PPT，WORD文档的演示的不得分）：</w:t>
            </w:r>
          </w:p>
          <w:p w14:paraId="2EDA82DD">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400" w:lineRule="exact"/>
              <w:ind w:left="0" w:right="0"/>
              <w:textAlignment w:val="auto"/>
              <w:rPr>
                <w:rFonts w:hint="eastAsia" w:ascii="宋体" w:hAnsi="宋体" w:eastAsia="宋体" w:cs="宋体"/>
                <w:b/>
                <w:bCs/>
                <w:color w:val="auto"/>
                <w:kern w:val="44"/>
                <w:sz w:val="24"/>
                <w:highlight w:val="none"/>
              </w:rPr>
            </w:pPr>
            <w:r>
              <w:rPr>
                <w:rFonts w:hint="eastAsia" w:ascii="宋体" w:hAnsi="宋体" w:eastAsia="宋体" w:cs="宋体"/>
                <w:b/>
                <w:bCs/>
                <w:color w:val="auto"/>
                <w:kern w:val="0"/>
                <w:sz w:val="24"/>
                <w:szCs w:val="24"/>
                <w:highlight w:val="none"/>
                <w:lang w:val="en-US" w:eastAsia="zh-CN" w:bidi="ar-SA"/>
              </w:rPr>
              <w:t>（一）鸿蒙（RK3568）开发套件</w:t>
            </w:r>
            <w:r>
              <w:rPr>
                <w:rFonts w:hint="eastAsia" w:ascii="宋体" w:hAnsi="宋体" w:cs="宋体"/>
                <w:b/>
                <w:bCs/>
                <w:color w:val="auto"/>
                <w:kern w:val="0"/>
                <w:sz w:val="24"/>
                <w:szCs w:val="24"/>
                <w:highlight w:val="none"/>
                <w:lang w:val="en-US" w:eastAsia="zh-CN" w:bidi="ar-SA"/>
              </w:rPr>
              <w:t>中</w:t>
            </w:r>
            <w:r>
              <w:rPr>
                <w:rFonts w:hint="eastAsia" w:ascii="宋体" w:hAnsi="宋体" w:eastAsia="宋体" w:cs="宋体"/>
                <w:b/>
                <w:bCs/>
                <w:color w:val="auto"/>
                <w:kern w:val="44"/>
                <w:sz w:val="24"/>
                <w:highlight w:val="none"/>
              </w:rPr>
              <w:t>配置外置“多合一”传感器设备</w:t>
            </w:r>
            <w:r>
              <w:rPr>
                <w:rFonts w:hint="eastAsia" w:ascii="宋体" w:hAnsi="宋体" w:eastAsia="宋体" w:cs="宋体"/>
                <w:b/>
                <w:bCs/>
                <w:color w:val="auto"/>
                <w:kern w:val="44"/>
                <w:sz w:val="24"/>
                <w:highlight w:val="none"/>
                <w:lang w:eastAsia="zh-CN"/>
              </w:rPr>
              <w:t>（</w:t>
            </w:r>
            <w:r>
              <w:rPr>
                <w:rFonts w:hint="eastAsia" w:ascii="宋体" w:hAnsi="宋体" w:eastAsia="宋体" w:cs="宋体"/>
                <w:b/>
                <w:bCs/>
                <w:color w:val="auto"/>
                <w:kern w:val="44"/>
                <w:sz w:val="24"/>
                <w:highlight w:val="none"/>
                <w:lang w:val="en-US" w:eastAsia="zh-CN"/>
              </w:rPr>
              <w:t>0-1分</w:t>
            </w:r>
            <w:r>
              <w:rPr>
                <w:rFonts w:hint="eastAsia" w:ascii="宋体" w:hAnsi="宋体" w:eastAsia="宋体" w:cs="宋体"/>
                <w:b/>
                <w:bCs/>
                <w:color w:val="auto"/>
                <w:kern w:val="44"/>
                <w:sz w:val="24"/>
                <w:highlight w:val="none"/>
                <w:lang w:eastAsia="zh-CN"/>
              </w:rPr>
              <w:t>）</w:t>
            </w:r>
            <w:r>
              <w:rPr>
                <w:rFonts w:hint="eastAsia" w:ascii="宋体" w:hAnsi="宋体" w:eastAsia="宋体" w:cs="宋体"/>
                <w:b/>
                <w:bCs/>
                <w:color w:val="auto"/>
                <w:kern w:val="44"/>
                <w:sz w:val="24"/>
                <w:highlight w:val="none"/>
              </w:rPr>
              <w:t>：</w:t>
            </w:r>
          </w:p>
          <w:p w14:paraId="768671D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kern w:val="44"/>
                <w:sz w:val="24"/>
                <w:highlight w:val="none"/>
              </w:rPr>
            </w:pPr>
            <w:r>
              <w:rPr>
                <w:rFonts w:hint="eastAsia" w:ascii="宋体" w:hAnsi="宋体" w:eastAsia="宋体" w:cs="宋体"/>
                <w:color w:val="auto"/>
                <w:kern w:val="44"/>
                <w:sz w:val="24"/>
                <w:highlight w:val="none"/>
              </w:rPr>
              <w:t>（1）该传感器包含且不少于9种数据采集功能，且传感器通过Cortex-M3处理器集中完成信号采集与信号输出。</w:t>
            </w:r>
          </w:p>
          <w:p w14:paraId="1359995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kern w:val="44"/>
                <w:sz w:val="24"/>
                <w:highlight w:val="none"/>
              </w:rPr>
            </w:pPr>
            <w:r>
              <w:rPr>
                <w:rFonts w:hint="eastAsia" w:ascii="宋体" w:hAnsi="宋体" w:eastAsia="宋体" w:cs="宋体"/>
                <w:color w:val="auto"/>
                <w:kern w:val="44"/>
                <w:sz w:val="24"/>
                <w:highlight w:val="none"/>
              </w:rPr>
              <w:t>（2）板载不少于10A的继电器信号控制输出。</w:t>
            </w:r>
          </w:p>
          <w:p w14:paraId="3885674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kern w:val="44"/>
                <w:sz w:val="24"/>
                <w:highlight w:val="none"/>
              </w:rPr>
            </w:pPr>
            <w:r>
              <w:rPr>
                <w:rFonts w:hint="eastAsia" w:ascii="宋体" w:hAnsi="宋体" w:eastAsia="宋体" w:cs="宋体"/>
                <w:color w:val="auto"/>
                <w:kern w:val="44"/>
                <w:sz w:val="24"/>
                <w:highlight w:val="none"/>
              </w:rPr>
              <w:t>（3）支持WIFI、蓝牙5.2无线信号接入。</w:t>
            </w:r>
          </w:p>
          <w:p w14:paraId="3C5DE2F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kern w:val="44"/>
                <w:sz w:val="24"/>
                <w:highlight w:val="none"/>
              </w:rPr>
            </w:pPr>
            <w:r>
              <w:rPr>
                <w:rFonts w:hint="eastAsia" w:ascii="宋体" w:hAnsi="宋体" w:eastAsia="宋体" w:cs="宋体"/>
                <w:color w:val="auto"/>
                <w:kern w:val="44"/>
                <w:sz w:val="24"/>
                <w:highlight w:val="none"/>
              </w:rPr>
              <w:t>（4）传感器支持类型不少于：ADC、I2C、PWM等类型。</w:t>
            </w:r>
          </w:p>
          <w:p w14:paraId="50AB047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kern w:val="44"/>
                <w:sz w:val="24"/>
                <w:highlight w:val="none"/>
              </w:rPr>
            </w:pPr>
            <w:r>
              <w:rPr>
                <w:rFonts w:hint="eastAsia" w:ascii="宋体" w:hAnsi="宋体" w:eastAsia="宋体" w:cs="宋体"/>
                <w:color w:val="auto"/>
                <w:kern w:val="44"/>
                <w:sz w:val="24"/>
                <w:highlight w:val="none"/>
              </w:rPr>
              <w:t>（5）传感器包括且不少于以下9种传感器：</w:t>
            </w:r>
          </w:p>
          <w:p w14:paraId="6CA12A3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kern w:val="44"/>
                <w:sz w:val="24"/>
                <w:highlight w:val="none"/>
                <w:lang w:val="en-US" w:eastAsia="zh-CN"/>
              </w:rPr>
            </w:pPr>
            <w:r>
              <w:rPr>
                <w:rFonts w:hint="eastAsia" w:ascii="宋体" w:hAnsi="宋体" w:eastAsia="宋体" w:cs="宋体"/>
                <w:color w:val="auto"/>
                <w:kern w:val="44"/>
                <w:sz w:val="24"/>
                <w:highlight w:val="none"/>
              </w:rPr>
              <w:t>①人体红外传感器②PM2.5传感器③温度传感器④湿度传感器⑤大气压传感器⑥TVOC（苯系物、醇类、醛类等）传感器⑦二氧化碳传感器⑧光敏传感器⑨火焰传感器</w:t>
            </w:r>
            <w:r>
              <w:rPr>
                <w:rFonts w:hint="eastAsia" w:ascii="宋体" w:hAnsi="宋体" w:eastAsia="宋体" w:cs="宋体"/>
                <w:color w:val="auto"/>
                <w:kern w:val="44"/>
                <w:sz w:val="24"/>
                <w:highlight w:val="none"/>
                <w:lang w:eastAsia="zh-CN"/>
              </w:rPr>
              <w:t>。</w:t>
            </w:r>
          </w:p>
          <w:p w14:paraId="1095C25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bCs/>
                <w:color w:val="auto"/>
                <w:kern w:val="44"/>
                <w:sz w:val="24"/>
                <w:highlight w:val="none"/>
              </w:rPr>
            </w:pPr>
            <w:r>
              <w:rPr>
                <w:rFonts w:hint="eastAsia" w:ascii="宋体" w:hAnsi="宋体" w:eastAsia="宋体" w:cs="宋体"/>
                <w:b/>
                <w:bCs/>
                <w:color w:val="auto"/>
                <w:kern w:val="44"/>
                <w:sz w:val="24"/>
                <w:highlight w:val="none"/>
                <w:lang w:eastAsia="zh-CN"/>
              </w:rPr>
              <w:t>（</w:t>
            </w:r>
            <w:r>
              <w:rPr>
                <w:rFonts w:hint="eastAsia" w:ascii="宋体" w:hAnsi="宋体" w:eastAsia="宋体" w:cs="宋体"/>
                <w:b/>
                <w:bCs/>
                <w:color w:val="auto"/>
                <w:kern w:val="44"/>
                <w:sz w:val="24"/>
                <w:highlight w:val="none"/>
                <w:lang w:val="en-US" w:eastAsia="zh-CN"/>
              </w:rPr>
              <w:t>二</w:t>
            </w:r>
            <w:r>
              <w:rPr>
                <w:rFonts w:hint="eastAsia" w:ascii="宋体" w:hAnsi="宋体" w:eastAsia="宋体" w:cs="宋体"/>
                <w:b/>
                <w:bCs/>
                <w:color w:val="auto"/>
                <w:kern w:val="44"/>
                <w:sz w:val="24"/>
                <w:highlight w:val="none"/>
                <w:lang w:eastAsia="zh-CN"/>
              </w:rPr>
              <w:t>）</w:t>
            </w:r>
            <w:r>
              <w:rPr>
                <w:rFonts w:hint="eastAsia" w:ascii="宋体" w:hAnsi="宋体" w:eastAsia="宋体" w:cs="宋体"/>
                <w:b/>
                <w:bCs/>
                <w:color w:val="auto"/>
                <w:kern w:val="44"/>
                <w:sz w:val="24"/>
                <w:highlight w:val="none"/>
              </w:rPr>
              <w:t>《OpenHarmony-综合应用项目开发与实践》教材与资源配套云平台</w:t>
            </w:r>
            <w:r>
              <w:rPr>
                <w:rFonts w:hint="eastAsia" w:ascii="宋体" w:hAnsi="宋体" w:eastAsia="宋体" w:cs="宋体"/>
                <w:b/>
                <w:bCs/>
                <w:color w:val="auto"/>
                <w:kern w:val="44"/>
                <w:sz w:val="24"/>
                <w:highlight w:val="none"/>
                <w:lang w:eastAsia="zh-CN"/>
              </w:rPr>
              <w:t>（</w:t>
            </w:r>
            <w:r>
              <w:rPr>
                <w:rFonts w:hint="eastAsia" w:ascii="宋体" w:hAnsi="宋体" w:eastAsia="宋体" w:cs="宋体"/>
                <w:b/>
                <w:bCs/>
                <w:color w:val="auto"/>
                <w:kern w:val="44"/>
                <w:sz w:val="24"/>
                <w:highlight w:val="none"/>
                <w:lang w:val="en-US" w:eastAsia="zh-CN"/>
              </w:rPr>
              <w:t>0-</w:t>
            </w:r>
            <w:r>
              <w:rPr>
                <w:rFonts w:hint="eastAsia" w:ascii="宋体" w:hAnsi="宋体" w:cs="宋体"/>
                <w:b/>
                <w:bCs/>
                <w:color w:val="auto"/>
                <w:kern w:val="44"/>
                <w:sz w:val="24"/>
                <w:highlight w:val="none"/>
                <w:lang w:val="en-US" w:eastAsia="zh-CN"/>
              </w:rPr>
              <w:t>9</w:t>
            </w:r>
            <w:r>
              <w:rPr>
                <w:rFonts w:hint="eastAsia" w:ascii="宋体" w:hAnsi="宋体" w:eastAsia="宋体" w:cs="宋体"/>
                <w:b/>
                <w:bCs/>
                <w:color w:val="auto"/>
                <w:kern w:val="44"/>
                <w:sz w:val="24"/>
                <w:highlight w:val="none"/>
                <w:lang w:val="en-US" w:eastAsia="zh-CN"/>
              </w:rPr>
              <w:t>分</w:t>
            </w:r>
            <w:r>
              <w:rPr>
                <w:rFonts w:hint="eastAsia" w:ascii="宋体" w:hAnsi="宋体" w:eastAsia="宋体" w:cs="宋体"/>
                <w:b/>
                <w:bCs/>
                <w:color w:val="auto"/>
                <w:kern w:val="44"/>
                <w:sz w:val="24"/>
                <w:highlight w:val="none"/>
                <w:lang w:eastAsia="zh-CN"/>
              </w:rPr>
              <w:t>）</w:t>
            </w:r>
            <w:r>
              <w:rPr>
                <w:rFonts w:hint="eastAsia" w:ascii="宋体" w:hAnsi="宋体" w:eastAsia="宋体" w:cs="宋体"/>
                <w:b/>
                <w:bCs/>
                <w:color w:val="auto"/>
                <w:kern w:val="44"/>
                <w:sz w:val="24"/>
                <w:highlight w:val="none"/>
              </w:rPr>
              <w:t>：</w:t>
            </w:r>
          </w:p>
          <w:p w14:paraId="621F307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kern w:val="44"/>
                <w:sz w:val="24"/>
                <w:highlight w:val="none"/>
              </w:rPr>
            </w:pPr>
            <w:r>
              <w:rPr>
                <w:rFonts w:hint="eastAsia" w:ascii="宋体" w:hAnsi="宋体" w:eastAsia="宋体" w:cs="宋体"/>
                <w:color w:val="auto"/>
                <w:kern w:val="44"/>
                <w:sz w:val="24"/>
                <w:highlight w:val="none"/>
              </w:rPr>
              <w:t>（</w:t>
            </w:r>
            <w:r>
              <w:rPr>
                <w:rFonts w:hint="eastAsia" w:ascii="宋体" w:hAnsi="宋体" w:eastAsia="宋体" w:cs="宋体"/>
                <w:color w:val="auto"/>
                <w:kern w:val="44"/>
                <w:sz w:val="24"/>
                <w:highlight w:val="none"/>
                <w:lang w:val="en-US" w:eastAsia="zh-CN"/>
              </w:rPr>
              <w:t>1</w:t>
            </w:r>
            <w:r>
              <w:rPr>
                <w:rFonts w:hint="eastAsia" w:ascii="宋体" w:hAnsi="宋体" w:eastAsia="宋体" w:cs="宋体"/>
                <w:color w:val="auto"/>
                <w:kern w:val="44"/>
                <w:sz w:val="24"/>
                <w:highlight w:val="none"/>
              </w:rPr>
              <w:t>）具备项目管理功能，提供定制化的项目中心集中管理</w:t>
            </w:r>
            <w:r>
              <w:rPr>
                <w:rFonts w:hint="eastAsia" w:ascii="宋体" w:hAnsi="宋体" w:eastAsia="宋体" w:cs="宋体"/>
                <w:b/>
                <w:bCs/>
                <w:color w:val="auto"/>
                <w:kern w:val="44"/>
                <w:sz w:val="24"/>
                <w:highlight w:val="none"/>
                <w:lang w:eastAsia="zh-CN"/>
              </w:rPr>
              <w:t>（</w:t>
            </w:r>
            <w:r>
              <w:rPr>
                <w:rFonts w:hint="eastAsia" w:ascii="宋体" w:hAnsi="宋体" w:eastAsia="宋体" w:cs="宋体"/>
                <w:b/>
                <w:bCs/>
                <w:color w:val="auto"/>
                <w:kern w:val="44"/>
                <w:sz w:val="24"/>
                <w:highlight w:val="none"/>
                <w:lang w:val="en-US" w:eastAsia="zh-CN"/>
              </w:rPr>
              <w:t>0-1分</w:t>
            </w:r>
            <w:r>
              <w:rPr>
                <w:rFonts w:hint="eastAsia" w:ascii="宋体" w:hAnsi="宋体" w:eastAsia="宋体" w:cs="宋体"/>
                <w:b/>
                <w:bCs/>
                <w:color w:val="auto"/>
                <w:kern w:val="44"/>
                <w:sz w:val="24"/>
                <w:highlight w:val="none"/>
                <w:lang w:eastAsia="zh-CN"/>
              </w:rPr>
              <w:t>）</w:t>
            </w:r>
            <w:r>
              <w:rPr>
                <w:rFonts w:hint="eastAsia" w:ascii="宋体" w:hAnsi="宋体" w:eastAsia="宋体" w:cs="宋体"/>
                <w:color w:val="auto"/>
                <w:kern w:val="44"/>
                <w:sz w:val="24"/>
                <w:highlight w:val="none"/>
              </w:rPr>
              <w:t>；</w:t>
            </w:r>
          </w:p>
          <w:p w14:paraId="1766591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kern w:val="44"/>
                <w:sz w:val="24"/>
                <w:highlight w:val="none"/>
              </w:rPr>
            </w:pPr>
            <w:r>
              <w:rPr>
                <w:rFonts w:hint="eastAsia" w:ascii="宋体" w:hAnsi="宋体" w:eastAsia="宋体" w:cs="宋体"/>
                <w:color w:val="auto"/>
                <w:kern w:val="44"/>
                <w:sz w:val="24"/>
                <w:highlight w:val="none"/>
              </w:rPr>
              <w:t>（</w:t>
            </w:r>
            <w:r>
              <w:rPr>
                <w:rFonts w:hint="eastAsia" w:ascii="宋体" w:hAnsi="宋体" w:eastAsia="宋体" w:cs="宋体"/>
                <w:color w:val="auto"/>
                <w:kern w:val="44"/>
                <w:sz w:val="24"/>
                <w:highlight w:val="none"/>
                <w:lang w:val="en-US" w:eastAsia="zh-CN"/>
              </w:rPr>
              <w:t>2</w:t>
            </w:r>
            <w:r>
              <w:rPr>
                <w:rFonts w:hint="eastAsia" w:ascii="宋体" w:hAnsi="宋体" w:eastAsia="宋体" w:cs="宋体"/>
                <w:color w:val="auto"/>
                <w:kern w:val="44"/>
                <w:sz w:val="24"/>
                <w:highlight w:val="none"/>
              </w:rPr>
              <w:t>）支持物联网SAAS项目的新建并支持授权API的自动生成功能</w:t>
            </w:r>
            <w:r>
              <w:rPr>
                <w:rFonts w:hint="eastAsia" w:ascii="宋体" w:hAnsi="宋体" w:eastAsia="宋体" w:cs="宋体"/>
                <w:b/>
                <w:bCs/>
                <w:color w:val="auto"/>
                <w:kern w:val="44"/>
                <w:sz w:val="24"/>
                <w:highlight w:val="none"/>
                <w:lang w:eastAsia="zh-CN"/>
              </w:rPr>
              <w:t>（</w:t>
            </w:r>
            <w:r>
              <w:rPr>
                <w:rFonts w:hint="eastAsia" w:ascii="宋体" w:hAnsi="宋体" w:eastAsia="宋体" w:cs="宋体"/>
                <w:b/>
                <w:bCs/>
                <w:color w:val="auto"/>
                <w:kern w:val="44"/>
                <w:sz w:val="24"/>
                <w:highlight w:val="none"/>
                <w:lang w:val="en-US" w:eastAsia="zh-CN"/>
              </w:rPr>
              <w:t>0-1分</w:t>
            </w:r>
            <w:r>
              <w:rPr>
                <w:rFonts w:hint="eastAsia" w:ascii="宋体" w:hAnsi="宋体" w:eastAsia="宋体" w:cs="宋体"/>
                <w:b/>
                <w:bCs/>
                <w:color w:val="auto"/>
                <w:kern w:val="44"/>
                <w:sz w:val="24"/>
                <w:highlight w:val="none"/>
                <w:lang w:eastAsia="zh-CN"/>
              </w:rPr>
              <w:t>）</w:t>
            </w:r>
            <w:r>
              <w:rPr>
                <w:rFonts w:hint="eastAsia" w:ascii="宋体" w:hAnsi="宋体" w:eastAsia="宋体" w:cs="宋体"/>
                <w:color w:val="auto"/>
                <w:kern w:val="44"/>
                <w:sz w:val="24"/>
                <w:highlight w:val="none"/>
              </w:rPr>
              <w:t>；</w:t>
            </w:r>
          </w:p>
          <w:p w14:paraId="02E18AE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kern w:val="44"/>
                <w:sz w:val="24"/>
                <w:highlight w:val="none"/>
              </w:rPr>
            </w:pPr>
            <w:r>
              <w:rPr>
                <w:rFonts w:hint="eastAsia" w:ascii="宋体" w:hAnsi="宋体" w:eastAsia="宋体" w:cs="宋体"/>
                <w:color w:val="auto"/>
                <w:kern w:val="44"/>
                <w:sz w:val="24"/>
                <w:highlight w:val="none"/>
              </w:rPr>
              <w:t>（</w:t>
            </w:r>
            <w:r>
              <w:rPr>
                <w:rFonts w:hint="eastAsia" w:ascii="宋体" w:hAnsi="宋体" w:eastAsia="宋体" w:cs="宋体"/>
                <w:color w:val="auto"/>
                <w:kern w:val="44"/>
                <w:sz w:val="24"/>
                <w:highlight w:val="none"/>
                <w:lang w:val="en-US" w:eastAsia="zh-CN"/>
              </w:rPr>
              <w:t>3</w:t>
            </w:r>
            <w:r>
              <w:rPr>
                <w:rFonts w:hint="eastAsia" w:ascii="宋体" w:hAnsi="宋体" w:eastAsia="宋体" w:cs="宋体"/>
                <w:color w:val="auto"/>
                <w:kern w:val="44"/>
                <w:sz w:val="24"/>
                <w:highlight w:val="none"/>
              </w:rPr>
              <w:t>）支持物联网云网关的配置，支持云网关的设备管理、编辑等功能</w:t>
            </w:r>
            <w:r>
              <w:rPr>
                <w:rFonts w:hint="eastAsia" w:ascii="宋体" w:hAnsi="宋体" w:eastAsia="宋体" w:cs="宋体"/>
                <w:b/>
                <w:bCs/>
                <w:color w:val="auto"/>
                <w:kern w:val="44"/>
                <w:sz w:val="24"/>
                <w:highlight w:val="none"/>
                <w:lang w:eastAsia="zh-CN"/>
              </w:rPr>
              <w:t>（</w:t>
            </w:r>
            <w:r>
              <w:rPr>
                <w:rFonts w:hint="eastAsia" w:ascii="宋体" w:hAnsi="宋体" w:eastAsia="宋体" w:cs="宋体"/>
                <w:b/>
                <w:bCs/>
                <w:color w:val="auto"/>
                <w:kern w:val="44"/>
                <w:sz w:val="24"/>
                <w:highlight w:val="none"/>
                <w:lang w:val="en-US" w:eastAsia="zh-CN"/>
              </w:rPr>
              <w:t>0-1分</w:t>
            </w:r>
            <w:r>
              <w:rPr>
                <w:rFonts w:hint="eastAsia" w:ascii="宋体" w:hAnsi="宋体" w:eastAsia="宋体" w:cs="宋体"/>
                <w:b/>
                <w:bCs/>
                <w:color w:val="auto"/>
                <w:kern w:val="44"/>
                <w:sz w:val="24"/>
                <w:highlight w:val="none"/>
                <w:lang w:eastAsia="zh-CN"/>
              </w:rPr>
              <w:t>）</w:t>
            </w:r>
            <w:r>
              <w:rPr>
                <w:rFonts w:hint="eastAsia" w:ascii="宋体" w:hAnsi="宋体" w:eastAsia="宋体" w:cs="宋体"/>
                <w:color w:val="auto"/>
                <w:kern w:val="44"/>
                <w:sz w:val="24"/>
                <w:highlight w:val="none"/>
              </w:rPr>
              <w:t>；</w:t>
            </w:r>
          </w:p>
          <w:p w14:paraId="162FC8A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kern w:val="44"/>
                <w:sz w:val="24"/>
                <w:highlight w:val="none"/>
              </w:rPr>
            </w:pPr>
            <w:r>
              <w:rPr>
                <w:rFonts w:hint="eastAsia" w:ascii="宋体" w:hAnsi="宋体" w:eastAsia="宋体" w:cs="宋体"/>
                <w:color w:val="auto"/>
                <w:kern w:val="44"/>
                <w:sz w:val="24"/>
                <w:highlight w:val="none"/>
              </w:rPr>
              <w:t>（</w:t>
            </w:r>
            <w:r>
              <w:rPr>
                <w:rFonts w:hint="eastAsia" w:ascii="宋体" w:hAnsi="宋体" w:eastAsia="宋体" w:cs="宋体"/>
                <w:color w:val="auto"/>
                <w:kern w:val="44"/>
                <w:sz w:val="24"/>
                <w:highlight w:val="none"/>
                <w:lang w:val="en-US" w:eastAsia="zh-CN"/>
              </w:rPr>
              <w:t>4</w:t>
            </w:r>
            <w:r>
              <w:rPr>
                <w:rFonts w:hint="eastAsia" w:ascii="宋体" w:hAnsi="宋体" w:eastAsia="宋体" w:cs="宋体"/>
                <w:color w:val="auto"/>
                <w:kern w:val="44"/>
                <w:sz w:val="24"/>
                <w:highlight w:val="none"/>
              </w:rPr>
              <w:t>）云平台与物联网项目云网关之间的心跳轮询时间可在3-15S之间灵活设置</w:t>
            </w:r>
            <w:r>
              <w:rPr>
                <w:rFonts w:hint="eastAsia" w:ascii="宋体" w:hAnsi="宋体" w:eastAsia="宋体" w:cs="宋体"/>
                <w:b/>
                <w:bCs/>
                <w:color w:val="auto"/>
                <w:kern w:val="44"/>
                <w:sz w:val="24"/>
                <w:highlight w:val="none"/>
                <w:lang w:eastAsia="zh-CN"/>
              </w:rPr>
              <w:t>（</w:t>
            </w:r>
            <w:r>
              <w:rPr>
                <w:rFonts w:hint="eastAsia" w:ascii="宋体" w:hAnsi="宋体" w:eastAsia="宋体" w:cs="宋体"/>
                <w:b/>
                <w:bCs/>
                <w:color w:val="auto"/>
                <w:kern w:val="44"/>
                <w:sz w:val="24"/>
                <w:highlight w:val="none"/>
                <w:lang w:val="en-US" w:eastAsia="zh-CN"/>
              </w:rPr>
              <w:t>0-1分</w:t>
            </w:r>
            <w:r>
              <w:rPr>
                <w:rFonts w:hint="eastAsia" w:ascii="宋体" w:hAnsi="宋体" w:eastAsia="宋体" w:cs="宋体"/>
                <w:b/>
                <w:bCs/>
                <w:color w:val="auto"/>
                <w:kern w:val="44"/>
                <w:sz w:val="24"/>
                <w:highlight w:val="none"/>
                <w:lang w:eastAsia="zh-CN"/>
              </w:rPr>
              <w:t>）</w:t>
            </w:r>
            <w:r>
              <w:rPr>
                <w:rFonts w:hint="eastAsia" w:ascii="宋体" w:hAnsi="宋体" w:eastAsia="宋体" w:cs="宋体"/>
                <w:color w:val="auto"/>
                <w:kern w:val="44"/>
                <w:sz w:val="24"/>
                <w:highlight w:val="none"/>
              </w:rPr>
              <w:t>；</w:t>
            </w:r>
          </w:p>
          <w:p w14:paraId="4B7C854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kern w:val="44"/>
                <w:sz w:val="24"/>
                <w:highlight w:val="none"/>
              </w:rPr>
            </w:pPr>
            <w:r>
              <w:rPr>
                <w:rFonts w:hint="eastAsia" w:ascii="宋体" w:hAnsi="宋体" w:eastAsia="宋体" w:cs="宋体"/>
                <w:color w:val="auto"/>
                <w:kern w:val="44"/>
                <w:sz w:val="24"/>
                <w:highlight w:val="none"/>
              </w:rPr>
              <w:t>（</w:t>
            </w:r>
            <w:r>
              <w:rPr>
                <w:rFonts w:hint="eastAsia" w:ascii="宋体" w:hAnsi="宋体" w:eastAsia="宋体" w:cs="宋体"/>
                <w:color w:val="auto"/>
                <w:kern w:val="44"/>
                <w:sz w:val="24"/>
                <w:highlight w:val="none"/>
                <w:lang w:val="en-US" w:eastAsia="zh-CN"/>
              </w:rPr>
              <w:t>5</w:t>
            </w:r>
            <w:r>
              <w:rPr>
                <w:rFonts w:hint="eastAsia" w:ascii="宋体" w:hAnsi="宋体" w:eastAsia="宋体" w:cs="宋体"/>
                <w:color w:val="auto"/>
                <w:kern w:val="44"/>
                <w:sz w:val="24"/>
                <w:highlight w:val="none"/>
              </w:rPr>
              <w:t>）能提供多种的项目案例配置默认地址，至少提供智能家居安居、养殖案例等默认地址配置</w:t>
            </w:r>
            <w:r>
              <w:rPr>
                <w:rFonts w:hint="eastAsia" w:ascii="宋体" w:hAnsi="宋体" w:eastAsia="宋体" w:cs="宋体"/>
                <w:b/>
                <w:bCs/>
                <w:color w:val="auto"/>
                <w:kern w:val="44"/>
                <w:sz w:val="24"/>
                <w:highlight w:val="none"/>
                <w:lang w:eastAsia="zh-CN"/>
              </w:rPr>
              <w:t>（</w:t>
            </w:r>
            <w:r>
              <w:rPr>
                <w:rFonts w:hint="eastAsia" w:ascii="宋体" w:hAnsi="宋体" w:eastAsia="宋体" w:cs="宋体"/>
                <w:b/>
                <w:bCs/>
                <w:color w:val="auto"/>
                <w:kern w:val="44"/>
                <w:sz w:val="24"/>
                <w:highlight w:val="none"/>
                <w:lang w:val="en-US" w:eastAsia="zh-CN"/>
              </w:rPr>
              <w:t>0-1分</w:t>
            </w:r>
            <w:r>
              <w:rPr>
                <w:rFonts w:hint="eastAsia" w:ascii="宋体" w:hAnsi="宋体" w:eastAsia="宋体" w:cs="宋体"/>
                <w:b/>
                <w:bCs/>
                <w:color w:val="auto"/>
                <w:kern w:val="44"/>
                <w:sz w:val="24"/>
                <w:highlight w:val="none"/>
                <w:lang w:eastAsia="zh-CN"/>
              </w:rPr>
              <w:t>）</w:t>
            </w:r>
            <w:r>
              <w:rPr>
                <w:rFonts w:hint="eastAsia" w:ascii="宋体" w:hAnsi="宋体" w:eastAsia="宋体" w:cs="宋体"/>
                <w:color w:val="auto"/>
                <w:kern w:val="44"/>
                <w:sz w:val="24"/>
                <w:highlight w:val="none"/>
              </w:rPr>
              <w:t>；</w:t>
            </w:r>
          </w:p>
          <w:p w14:paraId="275098E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kern w:val="44"/>
                <w:sz w:val="24"/>
                <w:highlight w:val="none"/>
              </w:rPr>
            </w:pPr>
            <w:r>
              <w:rPr>
                <w:rFonts w:hint="eastAsia" w:ascii="宋体" w:hAnsi="宋体" w:eastAsia="宋体" w:cs="宋体"/>
                <w:color w:val="auto"/>
                <w:kern w:val="44"/>
                <w:sz w:val="24"/>
                <w:highlight w:val="none"/>
              </w:rPr>
              <w:t>（</w:t>
            </w:r>
            <w:r>
              <w:rPr>
                <w:rFonts w:hint="eastAsia" w:ascii="宋体" w:hAnsi="宋体" w:eastAsia="宋体" w:cs="宋体"/>
                <w:color w:val="auto"/>
                <w:kern w:val="44"/>
                <w:sz w:val="24"/>
                <w:highlight w:val="none"/>
                <w:lang w:val="en-US" w:eastAsia="zh-CN"/>
              </w:rPr>
              <w:t>6</w:t>
            </w:r>
            <w:r>
              <w:rPr>
                <w:rFonts w:hint="eastAsia" w:ascii="宋体" w:hAnsi="宋体" w:eastAsia="宋体" w:cs="宋体"/>
                <w:color w:val="auto"/>
                <w:kern w:val="44"/>
                <w:sz w:val="24"/>
                <w:highlight w:val="none"/>
              </w:rPr>
              <w:t>）兼容行业中常见的物联网功能节点，至少支持数字量Modbus、模拟量Modbus及Zigbee无线传输类型的节点管理</w:t>
            </w:r>
            <w:r>
              <w:rPr>
                <w:rFonts w:hint="eastAsia" w:ascii="宋体" w:hAnsi="宋体" w:eastAsia="宋体" w:cs="宋体"/>
                <w:b/>
                <w:bCs/>
                <w:color w:val="auto"/>
                <w:kern w:val="44"/>
                <w:sz w:val="24"/>
                <w:highlight w:val="none"/>
                <w:lang w:eastAsia="zh-CN"/>
              </w:rPr>
              <w:t>（</w:t>
            </w:r>
            <w:r>
              <w:rPr>
                <w:rFonts w:hint="eastAsia" w:ascii="宋体" w:hAnsi="宋体" w:eastAsia="宋体" w:cs="宋体"/>
                <w:b/>
                <w:bCs/>
                <w:color w:val="auto"/>
                <w:kern w:val="44"/>
                <w:sz w:val="24"/>
                <w:highlight w:val="none"/>
                <w:lang w:val="en-US" w:eastAsia="zh-CN"/>
              </w:rPr>
              <w:t>0-1分</w:t>
            </w:r>
            <w:r>
              <w:rPr>
                <w:rFonts w:hint="eastAsia" w:ascii="宋体" w:hAnsi="宋体" w:eastAsia="宋体" w:cs="宋体"/>
                <w:b/>
                <w:bCs/>
                <w:color w:val="auto"/>
                <w:kern w:val="44"/>
                <w:sz w:val="24"/>
                <w:highlight w:val="none"/>
                <w:lang w:eastAsia="zh-CN"/>
              </w:rPr>
              <w:t>）</w:t>
            </w:r>
            <w:r>
              <w:rPr>
                <w:rFonts w:hint="eastAsia" w:ascii="宋体" w:hAnsi="宋体" w:eastAsia="宋体" w:cs="宋体"/>
                <w:color w:val="auto"/>
                <w:kern w:val="44"/>
                <w:sz w:val="24"/>
                <w:highlight w:val="none"/>
              </w:rPr>
              <w:t>；</w:t>
            </w:r>
          </w:p>
          <w:p w14:paraId="41B1024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kern w:val="44"/>
                <w:sz w:val="24"/>
                <w:highlight w:val="none"/>
              </w:rPr>
            </w:pPr>
            <w:r>
              <w:rPr>
                <w:rFonts w:hint="eastAsia" w:ascii="宋体" w:hAnsi="宋体" w:eastAsia="宋体" w:cs="宋体"/>
                <w:color w:val="auto"/>
                <w:kern w:val="44"/>
                <w:sz w:val="24"/>
                <w:highlight w:val="none"/>
              </w:rPr>
              <w:t>（</w:t>
            </w:r>
            <w:r>
              <w:rPr>
                <w:rFonts w:hint="eastAsia" w:ascii="宋体" w:hAnsi="宋体" w:eastAsia="宋体" w:cs="宋体"/>
                <w:color w:val="auto"/>
                <w:kern w:val="44"/>
                <w:sz w:val="24"/>
                <w:highlight w:val="none"/>
                <w:lang w:val="en-US" w:eastAsia="zh-CN"/>
              </w:rPr>
              <w:t>7</w:t>
            </w:r>
            <w:r>
              <w:rPr>
                <w:rFonts w:hint="eastAsia" w:ascii="宋体" w:hAnsi="宋体" w:eastAsia="宋体" w:cs="宋体"/>
                <w:color w:val="auto"/>
                <w:kern w:val="44"/>
                <w:sz w:val="24"/>
                <w:highlight w:val="none"/>
              </w:rPr>
              <w:t>）支持至少15种以上常用传感器节点，支持温度、湿度、水温、水位、二氧化碳、光照、风速、大气压力、空气质量、重力、陀螺仪、可燃气体、火焰、酒精、红外对射传感器等</w:t>
            </w:r>
            <w:r>
              <w:rPr>
                <w:rFonts w:hint="eastAsia" w:ascii="宋体" w:hAnsi="宋体" w:eastAsia="宋体" w:cs="宋体"/>
                <w:b/>
                <w:bCs/>
                <w:color w:val="auto"/>
                <w:kern w:val="44"/>
                <w:sz w:val="24"/>
                <w:highlight w:val="none"/>
                <w:lang w:eastAsia="zh-CN"/>
              </w:rPr>
              <w:t>（</w:t>
            </w:r>
            <w:r>
              <w:rPr>
                <w:rFonts w:hint="eastAsia" w:ascii="宋体" w:hAnsi="宋体" w:eastAsia="宋体" w:cs="宋体"/>
                <w:b/>
                <w:bCs/>
                <w:color w:val="auto"/>
                <w:kern w:val="44"/>
                <w:sz w:val="24"/>
                <w:highlight w:val="none"/>
                <w:lang w:val="en-US" w:eastAsia="zh-CN"/>
              </w:rPr>
              <w:t>0-1分</w:t>
            </w:r>
            <w:r>
              <w:rPr>
                <w:rFonts w:hint="eastAsia" w:ascii="宋体" w:hAnsi="宋体" w:eastAsia="宋体" w:cs="宋体"/>
                <w:b/>
                <w:bCs/>
                <w:color w:val="auto"/>
                <w:kern w:val="44"/>
                <w:sz w:val="24"/>
                <w:highlight w:val="none"/>
                <w:lang w:eastAsia="zh-CN"/>
              </w:rPr>
              <w:t>）</w:t>
            </w:r>
            <w:r>
              <w:rPr>
                <w:rFonts w:hint="eastAsia" w:ascii="宋体" w:hAnsi="宋体" w:eastAsia="宋体" w:cs="宋体"/>
                <w:color w:val="auto"/>
                <w:kern w:val="44"/>
                <w:sz w:val="24"/>
                <w:highlight w:val="none"/>
              </w:rPr>
              <w:t>；</w:t>
            </w:r>
          </w:p>
          <w:p w14:paraId="33BA028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kern w:val="44"/>
                <w:sz w:val="24"/>
                <w:highlight w:val="none"/>
              </w:rPr>
            </w:pPr>
            <w:r>
              <w:rPr>
                <w:rFonts w:hint="eastAsia" w:ascii="宋体" w:hAnsi="宋体" w:eastAsia="宋体" w:cs="宋体"/>
                <w:color w:val="auto"/>
                <w:kern w:val="44"/>
                <w:sz w:val="24"/>
                <w:highlight w:val="none"/>
              </w:rPr>
              <w:t>（</w:t>
            </w:r>
            <w:r>
              <w:rPr>
                <w:rFonts w:hint="eastAsia" w:ascii="宋体" w:hAnsi="宋体" w:eastAsia="宋体" w:cs="宋体"/>
                <w:color w:val="auto"/>
                <w:kern w:val="44"/>
                <w:sz w:val="24"/>
                <w:highlight w:val="none"/>
                <w:lang w:val="en-US" w:eastAsia="zh-CN"/>
              </w:rPr>
              <w:t>8</w:t>
            </w:r>
            <w:r>
              <w:rPr>
                <w:rFonts w:hint="eastAsia" w:ascii="宋体" w:hAnsi="宋体" w:eastAsia="宋体" w:cs="宋体"/>
                <w:color w:val="auto"/>
                <w:kern w:val="44"/>
                <w:sz w:val="24"/>
                <w:highlight w:val="none"/>
              </w:rPr>
              <w:t>）同时支持手动与默认的物联网节点配置方案，提供至少一种默认节点配置方案</w:t>
            </w:r>
            <w:r>
              <w:rPr>
                <w:rFonts w:hint="eastAsia" w:ascii="宋体" w:hAnsi="宋体" w:eastAsia="宋体" w:cs="宋体"/>
                <w:b/>
                <w:bCs/>
                <w:color w:val="auto"/>
                <w:kern w:val="44"/>
                <w:sz w:val="24"/>
                <w:highlight w:val="none"/>
                <w:lang w:eastAsia="zh-CN"/>
              </w:rPr>
              <w:t>（</w:t>
            </w:r>
            <w:r>
              <w:rPr>
                <w:rFonts w:hint="eastAsia" w:ascii="宋体" w:hAnsi="宋体" w:eastAsia="宋体" w:cs="宋体"/>
                <w:b/>
                <w:bCs/>
                <w:color w:val="auto"/>
                <w:kern w:val="44"/>
                <w:sz w:val="24"/>
                <w:highlight w:val="none"/>
                <w:lang w:val="en-US" w:eastAsia="zh-CN"/>
              </w:rPr>
              <w:t>0-1分</w:t>
            </w:r>
            <w:r>
              <w:rPr>
                <w:rFonts w:hint="eastAsia" w:ascii="宋体" w:hAnsi="宋体" w:eastAsia="宋体" w:cs="宋体"/>
                <w:b/>
                <w:bCs/>
                <w:color w:val="auto"/>
                <w:kern w:val="44"/>
                <w:sz w:val="24"/>
                <w:highlight w:val="none"/>
                <w:lang w:eastAsia="zh-CN"/>
              </w:rPr>
              <w:t>）</w:t>
            </w:r>
            <w:r>
              <w:rPr>
                <w:rFonts w:hint="eastAsia" w:ascii="宋体" w:hAnsi="宋体" w:eastAsia="宋体" w:cs="宋体"/>
                <w:color w:val="auto"/>
                <w:kern w:val="44"/>
                <w:sz w:val="24"/>
                <w:highlight w:val="none"/>
              </w:rPr>
              <w:t>；</w:t>
            </w:r>
          </w:p>
          <w:p w14:paraId="3A8085B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kern w:val="44"/>
                <w:sz w:val="24"/>
                <w:highlight w:val="none"/>
              </w:rPr>
            </w:pPr>
            <w:r>
              <w:rPr>
                <w:rFonts w:hint="eastAsia" w:ascii="宋体" w:hAnsi="宋体" w:eastAsia="宋体" w:cs="宋体"/>
                <w:color w:val="auto"/>
                <w:kern w:val="44"/>
                <w:sz w:val="24"/>
                <w:highlight w:val="none"/>
              </w:rPr>
              <w:t>（</w:t>
            </w:r>
            <w:r>
              <w:rPr>
                <w:rFonts w:hint="eastAsia" w:ascii="宋体" w:hAnsi="宋体" w:eastAsia="宋体" w:cs="宋体"/>
                <w:color w:val="auto"/>
                <w:kern w:val="44"/>
                <w:sz w:val="24"/>
                <w:highlight w:val="none"/>
                <w:lang w:val="en-US" w:eastAsia="zh-CN"/>
              </w:rPr>
              <w:t>9</w:t>
            </w:r>
            <w:r>
              <w:rPr>
                <w:rFonts w:hint="eastAsia" w:ascii="宋体" w:hAnsi="宋体" w:eastAsia="宋体" w:cs="宋体"/>
                <w:color w:val="auto"/>
                <w:kern w:val="44"/>
                <w:sz w:val="24"/>
                <w:highlight w:val="none"/>
              </w:rPr>
              <w:t>）支持物联网节点的状态查询并按需控制</w:t>
            </w:r>
            <w:r>
              <w:rPr>
                <w:rFonts w:hint="eastAsia" w:ascii="宋体" w:hAnsi="宋体" w:eastAsia="宋体" w:cs="宋体"/>
                <w:b/>
                <w:bCs/>
                <w:color w:val="auto"/>
                <w:kern w:val="44"/>
                <w:sz w:val="24"/>
                <w:highlight w:val="none"/>
                <w:lang w:eastAsia="zh-CN"/>
              </w:rPr>
              <w:t>（</w:t>
            </w:r>
            <w:r>
              <w:rPr>
                <w:rFonts w:hint="eastAsia" w:ascii="宋体" w:hAnsi="宋体" w:eastAsia="宋体" w:cs="宋体"/>
                <w:b/>
                <w:bCs/>
                <w:color w:val="auto"/>
                <w:kern w:val="44"/>
                <w:sz w:val="24"/>
                <w:highlight w:val="none"/>
                <w:lang w:val="en-US" w:eastAsia="zh-CN"/>
              </w:rPr>
              <w:t>0-1分</w:t>
            </w:r>
            <w:r>
              <w:rPr>
                <w:rFonts w:hint="eastAsia" w:ascii="宋体" w:hAnsi="宋体" w:eastAsia="宋体" w:cs="宋体"/>
                <w:b/>
                <w:bCs/>
                <w:color w:val="auto"/>
                <w:kern w:val="44"/>
                <w:sz w:val="24"/>
                <w:highlight w:val="none"/>
                <w:lang w:eastAsia="zh-CN"/>
              </w:rPr>
              <w:t>）</w:t>
            </w:r>
            <w:r>
              <w:rPr>
                <w:rFonts w:hint="eastAsia" w:ascii="宋体" w:hAnsi="宋体" w:eastAsia="宋体" w:cs="宋体"/>
                <w:color w:val="auto"/>
                <w:kern w:val="44"/>
                <w:sz w:val="24"/>
                <w:highlight w:val="none"/>
              </w:rPr>
              <w:t>。</w:t>
            </w:r>
          </w:p>
          <w:p w14:paraId="3C065EC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kern w:val="44"/>
                <w:sz w:val="24"/>
                <w:highlight w:val="none"/>
              </w:rPr>
            </w:pPr>
            <w:r>
              <w:rPr>
                <w:rFonts w:hint="eastAsia" w:ascii="宋体" w:hAnsi="宋体" w:eastAsia="宋体" w:cs="宋体"/>
                <w:color w:val="auto"/>
                <w:kern w:val="44"/>
                <w:sz w:val="24"/>
                <w:highlight w:val="none"/>
              </w:rPr>
              <w:t>【演示说明：1.演示顺序以各</w:t>
            </w:r>
            <w:r>
              <w:rPr>
                <w:rFonts w:hint="eastAsia" w:ascii="宋体" w:hAnsi="宋体" w:eastAsia="宋体" w:cs="宋体"/>
                <w:color w:val="auto"/>
                <w:kern w:val="44"/>
                <w:sz w:val="24"/>
                <w:highlight w:val="none"/>
                <w:lang w:val="en-US" w:eastAsia="zh-CN"/>
              </w:rPr>
              <w:t>供应商响应</w:t>
            </w:r>
            <w:r>
              <w:rPr>
                <w:rFonts w:hint="eastAsia" w:ascii="宋体" w:hAnsi="宋体" w:eastAsia="宋体" w:cs="宋体"/>
                <w:color w:val="auto"/>
                <w:kern w:val="44"/>
                <w:sz w:val="24"/>
                <w:highlight w:val="none"/>
              </w:rPr>
              <w:t>文件</w:t>
            </w:r>
            <w:r>
              <w:rPr>
                <w:rFonts w:hint="eastAsia" w:ascii="宋体" w:hAnsi="宋体" w:eastAsia="宋体" w:cs="宋体"/>
                <w:color w:val="auto"/>
                <w:kern w:val="44"/>
                <w:sz w:val="24"/>
                <w:highlight w:val="none"/>
                <w:lang w:val="en-US" w:eastAsia="zh-CN"/>
              </w:rPr>
              <w:t>的</w:t>
            </w:r>
            <w:r>
              <w:rPr>
                <w:rFonts w:hint="eastAsia" w:ascii="宋体" w:hAnsi="宋体" w:eastAsia="宋体" w:cs="宋体"/>
                <w:color w:val="auto"/>
                <w:kern w:val="44"/>
                <w:sz w:val="24"/>
                <w:highlight w:val="none"/>
              </w:rPr>
              <w:t>解密时间先后顺序为依据排序，演示时间不超过</w:t>
            </w:r>
            <w:r>
              <w:rPr>
                <w:rFonts w:hint="eastAsia" w:ascii="宋体" w:hAnsi="宋体" w:eastAsia="宋体" w:cs="宋体"/>
                <w:b/>
                <w:bCs/>
                <w:color w:val="auto"/>
                <w:kern w:val="44"/>
                <w:sz w:val="24"/>
                <w:highlight w:val="none"/>
                <w:lang w:val="en-US" w:eastAsia="zh-CN"/>
              </w:rPr>
              <w:t>15</w:t>
            </w:r>
            <w:r>
              <w:rPr>
                <w:rFonts w:hint="eastAsia" w:ascii="宋体" w:hAnsi="宋体" w:eastAsia="宋体" w:cs="宋体"/>
                <w:b/>
                <w:bCs/>
                <w:color w:val="auto"/>
                <w:kern w:val="44"/>
                <w:sz w:val="24"/>
                <w:highlight w:val="none"/>
              </w:rPr>
              <w:t>分钟/</w:t>
            </w:r>
            <w:r>
              <w:rPr>
                <w:rFonts w:hint="eastAsia" w:ascii="宋体" w:hAnsi="宋体" w:eastAsia="宋体" w:cs="宋体"/>
                <w:b/>
                <w:bCs/>
                <w:color w:val="auto"/>
                <w:kern w:val="44"/>
                <w:sz w:val="24"/>
                <w:highlight w:val="none"/>
                <w:lang w:val="en-US" w:eastAsia="zh-CN"/>
              </w:rPr>
              <w:t>供应商</w:t>
            </w:r>
            <w:r>
              <w:rPr>
                <w:rFonts w:hint="eastAsia" w:ascii="宋体" w:hAnsi="宋体" w:eastAsia="宋体" w:cs="宋体"/>
                <w:color w:val="auto"/>
                <w:kern w:val="44"/>
                <w:sz w:val="24"/>
                <w:highlight w:val="none"/>
                <w:lang w:val="en-US" w:eastAsia="zh-CN"/>
              </w:rPr>
              <w:t>（不包括专家提问及回答时间）</w:t>
            </w:r>
            <w:r>
              <w:rPr>
                <w:rFonts w:hint="eastAsia" w:ascii="宋体" w:hAnsi="宋体" w:eastAsia="宋体" w:cs="宋体"/>
                <w:color w:val="auto"/>
                <w:kern w:val="44"/>
                <w:sz w:val="24"/>
                <w:highlight w:val="none"/>
              </w:rPr>
              <w:t>。</w:t>
            </w:r>
          </w:p>
          <w:p w14:paraId="7A84B3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4"/>
                <w:highlight w:val="none"/>
              </w:rPr>
            </w:pPr>
            <w:r>
              <w:rPr>
                <w:rFonts w:hint="eastAsia" w:ascii="宋体" w:hAnsi="宋体" w:eastAsia="宋体" w:cs="宋体"/>
                <w:color w:val="auto"/>
                <w:kern w:val="44"/>
                <w:sz w:val="24"/>
                <w:highlight w:val="none"/>
              </w:rPr>
              <w:t>2.演示方式：</w:t>
            </w:r>
            <w:r>
              <w:rPr>
                <w:rFonts w:hint="eastAsia" w:ascii="宋体" w:hAnsi="宋体" w:eastAsia="宋体" w:cs="宋体"/>
                <w:b/>
                <w:bCs/>
                <w:color w:val="auto"/>
                <w:kern w:val="44"/>
                <w:sz w:val="24"/>
                <w:highlight w:val="none"/>
              </w:rPr>
              <w:t>（1）展示录制好的演示内容视频</w:t>
            </w:r>
            <w:r>
              <w:rPr>
                <w:rFonts w:hint="eastAsia" w:ascii="宋体" w:hAnsi="宋体" w:eastAsia="宋体" w:cs="宋体"/>
                <w:b/>
                <w:bCs/>
                <w:color w:val="auto"/>
                <w:kern w:val="44"/>
                <w:sz w:val="24"/>
                <w:highlight w:val="none"/>
                <w:lang w:eastAsia="zh-CN"/>
              </w:rPr>
              <w:t>：</w:t>
            </w:r>
            <w:r>
              <w:rPr>
                <w:rFonts w:hint="eastAsia" w:ascii="宋体" w:hAnsi="宋体" w:eastAsia="宋体" w:cs="宋体"/>
                <w:color w:val="auto"/>
                <w:kern w:val="44"/>
                <w:sz w:val="24"/>
                <w:highlight w:val="none"/>
                <w:lang w:val="en-US" w:eastAsia="zh-CN"/>
              </w:rPr>
              <w:t>供应商</w:t>
            </w:r>
            <w:r>
              <w:rPr>
                <w:rFonts w:hint="eastAsia" w:ascii="宋体" w:hAnsi="宋体" w:eastAsia="宋体" w:cs="宋体"/>
                <w:color w:val="auto"/>
                <w:kern w:val="44"/>
                <w:sz w:val="24"/>
                <w:highlight w:val="none"/>
              </w:rPr>
              <w:t>可将演示</w:t>
            </w:r>
            <w:r>
              <w:rPr>
                <w:rFonts w:hint="eastAsia" w:ascii="宋体" w:hAnsi="宋体" w:eastAsia="宋体" w:cs="宋体"/>
                <w:color w:val="auto"/>
                <w:kern w:val="44"/>
                <w:sz w:val="24"/>
                <w:highlight w:val="none"/>
                <w:lang w:val="en-US" w:eastAsia="zh-CN"/>
              </w:rPr>
              <w:t>内容</w:t>
            </w:r>
            <w:r>
              <w:rPr>
                <w:rFonts w:hint="eastAsia" w:ascii="宋体" w:hAnsi="宋体" w:eastAsia="宋体" w:cs="宋体"/>
                <w:color w:val="auto"/>
                <w:kern w:val="44"/>
                <w:sz w:val="24"/>
                <w:highlight w:val="none"/>
              </w:rPr>
              <w:t>视频加密压缩后并命名为“**公司-</w:t>
            </w:r>
            <w:r>
              <w:rPr>
                <w:rFonts w:hint="eastAsia" w:ascii="宋体" w:hAnsi="宋体" w:eastAsia="宋体" w:cs="宋体"/>
                <w:color w:val="auto"/>
                <w:kern w:val="44"/>
                <w:sz w:val="24"/>
                <w:highlight w:val="none"/>
                <w:u w:val="none"/>
              </w:rPr>
              <w:t>-</w:t>
            </w:r>
            <w:r>
              <w:rPr>
                <w:rFonts w:hint="eastAsia" w:ascii="宋体" w:hAnsi="宋体" w:eastAsia="宋体" w:cs="宋体"/>
                <w:color w:val="auto"/>
                <w:kern w:val="44"/>
                <w:sz w:val="24"/>
                <w:highlight w:val="none"/>
                <w:u w:val="none"/>
              </w:rPr>
              <w:fldChar w:fldCharType="begin"/>
            </w:r>
            <w:r>
              <w:rPr>
                <w:rFonts w:hint="eastAsia" w:ascii="宋体" w:hAnsi="宋体" w:eastAsia="宋体" w:cs="宋体"/>
                <w:color w:val="auto"/>
                <w:kern w:val="44"/>
                <w:sz w:val="24"/>
                <w:highlight w:val="none"/>
                <w:u w:val="none"/>
              </w:rPr>
              <w:instrText xml:space="preserve"> HYPERLINK "mailto:**项目演示视频\”，于投标截止时间前发送到代理机构电子邮箱2480969986@qq.com，逾期不予接收。投标文件解密成功后，授权代表尽快将解密密码自行发送至代理机构电子邮箱2480969986@qq.com。因解密后演示内容无法正常打开等原因造成不能演示的责任由投标人自行承担。中标人演示视频作为后续项目验收的参照依据之一。" </w:instrText>
            </w:r>
            <w:r>
              <w:rPr>
                <w:rFonts w:hint="eastAsia" w:ascii="宋体" w:hAnsi="宋体" w:eastAsia="宋体" w:cs="宋体"/>
                <w:color w:val="auto"/>
                <w:kern w:val="44"/>
                <w:sz w:val="24"/>
                <w:highlight w:val="none"/>
                <w:u w:val="none"/>
              </w:rPr>
              <w:fldChar w:fldCharType="separate"/>
            </w:r>
            <w:r>
              <w:rPr>
                <w:rFonts w:hint="eastAsia" w:ascii="宋体" w:hAnsi="宋体" w:eastAsia="宋体" w:cs="宋体"/>
                <w:b/>
                <w:bCs/>
                <w:color w:val="auto"/>
                <w:kern w:val="44"/>
                <w:sz w:val="24"/>
                <w:highlight w:val="none"/>
                <w:u w:val="none"/>
              </w:rPr>
              <w:t>浙江师范大学软件开发实训平台设备采购项目</w:t>
            </w:r>
            <w:r>
              <w:rPr>
                <w:rStyle w:val="44"/>
                <w:rFonts w:hint="eastAsia" w:ascii="宋体" w:hAnsi="宋体" w:eastAsia="宋体" w:cs="宋体"/>
                <w:b/>
                <w:bCs/>
                <w:color w:val="auto"/>
                <w:kern w:val="44"/>
                <w:sz w:val="24"/>
                <w:highlight w:val="none"/>
                <w:u w:val="none"/>
              </w:rPr>
              <w:t>演示</w:t>
            </w:r>
            <w:r>
              <w:rPr>
                <w:rStyle w:val="44"/>
                <w:rFonts w:hint="eastAsia" w:ascii="宋体" w:hAnsi="宋体" w:eastAsia="宋体" w:cs="宋体"/>
                <w:b/>
                <w:bCs/>
                <w:color w:val="auto"/>
                <w:kern w:val="44"/>
                <w:sz w:val="24"/>
                <w:highlight w:val="none"/>
                <w:u w:val="none"/>
                <w:lang w:val="en-US" w:eastAsia="zh-CN"/>
              </w:rPr>
              <w:t>内容</w:t>
            </w:r>
            <w:r>
              <w:rPr>
                <w:rStyle w:val="44"/>
                <w:rFonts w:hint="eastAsia" w:ascii="宋体" w:hAnsi="宋体" w:eastAsia="宋体" w:cs="宋体"/>
                <w:color w:val="auto"/>
                <w:kern w:val="44"/>
                <w:sz w:val="24"/>
                <w:highlight w:val="none"/>
                <w:u w:val="none"/>
              </w:rPr>
              <w:t>”，于</w:t>
            </w:r>
            <w:r>
              <w:rPr>
                <w:rStyle w:val="44"/>
                <w:rFonts w:hint="eastAsia" w:ascii="宋体" w:hAnsi="宋体" w:eastAsia="宋体" w:cs="宋体"/>
                <w:color w:val="auto"/>
                <w:kern w:val="44"/>
                <w:sz w:val="24"/>
                <w:highlight w:val="none"/>
                <w:u w:val="none"/>
                <w:lang w:val="en-US" w:eastAsia="zh-CN"/>
              </w:rPr>
              <w:t>响应文件递交</w:t>
            </w:r>
            <w:r>
              <w:rPr>
                <w:rStyle w:val="44"/>
                <w:rFonts w:hint="eastAsia" w:ascii="宋体" w:hAnsi="宋体" w:eastAsia="宋体" w:cs="宋体"/>
                <w:color w:val="auto"/>
                <w:kern w:val="44"/>
                <w:sz w:val="24"/>
                <w:highlight w:val="none"/>
                <w:u w:val="none"/>
              </w:rPr>
              <w:t>截止时间前发送到代理机构电子邮箱2480969986@qq.com，逾期不予接收。</w:t>
            </w:r>
            <w:r>
              <w:rPr>
                <w:rStyle w:val="44"/>
                <w:rFonts w:hint="eastAsia" w:ascii="宋体" w:hAnsi="宋体" w:eastAsia="宋体" w:cs="宋体"/>
                <w:color w:val="auto"/>
                <w:kern w:val="44"/>
                <w:sz w:val="24"/>
                <w:highlight w:val="none"/>
                <w:u w:val="none"/>
                <w:lang w:val="en-US" w:eastAsia="zh-CN"/>
              </w:rPr>
              <w:t>响应</w:t>
            </w:r>
            <w:r>
              <w:rPr>
                <w:rStyle w:val="44"/>
                <w:rFonts w:hint="eastAsia" w:ascii="宋体" w:hAnsi="宋体" w:eastAsia="宋体" w:cs="宋体"/>
                <w:color w:val="auto"/>
                <w:kern w:val="44"/>
                <w:sz w:val="24"/>
                <w:highlight w:val="none"/>
                <w:u w:val="none"/>
              </w:rPr>
              <w:t>文件解密成功后，授权代表尽快将解密密码自行发送至代理机构电子邮箱2480969986@qq.com。因解密后演示内容无法正常打开等原因造成不能演示的责任由</w:t>
            </w:r>
            <w:r>
              <w:rPr>
                <w:rStyle w:val="44"/>
                <w:rFonts w:hint="eastAsia" w:ascii="宋体" w:hAnsi="宋体" w:eastAsia="宋体" w:cs="宋体"/>
                <w:color w:val="auto"/>
                <w:kern w:val="44"/>
                <w:sz w:val="24"/>
                <w:highlight w:val="none"/>
                <w:u w:val="none"/>
                <w:lang w:val="en-US" w:eastAsia="zh-CN"/>
              </w:rPr>
              <w:t>供应商</w:t>
            </w:r>
            <w:r>
              <w:rPr>
                <w:rStyle w:val="44"/>
                <w:rFonts w:hint="eastAsia" w:ascii="宋体" w:hAnsi="宋体" w:eastAsia="宋体" w:cs="宋体"/>
                <w:color w:val="auto"/>
                <w:kern w:val="44"/>
                <w:sz w:val="24"/>
                <w:highlight w:val="none"/>
                <w:u w:val="none"/>
              </w:rPr>
              <w:t>自行承担。</w:t>
            </w:r>
            <w:r>
              <w:rPr>
                <w:rFonts w:hint="eastAsia" w:ascii="宋体" w:hAnsi="宋体" w:eastAsia="宋体" w:cs="宋体"/>
                <w:color w:val="auto"/>
                <w:kern w:val="44"/>
                <w:sz w:val="24"/>
                <w:highlight w:val="none"/>
                <w:u w:val="none"/>
              </w:rPr>
              <w:fldChar w:fldCharType="end"/>
            </w:r>
            <w:r>
              <w:rPr>
                <w:rFonts w:hint="eastAsia" w:ascii="宋体" w:hAnsi="宋体" w:eastAsia="宋体" w:cs="宋体"/>
                <w:b/>
                <w:bCs/>
                <w:color w:val="auto"/>
                <w:kern w:val="44"/>
                <w:sz w:val="24"/>
                <w:highlight w:val="none"/>
              </w:rPr>
              <w:t>（2）</w:t>
            </w:r>
            <w:r>
              <w:rPr>
                <w:rFonts w:hint="eastAsia" w:ascii="宋体" w:hAnsi="宋体" w:eastAsia="宋体" w:cs="宋体"/>
                <w:b/>
                <w:bCs/>
                <w:color w:val="auto"/>
                <w:kern w:val="0"/>
                <w:sz w:val="24"/>
                <w:szCs w:val="24"/>
                <w:highlight w:val="none"/>
                <w:lang w:val="en-US" w:eastAsia="zh-CN" w:bidi="ar-SA"/>
              </w:rPr>
              <w:t>软件系统现场演示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可于</w:t>
            </w:r>
            <w:r>
              <w:rPr>
                <w:rFonts w:hint="eastAsia" w:ascii="宋体" w:hAnsi="宋体" w:eastAsia="宋体" w:cs="宋体"/>
                <w:color w:val="auto"/>
                <w:sz w:val="24"/>
                <w:highlight w:val="none"/>
                <w:lang w:eastAsia="zh-CN"/>
              </w:rPr>
              <w:t>2024年</w:t>
            </w:r>
            <w:r>
              <w:rPr>
                <w:rFonts w:hint="eastAsia" w:ascii="宋体" w:hAnsi="宋体" w:eastAsia="宋体" w:cs="宋体"/>
                <w:color w:val="auto"/>
                <w:sz w:val="24"/>
                <w:highlight w:val="none"/>
                <w:lang w:val="en-US" w:eastAsia="zh-CN"/>
              </w:rPr>
              <w:t>10</w:t>
            </w:r>
            <w:r>
              <w:rPr>
                <w:rFonts w:hint="eastAsia" w:ascii="宋体" w:hAnsi="宋体" w:cs="宋体"/>
                <w:color w:val="auto"/>
                <w:kern w:val="0"/>
                <w:sz w:val="24"/>
                <w:highlight w:val="none"/>
                <w:lang w:val="en-US" w:eastAsia="zh-CN" w:bidi="ar"/>
              </w:rPr>
              <w:t>月23日</w:t>
            </w:r>
            <w:r>
              <w:rPr>
                <w:rFonts w:hint="eastAsia" w:ascii="宋体" w:hAnsi="宋体" w:cs="宋体"/>
                <w:color w:val="auto"/>
                <w:sz w:val="24"/>
                <w:highlight w:val="none"/>
                <w:lang w:val="en-US" w:eastAsia="zh-CN"/>
              </w:rPr>
              <w:t>14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00</w:t>
            </w:r>
            <w:r>
              <w:rPr>
                <w:rFonts w:hint="eastAsia" w:ascii="宋体" w:hAnsi="宋体" w:eastAsia="宋体" w:cs="宋体"/>
                <w:color w:val="auto"/>
                <w:sz w:val="24"/>
                <w:highlight w:val="none"/>
              </w:rPr>
              <w:t>到金华</w:t>
            </w:r>
            <w:r>
              <w:rPr>
                <w:rFonts w:hint="eastAsia" w:ascii="宋体" w:hAnsi="宋体" w:eastAsia="宋体" w:cs="宋体"/>
                <w:color w:val="auto"/>
                <w:sz w:val="24"/>
                <w:highlight w:val="none"/>
                <w:lang w:val="en-US" w:eastAsia="zh-CN"/>
              </w:rPr>
              <w:t>万全招标代理公司</w:t>
            </w:r>
            <w:r>
              <w:rPr>
                <w:rFonts w:hint="eastAsia" w:ascii="宋体" w:hAnsi="宋体" w:eastAsia="宋体" w:cs="宋体"/>
                <w:color w:val="auto"/>
                <w:sz w:val="24"/>
                <w:highlight w:val="none"/>
              </w:rPr>
              <w:t>开标室现场等候演示，演示所需要设备由供应商自行准备，评标区内不得携带通讯工具。</w:t>
            </w:r>
          </w:p>
          <w:p w14:paraId="36FCCC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eastAsia" w:ascii="宋体" w:hAnsi="宋体" w:cs="宋体"/>
                <w:color w:val="auto"/>
                <w:sz w:val="24"/>
                <w:highlight w:val="none"/>
              </w:rPr>
            </w:pPr>
            <w:r>
              <w:rPr>
                <w:rFonts w:hint="eastAsia" w:ascii="宋体" w:hAnsi="宋体" w:eastAsia="宋体" w:cs="宋体"/>
                <w:color w:val="auto"/>
                <w:kern w:val="44"/>
                <w:sz w:val="24"/>
                <w:highlight w:val="none"/>
                <w:lang w:val="en-US" w:eastAsia="zh-CN"/>
              </w:rPr>
              <w:t>3</w:t>
            </w:r>
            <w:r>
              <w:rPr>
                <w:rFonts w:hint="eastAsia" w:ascii="宋体" w:hAnsi="宋体" w:eastAsia="宋体" w:cs="宋体"/>
                <w:color w:val="auto"/>
                <w:kern w:val="44"/>
                <w:sz w:val="24"/>
                <w:highlight w:val="none"/>
              </w:rPr>
              <w:t>.未按照上述要求提供演示或演示内容无法正常打开的视为未提供演示；提供的演示内容模糊无法评价的，</w:t>
            </w:r>
            <w:r>
              <w:rPr>
                <w:rFonts w:hint="eastAsia" w:ascii="宋体" w:hAnsi="宋体" w:cs="宋体"/>
                <w:color w:val="auto"/>
                <w:kern w:val="44"/>
                <w:sz w:val="24"/>
                <w:highlight w:val="none"/>
                <w:lang w:val="en-US" w:eastAsia="zh-CN"/>
              </w:rPr>
              <w:t>评标委员会</w:t>
            </w:r>
            <w:r>
              <w:rPr>
                <w:rFonts w:hint="eastAsia" w:ascii="宋体" w:hAnsi="宋体" w:eastAsia="宋体" w:cs="宋体"/>
                <w:color w:val="auto"/>
                <w:kern w:val="44"/>
                <w:sz w:val="24"/>
                <w:highlight w:val="none"/>
              </w:rPr>
              <w:t>有权作出不利判定。】</w:t>
            </w:r>
          </w:p>
        </w:tc>
        <w:tc>
          <w:tcPr>
            <w:tcW w:w="792" w:type="dxa"/>
            <w:tcBorders>
              <w:top w:val="single" w:color="000000" w:sz="4" w:space="0"/>
              <w:left w:val="single" w:color="000000" w:sz="4" w:space="0"/>
              <w:bottom w:val="single" w:color="000000" w:sz="4" w:space="0"/>
              <w:right w:val="single" w:color="000000" w:sz="4" w:space="0"/>
            </w:tcBorders>
            <w:vAlign w:val="center"/>
          </w:tcPr>
          <w:p w14:paraId="3758B97E">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10</w:t>
            </w:r>
          </w:p>
        </w:tc>
      </w:tr>
      <w:tr w14:paraId="6DAED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trPr>
        <w:tc>
          <w:tcPr>
            <w:tcW w:w="655" w:type="dxa"/>
            <w:tcBorders>
              <w:top w:val="single" w:color="000000" w:sz="4" w:space="0"/>
              <w:left w:val="single" w:color="000000" w:sz="4" w:space="0"/>
              <w:bottom w:val="single" w:color="000000" w:sz="4" w:space="0"/>
              <w:right w:val="single" w:color="000000" w:sz="4" w:space="0"/>
            </w:tcBorders>
            <w:vAlign w:val="center"/>
          </w:tcPr>
          <w:p w14:paraId="754E6061">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highlight w:val="none"/>
              </w:rPr>
            </w:pPr>
          </w:p>
        </w:tc>
        <w:tc>
          <w:tcPr>
            <w:tcW w:w="1237" w:type="dxa"/>
            <w:tcBorders>
              <w:top w:val="single" w:color="000000" w:sz="4" w:space="0"/>
              <w:left w:val="single" w:color="000000" w:sz="4" w:space="0"/>
              <w:bottom w:val="single" w:color="000000" w:sz="4" w:space="0"/>
              <w:right w:val="single" w:color="000000" w:sz="4" w:space="0"/>
            </w:tcBorders>
            <w:vAlign w:val="center"/>
          </w:tcPr>
          <w:p w14:paraId="411257FA">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lang w:bidi="ar"/>
              </w:rPr>
              <w:t>小计</w:t>
            </w:r>
          </w:p>
        </w:tc>
        <w:tc>
          <w:tcPr>
            <w:tcW w:w="6475" w:type="dxa"/>
            <w:tcBorders>
              <w:top w:val="single" w:color="000000" w:sz="4" w:space="0"/>
              <w:left w:val="single" w:color="000000" w:sz="4" w:space="0"/>
              <w:bottom w:val="single" w:color="000000" w:sz="4" w:space="0"/>
              <w:right w:val="single" w:color="000000" w:sz="4" w:space="0"/>
            </w:tcBorders>
            <w:vAlign w:val="center"/>
          </w:tcPr>
          <w:p w14:paraId="75DF593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auto"/>
                <w:sz w:val="24"/>
                <w:highlight w:val="none"/>
              </w:rPr>
            </w:pPr>
          </w:p>
        </w:tc>
        <w:tc>
          <w:tcPr>
            <w:tcW w:w="792" w:type="dxa"/>
            <w:tcBorders>
              <w:top w:val="single" w:color="000000" w:sz="4" w:space="0"/>
              <w:left w:val="single" w:color="000000" w:sz="4" w:space="0"/>
              <w:bottom w:val="single" w:color="000000" w:sz="4" w:space="0"/>
              <w:right w:val="single" w:color="000000" w:sz="4" w:space="0"/>
            </w:tcBorders>
            <w:vAlign w:val="center"/>
          </w:tcPr>
          <w:p w14:paraId="1570CB17">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fldChar w:fldCharType="begin"/>
            </w:r>
            <w:r>
              <w:rPr>
                <w:rFonts w:hint="default" w:ascii="宋体" w:hAnsi="宋体" w:eastAsia="宋体" w:cs="宋体"/>
                <w:color w:val="auto"/>
                <w:sz w:val="24"/>
                <w:highlight w:val="none"/>
                <w:lang w:val="en-US" w:eastAsia="zh-CN"/>
              </w:rPr>
              <w:instrText xml:space="preserve"> = sum(D1:D12) \* MERGEFORMAT </w:instrText>
            </w:r>
            <w:r>
              <w:rPr>
                <w:rFonts w:hint="default" w:ascii="宋体" w:hAnsi="宋体" w:eastAsia="宋体" w:cs="宋体"/>
                <w:color w:val="auto"/>
                <w:sz w:val="24"/>
                <w:highlight w:val="none"/>
                <w:lang w:val="en-US" w:eastAsia="zh-CN"/>
              </w:rPr>
              <w:fldChar w:fldCharType="separate"/>
            </w:r>
            <w:r>
              <w:rPr>
                <w:rFonts w:hint="default" w:ascii="宋体" w:hAnsi="宋体" w:eastAsia="宋体" w:cs="宋体"/>
                <w:color w:val="auto"/>
                <w:sz w:val="24"/>
                <w:highlight w:val="none"/>
                <w:lang w:val="en-US" w:eastAsia="zh-CN"/>
              </w:rPr>
              <w:t>70</w:t>
            </w:r>
            <w:r>
              <w:rPr>
                <w:rFonts w:hint="default" w:ascii="宋体" w:hAnsi="宋体" w:eastAsia="宋体" w:cs="宋体"/>
                <w:color w:val="auto"/>
                <w:sz w:val="24"/>
                <w:highlight w:val="none"/>
                <w:lang w:val="en-US" w:eastAsia="zh-CN"/>
              </w:rPr>
              <w:fldChar w:fldCharType="end"/>
            </w:r>
          </w:p>
        </w:tc>
      </w:tr>
      <w:bookmarkEnd w:id="22"/>
    </w:tbl>
    <w:p w14:paraId="2ADD674D">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评标委员会根据评分细则，对各投标人的商务技术文件进行书面审核和评论后，由各专家独立酌情打分，打分时保留小数1位，每人一份评分表，并签名。投标人商务技术得分为评标委员会所有成员的有效评分的算术平均值，计算时保留小数2位。</w:t>
      </w:r>
    </w:p>
    <w:p w14:paraId="3AA5F0A7">
      <w:pPr>
        <w:spacing w:line="400" w:lineRule="exact"/>
        <w:ind w:firstLine="482" w:firstLineChars="200"/>
        <w:outlineLvl w:val="1"/>
        <w:rPr>
          <w:b/>
          <w:color w:val="auto"/>
          <w:sz w:val="24"/>
          <w:highlight w:val="none"/>
        </w:rPr>
      </w:pPr>
      <w:r>
        <w:rPr>
          <w:rFonts w:hint="eastAsia"/>
          <w:b/>
          <w:color w:val="auto"/>
          <w:sz w:val="24"/>
          <w:highlight w:val="none"/>
        </w:rPr>
        <w:t>二、报价评审</w:t>
      </w:r>
      <w:r>
        <w:rPr>
          <w:rFonts w:hint="eastAsia" w:ascii="宋体" w:hAnsi="宋体"/>
          <w:b/>
          <w:color w:val="auto"/>
          <w:sz w:val="24"/>
          <w:highlight w:val="none"/>
        </w:rPr>
        <w:t>（</w:t>
      </w:r>
      <w:r>
        <w:rPr>
          <w:rFonts w:hint="eastAsia" w:ascii="宋体" w:hAnsi="宋体" w:cs="宋体"/>
          <w:b/>
          <w:color w:val="auto"/>
          <w:sz w:val="24"/>
          <w:highlight w:val="none"/>
        </w:rPr>
        <w:t>满分</w:t>
      </w:r>
      <w:r>
        <w:rPr>
          <w:rFonts w:hint="eastAsia" w:ascii="宋体" w:hAnsi="宋体"/>
          <w:b/>
          <w:color w:val="auto"/>
          <w:sz w:val="24"/>
          <w:highlight w:val="none"/>
          <w:lang w:val="en-US" w:eastAsia="zh-CN"/>
        </w:rPr>
        <w:t>30</w:t>
      </w:r>
      <w:r>
        <w:rPr>
          <w:rFonts w:hint="eastAsia" w:ascii="宋体" w:hAnsi="宋体"/>
          <w:b/>
          <w:color w:val="auto"/>
          <w:sz w:val="24"/>
          <w:highlight w:val="none"/>
        </w:rPr>
        <w:t>分）</w:t>
      </w:r>
    </w:p>
    <w:p w14:paraId="369B3076">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1.拆启各</w:t>
      </w:r>
      <w:r>
        <w:rPr>
          <w:rFonts w:ascii="宋体" w:hAnsi="宋体"/>
          <w:color w:val="auto"/>
          <w:sz w:val="24"/>
          <w:highlight w:val="none"/>
        </w:rPr>
        <w:t>投标人</w:t>
      </w:r>
      <w:r>
        <w:rPr>
          <w:rFonts w:hint="eastAsia" w:ascii="宋体" w:hAnsi="宋体"/>
          <w:color w:val="auto"/>
          <w:sz w:val="24"/>
          <w:highlight w:val="none"/>
        </w:rPr>
        <w:t>的投标报价，公开宣读。</w:t>
      </w:r>
    </w:p>
    <w:p w14:paraId="7A344EAE">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分析报价是否合理，报价范围是否完整，有否重大错漏。</w:t>
      </w:r>
      <w:r>
        <w:rPr>
          <w:rFonts w:hint="eastAsia" w:ascii="宋体" w:hAnsi="宋体" w:cs="宋体"/>
          <w:color w:val="auto"/>
          <w:kern w:val="0"/>
          <w:sz w:val="24"/>
          <w:highlight w:val="none"/>
        </w:rPr>
        <w:t>财政部87号令《政府采购货物和服务招标投标管理办法》第六十条规定，若评标委员会认为投标人的报价明显低于其他通过符合性审查投标人的报价，有可能影响产品质量或者不能诚信履约的，可要求其在评标现场合理的时间内提供书面说明，必要时提交相关证明材料；投标人不能证明其报价合理性的，评标委员会应当将其作为无效投标处</w:t>
      </w:r>
      <w:r>
        <w:rPr>
          <w:rFonts w:hint="eastAsia" w:ascii="宋体" w:hAnsi="宋体"/>
          <w:color w:val="auto"/>
          <w:sz w:val="24"/>
          <w:highlight w:val="none"/>
        </w:rPr>
        <w:t>理。</w:t>
      </w:r>
    </w:p>
    <w:p w14:paraId="22BC9D5B">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2.评定评标基准价：所有有效报价的最低报价作为评标基准价。</w:t>
      </w:r>
      <w:r>
        <w:rPr>
          <w:rFonts w:hint="eastAsia" w:ascii="宋体" w:hAnsi="宋体"/>
          <w:b/>
          <w:bCs/>
          <w:color w:val="auto"/>
          <w:sz w:val="24"/>
          <w:highlight w:val="none"/>
        </w:rPr>
        <w:t>（本项目专门面向中小企业采购，统一不再给予小微企业价格扣除）</w:t>
      </w:r>
    </w:p>
    <w:p w14:paraId="0A136314">
      <w:pPr>
        <w:spacing w:line="400" w:lineRule="exact"/>
        <w:ind w:firstLine="482"/>
        <w:rPr>
          <w:rFonts w:ascii="宋体" w:hAnsi="宋体"/>
          <w:bCs/>
          <w:color w:val="auto"/>
          <w:sz w:val="24"/>
          <w:highlight w:val="none"/>
        </w:rPr>
      </w:pPr>
      <w:r>
        <w:rPr>
          <w:rFonts w:hint="eastAsia" w:ascii="宋体" w:hAnsi="宋体"/>
          <w:color w:val="auto"/>
          <w:sz w:val="24"/>
          <w:highlight w:val="none"/>
        </w:rPr>
        <w:t>报价分=（评标基准价/投标报价）×</w:t>
      </w:r>
      <w:r>
        <w:rPr>
          <w:rFonts w:hint="eastAsia" w:ascii="宋体" w:hAnsi="宋体"/>
          <w:color w:val="auto"/>
          <w:sz w:val="24"/>
          <w:highlight w:val="none"/>
          <w:lang w:val="en-US" w:eastAsia="zh-CN"/>
        </w:rPr>
        <w:t>30</w:t>
      </w:r>
      <w:r>
        <w:rPr>
          <w:rFonts w:hint="eastAsia" w:ascii="宋体" w:hAnsi="宋体"/>
          <w:color w:val="auto"/>
          <w:sz w:val="24"/>
          <w:highlight w:val="none"/>
        </w:rPr>
        <w:t>分。</w:t>
      </w:r>
    </w:p>
    <w:p w14:paraId="2DAC796F">
      <w:pPr>
        <w:spacing w:line="400" w:lineRule="exact"/>
        <w:ind w:firstLine="472" w:firstLineChars="196"/>
        <w:outlineLvl w:val="1"/>
        <w:rPr>
          <w:rFonts w:ascii="黑体" w:hAnsi="宋体"/>
          <w:color w:val="auto"/>
          <w:sz w:val="30"/>
          <w:szCs w:val="30"/>
          <w:highlight w:val="none"/>
        </w:rPr>
      </w:pPr>
      <w:r>
        <w:rPr>
          <w:rFonts w:hint="eastAsia" w:ascii="宋体" w:hAnsi="宋体"/>
          <w:b/>
          <w:color w:val="auto"/>
          <w:sz w:val="24"/>
          <w:highlight w:val="none"/>
        </w:rPr>
        <w:t>三、计算综合总分（满分为100分）</w:t>
      </w:r>
      <w:r>
        <w:rPr>
          <w:rFonts w:hint="eastAsia" w:ascii="宋体" w:hAnsi="宋体"/>
          <w:color w:val="auto"/>
          <w:sz w:val="24"/>
          <w:highlight w:val="none"/>
        </w:rPr>
        <w:t>：综合总分=商务技术得分+报价得分。</w:t>
      </w:r>
    </w:p>
    <w:p w14:paraId="7A9CACA3">
      <w:pPr>
        <w:adjustRightInd w:val="0"/>
        <w:spacing w:line="360" w:lineRule="exact"/>
        <w:ind w:firstLine="602"/>
        <w:jc w:val="center"/>
        <w:rPr>
          <w:rFonts w:ascii="黑体" w:hAnsi="宋体" w:eastAsia="黑体"/>
          <w:color w:val="auto"/>
          <w:sz w:val="30"/>
          <w:szCs w:val="30"/>
          <w:highlight w:val="none"/>
        </w:rPr>
      </w:pPr>
      <w:r>
        <w:rPr>
          <w:rFonts w:ascii="黑体" w:hAnsi="宋体" w:eastAsia="黑体"/>
          <w:color w:val="auto"/>
          <w:sz w:val="30"/>
          <w:szCs w:val="30"/>
          <w:highlight w:val="none"/>
        </w:rPr>
        <w:br w:type="page"/>
      </w:r>
    </w:p>
    <w:p w14:paraId="65E60A70">
      <w:pPr>
        <w:shd w:val="clear"/>
        <w:adjustRightInd w:val="0"/>
        <w:spacing w:line="360" w:lineRule="exact"/>
        <w:ind w:firstLine="602"/>
        <w:jc w:val="center"/>
        <w:outlineLvl w:val="0"/>
        <w:rPr>
          <w:rFonts w:hint="eastAsia" w:ascii="黑体" w:hAnsi="宋体" w:eastAsia="黑体"/>
          <w:color w:val="auto"/>
          <w:sz w:val="30"/>
          <w:szCs w:val="30"/>
          <w:highlight w:val="none"/>
        </w:rPr>
      </w:pPr>
    </w:p>
    <w:p w14:paraId="1A6AFB9F">
      <w:pPr>
        <w:shd w:val="clear"/>
        <w:adjustRightInd w:val="0"/>
        <w:spacing w:line="360" w:lineRule="exact"/>
        <w:ind w:firstLine="602"/>
        <w:jc w:val="center"/>
        <w:outlineLvl w:val="0"/>
        <w:rPr>
          <w:rFonts w:ascii="黑体" w:hAnsi="宋体" w:eastAsia="黑体"/>
          <w:bCs/>
          <w:color w:val="auto"/>
          <w:sz w:val="30"/>
          <w:szCs w:val="30"/>
          <w:highlight w:val="none"/>
        </w:rPr>
      </w:pPr>
      <w:r>
        <w:rPr>
          <w:rFonts w:hint="eastAsia" w:ascii="黑体" w:hAnsi="宋体" w:eastAsia="黑体"/>
          <w:color w:val="auto"/>
          <w:sz w:val="30"/>
          <w:szCs w:val="30"/>
          <w:highlight w:val="none"/>
        </w:rPr>
        <w:t xml:space="preserve">第六章  </w:t>
      </w:r>
      <w:r>
        <w:rPr>
          <w:rFonts w:hint="eastAsia" w:ascii="黑体" w:hAnsi="宋体" w:eastAsia="黑体"/>
          <w:bCs/>
          <w:color w:val="auto"/>
          <w:sz w:val="30"/>
          <w:szCs w:val="30"/>
          <w:highlight w:val="none"/>
        </w:rPr>
        <w:t>合同主要条款</w:t>
      </w:r>
    </w:p>
    <w:p w14:paraId="16462D41">
      <w:pPr>
        <w:shd w:val="clear" w:color="auto"/>
        <w:spacing w:line="240" w:lineRule="auto"/>
        <w:ind w:right="-105" w:rightChars="-50" w:firstLine="482"/>
        <w:jc w:val="center"/>
        <w:rPr>
          <w:rFonts w:ascii="宋体" w:hAnsi="宋体"/>
          <w:color w:val="auto"/>
          <w:sz w:val="24"/>
          <w:highlight w:val="none"/>
        </w:rPr>
      </w:pPr>
      <w:r>
        <w:rPr>
          <w:rFonts w:hint="eastAsia" w:ascii="宋体" w:hAnsi="宋体"/>
          <w:color w:val="auto"/>
          <w:sz w:val="24"/>
          <w:highlight w:val="none"/>
        </w:rPr>
        <w:t xml:space="preserve"> </w:t>
      </w:r>
    </w:p>
    <w:p w14:paraId="65D9AB73">
      <w:pPr>
        <w:spacing w:line="240" w:lineRule="auto"/>
        <w:ind w:firstLine="482"/>
        <w:jc w:val="right"/>
        <w:rPr>
          <w:b/>
          <w:color w:val="auto"/>
          <w:sz w:val="24"/>
          <w:szCs w:val="28"/>
          <w:highlight w:val="none"/>
        </w:rPr>
      </w:pPr>
      <w:r>
        <w:rPr>
          <w:rFonts w:hint="eastAsia"/>
          <w:b/>
          <w:color w:val="auto"/>
          <w:sz w:val="24"/>
          <w:szCs w:val="28"/>
          <w:highlight w:val="none"/>
        </w:rPr>
        <w:t>※本合同为中小企业预留合同</w:t>
      </w:r>
    </w:p>
    <w:p w14:paraId="000C6128">
      <w:pPr>
        <w:spacing w:line="240" w:lineRule="auto"/>
        <w:ind w:firstLine="482"/>
        <w:rPr>
          <w:rFonts w:ascii="宋体" w:hAnsi="宋体"/>
          <w:color w:val="auto"/>
          <w:sz w:val="24"/>
          <w:highlight w:val="none"/>
        </w:rPr>
      </w:pPr>
    </w:p>
    <w:p w14:paraId="490AC9A0">
      <w:pPr>
        <w:spacing w:line="240" w:lineRule="auto"/>
        <w:ind w:firstLine="643"/>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浙江师范大学</w:t>
      </w:r>
      <w:r>
        <w:rPr>
          <w:rFonts w:hint="eastAsia" w:ascii="宋体" w:hAnsi="宋体" w:cs="宋体"/>
          <w:b/>
          <w:bCs/>
          <w:color w:val="auto"/>
          <w:sz w:val="32"/>
          <w:szCs w:val="32"/>
          <w:highlight w:val="none"/>
          <w:u w:val="single"/>
        </w:rPr>
        <w:t xml:space="preserve">                </w:t>
      </w:r>
      <w:r>
        <w:rPr>
          <w:rFonts w:hint="eastAsia" w:ascii="宋体" w:hAnsi="宋体" w:cs="宋体"/>
          <w:b/>
          <w:bCs/>
          <w:color w:val="auto"/>
          <w:sz w:val="32"/>
          <w:szCs w:val="32"/>
          <w:highlight w:val="none"/>
        </w:rPr>
        <w:t>项目采购合同</w:t>
      </w:r>
    </w:p>
    <w:p w14:paraId="786F592A">
      <w:pPr>
        <w:spacing w:line="240" w:lineRule="auto"/>
        <w:ind w:firstLine="640"/>
        <w:jc w:val="center"/>
        <w:rPr>
          <w:rFonts w:ascii="宋体" w:hAnsi="宋体" w:cs="宋体"/>
          <w:b/>
          <w:bCs/>
          <w:color w:val="auto"/>
          <w:sz w:val="32"/>
          <w:szCs w:val="32"/>
          <w:highlight w:val="none"/>
        </w:rPr>
      </w:pPr>
    </w:p>
    <w:p w14:paraId="4977C347">
      <w:pPr>
        <w:spacing w:line="240" w:lineRule="auto"/>
        <w:ind w:firstLine="482"/>
        <w:rPr>
          <w:rFonts w:ascii="宋体" w:hAnsi="宋体" w:cs="宋体"/>
          <w:color w:val="auto"/>
          <w:highlight w:val="none"/>
        </w:rPr>
      </w:pPr>
    </w:p>
    <w:p w14:paraId="565F30E3">
      <w:pPr>
        <w:spacing w:line="300" w:lineRule="auto"/>
        <w:rPr>
          <w:rFonts w:ascii="宋体" w:hAnsi="宋体" w:cs="宋体"/>
          <w:b/>
          <w:color w:val="auto"/>
          <w:sz w:val="24"/>
          <w:highlight w:val="none"/>
        </w:rPr>
      </w:pPr>
      <w:r>
        <w:rPr>
          <w:rFonts w:hint="eastAsia" w:ascii="宋体" w:hAnsi="宋体" w:cs="宋体"/>
          <w:b/>
          <w:color w:val="auto"/>
          <w:sz w:val="24"/>
          <w:highlight w:val="none"/>
        </w:rPr>
        <w:t>需方</w:t>
      </w:r>
      <w:r>
        <w:rPr>
          <w:rFonts w:hint="eastAsia" w:ascii="宋体" w:hAnsi="宋体" w:cs="宋体"/>
          <w:b/>
          <w:color w:val="auto"/>
          <w:sz w:val="24"/>
          <w:highlight w:val="none"/>
          <w:lang w:eastAsia="zh-CN"/>
        </w:rPr>
        <w:t>（</w:t>
      </w:r>
      <w:r>
        <w:rPr>
          <w:rFonts w:hint="eastAsia" w:ascii="宋体" w:hAnsi="宋体" w:cs="宋体"/>
          <w:b/>
          <w:color w:val="auto"/>
          <w:sz w:val="24"/>
          <w:highlight w:val="none"/>
        </w:rPr>
        <w:t>甲方</w:t>
      </w:r>
      <w:r>
        <w:rPr>
          <w:rFonts w:hint="eastAsia" w:ascii="宋体" w:hAnsi="宋体" w:cs="宋体"/>
          <w:b/>
          <w:color w:val="auto"/>
          <w:sz w:val="24"/>
          <w:highlight w:val="none"/>
          <w:lang w:eastAsia="zh-CN"/>
        </w:rPr>
        <w:t>）</w:t>
      </w:r>
      <w:r>
        <w:rPr>
          <w:rFonts w:hint="eastAsia" w:ascii="宋体" w:hAnsi="宋体" w:cs="宋体"/>
          <w:b/>
          <w:color w:val="auto"/>
          <w:sz w:val="24"/>
          <w:highlight w:val="none"/>
        </w:rPr>
        <w:t xml:space="preserve">： </w:t>
      </w:r>
      <w:r>
        <w:rPr>
          <w:rFonts w:hint="eastAsia" w:ascii="宋体" w:hAnsi="宋体" w:cs="宋体"/>
          <w:bCs/>
          <w:color w:val="auto"/>
          <w:sz w:val="24"/>
          <w:highlight w:val="none"/>
          <w:u w:val="single"/>
        </w:rPr>
        <w:t xml:space="preserve">    </w:t>
      </w:r>
      <w:r>
        <w:rPr>
          <w:rFonts w:hint="eastAsia" w:ascii="宋体" w:hAnsi="宋体" w:cs="宋体"/>
          <w:b/>
          <w:color w:val="auto"/>
          <w:sz w:val="24"/>
          <w:highlight w:val="none"/>
          <w:u w:val="single"/>
        </w:rPr>
        <w:t>浙江师范大学</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 xml:space="preserve"> </w:t>
      </w:r>
      <w:r>
        <w:rPr>
          <w:rFonts w:hint="eastAsia" w:ascii="宋体" w:hAnsi="宋体" w:cs="宋体"/>
          <w:b/>
          <w:color w:val="auto"/>
          <w:sz w:val="24"/>
          <w:highlight w:val="none"/>
        </w:rPr>
        <w:t>签订时间：</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年</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月</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日</w:t>
      </w:r>
    </w:p>
    <w:p w14:paraId="369556E7">
      <w:pPr>
        <w:spacing w:line="300" w:lineRule="auto"/>
        <w:rPr>
          <w:rFonts w:ascii="宋体" w:hAnsi="宋体" w:cs="宋体"/>
          <w:bCs/>
          <w:color w:val="auto"/>
          <w:sz w:val="24"/>
          <w:highlight w:val="none"/>
          <w:u w:val="single"/>
        </w:rPr>
      </w:pPr>
      <w:r>
        <w:rPr>
          <w:rFonts w:hint="eastAsia" w:ascii="宋体" w:hAnsi="宋体" w:cs="宋体"/>
          <w:b/>
          <w:color w:val="auto"/>
          <w:sz w:val="24"/>
          <w:highlight w:val="none"/>
        </w:rPr>
        <w:t>供方</w:t>
      </w:r>
      <w:r>
        <w:rPr>
          <w:rFonts w:hint="eastAsia" w:ascii="宋体" w:hAnsi="宋体" w:cs="宋体"/>
          <w:b/>
          <w:color w:val="auto"/>
          <w:sz w:val="24"/>
          <w:highlight w:val="none"/>
          <w:lang w:eastAsia="zh-CN"/>
        </w:rPr>
        <w:t>（</w:t>
      </w:r>
      <w:r>
        <w:rPr>
          <w:rFonts w:hint="eastAsia" w:ascii="宋体" w:hAnsi="宋体" w:cs="宋体"/>
          <w:b/>
          <w:color w:val="auto"/>
          <w:sz w:val="24"/>
          <w:highlight w:val="none"/>
        </w:rPr>
        <w:t>乙方</w:t>
      </w:r>
      <w:r>
        <w:rPr>
          <w:rFonts w:hint="eastAsia" w:ascii="宋体" w:hAnsi="宋体" w:cs="宋体"/>
          <w:b/>
          <w:color w:val="auto"/>
          <w:sz w:val="24"/>
          <w:highlight w:val="none"/>
          <w:lang w:eastAsia="zh-CN"/>
        </w:rPr>
        <w:t>）</w:t>
      </w:r>
      <w:r>
        <w:rPr>
          <w:rFonts w:hint="eastAsia" w:ascii="宋体" w:hAnsi="宋体" w:cs="宋体"/>
          <w:b/>
          <w:color w:val="auto"/>
          <w:sz w:val="24"/>
          <w:highlight w:val="none"/>
        </w:rPr>
        <w:t>：</w:t>
      </w:r>
      <w:r>
        <w:rPr>
          <w:rStyle w:val="41"/>
          <w:rFonts w:hint="eastAsia" w:ascii="宋体" w:hAnsi="宋体" w:cs="宋体"/>
          <w:bCs w:val="0"/>
          <w:color w:val="auto"/>
          <w:sz w:val="24"/>
          <w:highlight w:val="none"/>
          <w:u w:val="single"/>
        </w:rPr>
        <w:t xml:space="preserve">                     </w:t>
      </w:r>
      <w:r>
        <w:rPr>
          <w:rStyle w:val="41"/>
          <w:rFonts w:hint="eastAsia" w:ascii="宋体" w:hAnsi="宋体" w:cs="宋体"/>
          <w:bCs w:val="0"/>
          <w:color w:val="auto"/>
          <w:sz w:val="24"/>
          <w:highlight w:val="none"/>
        </w:rPr>
        <w:t xml:space="preserve"> </w:t>
      </w:r>
      <w:r>
        <w:rPr>
          <w:rFonts w:hint="eastAsia" w:ascii="宋体" w:hAnsi="宋体" w:cs="宋体"/>
          <w:b/>
          <w:color w:val="auto"/>
          <w:sz w:val="24"/>
          <w:highlight w:val="none"/>
        </w:rPr>
        <w:t>签订地点：</w:t>
      </w:r>
      <w:r>
        <w:rPr>
          <w:rFonts w:hint="eastAsia" w:ascii="宋体" w:hAnsi="宋体" w:cs="宋体"/>
          <w:bCs/>
          <w:color w:val="auto"/>
          <w:sz w:val="24"/>
          <w:highlight w:val="none"/>
          <w:u w:val="single"/>
        </w:rPr>
        <w:t xml:space="preserve">    </w:t>
      </w:r>
      <w:r>
        <w:rPr>
          <w:rFonts w:hint="eastAsia" w:ascii="宋体" w:hAnsi="宋体" w:cs="宋体"/>
          <w:b/>
          <w:color w:val="auto"/>
          <w:sz w:val="24"/>
          <w:highlight w:val="none"/>
          <w:u w:val="single"/>
        </w:rPr>
        <w:t>浙江师范大学</w:t>
      </w:r>
      <w:r>
        <w:rPr>
          <w:rFonts w:hint="eastAsia" w:ascii="宋体" w:hAnsi="宋体" w:cs="宋体"/>
          <w:bCs/>
          <w:color w:val="auto"/>
          <w:sz w:val="24"/>
          <w:highlight w:val="none"/>
          <w:u w:val="single"/>
        </w:rPr>
        <w:t xml:space="preserve">   </w:t>
      </w:r>
    </w:p>
    <w:p w14:paraId="36BB895D">
      <w:pPr>
        <w:spacing w:line="40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根据《中华人民共和国政府采购法》《中华人民共和国民法典》等有关法律法规的规定，甲乙双方按照</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日浙江师范大学公开招标</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项目采购结果，经充分协商，同意就下列条款签订本合同</w:t>
      </w:r>
      <w:r>
        <w:rPr>
          <w:rFonts w:hint="eastAsia" w:ascii="宋体" w:hAnsi="宋体" w:cs="宋体"/>
          <w:color w:val="auto"/>
          <w:sz w:val="24"/>
          <w:highlight w:val="none"/>
        </w:rPr>
        <w:t>。</w:t>
      </w:r>
    </w:p>
    <w:p w14:paraId="78B97464">
      <w:pPr>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第一条  合同标的</w:t>
      </w:r>
    </w:p>
    <w:p w14:paraId="2C511ED1">
      <w:pPr>
        <w:spacing w:line="400" w:lineRule="exact"/>
        <w:ind w:firstLine="480" w:firstLineChars="200"/>
        <w:rPr>
          <w:rFonts w:ascii="宋体" w:hAnsi="宋体" w:cs="宋体"/>
          <w:b/>
          <w:color w:val="auto"/>
          <w:sz w:val="24"/>
          <w:highlight w:val="none"/>
        </w:rPr>
      </w:pPr>
      <w:r>
        <w:rPr>
          <w:rFonts w:hint="eastAsia" w:ascii="宋体" w:hAnsi="宋体" w:cs="宋体"/>
          <w:color w:val="auto"/>
          <w:kern w:val="0"/>
          <w:sz w:val="24"/>
          <w:highlight w:val="none"/>
        </w:rPr>
        <w:t>1.合同标的</w:t>
      </w:r>
    </w:p>
    <w:tbl>
      <w:tblPr>
        <w:tblStyle w:val="38"/>
        <w:tblW w:w="9736" w:type="dxa"/>
        <w:jc w:val="center"/>
        <w:tblLayout w:type="fixed"/>
        <w:tblCellMar>
          <w:top w:w="0" w:type="dxa"/>
          <w:left w:w="108" w:type="dxa"/>
          <w:bottom w:w="0" w:type="dxa"/>
          <w:right w:w="108" w:type="dxa"/>
        </w:tblCellMar>
      </w:tblPr>
      <w:tblGrid>
        <w:gridCol w:w="1835"/>
        <w:gridCol w:w="2393"/>
        <w:gridCol w:w="1258"/>
        <w:gridCol w:w="968"/>
        <w:gridCol w:w="906"/>
        <w:gridCol w:w="1098"/>
        <w:gridCol w:w="1278"/>
      </w:tblGrid>
      <w:tr w14:paraId="704AC10A">
        <w:tblPrEx>
          <w:tblCellMar>
            <w:top w:w="0" w:type="dxa"/>
            <w:left w:w="108" w:type="dxa"/>
            <w:bottom w:w="0" w:type="dxa"/>
            <w:right w:w="108" w:type="dxa"/>
          </w:tblCellMar>
        </w:tblPrEx>
        <w:trPr>
          <w:trHeight w:val="559" w:hRule="atLeast"/>
          <w:jc w:val="center"/>
        </w:trPr>
        <w:tc>
          <w:tcPr>
            <w:tcW w:w="1835" w:type="dxa"/>
            <w:tcBorders>
              <w:top w:val="single" w:color="auto" w:sz="8" w:space="0"/>
              <w:left w:val="single" w:color="auto" w:sz="8" w:space="0"/>
              <w:bottom w:val="single" w:color="auto" w:sz="8" w:space="0"/>
              <w:right w:val="single" w:color="auto" w:sz="8" w:space="0"/>
            </w:tcBorders>
            <w:vAlign w:val="center"/>
          </w:tcPr>
          <w:p w14:paraId="28AA01B7">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货物名称</w:t>
            </w:r>
          </w:p>
        </w:tc>
        <w:tc>
          <w:tcPr>
            <w:tcW w:w="2393" w:type="dxa"/>
            <w:tcBorders>
              <w:top w:val="single" w:color="auto" w:sz="8" w:space="0"/>
              <w:left w:val="nil"/>
              <w:bottom w:val="single" w:color="auto" w:sz="8" w:space="0"/>
              <w:right w:val="single" w:color="auto" w:sz="4" w:space="0"/>
            </w:tcBorders>
            <w:vAlign w:val="center"/>
          </w:tcPr>
          <w:p w14:paraId="7E55AD71">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规格型号、生产厂家</w:t>
            </w:r>
          </w:p>
        </w:tc>
        <w:tc>
          <w:tcPr>
            <w:tcW w:w="1258" w:type="dxa"/>
            <w:tcBorders>
              <w:top w:val="single" w:color="auto" w:sz="8" w:space="0"/>
              <w:left w:val="single" w:color="auto" w:sz="4" w:space="0"/>
              <w:bottom w:val="single" w:color="auto" w:sz="8" w:space="0"/>
              <w:right w:val="single" w:color="auto" w:sz="8" w:space="0"/>
            </w:tcBorders>
            <w:vAlign w:val="center"/>
          </w:tcPr>
          <w:p w14:paraId="119911E0">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技术参数</w:t>
            </w:r>
          </w:p>
        </w:tc>
        <w:tc>
          <w:tcPr>
            <w:tcW w:w="968" w:type="dxa"/>
            <w:tcBorders>
              <w:top w:val="single" w:color="auto" w:sz="8" w:space="0"/>
              <w:left w:val="nil"/>
              <w:bottom w:val="single" w:color="auto" w:sz="8" w:space="0"/>
              <w:right w:val="single" w:color="auto" w:sz="8" w:space="0"/>
            </w:tcBorders>
            <w:vAlign w:val="center"/>
          </w:tcPr>
          <w:p w14:paraId="48D38922">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计量</w:t>
            </w:r>
          </w:p>
          <w:p w14:paraId="3A45F8A4">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单位</w:t>
            </w:r>
          </w:p>
        </w:tc>
        <w:tc>
          <w:tcPr>
            <w:tcW w:w="906" w:type="dxa"/>
            <w:tcBorders>
              <w:top w:val="single" w:color="auto" w:sz="8" w:space="0"/>
              <w:left w:val="nil"/>
              <w:bottom w:val="single" w:color="auto" w:sz="8" w:space="0"/>
              <w:right w:val="single" w:color="auto" w:sz="8" w:space="0"/>
            </w:tcBorders>
            <w:vAlign w:val="center"/>
          </w:tcPr>
          <w:p w14:paraId="0CCA7E93">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数量</w:t>
            </w:r>
          </w:p>
        </w:tc>
        <w:tc>
          <w:tcPr>
            <w:tcW w:w="1098" w:type="dxa"/>
            <w:tcBorders>
              <w:top w:val="single" w:color="auto" w:sz="8" w:space="0"/>
              <w:left w:val="nil"/>
              <w:bottom w:val="single" w:color="auto" w:sz="8" w:space="0"/>
              <w:right w:val="single" w:color="auto" w:sz="8" w:space="0"/>
            </w:tcBorders>
            <w:vAlign w:val="center"/>
          </w:tcPr>
          <w:p w14:paraId="37FD2398">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单价</w:t>
            </w: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rPr>
              <w:t>元</w:t>
            </w:r>
            <w:r>
              <w:rPr>
                <w:rFonts w:hint="eastAsia" w:ascii="宋体" w:hAnsi="宋体" w:cs="宋体"/>
                <w:b/>
                <w:bCs/>
                <w:color w:val="auto"/>
                <w:kern w:val="0"/>
                <w:sz w:val="24"/>
                <w:highlight w:val="none"/>
                <w:lang w:eastAsia="zh-CN"/>
              </w:rPr>
              <w:t>）</w:t>
            </w:r>
          </w:p>
        </w:tc>
        <w:tc>
          <w:tcPr>
            <w:tcW w:w="1278" w:type="dxa"/>
            <w:tcBorders>
              <w:top w:val="single" w:color="auto" w:sz="8" w:space="0"/>
              <w:left w:val="nil"/>
              <w:bottom w:val="single" w:color="auto" w:sz="8" w:space="0"/>
              <w:right w:val="single" w:color="auto" w:sz="8" w:space="0"/>
            </w:tcBorders>
            <w:vAlign w:val="center"/>
          </w:tcPr>
          <w:p w14:paraId="50F08E37">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总价</w:t>
            </w: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rPr>
              <w:t>元</w:t>
            </w:r>
            <w:r>
              <w:rPr>
                <w:rFonts w:hint="eastAsia" w:ascii="宋体" w:hAnsi="宋体" w:cs="宋体"/>
                <w:b/>
                <w:bCs/>
                <w:color w:val="auto"/>
                <w:kern w:val="0"/>
                <w:sz w:val="24"/>
                <w:highlight w:val="none"/>
                <w:lang w:eastAsia="zh-CN"/>
              </w:rPr>
              <w:t>）</w:t>
            </w:r>
          </w:p>
        </w:tc>
      </w:tr>
      <w:tr w14:paraId="0E62C0CA">
        <w:tblPrEx>
          <w:tblCellMar>
            <w:top w:w="0" w:type="dxa"/>
            <w:left w:w="108" w:type="dxa"/>
            <w:bottom w:w="0" w:type="dxa"/>
            <w:right w:w="108" w:type="dxa"/>
          </w:tblCellMar>
        </w:tblPrEx>
        <w:trPr>
          <w:trHeight w:val="559" w:hRule="atLeast"/>
          <w:jc w:val="center"/>
        </w:trPr>
        <w:tc>
          <w:tcPr>
            <w:tcW w:w="1835" w:type="dxa"/>
            <w:tcBorders>
              <w:top w:val="single" w:color="auto" w:sz="8" w:space="0"/>
              <w:left w:val="single" w:color="auto" w:sz="8" w:space="0"/>
              <w:bottom w:val="single" w:color="auto" w:sz="8" w:space="0"/>
              <w:right w:val="single" w:color="auto" w:sz="8" w:space="0"/>
            </w:tcBorders>
            <w:vAlign w:val="center"/>
          </w:tcPr>
          <w:p w14:paraId="2098F74F">
            <w:pPr>
              <w:widowControl/>
              <w:jc w:val="center"/>
              <w:rPr>
                <w:rFonts w:ascii="宋体" w:hAnsi="宋体" w:cs="宋体"/>
                <w:b/>
                <w:bCs/>
                <w:color w:val="auto"/>
                <w:kern w:val="0"/>
                <w:sz w:val="24"/>
                <w:highlight w:val="none"/>
              </w:rPr>
            </w:pPr>
          </w:p>
        </w:tc>
        <w:tc>
          <w:tcPr>
            <w:tcW w:w="2393" w:type="dxa"/>
            <w:tcBorders>
              <w:top w:val="single" w:color="auto" w:sz="8" w:space="0"/>
              <w:left w:val="nil"/>
              <w:bottom w:val="single" w:color="auto" w:sz="8" w:space="0"/>
              <w:right w:val="single" w:color="auto" w:sz="4" w:space="0"/>
            </w:tcBorders>
            <w:vAlign w:val="center"/>
          </w:tcPr>
          <w:p w14:paraId="05E137D4">
            <w:pPr>
              <w:widowControl/>
              <w:jc w:val="center"/>
              <w:rPr>
                <w:rFonts w:ascii="宋体" w:hAnsi="宋体" w:cs="宋体"/>
                <w:b/>
                <w:bCs/>
                <w:color w:val="auto"/>
                <w:kern w:val="0"/>
                <w:sz w:val="24"/>
                <w:highlight w:val="none"/>
              </w:rPr>
            </w:pPr>
          </w:p>
        </w:tc>
        <w:tc>
          <w:tcPr>
            <w:tcW w:w="1258" w:type="dxa"/>
            <w:tcBorders>
              <w:top w:val="single" w:color="auto" w:sz="8" w:space="0"/>
              <w:left w:val="single" w:color="auto" w:sz="4" w:space="0"/>
              <w:bottom w:val="single" w:color="auto" w:sz="8" w:space="0"/>
              <w:right w:val="single" w:color="auto" w:sz="8" w:space="0"/>
            </w:tcBorders>
            <w:vAlign w:val="center"/>
          </w:tcPr>
          <w:p w14:paraId="096FEA97">
            <w:pPr>
              <w:widowControl/>
              <w:jc w:val="center"/>
              <w:rPr>
                <w:rFonts w:ascii="宋体" w:hAnsi="宋体" w:cs="宋体"/>
                <w:b/>
                <w:bCs/>
                <w:color w:val="auto"/>
                <w:kern w:val="0"/>
                <w:sz w:val="24"/>
                <w:highlight w:val="none"/>
              </w:rPr>
            </w:pPr>
          </w:p>
        </w:tc>
        <w:tc>
          <w:tcPr>
            <w:tcW w:w="968" w:type="dxa"/>
            <w:tcBorders>
              <w:top w:val="single" w:color="auto" w:sz="8" w:space="0"/>
              <w:left w:val="nil"/>
              <w:bottom w:val="single" w:color="auto" w:sz="8" w:space="0"/>
              <w:right w:val="single" w:color="auto" w:sz="8" w:space="0"/>
            </w:tcBorders>
            <w:vAlign w:val="center"/>
          </w:tcPr>
          <w:p w14:paraId="56BD133E">
            <w:pPr>
              <w:widowControl/>
              <w:jc w:val="center"/>
              <w:rPr>
                <w:rFonts w:ascii="宋体" w:hAnsi="宋体" w:cs="宋体"/>
                <w:b/>
                <w:bCs/>
                <w:color w:val="auto"/>
                <w:kern w:val="0"/>
                <w:sz w:val="24"/>
                <w:highlight w:val="none"/>
              </w:rPr>
            </w:pPr>
          </w:p>
        </w:tc>
        <w:tc>
          <w:tcPr>
            <w:tcW w:w="906" w:type="dxa"/>
            <w:tcBorders>
              <w:top w:val="single" w:color="auto" w:sz="8" w:space="0"/>
              <w:left w:val="nil"/>
              <w:bottom w:val="single" w:color="auto" w:sz="8" w:space="0"/>
              <w:right w:val="single" w:color="auto" w:sz="8" w:space="0"/>
            </w:tcBorders>
            <w:vAlign w:val="center"/>
          </w:tcPr>
          <w:p w14:paraId="6D35BF67">
            <w:pPr>
              <w:widowControl/>
              <w:jc w:val="center"/>
              <w:rPr>
                <w:rFonts w:ascii="宋体" w:hAnsi="宋体" w:cs="宋体"/>
                <w:b/>
                <w:bCs/>
                <w:color w:val="auto"/>
                <w:kern w:val="0"/>
                <w:sz w:val="24"/>
                <w:highlight w:val="none"/>
              </w:rPr>
            </w:pPr>
          </w:p>
        </w:tc>
        <w:tc>
          <w:tcPr>
            <w:tcW w:w="1098" w:type="dxa"/>
            <w:tcBorders>
              <w:top w:val="single" w:color="auto" w:sz="8" w:space="0"/>
              <w:left w:val="nil"/>
              <w:bottom w:val="single" w:color="auto" w:sz="8" w:space="0"/>
              <w:right w:val="single" w:color="auto" w:sz="8" w:space="0"/>
            </w:tcBorders>
            <w:vAlign w:val="center"/>
          </w:tcPr>
          <w:p w14:paraId="07FD54FB">
            <w:pPr>
              <w:widowControl/>
              <w:jc w:val="center"/>
              <w:rPr>
                <w:rFonts w:ascii="宋体" w:hAnsi="宋体" w:cs="宋体"/>
                <w:b/>
                <w:bCs/>
                <w:color w:val="auto"/>
                <w:kern w:val="0"/>
                <w:sz w:val="24"/>
                <w:highlight w:val="none"/>
              </w:rPr>
            </w:pPr>
          </w:p>
        </w:tc>
        <w:tc>
          <w:tcPr>
            <w:tcW w:w="1278" w:type="dxa"/>
            <w:tcBorders>
              <w:top w:val="single" w:color="auto" w:sz="8" w:space="0"/>
              <w:left w:val="nil"/>
              <w:bottom w:val="single" w:color="auto" w:sz="8" w:space="0"/>
              <w:right w:val="single" w:color="auto" w:sz="8" w:space="0"/>
            </w:tcBorders>
            <w:vAlign w:val="center"/>
          </w:tcPr>
          <w:p w14:paraId="6FD4D3D4">
            <w:pPr>
              <w:widowControl/>
              <w:jc w:val="center"/>
              <w:rPr>
                <w:rFonts w:ascii="宋体" w:hAnsi="宋体" w:cs="宋体"/>
                <w:b/>
                <w:bCs/>
                <w:color w:val="auto"/>
                <w:kern w:val="0"/>
                <w:sz w:val="24"/>
                <w:highlight w:val="none"/>
              </w:rPr>
            </w:pPr>
          </w:p>
        </w:tc>
      </w:tr>
      <w:tr w14:paraId="315B153F">
        <w:tblPrEx>
          <w:tblCellMar>
            <w:top w:w="0" w:type="dxa"/>
            <w:left w:w="108" w:type="dxa"/>
            <w:bottom w:w="0" w:type="dxa"/>
            <w:right w:w="108" w:type="dxa"/>
          </w:tblCellMar>
        </w:tblPrEx>
        <w:trPr>
          <w:trHeight w:val="559" w:hRule="atLeast"/>
          <w:jc w:val="center"/>
        </w:trPr>
        <w:tc>
          <w:tcPr>
            <w:tcW w:w="1835" w:type="dxa"/>
            <w:tcBorders>
              <w:top w:val="single" w:color="auto" w:sz="8" w:space="0"/>
              <w:left w:val="single" w:color="auto" w:sz="8" w:space="0"/>
              <w:bottom w:val="single" w:color="auto" w:sz="8" w:space="0"/>
              <w:right w:val="single" w:color="auto" w:sz="8" w:space="0"/>
            </w:tcBorders>
            <w:vAlign w:val="center"/>
          </w:tcPr>
          <w:p w14:paraId="37E2E5E4">
            <w:pPr>
              <w:widowControl/>
              <w:jc w:val="center"/>
              <w:rPr>
                <w:rFonts w:ascii="宋体" w:hAnsi="宋体" w:cs="宋体"/>
                <w:b/>
                <w:bCs/>
                <w:color w:val="auto"/>
                <w:kern w:val="0"/>
                <w:sz w:val="24"/>
                <w:highlight w:val="none"/>
              </w:rPr>
            </w:pPr>
          </w:p>
        </w:tc>
        <w:tc>
          <w:tcPr>
            <w:tcW w:w="2393" w:type="dxa"/>
            <w:tcBorders>
              <w:top w:val="single" w:color="auto" w:sz="8" w:space="0"/>
              <w:left w:val="nil"/>
              <w:bottom w:val="single" w:color="auto" w:sz="8" w:space="0"/>
              <w:right w:val="single" w:color="auto" w:sz="4" w:space="0"/>
            </w:tcBorders>
            <w:vAlign w:val="center"/>
          </w:tcPr>
          <w:p w14:paraId="2F49F037">
            <w:pPr>
              <w:widowControl/>
              <w:jc w:val="center"/>
              <w:rPr>
                <w:rFonts w:ascii="宋体" w:hAnsi="宋体" w:cs="宋体"/>
                <w:b/>
                <w:bCs/>
                <w:color w:val="auto"/>
                <w:kern w:val="0"/>
                <w:sz w:val="24"/>
                <w:highlight w:val="none"/>
              </w:rPr>
            </w:pPr>
          </w:p>
        </w:tc>
        <w:tc>
          <w:tcPr>
            <w:tcW w:w="1258" w:type="dxa"/>
            <w:tcBorders>
              <w:top w:val="single" w:color="auto" w:sz="8" w:space="0"/>
              <w:left w:val="single" w:color="auto" w:sz="4" w:space="0"/>
              <w:bottom w:val="single" w:color="auto" w:sz="8" w:space="0"/>
              <w:right w:val="single" w:color="auto" w:sz="8" w:space="0"/>
            </w:tcBorders>
            <w:vAlign w:val="center"/>
          </w:tcPr>
          <w:p w14:paraId="39052AE6">
            <w:pPr>
              <w:widowControl/>
              <w:jc w:val="center"/>
              <w:rPr>
                <w:rFonts w:ascii="宋体" w:hAnsi="宋体" w:cs="宋体"/>
                <w:b/>
                <w:bCs/>
                <w:color w:val="auto"/>
                <w:kern w:val="0"/>
                <w:sz w:val="24"/>
                <w:highlight w:val="none"/>
              </w:rPr>
            </w:pPr>
          </w:p>
        </w:tc>
        <w:tc>
          <w:tcPr>
            <w:tcW w:w="968" w:type="dxa"/>
            <w:tcBorders>
              <w:top w:val="single" w:color="auto" w:sz="8" w:space="0"/>
              <w:left w:val="nil"/>
              <w:bottom w:val="single" w:color="auto" w:sz="8" w:space="0"/>
              <w:right w:val="single" w:color="auto" w:sz="8" w:space="0"/>
            </w:tcBorders>
            <w:vAlign w:val="center"/>
          </w:tcPr>
          <w:p w14:paraId="195F7141">
            <w:pPr>
              <w:widowControl/>
              <w:jc w:val="center"/>
              <w:rPr>
                <w:rFonts w:ascii="宋体" w:hAnsi="宋体" w:cs="宋体"/>
                <w:b/>
                <w:bCs/>
                <w:color w:val="auto"/>
                <w:kern w:val="0"/>
                <w:sz w:val="24"/>
                <w:highlight w:val="none"/>
              </w:rPr>
            </w:pPr>
          </w:p>
        </w:tc>
        <w:tc>
          <w:tcPr>
            <w:tcW w:w="906" w:type="dxa"/>
            <w:tcBorders>
              <w:top w:val="single" w:color="auto" w:sz="8" w:space="0"/>
              <w:left w:val="nil"/>
              <w:bottom w:val="single" w:color="auto" w:sz="8" w:space="0"/>
              <w:right w:val="single" w:color="auto" w:sz="8" w:space="0"/>
            </w:tcBorders>
            <w:vAlign w:val="center"/>
          </w:tcPr>
          <w:p w14:paraId="6E58AFE6">
            <w:pPr>
              <w:widowControl/>
              <w:jc w:val="center"/>
              <w:rPr>
                <w:rFonts w:ascii="宋体" w:hAnsi="宋体" w:cs="宋体"/>
                <w:b/>
                <w:bCs/>
                <w:color w:val="auto"/>
                <w:kern w:val="0"/>
                <w:sz w:val="24"/>
                <w:highlight w:val="none"/>
              </w:rPr>
            </w:pPr>
          </w:p>
        </w:tc>
        <w:tc>
          <w:tcPr>
            <w:tcW w:w="1098" w:type="dxa"/>
            <w:tcBorders>
              <w:top w:val="single" w:color="auto" w:sz="8" w:space="0"/>
              <w:left w:val="nil"/>
              <w:bottom w:val="single" w:color="auto" w:sz="8" w:space="0"/>
              <w:right w:val="single" w:color="auto" w:sz="8" w:space="0"/>
            </w:tcBorders>
            <w:vAlign w:val="center"/>
          </w:tcPr>
          <w:p w14:paraId="1E0C105F">
            <w:pPr>
              <w:widowControl/>
              <w:jc w:val="center"/>
              <w:rPr>
                <w:rFonts w:ascii="宋体" w:hAnsi="宋体" w:cs="宋体"/>
                <w:b/>
                <w:bCs/>
                <w:color w:val="auto"/>
                <w:kern w:val="0"/>
                <w:sz w:val="24"/>
                <w:highlight w:val="none"/>
              </w:rPr>
            </w:pPr>
          </w:p>
        </w:tc>
        <w:tc>
          <w:tcPr>
            <w:tcW w:w="1278" w:type="dxa"/>
            <w:tcBorders>
              <w:top w:val="single" w:color="auto" w:sz="8" w:space="0"/>
              <w:left w:val="nil"/>
              <w:bottom w:val="single" w:color="auto" w:sz="8" w:space="0"/>
              <w:right w:val="single" w:color="auto" w:sz="8" w:space="0"/>
            </w:tcBorders>
            <w:vAlign w:val="center"/>
          </w:tcPr>
          <w:p w14:paraId="6818EC50">
            <w:pPr>
              <w:widowControl/>
              <w:jc w:val="center"/>
              <w:rPr>
                <w:rFonts w:ascii="宋体" w:hAnsi="宋体" w:cs="宋体"/>
                <w:b/>
                <w:bCs/>
                <w:color w:val="auto"/>
                <w:kern w:val="0"/>
                <w:sz w:val="24"/>
                <w:highlight w:val="none"/>
              </w:rPr>
            </w:pPr>
          </w:p>
        </w:tc>
      </w:tr>
      <w:tr w14:paraId="40E1F950">
        <w:tblPrEx>
          <w:tblCellMar>
            <w:top w:w="0" w:type="dxa"/>
            <w:left w:w="108" w:type="dxa"/>
            <w:bottom w:w="0" w:type="dxa"/>
            <w:right w:w="108" w:type="dxa"/>
          </w:tblCellMar>
        </w:tblPrEx>
        <w:trPr>
          <w:trHeight w:val="470" w:hRule="atLeast"/>
          <w:jc w:val="center"/>
        </w:trPr>
        <w:tc>
          <w:tcPr>
            <w:tcW w:w="1835" w:type="dxa"/>
            <w:tcBorders>
              <w:top w:val="nil"/>
              <w:left w:val="single" w:color="auto" w:sz="8" w:space="0"/>
              <w:bottom w:val="single" w:color="auto" w:sz="8" w:space="0"/>
              <w:right w:val="single" w:color="auto" w:sz="8" w:space="0"/>
            </w:tcBorders>
            <w:vAlign w:val="center"/>
          </w:tcPr>
          <w:p w14:paraId="28066474">
            <w:pPr>
              <w:ind w:firstLine="482"/>
              <w:jc w:val="center"/>
              <w:rPr>
                <w:rFonts w:ascii="宋体" w:hAnsi="宋体" w:cs="宋体"/>
                <w:color w:val="auto"/>
                <w:kern w:val="0"/>
                <w:sz w:val="24"/>
                <w:highlight w:val="none"/>
              </w:rPr>
            </w:pPr>
          </w:p>
        </w:tc>
        <w:tc>
          <w:tcPr>
            <w:tcW w:w="2393" w:type="dxa"/>
            <w:tcBorders>
              <w:top w:val="nil"/>
              <w:left w:val="nil"/>
              <w:bottom w:val="single" w:color="auto" w:sz="8" w:space="0"/>
              <w:right w:val="single" w:color="auto" w:sz="4" w:space="0"/>
            </w:tcBorders>
            <w:vAlign w:val="center"/>
          </w:tcPr>
          <w:p w14:paraId="0E5ED2A3">
            <w:pPr>
              <w:ind w:firstLine="482"/>
              <w:rPr>
                <w:rFonts w:ascii="宋体" w:hAnsi="宋体" w:cs="宋体"/>
                <w:color w:val="auto"/>
                <w:kern w:val="0"/>
                <w:sz w:val="24"/>
                <w:highlight w:val="none"/>
              </w:rPr>
            </w:pPr>
          </w:p>
        </w:tc>
        <w:tc>
          <w:tcPr>
            <w:tcW w:w="1258" w:type="dxa"/>
            <w:tcBorders>
              <w:top w:val="nil"/>
              <w:left w:val="nil"/>
              <w:bottom w:val="single" w:color="auto" w:sz="8" w:space="0"/>
              <w:right w:val="single" w:color="auto" w:sz="4" w:space="0"/>
            </w:tcBorders>
            <w:vAlign w:val="center"/>
          </w:tcPr>
          <w:p w14:paraId="32242A81">
            <w:pPr>
              <w:ind w:firstLine="482"/>
              <w:rPr>
                <w:rFonts w:ascii="宋体" w:hAnsi="宋体" w:cs="宋体"/>
                <w:color w:val="auto"/>
                <w:kern w:val="0"/>
                <w:sz w:val="24"/>
                <w:highlight w:val="none"/>
              </w:rPr>
            </w:pPr>
          </w:p>
        </w:tc>
        <w:tc>
          <w:tcPr>
            <w:tcW w:w="968" w:type="dxa"/>
            <w:tcBorders>
              <w:top w:val="nil"/>
              <w:left w:val="single" w:color="auto" w:sz="4" w:space="0"/>
              <w:bottom w:val="single" w:color="auto" w:sz="8" w:space="0"/>
              <w:right w:val="single" w:color="auto" w:sz="8" w:space="0"/>
            </w:tcBorders>
            <w:vAlign w:val="center"/>
          </w:tcPr>
          <w:p w14:paraId="1FD19DB3">
            <w:pPr>
              <w:ind w:firstLine="482"/>
              <w:jc w:val="center"/>
              <w:rPr>
                <w:rFonts w:ascii="宋体" w:hAnsi="宋体" w:cs="宋体"/>
                <w:color w:val="auto"/>
                <w:kern w:val="0"/>
                <w:sz w:val="24"/>
                <w:highlight w:val="none"/>
              </w:rPr>
            </w:pPr>
          </w:p>
        </w:tc>
        <w:tc>
          <w:tcPr>
            <w:tcW w:w="906" w:type="dxa"/>
            <w:tcBorders>
              <w:top w:val="single" w:color="auto" w:sz="8" w:space="0"/>
              <w:left w:val="nil"/>
              <w:bottom w:val="single" w:color="auto" w:sz="8" w:space="0"/>
              <w:right w:val="single" w:color="auto" w:sz="8" w:space="0"/>
            </w:tcBorders>
            <w:vAlign w:val="center"/>
          </w:tcPr>
          <w:p w14:paraId="36D74D3C">
            <w:pPr>
              <w:ind w:firstLine="482"/>
              <w:jc w:val="center"/>
              <w:rPr>
                <w:rFonts w:ascii="宋体" w:hAnsi="宋体" w:cs="宋体"/>
                <w:color w:val="auto"/>
                <w:kern w:val="0"/>
                <w:sz w:val="24"/>
                <w:highlight w:val="none"/>
              </w:rPr>
            </w:pPr>
          </w:p>
        </w:tc>
        <w:tc>
          <w:tcPr>
            <w:tcW w:w="1098" w:type="dxa"/>
            <w:tcBorders>
              <w:top w:val="single" w:color="auto" w:sz="8" w:space="0"/>
              <w:left w:val="nil"/>
              <w:bottom w:val="single" w:color="auto" w:sz="8" w:space="0"/>
              <w:right w:val="single" w:color="auto" w:sz="8" w:space="0"/>
            </w:tcBorders>
            <w:vAlign w:val="center"/>
          </w:tcPr>
          <w:p w14:paraId="7952EEA1">
            <w:pPr>
              <w:ind w:firstLine="482"/>
              <w:jc w:val="center"/>
              <w:rPr>
                <w:rFonts w:ascii="宋体" w:hAnsi="宋体" w:cs="宋体"/>
                <w:color w:val="auto"/>
                <w:kern w:val="0"/>
                <w:sz w:val="24"/>
                <w:highlight w:val="none"/>
              </w:rPr>
            </w:pPr>
          </w:p>
        </w:tc>
        <w:tc>
          <w:tcPr>
            <w:tcW w:w="1278" w:type="dxa"/>
            <w:tcBorders>
              <w:top w:val="single" w:color="auto" w:sz="8" w:space="0"/>
              <w:left w:val="nil"/>
              <w:bottom w:val="single" w:color="auto" w:sz="8" w:space="0"/>
              <w:right w:val="single" w:color="auto" w:sz="8" w:space="0"/>
            </w:tcBorders>
            <w:vAlign w:val="center"/>
          </w:tcPr>
          <w:p w14:paraId="7214A480">
            <w:pPr>
              <w:ind w:firstLine="482"/>
              <w:jc w:val="center"/>
              <w:rPr>
                <w:rFonts w:ascii="宋体" w:hAnsi="宋体" w:cs="宋体"/>
                <w:color w:val="auto"/>
                <w:kern w:val="0"/>
                <w:sz w:val="24"/>
                <w:highlight w:val="none"/>
              </w:rPr>
            </w:pPr>
          </w:p>
        </w:tc>
      </w:tr>
      <w:tr w14:paraId="4819668F">
        <w:tblPrEx>
          <w:tblCellMar>
            <w:top w:w="0" w:type="dxa"/>
            <w:left w:w="108" w:type="dxa"/>
            <w:bottom w:w="0" w:type="dxa"/>
            <w:right w:w="108" w:type="dxa"/>
          </w:tblCellMar>
        </w:tblPrEx>
        <w:trPr>
          <w:trHeight w:val="470" w:hRule="atLeast"/>
          <w:jc w:val="center"/>
        </w:trPr>
        <w:tc>
          <w:tcPr>
            <w:tcW w:w="1835" w:type="dxa"/>
            <w:tcBorders>
              <w:top w:val="nil"/>
              <w:left w:val="single" w:color="auto" w:sz="8" w:space="0"/>
              <w:bottom w:val="single" w:color="auto" w:sz="8" w:space="0"/>
              <w:right w:val="single" w:color="auto" w:sz="8" w:space="0"/>
            </w:tcBorders>
            <w:vAlign w:val="center"/>
          </w:tcPr>
          <w:p w14:paraId="6A386150">
            <w:pPr>
              <w:ind w:firstLine="482"/>
              <w:jc w:val="center"/>
              <w:rPr>
                <w:rFonts w:ascii="宋体" w:hAnsi="宋体" w:cs="宋体"/>
                <w:color w:val="auto"/>
                <w:kern w:val="0"/>
                <w:sz w:val="24"/>
                <w:highlight w:val="none"/>
              </w:rPr>
            </w:pPr>
          </w:p>
        </w:tc>
        <w:tc>
          <w:tcPr>
            <w:tcW w:w="2393" w:type="dxa"/>
            <w:tcBorders>
              <w:top w:val="nil"/>
              <w:left w:val="nil"/>
              <w:bottom w:val="single" w:color="auto" w:sz="8" w:space="0"/>
              <w:right w:val="single" w:color="auto" w:sz="4" w:space="0"/>
            </w:tcBorders>
            <w:vAlign w:val="center"/>
          </w:tcPr>
          <w:p w14:paraId="6300B7E8">
            <w:pPr>
              <w:ind w:firstLine="482"/>
              <w:rPr>
                <w:rFonts w:ascii="宋体" w:hAnsi="宋体" w:cs="宋体"/>
                <w:color w:val="auto"/>
                <w:kern w:val="0"/>
                <w:sz w:val="24"/>
                <w:highlight w:val="none"/>
              </w:rPr>
            </w:pPr>
          </w:p>
        </w:tc>
        <w:tc>
          <w:tcPr>
            <w:tcW w:w="1258" w:type="dxa"/>
            <w:tcBorders>
              <w:top w:val="nil"/>
              <w:left w:val="nil"/>
              <w:bottom w:val="single" w:color="auto" w:sz="8" w:space="0"/>
              <w:right w:val="single" w:color="auto" w:sz="4" w:space="0"/>
            </w:tcBorders>
            <w:vAlign w:val="center"/>
          </w:tcPr>
          <w:p w14:paraId="1BBACE6A">
            <w:pPr>
              <w:ind w:firstLine="482"/>
              <w:rPr>
                <w:rFonts w:ascii="宋体" w:hAnsi="宋体" w:cs="宋体"/>
                <w:color w:val="auto"/>
                <w:kern w:val="0"/>
                <w:sz w:val="24"/>
                <w:highlight w:val="none"/>
              </w:rPr>
            </w:pPr>
          </w:p>
        </w:tc>
        <w:tc>
          <w:tcPr>
            <w:tcW w:w="968" w:type="dxa"/>
            <w:tcBorders>
              <w:top w:val="nil"/>
              <w:left w:val="single" w:color="auto" w:sz="4" w:space="0"/>
              <w:bottom w:val="single" w:color="auto" w:sz="8" w:space="0"/>
              <w:right w:val="single" w:color="auto" w:sz="8" w:space="0"/>
            </w:tcBorders>
            <w:vAlign w:val="center"/>
          </w:tcPr>
          <w:p w14:paraId="25400A3B">
            <w:pPr>
              <w:ind w:firstLine="482"/>
              <w:jc w:val="center"/>
              <w:rPr>
                <w:rFonts w:ascii="宋体" w:hAnsi="宋体" w:cs="宋体"/>
                <w:color w:val="auto"/>
                <w:kern w:val="0"/>
                <w:sz w:val="24"/>
                <w:highlight w:val="none"/>
              </w:rPr>
            </w:pPr>
          </w:p>
        </w:tc>
        <w:tc>
          <w:tcPr>
            <w:tcW w:w="906" w:type="dxa"/>
            <w:tcBorders>
              <w:top w:val="single" w:color="auto" w:sz="8" w:space="0"/>
              <w:left w:val="nil"/>
              <w:bottom w:val="single" w:color="auto" w:sz="8" w:space="0"/>
              <w:right w:val="single" w:color="auto" w:sz="8" w:space="0"/>
            </w:tcBorders>
            <w:vAlign w:val="center"/>
          </w:tcPr>
          <w:p w14:paraId="00475AAF">
            <w:pPr>
              <w:ind w:firstLine="482"/>
              <w:jc w:val="center"/>
              <w:rPr>
                <w:rFonts w:ascii="宋体" w:hAnsi="宋体" w:cs="宋体"/>
                <w:color w:val="auto"/>
                <w:kern w:val="0"/>
                <w:sz w:val="24"/>
                <w:highlight w:val="none"/>
              </w:rPr>
            </w:pPr>
          </w:p>
        </w:tc>
        <w:tc>
          <w:tcPr>
            <w:tcW w:w="1098" w:type="dxa"/>
            <w:tcBorders>
              <w:top w:val="single" w:color="auto" w:sz="8" w:space="0"/>
              <w:left w:val="nil"/>
              <w:bottom w:val="single" w:color="auto" w:sz="8" w:space="0"/>
              <w:right w:val="single" w:color="auto" w:sz="8" w:space="0"/>
            </w:tcBorders>
            <w:vAlign w:val="center"/>
          </w:tcPr>
          <w:p w14:paraId="1AEFFF24">
            <w:pPr>
              <w:ind w:firstLine="482"/>
              <w:jc w:val="center"/>
              <w:rPr>
                <w:rFonts w:ascii="宋体" w:hAnsi="宋体" w:cs="宋体"/>
                <w:color w:val="auto"/>
                <w:kern w:val="0"/>
                <w:sz w:val="24"/>
                <w:highlight w:val="none"/>
              </w:rPr>
            </w:pPr>
          </w:p>
        </w:tc>
        <w:tc>
          <w:tcPr>
            <w:tcW w:w="1278" w:type="dxa"/>
            <w:tcBorders>
              <w:top w:val="single" w:color="auto" w:sz="8" w:space="0"/>
              <w:left w:val="nil"/>
              <w:bottom w:val="single" w:color="auto" w:sz="8" w:space="0"/>
              <w:right w:val="single" w:color="auto" w:sz="8" w:space="0"/>
            </w:tcBorders>
            <w:vAlign w:val="center"/>
          </w:tcPr>
          <w:p w14:paraId="47C7BD42">
            <w:pPr>
              <w:ind w:firstLine="482"/>
              <w:jc w:val="center"/>
              <w:rPr>
                <w:rFonts w:ascii="宋体" w:hAnsi="宋体" w:cs="宋体"/>
                <w:color w:val="auto"/>
                <w:kern w:val="0"/>
                <w:sz w:val="24"/>
                <w:highlight w:val="none"/>
              </w:rPr>
            </w:pPr>
          </w:p>
        </w:tc>
      </w:tr>
      <w:tr w14:paraId="66D76190">
        <w:tblPrEx>
          <w:tblCellMar>
            <w:top w:w="0" w:type="dxa"/>
            <w:left w:w="108" w:type="dxa"/>
            <w:bottom w:w="0" w:type="dxa"/>
            <w:right w:w="108" w:type="dxa"/>
          </w:tblCellMar>
        </w:tblPrEx>
        <w:trPr>
          <w:trHeight w:val="490" w:hRule="atLeast"/>
          <w:jc w:val="center"/>
        </w:trPr>
        <w:tc>
          <w:tcPr>
            <w:tcW w:w="1835" w:type="dxa"/>
            <w:tcBorders>
              <w:top w:val="nil"/>
              <w:left w:val="single" w:color="auto" w:sz="8" w:space="0"/>
              <w:bottom w:val="single" w:color="auto" w:sz="8" w:space="0"/>
              <w:right w:val="single" w:color="auto" w:sz="4" w:space="0"/>
            </w:tcBorders>
            <w:vAlign w:val="center"/>
          </w:tcPr>
          <w:p w14:paraId="7A20116C">
            <w:pPr>
              <w:ind w:firstLine="422"/>
              <w:rPr>
                <w:rFonts w:ascii="宋体" w:hAnsi="宋体" w:cs="宋体"/>
                <w:color w:val="auto"/>
                <w:kern w:val="0"/>
                <w:sz w:val="24"/>
                <w:highlight w:val="none"/>
              </w:rPr>
            </w:pPr>
            <w:r>
              <w:rPr>
                <w:rFonts w:hint="eastAsia" w:ascii="宋体" w:hAnsi="宋体" w:cs="宋体"/>
                <w:color w:val="auto"/>
                <w:kern w:val="0"/>
                <w:sz w:val="24"/>
                <w:highlight w:val="none"/>
              </w:rPr>
              <w:t>合同总价</w:t>
            </w:r>
          </w:p>
        </w:tc>
        <w:tc>
          <w:tcPr>
            <w:tcW w:w="7901" w:type="dxa"/>
            <w:gridSpan w:val="6"/>
            <w:tcBorders>
              <w:top w:val="nil"/>
              <w:left w:val="single" w:color="auto" w:sz="4" w:space="0"/>
              <w:bottom w:val="single" w:color="auto" w:sz="8" w:space="0"/>
              <w:right w:val="single" w:color="auto" w:sz="8" w:space="0"/>
            </w:tcBorders>
            <w:vAlign w:val="center"/>
          </w:tcPr>
          <w:p w14:paraId="6774DB40">
            <w:pPr>
              <w:jc w:val="left"/>
              <w:rPr>
                <w:rFonts w:ascii="宋体" w:hAnsi="宋体" w:cs="宋体"/>
                <w:color w:val="auto"/>
                <w:kern w:val="0"/>
                <w:sz w:val="24"/>
                <w:highlight w:val="none"/>
              </w:rPr>
            </w:pPr>
            <w:r>
              <w:rPr>
                <w:rFonts w:hint="eastAsia" w:ascii="宋体" w:hAnsi="宋体" w:cs="宋体"/>
                <w:color w:val="auto"/>
                <w:sz w:val="24"/>
                <w:highlight w:val="none"/>
                <w:lang w:bidi="ar"/>
              </w:rPr>
              <w:t>人民币金额（大写）：                       ¥：</w:t>
            </w:r>
          </w:p>
        </w:tc>
      </w:tr>
    </w:tbl>
    <w:p w14:paraId="2E064DEB">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2.以上价款以人民币（进口设备以免税的人民币）进行结算。该价款为固定价，已包含货款、系统集成、运输、装卸、安装、调试、培训、利润、税收、各种代理费等一切费用。 </w:t>
      </w:r>
    </w:p>
    <w:p w14:paraId="3882CDAE">
      <w:pPr>
        <w:spacing w:line="4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第二条  交货时间、地点及安装规定</w:t>
      </w:r>
    </w:p>
    <w:p w14:paraId="77BD6A5F">
      <w:pPr>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乙方应当在____________前将货物交付到甲方指定位置并负责免费安装。</w:t>
      </w:r>
    </w:p>
    <w:p w14:paraId="7C3163E1">
      <w:pPr>
        <w:spacing w:line="4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第三条  履约保证金（若有）</w:t>
      </w:r>
    </w:p>
    <w:p w14:paraId="77F0D080">
      <w:pPr>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1.乙方须于合同签订后5个工作日内向甲方支付合同总价</w:t>
      </w:r>
      <w:r>
        <w:rPr>
          <w:rFonts w:hint="eastAsia" w:ascii="宋体" w:hAnsi="宋体" w:cs="宋体"/>
          <w:color w:val="auto"/>
          <w:kern w:val="0"/>
          <w:sz w:val="24"/>
          <w:highlight w:val="none"/>
          <w:u w:val="single"/>
        </w:rPr>
        <w:t xml:space="preserve"> 1%</w:t>
      </w:r>
      <w:r>
        <w:rPr>
          <w:rFonts w:hint="eastAsia" w:ascii="宋体" w:hAnsi="宋体" w:cs="宋体"/>
          <w:color w:val="auto"/>
          <w:kern w:val="0"/>
          <w:sz w:val="24"/>
          <w:highlight w:val="none"/>
        </w:rPr>
        <w:t xml:space="preserve"> 的履约保证金，共计人民币¥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元 。乙方须在合同签订后5个工作日内向甲方支付合同总金额1%的履约保证金。履约保证金在货物安装调试完毕验收合格后，如无质量、服务投诉和索赔等违约情形的，该款项于项目验收结束后7个工作日内无息退还。</w:t>
      </w:r>
    </w:p>
    <w:p w14:paraId="54F44A66">
      <w:pPr>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2.提交方式：</w:t>
      </w:r>
    </w:p>
    <w:p w14:paraId="09AD4660">
      <w:pPr>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（1）转账：收款单位（户名）</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浙江师范大学</w:t>
      </w:r>
    </w:p>
    <w:p w14:paraId="558A24D3">
      <w:pPr>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开户银行：金华银行浙师大支行</w:t>
      </w:r>
    </w:p>
    <w:p w14:paraId="7481E10A">
      <w:pPr>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银行账号：130182640000422</w:t>
      </w:r>
    </w:p>
    <w:p w14:paraId="4F0BAF25">
      <w:pPr>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（2）银行、保险公司等金融机构、担保机构出具的保函等非现金形式。</w:t>
      </w:r>
    </w:p>
    <w:p w14:paraId="06AB5B95">
      <w:pPr>
        <w:spacing w:line="4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第四条  货物包装、发运、运输及交付</w:t>
      </w:r>
    </w:p>
    <w:p w14:paraId="2820BF92">
      <w:pPr>
        <w:pStyle w:val="25"/>
        <w:snapToGrid w:val="0"/>
        <w:spacing w:before="0" w:beforeLines="0" w:after="0" w:afterLines="0"/>
        <w:ind w:firstLine="480" w:firstLineChars="200"/>
        <w:jc w:val="left"/>
        <w:rPr>
          <w:rFonts w:hint="default" w:hAnsi="宋体" w:cs="宋体"/>
          <w:color w:val="auto"/>
          <w:kern w:val="0"/>
          <w:sz w:val="24"/>
          <w:szCs w:val="24"/>
          <w:highlight w:val="none"/>
        </w:rPr>
      </w:pPr>
      <w:r>
        <w:rPr>
          <w:rFonts w:hAnsi="宋体" w:cs="宋体"/>
          <w:color w:val="auto"/>
          <w:kern w:val="0"/>
          <w:sz w:val="24"/>
          <w:szCs w:val="24"/>
          <w:highlight w:val="none"/>
        </w:rPr>
        <w:t>1.乙方应在货物发运前对其进行满足运输距离、防潮、防震、防锈和防破损装卸等要求包装，以保证货物安全运达甲方指定地点。</w:t>
      </w:r>
    </w:p>
    <w:p w14:paraId="11C1FD81">
      <w:pPr>
        <w:pStyle w:val="25"/>
        <w:snapToGrid w:val="0"/>
        <w:spacing w:before="0" w:beforeLines="0" w:after="0" w:afterLines="0"/>
        <w:ind w:firstLine="480" w:firstLineChars="200"/>
        <w:jc w:val="left"/>
        <w:rPr>
          <w:rFonts w:hint="default" w:hAnsi="宋体" w:cs="宋体"/>
          <w:color w:val="auto"/>
          <w:kern w:val="0"/>
          <w:sz w:val="24"/>
          <w:szCs w:val="24"/>
          <w:highlight w:val="none"/>
        </w:rPr>
      </w:pPr>
      <w:r>
        <w:rPr>
          <w:rFonts w:hAnsi="宋体" w:cs="宋体"/>
          <w:color w:val="auto"/>
          <w:kern w:val="0"/>
          <w:sz w:val="24"/>
          <w:szCs w:val="24"/>
          <w:highlight w:val="none"/>
        </w:rPr>
        <w:t>2．货物在规定的交付期限内由乙方送达甲方指定的位置并在验收合格办理相关手续后视为交付。</w:t>
      </w:r>
    </w:p>
    <w:p w14:paraId="56AB23FD">
      <w:pPr>
        <w:pStyle w:val="25"/>
        <w:snapToGrid w:val="0"/>
        <w:spacing w:before="0" w:beforeLines="0" w:after="0" w:afterLines="0"/>
        <w:ind w:firstLine="480" w:firstLineChars="200"/>
        <w:jc w:val="left"/>
        <w:rPr>
          <w:rFonts w:hint="default" w:hAnsi="宋体" w:cs="宋体"/>
          <w:color w:val="auto"/>
          <w:kern w:val="0"/>
          <w:sz w:val="24"/>
          <w:szCs w:val="24"/>
          <w:highlight w:val="none"/>
        </w:rPr>
      </w:pPr>
      <w:r>
        <w:rPr>
          <w:rFonts w:hAnsi="宋体" w:cs="宋体"/>
          <w:color w:val="auto"/>
          <w:kern w:val="0"/>
          <w:sz w:val="24"/>
          <w:szCs w:val="24"/>
          <w:highlight w:val="none"/>
        </w:rPr>
        <w:t>3.乙方应保证交付的货物是全新、未使用过的、进货渠道合法的原装合格正品，并完全符合合同规定的质量、规格和性能的要求。若技术性能无特殊说明，则按国家有关部门最新颁布的标准及规范为准。</w:t>
      </w:r>
    </w:p>
    <w:p w14:paraId="5B275193">
      <w:pPr>
        <w:pStyle w:val="25"/>
        <w:snapToGrid w:val="0"/>
        <w:spacing w:before="0" w:beforeLines="0" w:after="0" w:afterLines="0"/>
        <w:ind w:firstLine="480" w:firstLineChars="200"/>
        <w:jc w:val="left"/>
        <w:rPr>
          <w:rFonts w:hint="default" w:hAnsi="宋体" w:cs="宋体"/>
          <w:color w:val="auto"/>
          <w:kern w:val="0"/>
          <w:sz w:val="24"/>
          <w:szCs w:val="24"/>
          <w:highlight w:val="none"/>
        </w:rPr>
      </w:pPr>
      <w:r>
        <w:rPr>
          <w:rFonts w:hAnsi="宋体" w:cs="宋体"/>
          <w:color w:val="auto"/>
          <w:kern w:val="0"/>
          <w:sz w:val="24"/>
          <w:szCs w:val="24"/>
          <w:highlight w:val="none"/>
        </w:rPr>
        <w:t>4.交付货物时乙方必须向甲方提供产品说明书、质量保证书、保修卡等必须具备的相关资料和必备的附件。</w:t>
      </w:r>
    </w:p>
    <w:p w14:paraId="5A0F6058">
      <w:pPr>
        <w:pStyle w:val="25"/>
        <w:snapToGrid w:val="0"/>
        <w:spacing w:before="0" w:beforeLines="0" w:after="0" w:afterLines="0"/>
        <w:ind w:firstLine="480" w:firstLineChars="200"/>
        <w:jc w:val="left"/>
        <w:rPr>
          <w:rFonts w:hint="default" w:hAnsi="宋体" w:cs="宋体"/>
          <w:color w:val="auto"/>
          <w:kern w:val="0"/>
          <w:sz w:val="24"/>
          <w:szCs w:val="24"/>
          <w:highlight w:val="none"/>
        </w:rPr>
      </w:pPr>
      <w:r>
        <w:rPr>
          <w:rFonts w:hAnsi="宋体" w:cs="宋体"/>
          <w:color w:val="auto"/>
          <w:kern w:val="0"/>
          <w:sz w:val="24"/>
          <w:szCs w:val="24"/>
          <w:highlight w:val="none"/>
        </w:rPr>
        <w:t>5.货物在交付甲方前发生的一切风险（包括运输、安装、调试等过程中发生的人身、货物安全问题）均由乙方负责。</w:t>
      </w:r>
    </w:p>
    <w:p w14:paraId="4CCE40D0">
      <w:pPr>
        <w:spacing w:line="400" w:lineRule="exact"/>
        <w:ind w:firstLine="482" w:firstLineChars="200"/>
        <w:jc w:val="left"/>
        <w:rPr>
          <w:rFonts w:ascii="宋体" w:hAnsi="宋体" w:cs="宋体"/>
          <w:color w:val="auto"/>
          <w:kern w:val="0"/>
          <w:sz w:val="24"/>
          <w:highlight w:val="none"/>
        </w:rPr>
      </w:pPr>
      <w:r>
        <w:rPr>
          <w:rFonts w:hint="eastAsia" w:ascii="宋体" w:hAnsi="宋体" w:cs="宋体"/>
          <w:b/>
          <w:color w:val="auto"/>
          <w:sz w:val="24"/>
          <w:highlight w:val="none"/>
        </w:rPr>
        <w:t>第五条  验收时间、标准</w:t>
      </w:r>
    </w:p>
    <w:p w14:paraId="7B27201A">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1.甲方应当在乙方到货并安装调试完毕后及时对货物进行验收。</w:t>
      </w:r>
    </w:p>
    <w:p w14:paraId="62B7A052">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2.验收标准：如本合同的有关规定，或投标时递交的样品（如有）进行验收。</w:t>
      </w:r>
    </w:p>
    <w:p w14:paraId="443505B6">
      <w:pPr>
        <w:pStyle w:val="25"/>
        <w:snapToGrid w:val="0"/>
        <w:spacing w:before="0" w:beforeLines="0" w:after="0" w:afterLines="0"/>
        <w:ind w:firstLine="482" w:firstLineChars="200"/>
        <w:jc w:val="left"/>
        <w:rPr>
          <w:rFonts w:hint="default" w:hAnsi="宋体" w:cs="宋体"/>
          <w:b/>
          <w:bCs/>
          <w:color w:val="auto"/>
          <w:kern w:val="0"/>
          <w:sz w:val="24"/>
          <w:szCs w:val="24"/>
          <w:highlight w:val="none"/>
          <w:shd w:val="clear" w:color="FFFFFF" w:fill="D9D9D9"/>
        </w:rPr>
      </w:pPr>
      <w:r>
        <w:rPr>
          <w:rFonts w:hAnsi="宋体" w:cs="宋体"/>
          <w:b/>
          <w:bCs/>
          <w:color w:val="auto"/>
          <w:kern w:val="0"/>
          <w:sz w:val="24"/>
          <w:szCs w:val="24"/>
          <w:highlight w:val="none"/>
        </w:rPr>
        <w:t>第六条</w:t>
      </w:r>
      <w:r>
        <w:rPr>
          <w:rFonts w:hAnsi="宋体" w:cs="宋体"/>
          <w:b/>
          <w:color w:val="auto"/>
          <w:sz w:val="24"/>
          <w:highlight w:val="none"/>
        </w:rPr>
        <w:t xml:space="preserve">  </w:t>
      </w:r>
      <w:r>
        <w:rPr>
          <w:rFonts w:hAnsi="宋体" w:cs="宋体"/>
          <w:b/>
          <w:bCs/>
          <w:color w:val="auto"/>
          <w:kern w:val="0"/>
          <w:sz w:val="24"/>
          <w:szCs w:val="24"/>
          <w:highlight w:val="none"/>
        </w:rPr>
        <w:t>货款支付</w:t>
      </w:r>
      <w:r>
        <w:rPr>
          <w:rFonts w:hAnsi="宋体" w:cs="宋体"/>
          <w:b/>
          <w:bCs/>
          <w:color w:val="auto"/>
          <w:kern w:val="0"/>
          <w:sz w:val="24"/>
          <w:szCs w:val="24"/>
          <w:highlight w:val="none"/>
          <w:shd w:val="clear" w:color="FFFFFF" w:fill="D9D9D9"/>
        </w:rPr>
        <w:t>（二选一）</w:t>
      </w:r>
    </w:p>
    <w:p w14:paraId="2E328E57">
      <w:pPr>
        <w:widowControl/>
        <w:spacing w:line="400" w:lineRule="exact"/>
        <w:ind w:firstLine="482" w:firstLineChars="200"/>
        <w:jc w:val="left"/>
        <w:rPr>
          <w:rFonts w:ascii="宋体" w:hAnsi="宋体" w:cs="宋体"/>
          <w:color w:val="auto"/>
          <w:kern w:val="0"/>
          <w:sz w:val="24"/>
          <w:highlight w:val="none"/>
        </w:rPr>
      </w:pPr>
      <w:r>
        <w:rPr>
          <w:rFonts w:hint="eastAsia" w:ascii="宋体" w:hAnsi="宋体" w:cs="宋体"/>
          <w:b/>
          <w:bCs/>
          <w:color w:val="auto"/>
          <w:kern w:val="0"/>
          <w:sz w:val="24"/>
          <w:highlight w:val="none"/>
        </w:rPr>
        <w:sym w:font="Wingdings 2" w:char="0052"/>
      </w:r>
      <w:r>
        <w:rPr>
          <w:rFonts w:hint="eastAsia" w:ascii="宋体" w:hAnsi="宋体" w:cs="宋体"/>
          <w:b/>
          <w:bCs/>
          <w:color w:val="auto"/>
          <w:kern w:val="0"/>
          <w:sz w:val="24"/>
          <w:highlight w:val="none"/>
        </w:rPr>
        <w:t>设备：</w:t>
      </w:r>
      <w:r>
        <w:rPr>
          <w:rFonts w:hint="eastAsia" w:ascii="宋体" w:hAnsi="宋体" w:cs="宋体"/>
          <w:color w:val="auto"/>
          <w:kern w:val="0"/>
          <w:sz w:val="24"/>
          <w:highlight w:val="none"/>
        </w:rPr>
        <w:t>乙方向甲方出</w:t>
      </w:r>
      <w:r>
        <w:rPr>
          <w:rFonts w:hint="eastAsia" w:ascii="宋体" w:hAnsi="宋体" w:cs="宋体"/>
          <w:color w:val="auto"/>
          <w:kern w:val="0"/>
          <w:sz w:val="24"/>
          <w:highlight w:val="none"/>
          <w:lang w:eastAsia="zh-CN"/>
        </w:rPr>
        <w:t>具支</w:t>
      </w:r>
      <w:r>
        <w:rPr>
          <w:rFonts w:hint="eastAsia" w:ascii="宋体" w:hAnsi="宋体" w:cs="宋体"/>
          <w:color w:val="auto"/>
          <w:kern w:val="0"/>
          <w:sz w:val="24"/>
          <w:highlight w:val="none"/>
        </w:rPr>
        <w:t>付款项的全额增值税专用发票，并提供国产设备证明。汇总开具增值税专用发票的，需附税控系统开具的《销售货物或者提供应税劳务清单》，并加盖单位财务或发票专用章。</w:t>
      </w:r>
    </w:p>
    <w:p w14:paraId="191D6D55">
      <w:pPr>
        <w:widowControl/>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合同生效以及具备实施条件后7个工作日内，且乙方已向甲方提交银行、保险公司等金融机构出具的预付款保函的，甲方向乙方支付合同总价的</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%，货物安装调试完毕且验收合格后，在提供其他符合甲方付款流程所需材料的前提下，甲方在7个工作日内支付合同总价余款（扣除预付款）。</w:t>
      </w:r>
    </w:p>
    <w:p w14:paraId="6DFAD439">
      <w:pPr>
        <w:widowControl/>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在签订合同时，乙方明确表示无需预付款或者主动要求降低预付款比例的，可降低预付款比例（预付款保函同步调整）。</w:t>
      </w:r>
    </w:p>
    <w:p w14:paraId="1A11A44E">
      <w:pPr>
        <w:spacing w:line="400" w:lineRule="exact"/>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sym w:font="Wingdings 2" w:char="00A3"/>
      </w:r>
      <w:r>
        <w:rPr>
          <w:rFonts w:hint="eastAsia" w:ascii="宋体" w:hAnsi="宋体" w:cs="宋体"/>
          <w:b/>
          <w:bCs/>
          <w:color w:val="auto"/>
          <w:kern w:val="0"/>
          <w:sz w:val="24"/>
          <w:highlight w:val="none"/>
        </w:rPr>
        <w:t>其他货物：</w:t>
      </w:r>
    </w:p>
    <w:p w14:paraId="2EC90794">
      <w:pPr>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乙方向甲方出</w:t>
      </w:r>
      <w:r>
        <w:rPr>
          <w:rFonts w:hint="eastAsia" w:ascii="宋体" w:hAnsi="宋体" w:cs="宋体"/>
          <w:color w:val="auto"/>
          <w:kern w:val="0"/>
          <w:sz w:val="24"/>
          <w:highlight w:val="none"/>
          <w:lang w:eastAsia="zh-CN"/>
        </w:rPr>
        <w:t>具支</w:t>
      </w:r>
      <w:r>
        <w:rPr>
          <w:rFonts w:hint="eastAsia" w:ascii="宋体" w:hAnsi="宋体" w:cs="宋体"/>
          <w:color w:val="auto"/>
          <w:kern w:val="0"/>
          <w:sz w:val="24"/>
          <w:highlight w:val="none"/>
        </w:rPr>
        <w:t>付款项的全额增值税发票。合同生效以及具备实施条件后7个工作日内，且乙方已向甲方提交银行、保险公司等金融机构出具的预付款保函的，甲方向乙方支付合同总价的</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%，货物安装调试完毕且验收合格后，在提供其他符合甲方付款流程所需材料的前提下，甲方在7个工作日内一次性支付合同总价余款（扣除预付款）。</w:t>
      </w:r>
    </w:p>
    <w:p w14:paraId="1EC771BA">
      <w:pPr>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在签订合同时，乙方明确表示无需预付款或者主动要求降低预付款比例的，可降低预付款比例（预付款保函同步调整）。</w:t>
      </w:r>
    </w:p>
    <w:p w14:paraId="61AF1EB3">
      <w:pPr>
        <w:spacing w:line="4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第七条  质保期、售后服务</w:t>
      </w:r>
    </w:p>
    <w:p w14:paraId="59A29ED8">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质保</w:t>
      </w:r>
      <w:r>
        <w:rPr>
          <w:rFonts w:hint="eastAsia" w:ascii="宋体" w:hAnsi="宋体" w:cs="宋体"/>
          <w:color w:val="auto"/>
          <w:sz w:val="24"/>
          <w:highlight w:val="none"/>
        </w:rPr>
        <w:t>期：乙方对所供货物提供质保期</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rPr>
        <w:t>年（自验收合格之日起算）。</w:t>
      </w:r>
    </w:p>
    <w:p w14:paraId="6864E46C">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kern w:val="0"/>
          <w:sz w:val="24"/>
          <w:highlight w:val="none"/>
        </w:rPr>
        <w:t>售后服务：质保期内，乙方负责对其提供的货物整机进行维修和系统维护，不再收取任何费用。</w:t>
      </w:r>
      <w:r>
        <w:rPr>
          <w:rFonts w:hint="eastAsia" w:ascii="宋体" w:hAnsi="宋体" w:cs="宋体"/>
          <w:color w:val="auto"/>
          <w:sz w:val="24"/>
          <w:highlight w:val="none"/>
        </w:rPr>
        <w:t>甲方对整个售后服务过程进行监督，并针对乙方的售后服务偏离程度，酌情扣除相应额度的质保金。乙方提供的货物在质保期内因货物本身的质量问题发生故障，乙方应负责免费更换。对达不到技术要求者，根据实际情况，甲方可要求乙方按以下办法处理：</w:t>
      </w:r>
    </w:p>
    <w:p w14:paraId="579E3683">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（1）更换：由乙方承担所发生的全部费用。</w:t>
      </w:r>
    </w:p>
    <w:p w14:paraId="7A87D5C7">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（2）贬值处理：由甲乙双方协商定价。</w:t>
      </w:r>
    </w:p>
    <w:p w14:paraId="1D1ABC56">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（3）退货处理：乙方应退还甲方支付的合同款，同时应承担该货物的直接费用（运输、保险、检验、货款利息及银行手续费等）。</w:t>
      </w:r>
    </w:p>
    <w:p w14:paraId="60759E1B">
      <w:pPr>
        <w:spacing w:line="400" w:lineRule="exact"/>
        <w:ind w:firstLine="480" w:firstLineChars="200"/>
        <w:jc w:val="left"/>
        <w:rPr>
          <w:rFonts w:ascii="宋体" w:hAnsi="宋体" w:cs="宋体"/>
          <w:b/>
          <w:color w:val="auto"/>
          <w:sz w:val="24"/>
          <w:highlight w:val="none"/>
        </w:rPr>
      </w:pPr>
      <w:r>
        <w:rPr>
          <w:rFonts w:hint="eastAsia" w:ascii="宋体" w:hAnsi="宋体" w:cs="宋体"/>
          <w:color w:val="auto"/>
          <w:sz w:val="24"/>
          <w:highlight w:val="none"/>
        </w:rPr>
        <w:t>售后服务承诺详见附件</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A7BE519">
      <w:pPr>
        <w:spacing w:line="400" w:lineRule="exact"/>
        <w:ind w:firstLine="482" w:firstLineChars="200"/>
        <w:jc w:val="left"/>
        <w:rPr>
          <w:rFonts w:ascii="宋体" w:hAnsi="宋体" w:cs="宋体"/>
          <w:color w:val="auto"/>
          <w:sz w:val="24"/>
          <w:highlight w:val="none"/>
        </w:rPr>
      </w:pPr>
      <w:r>
        <w:rPr>
          <w:rFonts w:hint="eastAsia" w:ascii="宋体" w:hAnsi="宋体" w:cs="宋体"/>
          <w:b/>
          <w:color w:val="auto"/>
          <w:sz w:val="24"/>
          <w:highlight w:val="none"/>
        </w:rPr>
        <w:t>第八条  权利保证</w:t>
      </w:r>
    </w:p>
    <w:p w14:paraId="0B4BC83B">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乙方应保证甲方在使用该货物或其任何一部分时不被第三方提出侵犯其专利权、著作权、商标权或其他权利的起诉。一旦出现侵权，乙方应承担全部责任。</w:t>
      </w:r>
    </w:p>
    <w:p w14:paraId="2BA46C3D">
      <w:pPr>
        <w:spacing w:line="4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第九条  违约责任</w:t>
      </w:r>
    </w:p>
    <w:p w14:paraId="2E8E6D88">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1.甲方无正当理由</w:t>
      </w:r>
      <w:r>
        <w:rPr>
          <w:rFonts w:hint="eastAsia" w:ascii="宋体" w:hAnsi="宋体" w:cs="宋体"/>
          <w:color w:val="auto"/>
          <w:sz w:val="24"/>
          <w:highlight w:val="none"/>
          <w:lang w:eastAsia="zh-CN"/>
        </w:rPr>
        <w:t>拒绝接收货物</w:t>
      </w:r>
      <w:r>
        <w:rPr>
          <w:rFonts w:hint="eastAsia" w:ascii="宋体" w:hAnsi="宋体" w:cs="宋体"/>
          <w:color w:val="auto"/>
          <w:sz w:val="24"/>
          <w:highlight w:val="none"/>
        </w:rPr>
        <w:t>的，甲方向乙方偿付</w:t>
      </w:r>
      <w:r>
        <w:rPr>
          <w:rFonts w:hint="eastAsia" w:ascii="宋体" w:hAnsi="宋体" w:cs="宋体"/>
          <w:color w:val="auto"/>
          <w:sz w:val="24"/>
          <w:highlight w:val="none"/>
          <w:lang w:eastAsia="zh-CN"/>
        </w:rPr>
        <w:t>拒绝接收货物</w:t>
      </w:r>
      <w:r>
        <w:rPr>
          <w:rFonts w:hint="eastAsia" w:ascii="宋体" w:hAnsi="宋体" w:cs="宋体"/>
          <w:color w:val="auto"/>
          <w:sz w:val="24"/>
          <w:highlight w:val="none"/>
        </w:rPr>
        <w:t>价值总额的</w:t>
      </w:r>
      <w:r>
        <w:rPr>
          <w:rFonts w:hint="eastAsia" w:ascii="宋体" w:hAnsi="宋体" w:cs="宋体"/>
          <w:color w:val="auto"/>
          <w:sz w:val="24"/>
          <w:highlight w:val="none"/>
          <w:lang w:eastAsia="zh-CN"/>
        </w:rPr>
        <w:t>5%</w:t>
      </w:r>
      <w:r>
        <w:rPr>
          <w:rFonts w:hint="eastAsia" w:ascii="宋体" w:hAnsi="宋体" w:cs="宋体"/>
          <w:color w:val="auto"/>
          <w:sz w:val="24"/>
          <w:highlight w:val="none"/>
        </w:rPr>
        <w:t>的违约金。</w:t>
      </w:r>
    </w:p>
    <w:p w14:paraId="642E1C35">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2.甲方无故逾期验收和办理货款支付手续的，甲方应按逾期付款总额每日万分之三的标准向乙方支付违约金。</w:t>
      </w:r>
    </w:p>
    <w:p w14:paraId="54443CEA">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3.乙方逾期交付货物的，乙方应按逾期交付价值总额每日万分之三的标准向甲方支付违约金，由甲方从待付货款中直接扣除；逾期时间超过10个工作日仍不能交付的，甲方可解除本合同。</w:t>
      </w:r>
    </w:p>
    <w:p w14:paraId="4FFEE5D8">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乙方所交的货物品种、型号、规格、技术参数、质量不符合合同及招标文件规定标准的，甲方有权拒绝接受该货物，可以要求乙方更换或者退货处理（更换或者退货处理按本合同第六条规定的方式执行）。若甲方要求更换，但乙方仍不能在双方约定期间内提供符合合同及招标文件规定标准的货物，甲方可单方解除本合同。若甲方要求退货的，同时可以直接解除本合同。</w:t>
      </w:r>
    </w:p>
    <w:p w14:paraId="5DCE35D7">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5.因乙方原因导致甲方解除合同的，乙方应向甲方支付合同总金额</w:t>
      </w:r>
      <w:r>
        <w:rPr>
          <w:rFonts w:hint="eastAsia" w:ascii="宋体" w:hAnsi="宋体" w:cs="宋体"/>
          <w:color w:val="auto"/>
          <w:sz w:val="24"/>
          <w:highlight w:val="none"/>
          <w:lang w:eastAsia="zh-CN"/>
        </w:rPr>
        <w:t>5%</w:t>
      </w:r>
      <w:r>
        <w:rPr>
          <w:rFonts w:hint="eastAsia" w:ascii="宋体" w:hAnsi="宋体" w:cs="宋体"/>
          <w:color w:val="auto"/>
          <w:sz w:val="24"/>
          <w:highlight w:val="none"/>
        </w:rPr>
        <w:t>的违约金，如造成甲方损失超过违约金数额的，超出部分由乙方继续承担赔偿责任。</w:t>
      </w:r>
    </w:p>
    <w:p w14:paraId="357C3AA6">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6.赔偿责任范围还包括但不限于甲方因此支付的公证费、鉴定费、诉讼费、律师费等费用。 </w:t>
      </w:r>
    </w:p>
    <w:p w14:paraId="5F077EE8">
      <w:pPr>
        <w:spacing w:line="4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第十条  合同的转让</w:t>
      </w:r>
    </w:p>
    <w:p w14:paraId="6556329C">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乙方不得擅自部分或全部转让其应履行的合同义务，否则，甲方视乙方擅自转让行为为违约行为，有权单方解除合同，按本合同第八条追究乙方的违约责任。</w:t>
      </w:r>
    </w:p>
    <w:p w14:paraId="60F2DEAC">
      <w:pPr>
        <w:spacing w:line="4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第十一条  合同的组成及生效</w:t>
      </w:r>
    </w:p>
    <w:p w14:paraId="4CF33345">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1.招标文件、中标人的投标文件、有关变更补充文件以及评标过程中的澄清、承诺文件等及合同附件均是合同的重要组成部分和本合同均具有同等法律效力。</w:t>
      </w:r>
    </w:p>
    <w:p w14:paraId="7937225A">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2.本合同经双方法定代表人或授权代表签字并加盖单位公章后生效。合同执行期内，甲乙双方均不得随意变更或解除合同。合同如有未尽事宜，须经双方</w:t>
      </w:r>
      <w:r>
        <w:rPr>
          <w:rFonts w:hint="eastAsia" w:ascii="宋体" w:hAnsi="宋体" w:cs="宋体"/>
          <w:color w:val="auto"/>
          <w:sz w:val="24"/>
          <w:highlight w:val="none"/>
          <w:lang w:eastAsia="zh-CN"/>
        </w:rPr>
        <w:t>协商</w:t>
      </w:r>
      <w:r>
        <w:rPr>
          <w:rFonts w:hint="eastAsia" w:ascii="宋体" w:hAnsi="宋体" w:cs="宋体"/>
          <w:color w:val="auto"/>
          <w:sz w:val="24"/>
          <w:highlight w:val="none"/>
        </w:rPr>
        <w:t>，做出补充规定，补充规定与合同具有同等效力。</w:t>
      </w:r>
    </w:p>
    <w:p w14:paraId="1504156D">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3.本合同壹式肆份，甲方执叁份，乙方执壹份。</w:t>
      </w:r>
    </w:p>
    <w:p w14:paraId="207BF46A">
      <w:pPr>
        <w:spacing w:line="4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第十二条  不可抗力处理</w:t>
      </w:r>
    </w:p>
    <w:p w14:paraId="63C5C818">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1.在合同有效期内，任何一方因不可抗力导致不能履行合同，则合同履行期可延长，其延长期与不可抗力影响期相同。</w:t>
      </w:r>
    </w:p>
    <w:p w14:paraId="1C07553B">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2.不可抗力发生后，应立即通知对方，并寄送有关权威机构出具的证明。</w:t>
      </w:r>
    </w:p>
    <w:p w14:paraId="337AD322">
      <w:pPr>
        <w:spacing w:line="4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第十三条  合同争议的解决方式</w:t>
      </w:r>
    </w:p>
    <w:p w14:paraId="4EB20E28">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本合同如发生纠纷，当事人双方应当及时协商解决，协商不成时，由甲方所在地人民法院裁决。</w:t>
      </w:r>
    </w:p>
    <w:p w14:paraId="5AFDDE89">
      <w:pPr>
        <w:spacing w:line="4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第十四条  其他约定</w:t>
      </w:r>
    </w:p>
    <w:p w14:paraId="1DF4ECA0">
      <w:pPr>
        <w:spacing w:line="400" w:lineRule="exact"/>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其他约定详见附件</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0ECF075">
      <w:pPr>
        <w:spacing w:line="4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第十五条  本合同共有附件</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个，共计</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页</w:t>
      </w:r>
    </w:p>
    <w:p w14:paraId="36444D81">
      <w:pPr>
        <w:ind w:firstLine="602"/>
        <w:rPr>
          <w:rFonts w:ascii="黑体" w:hAnsi="宋体" w:eastAsia="黑体"/>
          <w:color w:val="auto"/>
          <w:sz w:val="30"/>
          <w:szCs w:val="30"/>
          <w:highlight w:val="none"/>
        </w:rPr>
      </w:pPr>
      <w:r>
        <w:rPr>
          <w:rFonts w:ascii="黑体" w:hAnsi="宋体" w:eastAsia="黑体"/>
          <w:color w:val="auto"/>
          <w:sz w:val="30"/>
          <w:szCs w:val="30"/>
          <w:highlight w:val="none"/>
        </w:rPr>
        <w:br w:type="page"/>
      </w:r>
    </w:p>
    <w:p w14:paraId="647222A0">
      <w:pPr>
        <w:pStyle w:val="25"/>
        <w:shd w:val="clear"/>
        <w:tabs>
          <w:tab w:val="left" w:pos="2472"/>
        </w:tabs>
        <w:snapToGrid w:val="0"/>
        <w:spacing w:before="0" w:beforeLines="0" w:after="0" w:afterLines="0" w:line="240" w:lineRule="auto"/>
        <w:ind w:firstLine="602"/>
        <w:jc w:val="center"/>
        <w:outlineLvl w:val="0"/>
        <w:rPr>
          <w:rFonts w:hint="default" w:ascii="黑体" w:hAnsi="宋体" w:eastAsia="黑体"/>
          <w:color w:val="auto"/>
          <w:sz w:val="30"/>
          <w:szCs w:val="30"/>
          <w:highlight w:val="none"/>
        </w:rPr>
      </w:pPr>
      <w:r>
        <w:rPr>
          <w:rFonts w:ascii="黑体" w:hAnsi="宋体" w:eastAsia="黑体"/>
          <w:color w:val="auto"/>
          <w:sz w:val="30"/>
          <w:szCs w:val="30"/>
          <w:highlight w:val="none"/>
        </w:rPr>
        <w:t>第七章　 投标文件格式</w:t>
      </w:r>
    </w:p>
    <w:p w14:paraId="2B0E1136">
      <w:pPr>
        <w:pStyle w:val="25"/>
        <w:shd w:val="clear"/>
        <w:tabs>
          <w:tab w:val="left" w:pos="2472"/>
        </w:tabs>
        <w:snapToGrid w:val="0"/>
        <w:spacing w:before="0" w:beforeLines="0" w:after="0" w:afterLines="0" w:line="240" w:lineRule="auto"/>
        <w:ind w:firstLine="450" w:firstLineChars="150"/>
        <w:rPr>
          <w:rFonts w:hint="default" w:ascii="黑体" w:hAnsi="宋体" w:eastAsia="黑体"/>
          <w:color w:val="auto"/>
          <w:sz w:val="30"/>
          <w:szCs w:val="30"/>
          <w:highlight w:val="none"/>
        </w:rPr>
      </w:pPr>
      <w:r>
        <w:rPr>
          <w:rFonts w:ascii="黑体" w:hAnsi="宋体" w:eastAsia="黑体"/>
          <w:color w:val="auto"/>
          <w:sz w:val="30"/>
          <w:szCs w:val="30"/>
          <w:highlight w:val="none"/>
        </w:rPr>
        <w:t xml:space="preserve"> </w:t>
      </w:r>
    </w:p>
    <w:p w14:paraId="1D920CE5">
      <w:pPr>
        <w:shd w:val="clear" w:color="auto"/>
        <w:snapToGrid w:val="0"/>
        <w:spacing w:after="50"/>
        <w:ind w:firstLine="482"/>
        <w:rPr>
          <w:rFonts w:ascii="宋体" w:hAnsi="宋体"/>
          <w:b/>
          <w:bCs/>
          <w:color w:val="auto"/>
          <w:sz w:val="32"/>
          <w:szCs w:val="20"/>
          <w:highlight w:val="none"/>
        </w:rPr>
      </w:pPr>
      <w:r>
        <w:rPr>
          <w:b/>
          <w:bCs/>
          <w:color w:val="auto"/>
          <w:sz w:val="28"/>
          <w:szCs w:val="28"/>
          <w:highlight w:val="none"/>
        </w:rPr>
        <w:t xml:space="preserve">第一部分、资格证明文件  </w:t>
      </w:r>
      <w:r>
        <w:rPr>
          <w:rFonts w:hint="eastAsia"/>
          <w:b/>
          <w:bCs/>
          <w:color w:val="auto"/>
          <w:sz w:val="28"/>
          <w:highlight w:val="none"/>
        </w:rPr>
        <w:t xml:space="preserve"> </w:t>
      </w:r>
    </w:p>
    <w:p w14:paraId="354FAC5E">
      <w:pPr>
        <w:shd w:val="clear" w:color="auto"/>
        <w:snapToGrid w:val="0"/>
        <w:spacing w:after="50"/>
        <w:ind w:firstLine="482"/>
        <w:rPr>
          <w:rFonts w:ascii="宋体" w:hAnsi="宋体"/>
          <w:b/>
          <w:color w:val="auto"/>
          <w:sz w:val="24"/>
          <w:szCs w:val="20"/>
          <w:highlight w:val="none"/>
        </w:rPr>
      </w:pPr>
      <w:r>
        <w:rPr>
          <w:rFonts w:hint="eastAsia" w:ascii="宋体" w:hAnsi="宋体"/>
          <w:b/>
          <w:color w:val="auto"/>
          <w:sz w:val="24"/>
          <w:szCs w:val="20"/>
          <w:highlight w:val="none"/>
        </w:rPr>
        <w:t> </w:t>
      </w:r>
    </w:p>
    <w:p w14:paraId="73C65E7F">
      <w:pPr>
        <w:pStyle w:val="49"/>
        <w:shd w:val="clear"/>
        <w:spacing w:line="360" w:lineRule="auto"/>
        <w:ind w:firstLine="0"/>
        <w:rPr>
          <w:rFonts w:ascii="宋体" w:hAnsi="宋体"/>
          <w:b/>
          <w:color w:val="auto"/>
          <w:sz w:val="52"/>
          <w:szCs w:val="52"/>
          <w:highlight w:val="none"/>
        </w:rPr>
      </w:pPr>
    </w:p>
    <w:p w14:paraId="6C1CA903">
      <w:pPr>
        <w:pStyle w:val="49"/>
        <w:shd w:val="clear"/>
        <w:spacing w:line="360" w:lineRule="auto"/>
        <w:ind w:firstLine="0"/>
        <w:jc w:val="center"/>
        <w:rPr>
          <w:rFonts w:hint="eastAsia" w:ascii="宋体" w:hAnsi="宋体"/>
          <w:b/>
          <w:color w:val="auto"/>
          <w:sz w:val="52"/>
          <w:szCs w:val="52"/>
          <w:highlight w:val="none"/>
        </w:rPr>
      </w:pPr>
      <w:r>
        <w:rPr>
          <w:rFonts w:hint="eastAsia" w:ascii="宋体" w:hAnsi="宋体"/>
          <w:b/>
          <w:color w:val="auto"/>
          <w:sz w:val="52"/>
          <w:szCs w:val="52"/>
          <w:highlight w:val="none"/>
        </w:rPr>
        <w:t>浙江师范大学</w:t>
      </w:r>
    </w:p>
    <w:p w14:paraId="3B41B76C">
      <w:pPr>
        <w:pStyle w:val="49"/>
        <w:shd w:val="clear"/>
        <w:spacing w:line="360" w:lineRule="auto"/>
        <w:ind w:firstLine="0"/>
        <w:jc w:val="center"/>
        <w:rPr>
          <w:rFonts w:ascii="宋体" w:hAnsi="宋体"/>
          <w:b/>
          <w:color w:val="auto"/>
          <w:sz w:val="56"/>
          <w:szCs w:val="56"/>
          <w:highlight w:val="none"/>
        </w:rPr>
      </w:pPr>
      <w:r>
        <w:rPr>
          <w:rFonts w:hint="eastAsia" w:ascii="宋体" w:hAnsi="宋体"/>
          <w:b/>
          <w:color w:val="auto"/>
          <w:sz w:val="52"/>
          <w:szCs w:val="52"/>
          <w:highlight w:val="none"/>
          <w:lang w:eastAsia="zh-CN"/>
        </w:rPr>
        <w:t>软件开发实训平台设备采购</w:t>
      </w:r>
      <w:r>
        <w:rPr>
          <w:rFonts w:hint="eastAsia" w:ascii="宋体" w:hAnsi="宋体"/>
          <w:b/>
          <w:color w:val="auto"/>
          <w:sz w:val="52"/>
          <w:szCs w:val="52"/>
          <w:highlight w:val="none"/>
        </w:rPr>
        <w:t>项目</w:t>
      </w:r>
    </w:p>
    <w:p w14:paraId="47C7ACAF">
      <w:pPr>
        <w:pStyle w:val="14"/>
        <w:shd w:val="clear"/>
        <w:ind w:firstLine="482"/>
        <w:jc w:val="center"/>
        <w:rPr>
          <w:color w:val="auto"/>
          <w:highlight w:val="none"/>
        </w:rPr>
      </w:pPr>
    </w:p>
    <w:p w14:paraId="6826CCDA">
      <w:pPr>
        <w:shd w:val="clear" w:color="auto"/>
        <w:snapToGrid w:val="0"/>
        <w:spacing w:after="50"/>
        <w:jc w:val="center"/>
        <w:rPr>
          <w:rFonts w:hint="eastAsia" w:ascii="宋体" w:hAnsi="宋体" w:cs="宋体"/>
          <w:b/>
          <w:color w:val="auto"/>
          <w:sz w:val="72"/>
          <w:szCs w:val="72"/>
          <w:highlight w:val="none"/>
          <w:shd w:val="clear" w:color="auto" w:fill="FFFFFF"/>
          <w:lang w:bidi="ar"/>
        </w:rPr>
      </w:pPr>
    </w:p>
    <w:p w14:paraId="06D97596">
      <w:pPr>
        <w:shd w:val="clear" w:color="auto"/>
        <w:snapToGrid w:val="0"/>
        <w:spacing w:after="50"/>
        <w:jc w:val="center"/>
        <w:rPr>
          <w:rFonts w:ascii="宋体" w:hAnsi="宋体" w:cs="宋体"/>
          <w:b/>
          <w:color w:val="auto"/>
          <w:sz w:val="72"/>
          <w:szCs w:val="72"/>
          <w:highlight w:val="none"/>
          <w:shd w:val="clear" w:color="auto" w:fill="FFFFFF"/>
        </w:rPr>
      </w:pPr>
      <w:r>
        <w:rPr>
          <w:rFonts w:hint="eastAsia" w:ascii="宋体" w:hAnsi="宋体" w:cs="宋体"/>
          <w:b/>
          <w:color w:val="auto"/>
          <w:sz w:val="72"/>
          <w:szCs w:val="72"/>
          <w:highlight w:val="none"/>
          <w:shd w:val="clear" w:color="auto" w:fill="FFFFFF"/>
          <w:lang w:bidi="ar"/>
        </w:rPr>
        <w:t>投 标 文 件</w:t>
      </w:r>
    </w:p>
    <w:p w14:paraId="0DD47508">
      <w:pPr>
        <w:shd w:val="clear" w:color="auto"/>
        <w:snapToGrid w:val="0"/>
        <w:spacing w:after="50"/>
        <w:ind w:firstLine="1040"/>
        <w:jc w:val="center"/>
        <w:rPr>
          <w:rFonts w:ascii="宋体" w:hAnsi="宋体" w:cs="宋体"/>
          <w:b/>
          <w:color w:val="auto"/>
          <w:sz w:val="52"/>
          <w:szCs w:val="52"/>
          <w:highlight w:val="none"/>
          <w:shd w:val="clear" w:color="auto" w:fill="FFFFFF"/>
          <w:lang w:bidi="ar"/>
        </w:rPr>
      </w:pPr>
    </w:p>
    <w:p w14:paraId="03C55D2C">
      <w:pPr>
        <w:shd w:val="clear" w:color="auto"/>
        <w:snapToGrid w:val="0"/>
        <w:spacing w:after="50"/>
        <w:jc w:val="center"/>
        <w:rPr>
          <w:rFonts w:ascii="宋体" w:hAnsi="宋体" w:cs="宋体"/>
          <w:b/>
          <w:color w:val="auto"/>
          <w:sz w:val="52"/>
          <w:szCs w:val="52"/>
          <w:highlight w:val="none"/>
          <w:shd w:val="clear" w:color="auto" w:fill="FFFFFF"/>
        </w:rPr>
      </w:pPr>
      <w:r>
        <w:rPr>
          <w:rFonts w:hint="eastAsia" w:ascii="宋体" w:hAnsi="宋体" w:cs="宋体"/>
          <w:b/>
          <w:color w:val="auto"/>
          <w:sz w:val="52"/>
          <w:szCs w:val="52"/>
          <w:highlight w:val="none"/>
          <w:shd w:val="clear" w:color="auto" w:fill="FFFFFF"/>
          <w:lang w:bidi="ar"/>
        </w:rPr>
        <w:t>（资格证明文件）</w:t>
      </w:r>
    </w:p>
    <w:p w14:paraId="3F11C462">
      <w:pPr>
        <w:shd w:val="clear" w:color="auto"/>
        <w:snapToGrid w:val="0"/>
        <w:spacing w:after="50"/>
        <w:ind w:firstLine="880"/>
        <w:jc w:val="center"/>
        <w:rPr>
          <w:rFonts w:ascii="宋体" w:hAnsi="宋体"/>
          <w:b/>
          <w:color w:val="auto"/>
          <w:sz w:val="44"/>
          <w:szCs w:val="44"/>
          <w:highlight w:val="none"/>
        </w:rPr>
      </w:pPr>
    </w:p>
    <w:p w14:paraId="32A54CA9">
      <w:pPr>
        <w:pStyle w:val="14"/>
        <w:shd w:val="clear"/>
        <w:ind w:firstLine="880"/>
        <w:rPr>
          <w:rFonts w:ascii="宋体" w:hAnsi="宋体"/>
          <w:b/>
          <w:color w:val="auto"/>
          <w:sz w:val="44"/>
          <w:szCs w:val="44"/>
          <w:highlight w:val="none"/>
        </w:rPr>
      </w:pPr>
    </w:p>
    <w:p w14:paraId="0C3FE95D">
      <w:pPr>
        <w:shd w:val="clear"/>
        <w:ind w:firstLine="880"/>
        <w:rPr>
          <w:rFonts w:ascii="宋体" w:hAnsi="宋体"/>
          <w:b/>
          <w:color w:val="auto"/>
          <w:sz w:val="44"/>
          <w:szCs w:val="44"/>
          <w:highlight w:val="none"/>
        </w:rPr>
      </w:pPr>
    </w:p>
    <w:p w14:paraId="12B17D2B">
      <w:pPr>
        <w:pStyle w:val="3"/>
        <w:shd w:val="clear"/>
        <w:rPr>
          <w:rFonts w:ascii="宋体" w:hAnsi="宋体"/>
          <w:b/>
          <w:color w:val="auto"/>
          <w:sz w:val="44"/>
          <w:szCs w:val="44"/>
          <w:highlight w:val="none"/>
        </w:rPr>
      </w:pPr>
    </w:p>
    <w:p w14:paraId="1205F09A">
      <w:pPr>
        <w:shd w:val="clear" w:color="auto"/>
        <w:snapToGrid w:val="0"/>
        <w:spacing w:after="50"/>
        <w:ind w:firstLine="900" w:firstLineChars="300"/>
        <w:rPr>
          <w:rFonts w:hint="eastAsia" w:ascii="宋体" w:hAnsi="宋体" w:eastAsia="宋体"/>
          <w:bCs/>
          <w:color w:val="auto"/>
          <w:sz w:val="30"/>
          <w:szCs w:val="30"/>
          <w:highlight w:val="none"/>
          <w:lang w:eastAsia="zh-CN"/>
        </w:rPr>
      </w:pPr>
      <w:r>
        <w:rPr>
          <w:rFonts w:hint="eastAsia" w:ascii="宋体" w:hAnsi="宋体"/>
          <w:bCs/>
          <w:color w:val="auto"/>
          <w:sz w:val="30"/>
          <w:szCs w:val="30"/>
          <w:highlight w:val="none"/>
        </w:rPr>
        <w:t>项目编号：</w:t>
      </w:r>
      <w:r>
        <w:rPr>
          <w:rFonts w:hint="eastAsia" w:ascii="宋体" w:hAnsi="宋体"/>
          <w:bCs/>
          <w:color w:val="auto"/>
          <w:sz w:val="30"/>
          <w:szCs w:val="30"/>
          <w:highlight w:val="none"/>
          <w:lang w:eastAsia="zh-CN"/>
        </w:rPr>
        <w:t>WQ2024474-HW364</w:t>
      </w:r>
    </w:p>
    <w:p w14:paraId="3ED57833">
      <w:pPr>
        <w:shd w:val="clear" w:color="auto"/>
        <w:snapToGrid w:val="0"/>
        <w:spacing w:after="50"/>
        <w:ind w:firstLine="900" w:firstLineChars="300"/>
        <w:rPr>
          <w:rFonts w:ascii="宋体" w:hAnsi="宋体"/>
          <w:bCs/>
          <w:color w:val="auto"/>
          <w:sz w:val="30"/>
          <w:szCs w:val="30"/>
          <w:highlight w:val="none"/>
        </w:rPr>
      </w:pPr>
      <w:r>
        <w:rPr>
          <w:rFonts w:hint="eastAsia" w:ascii="宋体" w:hAnsi="宋体"/>
          <w:bCs/>
          <w:color w:val="auto"/>
          <w:sz w:val="30"/>
          <w:szCs w:val="30"/>
          <w:highlight w:val="none"/>
        </w:rPr>
        <w:t>投标人全称（电子签章/公章）：</w:t>
      </w:r>
    </w:p>
    <w:p w14:paraId="36D895A2">
      <w:pPr>
        <w:shd w:val="clear" w:color="auto"/>
        <w:snapToGrid w:val="0"/>
        <w:spacing w:after="50"/>
        <w:ind w:firstLine="900" w:firstLineChars="300"/>
        <w:rPr>
          <w:rFonts w:ascii="宋体" w:hAnsi="宋体"/>
          <w:bCs/>
          <w:color w:val="auto"/>
          <w:sz w:val="30"/>
          <w:szCs w:val="30"/>
          <w:highlight w:val="none"/>
        </w:rPr>
      </w:pPr>
      <w:r>
        <w:rPr>
          <w:rFonts w:hint="eastAsia" w:ascii="宋体" w:hAnsi="宋体"/>
          <w:bCs/>
          <w:color w:val="auto"/>
          <w:sz w:val="30"/>
          <w:szCs w:val="30"/>
          <w:highlight w:val="none"/>
        </w:rPr>
        <w:t>投标人地址：</w:t>
      </w:r>
    </w:p>
    <w:p w14:paraId="4CBD2F96">
      <w:pPr>
        <w:shd w:val="clear" w:color="auto"/>
        <w:snapToGrid w:val="0"/>
        <w:spacing w:after="50"/>
        <w:ind w:firstLine="900" w:firstLineChars="300"/>
        <w:rPr>
          <w:rFonts w:ascii="宋体" w:hAnsi="宋体"/>
          <w:bCs/>
          <w:color w:val="auto"/>
          <w:sz w:val="30"/>
          <w:szCs w:val="30"/>
          <w:highlight w:val="none"/>
        </w:rPr>
      </w:pPr>
      <w:r>
        <w:rPr>
          <w:rFonts w:hint="eastAsia" w:ascii="宋体" w:hAnsi="宋体"/>
          <w:bCs/>
          <w:color w:val="auto"/>
          <w:sz w:val="30"/>
          <w:szCs w:val="30"/>
          <w:highlight w:val="none"/>
        </w:rPr>
        <w:t>联系电话：</w:t>
      </w:r>
    </w:p>
    <w:p w14:paraId="181A7907">
      <w:pPr>
        <w:shd w:val="clear" w:color="auto"/>
        <w:snapToGrid w:val="0"/>
        <w:spacing w:after="50"/>
        <w:ind w:firstLine="900" w:firstLineChars="300"/>
        <w:rPr>
          <w:rFonts w:ascii="宋体" w:hAnsi="宋体"/>
          <w:bCs/>
          <w:color w:val="auto"/>
          <w:sz w:val="30"/>
          <w:szCs w:val="30"/>
          <w:highlight w:val="none"/>
        </w:rPr>
      </w:pPr>
    </w:p>
    <w:p w14:paraId="6011E0EF">
      <w:pPr>
        <w:shd w:val="clear" w:color="auto"/>
        <w:snapToGrid w:val="0"/>
        <w:spacing w:after="50"/>
        <w:ind w:firstLine="5100" w:firstLineChars="1700"/>
        <w:rPr>
          <w:rFonts w:ascii="宋体" w:hAnsi="宋体"/>
          <w:color w:val="auto"/>
          <w:sz w:val="28"/>
          <w:szCs w:val="21"/>
          <w:highlight w:val="none"/>
        </w:rPr>
      </w:pPr>
      <w:r>
        <w:rPr>
          <w:rFonts w:hint="eastAsia" w:ascii="宋体" w:hAnsi="宋体"/>
          <w:bCs/>
          <w:color w:val="auto"/>
          <w:sz w:val="30"/>
          <w:szCs w:val="30"/>
          <w:highlight w:val="none"/>
        </w:rPr>
        <w:t xml:space="preserve"> </w:t>
      </w:r>
    </w:p>
    <w:p w14:paraId="6D644429">
      <w:pPr>
        <w:shd w:val="clear" w:color="auto"/>
        <w:wordWrap w:val="0"/>
        <w:snapToGrid w:val="0"/>
        <w:spacing w:after="50"/>
        <w:ind w:firstLine="562"/>
        <w:jc w:val="right"/>
        <w:rPr>
          <w:rFonts w:ascii="宋体" w:hAnsi="宋体"/>
          <w:color w:val="auto"/>
          <w:sz w:val="28"/>
          <w:szCs w:val="21"/>
          <w:highlight w:val="none"/>
        </w:rPr>
      </w:pPr>
      <w:r>
        <w:rPr>
          <w:rFonts w:hint="eastAsia" w:ascii="宋体" w:hAnsi="宋体"/>
          <w:color w:val="auto"/>
          <w:sz w:val="28"/>
          <w:szCs w:val="28"/>
          <w:highlight w:val="none"/>
        </w:rPr>
        <w:t xml:space="preserve">                        年  月  日    </w:t>
      </w:r>
    </w:p>
    <w:p w14:paraId="7026EF66">
      <w:pPr>
        <w:snapToGrid w:val="0"/>
        <w:spacing w:line="400" w:lineRule="exact"/>
        <w:ind w:firstLine="602"/>
        <w:jc w:val="left"/>
        <w:rPr>
          <w:rFonts w:ascii="宋体" w:hAnsi="宋体" w:cs="Courier New"/>
          <w:b/>
          <w:bCs/>
          <w:color w:val="auto"/>
          <w:kern w:val="0"/>
          <w:sz w:val="24"/>
          <w:highlight w:val="none"/>
        </w:rPr>
      </w:pPr>
      <w:r>
        <w:rPr>
          <w:rFonts w:ascii="宋体" w:hAnsi="宋体"/>
          <w:b/>
          <w:color w:val="auto"/>
          <w:sz w:val="30"/>
          <w:highlight w:val="none"/>
        </w:rPr>
        <w:br w:type="page"/>
      </w:r>
    </w:p>
    <w:p w14:paraId="36603A6D">
      <w:pPr>
        <w:snapToGrid w:val="0"/>
        <w:spacing w:line="300" w:lineRule="auto"/>
        <w:ind w:left="210" w:hanging="210" w:hangingChars="100"/>
        <w:jc w:val="center"/>
        <w:outlineLvl w:val="2"/>
        <w:rPr>
          <w:rFonts w:ascii="宋体" w:hAnsi="宋体" w:cs="宋体"/>
          <w:color w:val="auto"/>
          <w:szCs w:val="28"/>
          <w:highlight w:val="none"/>
        </w:rPr>
      </w:pPr>
    </w:p>
    <w:p w14:paraId="15742172">
      <w:pPr>
        <w:snapToGrid w:val="0"/>
        <w:spacing w:line="300" w:lineRule="auto"/>
        <w:ind w:left="210" w:hanging="210" w:hangingChars="100"/>
        <w:jc w:val="center"/>
        <w:outlineLvl w:val="2"/>
        <w:rPr>
          <w:rFonts w:ascii="宋体" w:hAnsi="宋体" w:cs="宋体"/>
          <w:b/>
          <w:bCs/>
          <w:color w:val="auto"/>
          <w:sz w:val="32"/>
          <w:highlight w:val="none"/>
        </w:rPr>
      </w:pPr>
      <w:r>
        <w:rPr>
          <w:rFonts w:hint="eastAsia" w:ascii="宋体" w:hAnsi="宋体" w:cs="宋体"/>
          <w:color w:val="auto"/>
          <w:szCs w:val="28"/>
          <w:highlight w:val="none"/>
        </w:rPr>
        <w:t xml:space="preserve"> </w:t>
      </w:r>
      <w:r>
        <w:rPr>
          <w:rFonts w:hint="eastAsia" w:ascii="宋体" w:hAnsi="宋体" w:cs="宋体"/>
          <w:b/>
          <w:bCs/>
          <w:color w:val="auto"/>
          <w:sz w:val="32"/>
          <w:highlight w:val="none"/>
        </w:rPr>
        <w:t>资格</w:t>
      </w:r>
      <w:r>
        <w:rPr>
          <w:rFonts w:hint="eastAsia" w:ascii="宋体" w:hAnsi="宋体" w:cs="宋体"/>
          <w:b/>
          <w:bCs/>
          <w:color w:val="auto"/>
          <w:sz w:val="32"/>
          <w:szCs w:val="32"/>
          <w:highlight w:val="none"/>
        </w:rPr>
        <w:t>审查资料</w:t>
      </w:r>
      <w:r>
        <w:rPr>
          <w:rFonts w:hint="eastAsia" w:ascii="宋体" w:hAnsi="宋体" w:cs="宋体"/>
          <w:b/>
          <w:bCs/>
          <w:color w:val="auto"/>
          <w:sz w:val="32"/>
          <w:highlight w:val="none"/>
        </w:rPr>
        <w:t>表</w:t>
      </w:r>
    </w:p>
    <w:tbl>
      <w:tblPr>
        <w:tblStyle w:val="38"/>
        <w:tblW w:w="8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2736"/>
        <w:gridCol w:w="5187"/>
      </w:tblGrid>
      <w:tr w14:paraId="7F302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Align w:val="center"/>
          </w:tcPr>
          <w:p w14:paraId="439E16CC">
            <w:pPr>
              <w:snapToGrid w:val="0"/>
              <w:jc w:val="center"/>
              <w:rPr>
                <w:rFonts w:ascii="宋体" w:hAnsi="宋体" w:cs="宋体"/>
                <w:color w:val="auto"/>
                <w:sz w:val="24"/>
                <w:highlight w:val="none"/>
              </w:rPr>
            </w:pPr>
            <w:r>
              <w:rPr>
                <w:rFonts w:hint="eastAsia" w:ascii="宋体" w:hAnsi="宋体" w:cs="宋体"/>
                <w:color w:val="auto"/>
                <w:sz w:val="24"/>
                <w:highlight w:val="none"/>
              </w:rPr>
              <w:t>序号</w:t>
            </w:r>
          </w:p>
        </w:tc>
        <w:tc>
          <w:tcPr>
            <w:tcW w:w="2736" w:type="dxa"/>
            <w:vAlign w:val="center"/>
          </w:tcPr>
          <w:p w14:paraId="08C8D42E">
            <w:pPr>
              <w:snapToGrid w:val="0"/>
              <w:jc w:val="center"/>
              <w:rPr>
                <w:rFonts w:ascii="宋体" w:hAnsi="宋体" w:cs="宋体"/>
                <w:color w:val="auto"/>
                <w:sz w:val="24"/>
                <w:highlight w:val="none"/>
              </w:rPr>
            </w:pPr>
            <w:r>
              <w:rPr>
                <w:rFonts w:hint="eastAsia" w:ascii="宋体" w:hAnsi="宋体" w:cs="宋体"/>
                <w:color w:val="auto"/>
                <w:sz w:val="24"/>
                <w:highlight w:val="none"/>
              </w:rPr>
              <w:t>资格条件要求</w:t>
            </w:r>
          </w:p>
        </w:tc>
        <w:tc>
          <w:tcPr>
            <w:tcW w:w="5187" w:type="dxa"/>
            <w:vAlign w:val="center"/>
          </w:tcPr>
          <w:p w14:paraId="15BFA167">
            <w:pPr>
              <w:snapToGrid w:val="0"/>
              <w:jc w:val="left"/>
              <w:rPr>
                <w:rFonts w:ascii="宋体" w:hAnsi="宋体" w:cs="宋体"/>
                <w:color w:val="auto"/>
                <w:sz w:val="24"/>
                <w:highlight w:val="none"/>
              </w:rPr>
            </w:pPr>
            <w:r>
              <w:rPr>
                <w:rFonts w:hint="eastAsia" w:ascii="宋体" w:hAnsi="宋体" w:cs="宋体"/>
                <w:color w:val="auto"/>
                <w:sz w:val="24"/>
                <w:highlight w:val="none"/>
              </w:rPr>
              <w:t>要求提供的证明材料</w:t>
            </w:r>
          </w:p>
        </w:tc>
      </w:tr>
      <w:tr w14:paraId="0CFDD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7" w:hRule="atLeast"/>
          <w:jc w:val="center"/>
        </w:trPr>
        <w:tc>
          <w:tcPr>
            <w:tcW w:w="662" w:type="dxa"/>
            <w:vAlign w:val="center"/>
          </w:tcPr>
          <w:p w14:paraId="7A16FEF7">
            <w:pPr>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2736" w:type="dxa"/>
            <w:vAlign w:val="center"/>
          </w:tcPr>
          <w:p w14:paraId="1CABFBD8">
            <w:pPr>
              <w:snapToGrid w:val="0"/>
              <w:jc w:val="center"/>
              <w:rPr>
                <w:rFonts w:ascii="宋体" w:hAnsi="宋体" w:cs="宋体"/>
                <w:color w:val="auto"/>
                <w:sz w:val="24"/>
                <w:highlight w:val="none"/>
              </w:rPr>
            </w:pPr>
            <w:r>
              <w:rPr>
                <w:rFonts w:hint="eastAsia" w:ascii="宋体" w:hAnsi="宋体" w:cs="宋体"/>
                <w:color w:val="auto"/>
                <w:sz w:val="24"/>
                <w:highlight w:val="none"/>
              </w:rPr>
              <w:t>具有独立承担民事责任的能力</w:t>
            </w:r>
          </w:p>
        </w:tc>
        <w:tc>
          <w:tcPr>
            <w:tcW w:w="5187" w:type="dxa"/>
            <w:vAlign w:val="center"/>
          </w:tcPr>
          <w:p w14:paraId="7F2F66E0">
            <w:pPr>
              <w:snapToGrid w:val="0"/>
              <w:jc w:val="left"/>
              <w:rPr>
                <w:rFonts w:ascii="宋体" w:hAnsi="宋体" w:cs="宋体"/>
                <w:color w:val="auto"/>
                <w:sz w:val="24"/>
                <w:highlight w:val="none"/>
              </w:rPr>
            </w:pPr>
            <w:r>
              <w:rPr>
                <w:rFonts w:hint="eastAsia" w:ascii="宋体" w:hAnsi="宋体" w:cs="宋体"/>
                <w:color w:val="auto"/>
                <w:sz w:val="24"/>
                <w:highlight w:val="none"/>
              </w:rPr>
              <w:t>1.营业执照（或法人登记证书，自然人身份证明）复印件；</w:t>
            </w:r>
          </w:p>
          <w:p w14:paraId="19F2B5F5">
            <w:pPr>
              <w:snapToGrid w:val="0"/>
              <w:jc w:val="left"/>
              <w:rPr>
                <w:rFonts w:ascii="宋体" w:hAnsi="宋体" w:cs="宋体"/>
                <w:color w:val="auto"/>
                <w:sz w:val="24"/>
                <w:highlight w:val="none"/>
              </w:rPr>
            </w:pPr>
            <w:r>
              <w:rPr>
                <w:rFonts w:hint="eastAsia" w:ascii="宋体" w:hAnsi="宋体" w:cs="宋体"/>
                <w:color w:val="auto"/>
                <w:sz w:val="24"/>
                <w:highlight w:val="none"/>
              </w:rPr>
              <w:t>注：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可以接受其独立参加采购活动，由单位负责人签署相关文件材料。</w:t>
            </w:r>
          </w:p>
        </w:tc>
      </w:tr>
      <w:tr w14:paraId="560D3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jc w:val="center"/>
        </w:trPr>
        <w:tc>
          <w:tcPr>
            <w:tcW w:w="662" w:type="dxa"/>
            <w:vAlign w:val="center"/>
          </w:tcPr>
          <w:p w14:paraId="15FA2812">
            <w:pPr>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2736" w:type="dxa"/>
            <w:vAlign w:val="center"/>
          </w:tcPr>
          <w:p w14:paraId="2F239D37">
            <w:pPr>
              <w:snapToGrid w:val="0"/>
              <w:jc w:val="center"/>
              <w:rPr>
                <w:rFonts w:ascii="宋体" w:hAnsi="宋体" w:cs="宋体"/>
                <w:color w:val="auto"/>
                <w:sz w:val="24"/>
                <w:highlight w:val="none"/>
              </w:rPr>
            </w:pPr>
            <w:r>
              <w:rPr>
                <w:rFonts w:hint="eastAsia" w:ascii="宋体" w:hAnsi="宋体" w:cs="宋体"/>
                <w:color w:val="auto"/>
                <w:sz w:val="24"/>
                <w:highlight w:val="none"/>
              </w:rPr>
              <w:t>满足《中华人民共和国政府采购法》第二十二条规定，未被“信用中国”（www.creditchina.gov.cn）、中国政府采购网（www.ccgp.gov.cn）列入失信被执行人、重大税收违法失信主体、政府采购严重违法失信行为记录名单。</w:t>
            </w:r>
          </w:p>
        </w:tc>
        <w:tc>
          <w:tcPr>
            <w:tcW w:w="5187" w:type="dxa"/>
            <w:vAlign w:val="center"/>
          </w:tcPr>
          <w:p w14:paraId="5DA8333F">
            <w:pPr>
              <w:snapToGrid w:val="0"/>
              <w:jc w:val="left"/>
              <w:rPr>
                <w:rFonts w:ascii="宋体" w:hAnsi="宋体" w:cs="宋体"/>
                <w:color w:val="auto"/>
                <w:sz w:val="24"/>
                <w:highlight w:val="none"/>
              </w:rPr>
            </w:pPr>
            <w:r>
              <w:rPr>
                <w:rFonts w:hint="eastAsia" w:ascii="宋体" w:hAnsi="宋体" w:cs="宋体"/>
                <w:color w:val="auto"/>
                <w:sz w:val="24"/>
                <w:highlight w:val="none"/>
              </w:rPr>
              <w:t>符合参加采购活动应当具备的一般条件的承诺函详见附件</w:t>
            </w:r>
          </w:p>
        </w:tc>
      </w:tr>
      <w:tr w14:paraId="42C73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662" w:type="dxa"/>
            <w:vAlign w:val="center"/>
          </w:tcPr>
          <w:p w14:paraId="4338229C">
            <w:pPr>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2736" w:type="dxa"/>
            <w:vAlign w:val="center"/>
          </w:tcPr>
          <w:p w14:paraId="5A285B24">
            <w:pPr>
              <w:snapToGrid w:val="0"/>
              <w:jc w:val="center"/>
              <w:rPr>
                <w:rFonts w:ascii="宋体" w:hAnsi="宋体" w:cs="宋体"/>
                <w:color w:val="auto"/>
                <w:sz w:val="24"/>
                <w:highlight w:val="none"/>
              </w:rPr>
            </w:pPr>
            <w:r>
              <w:rPr>
                <w:rFonts w:hint="eastAsia" w:ascii="宋体" w:hAnsi="宋体" w:cs="宋体"/>
                <w:color w:val="auto"/>
                <w:sz w:val="24"/>
                <w:highlight w:val="none"/>
              </w:rPr>
              <w:t>符合中小企业采购政策的声明</w:t>
            </w:r>
          </w:p>
        </w:tc>
        <w:tc>
          <w:tcPr>
            <w:tcW w:w="5187" w:type="dxa"/>
            <w:vAlign w:val="center"/>
          </w:tcPr>
          <w:p w14:paraId="64CE738B">
            <w:pPr>
              <w:snapToGrid w:val="0"/>
              <w:jc w:val="left"/>
              <w:rPr>
                <w:rFonts w:ascii="宋体" w:hAnsi="宋体" w:cs="宋体"/>
                <w:color w:val="auto"/>
                <w:sz w:val="24"/>
                <w:highlight w:val="none"/>
              </w:rPr>
            </w:pPr>
            <w:r>
              <w:rPr>
                <w:rFonts w:hint="eastAsia" w:ascii="宋体" w:hAnsi="宋体" w:cs="宋体"/>
                <w:color w:val="auto"/>
                <w:sz w:val="24"/>
                <w:highlight w:val="none"/>
              </w:rPr>
              <w:t>须提供《中小企业声明函》（货物/服务/工程）或残疾人福利性单位声明函（若有）或监狱企业证明文件（若有）（详见附件）</w:t>
            </w:r>
          </w:p>
        </w:tc>
      </w:tr>
      <w:tr w14:paraId="4C073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62" w:type="dxa"/>
            <w:vAlign w:val="center"/>
          </w:tcPr>
          <w:p w14:paraId="4B647993">
            <w:pPr>
              <w:snapToGrid w:val="0"/>
              <w:jc w:val="center"/>
              <w:rPr>
                <w:rFonts w:ascii="宋体" w:hAnsi="宋体" w:cs="宋体"/>
                <w:color w:val="auto"/>
                <w:sz w:val="24"/>
                <w:highlight w:val="none"/>
              </w:rPr>
            </w:pPr>
            <w:r>
              <w:rPr>
                <w:rFonts w:hint="eastAsia" w:ascii="宋体" w:hAnsi="宋体" w:cs="宋体"/>
                <w:color w:val="auto"/>
                <w:sz w:val="24"/>
                <w:highlight w:val="none"/>
              </w:rPr>
              <w:t>4</w:t>
            </w:r>
          </w:p>
        </w:tc>
        <w:tc>
          <w:tcPr>
            <w:tcW w:w="2736" w:type="dxa"/>
            <w:vAlign w:val="center"/>
          </w:tcPr>
          <w:p w14:paraId="145B2F83">
            <w:pPr>
              <w:snapToGrid w:val="0"/>
              <w:jc w:val="center"/>
              <w:rPr>
                <w:rFonts w:ascii="宋体" w:hAnsi="宋体" w:cs="宋体"/>
                <w:color w:val="auto"/>
                <w:sz w:val="24"/>
                <w:highlight w:val="none"/>
              </w:rPr>
            </w:pPr>
            <w:r>
              <w:rPr>
                <w:rFonts w:hint="eastAsia" w:ascii="宋体" w:hAnsi="宋体" w:cs="宋体"/>
                <w:color w:val="auto"/>
                <w:sz w:val="24"/>
                <w:highlight w:val="none"/>
              </w:rPr>
              <w:t>特定资格要求（如有）</w:t>
            </w:r>
          </w:p>
        </w:tc>
        <w:tc>
          <w:tcPr>
            <w:tcW w:w="5187" w:type="dxa"/>
            <w:vAlign w:val="center"/>
          </w:tcPr>
          <w:p w14:paraId="007AC41D">
            <w:pPr>
              <w:snapToGrid w:val="0"/>
              <w:jc w:val="left"/>
              <w:rPr>
                <w:rFonts w:ascii="宋体" w:hAnsi="宋体" w:cs="宋体"/>
                <w:color w:val="auto"/>
                <w:sz w:val="24"/>
                <w:highlight w:val="none"/>
              </w:rPr>
            </w:pPr>
            <w:r>
              <w:rPr>
                <w:rFonts w:hint="eastAsia" w:ascii="宋体" w:hAnsi="宋体" w:cs="宋体"/>
                <w:color w:val="auto"/>
                <w:sz w:val="24"/>
                <w:highlight w:val="none"/>
              </w:rPr>
              <w:t>须提供符合“第一章公开招标采购公告”中列明的“特定资格要求”的证明文件电子扫描件并加盖公章。</w:t>
            </w:r>
          </w:p>
        </w:tc>
      </w:tr>
      <w:tr w14:paraId="18909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662" w:type="dxa"/>
            <w:vAlign w:val="center"/>
          </w:tcPr>
          <w:p w14:paraId="44B0DCE1">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2736" w:type="dxa"/>
            <w:vAlign w:val="center"/>
          </w:tcPr>
          <w:p w14:paraId="3DB6DD39">
            <w:pPr>
              <w:snapToGrid w:val="0"/>
              <w:jc w:val="center"/>
              <w:rPr>
                <w:rFonts w:ascii="宋体" w:hAnsi="宋体" w:cs="宋体"/>
                <w:color w:val="auto"/>
                <w:sz w:val="24"/>
                <w:highlight w:val="none"/>
              </w:rPr>
            </w:pPr>
            <w:r>
              <w:rPr>
                <w:rFonts w:hint="eastAsia" w:ascii="宋体" w:hAnsi="宋体" w:cs="宋体"/>
                <w:color w:val="auto"/>
                <w:sz w:val="24"/>
                <w:highlight w:val="none"/>
              </w:rPr>
              <w:t>供应商是否为联合体</w:t>
            </w:r>
          </w:p>
        </w:tc>
        <w:tc>
          <w:tcPr>
            <w:tcW w:w="5187" w:type="dxa"/>
            <w:vAlign w:val="center"/>
          </w:tcPr>
          <w:p w14:paraId="3B653EF5">
            <w:pPr>
              <w:snapToGrid w:val="0"/>
              <w:jc w:val="left"/>
              <w:rPr>
                <w:rFonts w:ascii="宋体" w:hAnsi="宋体" w:cs="宋体"/>
                <w:color w:val="auto"/>
                <w:sz w:val="24"/>
                <w:highlight w:val="none"/>
              </w:rPr>
            </w:pPr>
            <w:r>
              <w:rPr>
                <w:rFonts w:hint="eastAsia" w:ascii="宋体" w:hAnsi="宋体" w:cs="宋体"/>
                <w:color w:val="auto"/>
                <w:sz w:val="24"/>
                <w:highlight w:val="none"/>
              </w:rPr>
              <w:t>本项目不接受联合体投标。</w:t>
            </w:r>
          </w:p>
        </w:tc>
      </w:tr>
    </w:tbl>
    <w:p w14:paraId="5EFFA500">
      <w:pPr>
        <w:widowControl/>
        <w:ind w:firstLine="422" w:firstLineChars="200"/>
        <w:jc w:val="left"/>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注：请按以上顺序编排所需资格证明文件，表后附上相关证明文件。未提供上述材料任何一项或未完整提供或无法证明是否符合资格要求的均按无效标处理。</w:t>
      </w:r>
    </w:p>
    <w:p w14:paraId="725B2D88">
      <w:pPr>
        <w:snapToGrid w:val="0"/>
        <w:spacing w:before="120" w:beforeLines="50" w:after="50"/>
        <w:ind w:firstLine="482"/>
        <w:jc w:val="left"/>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58241A27">
      <w:pPr>
        <w:ind w:firstLine="480"/>
        <w:rPr>
          <w:rFonts w:ascii="宋体" w:hAnsi="宋体" w:cs="Courier New"/>
          <w:b/>
          <w:color w:val="auto"/>
          <w:sz w:val="24"/>
          <w:highlight w:val="none"/>
          <w:lang w:bidi="ar"/>
        </w:rPr>
      </w:pPr>
    </w:p>
    <w:p w14:paraId="38770606">
      <w:pPr>
        <w:ind w:firstLine="482"/>
        <w:rPr>
          <w:rFonts w:ascii="宋体" w:hAnsi="宋体" w:cs="Courier New"/>
          <w:b/>
          <w:color w:val="auto"/>
          <w:sz w:val="24"/>
          <w:highlight w:val="none"/>
          <w:lang w:bidi="ar"/>
        </w:rPr>
      </w:pPr>
      <w:r>
        <w:rPr>
          <w:rFonts w:hint="eastAsia" w:ascii="宋体" w:hAnsi="宋体" w:cs="Courier New"/>
          <w:b/>
          <w:color w:val="auto"/>
          <w:sz w:val="24"/>
          <w:highlight w:val="none"/>
          <w:lang w:bidi="ar"/>
        </w:rPr>
        <w:br w:type="page"/>
      </w:r>
    </w:p>
    <w:p w14:paraId="70085644">
      <w:pPr>
        <w:snapToGrid w:val="0"/>
        <w:spacing w:before="120" w:after="156" w:line="360" w:lineRule="auto"/>
        <w:ind w:firstLine="482"/>
        <w:jc w:val="left"/>
        <w:outlineLvl w:val="2"/>
        <w:rPr>
          <w:rFonts w:hint="eastAsia" w:ascii="宋体" w:hAnsi="宋体" w:cs="Courier New"/>
          <w:b/>
          <w:color w:val="auto"/>
          <w:sz w:val="24"/>
          <w:highlight w:val="none"/>
          <w:lang w:bidi="ar"/>
        </w:rPr>
      </w:pPr>
    </w:p>
    <w:p w14:paraId="364A4A2A">
      <w:pPr>
        <w:snapToGrid w:val="0"/>
        <w:spacing w:before="120" w:after="156" w:line="360" w:lineRule="auto"/>
        <w:ind w:firstLine="482"/>
        <w:jc w:val="left"/>
        <w:outlineLvl w:val="2"/>
        <w:rPr>
          <w:rFonts w:ascii="宋体" w:hAnsi="宋体" w:cs="Courier New"/>
          <w:b/>
          <w:color w:val="auto"/>
          <w:sz w:val="24"/>
          <w:highlight w:val="none"/>
          <w:lang w:bidi="ar"/>
        </w:rPr>
      </w:pPr>
      <w:r>
        <w:rPr>
          <w:rFonts w:hint="eastAsia" w:ascii="宋体" w:hAnsi="宋体" w:cs="Courier New"/>
          <w:b/>
          <w:color w:val="auto"/>
          <w:sz w:val="24"/>
          <w:highlight w:val="none"/>
          <w:lang w:bidi="ar"/>
        </w:rPr>
        <w:t>一、满足《中华人民共和国政府采购法》第二十二条规定的资料：</w:t>
      </w:r>
    </w:p>
    <w:p w14:paraId="7B39082E">
      <w:pPr>
        <w:snapToGrid w:val="0"/>
        <w:spacing w:before="120" w:after="156" w:line="360" w:lineRule="auto"/>
        <w:ind w:firstLine="482"/>
        <w:jc w:val="left"/>
        <w:rPr>
          <w:rFonts w:ascii="宋体" w:hAnsi="宋体" w:cs="Courier New"/>
          <w:b/>
          <w:color w:val="auto"/>
          <w:sz w:val="24"/>
          <w:highlight w:val="none"/>
          <w:lang w:bidi="ar"/>
        </w:rPr>
      </w:pPr>
      <w:r>
        <w:rPr>
          <w:rFonts w:hint="eastAsia" w:ascii="宋体" w:hAnsi="宋体" w:cs="Courier New"/>
          <w:b/>
          <w:color w:val="auto"/>
          <w:sz w:val="24"/>
          <w:highlight w:val="none"/>
          <w:lang w:bidi="ar"/>
        </w:rPr>
        <w:t>1.营业执照（或法人登记证书，自然人身份证明）复印件；</w:t>
      </w:r>
    </w:p>
    <w:p w14:paraId="37F4B0D1">
      <w:pPr>
        <w:snapToGrid w:val="0"/>
        <w:spacing w:line="400" w:lineRule="exact"/>
        <w:ind w:firstLine="482"/>
        <w:rPr>
          <w:rFonts w:ascii="宋体" w:hAnsi="宋体" w:cs="宋体"/>
          <w:color w:val="auto"/>
          <w:sz w:val="28"/>
          <w:szCs w:val="28"/>
          <w:highlight w:val="none"/>
        </w:rPr>
      </w:pPr>
      <w:r>
        <w:rPr>
          <w:rFonts w:hint="eastAsia" w:ascii="宋体" w:hAnsi="宋体" w:cs="宋体"/>
          <w:color w:val="auto"/>
          <w:sz w:val="28"/>
          <w:szCs w:val="28"/>
          <w:highlight w:val="none"/>
        </w:rPr>
        <w:t>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可以接受其独立参加采购活动，由单位负责人签署相关文件材料。</w:t>
      </w:r>
    </w:p>
    <w:p w14:paraId="76DBC181">
      <w:pPr>
        <w:snapToGrid w:val="0"/>
        <w:spacing w:line="400" w:lineRule="exact"/>
        <w:ind w:firstLine="482"/>
        <w:rPr>
          <w:rFonts w:ascii="宋体" w:hAnsi="宋体" w:cs="宋体"/>
          <w:color w:val="auto"/>
          <w:sz w:val="24"/>
          <w:highlight w:val="none"/>
        </w:rPr>
      </w:pPr>
    </w:p>
    <w:p w14:paraId="0A15BE34">
      <w:pPr>
        <w:rPr>
          <w:rFonts w:ascii="宋体" w:hAnsi="宋体" w:cs="Courier New"/>
          <w:b/>
          <w:bCs/>
          <w:color w:val="auto"/>
          <w:kern w:val="0"/>
          <w:sz w:val="24"/>
          <w:highlight w:val="none"/>
        </w:rPr>
      </w:pPr>
      <w:r>
        <w:rPr>
          <w:rFonts w:hint="eastAsia" w:ascii="宋体" w:hAnsi="宋体" w:cs="Courier New"/>
          <w:b/>
          <w:bCs/>
          <w:color w:val="auto"/>
          <w:kern w:val="0"/>
          <w:sz w:val="24"/>
          <w:highlight w:val="none"/>
        </w:rPr>
        <w:br w:type="page"/>
      </w:r>
    </w:p>
    <w:p w14:paraId="11CC7F78">
      <w:pPr>
        <w:snapToGrid w:val="0"/>
        <w:spacing w:line="400" w:lineRule="exact"/>
        <w:ind w:firstLine="482"/>
        <w:rPr>
          <w:rFonts w:hint="eastAsia" w:ascii="宋体" w:hAnsi="宋体" w:cs="Courier New"/>
          <w:b/>
          <w:bCs/>
          <w:color w:val="auto"/>
          <w:kern w:val="0"/>
          <w:sz w:val="24"/>
          <w:highlight w:val="none"/>
        </w:rPr>
      </w:pPr>
    </w:p>
    <w:p w14:paraId="7B2C0175">
      <w:pPr>
        <w:snapToGrid w:val="0"/>
        <w:spacing w:line="400" w:lineRule="exact"/>
        <w:ind w:firstLine="482"/>
        <w:rPr>
          <w:rFonts w:ascii="宋体" w:hAnsi="宋体" w:cs="Courier New"/>
          <w:b/>
          <w:bCs/>
          <w:color w:val="auto"/>
          <w:kern w:val="0"/>
          <w:sz w:val="24"/>
          <w:highlight w:val="none"/>
        </w:rPr>
      </w:pPr>
      <w:r>
        <w:rPr>
          <w:rFonts w:hint="eastAsia" w:ascii="宋体" w:hAnsi="宋体" w:cs="Courier New"/>
          <w:b/>
          <w:bCs/>
          <w:color w:val="auto"/>
          <w:kern w:val="0"/>
          <w:sz w:val="24"/>
          <w:highlight w:val="none"/>
        </w:rPr>
        <w:t>2.符合参加采购活动应当具备的一般条件的承诺函；</w:t>
      </w:r>
    </w:p>
    <w:p w14:paraId="187B9906">
      <w:pPr>
        <w:snapToGrid w:val="0"/>
        <w:spacing w:line="400" w:lineRule="exact"/>
        <w:ind w:firstLine="480" w:firstLineChars="200"/>
        <w:rPr>
          <w:color w:val="auto"/>
          <w:sz w:val="24"/>
          <w:highlight w:val="none"/>
        </w:rPr>
      </w:pPr>
    </w:p>
    <w:p w14:paraId="3C76B5E0">
      <w:pPr>
        <w:snapToGrid w:val="0"/>
        <w:spacing w:line="400" w:lineRule="exact"/>
        <w:ind w:firstLine="480" w:firstLineChars="200"/>
        <w:rPr>
          <w:color w:val="auto"/>
          <w:sz w:val="24"/>
          <w:highlight w:val="none"/>
        </w:rPr>
      </w:pPr>
      <w:r>
        <w:rPr>
          <w:color w:val="auto"/>
          <w:sz w:val="24"/>
          <w:highlight w:val="none"/>
        </w:rPr>
        <w:t>我方参</w:t>
      </w:r>
      <w:r>
        <w:rPr>
          <w:rFonts w:hint="eastAsia"/>
          <w:color w:val="auto"/>
          <w:sz w:val="24"/>
          <w:highlight w:val="none"/>
        </w:rPr>
        <w:t>加</w:t>
      </w:r>
      <w:r>
        <w:rPr>
          <w:rFonts w:hint="eastAsia" w:ascii="宋体" w:hAnsi="宋体" w:cs="宋体"/>
          <w:b/>
          <w:bCs/>
          <w:color w:val="auto"/>
          <w:sz w:val="24"/>
          <w:highlight w:val="none"/>
        </w:rPr>
        <w:t>浙江师范大学</w:t>
      </w:r>
      <w:r>
        <w:rPr>
          <w:rFonts w:hint="eastAsia" w:ascii="宋体" w:hAnsi="宋体" w:cs="宋体"/>
          <w:b/>
          <w:bCs/>
          <w:color w:val="auto"/>
          <w:sz w:val="24"/>
          <w:highlight w:val="none"/>
          <w:lang w:eastAsia="zh-CN"/>
        </w:rPr>
        <w:t>软件开发实训平台设备采购</w:t>
      </w:r>
      <w:r>
        <w:rPr>
          <w:rFonts w:hint="eastAsia" w:ascii="宋体" w:hAnsi="宋体" w:cs="宋体"/>
          <w:b/>
          <w:bCs/>
          <w:color w:val="auto"/>
          <w:sz w:val="24"/>
          <w:highlight w:val="none"/>
        </w:rPr>
        <w:t>项目（项目编号：</w:t>
      </w:r>
      <w:r>
        <w:rPr>
          <w:rFonts w:hint="eastAsia" w:ascii="宋体" w:hAnsi="宋体" w:cs="宋体"/>
          <w:b/>
          <w:bCs/>
          <w:color w:val="auto"/>
          <w:sz w:val="24"/>
          <w:highlight w:val="none"/>
          <w:lang w:eastAsia="zh-CN"/>
        </w:rPr>
        <w:t>WQ2024474-HW364</w:t>
      </w:r>
      <w:r>
        <w:rPr>
          <w:rFonts w:hint="eastAsia" w:ascii="宋体" w:hAnsi="宋体" w:cs="宋体"/>
          <w:b/>
          <w:bCs/>
          <w:color w:val="auto"/>
          <w:sz w:val="24"/>
          <w:highlight w:val="none"/>
        </w:rPr>
        <w:t>）</w:t>
      </w:r>
      <w:r>
        <w:rPr>
          <w:color w:val="auto"/>
          <w:sz w:val="24"/>
          <w:highlight w:val="none"/>
        </w:rPr>
        <w:t>采购活动，郑重承诺</w:t>
      </w:r>
      <w:r>
        <w:rPr>
          <w:rFonts w:hint="eastAsia"/>
          <w:color w:val="auto"/>
          <w:sz w:val="24"/>
          <w:highlight w:val="none"/>
        </w:rPr>
        <w:t>如下</w:t>
      </w:r>
      <w:r>
        <w:rPr>
          <w:color w:val="auto"/>
          <w:sz w:val="24"/>
          <w:highlight w:val="none"/>
        </w:rPr>
        <w:t>：</w:t>
      </w:r>
    </w:p>
    <w:p w14:paraId="0264FC6C">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（一）我方具备《中华人民共和国政府采购法》第二十二条规定的条件：</w:t>
      </w:r>
    </w:p>
    <w:p w14:paraId="096F0A70">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7110187">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02886722">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EF75657">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6F21926">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5.参加采购活动前三年内，在经营活动中没有重大违法记录；</w:t>
      </w:r>
    </w:p>
    <w:p w14:paraId="22FC5B69">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913B6AB">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（二）我方未被信用中国（www.creditchina.gov.cn）、中国政府采购网（www.ccgp.gov.cn）列入失信被执行人、重大税收违法失信主体、政府采购严重违法失信行为记录名单。</w:t>
      </w:r>
    </w:p>
    <w:p w14:paraId="7D44DF70">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（三）其他相关承诺：</w:t>
      </w:r>
    </w:p>
    <w:p w14:paraId="7DFC7B2F">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1.我方与采购单位不存在利害关系，且与参加本次项目同一合同项下采购活动的其他供应商不存在单位负责人为同一人或者直接控股、管理关系或其他利害关系。</w:t>
      </w:r>
    </w:p>
    <w:p w14:paraId="7C1291A3">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2.我方承诺不再参加本项目的其他采购活动，如：为本项目提供整体设计、规范编制或者项目管理、监理、检测等服务。</w:t>
      </w:r>
    </w:p>
    <w:p w14:paraId="7E637BAD">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（四）本文件中所提供的相关材料均真实有效，不存在虚假、造假行为。如有虚假或隐瞒，我单位自愿承担被取消中标资格等一切责任。</w:t>
      </w:r>
    </w:p>
    <w:p w14:paraId="00603506">
      <w:pPr>
        <w:pStyle w:val="2"/>
        <w:ind w:left="105" w:firstLine="480"/>
        <w:rPr>
          <w:color w:val="auto"/>
          <w:sz w:val="24"/>
          <w:szCs w:val="24"/>
          <w:highlight w:val="none"/>
        </w:rPr>
      </w:pPr>
    </w:p>
    <w:p w14:paraId="61531EB2">
      <w:pPr>
        <w:pStyle w:val="25"/>
        <w:adjustRightInd w:val="0"/>
        <w:snapToGrid w:val="0"/>
        <w:spacing w:before="120" w:after="120" w:line="360" w:lineRule="auto"/>
        <w:ind w:firstLine="900" w:firstLineChars="375"/>
        <w:jc w:val="right"/>
        <w:rPr>
          <w:rFonts w:ascii="Times New Roman" w:hAnsi="Times New Roman"/>
          <w:color w:val="auto"/>
          <w:sz w:val="24"/>
          <w:szCs w:val="24"/>
          <w:highlight w:val="none"/>
        </w:rPr>
      </w:pPr>
    </w:p>
    <w:p w14:paraId="04921BA4">
      <w:pPr>
        <w:pStyle w:val="25"/>
        <w:adjustRightInd w:val="0"/>
        <w:snapToGrid w:val="0"/>
        <w:spacing w:before="120" w:after="120" w:line="360" w:lineRule="auto"/>
        <w:ind w:firstLine="900" w:firstLineChars="375"/>
        <w:jc w:val="right"/>
        <w:rPr>
          <w:rFonts w:hint="default" w:ascii="Times New Roman" w:hAnsi="Times New Roman"/>
          <w:color w:val="auto"/>
          <w:sz w:val="24"/>
          <w:szCs w:val="24"/>
          <w:highlight w:val="none"/>
        </w:rPr>
      </w:pPr>
      <w:r>
        <w:rPr>
          <w:rFonts w:ascii="Times New Roman" w:hAnsi="Times New Roman"/>
          <w:color w:val="auto"/>
          <w:sz w:val="24"/>
          <w:szCs w:val="24"/>
          <w:highlight w:val="none"/>
        </w:rPr>
        <w:t>投标人全称</w:t>
      </w:r>
      <w:r>
        <w:rPr>
          <w:rFonts w:hAnsi="宋体" w:cs="宋体"/>
          <w:color w:val="auto"/>
          <w:sz w:val="24"/>
          <w:szCs w:val="24"/>
          <w:highlight w:val="none"/>
        </w:rPr>
        <w:t>（电子签章/公章）：</w:t>
      </w:r>
      <w:r>
        <w:rPr>
          <w:rFonts w:ascii="Times New Roman" w:hAnsi="Times New Roman"/>
          <w:color w:val="auto"/>
          <w:sz w:val="24"/>
          <w:szCs w:val="24"/>
          <w:highlight w:val="none"/>
        </w:rPr>
        <w:t>__________________________</w:t>
      </w:r>
    </w:p>
    <w:p w14:paraId="0CB6FF97">
      <w:pPr>
        <w:pStyle w:val="35"/>
        <w:widowControl/>
        <w:spacing w:line="460" w:lineRule="exact"/>
        <w:ind w:firstLine="4320" w:firstLineChars="1800"/>
        <w:jc w:val="right"/>
        <w:rPr>
          <w:rFonts w:ascii="宋体" w:hAnsi="宋体" w:cs="宋体"/>
          <w:color w:val="auto"/>
          <w:highlight w:val="none"/>
          <w:lang w:val="zh-TW" w:bidi="zh-TW"/>
        </w:rPr>
      </w:pPr>
      <w:r>
        <w:rPr>
          <w:rFonts w:hint="eastAsia" w:ascii="宋体" w:hAnsi="宋体" w:cs="宋体"/>
          <w:color w:val="auto"/>
          <w:highlight w:val="none"/>
          <w:lang w:val="zh-TW" w:bidi="zh-TW"/>
        </w:rPr>
        <w:t>年</w:t>
      </w:r>
      <w:r>
        <w:rPr>
          <w:rFonts w:hint="eastAsia" w:ascii="宋体" w:hAnsi="宋体" w:cs="宋体"/>
          <w:color w:val="auto"/>
          <w:highlight w:val="none"/>
          <w:lang w:bidi="zh-TW"/>
        </w:rPr>
        <w:t xml:space="preserve">  </w:t>
      </w:r>
      <w:r>
        <w:rPr>
          <w:rFonts w:hint="eastAsia" w:ascii="宋体" w:hAnsi="宋体" w:cs="宋体"/>
          <w:color w:val="auto"/>
          <w:highlight w:val="none"/>
          <w:lang w:val="zh-TW" w:bidi="zh-TW"/>
        </w:rPr>
        <w:t>月</w:t>
      </w:r>
      <w:r>
        <w:rPr>
          <w:rFonts w:hint="eastAsia" w:ascii="宋体" w:hAnsi="宋体" w:cs="宋体"/>
          <w:color w:val="auto"/>
          <w:highlight w:val="none"/>
          <w:lang w:bidi="zh-TW"/>
        </w:rPr>
        <w:t xml:space="preserve">  </w:t>
      </w:r>
      <w:r>
        <w:rPr>
          <w:rFonts w:hint="eastAsia" w:ascii="宋体" w:hAnsi="宋体" w:cs="宋体"/>
          <w:color w:val="auto"/>
          <w:highlight w:val="none"/>
          <w:lang w:val="zh-TW" w:bidi="zh-TW"/>
        </w:rPr>
        <w:t>日</w:t>
      </w:r>
    </w:p>
    <w:p w14:paraId="556E73AA">
      <w:pPr>
        <w:snapToGrid w:val="0"/>
        <w:ind w:right="480"/>
        <w:rPr>
          <w:rFonts w:ascii="仿宋_GB2312" w:hAnsi="仿宋" w:eastAsia="仿宋_GB2312" w:cs="仿宋_GB2312"/>
          <w:b/>
          <w:color w:val="auto"/>
          <w:szCs w:val="21"/>
          <w:highlight w:val="none"/>
        </w:rPr>
      </w:pPr>
    </w:p>
    <w:p w14:paraId="233BF265">
      <w:pPr>
        <w:snapToGrid w:val="0"/>
        <w:ind w:right="480"/>
        <w:rPr>
          <w:rFonts w:ascii="仿宋_GB2312" w:hAnsi="仿宋" w:eastAsia="仿宋_GB2312" w:cs="仿宋_GB2312"/>
          <w:b/>
          <w:color w:val="auto"/>
          <w:szCs w:val="21"/>
          <w:highlight w:val="none"/>
        </w:rPr>
      </w:pPr>
    </w:p>
    <w:p w14:paraId="7BB4F1C8">
      <w:pPr>
        <w:keepNext w:val="0"/>
        <w:keepLines w:val="0"/>
        <w:pageBreakBefore w:val="0"/>
        <w:widowControl w:val="0"/>
        <w:kinsoku/>
        <w:wordWrap/>
        <w:overflowPunct/>
        <w:topLinePunct w:val="0"/>
        <w:autoSpaceDE/>
        <w:autoSpaceDN/>
        <w:bidi w:val="0"/>
        <w:adjustRightInd/>
        <w:snapToGrid w:val="0"/>
        <w:ind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p>
    <w:p w14:paraId="5553ECEA">
      <w:pPr>
        <w:pStyle w:val="2"/>
        <w:keepNext w:val="0"/>
        <w:keepLines w:val="0"/>
        <w:pageBreakBefore w:val="0"/>
        <w:widowControl w:val="0"/>
        <w:kinsoku/>
        <w:wordWrap/>
        <w:overflowPunct/>
        <w:topLinePunct w:val="0"/>
        <w:autoSpaceDE/>
        <w:autoSpaceDN/>
        <w:bidi w:val="0"/>
        <w:adjustRightInd/>
        <w:spacing w:line="240" w:lineRule="auto"/>
        <w:ind w:right="0" w:firstLine="0" w:firstLineChars="0"/>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备注：根据《财政部关于&lt;中华人民共和国政府采购法实施条例&gt;第十九条第一款“较大数额罚款”具体适用问题的意见》（财库〔2022〕3号）明确《中华人民共和国政府采购法实施条例》第十九条第一款规定的“较大数额罚款”认定为200万元以上的罚款，法律、行政法规以及国务院有关部门明确规定相关领域“较大数额罚款”标准高于200万元的，从其规定。</w:t>
      </w:r>
    </w:p>
    <w:p w14:paraId="1CF8F8F2">
      <w:pPr>
        <w:pStyle w:val="2"/>
        <w:keepNext w:val="0"/>
        <w:keepLines w:val="0"/>
        <w:pageBreakBefore w:val="0"/>
        <w:widowControl w:val="0"/>
        <w:kinsoku/>
        <w:wordWrap/>
        <w:overflowPunct/>
        <w:topLinePunct w:val="0"/>
        <w:autoSpaceDE/>
        <w:autoSpaceDN/>
        <w:bidi w:val="0"/>
        <w:adjustRightInd/>
        <w:spacing w:line="240" w:lineRule="auto"/>
        <w:ind w:right="0"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br w:type="page"/>
      </w:r>
    </w:p>
    <w:p w14:paraId="1DC62850">
      <w:pPr>
        <w:shd w:val="clear"/>
        <w:snapToGrid w:val="0"/>
        <w:ind w:firstLine="482" w:firstLineChars="200"/>
        <w:jc w:val="left"/>
        <w:outlineLvl w:val="2"/>
        <w:rPr>
          <w:rFonts w:hint="eastAsia" w:ascii="宋体" w:hAnsi="宋体" w:cs="Courier New"/>
          <w:b/>
          <w:bCs/>
          <w:color w:val="auto"/>
          <w:kern w:val="0"/>
          <w:sz w:val="24"/>
          <w:highlight w:val="none"/>
        </w:rPr>
      </w:pPr>
    </w:p>
    <w:p w14:paraId="5AFB5C79">
      <w:pPr>
        <w:shd w:val="clear"/>
        <w:snapToGrid w:val="0"/>
        <w:ind w:firstLine="482" w:firstLineChars="200"/>
        <w:jc w:val="left"/>
        <w:outlineLvl w:val="2"/>
        <w:rPr>
          <w:rFonts w:ascii="宋体" w:hAnsi="宋体" w:cs="Courier New"/>
          <w:b/>
          <w:bCs/>
          <w:color w:val="auto"/>
          <w:kern w:val="0"/>
          <w:sz w:val="24"/>
          <w:highlight w:val="none"/>
        </w:rPr>
      </w:pPr>
      <w:r>
        <w:rPr>
          <w:rFonts w:hint="eastAsia" w:ascii="宋体" w:hAnsi="宋体" w:cs="Courier New"/>
          <w:b/>
          <w:bCs/>
          <w:color w:val="auto"/>
          <w:kern w:val="0"/>
          <w:sz w:val="24"/>
          <w:highlight w:val="none"/>
        </w:rPr>
        <w:t>二、落实政府采购政策需满足的资格要求材料</w:t>
      </w:r>
    </w:p>
    <w:p w14:paraId="3E2D1E76">
      <w:pPr>
        <w:widowControl/>
        <w:shd w:val="clear" w:color="auto"/>
        <w:ind w:firstLine="640"/>
        <w:jc w:val="center"/>
        <w:rPr>
          <w:rFonts w:ascii="宋体" w:hAnsi="宋体" w:cs="宋体"/>
          <w:b/>
          <w:color w:val="auto"/>
          <w:sz w:val="32"/>
          <w:szCs w:val="32"/>
          <w:highlight w:val="none"/>
          <w:shd w:val="clear" w:color="auto" w:fill="FFFFFF"/>
          <w:lang w:bidi="ar"/>
        </w:rPr>
      </w:pPr>
    </w:p>
    <w:p w14:paraId="652EF08D">
      <w:pPr>
        <w:widowControl/>
        <w:shd w:val="clear" w:color="auto"/>
        <w:ind w:firstLine="643"/>
        <w:jc w:val="center"/>
        <w:rPr>
          <w:rFonts w:ascii="宋体" w:hAnsi="宋体" w:cs="宋体"/>
          <w:b/>
          <w:color w:val="auto"/>
          <w:sz w:val="32"/>
          <w:szCs w:val="32"/>
          <w:highlight w:val="none"/>
          <w:shd w:val="clear" w:color="auto" w:fill="FFFFFF"/>
          <w:lang w:bidi="ar"/>
        </w:rPr>
      </w:pPr>
      <w:r>
        <w:rPr>
          <w:rFonts w:hint="eastAsia" w:ascii="宋体" w:hAnsi="宋体" w:cs="宋体"/>
          <w:b/>
          <w:color w:val="auto"/>
          <w:sz w:val="32"/>
          <w:szCs w:val="32"/>
          <w:highlight w:val="none"/>
          <w:shd w:val="clear" w:color="auto" w:fill="FFFFFF"/>
          <w:lang w:bidi="ar"/>
        </w:rPr>
        <w:t>中小企业声明函</w:t>
      </w:r>
    </w:p>
    <w:p w14:paraId="5FA894B5">
      <w:pPr>
        <w:pStyle w:val="35"/>
        <w:shd w:val="clear"/>
        <w:spacing w:line="360" w:lineRule="exact"/>
        <w:ind w:firstLine="560" w:firstLineChars="200"/>
        <w:rPr>
          <w:rFonts w:ascii="宋体" w:hAnsi="宋体" w:cs="宋体"/>
          <w:color w:val="auto"/>
          <w:kern w:val="0"/>
          <w:sz w:val="28"/>
          <w:szCs w:val="28"/>
          <w:highlight w:val="none"/>
          <w:lang w:bidi="ar"/>
        </w:rPr>
      </w:pPr>
    </w:p>
    <w:p w14:paraId="3D6B3D85">
      <w:pPr>
        <w:pStyle w:val="35"/>
        <w:spacing w:line="360" w:lineRule="auto"/>
        <w:ind w:firstLine="560" w:firstLineChars="200"/>
        <w:rPr>
          <w:rFonts w:ascii="宋体" w:hAnsi="宋体" w:cs="宋体"/>
          <w:color w:val="auto"/>
          <w:kern w:val="0"/>
          <w:sz w:val="28"/>
          <w:szCs w:val="28"/>
          <w:highlight w:val="none"/>
          <w:lang w:eastAsia="zh-TW" w:bidi="ar"/>
        </w:rPr>
      </w:pPr>
      <w:r>
        <w:rPr>
          <w:rFonts w:hint="eastAsia" w:ascii="宋体" w:hAnsi="宋体" w:cs="宋体"/>
          <w:color w:val="auto"/>
          <w:kern w:val="0"/>
          <w:sz w:val="28"/>
          <w:szCs w:val="28"/>
          <w:highlight w:val="none"/>
          <w:lang w:bidi="ar"/>
        </w:rPr>
        <w:t>本公司郑重声明，根据《政府采购促进中小企业发展管理办法》（财库[2020]46号）的规定，本公司参加</w:t>
      </w:r>
      <w:r>
        <w:rPr>
          <w:rFonts w:hint="eastAsia" w:ascii="宋体" w:hAnsi="宋体" w:cs="宋体"/>
          <w:b/>
          <w:bCs/>
          <w:color w:val="auto"/>
          <w:kern w:val="0"/>
          <w:sz w:val="28"/>
          <w:szCs w:val="28"/>
          <w:highlight w:val="none"/>
          <w:u w:val="single"/>
          <w:lang w:bidi="ar"/>
        </w:rPr>
        <w:t>浙江师范大学</w:t>
      </w:r>
      <w:r>
        <w:rPr>
          <w:rFonts w:hint="eastAsia" w:ascii="宋体" w:hAnsi="宋体" w:cs="宋体"/>
          <w:b/>
          <w:bCs/>
          <w:color w:val="auto"/>
          <w:kern w:val="0"/>
          <w:sz w:val="28"/>
          <w:szCs w:val="28"/>
          <w:highlight w:val="none"/>
          <w:u w:val="single"/>
          <w:lang w:eastAsia="zh-CN" w:bidi="ar"/>
        </w:rPr>
        <w:t>软件开发实训平台设备采购</w:t>
      </w:r>
      <w:r>
        <w:rPr>
          <w:rFonts w:hint="eastAsia" w:ascii="宋体" w:hAnsi="宋体" w:cs="宋体"/>
          <w:b/>
          <w:bCs/>
          <w:color w:val="auto"/>
          <w:kern w:val="0"/>
          <w:sz w:val="28"/>
          <w:szCs w:val="28"/>
          <w:highlight w:val="none"/>
          <w:u w:val="single"/>
          <w:lang w:bidi="ar"/>
        </w:rPr>
        <w:t>项目（项目编号：</w:t>
      </w:r>
      <w:r>
        <w:rPr>
          <w:rFonts w:hint="eastAsia" w:ascii="宋体" w:hAnsi="宋体" w:cs="宋体"/>
          <w:b/>
          <w:bCs/>
          <w:color w:val="auto"/>
          <w:kern w:val="0"/>
          <w:sz w:val="28"/>
          <w:szCs w:val="28"/>
          <w:highlight w:val="none"/>
          <w:u w:val="single"/>
          <w:lang w:eastAsia="zh-CN" w:bidi="ar"/>
        </w:rPr>
        <w:t>WQ2024474-HW364</w:t>
      </w:r>
      <w:r>
        <w:rPr>
          <w:rFonts w:hint="eastAsia" w:ascii="宋体" w:hAnsi="宋体" w:cs="宋体"/>
          <w:b/>
          <w:bCs/>
          <w:color w:val="auto"/>
          <w:kern w:val="0"/>
          <w:sz w:val="28"/>
          <w:szCs w:val="28"/>
          <w:highlight w:val="none"/>
          <w:u w:val="single"/>
          <w:lang w:bidi="ar"/>
        </w:rPr>
        <w:t>）</w:t>
      </w:r>
      <w:r>
        <w:rPr>
          <w:rFonts w:hint="eastAsia" w:ascii="宋体" w:hAnsi="宋体" w:cs="宋体"/>
          <w:color w:val="auto"/>
          <w:kern w:val="0"/>
          <w:sz w:val="28"/>
          <w:szCs w:val="28"/>
          <w:highlight w:val="none"/>
          <w:lang w:bidi="ar"/>
        </w:rPr>
        <w:t>采购活动，提供的货物全部由符合政策要求的中小企业制造</w:t>
      </w:r>
      <w:r>
        <w:rPr>
          <w:rFonts w:hint="eastAsia" w:cs="宋体"/>
          <w:color w:val="auto"/>
          <w:sz w:val="28"/>
          <w:szCs w:val="28"/>
          <w:highlight w:val="none"/>
          <w:lang w:bidi="ar"/>
        </w:rPr>
        <w:t>。</w:t>
      </w:r>
      <w:r>
        <w:rPr>
          <w:rFonts w:hint="eastAsia" w:cs="宋体"/>
          <w:color w:val="auto"/>
          <w:sz w:val="28"/>
          <w:szCs w:val="28"/>
          <w:highlight w:val="none"/>
          <w:lang w:eastAsia="zh-TW" w:bidi="ar"/>
        </w:rPr>
        <w:t>相关企业的具体情况如下：</w:t>
      </w:r>
    </w:p>
    <w:p w14:paraId="4D3723A6">
      <w:pPr>
        <w:pStyle w:val="35"/>
        <w:tabs>
          <w:tab w:val="left" w:pos="1193"/>
          <w:tab w:val="left" w:pos="6974"/>
        </w:tabs>
        <w:spacing w:line="4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w:t>
      </w:r>
      <w:r>
        <w:rPr>
          <w:rFonts w:hint="eastAsia" w:ascii="宋体" w:hAnsi="宋体" w:eastAsia="宋体" w:cs="宋体"/>
          <w:b/>
          <w:bCs/>
          <w:color w:val="auto"/>
          <w:kern w:val="0"/>
          <w:sz w:val="28"/>
          <w:szCs w:val="28"/>
          <w:highlight w:val="none"/>
          <w:u w:val="single"/>
          <w:lang w:val="en-US" w:eastAsia="zh-CN" w:bidi="ar"/>
        </w:rPr>
        <w:t xml:space="preserve"> </w:t>
      </w:r>
      <w:r>
        <w:rPr>
          <w:rFonts w:hint="eastAsia" w:ascii="宋体" w:hAnsi="宋体" w:cs="宋体"/>
          <w:b/>
          <w:bCs/>
          <w:color w:val="auto"/>
          <w:kern w:val="0"/>
          <w:sz w:val="28"/>
          <w:szCs w:val="28"/>
          <w:highlight w:val="none"/>
          <w:u w:val="single"/>
          <w:lang w:val="en-US" w:eastAsia="zh-CN" w:bidi="ar"/>
        </w:rPr>
        <w:t>软件开发实训平台设备</w:t>
      </w:r>
      <w:r>
        <w:rPr>
          <w:rFonts w:hint="eastAsia" w:ascii="宋体" w:hAnsi="宋体" w:eastAsia="宋体" w:cs="宋体"/>
          <w:b/>
          <w:bCs/>
          <w:color w:val="auto"/>
          <w:kern w:val="0"/>
          <w:sz w:val="28"/>
          <w:szCs w:val="28"/>
          <w:highlight w:val="none"/>
          <w:u w:val="single"/>
          <w:lang w:val="en-US" w:eastAsia="zh-CN" w:bidi="ar"/>
        </w:rPr>
        <w:t xml:space="preserve">  </w:t>
      </w:r>
      <w:r>
        <w:rPr>
          <w:rFonts w:hint="eastAsia" w:ascii="宋体" w:hAnsi="宋体" w:cs="宋体"/>
          <w:color w:val="auto"/>
          <w:kern w:val="0"/>
          <w:sz w:val="28"/>
          <w:szCs w:val="28"/>
          <w:highlight w:val="none"/>
          <w:lang w:bidi="ar"/>
        </w:rPr>
        <w:t>，属于</w:t>
      </w:r>
      <w:r>
        <w:rPr>
          <w:rFonts w:hint="eastAsia" w:ascii="宋体" w:hAnsi="宋体" w:cs="宋体"/>
          <w:color w:val="auto"/>
          <w:kern w:val="0"/>
          <w:sz w:val="28"/>
          <w:szCs w:val="28"/>
          <w:highlight w:val="none"/>
          <w:u w:val="single"/>
          <w:lang w:bidi="ar"/>
        </w:rPr>
        <w:t xml:space="preserve"> </w:t>
      </w:r>
      <w:r>
        <w:rPr>
          <w:rFonts w:hint="eastAsia" w:ascii="宋体" w:hAnsi="宋体" w:cs="宋体"/>
          <w:b/>
          <w:bCs/>
          <w:color w:val="auto"/>
          <w:kern w:val="0"/>
          <w:sz w:val="28"/>
          <w:szCs w:val="28"/>
          <w:highlight w:val="none"/>
          <w:u w:val="single"/>
          <w:lang w:bidi="ar"/>
        </w:rPr>
        <w:t xml:space="preserve"> 软件和信息技术服务业 </w:t>
      </w:r>
      <w:r>
        <w:rPr>
          <w:rFonts w:hint="eastAsia" w:ascii="宋体" w:hAnsi="宋体" w:cs="宋体"/>
          <w:color w:val="auto"/>
          <w:kern w:val="0"/>
          <w:sz w:val="28"/>
          <w:szCs w:val="28"/>
          <w:highlight w:val="none"/>
          <w:lang w:bidi="ar"/>
        </w:rPr>
        <w:t>，生产企业为</w:t>
      </w:r>
      <w:r>
        <w:rPr>
          <w:rFonts w:hint="eastAsia" w:ascii="宋体" w:hAnsi="宋体" w:cs="宋体"/>
          <w:color w:val="auto"/>
          <w:kern w:val="0"/>
          <w:sz w:val="28"/>
          <w:szCs w:val="28"/>
          <w:highlight w:val="none"/>
          <w:u w:val="single"/>
          <w:lang w:val="en-US" w:eastAsia="zh-CN" w:bidi="ar"/>
        </w:rPr>
        <w:t xml:space="preserve"> </w:t>
      </w:r>
      <w:r>
        <w:rPr>
          <w:rFonts w:hint="eastAsia" w:ascii="宋体" w:hAnsi="宋体" w:cs="宋体"/>
          <w:color w:val="auto"/>
          <w:kern w:val="0"/>
          <w:sz w:val="28"/>
          <w:szCs w:val="28"/>
          <w:highlight w:val="none"/>
          <w:u w:val="single"/>
          <w:lang w:bidi="ar"/>
        </w:rPr>
        <w:t>（企业名称）</w:t>
      </w:r>
      <w:r>
        <w:rPr>
          <w:rFonts w:hint="eastAsia" w:ascii="宋体" w:hAnsi="宋体" w:cs="宋体"/>
          <w:color w:val="auto"/>
          <w:kern w:val="0"/>
          <w:sz w:val="28"/>
          <w:szCs w:val="28"/>
          <w:highlight w:val="none"/>
          <w:u w:val="single"/>
          <w:lang w:val="en-US" w:eastAsia="zh-CN" w:bidi="ar"/>
        </w:rPr>
        <w:t xml:space="preserve"> </w:t>
      </w:r>
      <w:r>
        <w:rPr>
          <w:rFonts w:hint="eastAsia" w:ascii="宋体" w:hAnsi="宋体" w:cs="宋体"/>
          <w:color w:val="auto"/>
          <w:kern w:val="0"/>
          <w:sz w:val="28"/>
          <w:szCs w:val="28"/>
          <w:highlight w:val="none"/>
          <w:lang w:bidi="ar"/>
        </w:rPr>
        <w:t>，从业人员</w:t>
      </w:r>
      <w:r>
        <w:rPr>
          <w:rFonts w:hint="eastAsia" w:ascii="宋体" w:hAnsi="宋体" w:cs="宋体"/>
          <w:color w:val="auto"/>
          <w:kern w:val="0"/>
          <w:sz w:val="28"/>
          <w:szCs w:val="28"/>
          <w:highlight w:val="none"/>
          <w:u w:val="single"/>
          <w:lang w:bidi="ar"/>
        </w:rPr>
        <w:t xml:space="preserve">   </w:t>
      </w:r>
      <w:r>
        <w:rPr>
          <w:rFonts w:hint="eastAsia" w:ascii="宋体" w:hAnsi="宋体" w:cs="宋体"/>
          <w:color w:val="auto"/>
          <w:kern w:val="0"/>
          <w:sz w:val="28"/>
          <w:szCs w:val="28"/>
          <w:highlight w:val="none"/>
          <w:u w:val="single"/>
          <w:lang w:val="en-US" w:eastAsia="zh-CN" w:bidi="ar"/>
        </w:rPr>
        <w:t xml:space="preserve">  </w:t>
      </w:r>
      <w:r>
        <w:rPr>
          <w:rFonts w:hint="eastAsia" w:ascii="宋体" w:hAnsi="宋体" w:cs="宋体"/>
          <w:color w:val="auto"/>
          <w:kern w:val="0"/>
          <w:sz w:val="28"/>
          <w:szCs w:val="28"/>
          <w:highlight w:val="none"/>
          <w:lang w:bidi="ar"/>
        </w:rPr>
        <w:t>人，营业收入为</w:t>
      </w:r>
      <w:r>
        <w:rPr>
          <w:rFonts w:hint="eastAsia" w:ascii="宋体" w:hAnsi="宋体" w:cs="宋体"/>
          <w:color w:val="auto"/>
          <w:kern w:val="0"/>
          <w:sz w:val="28"/>
          <w:szCs w:val="28"/>
          <w:highlight w:val="none"/>
          <w:u w:val="single"/>
          <w:lang w:bidi="ar"/>
        </w:rPr>
        <w:t xml:space="preserve">  </w:t>
      </w:r>
      <w:r>
        <w:rPr>
          <w:rFonts w:hint="eastAsia" w:ascii="宋体" w:hAnsi="宋体" w:cs="宋体"/>
          <w:color w:val="auto"/>
          <w:kern w:val="0"/>
          <w:sz w:val="28"/>
          <w:szCs w:val="28"/>
          <w:highlight w:val="none"/>
          <w:u w:val="single"/>
          <w:lang w:val="en-US" w:eastAsia="zh-CN" w:bidi="ar"/>
        </w:rPr>
        <w:t xml:space="preserve"> </w:t>
      </w:r>
      <w:r>
        <w:rPr>
          <w:rFonts w:hint="eastAsia" w:ascii="宋体" w:hAnsi="宋体" w:cs="宋体"/>
          <w:color w:val="auto"/>
          <w:kern w:val="0"/>
          <w:sz w:val="28"/>
          <w:szCs w:val="28"/>
          <w:highlight w:val="none"/>
          <w:u w:val="single"/>
          <w:lang w:bidi="ar"/>
        </w:rPr>
        <w:t xml:space="preserve"> </w:t>
      </w:r>
      <w:r>
        <w:rPr>
          <w:rFonts w:hint="eastAsia" w:ascii="宋体" w:hAnsi="宋体" w:cs="宋体"/>
          <w:color w:val="auto"/>
          <w:kern w:val="0"/>
          <w:sz w:val="28"/>
          <w:szCs w:val="28"/>
          <w:highlight w:val="none"/>
          <w:lang w:bidi="ar"/>
        </w:rPr>
        <w:t>万元，资产总额为</w:t>
      </w:r>
      <w:r>
        <w:rPr>
          <w:rFonts w:hint="eastAsia" w:ascii="宋体" w:hAnsi="宋体" w:cs="宋体"/>
          <w:color w:val="auto"/>
          <w:kern w:val="0"/>
          <w:sz w:val="28"/>
          <w:szCs w:val="28"/>
          <w:highlight w:val="none"/>
          <w:u w:val="single"/>
          <w:lang w:bidi="ar"/>
        </w:rPr>
        <w:t xml:space="preserve">  </w:t>
      </w:r>
      <w:r>
        <w:rPr>
          <w:rFonts w:hint="eastAsia" w:ascii="宋体" w:hAnsi="宋体" w:cs="宋体"/>
          <w:color w:val="auto"/>
          <w:kern w:val="0"/>
          <w:sz w:val="28"/>
          <w:szCs w:val="28"/>
          <w:highlight w:val="none"/>
          <w:u w:val="single"/>
          <w:lang w:val="en-US" w:eastAsia="zh-CN" w:bidi="ar"/>
        </w:rPr>
        <w:t xml:space="preserve"> </w:t>
      </w:r>
      <w:r>
        <w:rPr>
          <w:rFonts w:hint="eastAsia" w:ascii="宋体" w:hAnsi="宋体" w:cs="宋体"/>
          <w:color w:val="auto"/>
          <w:kern w:val="0"/>
          <w:sz w:val="28"/>
          <w:szCs w:val="28"/>
          <w:highlight w:val="none"/>
          <w:u w:val="single"/>
          <w:lang w:bidi="ar"/>
        </w:rPr>
        <w:t xml:space="preserve"> </w:t>
      </w:r>
      <w:r>
        <w:rPr>
          <w:rFonts w:hint="eastAsia" w:ascii="宋体" w:hAnsi="宋体" w:cs="宋体"/>
          <w:color w:val="auto"/>
          <w:kern w:val="0"/>
          <w:sz w:val="28"/>
          <w:szCs w:val="28"/>
          <w:highlight w:val="none"/>
          <w:lang w:bidi="ar"/>
        </w:rPr>
        <w:t>万元</w:t>
      </w:r>
      <w:r>
        <w:rPr>
          <w:rFonts w:hint="eastAsia" w:ascii="宋体" w:hAnsi="宋体" w:cs="宋体"/>
          <w:color w:val="auto"/>
          <w:kern w:val="0"/>
          <w:sz w:val="28"/>
          <w:szCs w:val="28"/>
          <w:highlight w:val="none"/>
          <w:lang w:bidi="en-US"/>
        </w:rPr>
        <w:t>，</w:t>
      </w:r>
      <w:r>
        <w:rPr>
          <w:rFonts w:hint="eastAsia" w:ascii="宋体" w:hAnsi="宋体" w:cs="宋体"/>
          <w:color w:val="auto"/>
          <w:kern w:val="0"/>
          <w:sz w:val="28"/>
          <w:szCs w:val="28"/>
          <w:highlight w:val="none"/>
          <w:lang w:bidi="ar"/>
        </w:rPr>
        <w:t>属于</w:t>
      </w:r>
      <w:r>
        <w:rPr>
          <w:rFonts w:hint="eastAsia" w:ascii="宋体" w:hAnsi="宋体" w:cs="宋体"/>
          <w:color w:val="auto"/>
          <w:kern w:val="0"/>
          <w:sz w:val="28"/>
          <w:szCs w:val="28"/>
          <w:highlight w:val="none"/>
          <w:u w:val="single"/>
          <w:lang w:bidi="ar"/>
        </w:rPr>
        <w:t xml:space="preserve">    型企业（可选填：中型企业、 小型企业、微型企业）</w:t>
      </w:r>
      <w:r>
        <w:rPr>
          <w:rFonts w:hint="eastAsia" w:ascii="宋体" w:hAnsi="宋体" w:cs="宋体"/>
          <w:color w:val="auto"/>
          <w:kern w:val="0"/>
          <w:sz w:val="28"/>
          <w:szCs w:val="28"/>
          <w:highlight w:val="none"/>
          <w:u w:val="single"/>
          <w:lang w:eastAsia="zh-CN" w:bidi="ar"/>
        </w:rPr>
        <w:t>。</w:t>
      </w:r>
    </w:p>
    <w:p w14:paraId="572D98EC">
      <w:pPr>
        <w:pStyle w:val="35"/>
        <w:spacing w:line="360" w:lineRule="auto"/>
        <w:ind w:firstLine="560" w:firstLineChars="200"/>
        <w:rPr>
          <w:rFonts w:hint="eastAsia" w:ascii="宋体" w:hAnsi="宋体" w:cs="宋体"/>
          <w:color w:val="auto"/>
          <w:kern w:val="0"/>
          <w:sz w:val="28"/>
          <w:szCs w:val="28"/>
          <w:highlight w:val="none"/>
          <w:lang w:bidi="ar"/>
        </w:rPr>
      </w:pPr>
    </w:p>
    <w:p w14:paraId="32AB18CE">
      <w:pPr>
        <w:pStyle w:val="35"/>
        <w:spacing w:line="360" w:lineRule="auto"/>
        <w:ind w:firstLine="560" w:firstLineChars="200"/>
        <w:rPr>
          <w:color w:val="auto"/>
          <w:sz w:val="28"/>
          <w:szCs w:val="28"/>
          <w:highlight w:val="none"/>
        </w:rPr>
      </w:pPr>
      <w:r>
        <w:rPr>
          <w:rFonts w:hint="eastAsia" w:ascii="宋体" w:hAnsi="宋体" w:cs="宋体"/>
          <w:color w:val="auto"/>
          <w:kern w:val="0"/>
          <w:sz w:val="28"/>
          <w:szCs w:val="28"/>
          <w:highlight w:val="none"/>
          <w:lang w:bidi="ar"/>
        </w:rPr>
        <w:t>以上企业，不属于大企业的分支机构，不存在控股股东为大企业的情形，也不存在与大企业的负责人为同一人的情形。</w:t>
      </w:r>
    </w:p>
    <w:p w14:paraId="3157E28F">
      <w:pPr>
        <w:pStyle w:val="35"/>
        <w:spacing w:line="360" w:lineRule="auto"/>
        <w:ind w:firstLine="560" w:firstLineChars="200"/>
        <w:rPr>
          <w:color w:val="auto"/>
          <w:sz w:val="28"/>
          <w:szCs w:val="28"/>
          <w:highlight w:val="none"/>
        </w:rPr>
      </w:pPr>
      <w:r>
        <w:rPr>
          <w:rFonts w:hint="eastAsia" w:ascii="宋体" w:hAnsi="宋体" w:cs="宋体"/>
          <w:color w:val="auto"/>
          <w:kern w:val="0"/>
          <w:sz w:val="28"/>
          <w:szCs w:val="28"/>
          <w:highlight w:val="none"/>
          <w:lang w:bidi="ar"/>
        </w:rPr>
        <w:t>本企业对上述声明内容的真实性负责。如有虚假，将依法承担相应责任。</w:t>
      </w:r>
    </w:p>
    <w:p w14:paraId="527799FE">
      <w:pPr>
        <w:wordWrap w:val="0"/>
        <w:spacing w:line="360" w:lineRule="exact"/>
        <w:ind w:firstLine="560" w:firstLineChars="200"/>
        <w:jc w:val="right"/>
        <w:rPr>
          <w:rFonts w:ascii="宋体" w:hAnsi="宋体" w:cs="宋体"/>
          <w:color w:val="auto"/>
          <w:sz w:val="28"/>
          <w:szCs w:val="28"/>
          <w:highlight w:val="none"/>
        </w:rPr>
      </w:pPr>
    </w:p>
    <w:p w14:paraId="2A66FD16">
      <w:pPr>
        <w:wordWrap w:val="0"/>
        <w:spacing w:line="360" w:lineRule="exact"/>
        <w:ind w:firstLine="560" w:firstLineChars="200"/>
        <w:jc w:val="right"/>
        <w:rPr>
          <w:rFonts w:ascii="宋体" w:hAnsi="宋体" w:cs="宋体"/>
          <w:color w:val="auto"/>
          <w:sz w:val="28"/>
          <w:szCs w:val="28"/>
          <w:highlight w:val="none"/>
        </w:rPr>
      </w:pPr>
      <w:r>
        <w:rPr>
          <w:rFonts w:hint="eastAsia" w:ascii="宋体" w:hAnsi="宋体" w:cs="宋体"/>
          <w:color w:val="auto"/>
          <w:sz w:val="28"/>
          <w:szCs w:val="28"/>
          <w:highlight w:val="none"/>
          <w:lang w:bidi="ar"/>
        </w:rPr>
        <w:t xml:space="preserve"> 投标人全称（电子签章/公章）：         </w:t>
      </w:r>
    </w:p>
    <w:p w14:paraId="76B70CB0">
      <w:pPr>
        <w:pStyle w:val="35"/>
        <w:widowControl/>
        <w:spacing w:line="360" w:lineRule="exact"/>
        <w:ind w:firstLine="5040" w:firstLineChars="1800"/>
        <w:jc w:val="right"/>
        <w:rPr>
          <w:rFonts w:ascii="宋体" w:hAnsi="宋体" w:cs="宋体"/>
          <w:color w:val="auto"/>
          <w:sz w:val="28"/>
          <w:szCs w:val="28"/>
          <w:highlight w:val="none"/>
          <w:lang w:val="zh-TW" w:bidi="zh-TW"/>
        </w:rPr>
      </w:pPr>
      <w:r>
        <w:rPr>
          <w:rFonts w:hint="eastAsia" w:ascii="宋体" w:hAnsi="宋体" w:cs="宋体"/>
          <w:color w:val="auto"/>
          <w:kern w:val="0"/>
          <w:sz w:val="28"/>
          <w:szCs w:val="28"/>
          <w:highlight w:val="none"/>
          <w:lang w:bidi="ar"/>
        </w:rPr>
        <w:t xml:space="preserve">              </w:t>
      </w:r>
      <w:r>
        <w:rPr>
          <w:rFonts w:hint="eastAsia" w:ascii="宋体" w:hAnsi="宋体" w:cs="宋体"/>
          <w:color w:val="auto"/>
          <w:sz w:val="28"/>
          <w:szCs w:val="28"/>
          <w:highlight w:val="none"/>
          <w:lang w:val="zh-TW" w:bidi="zh-TW"/>
        </w:rPr>
        <w:t>年</w:t>
      </w:r>
      <w:r>
        <w:rPr>
          <w:rFonts w:hint="eastAsia" w:ascii="宋体" w:hAnsi="宋体" w:cs="宋体"/>
          <w:color w:val="auto"/>
          <w:sz w:val="28"/>
          <w:szCs w:val="28"/>
          <w:highlight w:val="none"/>
          <w:lang w:bidi="zh-TW"/>
        </w:rPr>
        <w:t xml:space="preserve">  </w:t>
      </w:r>
      <w:r>
        <w:rPr>
          <w:rFonts w:hint="eastAsia" w:ascii="宋体" w:hAnsi="宋体" w:cs="宋体"/>
          <w:color w:val="auto"/>
          <w:sz w:val="28"/>
          <w:szCs w:val="28"/>
          <w:highlight w:val="none"/>
          <w:lang w:val="zh-TW" w:bidi="zh-TW"/>
        </w:rPr>
        <w:t>月</w:t>
      </w:r>
      <w:r>
        <w:rPr>
          <w:rFonts w:hint="eastAsia" w:ascii="宋体" w:hAnsi="宋体" w:cs="宋体"/>
          <w:color w:val="auto"/>
          <w:sz w:val="28"/>
          <w:szCs w:val="28"/>
          <w:highlight w:val="none"/>
          <w:lang w:bidi="zh-TW"/>
        </w:rPr>
        <w:t xml:space="preserve">  </w:t>
      </w:r>
      <w:r>
        <w:rPr>
          <w:rFonts w:hint="eastAsia" w:ascii="宋体" w:hAnsi="宋体" w:cs="宋体"/>
          <w:color w:val="auto"/>
          <w:sz w:val="28"/>
          <w:szCs w:val="28"/>
          <w:highlight w:val="none"/>
          <w:lang w:val="zh-TW" w:bidi="zh-TW"/>
        </w:rPr>
        <w:t>日</w:t>
      </w:r>
    </w:p>
    <w:p w14:paraId="08FF5588">
      <w:pPr>
        <w:pStyle w:val="35"/>
        <w:spacing w:line="360" w:lineRule="auto"/>
        <w:ind w:firstLine="440" w:firstLineChars="200"/>
        <w:rPr>
          <w:rFonts w:hint="eastAsia" w:ascii="宋体" w:hAnsi="宋体" w:cs="宋体"/>
          <w:color w:val="auto"/>
          <w:sz w:val="22"/>
          <w:szCs w:val="22"/>
          <w:highlight w:val="none"/>
          <w:lang w:val="zh-TW" w:eastAsia="zh-TW" w:bidi="zh-TW"/>
        </w:rPr>
      </w:pPr>
    </w:p>
    <w:p w14:paraId="34D124D7">
      <w:pPr>
        <w:pStyle w:val="35"/>
        <w:spacing w:line="360" w:lineRule="auto"/>
        <w:ind w:firstLine="440" w:firstLineChars="200"/>
        <w:rPr>
          <w:rFonts w:hint="eastAsia" w:ascii="宋体" w:hAnsi="宋体" w:cs="宋体"/>
          <w:color w:val="auto"/>
          <w:sz w:val="22"/>
          <w:szCs w:val="22"/>
          <w:highlight w:val="none"/>
          <w:lang w:val="zh-TW" w:eastAsia="zh-TW" w:bidi="zh-TW"/>
        </w:rPr>
      </w:pPr>
    </w:p>
    <w:p w14:paraId="76BC31DE">
      <w:pPr>
        <w:pStyle w:val="35"/>
        <w:spacing w:line="360" w:lineRule="auto"/>
        <w:ind w:firstLine="440" w:firstLineChars="200"/>
        <w:rPr>
          <w:rFonts w:ascii="宋体" w:hAnsi="宋体" w:cs="宋体"/>
          <w:color w:val="auto"/>
          <w:sz w:val="22"/>
          <w:szCs w:val="22"/>
          <w:highlight w:val="none"/>
          <w:lang w:val="zh-TW" w:eastAsia="zh-TW" w:bidi="zh-TW"/>
        </w:rPr>
      </w:pPr>
      <w:r>
        <w:rPr>
          <w:rFonts w:hint="eastAsia" w:ascii="宋体" w:hAnsi="宋体" w:cs="宋体"/>
          <w:color w:val="auto"/>
          <w:sz w:val="22"/>
          <w:szCs w:val="22"/>
          <w:highlight w:val="none"/>
          <w:lang w:val="zh-TW" w:eastAsia="zh-TW" w:bidi="zh-TW"/>
        </w:rPr>
        <w:t>填写要求：① “采购文件中明确的所属行业”依据</w:t>
      </w:r>
      <w:r>
        <w:rPr>
          <w:rFonts w:hint="eastAsia" w:ascii="宋体" w:hAnsi="宋体" w:cs="宋体"/>
          <w:color w:val="auto"/>
          <w:sz w:val="22"/>
          <w:szCs w:val="22"/>
          <w:highlight w:val="none"/>
          <w:lang w:val="zh-TW" w:bidi="zh-TW"/>
        </w:rPr>
        <w:t>采购</w:t>
      </w:r>
      <w:r>
        <w:rPr>
          <w:rFonts w:hint="eastAsia" w:ascii="宋体" w:hAnsi="宋体" w:cs="宋体"/>
          <w:color w:val="auto"/>
          <w:sz w:val="22"/>
          <w:szCs w:val="22"/>
          <w:highlight w:val="none"/>
          <w:lang w:val="zh-TW" w:eastAsia="zh-TW" w:bidi="zh-TW"/>
        </w:rPr>
        <w:t>文件</w:t>
      </w:r>
      <w:r>
        <w:rPr>
          <w:rFonts w:hint="eastAsia" w:ascii="宋体" w:hAnsi="宋体" w:cs="宋体"/>
          <w:color w:val="auto"/>
          <w:sz w:val="22"/>
          <w:szCs w:val="22"/>
          <w:highlight w:val="none"/>
          <w:lang w:val="zh-TW" w:bidi="zh-TW"/>
        </w:rPr>
        <w:t>资格要求中</w:t>
      </w:r>
      <w:r>
        <w:rPr>
          <w:rFonts w:hint="eastAsia" w:ascii="宋体" w:hAnsi="宋体" w:cs="宋体"/>
          <w:color w:val="auto"/>
          <w:sz w:val="22"/>
          <w:szCs w:val="22"/>
          <w:highlight w:val="none"/>
          <w:lang w:val="zh-TW" w:eastAsia="zh-TW" w:bidi="zh-TW"/>
        </w:rPr>
        <w:t>“本项目明确的所属行业类别”填写，不得缺漏；②从业人员、营业收入、资产总额填报上一年度数据，无上一年度数据的新成立企业可不填报；③中型企业、小型企业、微型企业等3种企业类型，结合以上数据，依据《中小企业划型标准规定》（工信部联企业〔2011〕300号</w:t>
      </w:r>
      <w:r>
        <w:rPr>
          <w:rFonts w:hint="eastAsia" w:ascii="宋体" w:hAnsi="宋体" w:cs="宋体"/>
          <w:color w:val="auto"/>
          <w:sz w:val="22"/>
          <w:szCs w:val="22"/>
          <w:highlight w:val="none"/>
          <w:lang w:val="zh-TW" w:bidi="zh-TW"/>
        </w:rPr>
        <w:t>）</w:t>
      </w:r>
      <w:r>
        <w:rPr>
          <w:rFonts w:hint="eastAsia" w:ascii="宋体" w:hAnsi="宋体" w:cs="宋体"/>
          <w:color w:val="auto"/>
          <w:sz w:val="22"/>
          <w:szCs w:val="22"/>
          <w:highlight w:val="none"/>
          <w:lang w:val="zh-TW" w:eastAsia="zh-TW" w:bidi="zh-TW"/>
        </w:rPr>
        <w:t>确定；④</w:t>
      </w:r>
      <w:r>
        <w:rPr>
          <w:rFonts w:hint="eastAsia" w:ascii="宋体" w:hAnsi="宋体" w:cs="宋体"/>
          <w:color w:val="auto"/>
          <w:sz w:val="22"/>
          <w:szCs w:val="22"/>
          <w:highlight w:val="none"/>
          <w:lang w:val="zh-TW" w:bidi="zh-TW"/>
        </w:rPr>
        <w:t>供应商</w:t>
      </w:r>
      <w:r>
        <w:rPr>
          <w:rFonts w:hint="eastAsia" w:ascii="宋体" w:hAnsi="宋体" w:cs="宋体"/>
          <w:color w:val="auto"/>
          <w:sz w:val="22"/>
          <w:szCs w:val="22"/>
          <w:highlight w:val="none"/>
          <w:lang w:val="zh-TW" w:eastAsia="zh-TW" w:bidi="zh-TW"/>
        </w:rPr>
        <w:t>提供的《中小企业声明函》与实际情况不符的或者未按以上要求填写的，不享受中小企业扶持政策。声明内容不实的，属于提供虚假材料谋取中标、成交的，依法承担法律责任。⑤“制造商”</w:t>
      </w:r>
      <w:r>
        <w:rPr>
          <w:rFonts w:hint="eastAsia" w:ascii="宋体" w:hAnsi="宋体" w:cs="宋体"/>
          <w:color w:val="auto"/>
          <w:sz w:val="22"/>
          <w:szCs w:val="22"/>
          <w:highlight w:val="none"/>
          <w:lang w:val="zh-TW" w:eastAsia="zh-CN" w:bidi="zh-TW"/>
        </w:rPr>
        <w:t>（</w:t>
      </w:r>
      <w:r>
        <w:rPr>
          <w:rFonts w:hint="eastAsia" w:ascii="宋体" w:hAnsi="宋体" w:cs="宋体"/>
          <w:color w:val="auto"/>
          <w:sz w:val="22"/>
          <w:szCs w:val="22"/>
          <w:highlight w:val="none"/>
          <w:lang w:val="zh-TW" w:eastAsia="zh-TW" w:bidi="zh-TW"/>
        </w:rPr>
        <w:t>或称“生产企业</w:t>
      </w:r>
      <w:r>
        <w:rPr>
          <w:rFonts w:hint="eastAsia" w:ascii="宋体" w:hAnsi="宋体" w:cs="宋体"/>
          <w:color w:val="auto"/>
          <w:sz w:val="22"/>
          <w:szCs w:val="22"/>
          <w:highlight w:val="none"/>
          <w:lang w:val="zh-TW" w:eastAsia="zh-CN" w:bidi="zh-TW"/>
        </w:rPr>
        <w:t>”“</w:t>
      </w:r>
      <w:r>
        <w:rPr>
          <w:rFonts w:hint="eastAsia" w:ascii="宋体" w:hAnsi="宋体" w:cs="宋体"/>
          <w:color w:val="auto"/>
          <w:sz w:val="22"/>
          <w:szCs w:val="22"/>
          <w:highlight w:val="none"/>
          <w:lang w:val="zh-TW" w:eastAsia="zh-TW" w:bidi="zh-TW"/>
        </w:rPr>
        <w:t>生产制造商”</w:t>
      </w:r>
      <w:r>
        <w:rPr>
          <w:rFonts w:hint="eastAsia" w:ascii="宋体" w:hAnsi="宋体" w:cs="宋体"/>
          <w:color w:val="auto"/>
          <w:sz w:val="22"/>
          <w:szCs w:val="22"/>
          <w:highlight w:val="none"/>
          <w:lang w:val="zh-TW" w:eastAsia="zh-CN" w:bidi="zh-TW"/>
        </w:rPr>
        <w:t>）</w:t>
      </w:r>
      <w:r>
        <w:rPr>
          <w:rFonts w:hint="eastAsia" w:ascii="宋体" w:hAnsi="宋体" w:cs="宋体"/>
          <w:color w:val="auto"/>
          <w:sz w:val="22"/>
          <w:szCs w:val="22"/>
          <w:highlight w:val="none"/>
          <w:lang w:val="zh-TW" w:eastAsia="zh-TW" w:bidi="zh-TW"/>
        </w:rPr>
        <w:t>系指产品的直接生产创造者，不包括委托加工、委托生产制造等企业</w:t>
      </w:r>
      <w:r>
        <w:rPr>
          <w:rFonts w:hint="eastAsia" w:ascii="宋体" w:hAnsi="宋体" w:cs="宋体"/>
          <w:color w:val="auto"/>
          <w:sz w:val="22"/>
          <w:szCs w:val="22"/>
          <w:highlight w:val="none"/>
          <w:lang w:val="zh-TW" w:bidi="zh-TW"/>
        </w:rPr>
        <w:t>。</w:t>
      </w:r>
    </w:p>
    <w:p w14:paraId="61F55A1E">
      <w:pPr>
        <w:snapToGrid w:val="0"/>
        <w:spacing w:line="360" w:lineRule="auto"/>
        <w:ind w:firstLine="643" w:firstLineChars="200"/>
        <w:jc w:val="left"/>
        <w:rPr>
          <w:rFonts w:ascii="宋体" w:hAnsi="宋体" w:cs="宋体"/>
          <w:b/>
          <w:color w:val="auto"/>
          <w:sz w:val="32"/>
          <w:szCs w:val="32"/>
          <w:highlight w:val="none"/>
          <w:lang w:bidi="ar"/>
        </w:rPr>
      </w:pPr>
      <w:r>
        <w:rPr>
          <w:rFonts w:hint="eastAsia" w:ascii="宋体" w:hAnsi="宋体" w:cs="宋体"/>
          <w:b/>
          <w:color w:val="auto"/>
          <w:sz w:val="32"/>
          <w:szCs w:val="32"/>
          <w:highlight w:val="none"/>
          <w:lang w:bidi="ar"/>
        </w:rPr>
        <w:br w:type="page"/>
      </w:r>
    </w:p>
    <w:p w14:paraId="7C0E835C">
      <w:pPr>
        <w:shd w:val="clear"/>
        <w:snapToGrid w:val="0"/>
        <w:spacing w:line="360" w:lineRule="auto"/>
        <w:ind w:firstLine="643" w:firstLineChars="200"/>
        <w:jc w:val="left"/>
        <w:rPr>
          <w:rFonts w:hint="eastAsia" w:ascii="宋体" w:hAnsi="宋体" w:cs="宋体"/>
          <w:b/>
          <w:color w:val="auto"/>
          <w:sz w:val="32"/>
          <w:szCs w:val="32"/>
          <w:highlight w:val="none"/>
          <w:lang w:bidi="ar"/>
        </w:rPr>
      </w:pPr>
    </w:p>
    <w:p w14:paraId="0C72A9A9">
      <w:pPr>
        <w:shd w:val="clear"/>
        <w:snapToGrid w:val="0"/>
        <w:spacing w:line="360" w:lineRule="auto"/>
        <w:ind w:firstLine="643" w:firstLineChars="200"/>
        <w:jc w:val="left"/>
        <w:rPr>
          <w:rFonts w:ascii="宋体" w:hAnsi="宋体" w:cs="宋体"/>
          <w:b/>
          <w:color w:val="auto"/>
          <w:sz w:val="32"/>
          <w:szCs w:val="32"/>
          <w:highlight w:val="none"/>
        </w:rPr>
      </w:pPr>
      <w:r>
        <w:rPr>
          <w:rFonts w:hint="eastAsia" w:ascii="宋体" w:hAnsi="宋体" w:cs="宋体"/>
          <w:b/>
          <w:color w:val="auto"/>
          <w:sz w:val="32"/>
          <w:szCs w:val="32"/>
          <w:highlight w:val="none"/>
          <w:lang w:bidi="ar"/>
        </w:rPr>
        <w:t>残疾人福利性单位、监狱企业视为中小企业提供：</w:t>
      </w:r>
    </w:p>
    <w:p w14:paraId="11F8BD4A">
      <w:pPr>
        <w:pStyle w:val="35"/>
        <w:shd w:val="clear"/>
        <w:ind w:firstLine="480" w:firstLineChars="200"/>
        <w:rPr>
          <w:color w:val="auto"/>
          <w:highlight w:val="none"/>
        </w:rPr>
      </w:pPr>
    </w:p>
    <w:p w14:paraId="5EC050BF">
      <w:pPr>
        <w:shd w:val="clear"/>
        <w:tabs>
          <w:tab w:val="center" w:pos="4706"/>
          <w:tab w:val="left" w:pos="5970"/>
        </w:tabs>
        <w:snapToGrid w:val="0"/>
        <w:spacing w:before="120" w:after="120" w:afterLines="50"/>
        <w:ind w:firstLine="643"/>
        <w:jc w:val="center"/>
        <w:rPr>
          <w:rFonts w:ascii="宋体" w:hAnsi="宋体" w:cs="宋体"/>
          <w:b/>
          <w:color w:val="auto"/>
          <w:sz w:val="32"/>
          <w:szCs w:val="32"/>
          <w:highlight w:val="none"/>
        </w:rPr>
      </w:pPr>
      <w:r>
        <w:rPr>
          <w:rFonts w:hint="eastAsia" w:ascii="宋体" w:hAnsi="宋体" w:cs="宋体"/>
          <w:b/>
          <w:color w:val="auto"/>
          <w:sz w:val="32"/>
          <w:szCs w:val="32"/>
          <w:highlight w:val="none"/>
          <w:lang w:bidi="ar"/>
        </w:rPr>
        <w:t>残疾人福利性单位声明函</w:t>
      </w:r>
    </w:p>
    <w:p w14:paraId="1105A576">
      <w:pPr>
        <w:shd w:val="clear" w:color="auto"/>
        <w:spacing w:before="120" w:beforeAutospacing="1" w:after="100" w:afterAutospacing="1" w:line="360" w:lineRule="auto"/>
        <w:ind w:firstLine="560" w:firstLineChars="200"/>
        <w:rPr>
          <w:rFonts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lang w:bidi="ar"/>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8"/>
          <w:szCs w:val="28"/>
          <w:highlight w:val="none"/>
          <w:u w:val="single"/>
          <w:shd w:val="clear" w:color="auto" w:fill="FFFFFF"/>
          <w:lang w:bidi="ar"/>
        </w:rPr>
        <w:t xml:space="preserve">       </w:t>
      </w:r>
      <w:r>
        <w:rPr>
          <w:rFonts w:hint="eastAsia" w:ascii="宋体" w:hAnsi="宋体" w:cs="宋体"/>
          <w:color w:val="auto"/>
          <w:sz w:val="28"/>
          <w:szCs w:val="28"/>
          <w:highlight w:val="none"/>
          <w:shd w:val="clear" w:color="auto" w:fill="FFFFFF"/>
          <w:lang w:bidi="ar"/>
        </w:rPr>
        <w:t>单位的</w:t>
      </w:r>
      <w:r>
        <w:rPr>
          <w:rFonts w:hint="eastAsia" w:ascii="宋体" w:hAnsi="宋体" w:cs="宋体"/>
          <w:color w:val="auto"/>
          <w:sz w:val="28"/>
          <w:szCs w:val="28"/>
          <w:highlight w:val="none"/>
          <w:u w:val="single"/>
          <w:shd w:val="clear" w:color="auto" w:fill="FFFFFF"/>
          <w:lang w:bidi="ar"/>
        </w:rPr>
        <w:t xml:space="preserve">         </w:t>
      </w:r>
      <w:r>
        <w:rPr>
          <w:rFonts w:hint="eastAsia" w:ascii="宋体" w:hAnsi="宋体" w:cs="宋体"/>
          <w:color w:val="auto"/>
          <w:sz w:val="28"/>
          <w:szCs w:val="28"/>
          <w:highlight w:val="none"/>
          <w:shd w:val="clear" w:color="auto" w:fill="FFFFFF"/>
          <w:lang w:bidi="ar"/>
        </w:rPr>
        <w:t>项目采购活动提供本单位制造的货物（由本单位承担工程/提供服务），或者提供其他残疾人福利性单位制造的货物（不包括使用非残疾人福利性单位注册商标的货物）。</w:t>
      </w:r>
    </w:p>
    <w:p w14:paraId="4A9E7DE8">
      <w:pPr>
        <w:shd w:val="clear" w:color="auto"/>
        <w:spacing w:before="120" w:beforeAutospacing="1" w:after="100" w:afterAutospacing="1" w:line="360" w:lineRule="auto"/>
        <w:ind w:firstLine="560" w:firstLineChars="200"/>
        <w:rPr>
          <w:rFonts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lang w:bidi="ar"/>
        </w:rPr>
        <w:t>本单位对上述声明的真实性负责。如有虚假，将依法承担相应责任。</w:t>
      </w:r>
    </w:p>
    <w:p w14:paraId="6667F446">
      <w:pPr>
        <w:shd w:val="clear" w:color="auto"/>
        <w:spacing w:before="120" w:beforeAutospacing="1" w:after="100" w:afterAutospacing="1" w:line="360" w:lineRule="auto"/>
        <w:ind w:firstLine="562"/>
        <w:rPr>
          <w:rFonts w:ascii="宋体" w:hAnsi="宋体" w:cs="宋体"/>
          <w:color w:val="auto"/>
          <w:sz w:val="28"/>
          <w:szCs w:val="28"/>
          <w:highlight w:val="none"/>
          <w:shd w:val="clear" w:color="auto" w:fill="FFFFFF"/>
        </w:rPr>
      </w:pPr>
    </w:p>
    <w:p w14:paraId="4E37A3D3">
      <w:pPr>
        <w:shd w:val="clear" w:color="auto"/>
        <w:spacing w:before="120" w:beforeAutospacing="1" w:after="100" w:afterAutospacing="1"/>
        <w:ind w:firstLine="562"/>
        <w:jc w:val="right"/>
        <w:rPr>
          <w:rFonts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lang w:bidi="ar"/>
        </w:rPr>
        <w:t>投标人全称（电子签章/公章）：</w:t>
      </w:r>
    </w:p>
    <w:p w14:paraId="50C0FB36">
      <w:pPr>
        <w:pStyle w:val="35"/>
        <w:widowControl/>
        <w:shd w:val="clear"/>
        <w:spacing w:line="460" w:lineRule="exact"/>
        <w:ind w:firstLine="5040" w:firstLineChars="1800"/>
        <w:jc w:val="right"/>
        <w:rPr>
          <w:rFonts w:ascii="宋体" w:hAnsi="宋体" w:cs="宋体"/>
          <w:color w:val="auto"/>
          <w:sz w:val="28"/>
          <w:szCs w:val="28"/>
          <w:highlight w:val="none"/>
          <w:lang w:val="zh-TW" w:bidi="zh-TW"/>
        </w:rPr>
      </w:pPr>
      <w:r>
        <w:rPr>
          <w:rFonts w:hint="eastAsia" w:ascii="宋体" w:hAnsi="宋体" w:cs="宋体"/>
          <w:color w:val="auto"/>
          <w:sz w:val="28"/>
          <w:szCs w:val="28"/>
          <w:highlight w:val="none"/>
          <w:lang w:val="zh-TW" w:bidi="zh-TW"/>
        </w:rPr>
        <w:t>年</w:t>
      </w:r>
      <w:r>
        <w:rPr>
          <w:rFonts w:hint="eastAsia" w:ascii="宋体" w:hAnsi="宋体" w:cs="宋体"/>
          <w:color w:val="auto"/>
          <w:sz w:val="28"/>
          <w:szCs w:val="28"/>
          <w:highlight w:val="none"/>
          <w:lang w:bidi="zh-TW"/>
        </w:rPr>
        <w:t xml:space="preserve">  </w:t>
      </w:r>
      <w:r>
        <w:rPr>
          <w:rFonts w:hint="eastAsia" w:ascii="宋体" w:hAnsi="宋体" w:cs="宋体"/>
          <w:color w:val="auto"/>
          <w:sz w:val="28"/>
          <w:szCs w:val="28"/>
          <w:highlight w:val="none"/>
          <w:lang w:val="zh-TW" w:bidi="zh-TW"/>
        </w:rPr>
        <w:t>月</w:t>
      </w:r>
      <w:r>
        <w:rPr>
          <w:rFonts w:hint="eastAsia" w:ascii="宋体" w:hAnsi="宋体" w:cs="宋体"/>
          <w:color w:val="auto"/>
          <w:sz w:val="28"/>
          <w:szCs w:val="28"/>
          <w:highlight w:val="none"/>
          <w:lang w:bidi="zh-TW"/>
        </w:rPr>
        <w:t xml:space="preserve">  </w:t>
      </w:r>
      <w:r>
        <w:rPr>
          <w:rFonts w:hint="eastAsia" w:ascii="宋体" w:hAnsi="宋体" w:cs="宋体"/>
          <w:color w:val="auto"/>
          <w:sz w:val="28"/>
          <w:szCs w:val="28"/>
          <w:highlight w:val="none"/>
          <w:lang w:val="zh-TW" w:bidi="zh-TW"/>
        </w:rPr>
        <w:t>日</w:t>
      </w:r>
    </w:p>
    <w:p w14:paraId="5FA6B684">
      <w:pPr>
        <w:shd w:val="clear" w:color="auto"/>
        <w:spacing w:before="120" w:beforeAutospacing="1" w:after="100" w:afterAutospacing="1" w:line="360" w:lineRule="auto"/>
        <w:ind w:firstLine="482"/>
        <w:rPr>
          <w:color w:val="auto"/>
          <w:highlight w:val="none"/>
          <w:shd w:val="clear" w:color="auto" w:fill="FFFFFF"/>
        </w:rPr>
      </w:pPr>
    </w:p>
    <w:p w14:paraId="48017881">
      <w:pPr>
        <w:shd w:val="clear"/>
        <w:tabs>
          <w:tab w:val="center" w:pos="4706"/>
          <w:tab w:val="left" w:pos="5970"/>
        </w:tabs>
        <w:snapToGrid w:val="0"/>
        <w:spacing w:before="120" w:after="120" w:afterLines="50"/>
        <w:ind w:firstLine="643"/>
        <w:jc w:val="center"/>
        <w:rPr>
          <w:rFonts w:ascii="宋体" w:hAnsi="宋体" w:cs="宋体"/>
          <w:b/>
          <w:color w:val="auto"/>
          <w:sz w:val="32"/>
          <w:szCs w:val="32"/>
          <w:highlight w:val="none"/>
        </w:rPr>
      </w:pPr>
      <w:r>
        <w:rPr>
          <w:rFonts w:hint="eastAsia" w:ascii="宋体" w:hAnsi="宋体" w:cs="宋体"/>
          <w:b/>
          <w:color w:val="auto"/>
          <w:sz w:val="32"/>
          <w:szCs w:val="32"/>
          <w:highlight w:val="none"/>
          <w:lang w:bidi="ar"/>
        </w:rPr>
        <w:t>监狱企业证明文件</w:t>
      </w:r>
    </w:p>
    <w:p w14:paraId="1D2A995F">
      <w:pPr>
        <w:pStyle w:val="35"/>
        <w:widowControl/>
        <w:shd w:val="clear"/>
        <w:adjustRightInd w:val="0"/>
        <w:snapToGrid w:val="0"/>
        <w:spacing w:line="390" w:lineRule="atLeast"/>
        <w:ind w:firstLine="562"/>
        <w:rPr>
          <w:color w:val="auto"/>
          <w:sz w:val="28"/>
          <w:szCs w:val="28"/>
          <w:highlight w:val="none"/>
        </w:rPr>
      </w:pPr>
    </w:p>
    <w:p w14:paraId="5154ED63">
      <w:pPr>
        <w:pStyle w:val="35"/>
        <w:widowControl/>
        <w:shd w:val="clear"/>
        <w:adjustRightInd w:val="0"/>
        <w:snapToGrid w:val="0"/>
        <w:spacing w:line="390" w:lineRule="atLeast"/>
        <w:ind w:firstLine="560" w:firstLineChars="200"/>
        <w:rPr>
          <w:b/>
          <w:color w:val="auto"/>
          <w:sz w:val="28"/>
          <w:szCs w:val="28"/>
          <w:highlight w:val="none"/>
          <w:lang w:eastAsia="zh-TW"/>
        </w:rPr>
      </w:pPr>
      <w:r>
        <w:rPr>
          <w:rFonts w:hint="eastAsia" w:cs="宋体"/>
          <w:color w:val="auto"/>
          <w:sz w:val="28"/>
          <w:szCs w:val="28"/>
          <w:highlight w:val="none"/>
        </w:rPr>
        <w:t>注：监狱企业参加采购活动时，应当提供由省级以上监狱管理局、戒毒管理局（含新疆生产建设兵团）出具的属于监狱企业的证明文件。</w:t>
      </w:r>
    </w:p>
    <w:p w14:paraId="7547EE8A">
      <w:pPr>
        <w:shd w:val="clear"/>
        <w:snapToGrid w:val="0"/>
        <w:spacing w:line="360" w:lineRule="auto"/>
        <w:ind w:firstLine="480" w:firstLineChars="200"/>
        <w:jc w:val="left"/>
        <w:rPr>
          <w:rFonts w:ascii="宋体" w:hAnsi="宋体" w:cs="Courier New"/>
          <w:color w:val="auto"/>
          <w:kern w:val="0"/>
          <w:sz w:val="24"/>
          <w:highlight w:val="none"/>
        </w:rPr>
      </w:pPr>
    </w:p>
    <w:p w14:paraId="0DC540C0">
      <w:pPr>
        <w:shd w:val="clear"/>
        <w:snapToGrid w:val="0"/>
        <w:spacing w:line="360" w:lineRule="auto"/>
        <w:ind w:firstLine="480" w:firstLineChars="200"/>
        <w:jc w:val="left"/>
        <w:rPr>
          <w:rFonts w:ascii="宋体" w:hAnsi="宋体" w:cs="Courier New"/>
          <w:color w:val="auto"/>
          <w:kern w:val="0"/>
          <w:sz w:val="24"/>
          <w:highlight w:val="none"/>
        </w:rPr>
      </w:pPr>
    </w:p>
    <w:p w14:paraId="230C6847">
      <w:pPr>
        <w:shd w:val="clear"/>
        <w:snapToGrid w:val="0"/>
        <w:spacing w:line="360" w:lineRule="auto"/>
        <w:ind w:firstLine="480" w:firstLineChars="200"/>
        <w:jc w:val="left"/>
        <w:rPr>
          <w:rFonts w:ascii="宋体" w:hAnsi="宋体" w:cs="Courier New"/>
          <w:color w:val="auto"/>
          <w:kern w:val="0"/>
          <w:sz w:val="24"/>
          <w:highlight w:val="none"/>
        </w:rPr>
      </w:pPr>
    </w:p>
    <w:p w14:paraId="0A22D769">
      <w:pPr>
        <w:shd w:val="clear"/>
        <w:snapToGrid w:val="0"/>
        <w:spacing w:line="360" w:lineRule="auto"/>
        <w:ind w:firstLine="480" w:firstLineChars="200"/>
        <w:jc w:val="left"/>
        <w:rPr>
          <w:rFonts w:ascii="宋体" w:hAnsi="宋体" w:cs="Courier New"/>
          <w:color w:val="auto"/>
          <w:kern w:val="0"/>
          <w:sz w:val="24"/>
          <w:highlight w:val="none"/>
        </w:rPr>
      </w:pPr>
    </w:p>
    <w:p w14:paraId="66ED123A">
      <w:pPr>
        <w:shd w:val="clear"/>
        <w:snapToGrid w:val="0"/>
        <w:spacing w:line="360" w:lineRule="auto"/>
        <w:ind w:firstLine="482" w:firstLineChars="200"/>
        <w:jc w:val="left"/>
        <w:rPr>
          <w:rFonts w:ascii="宋体" w:hAnsi="宋体" w:cs="Courier New"/>
          <w:b/>
          <w:bCs/>
          <w:color w:val="auto"/>
          <w:kern w:val="0"/>
          <w:sz w:val="24"/>
          <w:highlight w:val="none"/>
        </w:rPr>
      </w:pPr>
      <w:r>
        <w:rPr>
          <w:rFonts w:hint="eastAsia" w:ascii="宋体" w:hAnsi="宋体" w:cs="Courier New"/>
          <w:b/>
          <w:bCs/>
          <w:color w:val="auto"/>
          <w:kern w:val="0"/>
          <w:sz w:val="24"/>
          <w:highlight w:val="none"/>
        </w:rPr>
        <w:t>三、符合投标人特定资格条件要求的材料（根据项目要求提供，无要求的可不提供）。</w:t>
      </w:r>
    </w:p>
    <w:p w14:paraId="6BD73654">
      <w:pPr>
        <w:pStyle w:val="25"/>
        <w:shd w:val="clear"/>
        <w:snapToGrid w:val="0"/>
        <w:spacing w:before="120" w:beforeLines="0" w:after="120" w:afterLines="0" w:line="240" w:lineRule="auto"/>
        <w:ind w:firstLine="482"/>
        <w:rPr>
          <w:rFonts w:hint="default" w:hAnsi="宋体" w:cs="Courier New"/>
          <w:color w:val="auto"/>
          <w:kern w:val="0"/>
          <w:sz w:val="24"/>
          <w:highlight w:val="none"/>
        </w:rPr>
      </w:pPr>
      <w:r>
        <w:rPr>
          <w:rFonts w:hAnsi="宋体" w:cs="宋体"/>
          <w:color w:val="auto"/>
          <w:kern w:val="0"/>
          <w:sz w:val="24"/>
          <w:highlight w:val="none"/>
          <w:lang w:bidi="ar"/>
        </w:rPr>
        <w:t xml:space="preserve"> </w:t>
      </w:r>
      <w:r>
        <w:rPr>
          <w:rFonts w:hAnsi="宋体" w:cs="宋体"/>
          <w:color w:val="auto"/>
          <w:kern w:val="0"/>
          <w:sz w:val="24"/>
          <w:highlight w:val="none"/>
          <w:lang w:bidi="ar"/>
        </w:rPr>
        <w:br w:type="page"/>
      </w:r>
      <w:r>
        <w:rPr>
          <w:rFonts w:hAnsi="宋体" w:cs="Courier New"/>
          <w:color w:val="auto"/>
          <w:kern w:val="0"/>
          <w:sz w:val="24"/>
          <w:highlight w:val="none"/>
        </w:rPr>
        <w:t xml:space="preserve"> </w:t>
      </w:r>
    </w:p>
    <w:p w14:paraId="5F4791F3">
      <w:pPr>
        <w:pStyle w:val="25"/>
        <w:shd w:val="clear"/>
        <w:snapToGrid w:val="0"/>
        <w:spacing w:before="120" w:beforeLines="0" w:after="120" w:afterLines="0" w:line="240" w:lineRule="auto"/>
        <w:ind w:firstLine="562"/>
        <w:outlineLvl w:val="2"/>
        <w:rPr>
          <w:rFonts w:hAnsi="宋体" w:cs="宋体"/>
          <w:b/>
          <w:color w:val="auto"/>
          <w:sz w:val="28"/>
          <w:szCs w:val="28"/>
          <w:highlight w:val="none"/>
        </w:rPr>
      </w:pPr>
    </w:p>
    <w:p w14:paraId="50E97060">
      <w:pPr>
        <w:pStyle w:val="25"/>
        <w:shd w:val="clear"/>
        <w:snapToGrid w:val="0"/>
        <w:spacing w:before="120" w:beforeLines="0" w:after="120" w:afterLines="0" w:line="240" w:lineRule="auto"/>
        <w:ind w:firstLine="562"/>
        <w:outlineLvl w:val="2"/>
        <w:rPr>
          <w:rFonts w:hint="default"/>
          <w:b/>
          <w:bCs/>
          <w:color w:val="auto"/>
          <w:sz w:val="28"/>
          <w:highlight w:val="none"/>
        </w:rPr>
      </w:pPr>
      <w:r>
        <w:rPr>
          <w:rFonts w:hAnsi="宋体" w:cs="宋体"/>
          <w:b/>
          <w:color w:val="auto"/>
          <w:sz w:val="28"/>
          <w:szCs w:val="28"/>
          <w:highlight w:val="none"/>
        </w:rPr>
        <w:t>第二部分、</w:t>
      </w:r>
      <w:r>
        <w:rPr>
          <w:b/>
          <w:bCs/>
          <w:color w:val="auto"/>
          <w:sz w:val="28"/>
          <w:szCs w:val="28"/>
          <w:highlight w:val="none"/>
        </w:rPr>
        <w:t xml:space="preserve">商务技术文件 </w:t>
      </w:r>
    </w:p>
    <w:p w14:paraId="10B2ECD5">
      <w:pPr>
        <w:shd w:val="clear" w:color="auto"/>
        <w:snapToGrid w:val="0"/>
        <w:spacing w:after="50"/>
        <w:ind w:firstLine="482"/>
        <w:rPr>
          <w:rFonts w:ascii="宋体" w:hAnsi="宋体"/>
          <w:b/>
          <w:bCs/>
          <w:color w:val="auto"/>
          <w:sz w:val="32"/>
          <w:szCs w:val="20"/>
          <w:highlight w:val="none"/>
        </w:rPr>
      </w:pPr>
      <w:r>
        <w:rPr>
          <w:rFonts w:hint="eastAsia" w:ascii="宋体" w:hAnsi="宋体"/>
          <w:color w:val="auto"/>
          <w:sz w:val="24"/>
          <w:highlight w:val="none"/>
        </w:rPr>
        <w:t xml:space="preserve">                                                           </w:t>
      </w:r>
    </w:p>
    <w:p w14:paraId="1F1072BF">
      <w:pPr>
        <w:shd w:val="clear" w:color="auto"/>
        <w:snapToGrid w:val="0"/>
        <w:spacing w:after="50"/>
        <w:ind w:firstLine="482"/>
        <w:rPr>
          <w:rFonts w:ascii="宋体" w:hAnsi="宋体"/>
          <w:b/>
          <w:color w:val="auto"/>
          <w:sz w:val="24"/>
          <w:szCs w:val="20"/>
          <w:highlight w:val="none"/>
        </w:rPr>
      </w:pPr>
      <w:r>
        <w:rPr>
          <w:rFonts w:hint="eastAsia" w:ascii="宋体" w:hAnsi="宋体"/>
          <w:b/>
          <w:color w:val="auto"/>
          <w:sz w:val="24"/>
          <w:szCs w:val="20"/>
          <w:highlight w:val="none"/>
        </w:rPr>
        <w:t> </w:t>
      </w:r>
    </w:p>
    <w:p w14:paraId="60893EE4">
      <w:pPr>
        <w:shd w:val="clear"/>
        <w:spacing w:before="120" w:beforeLines="50"/>
        <w:ind w:firstLine="720"/>
        <w:jc w:val="center"/>
        <w:rPr>
          <w:rFonts w:ascii="宋体" w:hAnsi="宋体"/>
          <w:b/>
          <w:color w:val="auto"/>
          <w:sz w:val="36"/>
          <w:szCs w:val="36"/>
          <w:highlight w:val="none"/>
        </w:rPr>
      </w:pPr>
    </w:p>
    <w:p w14:paraId="0432F0F5">
      <w:pPr>
        <w:pStyle w:val="14"/>
        <w:shd w:val="clear"/>
        <w:spacing w:line="360" w:lineRule="auto"/>
        <w:ind w:firstLine="0"/>
        <w:jc w:val="center"/>
        <w:rPr>
          <w:rFonts w:hint="eastAsia" w:ascii="宋体" w:hAnsi="宋体"/>
          <w:b/>
          <w:color w:val="auto"/>
          <w:sz w:val="52"/>
          <w:szCs w:val="52"/>
          <w:highlight w:val="none"/>
        </w:rPr>
      </w:pPr>
      <w:r>
        <w:rPr>
          <w:rFonts w:hint="eastAsia" w:ascii="宋体" w:hAnsi="宋体"/>
          <w:b/>
          <w:color w:val="auto"/>
          <w:sz w:val="52"/>
          <w:szCs w:val="52"/>
          <w:highlight w:val="none"/>
        </w:rPr>
        <w:t>浙江师范大学</w:t>
      </w:r>
    </w:p>
    <w:p w14:paraId="7B315082">
      <w:pPr>
        <w:pStyle w:val="14"/>
        <w:shd w:val="clear"/>
        <w:spacing w:line="360" w:lineRule="auto"/>
        <w:ind w:firstLine="0"/>
        <w:jc w:val="center"/>
        <w:rPr>
          <w:rFonts w:ascii="宋体" w:hAnsi="宋体" w:cs="宋体"/>
          <w:b/>
          <w:color w:val="auto"/>
          <w:sz w:val="44"/>
          <w:szCs w:val="44"/>
          <w:highlight w:val="none"/>
        </w:rPr>
      </w:pPr>
      <w:r>
        <w:rPr>
          <w:rFonts w:hint="eastAsia" w:ascii="宋体" w:hAnsi="宋体"/>
          <w:b/>
          <w:color w:val="auto"/>
          <w:sz w:val="52"/>
          <w:szCs w:val="52"/>
          <w:highlight w:val="none"/>
          <w:lang w:eastAsia="zh-CN"/>
        </w:rPr>
        <w:t>软件开发实训平台设备采购</w:t>
      </w:r>
      <w:r>
        <w:rPr>
          <w:rFonts w:hint="eastAsia" w:ascii="宋体" w:hAnsi="宋体"/>
          <w:b/>
          <w:color w:val="auto"/>
          <w:sz w:val="52"/>
          <w:szCs w:val="52"/>
          <w:highlight w:val="none"/>
        </w:rPr>
        <w:t>项目</w:t>
      </w:r>
    </w:p>
    <w:p w14:paraId="7C70B066">
      <w:pPr>
        <w:shd w:val="clear"/>
        <w:ind w:firstLine="482"/>
        <w:rPr>
          <w:color w:val="auto"/>
          <w:highlight w:val="none"/>
        </w:rPr>
      </w:pPr>
    </w:p>
    <w:p w14:paraId="7CA13608">
      <w:pPr>
        <w:shd w:val="clear" w:color="auto"/>
        <w:snapToGrid w:val="0"/>
        <w:spacing w:after="50"/>
        <w:ind w:firstLine="1440"/>
        <w:jc w:val="center"/>
        <w:rPr>
          <w:rFonts w:ascii="宋体" w:hAnsi="宋体" w:cs="宋体"/>
          <w:b/>
          <w:color w:val="auto"/>
          <w:sz w:val="72"/>
          <w:szCs w:val="72"/>
          <w:highlight w:val="none"/>
          <w:shd w:val="clear" w:color="auto" w:fill="FFFFFF"/>
          <w:lang w:bidi="ar"/>
        </w:rPr>
      </w:pPr>
    </w:p>
    <w:p w14:paraId="58E23A9E">
      <w:pPr>
        <w:shd w:val="clear" w:color="auto"/>
        <w:snapToGrid w:val="0"/>
        <w:spacing w:after="50"/>
        <w:jc w:val="center"/>
        <w:rPr>
          <w:rFonts w:ascii="宋体" w:hAnsi="宋体" w:cs="宋体"/>
          <w:b/>
          <w:color w:val="auto"/>
          <w:sz w:val="72"/>
          <w:szCs w:val="72"/>
          <w:highlight w:val="none"/>
          <w:shd w:val="clear" w:color="auto" w:fill="FFFFFF"/>
        </w:rPr>
      </w:pPr>
      <w:r>
        <w:rPr>
          <w:rFonts w:hint="eastAsia" w:ascii="宋体" w:hAnsi="宋体" w:cs="宋体"/>
          <w:b/>
          <w:color w:val="auto"/>
          <w:sz w:val="72"/>
          <w:szCs w:val="72"/>
          <w:highlight w:val="none"/>
          <w:shd w:val="clear" w:color="auto" w:fill="FFFFFF"/>
          <w:lang w:bidi="ar"/>
        </w:rPr>
        <w:t>投 标 文 件</w:t>
      </w:r>
    </w:p>
    <w:p w14:paraId="072E5834">
      <w:pPr>
        <w:shd w:val="clear" w:color="auto"/>
        <w:snapToGrid w:val="0"/>
        <w:spacing w:after="50"/>
        <w:ind w:firstLine="1040"/>
        <w:rPr>
          <w:rFonts w:ascii="宋体" w:hAnsi="宋体" w:cs="宋体"/>
          <w:b/>
          <w:color w:val="auto"/>
          <w:sz w:val="52"/>
          <w:szCs w:val="52"/>
          <w:highlight w:val="none"/>
          <w:shd w:val="clear" w:color="auto" w:fill="FFFFFF"/>
          <w:lang w:bidi="ar"/>
        </w:rPr>
      </w:pPr>
    </w:p>
    <w:p w14:paraId="6F754176">
      <w:pPr>
        <w:shd w:val="clear" w:color="auto"/>
        <w:snapToGrid w:val="0"/>
        <w:spacing w:after="50"/>
        <w:jc w:val="center"/>
        <w:rPr>
          <w:rFonts w:ascii="宋体" w:hAnsi="宋体" w:cs="宋体"/>
          <w:b/>
          <w:color w:val="auto"/>
          <w:sz w:val="52"/>
          <w:szCs w:val="52"/>
          <w:highlight w:val="none"/>
          <w:shd w:val="clear" w:color="auto" w:fill="FFFFFF"/>
        </w:rPr>
      </w:pPr>
      <w:r>
        <w:rPr>
          <w:rFonts w:hint="eastAsia" w:ascii="宋体" w:hAnsi="宋体" w:cs="宋体"/>
          <w:b/>
          <w:color w:val="auto"/>
          <w:sz w:val="52"/>
          <w:szCs w:val="52"/>
          <w:highlight w:val="none"/>
          <w:shd w:val="clear" w:color="auto" w:fill="FFFFFF"/>
          <w:lang w:bidi="ar"/>
        </w:rPr>
        <w:t>（商务技术文件）</w:t>
      </w:r>
    </w:p>
    <w:p w14:paraId="734AE111">
      <w:pPr>
        <w:shd w:val="clear" w:color="auto"/>
        <w:snapToGrid w:val="0"/>
        <w:spacing w:after="50"/>
        <w:ind w:firstLine="482"/>
        <w:jc w:val="center"/>
        <w:rPr>
          <w:rFonts w:ascii="宋体" w:hAnsi="宋体"/>
          <w:bCs/>
          <w:color w:val="auto"/>
          <w:sz w:val="24"/>
          <w:highlight w:val="none"/>
        </w:rPr>
      </w:pPr>
    </w:p>
    <w:p w14:paraId="5EA1EA20">
      <w:pPr>
        <w:shd w:val="clear" w:color="auto"/>
        <w:snapToGrid w:val="0"/>
        <w:spacing w:after="50"/>
        <w:ind w:firstLine="602"/>
        <w:rPr>
          <w:rFonts w:ascii="宋体" w:hAnsi="宋体"/>
          <w:bCs/>
          <w:color w:val="auto"/>
          <w:sz w:val="30"/>
          <w:szCs w:val="30"/>
          <w:highlight w:val="none"/>
        </w:rPr>
      </w:pPr>
    </w:p>
    <w:p w14:paraId="3654AA4F">
      <w:pPr>
        <w:pStyle w:val="49"/>
        <w:shd w:val="clear"/>
        <w:ind w:firstLine="602"/>
        <w:rPr>
          <w:rFonts w:ascii="宋体" w:hAnsi="宋体"/>
          <w:bCs/>
          <w:color w:val="auto"/>
          <w:sz w:val="30"/>
          <w:szCs w:val="30"/>
          <w:highlight w:val="none"/>
        </w:rPr>
      </w:pPr>
    </w:p>
    <w:p w14:paraId="476AF586">
      <w:pPr>
        <w:pStyle w:val="49"/>
        <w:shd w:val="clear"/>
        <w:ind w:firstLine="602"/>
        <w:rPr>
          <w:rFonts w:ascii="宋体" w:hAnsi="宋体"/>
          <w:bCs/>
          <w:color w:val="auto"/>
          <w:sz w:val="30"/>
          <w:szCs w:val="30"/>
          <w:highlight w:val="none"/>
        </w:rPr>
      </w:pPr>
    </w:p>
    <w:p w14:paraId="1593C54E">
      <w:pPr>
        <w:shd w:val="clear" w:color="auto"/>
        <w:snapToGrid w:val="0"/>
        <w:spacing w:after="50"/>
        <w:ind w:firstLine="900" w:firstLineChars="300"/>
        <w:rPr>
          <w:rFonts w:hint="eastAsia" w:ascii="宋体" w:hAnsi="宋体" w:eastAsia="宋体"/>
          <w:bCs/>
          <w:color w:val="auto"/>
          <w:sz w:val="30"/>
          <w:szCs w:val="30"/>
          <w:highlight w:val="none"/>
          <w:lang w:eastAsia="zh-CN"/>
        </w:rPr>
      </w:pPr>
      <w:r>
        <w:rPr>
          <w:rFonts w:hint="eastAsia" w:ascii="宋体" w:hAnsi="宋体"/>
          <w:bCs/>
          <w:color w:val="auto"/>
          <w:sz w:val="30"/>
          <w:szCs w:val="30"/>
          <w:highlight w:val="none"/>
        </w:rPr>
        <w:t>项目编号：</w:t>
      </w:r>
      <w:r>
        <w:rPr>
          <w:rFonts w:hint="eastAsia" w:ascii="宋体" w:hAnsi="宋体"/>
          <w:bCs/>
          <w:color w:val="auto"/>
          <w:sz w:val="30"/>
          <w:szCs w:val="30"/>
          <w:highlight w:val="none"/>
          <w:lang w:eastAsia="zh-CN"/>
        </w:rPr>
        <w:t>WQ2024474-HW364</w:t>
      </w:r>
    </w:p>
    <w:p w14:paraId="0C5D39EE">
      <w:pPr>
        <w:shd w:val="clear" w:color="auto"/>
        <w:snapToGrid w:val="0"/>
        <w:spacing w:after="50"/>
        <w:ind w:firstLine="900" w:firstLineChars="300"/>
        <w:rPr>
          <w:rFonts w:ascii="宋体" w:hAnsi="宋体"/>
          <w:bCs/>
          <w:color w:val="auto"/>
          <w:sz w:val="30"/>
          <w:szCs w:val="30"/>
          <w:highlight w:val="none"/>
        </w:rPr>
      </w:pPr>
      <w:r>
        <w:rPr>
          <w:rFonts w:hint="eastAsia" w:ascii="宋体" w:hAnsi="宋体"/>
          <w:bCs/>
          <w:color w:val="auto"/>
          <w:sz w:val="30"/>
          <w:szCs w:val="30"/>
          <w:highlight w:val="none"/>
        </w:rPr>
        <w:t>投标人全称（电子签章/公章）：</w:t>
      </w:r>
    </w:p>
    <w:p w14:paraId="4D804426">
      <w:pPr>
        <w:shd w:val="clear" w:color="auto"/>
        <w:snapToGrid w:val="0"/>
        <w:spacing w:after="50"/>
        <w:ind w:firstLine="900" w:firstLineChars="300"/>
        <w:rPr>
          <w:rFonts w:ascii="宋体" w:hAnsi="宋体"/>
          <w:bCs/>
          <w:color w:val="auto"/>
          <w:sz w:val="30"/>
          <w:szCs w:val="30"/>
          <w:highlight w:val="none"/>
        </w:rPr>
      </w:pPr>
      <w:r>
        <w:rPr>
          <w:rFonts w:hint="eastAsia" w:ascii="宋体" w:hAnsi="宋体"/>
          <w:bCs/>
          <w:color w:val="auto"/>
          <w:sz w:val="30"/>
          <w:szCs w:val="30"/>
          <w:highlight w:val="none"/>
        </w:rPr>
        <w:t>投标人地址：</w:t>
      </w:r>
    </w:p>
    <w:p w14:paraId="3CD47AFE">
      <w:pPr>
        <w:shd w:val="clear" w:color="auto"/>
        <w:snapToGrid w:val="0"/>
        <w:spacing w:after="50"/>
        <w:ind w:firstLine="900" w:firstLineChars="300"/>
        <w:rPr>
          <w:rFonts w:ascii="宋体" w:hAnsi="宋体"/>
          <w:bCs/>
          <w:color w:val="auto"/>
          <w:sz w:val="30"/>
          <w:szCs w:val="30"/>
          <w:highlight w:val="none"/>
        </w:rPr>
      </w:pPr>
      <w:r>
        <w:rPr>
          <w:rFonts w:hint="eastAsia" w:ascii="宋体" w:hAnsi="宋体"/>
          <w:bCs/>
          <w:color w:val="auto"/>
          <w:sz w:val="30"/>
          <w:szCs w:val="30"/>
          <w:highlight w:val="none"/>
        </w:rPr>
        <w:t>联系电话：</w:t>
      </w:r>
    </w:p>
    <w:p w14:paraId="2A16E9CF">
      <w:pPr>
        <w:shd w:val="clear" w:color="auto"/>
        <w:snapToGrid w:val="0"/>
        <w:spacing w:before="120" w:after="50"/>
        <w:ind w:firstLine="960" w:firstLineChars="400"/>
        <w:rPr>
          <w:rFonts w:ascii="宋体" w:hAnsi="宋体"/>
          <w:bCs/>
          <w:color w:val="auto"/>
          <w:sz w:val="24"/>
          <w:highlight w:val="none"/>
        </w:rPr>
      </w:pPr>
      <w:r>
        <w:rPr>
          <w:rFonts w:hint="eastAsia" w:ascii="宋体" w:hAnsi="宋体"/>
          <w:bCs/>
          <w:color w:val="auto"/>
          <w:sz w:val="24"/>
          <w:highlight w:val="none"/>
        </w:rPr>
        <w:t> </w:t>
      </w:r>
    </w:p>
    <w:p w14:paraId="143DFBF0">
      <w:pPr>
        <w:shd w:val="clear" w:color="auto"/>
        <w:snapToGrid w:val="0"/>
        <w:spacing w:after="50"/>
        <w:ind w:firstLine="4080" w:firstLineChars="1700"/>
        <w:rPr>
          <w:rFonts w:ascii="宋体" w:hAnsi="宋体"/>
          <w:color w:val="auto"/>
          <w:sz w:val="32"/>
          <w:szCs w:val="22"/>
          <w:highlight w:val="none"/>
        </w:rPr>
      </w:pPr>
      <w:r>
        <w:rPr>
          <w:rFonts w:hint="eastAsia" w:ascii="宋体" w:hAnsi="宋体"/>
          <w:color w:val="auto"/>
          <w:sz w:val="24"/>
          <w:szCs w:val="20"/>
          <w:highlight w:val="none"/>
        </w:rPr>
        <w:t> </w:t>
      </w:r>
    </w:p>
    <w:p w14:paraId="656E3AB7">
      <w:pPr>
        <w:shd w:val="clear" w:color="auto"/>
        <w:snapToGrid w:val="0"/>
        <w:spacing w:after="50"/>
        <w:ind w:firstLine="643"/>
        <w:jc w:val="center"/>
        <w:rPr>
          <w:rFonts w:ascii="宋体" w:hAnsi="宋体"/>
          <w:color w:val="auto"/>
          <w:sz w:val="32"/>
          <w:szCs w:val="22"/>
          <w:highlight w:val="none"/>
        </w:rPr>
      </w:pPr>
      <w:r>
        <w:rPr>
          <w:rFonts w:hint="eastAsia" w:ascii="宋体" w:hAnsi="宋体"/>
          <w:color w:val="auto"/>
          <w:sz w:val="32"/>
          <w:szCs w:val="32"/>
          <w:highlight w:val="none"/>
        </w:rPr>
        <w:t xml:space="preserve">                        年  月  日</w:t>
      </w:r>
    </w:p>
    <w:p w14:paraId="3A98D809">
      <w:pPr>
        <w:shd w:val="clear"/>
        <w:snapToGrid w:val="0"/>
        <w:spacing w:line="360" w:lineRule="auto"/>
        <w:ind w:firstLine="602"/>
        <w:jc w:val="center"/>
        <w:rPr>
          <w:rFonts w:ascii="宋体" w:hAnsi="宋体"/>
          <w:b/>
          <w:color w:val="auto"/>
          <w:sz w:val="28"/>
          <w:szCs w:val="28"/>
          <w:highlight w:val="none"/>
        </w:rPr>
      </w:pPr>
      <w:r>
        <w:rPr>
          <w:rFonts w:ascii="宋体" w:hAnsi="宋体"/>
          <w:b/>
          <w:color w:val="auto"/>
          <w:sz w:val="30"/>
          <w:highlight w:val="none"/>
        </w:rPr>
        <w:br w:type="page"/>
      </w:r>
    </w:p>
    <w:p w14:paraId="0B0B468A">
      <w:pPr>
        <w:snapToGrid w:val="0"/>
        <w:spacing w:line="360" w:lineRule="auto"/>
        <w:ind w:firstLine="560"/>
        <w:jc w:val="center"/>
        <w:rPr>
          <w:rFonts w:ascii="宋体" w:hAnsi="宋体"/>
          <w:b/>
          <w:color w:val="auto"/>
          <w:sz w:val="28"/>
          <w:szCs w:val="28"/>
          <w:highlight w:val="none"/>
        </w:rPr>
      </w:pPr>
    </w:p>
    <w:p w14:paraId="4A40313F">
      <w:pPr>
        <w:snapToGrid w:val="0"/>
        <w:spacing w:line="360" w:lineRule="auto"/>
        <w:ind w:firstLine="562"/>
        <w:jc w:val="center"/>
        <w:rPr>
          <w:rFonts w:ascii="宋体" w:hAnsi="宋体"/>
          <w:b/>
          <w:color w:val="auto"/>
          <w:sz w:val="28"/>
          <w:szCs w:val="28"/>
          <w:highlight w:val="none"/>
        </w:rPr>
      </w:pPr>
      <w:r>
        <w:rPr>
          <w:rFonts w:hint="eastAsia" w:ascii="宋体" w:hAnsi="宋体"/>
          <w:b/>
          <w:color w:val="auto"/>
          <w:sz w:val="28"/>
          <w:szCs w:val="28"/>
          <w:highlight w:val="none"/>
        </w:rPr>
        <w:t>商务技术文件目录</w:t>
      </w:r>
    </w:p>
    <w:p w14:paraId="0C128593">
      <w:pPr>
        <w:pStyle w:val="21"/>
        <w:spacing w:after="0" w:line="360" w:lineRule="exact"/>
        <w:ind w:firstLine="480" w:firstLineChars="200"/>
        <w:rPr>
          <w:rFonts w:ascii="宋体" w:hAnsi="宋体"/>
          <w:bCs/>
          <w:color w:val="auto"/>
          <w:sz w:val="24"/>
          <w:szCs w:val="32"/>
          <w:highlight w:val="none"/>
        </w:rPr>
      </w:pPr>
      <w:r>
        <w:rPr>
          <w:rFonts w:hint="eastAsia" w:ascii="宋体" w:hAnsi="宋体"/>
          <w:bCs/>
          <w:color w:val="auto"/>
          <w:sz w:val="24"/>
          <w:szCs w:val="32"/>
          <w:highlight w:val="none"/>
        </w:rPr>
        <w:t xml:space="preserve">一、法定代表人授权委托书（非法人本人参加投标时提供；法定代表人本人参加投标时无须提供授权）； </w:t>
      </w:r>
    </w:p>
    <w:p w14:paraId="49DB4DD3">
      <w:pPr>
        <w:pStyle w:val="21"/>
        <w:spacing w:after="0" w:line="360" w:lineRule="exact"/>
        <w:ind w:firstLine="480" w:firstLineChars="200"/>
        <w:rPr>
          <w:rFonts w:ascii="宋体" w:hAnsi="宋体"/>
          <w:bCs/>
          <w:color w:val="auto"/>
          <w:sz w:val="24"/>
          <w:szCs w:val="32"/>
          <w:highlight w:val="none"/>
        </w:rPr>
      </w:pPr>
      <w:r>
        <w:rPr>
          <w:rFonts w:hint="eastAsia" w:ascii="宋体" w:hAnsi="宋体"/>
          <w:bCs/>
          <w:color w:val="auto"/>
          <w:sz w:val="24"/>
          <w:szCs w:val="32"/>
          <w:highlight w:val="none"/>
        </w:rPr>
        <w:t>二、投标声明书；</w:t>
      </w:r>
    </w:p>
    <w:p w14:paraId="0E0B5BF5">
      <w:pPr>
        <w:pStyle w:val="21"/>
        <w:spacing w:after="0" w:line="360" w:lineRule="exact"/>
        <w:ind w:firstLine="480" w:firstLineChars="200"/>
        <w:rPr>
          <w:rFonts w:ascii="宋体" w:hAnsi="宋体"/>
          <w:bCs/>
          <w:color w:val="auto"/>
          <w:sz w:val="24"/>
          <w:szCs w:val="32"/>
          <w:highlight w:val="none"/>
        </w:rPr>
      </w:pPr>
      <w:r>
        <w:rPr>
          <w:rFonts w:hint="eastAsia" w:ascii="宋体" w:hAnsi="宋体"/>
          <w:bCs/>
          <w:color w:val="auto"/>
          <w:sz w:val="24"/>
          <w:szCs w:val="32"/>
          <w:highlight w:val="none"/>
        </w:rPr>
        <w:t>三、投标人基本情况（如企业简介，经营状况、财务状况、专业能力，企业荣誉，企业资质，拥有相关认证情况等等）；</w:t>
      </w:r>
    </w:p>
    <w:p w14:paraId="378C519A">
      <w:pPr>
        <w:pStyle w:val="21"/>
        <w:spacing w:after="0" w:line="360" w:lineRule="exact"/>
        <w:ind w:firstLine="480" w:firstLineChars="200"/>
        <w:rPr>
          <w:rFonts w:ascii="宋体" w:hAnsi="宋体"/>
          <w:bCs/>
          <w:color w:val="auto"/>
          <w:sz w:val="24"/>
          <w:szCs w:val="32"/>
          <w:highlight w:val="none"/>
        </w:rPr>
      </w:pPr>
      <w:r>
        <w:rPr>
          <w:rFonts w:hint="eastAsia" w:ascii="宋体" w:hAnsi="宋体"/>
          <w:bCs/>
          <w:color w:val="auto"/>
          <w:sz w:val="24"/>
          <w:szCs w:val="32"/>
          <w:highlight w:val="none"/>
        </w:rPr>
        <w:t>四、2021年1月至今投标人完成的同类项目业绩，提供业绩清单及合同复印件；</w:t>
      </w:r>
    </w:p>
    <w:p w14:paraId="12241A3A">
      <w:pPr>
        <w:pStyle w:val="21"/>
        <w:spacing w:after="0" w:line="360" w:lineRule="exact"/>
        <w:ind w:firstLine="480" w:firstLineChars="200"/>
        <w:rPr>
          <w:rFonts w:ascii="宋体" w:hAnsi="宋体"/>
          <w:bCs/>
          <w:color w:val="auto"/>
          <w:sz w:val="24"/>
          <w:szCs w:val="32"/>
          <w:highlight w:val="none"/>
        </w:rPr>
      </w:pPr>
      <w:r>
        <w:rPr>
          <w:rFonts w:hint="eastAsia" w:ascii="宋体" w:hAnsi="宋体"/>
          <w:bCs/>
          <w:color w:val="auto"/>
          <w:sz w:val="24"/>
          <w:szCs w:val="32"/>
          <w:highlight w:val="none"/>
        </w:rPr>
        <w:t>五、技术/商务响应表（</w:t>
      </w:r>
      <w:r>
        <w:rPr>
          <w:rFonts w:hint="eastAsia" w:ascii="宋体" w:hAnsi="宋体"/>
          <w:bCs/>
          <w:color w:val="auto"/>
          <w:sz w:val="24"/>
          <w:szCs w:val="32"/>
          <w:highlight w:val="none"/>
          <w:lang w:eastAsia="zh-CN"/>
        </w:rPr>
        <w:t>针对“招标需求”所列的技术参数条目及商务条款</w:t>
      </w:r>
      <w:r>
        <w:rPr>
          <w:rFonts w:hint="eastAsia" w:ascii="宋体" w:hAnsi="宋体"/>
          <w:bCs/>
          <w:color w:val="auto"/>
          <w:sz w:val="24"/>
          <w:szCs w:val="32"/>
          <w:highlight w:val="none"/>
        </w:rPr>
        <w:t>，逐一说明无偏离、正偏离、负偏离等响应情况）；</w:t>
      </w:r>
    </w:p>
    <w:p w14:paraId="0003F21A">
      <w:pPr>
        <w:pStyle w:val="21"/>
        <w:spacing w:after="0" w:line="360" w:lineRule="exact"/>
        <w:ind w:firstLine="480" w:firstLineChars="200"/>
        <w:rPr>
          <w:rFonts w:ascii="宋体" w:hAnsi="宋体"/>
          <w:bCs/>
          <w:color w:val="auto"/>
          <w:sz w:val="24"/>
          <w:szCs w:val="32"/>
          <w:highlight w:val="none"/>
        </w:rPr>
      </w:pPr>
      <w:r>
        <w:rPr>
          <w:rFonts w:hint="eastAsia" w:ascii="宋体" w:hAnsi="宋体"/>
          <w:bCs/>
          <w:color w:val="auto"/>
          <w:sz w:val="24"/>
          <w:szCs w:val="32"/>
          <w:highlight w:val="none"/>
        </w:rPr>
        <w:t>六、针对本项目的整体方案，包括且不限于以下各项：</w:t>
      </w:r>
    </w:p>
    <w:p w14:paraId="5569636C">
      <w:pPr>
        <w:pStyle w:val="21"/>
        <w:spacing w:after="0" w:line="360" w:lineRule="exact"/>
        <w:ind w:firstLine="480" w:firstLineChars="200"/>
        <w:rPr>
          <w:rFonts w:ascii="宋体" w:hAnsi="宋体"/>
          <w:bCs/>
          <w:color w:val="auto"/>
          <w:sz w:val="24"/>
          <w:szCs w:val="32"/>
          <w:highlight w:val="none"/>
        </w:rPr>
      </w:pPr>
      <w:r>
        <w:rPr>
          <w:rFonts w:hint="eastAsia" w:ascii="宋体" w:hAnsi="宋体"/>
          <w:bCs/>
          <w:color w:val="auto"/>
          <w:sz w:val="24"/>
          <w:szCs w:val="32"/>
          <w:highlight w:val="none"/>
        </w:rPr>
        <w:t>（一）对项目需求的理解；</w:t>
      </w:r>
    </w:p>
    <w:p w14:paraId="7053B57E">
      <w:pPr>
        <w:pStyle w:val="21"/>
        <w:spacing w:after="0" w:line="360" w:lineRule="exact"/>
        <w:ind w:firstLine="480" w:firstLineChars="200"/>
        <w:rPr>
          <w:rFonts w:ascii="宋体" w:hAnsi="宋体"/>
          <w:bCs/>
          <w:color w:val="auto"/>
          <w:sz w:val="24"/>
          <w:szCs w:val="32"/>
          <w:highlight w:val="none"/>
        </w:rPr>
      </w:pPr>
      <w:r>
        <w:rPr>
          <w:rFonts w:hint="eastAsia" w:ascii="宋体" w:hAnsi="宋体"/>
          <w:bCs/>
          <w:color w:val="auto"/>
          <w:sz w:val="24"/>
          <w:szCs w:val="32"/>
          <w:highlight w:val="none"/>
        </w:rPr>
        <w:t>（二）产品配置清单（均不含报价）：</w:t>
      </w:r>
    </w:p>
    <w:p w14:paraId="6D3736D3">
      <w:pPr>
        <w:pStyle w:val="21"/>
        <w:spacing w:after="0" w:line="360" w:lineRule="exact"/>
        <w:ind w:firstLine="480" w:firstLineChars="200"/>
        <w:rPr>
          <w:rFonts w:ascii="宋体" w:hAnsi="宋体"/>
          <w:bCs/>
          <w:color w:val="auto"/>
          <w:sz w:val="24"/>
          <w:szCs w:val="32"/>
          <w:highlight w:val="none"/>
        </w:rPr>
      </w:pPr>
      <w:r>
        <w:rPr>
          <w:rFonts w:hint="eastAsia" w:ascii="宋体" w:hAnsi="宋体"/>
          <w:bCs/>
          <w:color w:val="auto"/>
          <w:sz w:val="24"/>
          <w:szCs w:val="32"/>
          <w:highlight w:val="none"/>
        </w:rPr>
        <w:t>a.产品说明（如产品名称、品牌、型号、技术指标、功能说明、性能指标）；</w:t>
      </w:r>
    </w:p>
    <w:p w14:paraId="73749B5B">
      <w:pPr>
        <w:pStyle w:val="21"/>
        <w:spacing w:after="0" w:line="360" w:lineRule="exact"/>
        <w:ind w:firstLine="480" w:firstLineChars="200"/>
        <w:rPr>
          <w:rFonts w:ascii="宋体" w:hAnsi="宋体"/>
          <w:bCs/>
          <w:color w:val="auto"/>
          <w:sz w:val="24"/>
          <w:szCs w:val="32"/>
          <w:highlight w:val="none"/>
        </w:rPr>
      </w:pPr>
      <w:r>
        <w:rPr>
          <w:rFonts w:hint="eastAsia" w:ascii="宋体" w:hAnsi="宋体"/>
          <w:bCs/>
          <w:color w:val="auto"/>
          <w:sz w:val="24"/>
          <w:szCs w:val="32"/>
          <w:highlight w:val="none"/>
        </w:rPr>
        <w:t>b.产品选型说明&lt;质量、功能、性能、价格、外观、体积等方面进行比较和选择的理由及过程&gt;[按采购清单逐一说明]；</w:t>
      </w:r>
    </w:p>
    <w:p w14:paraId="2539304C">
      <w:pPr>
        <w:pStyle w:val="21"/>
        <w:spacing w:after="0" w:line="360" w:lineRule="exact"/>
        <w:ind w:firstLine="480" w:firstLineChars="200"/>
        <w:rPr>
          <w:rFonts w:ascii="宋体" w:hAnsi="宋体"/>
          <w:bCs/>
          <w:color w:val="auto"/>
          <w:sz w:val="24"/>
          <w:szCs w:val="32"/>
          <w:highlight w:val="none"/>
        </w:rPr>
      </w:pPr>
      <w:r>
        <w:rPr>
          <w:rFonts w:hint="eastAsia" w:ascii="宋体" w:hAnsi="宋体"/>
          <w:bCs/>
          <w:color w:val="auto"/>
          <w:sz w:val="24"/>
          <w:szCs w:val="32"/>
          <w:highlight w:val="none"/>
        </w:rPr>
        <w:t>c.中文使用说明书、产品彩页、官网技术参数截图等（如有）；</w:t>
      </w:r>
    </w:p>
    <w:p w14:paraId="6A8F504B">
      <w:pPr>
        <w:pStyle w:val="21"/>
        <w:spacing w:after="0" w:line="360" w:lineRule="exact"/>
        <w:ind w:firstLine="480" w:firstLineChars="200"/>
        <w:rPr>
          <w:rFonts w:ascii="宋体" w:hAnsi="宋体"/>
          <w:bCs/>
          <w:color w:val="auto"/>
          <w:sz w:val="24"/>
          <w:szCs w:val="32"/>
          <w:highlight w:val="none"/>
        </w:rPr>
      </w:pPr>
      <w:r>
        <w:rPr>
          <w:rFonts w:hint="eastAsia" w:ascii="宋体" w:hAnsi="宋体"/>
          <w:bCs/>
          <w:color w:val="auto"/>
          <w:sz w:val="24"/>
          <w:szCs w:val="32"/>
          <w:highlight w:val="none"/>
        </w:rPr>
        <w:t>d.产品具有的检测报告或著作权证书等情况[如有，按采购清单逐一提供]；</w:t>
      </w:r>
    </w:p>
    <w:p w14:paraId="59B87EE3">
      <w:pPr>
        <w:pStyle w:val="21"/>
        <w:spacing w:after="0" w:line="360" w:lineRule="exact"/>
        <w:ind w:firstLine="480" w:firstLineChars="200"/>
        <w:rPr>
          <w:rFonts w:ascii="宋体" w:hAnsi="宋体"/>
          <w:bCs/>
          <w:color w:val="auto"/>
          <w:sz w:val="24"/>
          <w:szCs w:val="32"/>
          <w:highlight w:val="none"/>
        </w:rPr>
      </w:pPr>
      <w:r>
        <w:rPr>
          <w:rFonts w:hint="eastAsia" w:ascii="宋体" w:hAnsi="宋体"/>
          <w:bCs/>
          <w:color w:val="auto"/>
          <w:sz w:val="24"/>
          <w:szCs w:val="32"/>
          <w:highlight w:val="none"/>
        </w:rPr>
        <w:t>（三）项目实施总体计划（如质量保证、项目团队人员安排、交货进度计划及保障措施、产品安装调试测试方案、验收配合等）；</w:t>
      </w:r>
    </w:p>
    <w:p w14:paraId="596334A9">
      <w:pPr>
        <w:pStyle w:val="21"/>
        <w:spacing w:after="0" w:line="360" w:lineRule="exact"/>
        <w:ind w:firstLine="480" w:firstLineChars="200"/>
        <w:rPr>
          <w:rFonts w:ascii="宋体" w:hAnsi="宋体"/>
          <w:bCs/>
          <w:color w:val="auto"/>
          <w:sz w:val="24"/>
          <w:szCs w:val="32"/>
          <w:highlight w:val="none"/>
        </w:rPr>
      </w:pPr>
      <w:r>
        <w:rPr>
          <w:rFonts w:hint="eastAsia" w:ascii="宋体" w:hAnsi="宋体"/>
          <w:bCs/>
          <w:color w:val="auto"/>
          <w:sz w:val="24"/>
          <w:szCs w:val="32"/>
          <w:highlight w:val="none"/>
        </w:rPr>
        <w:t>（四）服务团队人员情况；</w:t>
      </w:r>
    </w:p>
    <w:p w14:paraId="7AF37150">
      <w:pPr>
        <w:pStyle w:val="21"/>
        <w:spacing w:after="0" w:line="360" w:lineRule="exact"/>
        <w:ind w:firstLine="480" w:firstLineChars="200"/>
        <w:rPr>
          <w:rFonts w:ascii="宋体" w:hAnsi="宋体"/>
          <w:bCs/>
          <w:color w:val="auto"/>
          <w:sz w:val="24"/>
          <w:szCs w:val="32"/>
          <w:highlight w:val="none"/>
        </w:rPr>
      </w:pPr>
      <w:r>
        <w:rPr>
          <w:rFonts w:hint="eastAsia" w:ascii="宋体" w:hAnsi="宋体"/>
          <w:bCs/>
          <w:color w:val="auto"/>
          <w:sz w:val="24"/>
          <w:szCs w:val="32"/>
          <w:highlight w:val="none"/>
        </w:rPr>
        <w:t>（五）售后服务方案（如质保期限，产品质保期内、外保修范围、服务响应时间、故障解决方式、技术支持和售后服务人员安排、定期巡检等情况）；</w:t>
      </w:r>
    </w:p>
    <w:p w14:paraId="08D6B4B6">
      <w:pPr>
        <w:pStyle w:val="21"/>
        <w:spacing w:after="0" w:line="360" w:lineRule="exact"/>
        <w:ind w:firstLine="480" w:firstLineChars="200"/>
        <w:rPr>
          <w:rFonts w:ascii="宋体" w:hAnsi="宋体"/>
          <w:bCs/>
          <w:color w:val="auto"/>
          <w:sz w:val="24"/>
          <w:szCs w:val="32"/>
          <w:highlight w:val="none"/>
        </w:rPr>
      </w:pPr>
      <w:r>
        <w:rPr>
          <w:rFonts w:hint="eastAsia" w:ascii="宋体" w:hAnsi="宋体"/>
          <w:bCs/>
          <w:color w:val="auto"/>
          <w:sz w:val="24"/>
          <w:szCs w:val="32"/>
          <w:highlight w:val="none"/>
        </w:rPr>
        <w:t>（六）培训方案（如培训内容、培训时间、师资力量、课程安排等内容）；</w:t>
      </w:r>
    </w:p>
    <w:p w14:paraId="2FA89F07">
      <w:pPr>
        <w:snapToGrid w:val="0"/>
        <w:spacing w:line="360" w:lineRule="exact"/>
        <w:ind w:firstLine="480" w:firstLineChars="200"/>
        <w:jc w:val="left"/>
        <w:rPr>
          <w:rFonts w:ascii="宋体" w:hAnsi="宋体" w:cs="宋体"/>
          <w:color w:val="auto"/>
          <w:sz w:val="24"/>
          <w:highlight w:val="none"/>
        </w:rPr>
      </w:pPr>
      <w:r>
        <w:rPr>
          <w:rFonts w:hint="eastAsia" w:ascii="宋体" w:hAnsi="宋体"/>
          <w:bCs/>
          <w:color w:val="auto"/>
          <w:sz w:val="24"/>
          <w:szCs w:val="32"/>
          <w:highlight w:val="none"/>
        </w:rPr>
        <w:t>七、</w:t>
      </w:r>
      <w:r>
        <w:rPr>
          <w:rFonts w:hint="eastAsia" w:ascii="宋体" w:hAnsi="宋体" w:cs="宋体"/>
          <w:color w:val="auto"/>
          <w:sz w:val="24"/>
          <w:highlight w:val="none"/>
        </w:rPr>
        <w:t>节能产品的相关证明材料：</w:t>
      </w:r>
    </w:p>
    <w:p w14:paraId="00F30BFA">
      <w:pPr>
        <w:snapToGrid w:val="0"/>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投标产品列入财政部、发展改革委发布的节能产品品目清单的，提供国家市场监督管理总局公布的《参与实施政府采购节能产品认证机构名录》内的认证机构出具的、处于有效期之内的节能标志产品认证证书； </w:t>
      </w:r>
    </w:p>
    <w:p w14:paraId="6DF5B888">
      <w:pPr>
        <w:snapToGrid w:val="0"/>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八、环境标志产品的相关证明材料：</w:t>
      </w:r>
    </w:p>
    <w:p w14:paraId="5BE6BAAC">
      <w:pPr>
        <w:snapToGrid w:val="0"/>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p w14:paraId="03EA345C">
      <w:pPr>
        <w:pStyle w:val="21"/>
        <w:spacing w:after="0" w:line="360" w:lineRule="exact"/>
        <w:ind w:firstLine="480" w:firstLineChars="200"/>
        <w:rPr>
          <w:rFonts w:ascii="宋体" w:hAnsi="宋体"/>
          <w:bCs/>
          <w:color w:val="auto"/>
          <w:sz w:val="24"/>
          <w:szCs w:val="32"/>
          <w:highlight w:val="none"/>
        </w:rPr>
      </w:pPr>
      <w:r>
        <w:rPr>
          <w:rFonts w:hint="eastAsia" w:ascii="宋体" w:hAnsi="宋体"/>
          <w:bCs/>
          <w:color w:val="auto"/>
          <w:sz w:val="24"/>
          <w:szCs w:val="32"/>
          <w:highlight w:val="none"/>
        </w:rPr>
        <w:t>九、投标人认为需要提供的其他材料[结合评分细则提供]。</w:t>
      </w:r>
    </w:p>
    <w:p w14:paraId="2878DF13">
      <w:pPr>
        <w:snapToGrid w:val="0"/>
        <w:spacing w:line="400" w:lineRule="exact"/>
        <w:ind w:firstLine="482" w:firstLineChars="200"/>
        <w:jc w:val="left"/>
        <w:rPr>
          <w:rFonts w:ascii="宋体" w:hAnsi="宋体" w:cs="宋体"/>
          <w:color w:val="auto"/>
          <w:kern w:val="0"/>
          <w:sz w:val="24"/>
          <w:highlight w:val="none"/>
          <w:lang w:bidi="ar"/>
        </w:rPr>
      </w:pPr>
      <w:r>
        <w:rPr>
          <w:rFonts w:hint="eastAsia" w:ascii="宋体" w:hAnsi="宋体" w:cs="宋体"/>
          <w:b/>
          <w:color w:val="auto"/>
          <w:kern w:val="0"/>
          <w:sz w:val="24"/>
          <w:highlight w:val="none"/>
          <w:lang w:bidi="ar"/>
        </w:rPr>
        <w:t>【无固定格式的由投标人自拟提供。投标文件内容需清晰，条理有序，与评分点关联。否则可能引起评标委员会的不利判定。】</w:t>
      </w:r>
    </w:p>
    <w:p w14:paraId="4B010196">
      <w:pPr>
        <w:snapToGrid w:val="0"/>
        <w:spacing w:line="360" w:lineRule="auto"/>
        <w:ind w:firstLine="420" w:firstLineChars="200"/>
        <w:jc w:val="center"/>
        <w:rPr>
          <w:rFonts w:ascii="宋体" w:hAnsi="宋体"/>
          <w:color w:val="auto"/>
          <w:szCs w:val="21"/>
          <w:highlight w:val="none"/>
        </w:rPr>
      </w:pPr>
      <w:r>
        <w:rPr>
          <w:rFonts w:ascii="宋体" w:hAnsi="宋体"/>
          <w:color w:val="auto"/>
          <w:szCs w:val="21"/>
          <w:highlight w:val="none"/>
        </w:rPr>
        <w:br w:type="page"/>
      </w:r>
    </w:p>
    <w:p w14:paraId="2B5CC0FC">
      <w:pPr>
        <w:snapToGrid w:val="0"/>
        <w:spacing w:line="360" w:lineRule="auto"/>
        <w:ind w:firstLine="562"/>
        <w:jc w:val="center"/>
        <w:rPr>
          <w:rFonts w:ascii="宋体" w:hAnsi="宋体"/>
          <w:b/>
          <w:color w:val="auto"/>
          <w:sz w:val="28"/>
          <w:szCs w:val="28"/>
          <w:highlight w:val="none"/>
        </w:rPr>
      </w:pPr>
      <w:r>
        <w:rPr>
          <w:rFonts w:hint="eastAsia" w:ascii="宋体" w:hAnsi="宋体"/>
          <w:b/>
          <w:color w:val="auto"/>
          <w:sz w:val="28"/>
          <w:szCs w:val="28"/>
          <w:highlight w:val="none"/>
        </w:rPr>
        <w:t>自评分表</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064"/>
        <w:gridCol w:w="3668"/>
        <w:gridCol w:w="1140"/>
        <w:gridCol w:w="1397"/>
      </w:tblGrid>
      <w:tr w14:paraId="5430F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vAlign w:val="center"/>
          </w:tcPr>
          <w:p w14:paraId="5A5236FC">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2064" w:type="dxa"/>
            <w:vAlign w:val="center"/>
          </w:tcPr>
          <w:p w14:paraId="0C827355">
            <w:pPr>
              <w:snapToGrid w:val="0"/>
              <w:ind w:firstLine="482"/>
              <w:jc w:val="center"/>
              <w:rPr>
                <w:rFonts w:ascii="宋体" w:hAnsi="宋体" w:cs="宋体"/>
                <w:color w:val="auto"/>
                <w:kern w:val="0"/>
                <w:sz w:val="24"/>
                <w:highlight w:val="none"/>
              </w:rPr>
            </w:pPr>
            <w:r>
              <w:rPr>
                <w:rFonts w:hint="eastAsia" w:ascii="宋体" w:hAnsi="宋体" w:cs="宋体"/>
                <w:color w:val="auto"/>
                <w:kern w:val="0"/>
                <w:sz w:val="24"/>
                <w:highlight w:val="none"/>
              </w:rPr>
              <w:t>评审项目</w:t>
            </w:r>
          </w:p>
        </w:tc>
        <w:tc>
          <w:tcPr>
            <w:tcW w:w="3668" w:type="dxa"/>
            <w:vAlign w:val="center"/>
          </w:tcPr>
          <w:p w14:paraId="2487725B">
            <w:pPr>
              <w:snapToGrid w:val="0"/>
              <w:ind w:firstLine="482"/>
              <w:jc w:val="center"/>
              <w:rPr>
                <w:rFonts w:ascii="宋体" w:hAnsi="宋体" w:cs="宋体"/>
                <w:color w:val="auto"/>
                <w:kern w:val="0"/>
                <w:sz w:val="24"/>
                <w:highlight w:val="none"/>
              </w:rPr>
            </w:pPr>
            <w:r>
              <w:rPr>
                <w:rFonts w:hint="eastAsia" w:ascii="宋体" w:hAnsi="宋体" w:cs="宋体"/>
                <w:color w:val="auto"/>
                <w:kern w:val="0"/>
                <w:sz w:val="24"/>
                <w:highlight w:val="none"/>
              </w:rPr>
              <w:t>评分内容</w:t>
            </w:r>
          </w:p>
        </w:tc>
        <w:tc>
          <w:tcPr>
            <w:tcW w:w="1140" w:type="dxa"/>
            <w:vAlign w:val="center"/>
          </w:tcPr>
          <w:p w14:paraId="6A8105EB">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自评</w:t>
            </w:r>
          </w:p>
          <w:p w14:paraId="4735C0BB">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分值</w:t>
            </w:r>
          </w:p>
        </w:tc>
        <w:tc>
          <w:tcPr>
            <w:tcW w:w="1397" w:type="dxa"/>
            <w:vAlign w:val="center"/>
          </w:tcPr>
          <w:p w14:paraId="67AB3A7D">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对应</w:t>
            </w:r>
          </w:p>
          <w:p w14:paraId="7D5C0606">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页码</w:t>
            </w:r>
          </w:p>
        </w:tc>
      </w:tr>
      <w:tr w14:paraId="559D3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13CED867">
            <w:pPr>
              <w:snapToGrid w:val="0"/>
              <w:spacing w:line="360" w:lineRule="auto"/>
              <w:ind w:firstLine="480"/>
              <w:jc w:val="center"/>
              <w:rPr>
                <w:rFonts w:ascii="宋体" w:hAnsi="宋体" w:eastAsia="等线" w:cs="Courier New"/>
                <w:color w:val="auto"/>
                <w:kern w:val="0"/>
                <w:sz w:val="24"/>
                <w:highlight w:val="none"/>
              </w:rPr>
            </w:pPr>
          </w:p>
        </w:tc>
        <w:tc>
          <w:tcPr>
            <w:tcW w:w="2064" w:type="dxa"/>
          </w:tcPr>
          <w:p w14:paraId="0D06AB75">
            <w:pPr>
              <w:snapToGrid w:val="0"/>
              <w:spacing w:line="360" w:lineRule="auto"/>
              <w:ind w:firstLine="480"/>
              <w:jc w:val="center"/>
              <w:rPr>
                <w:rFonts w:ascii="宋体" w:hAnsi="宋体" w:eastAsia="等线" w:cs="Courier New"/>
                <w:color w:val="auto"/>
                <w:kern w:val="0"/>
                <w:sz w:val="24"/>
                <w:highlight w:val="none"/>
              </w:rPr>
            </w:pPr>
          </w:p>
        </w:tc>
        <w:tc>
          <w:tcPr>
            <w:tcW w:w="3668" w:type="dxa"/>
          </w:tcPr>
          <w:p w14:paraId="1A9EA64D">
            <w:pPr>
              <w:snapToGrid w:val="0"/>
              <w:spacing w:line="360" w:lineRule="auto"/>
              <w:ind w:firstLine="480"/>
              <w:jc w:val="center"/>
              <w:rPr>
                <w:rFonts w:ascii="宋体" w:hAnsi="宋体" w:eastAsia="等线" w:cs="Courier New"/>
                <w:color w:val="auto"/>
                <w:kern w:val="0"/>
                <w:sz w:val="24"/>
                <w:highlight w:val="none"/>
              </w:rPr>
            </w:pPr>
          </w:p>
        </w:tc>
        <w:tc>
          <w:tcPr>
            <w:tcW w:w="1140" w:type="dxa"/>
          </w:tcPr>
          <w:p w14:paraId="5B7874E0">
            <w:pPr>
              <w:snapToGrid w:val="0"/>
              <w:spacing w:line="360" w:lineRule="auto"/>
              <w:ind w:firstLine="480"/>
              <w:jc w:val="center"/>
              <w:rPr>
                <w:rFonts w:ascii="宋体" w:hAnsi="宋体" w:eastAsia="等线" w:cs="Courier New"/>
                <w:color w:val="auto"/>
                <w:kern w:val="0"/>
                <w:sz w:val="24"/>
                <w:highlight w:val="none"/>
              </w:rPr>
            </w:pPr>
          </w:p>
        </w:tc>
        <w:tc>
          <w:tcPr>
            <w:tcW w:w="1397" w:type="dxa"/>
          </w:tcPr>
          <w:p w14:paraId="512492E9">
            <w:pPr>
              <w:snapToGrid w:val="0"/>
              <w:spacing w:line="360" w:lineRule="auto"/>
              <w:ind w:firstLine="480"/>
              <w:jc w:val="center"/>
              <w:rPr>
                <w:rFonts w:ascii="宋体" w:hAnsi="宋体" w:eastAsia="等线" w:cs="Courier New"/>
                <w:color w:val="auto"/>
                <w:kern w:val="0"/>
                <w:sz w:val="24"/>
                <w:highlight w:val="none"/>
              </w:rPr>
            </w:pPr>
          </w:p>
        </w:tc>
      </w:tr>
      <w:tr w14:paraId="0FC7D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06D3CA17">
            <w:pPr>
              <w:snapToGrid w:val="0"/>
              <w:spacing w:line="360" w:lineRule="auto"/>
              <w:ind w:firstLine="480"/>
              <w:jc w:val="center"/>
              <w:rPr>
                <w:rFonts w:ascii="宋体" w:hAnsi="宋体" w:eastAsia="等线" w:cs="Courier New"/>
                <w:color w:val="auto"/>
                <w:kern w:val="0"/>
                <w:sz w:val="24"/>
                <w:highlight w:val="none"/>
              </w:rPr>
            </w:pPr>
          </w:p>
        </w:tc>
        <w:tc>
          <w:tcPr>
            <w:tcW w:w="2064" w:type="dxa"/>
          </w:tcPr>
          <w:p w14:paraId="14AF483B">
            <w:pPr>
              <w:snapToGrid w:val="0"/>
              <w:spacing w:line="360" w:lineRule="auto"/>
              <w:ind w:firstLine="480"/>
              <w:jc w:val="center"/>
              <w:rPr>
                <w:rFonts w:ascii="宋体" w:hAnsi="宋体" w:eastAsia="等线" w:cs="Courier New"/>
                <w:color w:val="auto"/>
                <w:kern w:val="0"/>
                <w:sz w:val="24"/>
                <w:highlight w:val="none"/>
              </w:rPr>
            </w:pPr>
          </w:p>
        </w:tc>
        <w:tc>
          <w:tcPr>
            <w:tcW w:w="3668" w:type="dxa"/>
          </w:tcPr>
          <w:p w14:paraId="139950CA">
            <w:pPr>
              <w:snapToGrid w:val="0"/>
              <w:spacing w:line="360" w:lineRule="auto"/>
              <w:ind w:firstLine="480"/>
              <w:jc w:val="center"/>
              <w:rPr>
                <w:rFonts w:ascii="宋体" w:hAnsi="宋体" w:eastAsia="等线" w:cs="Courier New"/>
                <w:color w:val="auto"/>
                <w:kern w:val="0"/>
                <w:sz w:val="24"/>
                <w:highlight w:val="none"/>
              </w:rPr>
            </w:pPr>
          </w:p>
        </w:tc>
        <w:tc>
          <w:tcPr>
            <w:tcW w:w="1140" w:type="dxa"/>
          </w:tcPr>
          <w:p w14:paraId="3325DB64">
            <w:pPr>
              <w:snapToGrid w:val="0"/>
              <w:spacing w:line="360" w:lineRule="auto"/>
              <w:ind w:firstLine="480"/>
              <w:jc w:val="center"/>
              <w:rPr>
                <w:rFonts w:ascii="宋体" w:hAnsi="宋体" w:eastAsia="等线" w:cs="Courier New"/>
                <w:color w:val="auto"/>
                <w:kern w:val="0"/>
                <w:sz w:val="24"/>
                <w:highlight w:val="none"/>
              </w:rPr>
            </w:pPr>
          </w:p>
        </w:tc>
        <w:tc>
          <w:tcPr>
            <w:tcW w:w="1397" w:type="dxa"/>
          </w:tcPr>
          <w:p w14:paraId="2872B0B6">
            <w:pPr>
              <w:snapToGrid w:val="0"/>
              <w:spacing w:line="360" w:lineRule="auto"/>
              <w:ind w:firstLine="480"/>
              <w:jc w:val="center"/>
              <w:rPr>
                <w:rFonts w:ascii="宋体" w:hAnsi="宋体" w:eastAsia="等线" w:cs="Courier New"/>
                <w:color w:val="auto"/>
                <w:kern w:val="0"/>
                <w:sz w:val="24"/>
                <w:highlight w:val="none"/>
              </w:rPr>
            </w:pPr>
          </w:p>
        </w:tc>
      </w:tr>
      <w:tr w14:paraId="3465D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166802CD">
            <w:pPr>
              <w:snapToGrid w:val="0"/>
              <w:spacing w:line="360" w:lineRule="auto"/>
              <w:ind w:firstLine="480"/>
              <w:jc w:val="center"/>
              <w:rPr>
                <w:rFonts w:ascii="宋体" w:hAnsi="宋体" w:eastAsia="等线" w:cs="Courier New"/>
                <w:color w:val="auto"/>
                <w:kern w:val="0"/>
                <w:sz w:val="24"/>
                <w:highlight w:val="none"/>
              </w:rPr>
            </w:pPr>
          </w:p>
        </w:tc>
        <w:tc>
          <w:tcPr>
            <w:tcW w:w="2064" w:type="dxa"/>
          </w:tcPr>
          <w:p w14:paraId="4EF302BA">
            <w:pPr>
              <w:snapToGrid w:val="0"/>
              <w:spacing w:line="360" w:lineRule="auto"/>
              <w:ind w:firstLine="480"/>
              <w:jc w:val="center"/>
              <w:rPr>
                <w:rFonts w:ascii="宋体" w:hAnsi="宋体" w:eastAsia="等线" w:cs="Courier New"/>
                <w:color w:val="auto"/>
                <w:kern w:val="0"/>
                <w:sz w:val="24"/>
                <w:highlight w:val="none"/>
              </w:rPr>
            </w:pPr>
          </w:p>
        </w:tc>
        <w:tc>
          <w:tcPr>
            <w:tcW w:w="3668" w:type="dxa"/>
          </w:tcPr>
          <w:p w14:paraId="281D8452">
            <w:pPr>
              <w:snapToGrid w:val="0"/>
              <w:spacing w:line="360" w:lineRule="auto"/>
              <w:ind w:firstLine="480"/>
              <w:jc w:val="center"/>
              <w:rPr>
                <w:rFonts w:ascii="宋体" w:hAnsi="宋体" w:eastAsia="等线" w:cs="Courier New"/>
                <w:color w:val="auto"/>
                <w:kern w:val="0"/>
                <w:sz w:val="24"/>
                <w:highlight w:val="none"/>
              </w:rPr>
            </w:pPr>
          </w:p>
        </w:tc>
        <w:tc>
          <w:tcPr>
            <w:tcW w:w="1140" w:type="dxa"/>
          </w:tcPr>
          <w:p w14:paraId="3B2C452C">
            <w:pPr>
              <w:snapToGrid w:val="0"/>
              <w:spacing w:line="360" w:lineRule="auto"/>
              <w:ind w:firstLine="480"/>
              <w:jc w:val="center"/>
              <w:rPr>
                <w:rFonts w:ascii="宋体" w:hAnsi="宋体" w:eastAsia="等线" w:cs="Courier New"/>
                <w:color w:val="auto"/>
                <w:kern w:val="0"/>
                <w:sz w:val="24"/>
                <w:highlight w:val="none"/>
              </w:rPr>
            </w:pPr>
          </w:p>
        </w:tc>
        <w:tc>
          <w:tcPr>
            <w:tcW w:w="1397" w:type="dxa"/>
          </w:tcPr>
          <w:p w14:paraId="73702F6E">
            <w:pPr>
              <w:snapToGrid w:val="0"/>
              <w:spacing w:line="360" w:lineRule="auto"/>
              <w:ind w:firstLine="480"/>
              <w:jc w:val="center"/>
              <w:rPr>
                <w:rFonts w:ascii="宋体" w:hAnsi="宋体" w:eastAsia="等线" w:cs="Courier New"/>
                <w:color w:val="auto"/>
                <w:kern w:val="0"/>
                <w:sz w:val="24"/>
                <w:highlight w:val="none"/>
              </w:rPr>
            </w:pPr>
          </w:p>
        </w:tc>
      </w:tr>
      <w:tr w14:paraId="17AEC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12D970C">
            <w:pPr>
              <w:snapToGrid w:val="0"/>
              <w:spacing w:line="360" w:lineRule="auto"/>
              <w:ind w:firstLine="480"/>
              <w:jc w:val="center"/>
              <w:rPr>
                <w:rFonts w:ascii="宋体" w:hAnsi="宋体" w:eastAsia="等线" w:cs="Courier New"/>
                <w:color w:val="auto"/>
                <w:kern w:val="0"/>
                <w:sz w:val="24"/>
                <w:highlight w:val="none"/>
              </w:rPr>
            </w:pPr>
          </w:p>
        </w:tc>
        <w:tc>
          <w:tcPr>
            <w:tcW w:w="2064" w:type="dxa"/>
          </w:tcPr>
          <w:p w14:paraId="25C3D075">
            <w:pPr>
              <w:snapToGrid w:val="0"/>
              <w:spacing w:line="360" w:lineRule="auto"/>
              <w:ind w:firstLine="480"/>
              <w:jc w:val="center"/>
              <w:rPr>
                <w:rFonts w:ascii="宋体" w:hAnsi="宋体" w:eastAsia="等线" w:cs="Courier New"/>
                <w:color w:val="auto"/>
                <w:kern w:val="0"/>
                <w:sz w:val="24"/>
                <w:highlight w:val="none"/>
              </w:rPr>
            </w:pPr>
          </w:p>
        </w:tc>
        <w:tc>
          <w:tcPr>
            <w:tcW w:w="3668" w:type="dxa"/>
          </w:tcPr>
          <w:p w14:paraId="28BC175A">
            <w:pPr>
              <w:snapToGrid w:val="0"/>
              <w:spacing w:line="360" w:lineRule="auto"/>
              <w:ind w:firstLine="480"/>
              <w:jc w:val="center"/>
              <w:rPr>
                <w:rFonts w:ascii="宋体" w:hAnsi="宋体" w:eastAsia="等线" w:cs="Courier New"/>
                <w:color w:val="auto"/>
                <w:kern w:val="0"/>
                <w:sz w:val="24"/>
                <w:highlight w:val="none"/>
              </w:rPr>
            </w:pPr>
          </w:p>
        </w:tc>
        <w:tc>
          <w:tcPr>
            <w:tcW w:w="1140" w:type="dxa"/>
          </w:tcPr>
          <w:p w14:paraId="11CE442B">
            <w:pPr>
              <w:snapToGrid w:val="0"/>
              <w:spacing w:line="360" w:lineRule="auto"/>
              <w:ind w:firstLine="480"/>
              <w:jc w:val="center"/>
              <w:rPr>
                <w:rFonts w:ascii="宋体" w:hAnsi="宋体" w:eastAsia="等线" w:cs="Courier New"/>
                <w:color w:val="auto"/>
                <w:kern w:val="0"/>
                <w:sz w:val="24"/>
                <w:highlight w:val="none"/>
              </w:rPr>
            </w:pPr>
          </w:p>
        </w:tc>
        <w:tc>
          <w:tcPr>
            <w:tcW w:w="1397" w:type="dxa"/>
          </w:tcPr>
          <w:p w14:paraId="41597AE7">
            <w:pPr>
              <w:snapToGrid w:val="0"/>
              <w:spacing w:line="360" w:lineRule="auto"/>
              <w:ind w:firstLine="480"/>
              <w:jc w:val="center"/>
              <w:rPr>
                <w:rFonts w:ascii="宋体" w:hAnsi="宋体" w:eastAsia="等线" w:cs="Courier New"/>
                <w:color w:val="auto"/>
                <w:kern w:val="0"/>
                <w:sz w:val="24"/>
                <w:highlight w:val="none"/>
              </w:rPr>
            </w:pPr>
          </w:p>
        </w:tc>
      </w:tr>
      <w:tr w14:paraId="486DE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6EE68B48">
            <w:pPr>
              <w:snapToGrid w:val="0"/>
              <w:spacing w:line="360" w:lineRule="auto"/>
              <w:ind w:firstLine="480"/>
              <w:jc w:val="center"/>
              <w:rPr>
                <w:rFonts w:ascii="宋体" w:hAnsi="宋体" w:eastAsia="等线" w:cs="Courier New"/>
                <w:color w:val="auto"/>
                <w:kern w:val="0"/>
                <w:sz w:val="24"/>
                <w:highlight w:val="none"/>
              </w:rPr>
            </w:pPr>
          </w:p>
        </w:tc>
        <w:tc>
          <w:tcPr>
            <w:tcW w:w="2064" w:type="dxa"/>
          </w:tcPr>
          <w:p w14:paraId="2263D79C">
            <w:pPr>
              <w:snapToGrid w:val="0"/>
              <w:spacing w:line="360" w:lineRule="auto"/>
              <w:ind w:firstLine="480"/>
              <w:jc w:val="center"/>
              <w:rPr>
                <w:rFonts w:ascii="宋体" w:hAnsi="宋体" w:eastAsia="等线" w:cs="Courier New"/>
                <w:color w:val="auto"/>
                <w:kern w:val="0"/>
                <w:sz w:val="24"/>
                <w:highlight w:val="none"/>
              </w:rPr>
            </w:pPr>
          </w:p>
        </w:tc>
        <w:tc>
          <w:tcPr>
            <w:tcW w:w="3668" w:type="dxa"/>
          </w:tcPr>
          <w:p w14:paraId="7C68E812">
            <w:pPr>
              <w:snapToGrid w:val="0"/>
              <w:spacing w:line="360" w:lineRule="auto"/>
              <w:ind w:firstLine="480"/>
              <w:jc w:val="center"/>
              <w:rPr>
                <w:rFonts w:ascii="宋体" w:hAnsi="宋体" w:eastAsia="等线" w:cs="Courier New"/>
                <w:color w:val="auto"/>
                <w:kern w:val="0"/>
                <w:sz w:val="24"/>
                <w:highlight w:val="none"/>
              </w:rPr>
            </w:pPr>
          </w:p>
        </w:tc>
        <w:tc>
          <w:tcPr>
            <w:tcW w:w="1140" w:type="dxa"/>
          </w:tcPr>
          <w:p w14:paraId="0863B063">
            <w:pPr>
              <w:snapToGrid w:val="0"/>
              <w:spacing w:line="360" w:lineRule="auto"/>
              <w:ind w:firstLine="480"/>
              <w:jc w:val="center"/>
              <w:rPr>
                <w:rFonts w:ascii="宋体" w:hAnsi="宋体" w:eastAsia="等线" w:cs="Courier New"/>
                <w:color w:val="auto"/>
                <w:kern w:val="0"/>
                <w:sz w:val="24"/>
                <w:highlight w:val="none"/>
              </w:rPr>
            </w:pPr>
          </w:p>
        </w:tc>
        <w:tc>
          <w:tcPr>
            <w:tcW w:w="1397" w:type="dxa"/>
          </w:tcPr>
          <w:p w14:paraId="3F88CEAA">
            <w:pPr>
              <w:snapToGrid w:val="0"/>
              <w:spacing w:line="360" w:lineRule="auto"/>
              <w:ind w:firstLine="480"/>
              <w:jc w:val="center"/>
              <w:rPr>
                <w:rFonts w:ascii="宋体" w:hAnsi="宋体" w:eastAsia="等线" w:cs="Courier New"/>
                <w:color w:val="auto"/>
                <w:kern w:val="0"/>
                <w:sz w:val="24"/>
                <w:highlight w:val="none"/>
              </w:rPr>
            </w:pPr>
          </w:p>
        </w:tc>
      </w:tr>
      <w:tr w14:paraId="18F53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432A6574">
            <w:pPr>
              <w:snapToGrid w:val="0"/>
              <w:spacing w:line="360" w:lineRule="auto"/>
              <w:ind w:firstLine="480"/>
              <w:jc w:val="center"/>
              <w:rPr>
                <w:rFonts w:ascii="宋体" w:hAnsi="宋体" w:eastAsia="等线" w:cs="Courier New"/>
                <w:color w:val="auto"/>
                <w:kern w:val="0"/>
                <w:sz w:val="24"/>
                <w:highlight w:val="none"/>
              </w:rPr>
            </w:pPr>
          </w:p>
        </w:tc>
        <w:tc>
          <w:tcPr>
            <w:tcW w:w="2064" w:type="dxa"/>
          </w:tcPr>
          <w:p w14:paraId="40E7A877">
            <w:pPr>
              <w:snapToGrid w:val="0"/>
              <w:spacing w:line="360" w:lineRule="auto"/>
              <w:ind w:firstLine="480"/>
              <w:jc w:val="center"/>
              <w:rPr>
                <w:rFonts w:ascii="宋体" w:hAnsi="宋体" w:eastAsia="等线" w:cs="Courier New"/>
                <w:color w:val="auto"/>
                <w:kern w:val="0"/>
                <w:sz w:val="24"/>
                <w:highlight w:val="none"/>
              </w:rPr>
            </w:pPr>
          </w:p>
        </w:tc>
        <w:tc>
          <w:tcPr>
            <w:tcW w:w="3668" w:type="dxa"/>
          </w:tcPr>
          <w:p w14:paraId="0E92EF95">
            <w:pPr>
              <w:snapToGrid w:val="0"/>
              <w:spacing w:line="360" w:lineRule="auto"/>
              <w:ind w:firstLine="480"/>
              <w:jc w:val="center"/>
              <w:rPr>
                <w:rFonts w:ascii="宋体" w:hAnsi="宋体" w:eastAsia="等线" w:cs="Courier New"/>
                <w:color w:val="auto"/>
                <w:kern w:val="0"/>
                <w:sz w:val="24"/>
                <w:highlight w:val="none"/>
              </w:rPr>
            </w:pPr>
          </w:p>
        </w:tc>
        <w:tc>
          <w:tcPr>
            <w:tcW w:w="1140" w:type="dxa"/>
          </w:tcPr>
          <w:p w14:paraId="45D044B8">
            <w:pPr>
              <w:snapToGrid w:val="0"/>
              <w:spacing w:line="360" w:lineRule="auto"/>
              <w:ind w:firstLine="480"/>
              <w:jc w:val="center"/>
              <w:rPr>
                <w:rFonts w:ascii="宋体" w:hAnsi="宋体" w:eastAsia="等线" w:cs="Courier New"/>
                <w:color w:val="auto"/>
                <w:kern w:val="0"/>
                <w:sz w:val="24"/>
                <w:highlight w:val="none"/>
              </w:rPr>
            </w:pPr>
          </w:p>
        </w:tc>
        <w:tc>
          <w:tcPr>
            <w:tcW w:w="1397" w:type="dxa"/>
          </w:tcPr>
          <w:p w14:paraId="4722AB34">
            <w:pPr>
              <w:snapToGrid w:val="0"/>
              <w:spacing w:line="360" w:lineRule="auto"/>
              <w:ind w:firstLine="480"/>
              <w:jc w:val="center"/>
              <w:rPr>
                <w:rFonts w:ascii="宋体" w:hAnsi="宋体" w:eastAsia="等线" w:cs="Courier New"/>
                <w:color w:val="auto"/>
                <w:kern w:val="0"/>
                <w:sz w:val="24"/>
                <w:highlight w:val="none"/>
              </w:rPr>
            </w:pPr>
          </w:p>
        </w:tc>
      </w:tr>
      <w:tr w14:paraId="1159C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4DA0E48C">
            <w:pPr>
              <w:snapToGrid w:val="0"/>
              <w:spacing w:line="360" w:lineRule="auto"/>
              <w:ind w:firstLine="480"/>
              <w:jc w:val="center"/>
              <w:rPr>
                <w:rFonts w:ascii="宋体" w:hAnsi="宋体" w:eastAsia="等线" w:cs="Courier New"/>
                <w:color w:val="auto"/>
                <w:kern w:val="0"/>
                <w:sz w:val="24"/>
                <w:highlight w:val="none"/>
              </w:rPr>
            </w:pPr>
          </w:p>
        </w:tc>
        <w:tc>
          <w:tcPr>
            <w:tcW w:w="2064" w:type="dxa"/>
          </w:tcPr>
          <w:p w14:paraId="30F2BA53">
            <w:pPr>
              <w:snapToGrid w:val="0"/>
              <w:spacing w:line="360" w:lineRule="auto"/>
              <w:ind w:firstLine="480"/>
              <w:jc w:val="center"/>
              <w:rPr>
                <w:rFonts w:ascii="宋体" w:hAnsi="宋体" w:eastAsia="等线" w:cs="Courier New"/>
                <w:color w:val="auto"/>
                <w:kern w:val="0"/>
                <w:sz w:val="24"/>
                <w:highlight w:val="none"/>
              </w:rPr>
            </w:pPr>
          </w:p>
        </w:tc>
        <w:tc>
          <w:tcPr>
            <w:tcW w:w="3668" w:type="dxa"/>
          </w:tcPr>
          <w:p w14:paraId="06E68DBC">
            <w:pPr>
              <w:snapToGrid w:val="0"/>
              <w:spacing w:line="360" w:lineRule="auto"/>
              <w:ind w:firstLine="480"/>
              <w:jc w:val="center"/>
              <w:rPr>
                <w:rFonts w:ascii="宋体" w:hAnsi="宋体" w:eastAsia="等线" w:cs="Courier New"/>
                <w:color w:val="auto"/>
                <w:kern w:val="0"/>
                <w:sz w:val="24"/>
                <w:highlight w:val="none"/>
              </w:rPr>
            </w:pPr>
          </w:p>
        </w:tc>
        <w:tc>
          <w:tcPr>
            <w:tcW w:w="1140" w:type="dxa"/>
          </w:tcPr>
          <w:p w14:paraId="5A8B7470">
            <w:pPr>
              <w:snapToGrid w:val="0"/>
              <w:spacing w:line="360" w:lineRule="auto"/>
              <w:ind w:firstLine="480"/>
              <w:jc w:val="center"/>
              <w:rPr>
                <w:rFonts w:ascii="宋体" w:hAnsi="宋体" w:eastAsia="等线" w:cs="Courier New"/>
                <w:color w:val="auto"/>
                <w:kern w:val="0"/>
                <w:sz w:val="24"/>
                <w:highlight w:val="none"/>
              </w:rPr>
            </w:pPr>
          </w:p>
        </w:tc>
        <w:tc>
          <w:tcPr>
            <w:tcW w:w="1397" w:type="dxa"/>
          </w:tcPr>
          <w:p w14:paraId="1B9A3228">
            <w:pPr>
              <w:snapToGrid w:val="0"/>
              <w:spacing w:line="360" w:lineRule="auto"/>
              <w:ind w:firstLine="480"/>
              <w:jc w:val="center"/>
              <w:rPr>
                <w:rFonts w:ascii="宋体" w:hAnsi="宋体" w:eastAsia="等线" w:cs="Courier New"/>
                <w:color w:val="auto"/>
                <w:kern w:val="0"/>
                <w:sz w:val="24"/>
                <w:highlight w:val="none"/>
              </w:rPr>
            </w:pPr>
          </w:p>
        </w:tc>
      </w:tr>
      <w:tr w14:paraId="543D2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0455D556">
            <w:pPr>
              <w:snapToGrid w:val="0"/>
              <w:spacing w:line="360" w:lineRule="auto"/>
              <w:ind w:firstLine="480"/>
              <w:jc w:val="center"/>
              <w:rPr>
                <w:rFonts w:ascii="宋体" w:hAnsi="宋体" w:eastAsia="等线" w:cs="Courier New"/>
                <w:color w:val="auto"/>
                <w:kern w:val="0"/>
                <w:sz w:val="24"/>
                <w:highlight w:val="none"/>
              </w:rPr>
            </w:pPr>
          </w:p>
        </w:tc>
        <w:tc>
          <w:tcPr>
            <w:tcW w:w="2064" w:type="dxa"/>
          </w:tcPr>
          <w:p w14:paraId="150085C5">
            <w:pPr>
              <w:snapToGrid w:val="0"/>
              <w:spacing w:line="360" w:lineRule="auto"/>
              <w:ind w:firstLine="480"/>
              <w:jc w:val="center"/>
              <w:rPr>
                <w:rFonts w:ascii="宋体" w:hAnsi="宋体" w:eastAsia="等线" w:cs="Courier New"/>
                <w:color w:val="auto"/>
                <w:kern w:val="0"/>
                <w:sz w:val="24"/>
                <w:highlight w:val="none"/>
              </w:rPr>
            </w:pPr>
          </w:p>
        </w:tc>
        <w:tc>
          <w:tcPr>
            <w:tcW w:w="3668" w:type="dxa"/>
          </w:tcPr>
          <w:p w14:paraId="7B68182A">
            <w:pPr>
              <w:snapToGrid w:val="0"/>
              <w:spacing w:line="360" w:lineRule="auto"/>
              <w:ind w:firstLine="480"/>
              <w:jc w:val="center"/>
              <w:rPr>
                <w:rFonts w:ascii="宋体" w:hAnsi="宋体" w:eastAsia="等线" w:cs="Courier New"/>
                <w:color w:val="auto"/>
                <w:kern w:val="0"/>
                <w:sz w:val="24"/>
                <w:highlight w:val="none"/>
              </w:rPr>
            </w:pPr>
          </w:p>
        </w:tc>
        <w:tc>
          <w:tcPr>
            <w:tcW w:w="1140" w:type="dxa"/>
          </w:tcPr>
          <w:p w14:paraId="0A8F3C04">
            <w:pPr>
              <w:snapToGrid w:val="0"/>
              <w:spacing w:line="360" w:lineRule="auto"/>
              <w:ind w:firstLine="480"/>
              <w:jc w:val="center"/>
              <w:rPr>
                <w:rFonts w:ascii="宋体" w:hAnsi="宋体" w:eastAsia="等线" w:cs="Courier New"/>
                <w:color w:val="auto"/>
                <w:kern w:val="0"/>
                <w:sz w:val="24"/>
                <w:highlight w:val="none"/>
              </w:rPr>
            </w:pPr>
          </w:p>
        </w:tc>
        <w:tc>
          <w:tcPr>
            <w:tcW w:w="1397" w:type="dxa"/>
          </w:tcPr>
          <w:p w14:paraId="0C1A44A6">
            <w:pPr>
              <w:snapToGrid w:val="0"/>
              <w:spacing w:line="360" w:lineRule="auto"/>
              <w:ind w:firstLine="480"/>
              <w:jc w:val="center"/>
              <w:rPr>
                <w:rFonts w:ascii="宋体" w:hAnsi="宋体" w:eastAsia="等线" w:cs="Courier New"/>
                <w:color w:val="auto"/>
                <w:kern w:val="0"/>
                <w:sz w:val="24"/>
                <w:highlight w:val="none"/>
              </w:rPr>
            </w:pPr>
          </w:p>
        </w:tc>
      </w:tr>
      <w:tr w14:paraId="05D2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4C0EB625">
            <w:pPr>
              <w:snapToGrid w:val="0"/>
              <w:spacing w:line="360" w:lineRule="auto"/>
              <w:ind w:firstLine="480"/>
              <w:jc w:val="center"/>
              <w:rPr>
                <w:rFonts w:ascii="宋体" w:hAnsi="宋体" w:eastAsia="等线" w:cs="Courier New"/>
                <w:color w:val="auto"/>
                <w:kern w:val="0"/>
                <w:sz w:val="24"/>
                <w:highlight w:val="none"/>
              </w:rPr>
            </w:pPr>
          </w:p>
        </w:tc>
        <w:tc>
          <w:tcPr>
            <w:tcW w:w="2064" w:type="dxa"/>
          </w:tcPr>
          <w:p w14:paraId="5FEE708A">
            <w:pPr>
              <w:snapToGrid w:val="0"/>
              <w:spacing w:line="360" w:lineRule="auto"/>
              <w:ind w:firstLine="480"/>
              <w:jc w:val="center"/>
              <w:rPr>
                <w:rFonts w:ascii="宋体" w:hAnsi="宋体" w:eastAsia="等线" w:cs="Courier New"/>
                <w:color w:val="auto"/>
                <w:kern w:val="0"/>
                <w:sz w:val="24"/>
                <w:highlight w:val="none"/>
              </w:rPr>
            </w:pPr>
          </w:p>
        </w:tc>
        <w:tc>
          <w:tcPr>
            <w:tcW w:w="3668" w:type="dxa"/>
          </w:tcPr>
          <w:p w14:paraId="5605FED5">
            <w:pPr>
              <w:snapToGrid w:val="0"/>
              <w:spacing w:line="360" w:lineRule="auto"/>
              <w:ind w:firstLine="480"/>
              <w:jc w:val="center"/>
              <w:rPr>
                <w:rFonts w:ascii="宋体" w:hAnsi="宋体" w:eastAsia="等线" w:cs="Courier New"/>
                <w:color w:val="auto"/>
                <w:kern w:val="0"/>
                <w:sz w:val="24"/>
                <w:highlight w:val="none"/>
              </w:rPr>
            </w:pPr>
          </w:p>
        </w:tc>
        <w:tc>
          <w:tcPr>
            <w:tcW w:w="1140" w:type="dxa"/>
          </w:tcPr>
          <w:p w14:paraId="4D14CCE2">
            <w:pPr>
              <w:snapToGrid w:val="0"/>
              <w:spacing w:line="360" w:lineRule="auto"/>
              <w:ind w:firstLine="480"/>
              <w:jc w:val="center"/>
              <w:rPr>
                <w:rFonts w:ascii="宋体" w:hAnsi="宋体" w:eastAsia="等线" w:cs="Courier New"/>
                <w:color w:val="auto"/>
                <w:kern w:val="0"/>
                <w:sz w:val="24"/>
                <w:highlight w:val="none"/>
              </w:rPr>
            </w:pPr>
          </w:p>
        </w:tc>
        <w:tc>
          <w:tcPr>
            <w:tcW w:w="1397" w:type="dxa"/>
          </w:tcPr>
          <w:p w14:paraId="6EDA62F9">
            <w:pPr>
              <w:snapToGrid w:val="0"/>
              <w:spacing w:line="360" w:lineRule="auto"/>
              <w:ind w:firstLine="480"/>
              <w:jc w:val="center"/>
              <w:rPr>
                <w:rFonts w:ascii="宋体" w:hAnsi="宋体" w:eastAsia="等线" w:cs="Courier New"/>
                <w:color w:val="auto"/>
                <w:kern w:val="0"/>
                <w:sz w:val="24"/>
                <w:highlight w:val="none"/>
              </w:rPr>
            </w:pPr>
          </w:p>
        </w:tc>
      </w:tr>
      <w:tr w14:paraId="7BF11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3C595233">
            <w:pPr>
              <w:snapToGrid w:val="0"/>
              <w:spacing w:line="360" w:lineRule="auto"/>
              <w:ind w:firstLine="480"/>
              <w:jc w:val="center"/>
              <w:rPr>
                <w:rFonts w:ascii="宋体" w:hAnsi="宋体" w:eastAsia="等线" w:cs="Courier New"/>
                <w:color w:val="auto"/>
                <w:kern w:val="0"/>
                <w:sz w:val="24"/>
                <w:highlight w:val="none"/>
              </w:rPr>
            </w:pPr>
          </w:p>
        </w:tc>
        <w:tc>
          <w:tcPr>
            <w:tcW w:w="2064" w:type="dxa"/>
          </w:tcPr>
          <w:p w14:paraId="76C643FE">
            <w:pPr>
              <w:snapToGrid w:val="0"/>
              <w:spacing w:line="360" w:lineRule="auto"/>
              <w:ind w:firstLine="480"/>
              <w:jc w:val="center"/>
              <w:rPr>
                <w:rFonts w:ascii="宋体" w:hAnsi="宋体" w:eastAsia="等线" w:cs="Courier New"/>
                <w:color w:val="auto"/>
                <w:kern w:val="0"/>
                <w:sz w:val="24"/>
                <w:highlight w:val="none"/>
              </w:rPr>
            </w:pPr>
          </w:p>
        </w:tc>
        <w:tc>
          <w:tcPr>
            <w:tcW w:w="3668" w:type="dxa"/>
          </w:tcPr>
          <w:p w14:paraId="13EBE9F7">
            <w:pPr>
              <w:snapToGrid w:val="0"/>
              <w:spacing w:line="360" w:lineRule="auto"/>
              <w:ind w:firstLine="480"/>
              <w:jc w:val="center"/>
              <w:rPr>
                <w:rFonts w:ascii="宋体" w:hAnsi="宋体" w:eastAsia="等线" w:cs="Courier New"/>
                <w:color w:val="auto"/>
                <w:kern w:val="0"/>
                <w:sz w:val="24"/>
                <w:highlight w:val="none"/>
              </w:rPr>
            </w:pPr>
          </w:p>
        </w:tc>
        <w:tc>
          <w:tcPr>
            <w:tcW w:w="1140" w:type="dxa"/>
          </w:tcPr>
          <w:p w14:paraId="10C017ED">
            <w:pPr>
              <w:snapToGrid w:val="0"/>
              <w:spacing w:line="360" w:lineRule="auto"/>
              <w:ind w:firstLine="480"/>
              <w:jc w:val="center"/>
              <w:rPr>
                <w:rFonts w:ascii="宋体" w:hAnsi="宋体" w:eastAsia="等线" w:cs="Courier New"/>
                <w:color w:val="auto"/>
                <w:kern w:val="0"/>
                <w:sz w:val="24"/>
                <w:highlight w:val="none"/>
              </w:rPr>
            </w:pPr>
          </w:p>
        </w:tc>
        <w:tc>
          <w:tcPr>
            <w:tcW w:w="1397" w:type="dxa"/>
          </w:tcPr>
          <w:p w14:paraId="30814D60">
            <w:pPr>
              <w:snapToGrid w:val="0"/>
              <w:spacing w:line="360" w:lineRule="auto"/>
              <w:ind w:firstLine="480"/>
              <w:jc w:val="center"/>
              <w:rPr>
                <w:rFonts w:ascii="宋体" w:hAnsi="宋体" w:eastAsia="等线" w:cs="Courier New"/>
                <w:color w:val="auto"/>
                <w:kern w:val="0"/>
                <w:sz w:val="24"/>
                <w:highlight w:val="none"/>
              </w:rPr>
            </w:pPr>
          </w:p>
        </w:tc>
      </w:tr>
      <w:tr w14:paraId="3985D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2A2A66D5">
            <w:pPr>
              <w:snapToGrid w:val="0"/>
              <w:spacing w:line="360" w:lineRule="auto"/>
              <w:ind w:firstLine="480"/>
              <w:jc w:val="center"/>
              <w:rPr>
                <w:rFonts w:ascii="宋体" w:hAnsi="宋体" w:eastAsia="等线" w:cs="Courier New"/>
                <w:color w:val="auto"/>
                <w:kern w:val="0"/>
                <w:sz w:val="24"/>
                <w:highlight w:val="none"/>
              </w:rPr>
            </w:pPr>
          </w:p>
        </w:tc>
        <w:tc>
          <w:tcPr>
            <w:tcW w:w="2064" w:type="dxa"/>
          </w:tcPr>
          <w:p w14:paraId="281D7969">
            <w:pPr>
              <w:snapToGrid w:val="0"/>
              <w:spacing w:line="360" w:lineRule="auto"/>
              <w:ind w:firstLine="480"/>
              <w:jc w:val="center"/>
              <w:rPr>
                <w:rFonts w:ascii="宋体" w:hAnsi="宋体" w:eastAsia="等线" w:cs="Courier New"/>
                <w:color w:val="auto"/>
                <w:kern w:val="0"/>
                <w:sz w:val="24"/>
                <w:highlight w:val="none"/>
              </w:rPr>
            </w:pPr>
          </w:p>
        </w:tc>
        <w:tc>
          <w:tcPr>
            <w:tcW w:w="3668" w:type="dxa"/>
          </w:tcPr>
          <w:p w14:paraId="0A9290D1">
            <w:pPr>
              <w:snapToGrid w:val="0"/>
              <w:spacing w:line="360" w:lineRule="auto"/>
              <w:ind w:firstLine="480"/>
              <w:jc w:val="center"/>
              <w:rPr>
                <w:rFonts w:ascii="宋体" w:hAnsi="宋体" w:eastAsia="等线" w:cs="Courier New"/>
                <w:color w:val="auto"/>
                <w:kern w:val="0"/>
                <w:sz w:val="24"/>
                <w:highlight w:val="none"/>
              </w:rPr>
            </w:pPr>
          </w:p>
        </w:tc>
        <w:tc>
          <w:tcPr>
            <w:tcW w:w="1140" w:type="dxa"/>
          </w:tcPr>
          <w:p w14:paraId="3EF00B66">
            <w:pPr>
              <w:snapToGrid w:val="0"/>
              <w:spacing w:line="360" w:lineRule="auto"/>
              <w:ind w:firstLine="480"/>
              <w:jc w:val="center"/>
              <w:rPr>
                <w:rFonts w:ascii="宋体" w:hAnsi="宋体" w:eastAsia="等线" w:cs="Courier New"/>
                <w:color w:val="auto"/>
                <w:kern w:val="0"/>
                <w:sz w:val="24"/>
                <w:highlight w:val="none"/>
              </w:rPr>
            </w:pPr>
          </w:p>
        </w:tc>
        <w:tc>
          <w:tcPr>
            <w:tcW w:w="1397" w:type="dxa"/>
          </w:tcPr>
          <w:p w14:paraId="6C36510D">
            <w:pPr>
              <w:snapToGrid w:val="0"/>
              <w:spacing w:line="360" w:lineRule="auto"/>
              <w:ind w:firstLine="480"/>
              <w:jc w:val="center"/>
              <w:rPr>
                <w:rFonts w:ascii="宋体" w:hAnsi="宋体" w:eastAsia="等线" w:cs="Courier New"/>
                <w:color w:val="auto"/>
                <w:kern w:val="0"/>
                <w:sz w:val="24"/>
                <w:highlight w:val="none"/>
              </w:rPr>
            </w:pPr>
          </w:p>
        </w:tc>
      </w:tr>
      <w:tr w14:paraId="55EDD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3F70BC6C">
            <w:pPr>
              <w:snapToGrid w:val="0"/>
              <w:spacing w:line="360" w:lineRule="auto"/>
              <w:ind w:firstLine="480"/>
              <w:jc w:val="center"/>
              <w:rPr>
                <w:rFonts w:ascii="宋体" w:hAnsi="宋体" w:eastAsia="等线" w:cs="Courier New"/>
                <w:color w:val="auto"/>
                <w:kern w:val="0"/>
                <w:sz w:val="24"/>
                <w:highlight w:val="none"/>
              </w:rPr>
            </w:pPr>
          </w:p>
        </w:tc>
        <w:tc>
          <w:tcPr>
            <w:tcW w:w="2064" w:type="dxa"/>
          </w:tcPr>
          <w:p w14:paraId="1873E25B">
            <w:pPr>
              <w:snapToGrid w:val="0"/>
              <w:spacing w:line="360" w:lineRule="auto"/>
              <w:ind w:firstLine="480"/>
              <w:jc w:val="center"/>
              <w:rPr>
                <w:rFonts w:ascii="宋体" w:hAnsi="宋体" w:eastAsia="等线" w:cs="Courier New"/>
                <w:color w:val="auto"/>
                <w:kern w:val="0"/>
                <w:sz w:val="24"/>
                <w:highlight w:val="none"/>
              </w:rPr>
            </w:pPr>
          </w:p>
        </w:tc>
        <w:tc>
          <w:tcPr>
            <w:tcW w:w="3668" w:type="dxa"/>
          </w:tcPr>
          <w:p w14:paraId="7BFBB2DD">
            <w:pPr>
              <w:snapToGrid w:val="0"/>
              <w:spacing w:line="360" w:lineRule="auto"/>
              <w:ind w:firstLine="480"/>
              <w:jc w:val="center"/>
              <w:rPr>
                <w:rFonts w:ascii="宋体" w:hAnsi="宋体" w:eastAsia="等线" w:cs="Courier New"/>
                <w:color w:val="auto"/>
                <w:kern w:val="0"/>
                <w:sz w:val="24"/>
                <w:highlight w:val="none"/>
              </w:rPr>
            </w:pPr>
          </w:p>
        </w:tc>
        <w:tc>
          <w:tcPr>
            <w:tcW w:w="1140" w:type="dxa"/>
          </w:tcPr>
          <w:p w14:paraId="547DFA35">
            <w:pPr>
              <w:snapToGrid w:val="0"/>
              <w:spacing w:line="360" w:lineRule="auto"/>
              <w:ind w:firstLine="480"/>
              <w:jc w:val="center"/>
              <w:rPr>
                <w:rFonts w:ascii="宋体" w:hAnsi="宋体" w:eastAsia="等线" w:cs="Courier New"/>
                <w:color w:val="auto"/>
                <w:kern w:val="0"/>
                <w:sz w:val="24"/>
                <w:highlight w:val="none"/>
              </w:rPr>
            </w:pPr>
          </w:p>
        </w:tc>
        <w:tc>
          <w:tcPr>
            <w:tcW w:w="1397" w:type="dxa"/>
          </w:tcPr>
          <w:p w14:paraId="7DCFE8C1">
            <w:pPr>
              <w:snapToGrid w:val="0"/>
              <w:spacing w:line="360" w:lineRule="auto"/>
              <w:ind w:firstLine="480"/>
              <w:jc w:val="center"/>
              <w:rPr>
                <w:rFonts w:ascii="宋体" w:hAnsi="宋体" w:eastAsia="等线" w:cs="Courier New"/>
                <w:color w:val="auto"/>
                <w:kern w:val="0"/>
                <w:sz w:val="24"/>
                <w:highlight w:val="none"/>
              </w:rPr>
            </w:pPr>
          </w:p>
        </w:tc>
      </w:tr>
      <w:tr w14:paraId="34DA2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2C43C6FE">
            <w:pPr>
              <w:snapToGrid w:val="0"/>
              <w:spacing w:line="360" w:lineRule="auto"/>
              <w:ind w:firstLine="480"/>
              <w:jc w:val="center"/>
              <w:rPr>
                <w:rFonts w:ascii="宋体" w:hAnsi="宋体" w:eastAsia="等线" w:cs="Courier New"/>
                <w:color w:val="auto"/>
                <w:kern w:val="0"/>
                <w:sz w:val="24"/>
                <w:highlight w:val="none"/>
              </w:rPr>
            </w:pPr>
          </w:p>
        </w:tc>
        <w:tc>
          <w:tcPr>
            <w:tcW w:w="2064" w:type="dxa"/>
          </w:tcPr>
          <w:p w14:paraId="2F21386D">
            <w:pPr>
              <w:snapToGrid w:val="0"/>
              <w:spacing w:line="360" w:lineRule="auto"/>
              <w:ind w:firstLine="480"/>
              <w:jc w:val="center"/>
              <w:rPr>
                <w:rFonts w:ascii="宋体" w:hAnsi="宋体" w:eastAsia="等线" w:cs="Courier New"/>
                <w:color w:val="auto"/>
                <w:kern w:val="0"/>
                <w:sz w:val="24"/>
                <w:highlight w:val="none"/>
              </w:rPr>
            </w:pPr>
          </w:p>
        </w:tc>
        <w:tc>
          <w:tcPr>
            <w:tcW w:w="3668" w:type="dxa"/>
          </w:tcPr>
          <w:p w14:paraId="4FDBDF9A">
            <w:pPr>
              <w:snapToGrid w:val="0"/>
              <w:spacing w:line="360" w:lineRule="auto"/>
              <w:ind w:firstLine="480"/>
              <w:jc w:val="center"/>
              <w:rPr>
                <w:rFonts w:ascii="宋体" w:hAnsi="宋体" w:eastAsia="等线" w:cs="Courier New"/>
                <w:color w:val="auto"/>
                <w:kern w:val="0"/>
                <w:sz w:val="24"/>
                <w:highlight w:val="none"/>
              </w:rPr>
            </w:pPr>
          </w:p>
        </w:tc>
        <w:tc>
          <w:tcPr>
            <w:tcW w:w="1140" w:type="dxa"/>
          </w:tcPr>
          <w:p w14:paraId="0C69094C">
            <w:pPr>
              <w:snapToGrid w:val="0"/>
              <w:spacing w:line="360" w:lineRule="auto"/>
              <w:ind w:firstLine="480"/>
              <w:jc w:val="center"/>
              <w:rPr>
                <w:rFonts w:ascii="宋体" w:hAnsi="宋体" w:eastAsia="等线" w:cs="Courier New"/>
                <w:color w:val="auto"/>
                <w:kern w:val="0"/>
                <w:sz w:val="24"/>
                <w:highlight w:val="none"/>
              </w:rPr>
            </w:pPr>
          </w:p>
        </w:tc>
        <w:tc>
          <w:tcPr>
            <w:tcW w:w="1397" w:type="dxa"/>
          </w:tcPr>
          <w:p w14:paraId="13C7D4B7">
            <w:pPr>
              <w:snapToGrid w:val="0"/>
              <w:spacing w:line="360" w:lineRule="auto"/>
              <w:ind w:firstLine="480"/>
              <w:jc w:val="center"/>
              <w:rPr>
                <w:rFonts w:ascii="宋体" w:hAnsi="宋体" w:eastAsia="等线" w:cs="Courier New"/>
                <w:color w:val="auto"/>
                <w:kern w:val="0"/>
                <w:sz w:val="24"/>
                <w:highlight w:val="none"/>
              </w:rPr>
            </w:pPr>
          </w:p>
        </w:tc>
      </w:tr>
      <w:tr w14:paraId="0D984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4EE5D787">
            <w:pPr>
              <w:snapToGrid w:val="0"/>
              <w:spacing w:line="360" w:lineRule="auto"/>
              <w:ind w:firstLine="480"/>
              <w:jc w:val="center"/>
              <w:rPr>
                <w:rFonts w:ascii="宋体" w:hAnsi="宋体" w:eastAsia="等线" w:cs="Courier New"/>
                <w:color w:val="auto"/>
                <w:kern w:val="0"/>
                <w:sz w:val="24"/>
                <w:highlight w:val="none"/>
              </w:rPr>
            </w:pPr>
          </w:p>
        </w:tc>
        <w:tc>
          <w:tcPr>
            <w:tcW w:w="2064" w:type="dxa"/>
          </w:tcPr>
          <w:p w14:paraId="05635107">
            <w:pPr>
              <w:snapToGrid w:val="0"/>
              <w:spacing w:line="360" w:lineRule="auto"/>
              <w:ind w:firstLine="480"/>
              <w:jc w:val="center"/>
              <w:rPr>
                <w:rFonts w:ascii="宋体" w:hAnsi="宋体" w:eastAsia="等线" w:cs="Courier New"/>
                <w:color w:val="auto"/>
                <w:kern w:val="0"/>
                <w:sz w:val="24"/>
                <w:highlight w:val="none"/>
              </w:rPr>
            </w:pPr>
          </w:p>
        </w:tc>
        <w:tc>
          <w:tcPr>
            <w:tcW w:w="3668" w:type="dxa"/>
          </w:tcPr>
          <w:p w14:paraId="6339B633">
            <w:pPr>
              <w:snapToGrid w:val="0"/>
              <w:spacing w:line="360" w:lineRule="auto"/>
              <w:ind w:firstLine="480"/>
              <w:jc w:val="center"/>
              <w:rPr>
                <w:rFonts w:ascii="宋体" w:hAnsi="宋体" w:eastAsia="等线" w:cs="Courier New"/>
                <w:color w:val="auto"/>
                <w:kern w:val="0"/>
                <w:sz w:val="24"/>
                <w:highlight w:val="none"/>
              </w:rPr>
            </w:pPr>
          </w:p>
        </w:tc>
        <w:tc>
          <w:tcPr>
            <w:tcW w:w="1140" w:type="dxa"/>
          </w:tcPr>
          <w:p w14:paraId="34A7B3E8">
            <w:pPr>
              <w:snapToGrid w:val="0"/>
              <w:spacing w:line="360" w:lineRule="auto"/>
              <w:ind w:firstLine="480"/>
              <w:jc w:val="center"/>
              <w:rPr>
                <w:rFonts w:ascii="宋体" w:hAnsi="宋体" w:eastAsia="等线" w:cs="Courier New"/>
                <w:color w:val="auto"/>
                <w:kern w:val="0"/>
                <w:sz w:val="24"/>
                <w:highlight w:val="none"/>
              </w:rPr>
            </w:pPr>
          </w:p>
        </w:tc>
        <w:tc>
          <w:tcPr>
            <w:tcW w:w="1397" w:type="dxa"/>
          </w:tcPr>
          <w:p w14:paraId="35102F57">
            <w:pPr>
              <w:snapToGrid w:val="0"/>
              <w:spacing w:line="360" w:lineRule="auto"/>
              <w:ind w:firstLine="480"/>
              <w:jc w:val="center"/>
              <w:rPr>
                <w:rFonts w:ascii="宋体" w:hAnsi="宋体" w:eastAsia="等线" w:cs="Courier New"/>
                <w:color w:val="auto"/>
                <w:kern w:val="0"/>
                <w:sz w:val="24"/>
                <w:highlight w:val="none"/>
              </w:rPr>
            </w:pPr>
          </w:p>
        </w:tc>
      </w:tr>
      <w:tr w14:paraId="2471B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28EB8A98">
            <w:pPr>
              <w:snapToGrid w:val="0"/>
              <w:spacing w:line="360" w:lineRule="auto"/>
              <w:ind w:firstLine="480"/>
              <w:jc w:val="center"/>
              <w:rPr>
                <w:rFonts w:ascii="宋体" w:hAnsi="宋体" w:eastAsia="等线" w:cs="Courier New"/>
                <w:color w:val="auto"/>
                <w:kern w:val="0"/>
                <w:sz w:val="24"/>
                <w:highlight w:val="none"/>
              </w:rPr>
            </w:pPr>
          </w:p>
        </w:tc>
        <w:tc>
          <w:tcPr>
            <w:tcW w:w="2064" w:type="dxa"/>
          </w:tcPr>
          <w:p w14:paraId="62316372">
            <w:pPr>
              <w:snapToGrid w:val="0"/>
              <w:spacing w:line="360" w:lineRule="auto"/>
              <w:ind w:firstLine="480"/>
              <w:jc w:val="center"/>
              <w:rPr>
                <w:rFonts w:ascii="宋体" w:hAnsi="宋体" w:eastAsia="等线" w:cs="Courier New"/>
                <w:color w:val="auto"/>
                <w:kern w:val="0"/>
                <w:sz w:val="24"/>
                <w:highlight w:val="none"/>
              </w:rPr>
            </w:pPr>
          </w:p>
        </w:tc>
        <w:tc>
          <w:tcPr>
            <w:tcW w:w="3668" w:type="dxa"/>
          </w:tcPr>
          <w:p w14:paraId="1B8C3716">
            <w:pPr>
              <w:snapToGrid w:val="0"/>
              <w:spacing w:line="360" w:lineRule="auto"/>
              <w:ind w:firstLine="480"/>
              <w:jc w:val="center"/>
              <w:rPr>
                <w:rFonts w:ascii="宋体" w:hAnsi="宋体" w:eastAsia="等线" w:cs="Courier New"/>
                <w:color w:val="auto"/>
                <w:kern w:val="0"/>
                <w:sz w:val="24"/>
                <w:highlight w:val="none"/>
              </w:rPr>
            </w:pPr>
          </w:p>
        </w:tc>
        <w:tc>
          <w:tcPr>
            <w:tcW w:w="1140" w:type="dxa"/>
          </w:tcPr>
          <w:p w14:paraId="471EAD8B">
            <w:pPr>
              <w:snapToGrid w:val="0"/>
              <w:spacing w:line="360" w:lineRule="auto"/>
              <w:ind w:firstLine="480"/>
              <w:jc w:val="center"/>
              <w:rPr>
                <w:rFonts w:ascii="宋体" w:hAnsi="宋体" w:eastAsia="等线" w:cs="Courier New"/>
                <w:color w:val="auto"/>
                <w:kern w:val="0"/>
                <w:sz w:val="24"/>
                <w:highlight w:val="none"/>
              </w:rPr>
            </w:pPr>
          </w:p>
        </w:tc>
        <w:tc>
          <w:tcPr>
            <w:tcW w:w="1397" w:type="dxa"/>
          </w:tcPr>
          <w:p w14:paraId="6B19C07D">
            <w:pPr>
              <w:snapToGrid w:val="0"/>
              <w:spacing w:line="360" w:lineRule="auto"/>
              <w:ind w:firstLine="480"/>
              <w:jc w:val="center"/>
              <w:rPr>
                <w:rFonts w:ascii="宋体" w:hAnsi="宋体" w:eastAsia="等线" w:cs="Courier New"/>
                <w:color w:val="auto"/>
                <w:kern w:val="0"/>
                <w:sz w:val="24"/>
                <w:highlight w:val="none"/>
              </w:rPr>
            </w:pPr>
          </w:p>
        </w:tc>
      </w:tr>
      <w:tr w14:paraId="2A9E5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7C55285">
            <w:pPr>
              <w:snapToGrid w:val="0"/>
              <w:spacing w:line="360" w:lineRule="auto"/>
              <w:ind w:firstLine="480"/>
              <w:jc w:val="center"/>
              <w:rPr>
                <w:rFonts w:ascii="宋体" w:hAnsi="宋体" w:eastAsia="等线" w:cs="Courier New"/>
                <w:color w:val="auto"/>
                <w:kern w:val="0"/>
                <w:sz w:val="24"/>
                <w:highlight w:val="none"/>
              </w:rPr>
            </w:pPr>
          </w:p>
        </w:tc>
        <w:tc>
          <w:tcPr>
            <w:tcW w:w="2064" w:type="dxa"/>
          </w:tcPr>
          <w:p w14:paraId="70600F20">
            <w:pPr>
              <w:snapToGrid w:val="0"/>
              <w:spacing w:line="360" w:lineRule="auto"/>
              <w:ind w:firstLine="480"/>
              <w:jc w:val="center"/>
              <w:rPr>
                <w:rFonts w:ascii="宋体" w:hAnsi="宋体" w:eastAsia="等线" w:cs="Courier New"/>
                <w:color w:val="auto"/>
                <w:kern w:val="0"/>
                <w:sz w:val="24"/>
                <w:highlight w:val="none"/>
              </w:rPr>
            </w:pPr>
          </w:p>
        </w:tc>
        <w:tc>
          <w:tcPr>
            <w:tcW w:w="3668" w:type="dxa"/>
          </w:tcPr>
          <w:p w14:paraId="3D024761">
            <w:pPr>
              <w:snapToGrid w:val="0"/>
              <w:spacing w:line="360" w:lineRule="auto"/>
              <w:ind w:firstLine="480"/>
              <w:jc w:val="center"/>
              <w:rPr>
                <w:rFonts w:ascii="宋体" w:hAnsi="宋体" w:eastAsia="等线" w:cs="Courier New"/>
                <w:color w:val="auto"/>
                <w:kern w:val="0"/>
                <w:sz w:val="24"/>
                <w:highlight w:val="none"/>
              </w:rPr>
            </w:pPr>
          </w:p>
        </w:tc>
        <w:tc>
          <w:tcPr>
            <w:tcW w:w="1140" w:type="dxa"/>
          </w:tcPr>
          <w:p w14:paraId="5A21A0F9">
            <w:pPr>
              <w:snapToGrid w:val="0"/>
              <w:spacing w:line="360" w:lineRule="auto"/>
              <w:ind w:firstLine="480"/>
              <w:jc w:val="center"/>
              <w:rPr>
                <w:rFonts w:ascii="宋体" w:hAnsi="宋体" w:eastAsia="等线" w:cs="Courier New"/>
                <w:color w:val="auto"/>
                <w:kern w:val="0"/>
                <w:sz w:val="24"/>
                <w:highlight w:val="none"/>
              </w:rPr>
            </w:pPr>
          </w:p>
        </w:tc>
        <w:tc>
          <w:tcPr>
            <w:tcW w:w="1397" w:type="dxa"/>
          </w:tcPr>
          <w:p w14:paraId="107FECDD">
            <w:pPr>
              <w:snapToGrid w:val="0"/>
              <w:spacing w:line="360" w:lineRule="auto"/>
              <w:ind w:firstLine="480"/>
              <w:jc w:val="center"/>
              <w:rPr>
                <w:rFonts w:ascii="宋体" w:hAnsi="宋体" w:eastAsia="等线" w:cs="Courier New"/>
                <w:color w:val="auto"/>
                <w:kern w:val="0"/>
                <w:sz w:val="24"/>
                <w:highlight w:val="none"/>
              </w:rPr>
            </w:pPr>
          </w:p>
        </w:tc>
      </w:tr>
      <w:tr w14:paraId="078D9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2434C0D9">
            <w:pPr>
              <w:snapToGrid w:val="0"/>
              <w:spacing w:line="360" w:lineRule="auto"/>
              <w:ind w:firstLine="480"/>
              <w:jc w:val="center"/>
              <w:rPr>
                <w:rFonts w:ascii="宋体" w:hAnsi="宋体" w:eastAsia="等线" w:cs="Courier New"/>
                <w:color w:val="auto"/>
                <w:kern w:val="0"/>
                <w:sz w:val="24"/>
                <w:highlight w:val="none"/>
              </w:rPr>
            </w:pPr>
          </w:p>
        </w:tc>
        <w:tc>
          <w:tcPr>
            <w:tcW w:w="2064" w:type="dxa"/>
          </w:tcPr>
          <w:p w14:paraId="13A726B8">
            <w:pPr>
              <w:snapToGrid w:val="0"/>
              <w:spacing w:line="360" w:lineRule="auto"/>
              <w:ind w:firstLine="480"/>
              <w:jc w:val="center"/>
              <w:rPr>
                <w:rFonts w:ascii="宋体" w:hAnsi="宋体" w:eastAsia="等线" w:cs="Courier New"/>
                <w:color w:val="auto"/>
                <w:kern w:val="0"/>
                <w:sz w:val="24"/>
                <w:highlight w:val="none"/>
              </w:rPr>
            </w:pPr>
          </w:p>
        </w:tc>
        <w:tc>
          <w:tcPr>
            <w:tcW w:w="3668" w:type="dxa"/>
          </w:tcPr>
          <w:p w14:paraId="34CD5EC9">
            <w:pPr>
              <w:snapToGrid w:val="0"/>
              <w:spacing w:line="360" w:lineRule="auto"/>
              <w:ind w:firstLine="480"/>
              <w:jc w:val="center"/>
              <w:rPr>
                <w:rFonts w:ascii="宋体" w:hAnsi="宋体" w:eastAsia="等线" w:cs="Courier New"/>
                <w:color w:val="auto"/>
                <w:kern w:val="0"/>
                <w:sz w:val="24"/>
                <w:highlight w:val="none"/>
              </w:rPr>
            </w:pPr>
          </w:p>
        </w:tc>
        <w:tc>
          <w:tcPr>
            <w:tcW w:w="1140" w:type="dxa"/>
          </w:tcPr>
          <w:p w14:paraId="7567B457">
            <w:pPr>
              <w:snapToGrid w:val="0"/>
              <w:spacing w:line="360" w:lineRule="auto"/>
              <w:ind w:firstLine="480"/>
              <w:jc w:val="center"/>
              <w:rPr>
                <w:rFonts w:ascii="宋体" w:hAnsi="宋体" w:eastAsia="等线" w:cs="Courier New"/>
                <w:color w:val="auto"/>
                <w:kern w:val="0"/>
                <w:sz w:val="24"/>
                <w:highlight w:val="none"/>
              </w:rPr>
            </w:pPr>
          </w:p>
        </w:tc>
        <w:tc>
          <w:tcPr>
            <w:tcW w:w="1397" w:type="dxa"/>
          </w:tcPr>
          <w:p w14:paraId="06F3241C">
            <w:pPr>
              <w:snapToGrid w:val="0"/>
              <w:spacing w:line="360" w:lineRule="auto"/>
              <w:ind w:firstLine="480"/>
              <w:jc w:val="center"/>
              <w:rPr>
                <w:rFonts w:ascii="宋体" w:hAnsi="宋体" w:eastAsia="等线" w:cs="Courier New"/>
                <w:color w:val="auto"/>
                <w:kern w:val="0"/>
                <w:sz w:val="24"/>
                <w:highlight w:val="none"/>
              </w:rPr>
            </w:pPr>
          </w:p>
        </w:tc>
      </w:tr>
      <w:tr w14:paraId="2411F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5" w:type="dxa"/>
          </w:tcPr>
          <w:p w14:paraId="14417AC9">
            <w:pPr>
              <w:snapToGrid w:val="0"/>
              <w:spacing w:line="360" w:lineRule="auto"/>
              <w:ind w:firstLine="480"/>
              <w:jc w:val="center"/>
              <w:rPr>
                <w:rFonts w:ascii="宋体" w:hAnsi="宋体" w:eastAsia="等线" w:cs="Courier New"/>
                <w:color w:val="auto"/>
                <w:kern w:val="0"/>
                <w:sz w:val="24"/>
                <w:highlight w:val="none"/>
              </w:rPr>
            </w:pPr>
          </w:p>
        </w:tc>
        <w:tc>
          <w:tcPr>
            <w:tcW w:w="2064" w:type="dxa"/>
          </w:tcPr>
          <w:p w14:paraId="3458979B">
            <w:pPr>
              <w:snapToGrid w:val="0"/>
              <w:spacing w:line="360" w:lineRule="auto"/>
              <w:ind w:firstLine="480"/>
              <w:jc w:val="center"/>
              <w:rPr>
                <w:rFonts w:ascii="宋体" w:hAnsi="宋体" w:eastAsia="等线" w:cs="Courier New"/>
                <w:color w:val="auto"/>
                <w:kern w:val="0"/>
                <w:sz w:val="24"/>
                <w:highlight w:val="none"/>
              </w:rPr>
            </w:pPr>
          </w:p>
        </w:tc>
        <w:tc>
          <w:tcPr>
            <w:tcW w:w="3668" w:type="dxa"/>
          </w:tcPr>
          <w:p w14:paraId="6C30F09A">
            <w:pPr>
              <w:snapToGrid w:val="0"/>
              <w:spacing w:line="360" w:lineRule="auto"/>
              <w:ind w:firstLine="480"/>
              <w:jc w:val="center"/>
              <w:rPr>
                <w:rFonts w:ascii="宋体" w:hAnsi="宋体" w:eastAsia="等线" w:cs="Courier New"/>
                <w:color w:val="auto"/>
                <w:kern w:val="0"/>
                <w:sz w:val="24"/>
                <w:highlight w:val="none"/>
              </w:rPr>
            </w:pPr>
          </w:p>
        </w:tc>
        <w:tc>
          <w:tcPr>
            <w:tcW w:w="1140" w:type="dxa"/>
          </w:tcPr>
          <w:p w14:paraId="67D1E8B3">
            <w:pPr>
              <w:snapToGrid w:val="0"/>
              <w:spacing w:line="360" w:lineRule="auto"/>
              <w:ind w:firstLine="480"/>
              <w:jc w:val="center"/>
              <w:rPr>
                <w:rFonts w:ascii="宋体" w:hAnsi="宋体" w:eastAsia="等线" w:cs="Courier New"/>
                <w:color w:val="auto"/>
                <w:kern w:val="0"/>
                <w:sz w:val="24"/>
                <w:highlight w:val="none"/>
              </w:rPr>
            </w:pPr>
          </w:p>
        </w:tc>
        <w:tc>
          <w:tcPr>
            <w:tcW w:w="1397" w:type="dxa"/>
          </w:tcPr>
          <w:p w14:paraId="515082FA">
            <w:pPr>
              <w:snapToGrid w:val="0"/>
              <w:spacing w:line="360" w:lineRule="auto"/>
              <w:ind w:firstLine="480"/>
              <w:jc w:val="center"/>
              <w:rPr>
                <w:rFonts w:ascii="宋体" w:hAnsi="宋体" w:eastAsia="等线" w:cs="Courier New"/>
                <w:color w:val="auto"/>
                <w:kern w:val="0"/>
                <w:sz w:val="24"/>
                <w:highlight w:val="none"/>
              </w:rPr>
            </w:pPr>
          </w:p>
        </w:tc>
      </w:tr>
    </w:tbl>
    <w:p w14:paraId="2F353A68">
      <w:pPr>
        <w:snapToGrid w:val="0"/>
        <w:spacing w:line="400" w:lineRule="exact"/>
        <w:ind w:firstLine="482"/>
        <w:jc w:val="center"/>
        <w:rPr>
          <w:rFonts w:ascii="宋体" w:hAnsi="宋体" w:cs="Courier New"/>
          <w:color w:val="auto"/>
          <w:kern w:val="0"/>
          <w:sz w:val="24"/>
          <w:highlight w:val="none"/>
        </w:rPr>
      </w:pPr>
      <w:r>
        <w:rPr>
          <w:rFonts w:hint="eastAsia" w:ascii="宋体" w:hAnsi="宋体" w:cs="Courier New"/>
          <w:color w:val="auto"/>
          <w:kern w:val="0"/>
          <w:sz w:val="24"/>
          <w:highlight w:val="none"/>
        </w:rPr>
        <w:br w:type="page"/>
      </w:r>
    </w:p>
    <w:p w14:paraId="5B54E055">
      <w:pPr>
        <w:shd w:val="clear"/>
        <w:snapToGrid w:val="0"/>
        <w:spacing w:line="400" w:lineRule="exact"/>
        <w:ind w:firstLine="643"/>
        <w:jc w:val="center"/>
        <w:outlineLvl w:val="2"/>
        <w:rPr>
          <w:rFonts w:ascii="宋体" w:hAnsi="宋体" w:cs="宋体"/>
          <w:b/>
          <w:color w:val="auto"/>
          <w:kern w:val="0"/>
          <w:sz w:val="32"/>
          <w:szCs w:val="32"/>
          <w:highlight w:val="none"/>
          <w:shd w:val="clear" w:color="auto" w:fill="FFFFFF"/>
        </w:rPr>
      </w:pPr>
      <w:r>
        <w:rPr>
          <w:rFonts w:hint="eastAsia" w:ascii="宋体" w:hAnsi="宋体" w:cs="宋体"/>
          <w:b/>
          <w:color w:val="auto"/>
          <w:kern w:val="0"/>
          <w:sz w:val="32"/>
          <w:szCs w:val="32"/>
          <w:highlight w:val="none"/>
          <w:lang w:bidi="ar"/>
        </w:rPr>
        <w:t>一、法定代表人授权委托书</w:t>
      </w:r>
    </w:p>
    <w:p w14:paraId="11B73299">
      <w:pPr>
        <w:shd w:val="clear" w:color="auto"/>
        <w:snapToGrid w:val="0"/>
        <w:spacing w:after="50"/>
        <w:ind w:firstLine="482"/>
        <w:rPr>
          <w:rFonts w:ascii="宋体" w:hAnsi="宋体" w:cs="宋体"/>
          <w:bCs/>
          <w:color w:val="auto"/>
          <w:sz w:val="24"/>
          <w:highlight w:val="none"/>
          <w:shd w:val="clear" w:color="auto" w:fill="FFFFFF"/>
        </w:rPr>
      </w:pPr>
      <w:r>
        <w:rPr>
          <w:rFonts w:ascii="_5b8b_4f53" w:hAnsi="_5b8b_4f53" w:eastAsia="_5b8b_4f53" w:cs="宋体"/>
          <w:color w:val="auto"/>
          <w:kern w:val="0"/>
          <w:szCs w:val="28"/>
          <w:highlight w:val="none"/>
          <w:shd w:val="clear" w:color="auto" w:fill="FFFFFF"/>
          <w:lang w:bidi="ar"/>
        </w:rPr>
        <w:t> </w:t>
      </w:r>
    </w:p>
    <w:p w14:paraId="15C8F67C">
      <w:pPr>
        <w:shd w:val="clear" w:color="auto"/>
        <w:snapToGrid w:val="0"/>
        <w:spacing w:after="50" w:line="360" w:lineRule="auto"/>
        <w:ind w:firstLine="482"/>
        <w:rPr>
          <w:rFonts w:hAnsi="宋体" w:cs="宋体"/>
          <w:color w:val="auto"/>
          <w:sz w:val="24"/>
          <w:highlight w:val="none"/>
          <w:shd w:val="clear" w:color="auto" w:fill="FFFFFF"/>
          <w:lang w:bidi="ar"/>
        </w:rPr>
      </w:pPr>
    </w:p>
    <w:p w14:paraId="1B915E6D">
      <w:pPr>
        <w:shd w:val="clear" w:color="auto"/>
        <w:snapToGrid w:val="0"/>
        <w:spacing w:after="50" w:line="360" w:lineRule="auto"/>
        <w:rPr>
          <w:rFonts w:hAnsi="宋体"/>
          <w:color w:val="auto"/>
          <w:sz w:val="24"/>
          <w:highlight w:val="none"/>
          <w:shd w:val="clear" w:color="auto" w:fill="FFFFFF"/>
        </w:rPr>
      </w:pPr>
      <w:r>
        <w:rPr>
          <w:rFonts w:hint="eastAsia" w:hAnsi="宋体" w:cs="宋体"/>
          <w:color w:val="auto"/>
          <w:sz w:val="24"/>
          <w:highlight w:val="none"/>
          <w:shd w:val="clear" w:color="auto" w:fill="FFFFFF"/>
          <w:lang w:bidi="ar"/>
        </w:rPr>
        <w:t>浙江师范大学：</w:t>
      </w:r>
    </w:p>
    <w:p w14:paraId="723E0AB4">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bidi="ar"/>
        </w:rPr>
        <w:t>现授权委托</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（姓名）</w:t>
      </w:r>
      <w:r>
        <w:rPr>
          <w:color w:val="auto"/>
          <w:sz w:val="24"/>
          <w:szCs w:val="32"/>
          <w:highlight w:val="none"/>
          <w:lang w:val="zh-CN"/>
        </w:rPr>
        <w:t>（身份证号码：</w:t>
      </w:r>
      <w:r>
        <w:rPr>
          <w:color w:val="auto"/>
          <w:sz w:val="24"/>
          <w:szCs w:val="32"/>
          <w:highlight w:val="none"/>
          <w:u w:val="single"/>
          <w:lang w:val="zh-CN"/>
        </w:rPr>
        <w:t xml:space="preserve">          </w:t>
      </w:r>
      <w:r>
        <w:rPr>
          <w:color w:val="auto"/>
          <w:sz w:val="24"/>
          <w:szCs w:val="32"/>
          <w:highlight w:val="none"/>
          <w:lang w:val="zh-CN"/>
        </w:rPr>
        <w:t>，手机：</w:t>
      </w:r>
      <w:r>
        <w:rPr>
          <w:color w:val="auto"/>
          <w:sz w:val="24"/>
          <w:szCs w:val="32"/>
          <w:highlight w:val="none"/>
          <w:u w:val="single"/>
          <w:lang w:val="zh-CN"/>
        </w:rPr>
        <w:t xml:space="preserve">          </w:t>
      </w:r>
      <w:r>
        <w:rPr>
          <w:color w:val="auto"/>
          <w:sz w:val="24"/>
          <w:szCs w:val="32"/>
          <w:highlight w:val="none"/>
          <w:lang w:val="zh-CN"/>
        </w:rPr>
        <w:t>）</w:t>
      </w:r>
      <w:r>
        <w:rPr>
          <w:rFonts w:hint="eastAsia" w:ascii="宋体" w:hAnsi="宋体" w:cs="宋体"/>
          <w:color w:val="auto"/>
          <w:sz w:val="24"/>
          <w:highlight w:val="none"/>
          <w:lang w:bidi="ar"/>
        </w:rPr>
        <w:t>以我方的名义参加浙江师范大学</w:t>
      </w:r>
      <w:r>
        <w:rPr>
          <w:rFonts w:hint="eastAsia" w:ascii="宋体" w:hAnsi="宋体" w:cs="宋体"/>
          <w:color w:val="auto"/>
          <w:sz w:val="24"/>
          <w:highlight w:val="none"/>
          <w:lang w:eastAsia="zh-CN" w:bidi="ar"/>
        </w:rPr>
        <w:t>软件开发实训平台设备采购</w:t>
      </w:r>
      <w:r>
        <w:rPr>
          <w:rFonts w:hint="eastAsia" w:ascii="宋体" w:hAnsi="宋体" w:cs="宋体"/>
          <w:color w:val="auto"/>
          <w:sz w:val="24"/>
          <w:highlight w:val="none"/>
          <w:lang w:bidi="ar"/>
        </w:rPr>
        <w:t>项目（项目编号：</w:t>
      </w:r>
      <w:r>
        <w:rPr>
          <w:rFonts w:hint="eastAsia" w:ascii="宋体" w:hAnsi="宋体" w:cs="宋体"/>
          <w:color w:val="auto"/>
          <w:sz w:val="24"/>
          <w:highlight w:val="none"/>
          <w:lang w:eastAsia="zh-CN" w:bidi="ar"/>
        </w:rPr>
        <w:t>WQ2024474-HW364</w:t>
      </w:r>
      <w:r>
        <w:rPr>
          <w:rFonts w:hint="eastAsia" w:ascii="宋体" w:hAnsi="宋体" w:cs="宋体"/>
          <w:color w:val="auto"/>
          <w:sz w:val="24"/>
          <w:highlight w:val="none"/>
          <w:lang w:bidi="ar"/>
        </w:rPr>
        <w:t>）的投标活动，并代表我方全权办理针对上述项目的投标、开标、评标、签约等具体事务和签署相关文件。</w:t>
      </w:r>
    </w:p>
    <w:p w14:paraId="4F3BE0EF">
      <w:pPr>
        <w:shd w:val="clear" w:color="auto"/>
        <w:snapToGrid w:val="0"/>
        <w:spacing w:after="50" w:line="360" w:lineRule="auto"/>
        <w:ind w:firstLine="482"/>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我方对被授权人的签名事项负全部责任。</w:t>
      </w:r>
    </w:p>
    <w:p w14:paraId="00E89041">
      <w:pPr>
        <w:shd w:val="clear" w:color="auto"/>
        <w:snapToGrid w:val="0"/>
        <w:spacing w:after="50" w:line="360" w:lineRule="auto"/>
        <w:ind w:firstLine="482"/>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在撤销授权的书面通知以前，本授权书一直有效。被授权人在授权书有效期内签署的所有文件不因授权的撤销而失效。</w:t>
      </w:r>
    </w:p>
    <w:p w14:paraId="24B2B62D">
      <w:pPr>
        <w:shd w:val="clear" w:color="auto"/>
        <w:snapToGrid w:val="0"/>
        <w:spacing w:after="50" w:line="360" w:lineRule="auto"/>
        <w:ind w:firstLine="482"/>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被授权人无转委托权，特此委托。</w:t>
      </w:r>
    </w:p>
    <w:p w14:paraId="65E3B233">
      <w:pPr>
        <w:shd w:val="clear" w:color="auto"/>
        <w:snapToGrid w:val="0"/>
        <w:spacing w:after="50"/>
        <w:ind w:firstLine="482"/>
        <w:rPr>
          <w:rFonts w:ascii="宋体" w:hAnsi="宋体" w:cs="宋体"/>
          <w:color w:val="auto"/>
          <w:sz w:val="24"/>
          <w:szCs w:val="20"/>
          <w:highlight w:val="none"/>
          <w:shd w:val="clear" w:color="auto" w:fill="FFFFFF"/>
        </w:rPr>
      </w:pPr>
      <w:r>
        <w:rPr>
          <w:rFonts w:hint="eastAsia" w:ascii="宋体" w:hAnsi="宋体" w:cs="宋体"/>
          <w:color w:val="auto"/>
          <w:sz w:val="24"/>
          <w:szCs w:val="20"/>
          <w:highlight w:val="none"/>
          <w:shd w:val="clear" w:color="auto" w:fill="FFFFFF"/>
          <w:lang w:bidi="ar"/>
        </w:rPr>
        <w:t> </w:t>
      </w:r>
    </w:p>
    <w:p w14:paraId="53BAD1B8">
      <w:pPr>
        <w:shd w:val="clear" w:color="auto"/>
        <w:snapToGrid w:val="0"/>
        <w:spacing w:after="50"/>
        <w:ind w:firstLine="482"/>
        <w:rPr>
          <w:rFonts w:ascii="宋体" w:hAnsi="宋体" w:cs="宋体"/>
          <w:color w:val="auto"/>
          <w:sz w:val="24"/>
          <w:szCs w:val="20"/>
          <w:highlight w:val="none"/>
          <w:u w:val="single"/>
          <w:shd w:val="clear" w:color="auto" w:fill="FFFFFF"/>
        </w:rPr>
      </w:pPr>
      <w:r>
        <w:rPr>
          <w:rFonts w:hint="eastAsia" w:ascii="宋体" w:hAnsi="宋体" w:cs="宋体"/>
          <w:color w:val="auto"/>
          <w:sz w:val="24"/>
          <w:highlight w:val="none"/>
          <w:shd w:val="clear" w:color="auto" w:fill="FFFFFF"/>
          <w:lang w:bidi="ar"/>
        </w:rPr>
        <w:t>法定代表人签名：</w:t>
      </w:r>
      <w:r>
        <w:rPr>
          <w:rFonts w:hint="eastAsia" w:ascii="宋体" w:hAnsi="宋体" w:cs="宋体"/>
          <w:color w:val="auto"/>
          <w:sz w:val="24"/>
          <w:highlight w:val="none"/>
          <w:u w:val="single"/>
          <w:shd w:val="clear" w:color="auto" w:fill="FFFFFF"/>
          <w:lang w:bidi="ar"/>
        </w:rPr>
        <w:t xml:space="preserve">           </w:t>
      </w:r>
      <w:r>
        <w:rPr>
          <w:rFonts w:hint="eastAsia" w:ascii="宋体" w:hAnsi="宋体" w:cs="宋体"/>
          <w:color w:val="auto"/>
          <w:sz w:val="24"/>
          <w:highlight w:val="none"/>
          <w:shd w:val="clear" w:color="auto" w:fill="FFFFFF"/>
          <w:lang w:bidi="ar"/>
        </w:rPr>
        <w:t xml:space="preserve">                 被授权人签名：</w:t>
      </w:r>
      <w:r>
        <w:rPr>
          <w:rFonts w:hint="eastAsia" w:ascii="宋体" w:hAnsi="宋体" w:cs="宋体"/>
          <w:color w:val="auto"/>
          <w:sz w:val="24"/>
          <w:highlight w:val="none"/>
          <w:u w:val="single"/>
          <w:shd w:val="clear" w:color="auto" w:fill="FFFFFF"/>
          <w:lang w:bidi="ar"/>
        </w:rPr>
        <w:t xml:space="preserve">          </w:t>
      </w:r>
    </w:p>
    <w:p w14:paraId="22BAA65A">
      <w:pPr>
        <w:shd w:val="clear" w:color="auto"/>
        <w:snapToGrid w:val="0"/>
        <w:spacing w:after="50"/>
        <w:ind w:firstLine="1200" w:firstLineChars="500"/>
        <w:rPr>
          <w:rFonts w:ascii="宋体" w:hAnsi="宋体" w:cs="宋体"/>
          <w:color w:val="auto"/>
          <w:sz w:val="24"/>
          <w:szCs w:val="20"/>
          <w:highlight w:val="none"/>
          <w:shd w:val="clear" w:color="auto" w:fill="FFFFFF"/>
        </w:rPr>
      </w:pPr>
      <w:r>
        <w:rPr>
          <w:rFonts w:hint="eastAsia" w:ascii="宋体" w:hAnsi="宋体" w:cs="宋体"/>
          <w:color w:val="auto"/>
          <w:sz w:val="24"/>
          <w:highlight w:val="none"/>
          <w:shd w:val="clear" w:color="auto" w:fill="FFFFFF"/>
          <w:lang w:bidi="ar"/>
        </w:rPr>
        <w:t>职务：</w:t>
      </w:r>
      <w:r>
        <w:rPr>
          <w:rFonts w:hint="eastAsia" w:ascii="宋体" w:hAnsi="宋体" w:cs="宋体"/>
          <w:color w:val="auto"/>
          <w:sz w:val="24"/>
          <w:highlight w:val="none"/>
          <w:u w:val="single"/>
          <w:shd w:val="clear" w:color="auto" w:fill="FFFFFF"/>
          <w:lang w:bidi="ar"/>
        </w:rPr>
        <w:t xml:space="preserve">           </w:t>
      </w:r>
      <w:r>
        <w:rPr>
          <w:rFonts w:hint="eastAsia" w:ascii="宋体" w:hAnsi="宋体" w:cs="宋体"/>
          <w:color w:val="auto"/>
          <w:sz w:val="24"/>
          <w:highlight w:val="none"/>
          <w:shd w:val="clear" w:color="auto" w:fill="FFFFFF"/>
          <w:lang w:bidi="ar"/>
        </w:rPr>
        <w:t xml:space="preserve">                         职务：</w:t>
      </w:r>
      <w:r>
        <w:rPr>
          <w:rFonts w:hint="eastAsia" w:ascii="宋体" w:hAnsi="宋体" w:cs="宋体"/>
          <w:color w:val="auto"/>
          <w:sz w:val="24"/>
          <w:highlight w:val="none"/>
          <w:u w:val="single"/>
          <w:shd w:val="clear" w:color="auto" w:fill="FFFFFF"/>
          <w:lang w:bidi="ar"/>
        </w:rPr>
        <w:t xml:space="preserve">          </w:t>
      </w:r>
    </w:p>
    <w:p w14:paraId="153EAF37">
      <w:pPr>
        <w:shd w:val="clear" w:color="auto"/>
        <w:snapToGrid w:val="0"/>
        <w:spacing w:after="50"/>
        <w:ind w:firstLine="482"/>
        <w:rPr>
          <w:rFonts w:ascii="宋体" w:hAnsi="宋体" w:cs="宋体"/>
          <w:color w:val="auto"/>
          <w:sz w:val="24"/>
          <w:highlight w:val="none"/>
          <w:shd w:val="clear" w:color="auto" w:fill="FFFFFF"/>
        </w:rPr>
      </w:pPr>
    </w:p>
    <w:p w14:paraId="1622433B">
      <w:pPr>
        <w:shd w:val="clear" w:color="auto"/>
        <w:snapToGrid w:val="0"/>
        <w:spacing w:after="50"/>
        <w:ind w:firstLine="482"/>
        <w:rPr>
          <w:rFonts w:ascii="宋体" w:hAnsi="宋体" w:cs="宋体"/>
          <w:color w:val="auto"/>
          <w:sz w:val="24"/>
          <w:highlight w:val="none"/>
          <w:shd w:val="clear" w:color="auto" w:fill="FFFFFF"/>
        </w:rPr>
      </w:pPr>
    </w:p>
    <w:p w14:paraId="4CEE8113">
      <w:pPr>
        <w:shd w:val="clear"/>
        <w:snapToGrid w:val="0"/>
        <w:spacing w:before="120" w:beforeLines="50" w:after="50" w:line="360" w:lineRule="auto"/>
        <w:ind w:firstLine="482"/>
        <w:rPr>
          <w:rFonts w:ascii="宋体" w:hAnsi="宋体" w:cs="宋体"/>
          <w:b/>
          <w:color w:val="auto"/>
          <w:sz w:val="24"/>
          <w:highlight w:val="none"/>
        </w:rPr>
      </w:pPr>
      <w:r>
        <w:rPr>
          <w:rFonts w:hint="eastAsia" w:ascii="宋体" w:hAnsi="宋体" w:cs="宋体"/>
          <w:b/>
          <w:color w:val="auto"/>
          <w:sz w:val="24"/>
          <w:highlight w:val="none"/>
        </w:rPr>
        <w:t>后附：1.法定代表人身份证复印件（双面）；</w:t>
      </w:r>
    </w:p>
    <w:p w14:paraId="36457966">
      <w:pPr>
        <w:shd w:val="clear"/>
        <w:snapToGrid w:val="0"/>
        <w:spacing w:before="120" w:beforeLines="50" w:after="50" w:line="360" w:lineRule="auto"/>
        <w:ind w:firstLine="723" w:firstLineChars="300"/>
        <w:rPr>
          <w:rFonts w:ascii="宋体" w:hAnsi="宋体" w:cs="宋体"/>
          <w:b/>
          <w:color w:val="auto"/>
          <w:sz w:val="24"/>
          <w:szCs w:val="20"/>
          <w:highlight w:val="none"/>
        </w:rPr>
      </w:pPr>
      <w:r>
        <w:rPr>
          <w:rFonts w:hint="eastAsia" w:ascii="宋体" w:hAnsi="宋体" w:cs="宋体"/>
          <w:b/>
          <w:color w:val="auto"/>
          <w:sz w:val="24"/>
          <w:highlight w:val="none"/>
        </w:rPr>
        <w:t>2.被授权人身份证复印件（双面）；</w:t>
      </w:r>
    </w:p>
    <w:p w14:paraId="17B1AE06">
      <w:pPr>
        <w:shd w:val="clear"/>
        <w:snapToGrid w:val="0"/>
        <w:spacing w:before="120" w:beforeLines="50" w:after="50" w:line="360" w:lineRule="auto"/>
        <w:ind w:firstLine="723" w:firstLineChars="300"/>
        <w:rPr>
          <w:rFonts w:ascii="宋体" w:hAnsi="宋体" w:cs="宋体"/>
          <w:b/>
          <w:color w:val="auto"/>
          <w:sz w:val="24"/>
          <w:szCs w:val="20"/>
          <w:highlight w:val="none"/>
        </w:rPr>
      </w:pPr>
      <w:r>
        <w:rPr>
          <w:rFonts w:hint="eastAsia" w:ascii="宋体" w:hAnsi="宋体" w:cs="宋体"/>
          <w:b/>
          <w:color w:val="auto"/>
          <w:sz w:val="24"/>
          <w:szCs w:val="20"/>
          <w:highlight w:val="none"/>
        </w:rPr>
        <w:t>3.被授权人在投标企业的社保缴纳记录材料复印件。</w:t>
      </w:r>
    </w:p>
    <w:p w14:paraId="660D60BF">
      <w:pPr>
        <w:shd w:val="clear" w:color="auto"/>
        <w:snapToGrid w:val="0"/>
        <w:spacing w:after="50"/>
        <w:ind w:firstLine="482"/>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 </w:t>
      </w:r>
    </w:p>
    <w:p w14:paraId="01CA3B17">
      <w:pPr>
        <w:shd w:val="clear" w:color="auto"/>
        <w:snapToGrid w:val="0"/>
        <w:spacing w:after="50"/>
        <w:ind w:firstLine="482"/>
        <w:rPr>
          <w:rFonts w:ascii="宋体" w:hAnsi="宋体" w:cs="宋体"/>
          <w:color w:val="auto"/>
          <w:sz w:val="24"/>
          <w:szCs w:val="20"/>
          <w:highlight w:val="none"/>
          <w:shd w:val="clear" w:color="auto" w:fill="FFFFFF"/>
          <w:lang w:bidi="ar"/>
        </w:rPr>
      </w:pPr>
      <w:r>
        <w:rPr>
          <w:rFonts w:hint="eastAsia" w:ascii="宋体" w:hAnsi="宋体" w:cs="宋体"/>
          <w:color w:val="auto"/>
          <w:sz w:val="24"/>
          <w:highlight w:val="none"/>
          <w:shd w:val="clear" w:color="auto" w:fill="FFFFFF"/>
          <w:lang w:bidi="ar"/>
        </w:rPr>
        <w:t xml:space="preserve">  </w:t>
      </w:r>
      <w:r>
        <w:rPr>
          <w:rFonts w:hint="eastAsia" w:ascii="宋体" w:hAnsi="宋体" w:cs="宋体"/>
          <w:color w:val="auto"/>
          <w:sz w:val="24"/>
          <w:szCs w:val="20"/>
          <w:highlight w:val="none"/>
          <w:shd w:val="clear" w:color="auto" w:fill="FFFFFF"/>
          <w:lang w:bidi="ar"/>
        </w:rPr>
        <w:t> </w:t>
      </w:r>
    </w:p>
    <w:p w14:paraId="17F315AF">
      <w:pPr>
        <w:pStyle w:val="49"/>
        <w:shd w:val="clear"/>
        <w:rPr>
          <w:rFonts w:ascii="宋体" w:hAnsi="宋体" w:cs="宋体"/>
          <w:color w:val="auto"/>
          <w:szCs w:val="20"/>
          <w:highlight w:val="none"/>
          <w:shd w:val="clear" w:color="auto" w:fill="FFFFFF"/>
          <w:lang w:bidi="ar"/>
        </w:rPr>
      </w:pPr>
    </w:p>
    <w:p w14:paraId="6E9602B1">
      <w:pPr>
        <w:pStyle w:val="49"/>
        <w:shd w:val="clear"/>
        <w:rPr>
          <w:rFonts w:ascii="宋体" w:hAnsi="宋体" w:cs="宋体"/>
          <w:color w:val="auto"/>
          <w:szCs w:val="20"/>
          <w:highlight w:val="none"/>
          <w:shd w:val="clear" w:color="auto" w:fill="FFFFFF"/>
          <w:lang w:bidi="ar"/>
        </w:rPr>
      </w:pPr>
    </w:p>
    <w:p w14:paraId="7A330F6C">
      <w:pPr>
        <w:pStyle w:val="49"/>
        <w:shd w:val="clear"/>
        <w:rPr>
          <w:rFonts w:ascii="宋体" w:hAnsi="宋体" w:cs="宋体"/>
          <w:color w:val="auto"/>
          <w:szCs w:val="20"/>
          <w:highlight w:val="none"/>
          <w:shd w:val="clear" w:color="auto" w:fill="FFFFFF"/>
          <w:lang w:bidi="ar"/>
        </w:rPr>
      </w:pPr>
    </w:p>
    <w:p w14:paraId="5B199FA4">
      <w:pPr>
        <w:shd w:val="clear" w:color="auto"/>
        <w:snapToGrid w:val="0"/>
        <w:spacing w:after="50"/>
        <w:ind w:firstLine="482"/>
        <w:rPr>
          <w:rFonts w:ascii="宋体" w:hAnsi="宋体" w:cs="宋体"/>
          <w:color w:val="auto"/>
          <w:sz w:val="24"/>
          <w:highlight w:val="none"/>
          <w:shd w:val="clear" w:color="auto" w:fill="FFFFFF"/>
          <w:lang w:bidi="ar"/>
        </w:rPr>
      </w:pPr>
      <w:r>
        <w:rPr>
          <w:rFonts w:hint="eastAsia" w:ascii="宋体" w:hAnsi="宋体" w:cs="宋体"/>
          <w:color w:val="auto"/>
          <w:sz w:val="24"/>
          <w:highlight w:val="none"/>
          <w:shd w:val="clear" w:color="auto" w:fill="FFFFFF"/>
          <w:lang w:bidi="ar"/>
        </w:rPr>
        <w:t xml:space="preserve">                                           投标人全称（电子签章/公章）：</w:t>
      </w:r>
    </w:p>
    <w:p w14:paraId="0CA92B97">
      <w:pPr>
        <w:shd w:val="clear" w:color="auto"/>
        <w:snapToGrid w:val="0"/>
        <w:spacing w:after="50"/>
        <w:ind w:firstLine="482"/>
        <w:jc w:val="center"/>
        <w:rPr>
          <w:rFonts w:ascii="宋体" w:hAnsi="宋体" w:cs="宋体"/>
          <w:color w:val="auto"/>
          <w:sz w:val="24"/>
          <w:highlight w:val="none"/>
          <w:shd w:val="clear" w:color="auto" w:fill="FFFFFF"/>
        </w:rPr>
      </w:pPr>
      <w:r>
        <w:rPr>
          <w:rFonts w:hint="eastAsia" w:ascii="宋体" w:hAnsi="宋体" w:cs="宋体"/>
          <w:b/>
          <w:bCs/>
          <w:color w:val="auto"/>
          <w:sz w:val="24"/>
          <w:highlight w:val="none"/>
          <w:shd w:val="clear" w:color="auto" w:fill="FFFFFF"/>
          <w:lang w:bidi="ar"/>
        </w:rPr>
        <w:t xml:space="preserve">  </w:t>
      </w:r>
      <w:r>
        <w:rPr>
          <w:rFonts w:hint="eastAsia" w:ascii="宋体" w:hAnsi="宋体" w:cs="宋体"/>
          <w:color w:val="auto"/>
          <w:sz w:val="24"/>
          <w:highlight w:val="none"/>
          <w:shd w:val="clear" w:color="auto" w:fill="FFFFFF"/>
          <w:lang w:bidi="ar"/>
        </w:rPr>
        <w:t xml:space="preserve">         </w:t>
      </w:r>
    </w:p>
    <w:p w14:paraId="60BDA09B">
      <w:pPr>
        <w:shd w:val="clear" w:color="auto"/>
        <w:snapToGrid w:val="0"/>
        <w:spacing w:after="50"/>
        <w:ind w:firstLine="482"/>
        <w:jc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 xml:space="preserve">                                           年    月    日</w:t>
      </w:r>
    </w:p>
    <w:p w14:paraId="72F99DFA">
      <w:pPr>
        <w:widowControl/>
        <w:shd w:val="clear" w:color="auto"/>
        <w:spacing w:before="120" w:beforeAutospacing="1" w:after="100" w:afterAutospacing="1" w:line="440" w:lineRule="atLeast"/>
        <w:ind w:firstLine="542"/>
        <w:rPr>
          <w:rFonts w:cs="宋体"/>
          <w:color w:val="auto"/>
          <w:kern w:val="0"/>
          <w:sz w:val="27"/>
          <w:szCs w:val="27"/>
          <w:highlight w:val="none"/>
          <w:shd w:val="clear" w:color="auto" w:fill="FFFFFF"/>
          <w:lang w:bidi="ar"/>
        </w:rPr>
      </w:pPr>
      <w:r>
        <w:rPr>
          <w:rFonts w:ascii="_5b8b_4f53" w:hAnsi="_5b8b_4f53" w:eastAsia="_5b8b_4f53" w:cs="宋体"/>
          <w:color w:val="auto"/>
          <w:kern w:val="0"/>
          <w:sz w:val="27"/>
          <w:szCs w:val="27"/>
          <w:highlight w:val="none"/>
          <w:shd w:val="clear" w:color="auto" w:fill="FFFFFF"/>
          <w:lang w:bidi="ar"/>
        </w:rPr>
        <w:t> </w:t>
      </w:r>
      <w:r>
        <w:rPr>
          <w:rFonts w:cs="宋体"/>
          <w:color w:val="auto"/>
          <w:kern w:val="0"/>
          <w:sz w:val="27"/>
          <w:szCs w:val="27"/>
          <w:highlight w:val="none"/>
          <w:shd w:val="clear" w:color="auto" w:fill="FFFFFF"/>
          <w:lang w:bidi="ar"/>
        </w:rPr>
        <w:t> </w:t>
      </w:r>
    </w:p>
    <w:p w14:paraId="2A9436F9">
      <w:pPr>
        <w:widowControl/>
        <w:shd w:val="clear" w:color="auto"/>
        <w:spacing w:before="120" w:beforeAutospacing="1" w:after="100" w:afterAutospacing="1" w:line="440" w:lineRule="atLeast"/>
        <w:ind w:firstLine="562"/>
        <w:rPr>
          <w:rFonts w:ascii="宋体" w:hAnsi="宋体" w:cs="宋体"/>
          <w:color w:val="auto"/>
          <w:kern w:val="0"/>
          <w:sz w:val="27"/>
          <w:szCs w:val="27"/>
          <w:highlight w:val="none"/>
          <w:shd w:val="clear" w:color="auto" w:fill="FFFFFF"/>
        </w:rPr>
      </w:pPr>
      <w:r>
        <w:rPr>
          <w:b/>
          <w:bCs/>
          <w:color w:val="auto"/>
          <w:sz w:val="28"/>
          <w:szCs w:val="28"/>
          <w:highlight w:val="none"/>
        </w:rPr>
        <w:br w:type="page"/>
      </w:r>
    </w:p>
    <w:p w14:paraId="56DA61B5">
      <w:pPr>
        <w:widowControl/>
        <w:shd w:val="clear" w:color="auto"/>
        <w:spacing w:before="120" w:beforeAutospacing="1" w:after="100" w:afterAutospacing="1"/>
        <w:ind w:firstLine="540"/>
        <w:jc w:val="center"/>
        <w:rPr>
          <w:rFonts w:ascii="_5b8b_4f53" w:hAnsi="_5b8b_4f53" w:cs="宋体"/>
          <w:b/>
          <w:bCs/>
          <w:color w:val="auto"/>
          <w:kern w:val="0"/>
          <w:sz w:val="27"/>
          <w:szCs w:val="27"/>
          <w:highlight w:val="none"/>
          <w:shd w:val="clear" w:color="auto" w:fill="FFFFFF"/>
          <w:lang w:bidi="ar"/>
        </w:rPr>
      </w:pPr>
      <w:bookmarkStart w:id="23" w:name="_Toc24832"/>
      <w:bookmarkEnd w:id="23"/>
    </w:p>
    <w:p w14:paraId="746BED0D">
      <w:pPr>
        <w:widowControl/>
        <w:shd w:val="clear" w:color="auto"/>
        <w:spacing w:before="120" w:beforeAutospacing="1" w:after="100" w:afterAutospacing="1"/>
        <w:ind w:firstLine="542"/>
        <w:jc w:val="center"/>
        <w:rPr>
          <w:rFonts w:ascii="宋体" w:hAnsi="宋体" w:cs="宋体"/>
          <w:b/>
          <w:bCs/>
          <w:color w:val="auto"/>
          <w:kern w:val="0"/>
          <w:sz w:val="27"/>
          <w:szCs w:val="27"/>
          <w:highlight w:val="none"/>
          <w:shd w:val="clear" w:color="auto" w:fill="FFFFFF"/>
        </w:rPr>
      </w:pPr>
      <w:r>
        <w:rPr>
          <w:rFonts w:hint="eastAsia" w:ascii="_5b8b_4f53" w:hAnsi="_5b8b_4f53" w:cs="宋体"/>
          <w:b/>
          <w:bCs/>
          <w:color w:val="auto"/>
          <w:kern w:val="0"/>
          <w:sz w:val="27"/>
          <w:szCs w:val="27"/>
          <w:highlight w:val="none"/>
          <w:shd w:val="clear" w:color="auto" w:fill="FFFFFF"/>
          <w:lang w:bidi="ar"/>
        </w:rPr>
        <w:t>法定代表人身份证明书</w:t>
      </w:r>
    </w:p>
    <w:p w14:paraId="2FDBD7C1">
      <w:pPr>
        <w:widowControl/>
        <w:shd w:val="clear" w:color="auto"/>
        <w:spacing w:before="120" w:beforeAutospacing="1" w:after="100" w:afterAutospacing="1" w:line="500" w:lineRule="atLeast"/>
        <w:ind w:firstLine="514"/>
        <w:rPr>
          <w:rFonts w:ascii="宋体" w:hAnsi="宋体" w:cs="宋体"/>
          <w:color w:val="auto"/>
          <w:kern w:val="0"/>
          <w:sz w:val="27"/>
          <w:szCs w:val="27"/>
          <w:highlight w:val="none"/>
          <w:shd w:val="clear" w:color="auto" w:fill="FFFFFF"/>
        </w:rPr>
      </w:pPr>
      <w:r>
        <w:rPr>
          <w:rFonts w:hint="eastAsia" w:ascii="_5b8b_4f53" w:hAnsi="_5b8b_4f53" w:cs="宋体"/>
          <w:color w:val="auto"/>
          <w:spacing w:val="8"/>
          <w:kern w:val="0"/>
          <w:sz w:val="24"/>
          <w:highlight w:val="none"/>
          <w:shd w:val="clear" w:color="auto" w:fill="FFFFFF"/>
          <w:lang w:bidi="ar"/>
        </w:rPr>
        <w:t>单位名称：</w:t>
      </w:r>
    </w:p>
    <w:p w14:paraId="1F70482A">
      <w:pPr>
        <w:widowControl/>
        <w:shd w:val="clear" w:color="auto"/>
        <w:spacing w:before="120" w:beforeAutospacing="1" w:after="100" w:afterAutospacing="1" w:line="500" w:lineRule="atLeast"/>
        <w:ind w:firstLine="514"/>
        <w:rPr>
          <w:rFonts w:ascii="宋体" w:hAnsi="宋体" w:cs="宋体"/>
          <w:color w:val="auto"/>
          <w:kern w:val="0"/>
          <w:sz w:val="27"/>
          <w:szCs w:val="27"/>
          <w:highlight w:val="none"/>
          <w:shd w:val="clear" w:color="auto" w:fill="FFFFFF"/>
        </w:rPr>
      </w:pPr>
      <w:r>
        <w:rPr>
          <w:rFonts w:ascii="_5b8b_4f53" w:hAnsi="_5b8b_4f53" w:eastAsia="_5b8b_4f53" w:cs="宋体"/>
          <w:color w:val="auto"/>
          <w:spacing w:val="8"/>
          <w:kern w:val="0"/>
          <w:sz w:val="24"/>
          <w:highlight w:val="none"/>
          <w:shd w:val="clear" w:color="auto" w:fill="FFFFFF"/>
          <w:lang w:bidi="ar"/>
        </w:rPr>
        <w:t> </w:t>
      </w:r>
    </w:p>
    <w:p w14:paraId="778A04F7">
      <w:pPr>
        <w:widowControl/>
        <w:shd w:val="clear" w:color="auto"/>
        <w:spacing w:before="120" w:beforeAutospacing="1" w:after="100" w:afterAutospacing="1" w:line="500" w:lineRule="atLeast"/>
        <w:ind w:firstLine="514"/>
        <w:rPr>
          <w:rFonts w:ascii="宋体" w:hAnsi="宋体" w:cs="宋体"/>
          <w:color w:val="auto"/>
          <w:kern w:val="0"/>
          <w:sz w:val="27"/>
          <w:szCs w:val="27"/>
          <w:highlight w:val="none"/>
          <w:shd w:val="clear" w:color="auto" w:fill="FFFFFF"/>
        </w:rPr>
      </w:pPr>
      <w:r>
        <w:rPr>
          <w:rFonts w:hint="eastAsia" w:ascii="_5b8b_4f53" w:hAnsi="_5b8b_4f53" w:cs="宋体"/>
          <w:color w:val="auto"/>
          <w:spacing w:val="8"/>
          <w:kern w:val="0"/>
          <w:sz w:val="24"/>
          <w:highlight w:val="none"/>
          <w:shd w:val="clear" w:color="auto" w:fill="FFFFFF"/>
          <w:lang w:bidi="ar"/>
        </w:rPr>
        <w:t>地</w:t>
      </w:r>
      <w:r>
        <w:rPr>
          <w:rFonts w:ascii="_5b8b_4f53" w:hAnsi="_5b8b_4f53" w:eastAsia="_5b8b_4f53" w:cs="宋体"/>
          <w:color w:val="auto"/>
          <w:spacing w:val="8"/>
          <w:kern w:val="0"/>
          <w:sz w:val="24"/>
          <w:highlight w:val="none"/>
          <w:shd w:val="clear" w:color="auto" w:fill="FFFFFF"/>
          <w:lang w:bidi="ar"/>
        </w:rPr>
        <w:t>    </w:t>
      </w:r>
      <w:r>
        <w:rPr>
          <w:rFonts w:hint="eastAsia" w:ascii="_5b8b_4f53" w:hAnsi="_5b8b_4f53" w:cs="宋体"/>
          <w:color w:val="auto"/>
          <w:spacing w:val="8"/>
          <w:kern w:val="0"/>
          <w:sz w:val="24"/>
          <w:highlight w:val="none"/>
          <w:shd w:val="clear" w:color="auto" w:fill="FFFFFF"/>
          <w:lang w:bidi="ar"/>
        </w:rPr>
        <w:t>址：</w:t>
      </w:r>
    </w:p>
    <w:p w14:paraId="1AF23B30">
      <w:pPr>
        <w:widowControl/>
        <w:shd w:val="clear" w:color="auto"/>
        <w:spacing w:before="120" w:beforeAutospacing="1" w:after="100" w:afterAutospacing="1" w:line="500" w:lineRule="atLeast"/>
        <w:ind w:firstLine="514"/>
        <w:rPr>
          <w:rFonts w:ascii="宋体" w:hAnsi="宋体" w:cs="宋体"/>
          <w:color w:val="auto"/>
          <w:kern w:val="0"/>
          <w:sz w:val="27"/>
          <w:szCs w:val="27"/>
          <w:highlight w:val="none"/>
          <w:shd w:val="clear" w:color="auto" w:fill="FFFFFF"/>
        </w:rPr>
      </w:pPr>
      <w:r>
        <w:rPr>
          <w:rFonts w:ascii="_5b8b_4f53" w:hAnsi="_5b8b_4f53" w:eastAsia="_5b8b_4f53" w:cs="宋体"/>
          <w:color w:val="auto"/>
          <w:spacing w:val="8"/>
          <w:kern w:val="0"/>
          <w:sz w:val="24"/>
          <w:highlight w:val="none"/>
          <w:shd w:val="clear" w:color="auto" w:fill="FFFFFF"/>
          <w:lang w:bidi="ar"/>
        </w:rPr>
        <w:t> </w:t>
      </w:r>
    </w:p>
    <w:p w14:paraId="236566D6">
      <w:pPr>
        <w:widowControl/>
        <w:shd w:val="clear" w:color="auto"/>
        <w:spacing w:before="120" w:beforeAutospacing="1" w:after="100" w:afterAutospacing="1" w:line="500" w:lineRule="atLeast"/>
        <w:ind w:firstLine="514"/>
        <w:rPr>
          <w:rFonts w:ascii="宋体" w:hAnsi="宋体" w:cs="宋体"/>
          <w:color w:val="auto"/>
          <w:kern w:val="0"/>
          <w:sz w:val="27"/>
          <w:szCs w:val="27"/>
          <w:highlight w:val="none"/>
          <w:shd w:val="clear" w:color="auto" w:fill="FFFFFF"/>
        </w:rPr>
      </w:pPr>
      <w:r>
        <w:rPr>
          <w:rFonts w:hint="eastAsia" w:ascii="_5b8b_4f53" w:hAnsi="_5b8b_4f53" w:cs="宋体"/>
          <w:color w:val="auto"/>
          <w:spacing w:val="8"/>
          <w:kern w:val="0"/>
          <w:sz w:val="24"/>
          <w:highlight w:val="none"/>
          <w:shd w:val="clear" w:color="auto" w:fill="FFFFFF"/>
          <w:lang w:bidi="ar"/>
        </w:rPr>
        <w:t>姓名：</w:t>
      </w:r>
      <w:r>
        <w:rPr>
          <w:rFonts w:ascii="_5b8b_4f53" w:hAnsi="_5b8b_4f53" w:eastAsia="_5b8b_4f53" w:cs="宋体"/>
          <w:color w:val="auto"/>
          <w:spacing w:val="8"/>
          <w:kern w:val="0"/>
          <w:sz w:val="24"/>
          <w:highlight w:val="none"/>
          <w:u w:val="single"/>
          <w:shd w:val="clear" w:color="auto" w:fill="FFFFFF"/>
          <w:lang w:bidi="ar"/>
        </w:rPr>
        <w:t xml:space="preserve">          </w:t>
      </w:r>
      <w:r>
        <w:rPr>
          <w:rFonts w:hint="eastAsia" w:ascii="_5b8b_4f53" w:hAnsi="_5b8b_4f53" w:cs="宋体"/>
          <w:color w:val="auto"/>
          <w:spacing w:val="8"/>
          <w:kern w:val="0"/>
          <w:sz w:val="24"/>
          <w:highlight w:val="none"/>
          <w:shd w:val="clear" w:color="auto" w:fill="FFFFFF"/>
          <w:lang w:bidi="ar"/>
        </w:rPr>
        <w:t>性别：</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u w:val="single"/>
          <w:shd w:val="clear" w:color="auto" w:fill="FFFFFF"/>
          <w:lang w:bidi="ar"/>
        </w:rPr>
        <w:t xml:space="preserve">  </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shd w:val="clear" w:color="auto" w:fill="FFFFFF"/>
          <w:lang w:bidi="ar"/>
        </w:rPr>
        <w:t>年龄：</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u w:val="single"/>
          <w:shd w:val="clear" w:color="auto" w:fill="FFFFFF"/>
          <w:lang w:bidi="ar"/>
        </w:rPr>
        <w:t xml:space="preserve"> </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u w:val="single"/>
          <w:shd w:val="clear" w:color="auto" w:fill="FFFFFF"/>
          <w:lang w:bidi="ar"/>
        </w:rPr>
        <w:t xml:space="preserve">  </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shd w:val="clear" w:color="auto" w:fill="FFFFFF"/>
          <w:lang w:bidi="ar"/>
        </w:rPr>
        <w:t>职务：</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u w:val="single"/>
          <w:shd w:val="clear" w:color="auto" w:fill="FFFFFF"/>
          <w:lang w:bidi="ar"/>
        </w:rPr>
        <w:t xml:space="preserve"> </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u w:val="single"/>
          <w:shd w:val="clear" w:color="auto" w:fill="FFFFFF"/>
          <w:lang w:bidi="ar"/>
        </w:rPr>
        <w:t xml:space="preserve"> </w:t>
      </w:r>
      <w:r>
        <w:rPr>
          <w:rFonts w:ascii="_5b8b_4f53" w:hAnsi="_5b8b_4f53" w:eastAsia="_5b8b_4f53" w:cs="宋体"/>
          <w:color w:val="auto"/>
          <w:spacing w:val="8"/>
          <w:kern w:val="0"/>
          <w:sz w:val="24"/>
          <w:highlight w:val="none"/>
          <w:u w:val="single"/>
          <w:shd w:val="clear" w:color="auto" w:fill="FFFFFF"/>
          <w:lang w:bidi="ar"/>
        </w:rPr>
        <w:t>   </w:t>
      </w:r>
    </w:p>
    <w:p w14:paraId="0835E3F5">
      <w:pPr>
        <w:widowControl/>
        <w:shd w:val="clear" w:color="auto"/>
        <w:spacing w:before="120" w:beforeAutospacing="1" w:after="100" w:afterAutospacing="1" w:line="500" w:lineRule="atLeast"/>
        <w:ind w:firstLine="514"/>
        <w:rPr>
          <w:rFonts w:ascii="宋体" w:hAnsi="宋体" w:cs="宋体"/>
          <w:color w:val="auto"/>
          <w:kern w:val="0"/>
          <w:sz w:val="27"/>
          <w:szCs w:val="27"/>
          <w:highlight w:val="none"/>
          <w:shd w:val="clear" w:color="auto" w:fill="FFFFFF"/>
        </w:rPr>
      </w:pPr>
      <w:r>
        <w:rPr>
          <w:rFonts w:hint="eastAsia" w:ascii="_5b8b_4f53" w:hAnsi="_5b8b_4f53" w:cs="宋体"/>
          <w:color w:val="auto"/>
          <w:spacing w:val="8"/>
          <w:kern w:val="0"/>
          <w:sz w:val="24"/>
          <w:highlight w:val="none"/>
          <w:shd w:val="clear" w:color="auto" w:fill="FFFFFF"/>
          <w:lang w:bidi="ar"/>
        </w:rPr>
        <w:t>系</w:t>
      </w:r>
      <w:r>
        <w:rPr>
          <w:rFonts w:ascii="_5b8b_4f53" w:hAnsi="_5b8b_4f53" w:eastAsia="_5b8b_4f53" w:cs="宋体"/>
          <w:color w:val="auto"/>
          <w:spacing w:val="8"/>
          <w:kern w:val="0"/>
          <w:sz w:val="24"/>
          <w:highlight w:val="none"/>
          <w:shd w:val="clear" w:color="auto" w:fill="FFFFFF"/>
          <w:lang w:bidi="ar"/>
        </w:rPr>
        <w:t xml:space="preserve"> </w:t>
      </w:r>
      <w:r>
        <w:rPr>
          <w:rFonts w:ascii="_5b8b_4f53" w:hAnsi="_5b8b_4f53" w:eastAsia="_5b8b_4f53" w:cs="宋体"/>
          <w:color w:val="auto"/>
          <w:spacing w:val="8"/>
          <w:kern w:val="0"/>
          <w:sz w:val="24"/>
          <w:highlight w:val="none"/>
          <w:u w:val="single"/>
          <w:shd w:val="clear" w:color="auto" w:fill="FFFFFF"/>
          <w:lang w:bidi="ar"/>
        </w:rPr>
        <w:t xml:space="preserve">                           </w:t>
      </w:r>
      <w:r>
        <w:rPr>
          <w:rFonts w:ascii="_5b8b_4f53" w:hAnsi="_5b8b_4f53" w:eastAsia="_5b8b_4f53" w:cs="宋体"/>
          <w:color w:val="auto"/>
          <w:spacing w:val="8"/>
          <w:kern w:val="0"/>
          <w:sz w:val="24"/>
          <w:highlight w:val="none"/>
          <w:shd w:val="clear" w:color="auto" w:fill="FFFFFF"/>
          <w:lang w:bidi="ar"/>
        </w:rPr>
        <w:t xml:space="preserve"> </w:t>
      </w:r>
      <w:r>
        <w:rPr>
          <w:rFonts w:hint="eastAsia" w:ascii="_5b8b_4f53" w:hAnsi="_5b8b_4f53" w:cs="宋体"/>
          <w:color w:val="auto"/>
          <w:spacing w:val="8"/>
          <w:kern w:val="0"/>
          <w:sz w:val="24"/>
          <w:highlight w:val="none"/>
          <w:shd w:val="clear" w:color="auto" w:fill="FFFFFF"/>
          <w:lang w:bidi="ar"/>
        </w:rPr>
        <w:t>的法定代表人</w:t>
      </w:r>
      <w:r>
        <w:rPr>
          <w:rFonts w:ascii="_5b8b_4f53" w:hAnsi="_5b8b_4f53" w:eastAsia="_5b8b_4f53" w:cs="宋体"/>
          <w:color w:val="auto"/>
          <w:spacing w:val="8"/>
          <w:kern w:val="0"/>
          <w:sz w:val="24"/>
          <w:highlight w:val="none"/>
          <w:shd w:val="clear" w:color="auto" w:fill="FFFFFF"/>
          <w:lang w:bidi="ar"/>
        </w:rPr>
        <w:t> </w:t>
      </w:r>
    </w:p>
    <w:p w14:paraId="55EED46E">
      <w:pPr>
        <w:widowControl/>
        <w:shd w:val="clear" w:color="auto"/>
        <w:spacing w:before="120" w:beforeAutospacing="1" w:after="100" w:afterAutospacing="1" w:line="500" w:lineRule="atLeast"/>
        <w:ind w:firstLine="514"/>
        <w:rPr>
          <w:rFonts w:ascii="宋体" w:hAnsi="宋体" w:cs="宋体"/>
          <w:color w:val="auto"/>
          <w:kern w:val="0"/>
          <w:sz w:val="27"/>
          <w:szCs w:val="27"/>
          <w:highlight w:val="none"/>
          <w:shd w:val="clear" w:color="auto" w:fill="FFFFFF"/>
        </w:rPr>
      </w:pPr>
      <w:r>
        <w:rPr>
          <w:rFonts w:ascii="_5b8b_4f53" w:hAnsi="_5b8b_4f53" w:eastAsia="_5b8b_4f53" w:cs="宋体"/>
          <w:color w:val="auto"/>
          <w:spacing w:val="8"/>
          <w:kern w:val="0"/>
          <w:sz w:val="24"/>
          <w:highlight w:val="none"/>
          <w:shd w:val="clear" w:color="auto" w:fill="FFFFFF"/>
          <w:lang w:bidi="ar"/>
        </w:rPr>
        <w:t> </w:t>
      </w:r>
    </w:p>
    <w:p w14:paraId="0777BA15">
      <w:pPr>
        <w:widowControl/>
        <w:shd w:val="clear" w:color="auto"/>
        <w:spacing w:before="120" w:beforeAutospacing="1" w:after="100" w:afterAutospacing="1" w:line="500" w:lineRule="atLeast"/>
        <w:ind w:firstLine="514"/>
        <w:rPr>
          <w:rFonts w:ascii="宋体" w:hAnsi="宋体" w:cs="宋体"/>
          <w:color w:val="auto"/>
          <w:kern w:val="0"/>
          <w:sz w:val="27"/>
          <w:szCs w:val="27"/>
          <w:highlight w:val="none"/>
          <w:shd w:val="clear" w:color="auto" w:fill="FFFFFF"/>
        </w:rPr>
      </w:pPr>
      <w:r>
        <w:rPr>
          <w:rFonts w:hint="eastAsia" w:ascii="_5b8b_4f53" w:hAnsi="_5b8b_4f53" w:cs="宋体"/>
          <w:color w:val="auto"/>
          <w:spacing w:val="8"/>
          <w:kern w:val="0"/>
          <w:sz w:val="24"/>
          <w:highlight w:val="none"/>
          <w:shd w:val="clear" w:color="auto" w:fill="FFFFFF"/>
          <w:lang w:bidi="ar"/>
        </w:rPr>
        <w:t>特此证明。</w:t>
      </w:r>
    </w:p>
    <w:p w14:paraId="4834E692">
      <w:pPr>
        <w:shd w:val="clear" w:color="auto"/>
        <w:snapToGrid w:val="0"/>
        <w:spacing w:after="50"/>
        <w:ind w:firstLine="482"/>
        <w:jc w:val="center"/>
        <w:rPr>
          <w:rFonts w:ascii="宋体" w:hAnsi="宋体" w:cs="宋体"/>
          <w:color w:val="auto"/>
          <w:sz w:val="24"/>
          <w:highlight w:val="none"/>
        </w:rPr>
      </w:pPr>
      <w:r>
        <w:rPr>
          <w:rFonts w:ascii="_5b8b_4f53" w:hAnsi="_5b8b_4f53" w:eastAsia="_5b8b_4f53" w:cs="宋体"/>
          <w:color w:val="auto"/>
          <w:kern w:val="0"/>
          <w:szCs w:val="28"/>
          <w:highlight w:val="none"/>
          <w:shd w:val="clear" w:color="auto" w:fill="FFFFFF"/>
          <w:lang w:bidi="ar"/>
        </w:rPr>
        <w:t> </w:t>
      </w:r>
      <w:r>
        <w:rPr>
          <w:rFonts w:hint="eastAsia" w:ascii="宋体" w:hAnsi="宋体" w:cs="宋体"/>
          <w:color w:val="auto"/>
          <w:sz w:val="24"/>
          <w:highlight w:val="none"/>
        </w:rPr>
        <w:t xml:space="preserve"> </w:t>
      </w:r>
    </w:p>
    <w:p w14:paraId="492B77A8">
      <w:pPr>
        <w:shd w:val="clear" w:color="auto"/>
        <w:snapToGrid w:val="0"/>
        <w:spacing w:after="50"/>
        <w:ind w:firstLine="482"/>
        <w:jc w:val="center"/>
        <w:rPr>
          <w:rFonts w:ascii="宋体" w:hAnsi="宋体" w:cs="宋体"/>
          <w:color w:val="auto"/>
          <w:sz w:val="24"/>
          <w:highlight w:val="none"/>
        </w:rPr>
      </w:pPr>
    </w:p>
    <w:p w14:paraId="48429C4F">
      <w:pPr>
        <w:shd w:val="clear" w:color="auto"/>
        <w:snapToGrid w:val="0"/>
        <w:spacing w:after="50"/>
        <w:ind w:firstLine="482"/>
        <w:jc w:val="center"/>
        <w:rPr>
          <w:rFonts w:ascii="宋体" w:hAnsi="宋体" w:cs="宋体"/>
          <w:color w:val="auto"/>
          <w:sz w:val="24"/>
          <w:highlight w:val="none"/>
          <w:shd w:val="clear" w:color="auto" w:fill="FFFFFF"/>
          <w:lang w:bidi="ar"/>
        </w:rPr>
      </w:pPr>
    </w:p>
    <w:p w14:paraId="04254B62">
      <w:pPr>
        <w:shd w:val="clear" w:color="auto"/>
        <w:snapToGrid w:val="0"/>
        <w:spacing w:after="50"/>
        <w:ind w:firstLine="482"/>
        <w:jc w:val="right"/>
        <w:rPr>
          <w:rFonts w:ascii="宋体" w:hAnsi="宋体" w:cs="宋体"/>
          <w:color w:val="auto"/>
          <w:sz w:val="24"/>
          <w:szCs w:val="20"/>
          <w:highlight w:val="none"/>
          <w:shd w:val="clear" w:color="auto" w:fill="FFFFFF"/>
        </w:rPr>
      </w:pPr>
      <w:r>
        <w:rPr>
          <w:rFonts w:hint="eastAsia" w:ascii="宋体" w:hAnsi="宋体" w:cs="宋体"/>
          <w:color w:val="auto"/>
          <w:sz w:val="24"/>
          <w:highlight w:val="none"/>
          <w:shd w:val="clear" w:color="auto" w:fill="FFFFFF"/>
          <w:lang w:bidi="ar"/>
        </w:rPr>
        <w:t>投标人全称（电子签章/公章）：</w:t>
      </w:r>
    </w:p>
    <w:p w14:paraId="50D0307B">
      <w:pPr>
        <w:shd w:val="clear" w:color="auto"/>
        <w:snapToGrid w:val="0"/>
        <w:spacing w:after="50"/>
        <w:ind w:firstLine="482"/>
        <w:jc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 xml:space="preserve">                                       </w:t>
      </w:r>
    </w:p>
    <w:p w14:paraId="3E50D1C2">
      <w:pPr>
        <w:shd w:val="clear" w:color="auto"/>
        <w:snapToGrid w:val="0"/>
        <w:spacing w:after="50"/>
        <w:ind w:firstLine="482"/>
        <w:jc w:val="righ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 xml:space="preserve">                                           年    月    日</w:t>
      </w:r>
    </w:p>
    <w:p w14:paraId="703C3736">
      <w:pPr>
        <w:widowControl/>
        <w:shd w:val="clear" w:color="auto"/>
        <w:spacing w:before="120" w:beforeAutospacing="1" w:after="100" w:afterAutospacing="1" w:line="500" w:lineRule="atLeast"/>
        <w:ind w:firstLine="482"/>
        <w:jc w:val="center"/>
        <w:rPr>
          <w:rFonts w:ascii="_5b8b_4f53" w:hAnsi="_5b8b_4f53" w:eastAsia="_5b8b_4f53" w:cs="宋体"/>
          <w:color w:val="auto"/>
          <w:kern w:val="0"/>
          <w:szCs w:val="28"/>
          <w:highlight w:val="none"/>
          <w:shd w:val="clear" w:color="auto" w:fill="FFFFFF"/>
          <w:lang w:bidi="ar"/>
        </w:rPr>
      </w:pPr>
    </w:p>
    <w:p w14:paraId="5F9AF33C">
      <w:pPr>
        <w:widowControl/>
        <w:shd w:val="clear" w:color="auto"/>
        <w:spacing w:before="120" w:beforeAutospacing="1" w:after="100" w:afterAutospacing="1" w:line="500" w:lineRule="atLeast"/>
        <w:ind w:firstLine="482"/>
        <w:jc w:val="center"/>
        <w:rPr>
          <w:rFonts w:ascii="宋体" w:hAnsi="宋体" w:cs="宋体"/>
          <w:color w:val="auto"/>
          <w:kern w:val="0"/>
          <w:sz w:val="24"/>
          <w:highlight w:val="none"/>
          <w:shd w:val="clear" w:color="auto" w:fill="FFFFFF"/>
        </w:rPr>
      </w:pPr>
      <w:r>
        <w:rPr>
          <w:rFonts w:hint="eastAsia" w:ascii="宋体" w:hAnsi="宋体" w:cs="宋体"/>
          <w:b/>
          <w:bCs/>
          <w:color w:val="auto"/>
          <w:kern w:val="0"/>
          <w:sz w:val="24"/>
          <w:highlight w:val="none"/>
          <w:shd w:val="clear" w:color="auto" w:fill="FFFFFF"/>
          <w:lang w:bidi="ar"/>
        </w:rPr>
        <w:t>注：法定代表人本人参加投标时无须提供授权，但须提供身份证双面复印件。</w:t>
      </w:r>
    </w:p>
    <w:p w14:paraId="26EA8150">
      <w:pPr>
        <w:widowControl/>
        <w:shd w:val="clear" w:color="auto"/>
        <w:spacing w:before="120" w:beforeAutospacing="1" w:after="100" w:afterAutospacing="1" w:line="500" w:lineRule="atLeast"/>
        <w:ind w:firstLine="542"/>
        <w:rPr>
          <w:rFonts w:ascii="宋体" w:hAnsi="宋体" w:cs="宋体"/>
          <w:color w:val="auto"/>
          <w:kern w:val="0"/>
          <w:sz w:val="27"/>
          <w:szCs w:val="27"/>
          <w:highlight w:val="none"/>
          <w:shd w:val="clear" w:color="auto" w:fill="FFFFFF"/>
        </w:rPr>
      </w:pPr>
    </w:p>
    <w:p w14:paraId="199D2D95">
      <w:pPr>
        <w:shd w:val="clear" w:color="auto"/>
        <w:snapToGrid w:val="0"/>
        <w:spacing w:after="50"/>
        <w:ind w:firstLine="482"/>
        <w:jc w:val="right"/>
        <w:rPr>
          <w:rFonts w:ascii="宋体" w:hAnsi="宋体" w:cs="宋体"/>
          <w:color w:val="auto"/>
          <w:sz w:val="24"/>
          <w:highlight w:val="none"/>
          <w:shd w:val="clear" w:color="auto" w:fill="FFFFFF"/>
        </w:rPr>
      </w:pPr>
      <w:r>
        <w:rPr>
          <w:rFonts w:ascii="_5b8b_4f53" w:hAnsi="_5b8b_4f53" w:eastAsia="_5b8b_4f53" w:cs="宋体"/>
          <w:color w:val="auto"/>
          <w:kern w:val="0"/>
          <w:szCs w:val="28"/>
          <w:highlight w:val="none"/>
          <w:shd w:val="clear" w:color="auto" w:fill="FFFFFF"/>
          <w:lang w:bidi="ar"/>
        </w:rPr>
        <w:t> </w:t>
      </w:r>
      <w:r>
        <w:rPr>
          <w:rFonts w:hint="eastAsia" w:ascii="宋体" w:hAnsi="宋体" w:cs="宋体"/>
          <w:color w:val="auto"/>
          <w:sz w:val="24"/>
          <w:highlight w:val="none"/>
          <w:shd w:val="clear" w:color="auto" w:fill="FFFFFF"/>
          <w:lang w:bidi="ar"/>
        </w:rPr>
        <w:t xml:space="preserve">                                              </w:t>
      </w:r>
    </w:p>
    <w:p w14:paraId="1851BD99">
      <w:pPr>
        <w:shd w:val="clear"/>
        <w:snapToGrid w:val="0"/>
        <w:spacing w:before="120" w:beforeLines="50" w:after="50"/>
        <w:ind w:firstLine="640"/>
        <w:jc w:val="center"/>
        <w:rPr>
          <w:rFonts w:ascii="宋体" w:hAnsi="宋体" w:cs="宋体"/>
          <w:b/>
          <w:color w:val="auto"/>
          <w:kern w:val="0"/>
          <w:sz w:val="32"/>
          <w:szCs w:val="32"/>
          <w:highlight w:val="none"/>
          <w:lang w:bidi="ar"/>
        </w:rPr>
      </w:pPr>
    </w:p>
    <w:p w14:paraId="5AD65351">
      <w:pPr>
        <w:shd w:val="clear"/>
        <w:ind w:firstLine="643"/>
        <w:rPr>
          <w:rFonts w:ascii="宋体" w:hAnsi="宋体" w:cs="宋体"/>
          <w:b/>
          <w:color w:val="auto"/>
          <w:kern w:val="0"/>
          <w:sz w:val="32"/>
          <w:szCs w:val="32"/>
          <w:highlight w:val="none"/>
          <w:lang w:bidi="ar"/>
        </w:rPr>
      </w:pPr>
      <w:r>
        <w:rPr>
          <w:rFonts w:ascii="宋体" w:hAnsi="宋体" w:cs="宋体"/>
          <w:b/>
          <w:color w:val="auto"/>
          <w:kern w:val="0"/>
          <w:sz w:val="32"/>
          <w:szCs w:val="32"/>
          <w:highlight w:val="none"/>
          <w:lang w:bidi="ar"/>
        </w:rPr>
        <w:br w:type="page"/>
      </w:r>
    </w:p>
    <w:p w14:paraId="7B4A897F">
      <w:pPr>
        <w:pStyle w:val="49"/>
        <w:shd w:val="clear"/>
        <w:rPr>
          <w:color w:val="auto"/>
          <w:highlight w:val="none"/>
        </w:rPr>
      </w:pPr>
    </w:p>
    <w:p w14:paraId="7088BCF4">
      <w:pPr>
        <w:shd w:val="clear"/>
        <w:snapToGrid w:val="0"/>
        <w:spacing w:line="400" w:lineRule="exact"/>
        <w:ind w:firstLine="643"/>
        <w:jc w:val="center"/>
        <w:outlineLvl w:val="2"/>
        <w:rPr>
          <w:rFonts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二、投标声明书</w:t>
      </w:r>
    </w:p>
    <w:p w14:paraId="5904DA4E">
      <w:pPr>
        <w:shd w:val="clear" w:color="auto"/>
        <w:snapToGrid w:val="0"/>
        <w:spacing w:after="50" w:line="360" w:lineRule="auto"/>
        <w:ind w:firstLine="482"/>
        <w:rPr>
          <w:rFonts w:hAnsi="宋体" w:cs="宋体"/>
          <w:color w:val="auto"/>
          <w:sz w:val="24"/>
          <w:highlight w:val="none"/>
          <w:shd w:val="clear" w:color="auto" w:fill="FFFFFF"/>
          <w:lang w:bidi="ar"/>
        </w:rPr>
      </w:pPr>
    </w:p>
    <w:p w14:paraId="55695C82">
      <w:pPr>
        <w:shd w:val="clear" w:color="auto"/>
        <w:snapToGrid w:val="0"/>
        <w:spacing w:after="50" w:line="360" w:lineRule="auto"/>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浙江师范大学：</w:t>
      </w:r>
    </w:p>
    <w:p w14:paraId="7B42A9E9">
      <w:pPr>
        <w:shd w:val="clear"/>
        <w:snapToGrid w:val="0"/>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（投标人全称）系中华人民共和国合法企业，经营地址：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。本人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（投标人全称）的法定代表人，我方愿意参加贵方组织的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项目的投标，为便于贵方公正、择优地确定中标人及其投标产品和服务，我方就本次投标有关事项郑重声明如下：</w:t>
      </w:r>
    </w:p>
    <w:p w14:paraId="08253424">
      <w:pPr>
        <w:shd w:val="clear"/>
        <w:snapToGrid w:val="0"/>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我方已详细审查全部“招标文件”，包括修改文件、通知和答疑纪要（如有的话）以及全部参考资料和有关附件，已经了解我方对于招标文件、采购过程、采购结果有依法进行询问、质疑、投诉的权利及相关渠道和要求。</w:t>
      </w:r>
    </w:p>
    <w:p w14:paraId="562625D6">
      <w:pPr>
        <w:snapToGrid w:val="0"/>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2.我方在投标之前已经与贵方进行了充分的沟通，完全理解并接受招标文件的各项规定和要求，对招标文件的合理性、合法性不再有异议。</w:t>
      </w:r>
    </w:p>
    <w:p w14:paraId="37109B3F">
      <w:pPr>
        <w:snapToGrid w:val="0"/>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3.我方向贵方提交的所有投标文件、资料都是准确的和真实的。</w:t>
      </w:r>
    </w:p>
    <w:p w14:paraId="4D98A9DC">
      <w:pPr>
        <w:snapToGrid w:val="0"/>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4.若中标，本投标文件至本项目合同履行完毕止均保持有效，我方将按招标文件规定履行合同责任和义务。</w:t>
      </w:r>
    </w:p>
    <w:p w14:paraId="3ED6A2CE">
      <w:pPr>
        <w:snapToGrid w:val="0"/>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5.投标文件自开标日起有效期为90天。</w:t>
      </w:r>
    </w:p>
    <w:p w14:paraId="260B42EB">
      <w:pPr>
        <w:snapToGrid w:val="0"/>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6.我方已通过信用中国（www.creditchina.gov.cn）、中国政府采购网（www.ccgp.gov.cn）查询，未被列入失信被执行人、重大税收违法失信主体、政府采购严重违法失信行为记录名单。</w:t>
      </w:r>
    </w:p>
    <w:p w14:paraId="771A0030">
      <w:pPr>
        <w:snapToGrid w:val="0"/>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7.（如是进口产品，须做出如下承诺）：我公司自愿接受招标采购单位指定的进口代理公司为本项目提供进口代理服务，并承诺报价中已经包含进口代理费等在内的所有费用。</w:t>
      </w:r>
    </w:p>
    <w:p w14:paraId="2B555F2E">
      <w:pPr>
        <w:snapToGrid w:val="0"/>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8.以上事项如有虚假或隐瞒，我方愿意承担一切后果，并不再寻求任何旨在减轻或免除法律责任的辩解。</w:t>
      </w:r>
    </w:p>
    <w:p w14:paraId="0767FDE0">
      <w:pPr>
        <w:tabs>
          <w:tab w:val="left" w:pos="900"/>
        </w:tabs>
        <w:spacing w:line="400" w:lineRule="exact"/>
        <w:ind w:left="479" w:leftChars="228" w:firstLine="482"/>
        <w:jc w:val="left"/>
        <w:rPr>
          <w:rFonts w:ascii="宋体" w:hAnsi="宋体" w:cs="宋体"/>
          <w:color w:val="auto"/>
          <w:sz w:val="24"/>
          <w:highlight w:val="none"/>
        </w:rPr>
      </w:pPr>
      <w:r>
        <w:rPr>
          <w:rFonts w:hint="eastAsia" w:ascii="宋体" w:hAnsi="宋体" w:cs="宋体"/>
          <w:color w:val="auto"/>
          <w:sz w:val="24"/>
          <w:highlight w:val="none"/>
        </w:rPr>
        <w:t>我方与本项目投标有关的一切正式来往通讯请寄：</w:t>
      </w:r>
    </w:p>
    <w:p w14:paraId="45D763A5">
      <w:pPr>
        <w:shd w:val="clear"/>
        <w:spacing w:line="400" w:lineRule="exact"/>
        <w:ind w:left="480" w:hanging="480" w:hangingChars="200"/>
        <w:jc w:val="left"/>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single"/>
        </w:rPr>
        <w:t xml:space="preserve">               </w:t>
      </w:r>
    </w:p>
    <w:p w14:paraId="512B9808">
      <w:pPr>
        <w:shd w:val="clear"/>
        <w:spacing w:line="400" w:lineRule="exact"/>
        <w:ind w:left="480" w:hanging="480" w:hangingChars="200"/>
        <w:jc w:val="left"/>
        <w:rPr>
          <w:rFonts w:ascii="宋体" w:hAnsi="宋体" w:cs="宋体"/>
          <w:color w:val="auto"/>
          <w:sz w:val="24"/>
          <w:highlight w:val="none"/>
        </w:rPr>
      </w:pPr>
      <w:r>
        <w:rPr>
          <w:rFonts w:hint="eastAsia" w:ascii="宋体" w:hAnsi="宋体" w:cs="宋体"/>
          <w:color w:val="auto"/>
          <w:sz w:val="24"/>
          <w:highlight w:val="none"/>
        </w:rPr>
        <w:t xml:space="preserve">      电    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传真：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CAA2725">
      <w:pPr>
        <w:shd w:val="clear"/>
        <w:spacing w:line="40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账号：</w:t>
      </w:r>
      <w:r>
        <w:rPr>
          <w:rFonts w:hint="eastAsia" w:ascii="宋体" w:hAnsi="宋体" w:cs="宋体"/>
          <w:color w:val="auto"/>
          <w:sz w:val="24"/>
          <w:highlight w:val="none"/>
          <w:u w:val="single"/>
        </w:rPr>
        <w:t xml:space="preserve">               </w:t>
      </w:r>
    </w:p>
    <w:p w14:paraId="31762F63">
      <w:pPr>
        <w:widowControl/>
        <w:shd w:val="clear" w:color="auto"/>
        <w:spacing w:line="500" w:lineRule="exact"/>
        <w:ind w:firstLine="482"/>
        <w:jc w:val="right"/>
        <w:rPr>
          <w:rFonts w:ascii="宋体" w:hAnsi="宋体" w:cs="宋体"/>
          <w:color w:val="auto"/>
          <w:kern w:val="0"/>
          <w:sz w:val="24"/>
          <w:highlight w:val="none"/>
          <w:shd w:val="clear" w:color="auto" w:fill="FFFFFF"/>
        </w:rPr>
      </w:pPr>
    </w:p>
    <w:p w14:paraId="11C9A472">
      <w:pPr>
        <w:shd w:val="clear"/>
        <w:snapToGrid w:val="0"/>
        <w:spacing w:line="360" w:lineRule="auto"/>
        <w:ind w:firstLine="2640" w:firstLineChars="1100"/>
        <w:jc w:val="right"/>
        <w:rPr>
          <w:rFonts w:ascii="宋体" w:hAnsi="宋体" w:cs="宋体"/>
          <w:color w:val="auto"/>
          <w:sz w:val="24"/>
          <w:szCs w:val="20"/>
          <w:highlight w:val="none"/>
        </w:rPr>
      </w:pPr>
      <w:r>
        <w:rPr>
          <w:rFonts w:hint="eastAsia" w:ascii="宋体" w:hAnsi="宋体" w:cs="宋体"/>
          <w:color w:val="auto"/>
          <w:sz w:val="24"/>
          <w:highlight w:val="none"/>
          <w:lang w:bidi="ar"/>
        </w:rPr>
        <w:t xml:space="preserve">   投标人全称（电子签章/公章）：___________________</w:t>
      </w:r>
    </w:p>
    <w:p w14:paraId="6BBA25C8">
      <w:pPr>
        <w:snapToGrid w:val="0"/>
        <w:spacing w:line="360" w:lineRule="auto"/>
        <w:ind w:firstLine="482"/>
        <w:jc w:val="right"/>
        <w:rPr>
          <w:rFonts w:ascii="宋体" w:hAnsi="宋体" w:cs="宋体"/>
          <w:color w:val="auto"/>
          <w:sz w:val="30"/>
          <w:szCs w:val="20"/>
          <w:highlight w:val="none"/>
        </w:rPr>
      </w:pPr>
      <w:r>
        <w:rPr>
          <w:rFonts w:hint="eastAsia" w:ascii="宋体" w:hAnsi="宋体" w:cs="宋体"/>
          <w:color w:val="auto"/>
          <w:sz w:val="24"/>
          <w:highlight w:val="none"/>
          <w:lang w:bidi="ar"/>
        </w:rPr>
        <w:t>_____年___月___日</w:t>
      </w:r>
    </w:p>
    <w:p w14:paraId="512CC8B8">
      <w:pPr>
        <w:snapToGrid w:val="0"/>
        <w:spacing w:line="360" w:lineRule="auto"/>
        <w:ind w:firstLine="480" w:firstLineChars="200"/>
        <w:rPr>
          <w:rFonts w:ascii="宋体" w:hAnsi="宋体" w:cs="宋体"/>
          <w:color w:val="auto"/>
          <w:sz w:val="24"/>
          <w:szCs w:val="20"/>
          <w:highlight w:val="none"/>
        </w:rPr>
      </w:pPr>
    </w:p>
    <w:p w14:paraId="16ED20AE">
      <w:pPr>
        <w:pStyle w:val="14"/>
        <w:ind w:firstLine="482"/>
        <w:rPr>
          <w:color w:val="auto"/>
          <w:highlight w:val="none"/>
        </w:rPr>
      </w:pPr>
    </w:p>
    <w:p w14:paraId="11502A05">
      <w:pPr>
        <w:snapToGrid w:val="0"/>
        <w:spacing w:line="360" w:lineRule="auto"/>
        <w:ind w:firstLine="482"/>
        <w:jc w:val="right"/>
        <w:rPr>
          <w:color w:val="auto"/>
          <w:sz w:val="24"/>
          <w:highlight w:val="none"/>
          <w:lang w:val="zh-CN"/>
        </w:rPr>
      </w:pPr>
      <w:r>
        <w:rPr>
          <w:rFonts w:hint="eastAsia" w:ascii="宋体" w:hAnsi="宋体" w:cs="宋体"/>
          <w:color w:val="auto"/>
          <w:sz w:val="24"/>
          <w:highlight w:val="none"/>
          <w:lang w:bidi="ar"/>
        </w:rPr>
        <w:br w:type="page"/>
      </w:r>
    </w:p>
    <w:p w14:paraId="2D76A85B">
      <w:pPr>
        <w:snapToGrid w:val="0"/>
        <w:spacing w:line="400" w:lineRule="exact"/>
        <w:ind w:firstLine="643"/>
        <w:jc w:val="center"/>
        <w:outlineLvl w:val="2"/>
        <w:rPr>
          <w:rFonts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三、投标人基本情况（如企业简介，经营状况、财务状况、专业能力，企业荣誉，企业资质，拥有相关认证情况等等）</w:t>
      </w:r>
    </w:p>
    <w:p w14:paraId="6EE72FD4">
      <w:pPr>
        <w:snapToGrid w:val="0"/>
        <w:spacing w:line="460" w:lineRule="exact"/>
        <w:ind w:firstLine="643"/>
        <w:jc w:val="center"/>
        <w:rPr>
          <w:rFonts w:ascii="宋体" w:hAnsi="宋体" w:cs="宋体"/>
          <w:b/>
          <w:color w:val="auto"/>
          <w:sz w:val="32"/>
          <w:szCs w:val="32"/>
          <w:highlight w:val="none"/>
        </w:rPr>
      </w:pPr>
      <w:r>
        <w:rPr>
          <w:rFonts w:hint="eastAsia" w:ascii="宋体" w:hAnsi="宋体" w:cs="宋体"/>
          <w:b/>
          <w:color w:val="auto"/>
          <w:sz w:val="32"/>
          <w:szCs w:val="32"/>
          <w:highlight w:val="none"/>
          <w:lang w:bidi="ar"/>
        </w:rPr>
        <w:t>基本格式表</w:t>
      </w:r>
    </w:p>
    <w:p w14:paraId="1EE9857C">
      <w:pPr>
        <w:snapToGrid w:val="0"/>
        <w:spacing w:line="460" w:lineRule="exact"/>
        <w:ind w:firstLine="643"/>
        <w:jc w:val="center"/>
        <w:rPr>
          <w:rFonts w:ascii="宋体" w:hAnsi="宋体" w:cs="宋体"/>
          <w:b/>
          <w:color w:val="auto"/>
          <w:sz w:val="30"/>
          <w:szCs w:val="30"/>
          <w:highlight w:val="none"/>
        </w:rPr>
      </w:pPr>
      <w:r>
        <w:rPr>
          <w:rFonts w:hint="eastAsia" w:ascii="宋体" w:hAnsi="宋体" w:cs="宋体"/>
          <w:b/>
          <w:color w:val="auto"/>
          <w:sz w:val="32"/>
          <w:szCs w:val="32"/>
          <w:highlight w:val="none"/>
          <w:lang w:bidi="ar"/>
        </w:rPr>
        <w:t>（可根据需要自行扩展相关内容）</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843"/>
        <w:gridCol w:w="717"/>
        <w:gridCol w:w="2570"/>
        <w:gridCol w:w="105"/>
        <w:gridCol w:w="40"/>
        <w:gridCol w:w="1807"/>
      </w:tblGrid>
      <w:tr w14:paraId="7770D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0DEE5DC1">
            <w:pPr>
              <w:widowControl/>
              <w:spacing w:line="500" w:lineRule="exact"/>
              <w:ind w:firstLine="482"/>
              <w:jc w:val="center"/>
              <w:rPr>
                <w:rFonts w:ascii="宋体" w:hAnsi="宋体" w:cs="宋体"/>
                <w:b/>
                <w:color w:val="auto"/>
                <w:sz w:val="24"/>
                <w:highlight w:val="none"/>
              </w:rPr>
            </w:pPr>
            <w:r>
              <w:rPr>
                <w:rFonts w:hint="eastAsia" w:ascii="宋体" w:hAnsi="宋体" w:cs="宋体"/>
                <w:b/>
                <w:color w:val="auto"/>
                <w:sz w:val="24"/>
                <w:highlight w:val="none"/>
                <w:lang w:bidi="ar"/>
              </w:rPr>
              <w:t>（一）一般情况</w:t>
            </w:r>
          </w:p>
        </w:tc>
      </w:tr>
      <w:tr w14:paraId="38467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5E3F0A1C">
            <w:pPr>
              <w:widowControl/>
              <w:spacing w:line="500" w:lineRule="exact"/>
              <w:jc w:val="center"/>
              <w:rPr>
                <w:rFonts w:ascii="宋体" w:hAnsi="宋体" w:cs="宋体"/>
                <w:color w:val="auto"/>
                <w:sz w:val="24"/>
                <w:highlight w:val="none"/>
                <w:lang w:bidi="ar"/>
              </w:rPr>
            </w:pPr>
            <w:r>
              <w:rPr>
                <w:rFonts w:hint="eastAsia" w:ascii="宋体" w:hAnsi="宋体" w:cs="宋体"/>
                <w:color w:val="auto"/>
                <w:sz w:val="24"/>
                <w:highlight w:val="none"/>
                <w:lang w:bidi="ar"/>
              </w:rPr>
              <w:t>公司名称</w:t>
            </w:r>
          </w:p>
        </w:tc>
        <w:tc>
          <w:tcPr>
            <w:tcW w:w="7082" w:type="dxa"/>
            <w:gridSpan w:val="6"/>
            <w:tcBorders>
              <w:top w:val="single" w:color="auto" w:sz="4" w:space="0"/>
              <w:left w:val="single" w:color="auto" w:sz="4" w:space="0"/>
              <w:bottom w:val="single" w:color="auto" w:sz="4" w:space="0"/>
              <w:right w:val="single" w:color="auto" w:sz="4" w:space="0"/>
            </w:tcBorders>
          </w:tcPr>
          <w:p w14:paraId="4D7293B1">
            <w:pPr>
              <w:widowControl/>
              <w:spacing w:line="500" w:lineRule="exact"/>
              <w:ind w:firstLine="480"/>
              <w:jc w:val="center"/>
              <w:rPr>
                <w:rFonts w:ascii="宋体" w:hAnsi="宋体" w:cs="宋体"/>
                <w:b/>
                <w:color w:val="auto"/>
                <w:sz w:val="24"/>
                <w:highlight w:val="none"/>
              </w:rPr>
            </w:pPr>
          </w:p>
        </w:tc>
      </w:tr>
      <w:tr w14:paraId="68626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72B96331">
            <w:pPr>
              <w:widowControl/>
              <w:spacing w:line="500" w:lineRule="exact"/>
              <w:jc w:val="center"/>
              <w:rPr>
                <w:rFonts w:ascii="宋体" w:hAnsi="宋体" w:cs="宋体"/>
                <w:color w:val="auto"/>
                <w:sz w:val="24"/>
                <w:highlight w:val="none"/>
                <w:lang w:bidi="ar"/>
              </w:rPr>
            </w:pPr>
            <w:r>
              <w:rPr>
                <w:rFonts w:hint="eastAsia" w:ascii="宋体" w:hAnsi="宋体" w:cs="宋体"/>
                <w:color w:val="auto"/>
                <w:sz w:val="24"/>
                <w:highlight w:val="none"/>
                <w:lang w:bidi="ar"/>
              </w:rPr>
              <w:t>公司地址</w:t>
            </w:r>
          </w:p>
        </w:tc>
        <w:tc>
          <w:tcPr>
            <w:tcW w:w="7082" w:type="dxa"/>
            <w:gridSpan w:val="6"/>
            <w:tcBorders>
              <w:top w:val="single" w:color="auto" w:sz="4" w:space="0"/>
              <w:left w:val="single" w:color="auto" w:sz="4" w:space="0"/>
              <w:bottom w:val="single" w:color="auto" w:sz="4" w:space="0"/>
              <w:right w:val="single" w:color="auto" w:sz="4" w:space="0"/>
            </w:tcBorders>
          </w:tcPr>
          <w:p w14:paraId="32B86B4E">
            <w:pPr>
              <w:widowControl/>
              <w:spacing w:line="500" w:lineRule="exact"/>
              <w:ind w:firstLine="480"/>
              <w:jc w:val="center"/>
              <w:rPr>
                <w:rFonts w:ascii="宋体" w:hAnsi="宋体" w:cs="宋体"/>
                <w:b/>
                <w:color w:val="auto"/>
                <w:sz w:val="24"/>
                <w:highlight w:val="none"/>
              </w:rPr>
            </w:pPr>
          </w:p>
        </w:tc>
      </w:tr>
      <w:tr w14:paraId="74CA3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60A9B3DE">
            <w:pPr>
              <w:widowControl/>
              <w:spacing w:line="500" w:lineRule="exact"/>
              <w:jc w:val="center"/>
              <w:rPr>
                <w:rFonts w:ascii="宋体" w:hAnsi="宋体" w:cs="宋体"/>
                <w:color w:val="auto"/>
                <w:sz w:val="24"/>
                <w:highlight w:val="none"/>
                <w:lang w:bidi="ar"/>
              </w:rPr>
            </w:pPr>
            <w:r>
              <w:rPr>
                <w:rFonts w:hint="eastAsia" w:ascii="宋体" w:hAnsi="宋体" w:cs="宋体"/>
                <w:color w:val="auto"/>
                <w:sz w:val="24"/>
                <w:highlight w:val="none"/>
                <w:lang w:bidi="ar"/>
              </w:rPr>
              <w:t>公司成立时间</w:t>
            </w:r>
          </w:p>
        </w:tc>
        <w:tc>
          <w:tcPr>
            <w:tcW w:w="7082" w:type="dxa"/>
            <w:gridSpan w:val="6"/>
            <w:tcBorders>
              <w:top w:val="single" w:color="auto" w:sz="4" w:space="0"/>
              <w:left w:val="single" w:color="auto" w:sz="4" w:space="0"/>
              <w:bottom w:val="single" w:color="auto" w:sz="4" w:space="0"/>
              <w:right w:val="single" w:color="auto" w:sz="4" w:space="0"/>
            </w:tcBorders>
          </w:tcPr>
          <w:p w14:paraId="38348E0C">
            <w:pPr>
              <w:widowControl/>
              <w:spacing w:line="500" w:lineRule="exact"/>
              <w:ind w:firstLine="480"/>
              <w:jc w:val="center"/>
              <w:rPr>
                <w:rFonts w:ascii="宋体" w:hAnsi="宋体" w:cs="宋体"/>
                <w:b/>
                <w:color w:val="auto"/>
                <w:sz w:val="24"/>
                <w:highlight w:val="none"/>
              </w:rPr>
            </w:pPr>
          </w:p>
        </w:tc>
      </w:tr>
      <w:tr w14:paraId="6DE44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75700CFC">
            <w:pPr>
              <w:widowControl/>
              <w:spacing w:line="500" w:lineRule="exact"/>
              <w:jc w:val="center"/>
              <w:rPr>
                <w:rFonts w:ascii="宋体" w:hAnsi="宋体" w:cs="宋体"/>
                <w:color w:val="auto"/>
                <w:sz w:val="24"/>
                <w:highlight w:val="none"/>
                <w:lang w:bidi="ar"/>
              </w:rPr>
            </w:pPr>
            <w:r>
              <w:rPr>
                <w:rFonts w:hint="eastAsia" w:ascii="宋体" w:hAnsi="宋体" w:cs="宋体"/>
                <w:color w:val="auto"/>
                <w:sz w:val="24"/>
                <w:highlight w:val="none"/>
                <w:lang w:bidi="ar"/>
              </w:rPr>
              <w:t>法定代表人</w:t>
            </w:r>
          </w:p>
        </w:tc>
        <w:tc>
          <w:tcPr>
            <w:tcW w:w="7082" w:type="dxa"/>
            <w:gridSpan w:val="6"/>
            <w:tcBorders>
              <w:top w:val="single" w:color="auto" w:sz="4" w:space="0"/>
              <w:left w:val="single" w:color="auto" w:sz="4" w:space="0"/>
              <w:bottom w:val="single" w:color="auto" w:sz="4" w:space="0"/>
              <w:right w:val="single" w:color="auto" w:sz="4" w:space="0"/>
            </w:tcBorders>
          </w:tcPr>
          <w:p w14:paraId="12F75CA5">
            <w:pPr>
              <w:widowControl/>
              <w:spacing w:line="500" w:lineRule="exact"/>
              <w:ind w:firstLine="480"/>
              <w:jc w:val="center"/>
              <w:rPr>
                <w:rFonts w:ascii="宋体" w:hAnsi="宋体" w:cs="宋体"/>
                <w:b/>
                <w:color w:val="auto"/>
                <w:sz w:val="24"/>
                <w:highlight w:val="none"/>
              </w:rPr>
            </w:pPr>
          </w:p>
        </w:tc>
      </w:tr>
      <w:tr w14:paraId="0D4BE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1EE6FD1A">
            <w:pPr>
              <w:widowControl/>
              <w:spacing w:line="500" w:lineRule="exact"/>
              <w:jc w:val="center"/>
              <w:rPr>
                <w:rFonts w:ascii="宋体" w:hAnsi="宋体" w:cs="宋体"/>
                <w:color w:val="auto"/>
                <w:sz w:val="24"/>
                <w:highlight w:val="none"/>
                <w:lang w:bidi="ar"/>
              </w:rPr>
            </w:pPr>
            <w:r>
              <w:rPr>
                <w:rFonts w:hint="eastAsia" w:ascii="宋体" w:hAnsi="宋体" w:cs="宋体"/>
                <w:color w:val="auto"/>
                <w:sz w:val="24"/>
                <w:highlight w:val="none"/>
                <w:lang w:bidi="ar"/>
              </w:rPr>
              <w:t>注册资金</w:t>
            </w:r>
          </w:p>
        </w:tc>
        <w:tc>
          <w:tcPr>
            <w:tcW w:w="7082" w:type="dxa"/>
            <w:gridSpan w:val="6"/>
            <w:tcBorders>
              <w:top w:val="single" w:color="auto" w:sz="4" w:space="0"/>
              <w:left w:val="single" w:color="auto" w:sz="4" w:space="0"/>
              <w:bottom w:val="single" w:color="auto" w:sz="4" w:space="0"/>
              <w:right w:val="single" w:color="auto" w:sz="4" w:space="0"/>
            </w:tcBorders>
          </w:tcPr>
          <w:p w14:paraId="3EA74B0E">
            <w:pPr>
              <w:widowControl/>
              <w:spacing w:line="500" w:lineRule="exact"/>
              <w:ind w:firstLine="480"/>
              <w:jc w:val="center"/>
              <w:rPr>
                <w:rFonts w:ascii="宋体" w:hAnsi="宋体" w:cs="宋体"/>
                <w:b/>
                <w:color w:val="auto"/>
                <w:sz w:val="24"/>
                <w:highlight w:val="none"/>
              </w:rPr>
            </w:pPr>
          </w:p>
        </w:tc>
      </w:tr>
      <w:tr w14:paraId="02C2A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44913274">
            <w:pPr>
              <w:widowControl/>
              <w:spacing w:line="500" w:lineRule="exact"/>
              <w:jc w:val="center"/>
              <w:rPr>
                <w:rFonts w:ascii="宋体" w:hAnsi="宋体" w:cs="宋体"/>
                <w:color w:val="auto"/>
                <w:sz w:val="24"/>
                <w:highlight w:val="none"/>
                <w:lang w:bidi="ar"/>
              </w:rPr>
            </w:pPr>
            <w:r>
              <w:rPr>
                <w:rFonts w:hint="eastAsia" w:ascii="宋体" w:hAnsi="宋体" w:cs="宋体"/>
                <w:color w:val="auto"/>
                <w:sz w:val="24"/>
                <w:highlight w:val="none"/>
                <w:lang w:bidi="ar"/>
              </w:rPr>
              <w:t>公司主业</w:t>
            </w:r>
          </w:p>
        </w:tc>
        <w:tc>
          <w:tcPr>
            <w:tcW w:w="7082" w:type="dxa"/>
            <w:gridSpan w:val="6"/>
            <w:tcBorders>
              <w:top w:val="single" w:color="auto" w:sz="4" w:space="0"/>
              <w:left w:val="single" w:color="auto" w:sz="4" w:space="0"/>
              <w:bottom w:val="single" w:color="auto" w:sz="4" w:space="0"/>
              <w:right w:val="single" w:color="auto" w:sz="4" w:space="0"/>
            </w:tcBorders>
          </w:tcPr>
          <w:p w14:paraId="3CBDF1F9">
            <w:pPr>
              <w:widowControl/>
              <w:spacing w:line="500" w:lineRule="exact"/>
              <w:ind w:firstLine="480"/>
              <w:jc w:val="center"/>
              <w:rPr>
                <w:rFonts w:ascii="宋体" w:hAnsi="宋体" w:cs="宋体"/>
                <w:b/>
                <w:color w:val="auto"/>
                <w:sz w:val="24"/>
                <w:highlight w:val="none"/>
              </w:rPr>
            </w:pPr>
          </w:p>
        </w:tc>
      </w:tr>
      <w:tr w14:paraId="19157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4168B877">
            <w:pPr>
              <w:widowControl/>
              <w:spacing w:line="500" w:lineRule="exact"/>
              <w:jc w:val="center"/>
              <w:rPr>
                <w:rFonts w:ascii="宋体" w:hAnsi="宋体" w:cs="宋体"/>
                <w:color w:val="auto"/>
                <w:sz w:val="24"/>
                <w:highlight w:val="none"/>
                <w:lang w:bidi="ar"/>
              </w:rPr>
            </w:pPr>
            <w:r>
              <w:rPr>
                <w:rFonts w:hint="eastAsia" w:ascii="宋体" w:hAnsi="宋体" w:cs="宋体"/>
                <w:color w:val="auto"/>
                <w:sz w:val="24"/>
                <w:highlight w:val="none"/>
                <w:lang w:bidi="ar"/>
              </w:rPr>
              <w:t>业务范围</w:t>
            </w:r>
          </w:p>
        </w:tc>
        <w:tc>
          <w:tcPr>
            <w:tcW w:w="7082" w:type="dxa"/>
            <w:gridSpan w:val="6"/>
            <w:tcBorders>
              <w:top w:val="single" w:color="auto" w:sz="4" w:space="0"/>
              <w:left w:val="single" w:color="auto" w:sz="4" w:space="0"/>
              <w:bottom w:val="single" w:color="auto" w:sz="4" w:space="0"/>
              <w:right w:val="single" w:color="auto" w:sz="4" w:space="0"/>
            </w:tcBorders>
          </w:tcPr>
          <w:p w14:paraId="3A75ED82">
            <w:pPr>
              <w:widowControl/>
              <w:spacing w:line="500" w:lineRule="exact"/>
              <w:ind w:firstLine="480"/>
              <w:jc w:val="center"/>
              <w:rPr>
                <w:rFonts w:ascii="宋体" w:hAnsi="宋体" w:cs="宋体"/>
                <w:b/>
                <w:color w:val="auto"/>
                <w:sz w:val="24"/>
                <w:highlight w:val="none"/>
              </w:rPr>
            </w:pPr>
          </w:p>
        </w:tc>
      </w:tr>
      <w:tr w14:paraId="47B38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7326342F">
            <w:pPr>
              <w:widowControl/>
              <w:spacing w:line="500" w:lineRule="exact"/>
              <w:jc w:val="center"/>
              <w:rPr>
                <w:rFonts w:ascii="宋体" w:hAnsi="宋体" w:cs="宋体"/>
                <w:color w:val="auto"/>
                <w:sz w:val="24"/>
                <w:highlight w:val="none"/>
                <w:lang w:bidi="ar"/>
              </w:rPr>
            </w:pPr>
            <w:r>
              <w:rPr>
                <w:rFonts w:hint="eastAsia" w:ascii="宋体" w:hAnsi="宋体" w:cs="宋体"/>
                <w:color w:val="auto"/>
                <w:sz w:val="24"/>
                <w:highlight w:val="none"/>
                <w:lang w:bidi="ar"/>
              </w:rPr>
              <w:t>典型项目实例</w:t>
            </w:r>
          </w:p>
        </w:tc>
        <w:tc>
          <w:tcPr>
            <w:tcW w:w="7082" w:type="dxa"/>
            <w:gridSpan w:val="6"/>
            <w:tcBorders>
              <w:top w:val="single" w:color="auto" w:sz="4" w:space="0"/>
              <w:left w:val="single" w:color="auto" w:sz="4" w:space="0"/>
              <w:bottom w:val="single" w:color="auto" w:sz="4" w:space="0"/>
              <w:right w:val="single" w:color="auto" w:sz="4" w:space="0"/>
            </w:tcBorders>
          </w:tcPr>
          <w:p w14:paraId="7F84F90D">
            <w:pPr>
              <w:widowControl/>
              <w:spacing w:line="500" w:lineRule="exact"/>
              <w:ind w:firstLine="480"/>
              <w:jc w:val="center"/>
              <w:rPr>
                <w:rFonts w:ascii="宋体" w:hAnsi="宋体" w:cs="宋体"/>
                <w:b/>
                <w:color w:val="auto"/>
                <w:sz w:val="24"/>
                <w:highlight w:val="none"/>
              </w:rPr>
            </w:pPr>
          </w:p>
        </w:tc>
      </w:tr>
      <w:tr w14:paraId="26095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7605BC78">
            <w:pPr>
              <w:widowControl/>
              <w:spacing w:line="500" w:lineRule="exact"/>
              <w:ind w:firstLine="482"/>
              <w:jc w:val="center"/>
              <w:rPr>
                <w:rFonts w:ascii="宋体" w:hAnsi="宋体" w:cs="宋体"/>
                <w:b/>
                <w:color w:val="auto"/>
                <w:sz w:val="24"/>
                <w:highlight w:val="none"/>
              </w:rPr>
            </w:pPr>
            <w:r>
              <w:rPr>
                <w:rFonts w:hint="eastAsia" w:ascii="宋体" w:hAnsi="宋体" w:cs="宋体"/>
                <w:b/>
                <w:color w:val="auto"/>
                <w:sz w:val="24"/>
                <w:highlight w:val="none"/>
                <w:lang w:bidi="ar"/>
              </w:rPr>
              <w:t>（二）公司的组织结构简图</w:t>
            </w:r>
          </w:p>
        </w:tc>
      </w:tr>
      <w:tr w14:paraId="35EB6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9" w:type="dxa"/>
            <w:tcBorders>
              <w:top w:val="single" w:color="auto" w:sz="4" w:space="0"/>
              <w:left w:val="single" w:color="auto" w:sz="4" w:space="0"/>
              <w:bottom w:val="single" w:color="auto" w:sz="4" w:space="0"/>
              <w:right w:val="single" w:color="auto" w:sz="4" w:space="0"/>
            </w:tcBorders>
          </w:tcPr>
          <w:p w14:paraId="0281F2A7">
            <w:pPr>
              <w:widowControl/>
              <w:spacing w:line="500" w:lineRule="exact"/>
              <w:ind w:firstLine="482"/>
              <w:jc w:val="center"/>
              <w:rPr>
                <w:rFonts w:ascii="宋体" w:hAnsi="宋体" w:cs="宋体"/>
                <w:b/>
                <w:color w:val="auto"/>
                <w:sz w:val="24"/>
                <w:highlight w:val="none"/>
              </w:rPr>
            </w:pPr>
            <w:r>
              <w:rPr>
                <w:rFonts w:hint="eastAsia" w:ascii="宋体" w:hAnsi="宋体" w:cs="宋体"/>
                <w:b/>
                <w:color w:val="auto"/>
                <w:sz w:val="24"/>
                <w:highlight w:val="none"/>
                <w:lang w:bidi="ar"/>
              </w:rPr>
              <w:t xml:space="preserve"> </w:t>
            </w:r>
          </w:p>
        </w:tc>
        <w:tc>
          <w:tcPr>
            <w:tcW w:w="7082" w:type="dxa"/>
            <w:gridSpan w:val="6"/>
            <w:tcBorders>
              <w:top w:val="single" w:color="auto" w:sz="4" w:space="0"/>
              <w:left w:val="single" w:color="auto" w:sz="4" w:space="0"/>
              <w:bottom w:val="single" w:color="auto" w:sz="4" w:space="0"/>
              <w:right w:val="single" w:color="auto" w:sz="4" w:space="0"/>
            </w:tcBorders>
          </w:tcPr>
          <w:p w14:paraId="0E3797C0">
            <w:pPr>
              <w:widowControl/>
              <w:spacing w:line="500" w:lineRule="exact"/>
              <w:ind w:firstLine="480"/>
              <w:jc w:val="center"/>
              <w:rPr>
                <w:rFonts w:ascii="宋体" w:hAnsi="宋体" w:cs="宋体"/>
                <w:b/>
                <w:color w:val="auto"/>
                <w:sz w:val="24"/>
                <w:highlight w:val="none"/>
              </w:rPr>
            </w:pPr>
          </w:p>
        </w:tc>
      </w:tr>
      <w:tr w14:paraId="37DA4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7877A179">
            <w:pPr>
              <w:widowControl/>
              <w:spacing w:line="500" w:lineRule="exact"/>
              <w:ind w:firstLine="482"/>
              <w:jc w:val="center"/>
              <w:rPr>
                <w:rFonts w:ascii="宋体" w:hAnsi="宋体" w:cs="宋体"/>
                <w:b/>
                <w:color w:val="auto"/>
                <w:sz w:val="24"/>
                <w:highlight w:val="none"/>
              </w:rPr>
            </w:pPr>
            <w:r>
              <w:rPr>
                <w:rFonts w:hint="eastAsia" w:ascii="宋体" w:hAnsi="宋体" w:cs="宋体"/>
                <w:b/>
                <w:color w:val="auto"/>
                <w:sz w:val="24"/>
                <w:highlight w:val="none"/>
                <w:lang w:bidi="ar"/>
              </w:rPr>
              <w:t>（三）拥有的相关资质</w:t>
            </w:r>
          </w:p>
        </w:tc>
      </w:tr>
      <w:tr w14:paraId="14991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0CC73616">
            <w:pPr>
              <w:widowControl/>
              <w:spacing w:line="500" w:lineRule="exact"/>
              <w:ind w:firstLine="482"/>
              <w:jc w:val="center"/>
              <w:rPr>
                <w:rFonts w:ascii="宋体" w:hAnsi="宋体" w:cs="宋体"/>
                <w:color w:val="auto"/>
                <w:sz w:val="24"/>
                <w:highlight w:val="none"/>
              </w:rPr>
            </w:pPr>
            <w:r>
              <w:rPr>
                <w:rFonts w:hint="eastAsia" w:ascii="宋体" w:hAnsi="宋体" w:cs="宋体"/>
                <w:bCs/>
                <w:color w:val="auto"/>
                <w:sz w:val="24"/>
                <w:highlight w:val="none"/>
                <w:lang w:bidi="ar"/>
              </w:rPr>
              <w:t>资质名称</w:t>
            </w:r>
          </w:p>
        </w:tc>
        <w:tc>
          <w:tcPr>
            <w:tcW w:w="2570" w:type="dxa"/>
            <w:tcBorders>
              <w:top w:val="single" w:color="auto" w:sz="4" w:space="0"/>
              <w:left w:val="single" w:color="auto" w:sz="4" w:space="0"/>
              <w:bottom w:val="single" w:color="auto" w:sz="4" w:space="0"/>
              <w:right w:val="single" w:color="auto" w:sz="4" w:space="0"/>
            </w:tcBorders>
          </w:tcPr>
          <w:p w14:paraId="7062284A">
            <w:pPr>
              <w:widowControl/>
              <w:spacing w:line="500" w:lineRule="exact"/>
              <w:ind w:firstLine="482"/>
              <w:jc w:val="center"/>
              <w:rPr>
                <w:rFonts w:ascii="宋体" w:hAnsi="宋体" w:cs="宋体"/>
                <w:color w:val="auto"/>
                <w:sz w:val="24"/>
                <w:highlight w:val="none"/>
              </w:rPr>
            </w:pPr>
            <w:r>
              <w:rPr>
                <w:rFonts w:hint="eastAsia" w:ascii="宋体" w:hAnsi="宋体" w:cs="宋体"/>
                <w:color w:val="auto"/>
                <w:sz w:val="24"/>
                <w:highlight w:val="none"/>
                <w:lang w:bidi="ar"/>
              </w:rPr>
              <w:t>发证单位</w:t>
            </w:r>
          </w:p>
        </w:tc>
        <w:tc>
          <w:tcPr>
            <w:tcW w:w="1952" w:type="dxa"/>
            <w:gridSpan w:val="3"/>
            <w:tcBorders>
              <w:top w:val="single" w:color="auto" w:sz="4" w:space="0"/>
              <w:left w:val="single" w:color="auto" w:sz="4" w:space="0"/>
              <w:bottom w:val="single" w:color="auto" w:sz="4" w:space="0"/>
              <w:right w:val="single" w:color="auto" w:sz="4" w:space="0"/>
            </w:tcBorders>
          </w:tcPr>
          <w:p w14:paraId="03C7E3D8">
            <w:pPr>
              <w:widowControl/>
              <w:spacing w:line="500" w:lineRule="exact"/>
              <w:ind w:firstLine="482"/>
              <w:jc w:val="center"/>
              <w:rPr>
                <w:rFonts w:ascii="宋体" w:hAnsi="宋体" w:cs="宋体"/>
                <w:color w:val="auto"/>
                <w:sz w:val="24"/>
                <w:highlight w:val="none"/>
              </w:rPr>
            </w:pPr>
            <w:r>
              <w:rPr>
                <w:rFonts w:hint="eastAsia" w:ascii="宋体" w:hAnsi="宋体" w:cs="宋体"/>
                <w:color w:val="auto"/>
                <w:sz w:val="24"/>
                <w:highlight w:val="none"/>
                <w:lang w:bidi="ar"/>
              </w:rPr>
              <w:t>获得时间</w:t>
            </w:r>
          </w:p>
        </w:tc>
      </w:tr>
      <w:tr w14:paraId="0DCA8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36FF1397">
            <w:pPr>
              <w:widowControl/>
              <w:spacing w:line="500" w:lineRule="exact"/>
              <w:ind w:firstLine="480"/>
              <w:jc w:val="center"/>
              <w:rPr>
                <w:rFonts w:ascii="宋体" w:hAnsi="宋体" w:cs="宋体"/>
                <w:b/>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13240655">
            <w:pPr>
              <w:widowControl/>
              <w:spacing w:line="500" w:lineRule="exact"/>
              <w:ind w:firstLine="480"/>
              <w:jc w:val="center"/>
              <w:rPr>
                <w:rFonts w:ascii="宋体" w:hAnsi="宋体" w:cs="宋体"/>
                <w:b/>
                <w:color w:val="auto"/>
                <w:sz w:val="24"/>
                <w:highlight w:val="none"/>
              </w:rPr>
            </w:pPr>
          </w:p>
        </w:tc>
        <w:tc>
          <w:tcPr>
            <w:tcW w:w="1952" w:type="dxa"/>
            <w:gridSpan w:val="3"/>
            <w:tcBorders>
              <w:top w:val="single" w:color="auto" w:sz="4" w:space="0"/>
              <w:left w:val="single" w:color="auto" w:sz="4" w:space="0"/>
              <w:bottom w:val="single" w:color="auto" w:sz="4" w:space="0"/>
              <w:right w:val="single" w:color="auto" w:sz="4" w:space="0"/>
            </w:tcBorders>
          </w:tcPr>
          <w:p w14:paraId="022895D9">
            <w:pPr>
              <w:widowControl/>
              <w:spacing w:line="500" w:lineRule="exact"/>
              <w:ind w:firstLine="480"/>
              <w:jc w:val="center"/>
              <w:rPr>
                <w:rFonts w:ascii="宋体" w:hAnsi="宋体" w:cs="宋体"/>
                <w:b/>
                <w:color w:val="auto"/>
                <w:sz w:val="24"/>
                <w:highlight w:val="none"/>
              </w:rPr>
            </w:pPr>
          </w:p>
        </w:tc>
      </w:tr>
      <w:tr w14:paraId="6D7DB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4D24A556">
            <w:pPr>
              <w:widowControl/>
              <w:spacing w:line="500" w:lineRule="exact"/>
              <w:ind w:firstLine="480"/>
              <w:jc w:val="center"/>
              <w:rPr>
                <w:rFonts w:ascii="宋体" w:hAnsi="宋体" w:cs="宋体"/>
                <w:b/>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442EC7FB">
            <w:pPr>
              <w:widowControl/>
              <w:spacing w:line="500" w:lineRule="exact"/>
              <w:ind w:firstLine="480"/>
              <w:jc w:val="center"/>
              <w:rPr>
                <w:rFonts w:ascii="宋体" w:hAnsi="宋体" w:cs="宋体"/>
                <w:b/>
                <w:color w:val="auto"/>
                <w:sz w:val="24"/>
                <w:highlight w:val="none"/>
              </w:rPr>
            </w:pPr>
          </w:p>
        </w:tc>
        <w:tc>
          <w:tcPr>
            <w:tcW w:w="1952" w:type="dxa"/>
            <w:gridSpan w:val="3"/>
            <w:tcBorders>
              <w:top w:val="single" w:color="auto" w:sz="4" w:space="0"/>
              <w:left w:val="single" w:color="auto" w:sz="4" w:space="0"/>
              <w:bottom w:val="single" w:color="auto" w:sz="4" w:space="0"/>
              <w:right w:val="single" w:color="auto" w:sz="4" w:space="0"/>
            </w:tcBorders>
          </w:tcPr>
          <w:p w14:paraId="7E49EEF0">
            <w:pPr>
              <w:widowControl/>
              <w:spacing w:line="500" w:lineRule="exact"/>
              <w:ind w:firstLine="480"/>
              <w:jc w:val="center"/>
              <w:rPr>
                <w:rFonts w:ascii="宋体" w:hAnsi="宋体" w:cs="宋体"/>
                <w:b/>
                <w:color w:val="auto"/>
                <w:sz w:val="24"/>
                <w:highlight w:val="none"/>
              </w:rPr>
            </w:pPr>
          </w:p>
        </w:tc>
      </w:tr>
      <w:tr w14:paraId="349CF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52B9D931">
            <w:pPr>
              <w:widowControl/>
              <w:spacing w:line="500" w:lineRule="exact"/>
              <w:ind w:firstLine="480"/>
              <w:jc w:val="center"/>
              <w:rPr>
                <w:rFonts w:ascii="宋体" w:hAnsi="宋体" w:cs="宋体"/>
                <w:b/>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4A7A83E2">
            <w:pPr>
              <w:widowControl/>
              <w:spacing w:line="500" w:lineRule="exact"/>
              <w:ind w:firstLine="480"/>
              <w:jc w:val="center"/>
              <w:rPr>
                <w:rFonts w:ascii="宋体" w:hAnsi="宋体" w:cs="宋体"/>
                <w:b/>
                <w:color w:val="auto"/>
                <w:sz w:val="24"/>
                <w:highlight w:val="none"/>
              </w:rPr>
            </w:pPr>
          </w:p>
        </w:tc>
        <w:tc>
          <w:tcPr>
            <w:tcW w:w="1952" w:type="dxa"/>
            <w:gridSpan w:val="3"/>
            <w:tcBorders>
              <w:top w:val="single" w:color="auto" w:sz="4" w:space="0"/>
              <w:left w:val="single" w:color="auto" w:sz="4" w:space="0"/>
              <w:bottom w:val="single" w:color="auto" w:sz="4" w:space="0"/>
              <w:right w:val="single" w:color="auto" w:sz="4" w:space="0"/>
            </w:tcBorders>
          </w:tcPr>
          <w:p w14:paraId="6667A60F">
            <w:pPr>
              <w:widowControl/>
              <w:spacing w:line="500" w:lineRule="exact"/>
              <w:ind w:firstLine="480"/>
              <w:jc w:val="center"/>
              <w:rPr>
                <w:rFonts w:ascii="宋体" w:hAnsi="宋体" w:cs="宋体"/>
                <w:b/>
                <w:color w:val="auto"/>
                <w:sz w:val="24"/>
                <w:highlight w:val="none"/>
              </w:rPr>
            </w:pPr>
          </w:p>
        </w:tc>
      </w:tr>
      <w:tr w14:paraId="527B8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09E8A030">
            <w:pPr>
              <w:widowControl/>
              <w:spacing w:line="500" w:lineRule="exact"/>
              <w:ind w:firstLine="482"/>
              <w:jc w:val="center"/>
              <w:rPr>
                <w:rFonts w:ascii="宋体" w:hAnsi="宋体" w:cs="宋体"/>
                <w:b/>
                <w:color w:val="auto"/>
                <w:sz w:val="24"/>
                <w:highlight w:val="none"/>
              </w:rPr>
            </w:pPr>
            <w:r>
              <w:rPr>
                <w:rFonts w:hint="eastAsia" w:ascii="宋体" w:hAnsi="宋体" w:cs="宋体"/>
                <w:b/>
                <w:color w:val="auto"/>
                <w:sz w:val="24"/>
                <w:highlight w:val="none"/>
                <w:lang w:bidi="ar"/>
              </w:rPr>
              <w:t>（四）拥有的相关认证</w:t>
            </w:r>
          </w:p>
        </w:tc>
      </w:tr>
      <w:tr w14:paraId="7A811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6E892F9E">
            <w:pPr>
              <w:widowControl/>
              <w:spacing w:line="500" w:lineRule="exact"/>
              <w:ind w:firstLine="482"/>
              <w:jc w:val="center"/>
              <w:rPr>
                <w:rFonts w:ascii="宋体" w:hAnsi="宋体" w:cs="宋体"/>
                <w:bCs/>
                <w:color w:val="auto"/>
                <w:sz w:val="24"/>
                <w:highlight w:val="none"/>
              </w:rPr>
            </w:pPr>
            <w:r>
              <w:rPr>
                <w:rFonts w:hint="eastAsia" w:ascii="宋体" w:hAnsi="宋体" w:cs="宋体"/>
                <w:bCs/>
                <w:color w:val="auto"/>
                <w:sz w:val="24"/>
                <w:highlight w:val="none"/>
                <w:lang w:bidi="ar"/>
              </w:rPr>
              <w:t>认证名称</w:t>
            </w:r>
          </w:p>
        </w:tc>
        <w:tc>
          <w:tcPr>
            <w:tcW w:w="2570" w:type="dxa"/>
            <w:tcBorders>
              <w:top w:val="single" w:color="auto" w:sz="4" w:space="0"/>
              <w:left w:val="single" w:color="auto" w:sz="4" w:space="0"/>
              <w:bottom w:val="single" w:color="auto" w:sz="4" w:space="0"/>
              <w:right w:val="single" w:color="auto" w:sz="4" w:space="0"/>
            </w:tcBorders>
          </w:tcPr>
          <w:p w14:paraId="56B783CC">
            <w:pPr>
              <w:widowControl/>
              <w:spacing w:line="500" w:lineRule="exact"/>
              <w:ind w:firstLine="482"/>
              <w:jc w:val="center"/>
              <w:rPr>
                <w:rFonts w:ascii="宋体" w:hAnsi="宋体" w:cs="宋体"/>
                <w:color w:val="auto"/>
                <w:sz w:val="24"/>
                <w:highlight w:val="none"/>
              </w:rPr>
            </w:pPr>
            <w:r>
              <w:rPr>
                <w:rFonts w:hint="eastAsia" w:ascii="宋体" w:hAnsi="宋体" w:cs="宋体"/>
                <w:color w:val="auto"/>
                <w:sz w:val="24"/>
                <w:highlight w:val="none"/>
                <w:lang w:bidi="ar"/>
              </w:rPr>
              <w:t>发证单位</w:t>
            </w:r>
          </w:p>
        </w:tc>
        <w:tc>
          <w:tcPr>
            <w:tcW w:w="1952" w:type="dxa"/>
            <w:gridSpan w:val="3"/>
            <w:tcBorders>
              <w:top w:val="single" w:color="auto" w:sz="4" w:space="0"/>
              <w:left w:val="single" w:color="auto" w:sz="4" w:space="0"/>
              <w:bottom w:val="single" w:color="auto" w:sz="4" w:space="0"/>
              <w:right w:val="single" w:color="auto" w:sz="4" w:space="0"/>
            </w:tcBorders>
          </w:tcPr>
          <w:p w14:paraId="4F0F348A">
            <w:pPr>
              <w:widowControl/>
              <w:spacing w:line="500" w:lineRule="exact"/>
              <w:ind w:firstLine="482"/>
              <w:jc w:val="center"/>
              <w:rPr>
                <w:rFonts w:ascii="宋体" w:hAnsi="宋体" w:cs="宋体"/>
                <w:color w:val="auto"/>
                <w:sz w:val="24"/>
                <w:highlight w:val="none"/>
              </w:rPr>
            </w:pPr>
            <w:r>
              <w:rPr>
                <w:rFonts w:hint="eastAsia" w:ascii="宋体" w:hAnsi="宋体" w:cs="宋体"/>
                <w:color w:val="auto"/>
                <w:sz w:val="24"/>
                <w:highlight w:val="none"/>
                <w:lang w:bidi="ar"/>
              </w:rPr>
              <w:t>获得时间</w:t>
            </w:r>
          </w:p>
        </w:tc>
      </w:tr>
      <w:tr w14:paraId="59389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776E945A">
            <w:pPr>
              <w:widowControl/>
              <w:spacing w:line="500" w:lineRule="exact"/>
              <w:ind w:firstLine="482"/>
              <w:jc w:val="center"/>
              <w:rPr>
                <w:rFonts w:ascii="宋体" w:hAnsi="宋体" w:cs="宋体"/>
                <w:bCs/>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28F4723F">
            <w:pPr>
              <w:widowControl/>
              <w:spacing w:line="500" w:lineRule="exact"/>
              <w:ind w:firstLine="482"/>
              <w:jc w:val="center"/>
              <w:rPr>
                <w:rFonts w:ascii="宋体" w:hAnsi="宋体" w:cs="宋体"/>
                <w:color w:val="auto"/>
                <w:sz w:val="24"/>
                <w:highlight w:val="none"/>
              </w:rPr>
            </w:pPr>
          </w:p>
        </w:tc>
        <w:tc>
          <w:tcPr>
            <w:tcW w:w="1952" w:type="dxa"/>
            <w:gridSpan w:val="3"/>
            <w:tcBorders>
              <w:top w:val="single" w:color="auto" w:sz="4" w:space="0"/>
              <w:left w:val="single" w:color="auto" w:sz="4" w:space="0"/>
              <w:bottom w:val="single" w:color="auto" w:sz="4" w:space="0"/>
              <w:right w:val="single" w:color="auto" w:sz="4" w:space="0"/>
            </w:tcBorders>
          </w:tcPr>
          <w:p w14:paraId="52072872">
            <w:pPr>
              <w:widowControl/>
              <w:spacing w:line="500" w:lineRule="exact"/>
              <w:ind w:firstLine="482"/>
              <w:jc w:val="center"/>
              <w:rPr>
                <w:rFonts w:ascii="宋体" w:hAnsi="宋体" w:cs="宋体"/>
                <w:color w:val="auto"/>
                <w:sz w:val="24"/>
                <w:highlight w:val="none"/>
              </w:rPr>
            </w:pPr>
          </w:p>
        </w:tc>
      </w:tr>
      <w:tr w14:paraId="77B9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5ED7CB63">
            <w:pPr>
              <w:widowControl/>
              <w:spacing w:line="500" w:lineRule="exact"/>
              <w:ind w:firstLine="482"/>
              <w:jc w:val="center"/>
              <w:rPr>
                <w:rFonts w:ascii="宋体" w:hAnsi="宋体" w:cs="宋体"/>
                <w:bCs/>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676D6D01">
            <w:pPr>
              <w:widowControl/>
              <w:spacing w:line="500" w:lineRule="exact"/>
              <w:ind w:firstLine="482"/>
              <w:jc w:val="center"/>
              <w:rPr>
                <w:rFonts w:ascii="宋体" w:hAnsi="宋体" w:cs="宋体"/>
                <w:color w:val="auto"/>
                <w:sz w:val="24"/>
                <w:highlight w:val="none"/>
              </w:rPr>
            </w:pPr>
          </w:p>
        </w:tc>
        <w:tc>
          <w:tcPr>
            <w:tcW w:w="1952" w:type="dxa"/>
            <w:gridSpan w:val="3"/>
            <w:tcBorders>
              <w:top w:val="single" w:color="auto" w:sz="4" w:space="0"/>
              <w:left w:val="single" w:color="auto" w:sz="4" w:space="0"/>
              <w:bottom w:val="single" w:color="auto" w:sz="4" w:space="0"/>
              <w:right w:val="single" w:color="auto" w:sz="4" w:space="0"/>
            </w:tcBorders>
          </w:tcPr>
          <w:p w14:paraId="259D85A0">
            <w:pPr>
              <w:widowControl/>
              <w:spacing w:line="500" w:lineRule="exact"/>
              <w:ind w:firstLine="482"/>
              <w:jc w:val="center"/>
              <w:rPr>
                <w:rFonts w:ascii="宋体" w:hAnsi="宋体" w:cs="宋体"/>
                <w:color w:val="auto"/>
                <w:sz w:val="24"/>
                <w:highlight w:val="none"/>
              </w:rPr>
            </w:pPr>
          </w:p>
        </w:tc>
      </w:tr>
      <w:tr w14:paraId="00EFD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7FA68E89">
            <w:pPr>
              <w:widowControl/>
              <w:spacing w:line="500" w:lineRule="exact"/>
              <w:ind w:firstLine="482"/>
              <w:jc w:val="center"/>
              <w:rPr>
                <w:rFonts w:ascii="宋体" w:hAnsi="宋体" w:cs="宋体"/>
                <w:bCs/>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5DE46C13">
            <w:pPr>
              <w:widowControl/>
              <w:spacing w:line="500" w:lineRule="exact"/>
              <w:ind w:firstLine="482"/>
              <w:jc w:val="center"/>
              <w:rPr>
                <w:rFonts w:ascii="宋体" w:hAnsi="宋体" w:cs="宋体"/>
                <w:color w:val="auto"/>
                <w:sz w:val="24"/>
                <w:highlight w:val="none"/>
              </w:rPr>
            </w:pPr>
          </w:p>
        </w:tc>
        <w:tc>
          <w:tcPr>
            <w:tcW w:w="1952" w:type="dxa"/>
            <w:gridSpan w:val="3"/>
            <w:tcBorders>
              <w:top w:val="single" w:color="auto" w:sz="4" w:space="0"/>
              <w:left w:val="single" w:color="auto" w:sz="4" w:space="0"/>
              <w:bottom w:val="single" w:color="auto" w:sz="4" w:space="0"/>
              <w:right w:val="single" w:color="auto" w:sz="4" w:space="0"/>
            </w:tcBorders>
          </w:tcPr>
          <w:p w14:paraId="761178BC">
            <w:pPr>
              <w:widowControl/>
              <w:spacing w:line="500" w:lineRule="exact"/>
              <w:ind w:firstLine="482"/>
              <w:jc w:val="center"/>
              <w:rPr>
                <w:rFonts w:ascii="宋体" w:hAnsi="宋体" w:cs="宋体"/>
                <w:color w:val="auto"/>
                <w:sz w:val="24"/>
                <w:highlight w:val="none"/>
              </w:rPr>
            </w:pPr>
          </w:p>
        </w:tc>
      </w:tr>
      <w:tr w14:paraId="34879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3288430A">
            <w:pPr>
              <w:widowControl/>
              <w:spacing w:line="500" w:lineRule="exact"/>
              <w:ind w:firstLine="482"/>
              <w:jc w:val="center"/>
              <w:rPr>
                <w:rFonts w:ascii="宋体" w:hAnsi="宋体" w:cs="宋体"/>
                <w:color w:val="auto"/>
                <w:sz w:val="24"/>
                <w:highlight w:val="none"/>
              </w:rPr>
            </w:pPr>
            <w:r>
              <w:rPr>
                <w:rFonts w:hint="eastAsia" w:ascii="宋体" w:hAnsi="宋体" w:cs="宋体"/>
                <w:b/>
                <w:color w:val="auto"/>
                <w:sz w:val="24"/>
                <w:highlight w:val="none"/>
                <w:lang w:bidi="ar"/>
              </w:rPr>
              <w:t>（五）曾获得的荣誉</w:t>
            </w:r>
          </w:p>
        </w:tc>
      </w:tr>
      <w:tr w14:paraId="7D10F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6AFF6502">
            <w:pPr>
              <w:widowControl/>
              <w:spacing w:line="500" w:lineRule="exact"/>
              <w:ind w:firstLine="482"/>
              <w:jc w:val="center"/>
              <w:rPr>
                <w:rFonts w:ascii="宋体" w:hAnsi="宋体" w:cs="宋体"/>
                <w:bCs/>
                <w:color w:val="auto"/>
                <w:sz w:val="24"/>
                <w:highlight w:val="none"/>
              </w:rPr>
            </w:pPr>
            <w:r>
              <w:rPr>
                <w:rFonts w:hint="eastAsia" w:ascii="宋体" w:hAnsi="宋体" w:cs="宋体"/>
                <w:bCs/>
                <w:color w:val="auto"/>
                <w:sz w:val="24"/>
                <w:highlight w:val="none"/>
                <w:lang w:bidi="ar"/>
              </w:rPr>
              <w:t>荣誉名称</w:t>
            </w:r>
          </w:p>
        </w:tc>
        <w:tc>
          <w:tcPr>
            <w:tcW w:w="2570" w:type="dxa"/>
            <w:tcBorders>
              <w:top w:val="single" w:color="auto" w:sz="4" w:space="0"/>
              <w:left w:val="single" w:color="auto" w:sz="4" w:space="0"/>
              <w:bottom w:val="single" w:color="auto" w:sz="4" w:space="0"/>
              <w:right w:val="single" w:color="auto" w:sz="4" w:space="0"/>
            </w:tcBorders>
          </w:tcPr>
          <w:p w14:paraId="7A891666">
            <w:pPr>
              <w:widowControl/>
              <w:spacing w:line="500" w:lineRule="exact"/>
              <w:ind w:firstLine="482"/>
              <w:jc w:val="center"/>
              <w:rPr>
                <w:rFonts w:ascii="宋体" w:hAnsi="宋体" w:cs="宋体"/>
                <w:color w:val="auto"/>
                <w:sz w:val="24"/>
                <w:highlight w:val="none"/>
              </w:rPr>
            </w:pPr>
            <w:r>
              <w:rPr>
                <w:rFonts w:hint="eastAsia" w:ascii="宋体" w:hAnsi="宋体" w:cs="宋体"/>
                <w:color w:val="auto"/>
                <w:sz w:val="24"/>
                <w:highlight w:val="none"/>
                <w:lang w:bidi="ar"/>
              </w:rPr>
              <w:t>发证单位</w:t>
            </w:r>
          </w:p>
        </w:tc>
        <w:tc>
          <w:tcPr>
            <w:tcW w:w="1952" w:type="dxa"/>
            <w:gridSpan w:val="3"/>
            <w:tcBorders>
              <w:top w:val="single" w:color="auto" w:sz="4" w:space="0"/>
              <w:left w:val="single" w:color="auto" w:sz="4" w:space="0"/>
              <w:bottom w:val="single" w:color="auto" w:sz="4" w:space="0"/>
              <w:right w:val="single" w:color="auto" w:sz="4" w:space="0"/>
            </w:tcBorders>
          </w:tcPr>
          <w:p w14:paraId="5D072777">
            <w:pPr>
              <w:widowControl/>
              <w:spacing w:line="500" w:lineRule="exact"/>
              <w:ind w:firstLine="482"/>
              <w:jc w:val="center"/>
              <w:rPr>
                <w:rFonts w:ascii="宋体" w:hAnsi="宋体" w:cs="宋体"/>
                <w:color w:val="auto"/>
                <w:sz w:val="24"/>
                <w:highlight w:val="none"/>
              </w:rPr>
            </w:pPr>
            <w:r>
              <w:rPr>
                <w:rFonts w:hint="eastAsia" w:ascii="宋体" w:hAnsi="宋体" w:cs="宋体"/>
                <w:color w:val="auto"/>
                <w:sz w:val="24"/>
                <w:highlight w:val="none"/>
                <w:lang w:bidi="ar"/>
              </w:rPr>
              <w:t>获得时间</w:t>
            </w:r>
          </w:p>
        </w:tc>
      </w:tr>
      <w:tr w14:paraId="448E7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003F7988">
            <w:pPr>
              <w:widowControl/>
              <w:spacing w:line="500" w:lineRule="exact"/>
              <w:ind w:firstLine="482"/>
              <w:jc w:val="center"/>
              <w:rPr>
                <w:rFonts w:ascii="宋体" w:hAnsi="宋体" w:cs="宋体"/>
                <w:bCs/>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4F39BD30">
            <w:pPr>
              <w:widowControl/>
              <w:spacing w:line="500" w:lineRule="exact"/>
              <w:ind w:firstLine="482"/>
              <w:jc w:val="center"/>
              <w:rPr>
                <w:rFonts w:ascii="宋体" w:hAnsi="宋体" w:cs="宋体"/>
                <w:color w:val="auto"/>
                <w:sz w:val="24"/>
                <w:highlight w:val="none"/>
              </w:rPr>
            </w:pPr>
          </w:p>
        </w:tc>
        <w:tc>
          <w:tcPr>
            <w:tcW w:w="1952" w:type="dxa"/>
            <w:gridSpan w:val="3"/>
            <w:tcBorders>
              <w:top w:val="single" w:color="auto" w:sz="4" w:space="0"/>
              <w:left w:val="single" w:color="auto" w:sz="4" w:space="0"/>
              <w:bottom w:val="single" w:color="auto" w:sz="4" w:space="0"/>
              <w:right w:val="single" w:color="auto" w:sz="4" w:space="0"/>
            </w:tcBorders>
          </w:tcPr>
          <w:p w14:paraId="79BD2A8B">
            <w:pPr>
              <w:widowControl/>
              <w:spacing w:line="500" w:lineRule="exact"/>
              <w:ind w:firstLine="482"/>
              <w:jc w:val="center"/>
              <w:rPr>
                <w:rFonts w:ascii="宋体" w:hAnsi="宋体" w:cs="宋体"/>
                <w:color w:val="auto"/>
                <w:sz w:val="24"/>
                <w:highlight w:val="none"/>
              </w:rPr>
            </w:pPr>
          </w:p>
        </w:tc>
      </w:tr>
      <w:tr w14:paraId="53C93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2B08B74C">
            <w:pPr>
              <w:widowControl/>
              <w:spacing w:line="500" w:lineRule="exact"/>
              <w:ind w:firstLine="482"/>
              <w:jc w:val="center"/>
              <w:rPr>
                <w:rFonts w:ascii="宋体" w:hAnsi="宋体" w:cs="宋体"/>
                <w:bCs/>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12FB777A">
            <w:pPr>
              <w:widowControl/>
              <w:spacing w:line="500" w:lineRule="exact"/>
              <w:ind w:firstLine="482"/>
              <w:jc w:val="center"/>
              <w:rPr>
                <w:rFonts w:ascii="宋体" w:hAnsi="宋体" w:cs="宋体"/>
                <w:color w:val="auto"/>
                <w:sz w:val="24"/>
                <w:highlight w:val="none"/>
              </w:rPr>
            </w:pPr>
          </w:p>
        </w:tc>
        <w:tc>
          <w:tcPr>
            <w:tcW w:w="1952" w:type="dxa"/>
            <w:gridSpan w:val="3"/>
            <w:tcBorders>
              <w:top w:val="single" w:color="auto" w:sz="4" w:space="0"/>
              <w:left w:val="single" w:color="auto" w:sz="4" w:space="0"/>
              <w:bottom w:val="single" w:color="auto" w:sz="4" w:space="0"/>
              <w:right w:val="single" w:color="auto" w:sz="4" w:space="0"/>
            </w:tcBorders>
          </w:tcPr>
          <w:p w14:paraId="6ED70532">
            <w:pPr>
              <w:widowControl/>
              <w:spacing w:line="500" w:lineRule="exact"/>
              <w:ind w:firstLine="482"/>
              <w:jc w:val="center"/>
              <w:rPr>
                <w:rFonts w:ascii="宋体" w:hAnsi="宋体" w:cs="宋体"/>
                <w:color w:val="auto"/>
                <w:sz w:val="24"/>
                <w:highlight w:val="none"/>
              </w:rPr>
            </w:pPr>
          </w:p>
        </w:tc>
      </w:tr>
      <w:tr w14:paraId="3A50D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2E25C126">
            <w:pPr>
              <w:widowControl/>
              <w:spacing w:line="500" w:lineRule="exact"/>
              <w:ind w:firstLine="482"/>
              <w:jc w:val="center"/>
              <w:rPr>
                <w:rFonts w:ascii="宋体" w:hAnsi="宋体" w:cs="宋体"/>
                <w:color w:val="auto"/>
                <w:sz w:val="24"/>
                <w:highlight w:val="none"/>
              </w:rPr>
            </w:pPr>
            <w:r>
              <w:rPr>
                <w:rFonts w:hint="eastAsia" w:ascii="宋体" w:hAnsi="宋体" w:cs="宋体"/>
                <w:b/>
                <w:color w:val="auto"/>
                <w:sz w:val="24"/>
                <w:highlight w:val="none"/>
                <w:lang w:bidi="ar"/>
              </w:rPr>
              <w:t>（六）企业优势描述及需要说明的其他情况</w:t>
            </w:r>
          </w:p>
        </w:tc>
      </w:tr>
      <w:tr w14:paraId="05527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437CC189">
            <w:pPr>
              <w:widowControl/>
              <w:spacing w:line="500" w:lineRule="exact"/>
              <w:ind w:firstLine="482"/>
              <w:rPr>
                <w:rFonts w:ascii="宋体" w:hAnsi="宋体" w:cs="宋体"/>
                <w:b/>
                <w:color w:val="auto"/>
                <w:sz w:val="24"/>
                <w:highlight w:val="none"/>
              </w:rPr>
            </w:pPr>
            <w:r>
              <w:rPr>
                <w:rFonts w:hint="eastAsia" w:ascii="宋体" w:hAnsi="宋体" w:cs="宋体"/>
                <w:b/>
                <w:color w:val="auto"/>
                <w:sz w:val="24"/>
                <w:highlight w:val="none"/>
                <w:lang w:bidi="ar"/>
              </w:rPr>
              <w:t xml:space="preserve"> </w:t>
            </w:r>
          </w:p>
          <w:p w14:paraId="0D9F177B">
            <w:pPr>
              <w:widowControl/>
              <w:spacing w:line="500" w:lineRule="exact"/>
              <w:ind w:firstLine="480"/>
              <w:rPr>
                <w:rFonts w:ascii="宋体" w:hAnsi="宋体" w:cs="宋体"/>
                <w:b/>
                <w:color w:val="auto"/>
                <w:sz w:val="24"/>
                <w:highlight w:val="none"/>
              </w:rPr>
            </w:pPr>
          </w:p>
          <w:p w14:paraId="1ED79082">
            <w:pPr>
              <w:widowControl/>
              <w:spacing w:line="500" w:lineRule="exact"/>
              <w:ind w:firstLine="480"/>
              <w:rPr>
                <w:rFonts w:ascii="宋体" w:hAnsi="宋体" w:cs="宋体"/>
                <w:b/>
                <w:color w:val="auto"/>
                <w:sz w:val="24"/>
                <w:highlight w:val="none"/>
              </w:rPr>
            </w:pPr>
          </w:p>
        </w:tc>
      </w:tr>
      <w:tr w14:paraId="2DABD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0A5FBDD0">
            <w:pPr>
              <w:widowControl/>
              <w:spacing w:line="500" w:lineRule="exact"/>
              <w:ind w:firstLine="482"/>
              <w:jc w:val="center"/>
              <w:rPr>
                <w:rFonts w:ascii="宋体" w:hAnsi="宋体" w:cs="宋体"/>
                <w:b/>
                <w:color w:val="auto"/>
                <w:sz w:val="24"/>
                <w:highlight w:val="none"/>
              </w:rPr>
            </w:pPr>
            <w:r>
              <w:rPr>
                <w:rFonts w:hint="eastAsia" w:ascii="宋体" w:hAnsi="宋体" w:cs="宋体"/>
                <w:b/>
                <w:color w:val="auto"/>
                <w:sz w:val="24"/>
                <w:highlight w:val="none"/>
                <w:lang w:bidi="ar"/>
              </w:rPr>
              <w:t>（七）与本企业法定代表人为同一人的单位情况</w:t>
            </w:r>
          </w:p>
        </w:tc>
      </w:tr>
      <w:tr w14:paraId="5D360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05D47D63">
            <w:pPr>
              <w:widowControl/>
              <w:spacing w:line="500" w:lineRule="exact"/>
              <w:ind w:firstLine="482"/>
              <w:jc w:val="center"/>
              <w:rPr>
                <w:rFonts w:ascii="宋体" w:hAnsi="宋体" w:cs="宋体"/>
                <w:bCs/>
                <w:color w:val="auto"/>
                <w:sz w:val="24"/>
                <w:highlight w:val="none"/>
              </w:rPr>
            </w:pPr>
            <w:r>
              <w:rPr>
                <w:rFonts w:hint="eastAsia" w:ascii="宋体" w:hAnsi="宋体" w:cs="宋体"/>
                <w:bCs/>
                <w:color w:val="auto"/>
                <w:sz w:val="24"/>
                <w:highlight w:val="none"/>
                <w:lang w:bidi="ar"/>
              </w:rPr>
              <w:t>企业名称</w:t>
            </w:r>
          </w:p>
        </w:tc>
        <w:tc>
          <w:tcPr>
            <w:tcW w:w="2715" w:type="dxa"/>
            <w:gridSpan w:val="3"/>
            <w:tcBorders>
              <w:top w:val="single" w:color="auto" w:sz="4" w:space="0"/>
              <w:left w:val="single" w:color="auto" w:sz="4" w:space="0"/>
              <w:bottom w:val="single" w:color="auto" w:sz="4" w:space="0"/>
              <w:right w:val="single" w:color="auto" w:sz="4" w:space="0"/>
            </w:tcBorders>
          </w:tcPr>
          <w:p w14:paraId="18DD93D0">
            <w:pPr>
              <w:widowControl/>
              <w:spacing w:line="500" w:lineRule="exact"/>
              <w:ind w:firstLine="482"/>
              <w:jc w:val="center"/>
              <w:rPr>
                <w:rFonts w:ascii="宋体" w:hAnsi="宋体" w:cs="宋体"/>
                <w:color w:val="auto"/>
                <w:sz w:val="24"/>
                <w:highlight w:val="none"/>
              </w:rPr>
            </w:pPr>
            <w:r>
              <w:rPr>
                <w:rFonts w:hint="eastAsia" w:ascii="宋体" w:hAnsi="宋体" w:cs="宋体"/>
                <w:color w:val="auto"/>
                <w:sz w:val="24"/>
                <w:highlight w:val="none"/>
                <w:lang w:bidi="ar"/>
              </w:rPr>
              <w:t>成立时间</w:t>
            </w:r>
          </w:p>
        </w:tc>
        <w:tc>
          <w:tcPr>
            <w:tcW w:w="1807" w:type="dxa"/>
            <w:tcBorders>
              <w:top w:val="single" w:color="auto" w:sz="4" w:space="0"/>
              <w:left w:val="single" w:color="auto" w:sz="4" w:space="0"/>
              <w:bottom w:val="single" w:color="auto" w:sz="4" w:space="0"/>
              <w:right w:val="single" w:color="auto" w:sz="4" w:space="0"/>
            </w:tcBorders>
          </w:tcPr>
          <w:p w14:paraId="30DA6059">
            <w:pPr>
              <w:widowControl/>
              <w:spacing w:line="500" w:lineRule="exact"/>
              <w:ind w:firstLine="482"/>
              <w:jc w:val="center"/>
              <w:rPr>
                <w:rFonts w:ascii="宋体" w:hAnsi="宋体" w:cs="宋体"/>
                <w:color w:val="auto"/>
                <w:sz w:val="24"/>
                <w:highlight w:val="none"/>
              </w:rPr>
            </w:pPr>
            <w:r>
              <w:rPr>
                <w:rFonts w:hint="eastAsia" w:ascii="宋体" w:hAnsi="宋体" w:cs="宋体"/>
                <w:color w:val="auto"/>
                <w:sz w:val="24"/>
                <w:highlight w:val="none"/>
                <w:lang w:bidi="ar"/>
              </w:rPr>
              <w:t>法定代表人</w:t>
            </w:r>
          </w:p>
        </w:tc>
      </w:tr>
      <w:tr w14:paraId="2FFC4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157CB882">
            <w:pPr>
              <w:widowControl/>
              <w:spacing w:line="500" w:lineRule="exact"/>
              <w:ind w:firstLine="480"/>
              <w:jc w:val="center"/>
              <w:rPr>
                <w:rFonts w:ascii="宋体" w:hAnsi="宋体" w:cs="宋体"/>
                <w:b/>
                <w:color w:val="auto"/>
                <w:sz w:val="24"/>
                <w:highlight w:val="none"/>
              </w:rPr>
            </w:pPr>
          </w:p>
        </w:tc>
        <w:tc>
          <w:tcPr>
            <w:tcW w:w="2715" w:type="dxa"/>
            <w:gridSpan w:val="3"/>
            <w:tcBorders>
              <w:top w:val="single" w:color="auto" w:sz="4" w:space="0"/>
              <w:left w:val="single" w:color="auto" w:sz="4" w:space="0"/>
              <w:bottom w:val="single" w:color="auto" w:sz="4" w:space="0"/>
              <w:right w:val="single" w:color="auto" w:sz="4" w:space="0"/>
            </w:tcBorders>
          </w:tcPr>
          <w:p w14:paraId="3F00E8D5">
            <w:pPr>
              <w:widowControl/>
              <w:spacing w:line="500" w:lineRule="exact"/>
              <w:ind w:firstLine="480"/>
              <w:jc w:val="center"/>
              <w:rPr>
                <w:rFonts w:ascii="宋体" w:hAnsi="宋体" w:cs="宋体"/>
                <w:b/>
                <w:color w:val="auto"/>
                <w:sz w:val="24"/>
                <w:highlight w:val="none"/>
              </w:rPr>
            </w:pPr>
          </w:p>
        </w:tc>
        <w:tc>
          <w:tcPr>
            <w:tcW w:w="1807" w:type="dxa"/>
            <w:tcBorders>
              <w:top w:val="single" w:color="auto" w:sz="4" w:space="0"/>
              <w:left w:val="single" w:color="auto" w:sz="4" w:space="0"/>
              <w:bottom w:val="single" w:color="auto" w:sz="4" w:space="0"/>
              <w:right w:val="single" w:color="auto" w:sz="4" w:space="0"/>
            </w:tcBorders>
          </w:tcPr>
          <w:p w14:paraId="20986D01">
            <w:pPr>
              <w:widowControl/>
              <w:spacing w:line="500" w:lineRule="exact"/>
              <w:ind w:firstLine="480"/>
              <w:jc w:val="center"/>
              <w:rPr>
                <w:rFonts w:ascii="宋体" w:hAnsi="宋体" w:cs="宋体"/>
                <w:b/>
                <w:color w:val="auto"/>
                <w:sz w:val="24"/>
                <w:highlight w:val="none"/>
              </w:rPr>
            </w:pPr>
          </w:p>
        </w:tc>
      </w:tr>
      <w:tr w14:paraId="768D3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10BE76AC">
            <w:pPr>
              <w:widowControl/>
              <w:spacing w:line="500" w:lineRule="exact"/>
              <w:ind w:firstLine="480"/>
              <w:jc w:val="center"/>
              <w:rPr>
                <w:rFonts w:ascii="宋体" w:hAnsi="宋体" w:cs="宋体"/>
                <w:b/>
                <w:color w:val="auto"/>
                <w:sz w:val="24"/>
                <w:highlight w:val="none"/>
              </w:rPr>
            </w:pPr>
          </w:p>
        </w:tc>
        <w:tc>
          <w:tcPr>
            <w:tcW w:w="2715" w:type="dxa"/>
            <w:gridSpan w:val="3"/>
            <w:tcBorders>
              <w:top w:val="single" w:color="auto" w:sz="4" w:space="0"/>
              <w:left w:val="single" w:color="auto" w:sz="4" w:space="0"/>
              <w:bottom w:val="single" w:color="auto" w:sz="4" w:space="0"/>
              <w:right w:val="single" w:color="auto" w:sz="4" w:space="0"/>
            </w:tcBorders>
          </w:tcPr>
          <w:p w14:paraId="780E8E33">
            <w:pPr>
              <w:widowControl/>
              <w:spacing w:line="500" w:lineRule="exact"/>
              <w:ind w:firstLine="480"/>
              <w:jc w:val="center"/>
              <w:rPr>
                <w:rFonts w:ascii="宋体" w:hAnsi="宋体" w:cs="宋体"/>
                <w:b/>
                <w:color w:val="auto"/>
                <w:sz w:val="24"/>
                <w:highlight w:val="none"/>
              </w:rPr>
            </w:pPr>
          </w:p>
        </w:tc>
        <w:tc>
          <w:tcPr>
            <w:tcW w:w="1807" w:type="dxa"/>
            <w:tcBorders>
              <w:top w:val="single" w:color="auto" w:sz="4" w:space="0"/>
              <w:left w:val="single" w:color="auto" w:sz="4" w:space="0"/>
              <w:bottom w:val="single" w:color="auto" w:sz="4" w:space="0"/>
              <w:right w:val="single" w:color="auto" w:sz="4" w:space="0"/>
            </w:tcBorders>
          </w:tcPr>
          <w:p w14:paraId="4CB1E3F2">
            <w:pPr>
              <w:widowControl/>
              <w:spacing w:line="500" w:lineRule="exact"/>
              <w:ind w:firstLine="480"/>
              <w:jc w:val="center"/>
              <w:rPr>
                <w:rFonts w:ascii="宋体" w:hAnsi="宋体" w:cs="宋体"/>
                <w:b/>
                <w:color w:val="auto"/>
                <w:sz w:val="24"/>
                <w:highlight w:val="none"/>
              </w:rPr>
            </w:pPr>
          </w:p>
        </w:tc>
      </w:tr>
      <w:tr w14:paraId="2E595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64AF43EB">
            <w:pPr>
              <w:widowControl/>
              <w:spacing w:line="500" w:lineRule="exact"/>
              <w:ind w:firstLine="480"/>
              <w:jc w:val="center"/>
              <w:rPr>
                <w:rFonts w:ascii="宋体" w:hAnsi="宋体" w:cs="宋体"/>
                <w:b/>
                <w:color w:val="auto"/>
                <w:sz w:val="24"/>
                <w:highlight w:val="none"/>
              </w:rPr>
            </w:pPr>
          </w:p>
        </w:tc>
        <w:tc>
          <w:tcPr>
            <w:tcW w:w="2715" w:type="dxa"/>
            <w:gridSpan w:val="3"/>
            <w:tcBorders>
              <w:top w:val="single" w:color="auto" w:sz="4" w:space="0"/>
              <w:left w:val="single" w:color="auto" w:sz="4" w:space="0"/>
              <w:bottom w:val="single" w:color="auto" w:sz="4" w:space="0"/>
              <w:right w:val="single" w:color="auto" w:sz="4" w:space="0"/>
            </w:tcBorders>
          </w:tcPr>
          <w:p w14:paraId="6226E068">
            <w:pPr>
              <w:widowControl/>
              <w:spacing w:line="500" w:lineRule="exact"/>
              <w:ind w:firstLine="480"/>
              <w:jc w:val="center"/>
              <w:rPr>
                <w:rFonts w:ascii="宋体" w:hAnsi="宋体" w:cs="宋体"/>
                <w:b/>
                <w:color w:val="auto"/>
                <w:sz w:val="24"/>
                <w:highlight w:val="none"/>
              </w:rPr>
            </w:pPr>
          </w:p>
        </w:tc>
        <w:tc>
          <w:tcPr>
            <w:tcW w:w="1807" w:type="dxa"/>
            <w:tcBorders>
              <w:top w:val="single" w:color="auto" w:sz="4" w:space="0"/>
              <w:left w:val="single" w:color="auto" w:sz="4" w:space="0"/>
              <w:bottom w:val="single" w:color="auto" w:sz="4" w:space="0"/>
              <w:right w:val="single" w:color="auto" w:sz="4" w:space="0"/>
            </w:tcBorders>
          </w:tcPr>
          <w:p w14:paraId="25FEEFA5">
            <w:pPr>
              <w:widowControl/>
              <w:spacing w:line="500" w:lineRule="exact"/>
              <w:ind w:firstLine="480"/>
              <w:jc w:val="center"/>
              <w:rPr>
                <w:rFonts w:ascii="宋体" w:hAnsi="宋体" w:cs="宋体"/>
                <w:b/>
                <w:color w:val="auto"/>
                <w:sz w:val="24"/>
                <w:highlight w:val="none"/>
              </w:rPr>
            </w:pPr>
          </w:p>
        </w:tc>
      </w:tr>
      <w:tr w14:paraId="0667E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0105D2D9">
            <w:pPr>
              <w:widowControl/>
              <w:spacing w:line="500" w:lineRule="exact"/>
              <w:ind w:firstLine="482"/>
              <w:jc w:val="center"/>
              <w:rPr>
                <w:rFonts w:ascii="宋体" w:hAnsi="宋体" w:cs="宋体"/>
                <w:b/>
                <w:color w:val="auto"/>
                <w:sz w:val="24"/>
                <w:highlight w:val="none"/>
              </w:rPr>
            </w:pPr>
            <w:r>
              <w:rPr>
                <w:rFonts w:hint="eastAsia" w:ascii="宋体" w:hAnsi="宋体" w:cs="宋体"/>
                <w:b/>
                <w:color w:val="auto"/>
                <w:sz w:val="24"/>
                <w:highlight w:val="none"/>
                <w:lang w:bidi="ar"/>
              </w:rPr>
              <w:t>（八）与本企业存在直接控股关系的单位情况</w:t>
            </w:r>
          </w:p>
        </w:tc>
      </w:tr>
      <w:tr w14:paraId="3776A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76018117">
            <w:pPr>
              <w:widowControl/>
              <w:spacing w:line="500" w:lineRule="exact"/>
              <w:ind w:firstLine="482"/>
              <w:jc w:val="center"/>
              <w:rPr>
                <w:rFonts w:ascii="宋体" w:hAnsi="宋体" w:cs="宋体"/>
                <w:bCs/>
                <w:color w:val="auto"/>
                <w:sz w:val="24"/>
                <w:highlight w:val="none"/>
              </w:rPr>
            </w:pPr>
            <w:r>
              <w:rPr>
                <w:rFonts w:hint="eastAsia" w:ascii="宋体" w:hAnsi="宋体" w:cs="宋体"/>
                <w:bCs/>
                <w:color w:val="auto"/>
                <w:sz w:val="24"/>
                <w:highlight w:val="none"/>
                <w:lang w:bidi="ar"/>
              </w:rPr>
              <w:t>企业名称</w:t>
            </w:r>
          </w:p>
        </w:tc>
        <w:tc>
          <w:tcPr>
            <w:tcW w:w="2675" w:type="dxa"/>
            <w:gridSpan w:val="2"/>
            <w:tcBorders>
              <w:top w:val="single" w:color="auto" w:sz="4" w:space="0"/>
              <w:left w:val="single" w:color="auto" w:sz="4" w:space="0"/>
              <w:bottom w:val="single" w:color="auto" w:sz="4" w:space="0"/>
              <w:right w:val="single" w:color="auto" w:sz="4" w:space="0"/>
            </w:tcBorders>
          </w:tcPr>
          <w:p w14:paraId="601A5B32">
            <w:pPr>
              <w:widowControl/>
              <w:spacing w:line="500" w:lineRule="exact"/>
              <w:ind w:firstLine="482"/>
              <w:jc w:val="center"/>
              <w:rPr>
                <w:rFonts w:ascii="宋体" w:hAnsi="宋体" w:cs="宋体"/>
                <w:color w:val="auto"/>
                <w:sz w:val="24"/>
                <w:highlight w:val="none"/>
              </w:rPr>
            </w:pPr>
            <w:r>
              <w:rPr>
                <w:rFonts w:hint="eastAsia" w:ascii="宋体" w:hAnsi="宋体" w:cs="宋体"/>
                <w:color w:val="auto"/>
                <w:sz w:val="24"/>
                <w:highlight w:val="none"/>
                <w:lang w:bidi="ar"/>
              </w:rPr>
              <w:t>成立时间</w:t>
            </w:r>
          </w:p>
        </w:tc>
        <w:tc>
          <w:tcPr>
            <w:tcW w:w="1847" w:type="dxa"/>
            <w:gridSpan w:val="2"/>
            <w:tcBorders>
              <w:top w:val="single" w:color="auto" w:sz="4" w:space="0"/>
              <w:left w:val="single" w:color="auto" w:sz="4" w:space="0"/>
              <w:bottom w:val="single" w:color="auto" w:sz="4" w:space="0"/>
              <w:right w:val="single" w:color="auto" w:sz="4" w:space="0"/>
            </w:tcBorders>
          </w:tcPr>
          <w:p w14:paraId="178A6250">
            <w:pPr>
              <w:widowControl/>
              <w:spacing w:line="500" w:lineRule="exact"/>
              <w:ind w:firstLine="482"/>
              <w:jc w:val="center"/>
              <w:rPr>
                <w:rFonts w:ascii="宋体" w:hAnsi="宋体" w:cs="宋体"/>
                <w:color w:val="auto"/>
                <w:sz w:val="24"/>
                <w:highlight w:val="none"/>
              </w:rPr>
            </w:pPr>
            <w:r>
              <w:rPr>
                <w:rFonts w:hint="eastAsia" w:ascii="宋体" w:hAnsi="宋体" w:cs="宋体"/>
                <w:color w:val="auto"/>
                <w:sz w:val="24"/>
                <w:highlight w:val="none"/>
                <w:lang w:bidi="ar"/>
              </w:rPr>
              <w:t>关系说明</w:t>
            </w:r>
          </w:p>
        </w:tc>
      </w:tr>
      <w:tr w14:paraId="04E42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0E2C68CF">
            <w:pPr>
              <w:widowControl/>
              <w:spacing w:line="500" w:lineRule="exact"/>
              <w:ind w:firstLine="480"/>
              <w:jc w:val="center"/>
              <w:rPr>
                <w:rFonts w:ascii="宋体" w:hAnsi="宋体" w:cs="宋体"/>
                <w:b/>
                <w:color w:val="auto"/>
                <w:sz w:val="24"/>
                <w:highlight w:val="none"/>
              </w:rPr>
            </w:pPr>
          </w:p>
        </w:tc>
        <w:tc>
          <w:tcPr>
            <w:tcW w:w="2675" w:type="dxa"/>
            <w:gridSpan w:val="2"/>
            <w:tcBorders>
              <w:top w:val="single" w:color="auto" w:sz="4" w:space="0"/>
              <w:left w:val="single" w:color="auto" w:sz="4" w:space="0"/>
              <w:bottom w:val="single" w:color="auto" w:sz="4" w:space="0"/>
              <w:right w:val="single" w:color="auto" w:sz="4" w:space="0"/>
            </w:tcBorders>
          </w:tcPr>
          <w:p w14:paraId="213A569B">
            <w:pPr>
              <w:widowControl/>
              <w:spacing w:line="500" w:lineRule="exact"/>
              <w:ind w:firstLine="480"/>
              <w:jc w:val="center"/>
              <w:rPr>
                <w:rFonts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414781CB">
            <w:pPr>
              <w:widowControl/>
              <w:spacing w:line="500" w:lineRule="exact"/>
              <w:ind w:firstLine="480"/>
              <w:jc w:val="center"/>
              <w:rPr>
                <w:rFonts w:ascii="宋体" w:hAnsi="宋体" w:cs="宋体"/>
                <w:b/>
                <w:color w:val="auto"/>
                <w:sz w:val="24"/>
                <w:highlight w:val="none"/>
              </w:rPr>
            </w:pPr>
          </w:p>
        </w:tc>
      </w:tr>
      <w:tr w14:paraId="58369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4D849CAE">
            <w:pPr>
              <w:widowControl/>
              <w:spacing w:line="500" w:lineRule="exact"/>
              <w:ind w:firstLine="480"/>
              <w:jc w:val="center"/>
              <w:rPr>
                <w:rFonts w:ascii="宋体" w:hAnsi="宋体" w:cs="宋体"/>
                <w:b/>
                <w:color w:val="auto"/>
                <w:sz w:val="24"/>
                <w:highlight w:val="none"/>
              </w:rPr>
            </w:pPr>
          </w:p>
        </w:tc>
        <w:tc>
          <w:tcPr>
            <w:tcW w:w="2675" w:type="dxa"/>
            <w:gridSpan w:val="2"/>
            <w:tcBorders>
              <w:top w:val="single" w:color="auto" w:sz="4" w:space="0"/>
              <w:left w:val="single" w:color="auto" w:sz="4" w:space="0"/>
              <w:bottom w:val="single" w:color="auto" w:sz="4" w:space="0"/>
              <w:right w:val="single" w:color="auto" w:sz="4" w:space="0"/>
            </w:tcBorders>
          </w:tcPr>
          <w:p w14:paraId="5A130B20">
            <w:pPr>
              <w:widowControl/>
              <w:spacing w:line="500" w:lineRule="exact"/>
              <w:ind w:firstLine="480"/>
              <w:jc w:val="center"/>
              <w:rPr>
                <w:rFonts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0AF0C868">
            <w:pPr>
              <w:widowControl/>
              <w:spacing w:line="500" w:lineRule="exact"/>
              <w:ind w:firstLine="480"/>
              <w:jc w:val="center"/>
              <w:rPr>
                <w:rFonts w:ascii="宋体" w:hAnsi="宋体" w:cs="宋体"/>
                <w:b/>
                <w:color w:val="auto"/>
                <w:sz w:val="24"/>
                <w:highlight w:val="none"/>
              </w:rPr>
            </w:pPr>
          </w:p>
        </w:tc>
      </w:tr>
      <w:tr w14:paraId="5E6DE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3FC17837">
            <w:pPr>
              <w:widowControl/>
              <w:spacing w:line="500" w:lineRule="exact"/>
              <w:ind w:firstLine="482"/>
              <w:jc w:val="center"/>
              <w:rPr>
                <w:rFonts w:ascii="宋体" w:hAnsi="宋体" w:cs="宋体"/>
                <w:b/>
                <w:color w:val="auto"/>
                <w:sz w:val="24"/>
                <w:highlight w:val="none"/>
              </w:rPr>
            </w:pPr>
            <w:r>
              <w:rPr>
                <w:rFonts w:hint="eastAsia" w:ascii="宋体" w:hAnsi="宋体" w:cs="宋体"/>
                <w:b/>
                <w:color w:val="auto"/>
                <w:sz w:val="24"/>
                <w:highlight w:val="none"/>
                <w:lang w:bidi="ar"/>
              </w:rPr>
              <w:t>（九）与本企业存在管理关系的单位情况</w:t>
            </w:r>
          </w:p>
        </w:tc>
      </w:tr>
      <w:tr w14:paraId="50472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0665A08D">
            <w:pPr>
              <w:widowControl/>
              <w:spacing w:line="500" w:lineRule="exact"/>
              <w:ind w:firstLine="482"/>
              <w:jc w:val="center"/>
              <w:rPr>
                <w:rFonts w:ascii="宋体" w:hAnsi="宋体" w:cs="宋体"/>
                <w:bCs/>
                <w:color w:val="auto"/>
                <w:sz w:val="24"/>
                <w:highlight w:val="none"/>
              </w:rPr>
            </w:pPr>
            <w:r>
              <w:rPr>
                <w:rFonts w:hint="eastAsia" w:ascii="宋体" w:hAnsi="宋体" w:cs="宋体"/>
                <w:bCs/>
                <w:color w:val="auto"/>
                <w:sz w:val="24"/>
                <w:highlight w:val="none"/>
                <w:lang w:bidi="ar"/>
              </w:rPr>
              <w:t>企业名称</w:t>
            </w:r>
          </w:p>
        </w:tc>
        <w:tc>
          <w:tcPr>
            <w:tcW w:w="2675" w:type="dxa"/>
            <w:gridSpan w:val="2"/>
            <w:tcBorders>
              <w:top w:val="single" w:color="auto" w:sz="4" w:space="0"/>
              <w:left w:val="single" w:color="auto" w:sz="4" w:space="0"/>
              <w:bottom w:val="single" w:color="auto" w:sz="4" w:space="0"/>
              <w:right w:val="single" w:color="auto" w:sz="4" w:space="0"/>
            </w:tcBorders>
          </w:tcPr>
          <w:p w14:paraId="6C10DAED">
            <w:pPr>
              <w:widowControl/>
              <w:spacing w:line="500" w:lineRule="exact"/>
              <w:ind w:firstLine="482"/>
              <w:jc w:val="center"/>
              <w:rPr>
                <w:rFonts w:ascii="宋体" w:hAnsi="宋体" w:cs="宋体"/>
                <w:color w:val="auto"/>
                <w:sz w:val="24"/>
                <w:highlight w:val="none"/>
              </w:rPr>
            </w:pPr>
            <w:r>
              <w:rPr>
                <w:rFonts w:hint="eastAsia" w:ascii="宋体" w:hAnsi="宋体" w:cs="宋体"/>
                <w:color w:val="auto"/>
                <w:sz w:val="24"/>
                <w:highlight w:val="none"/>
                <w:lang w:bidi="ar"/>
              </w:rPr>
              <w:t>成立时间</w:t>
            </w:r>
          </w:p>
        </w:tc>
        <w:tc>
          <w:tcPr>
            <w:tcW w:w="1847" w:type="dxa"/>
            <w:gridSpan w:val="2"/>
            <w:tcBorders>
              <w:top w:val="single" w:color="auto" w:sz="4" w:space="0"/>
              <w:left w:val="single" w:color="auto" w:sz="4" w:space="0"/>
              <w:bottom w:val="single" w:color="auto" w:sz="4" w:space="0"/>
              <w:right w:val="single" w:color="auto" w:sz="4" w:space="0"/>
            </w:tcBorders>
          </w:tcPr>
          <w:p w14:paraId="5B29B727">
            <w:pPr>
              <w:widowControl/>
              <w:spacing w:line="500" w:lineRule="exact"/>
              <w:ind w:firstLine="482"/>
              <w:jc w:val="center"/>
              <w:rPr>
                <w:rFonts w:ascii="宋体" w:hAnsi="宋体" w:cs="宋体"/>
                <w:color w:val="auto"/>
                <w:sz w:val="24"/>
                <w:highlight w:val="none"/>
              </w:rPr>
            </w:pPr>
            <w:r>
              <w:rPr>
                <w:rFonts w:hint="eastAsia" w:ascii="宋体" w:hAnsi="宋体" w:cs="宋体"/>
                <w:color w:val="auto"/>
                <w:sz w:val="24"/>
                <w:highlight w:val="none"/>
                <w:lang w:bidi="ar"/>
              </w:rPr>
              <w:t>关系说明</w:t>
            </w:r>
          </w:p>
        </w:tc>
      </w:tr>
      <w:tr w14:paraId="62C45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7E5714F5">
            <w:pPr>
              <w:widowControl/>
              <w:spacing w:line="500" w:lineRule="exact"/>
              <w:ind w:firstLine="480"/>
              <w:jc w:val="center"/>
              <w:rPr>
                <w:rFonts w:ascii="宋体" w:hAnsi="宋体" w:cs="宋体"/>
                <w:b/>
                <w:color w:val="auto"/>
                <w:sz w:val="24"/>
                <w:highlight w:val="none"/>
              </w:rPr>
            </w:pPr>
          </w:p>
        </w:tc>
        <w:tc>
          <w:tcPr>
            <w:tcW w:w="2675" w:type="dxa"/>
            <w:gridSpan w:val="2"/>
            <w:tcBorders>
              <w:top w:val="single" w:color="auto" w:sz="4" w:space="0"/>
              <w:left w:val="single" w:color="auto" w:sz="4" w:space="0"/>
              <w:bottom w:val="single" w:color="auto" w:sz="4" w:space="0"/>
              <w:right w:val="single" w:color="auto" w:sz="4" w:space="0"/>
            </w:tcBorders>
          </w:tcPr>
          <w:p w14:paraId="2394BC53">
            <w:pPr>
              <w:widowControl/>
              <w:spacing w:line="500" w:lineRule="exact"/>
              <w:ind w:firstLine="480"/>
              <w:jc w:val="center"/>
              <w:rPr>
                <w:rFonts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2A9DB2EC">
            <w:pPr>
              <w:widowControl/>
              <w:spacing w:line="500" w:lineRule="exact"/>
              <w:ind w:firstLine="480"/>
              <w:jc w:val="center"/>
              <w:rPr>
                <w:rFonts w:ascii="宋体" w:hAnsi="宋体" w:cs="宋体"/>
                <w:b/>
                <w:color w:val="auto"/>
                <w:sz w:val="24"/>
                <w:highlight w:val="none"/>
              </w:rPr>
            </w:pPr>
          </w:p>
        </w:tc>
      </w:tr>
      <w:tr w14:paraId="44987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673DBE2E">
            <w:pPr>
              <w:widowControl/>
              <w:spacing w:line="500" w:lineRule="exact"/>
              <w:ind w:firstLine="480"/>
              <w:jc w:val="center"/>
              <w:rPr>
                <w:rFonts w:ascii="宋体" w:hAnsi="宋体" w:cs="宋体"/>
                <w:b/>
                <w:color w:val="auto"/>
                <w:sz w:val="24"/>
                <w:highlight w:val="none"/>
              </w:rPr>
            </w:pPr>
          </w:p>
        </w:tc>
        <w:tc>
          <w:tcPr>
            <w:tcW w:w="2675" w:type="dxa"/>
            <w:gridSpan w:val="2"/>
            <w:tcBorders>
              <w:top w:val="single" w:color="auto" w:sz="4" w:space="0"/>
              <w:left w:val="single" w:color="auto" w:sz="4" w:space="0"/>
              <w:bottom w:val="single" w:color="auto" w:sz="4" w:space="0"/>
              <w:right w:val="single" w:color="auto" w:sz="4" w:space="0"/>
            </w:tcBorders>
          </w:tcPr>
          <w:p w14:paraId="5BAE8838">
            <w:pPr>
              <w:widowControl/>
              <w:spacing w:line="500" w:lineRule="exact"/>
              <w:ind w:firstLine="480"/>
              <w:jc w:val="center"/>
              <w:rPr>
                <w:rFonts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0441F6C3">
            <w:pPr>
              <w:widowControl/>
              <w:spacing w:line="500" w:lineRule="exact"/>
              <w:ind w:firstLine="480"/>
              <w:jc w:val="center"/>
              <w:rPr>
                <w:rFonts w:ascii="宋体" w:hAnsi="宋体" w:cs="宋体"/>
                <w:b/>
                <w:color w:val="auto"/>
                <w:sz w:val="24"/>
                <w:highlight w:val="none"/>
              </w:rPr>
            </w:pPr>
          </w:p>
        </w:tc>
      </w:tr>
      <w:tr w14:paraId="50E3D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55A8205A">
            <w:pPr>
              <w:widowControl/>
              <w:spacing w:line="500" w:lineRule="exact"/>
              <w:ind w:firstLine="480"/>
              <w:jc w:val="center"/>
              <w:rPr>
                <w:rFonts w:ascii="宋体" w:hAnsi="宋体" w:cs="宋体"/>
                <w:b/>
                <w:color w:val="auto"/>
                <w:sz w:val="24"/>
                <w:highlight w:val="none"/>
              </w:rPr>
            </w:pPr>
          </w:p>
        </w:tc>
        <w:tc>
          <w:tcPr>
            <w:tcW w:w="2675" w:type="dxa"/>
            <w:gridSpan w:val="2"/>
            <w:tcBorders>
              <w:top w:val="single" w:color="auto" w:sz="4" w:space="0"/>
              <w:left w:val="single" w:color="auto" w:sz="4" w:space="0"/>
              <w:bottom w:val="single" w:color="auto" w:sz="4" w:space="0"/>
              <w:right w:val="single" w:color="auto" w:sz="4" w:space="0"/>
            </w:tcBorders>
          </w:tcPr>
          <w:p w14:paraId="4A3023C7">
            <w:pPr>
              <w:widowControl/>
              <w:spacing w:line="500" w:lineRule="exact"/>
              <w:ind w:firstLine="480"/>
              <w:jc w:val="center"/>
              <w:rPr>
                <w:rFonts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3CAC0FEE">
            <w:pPr>
              <w:widowControl/>
              <w:spacing w:line="500" w:lineRule="exact"/>
              <w:ind w:firstLine="480"/>
              <w:jc w:val="center"/>
              <w:rPr>
                <w:rFonts w:ascii="宋体" w:hAnsi="宋体" w:cs="宋体"/>
                <w:b/>
                <w:color w:val="auto"/>
                <w:sz w:val="24"/>
                <w:highlight w:val="none"/>
              </w:rPr>
            </w:pPr>
          </w:p>
        </w:tc>
      </w:tr>
      <w:tr w14:paraId="22123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4A465DA3">
            <w:pPr>
              <w:widowControl/>
              <w:spacing w:line="420" w:lineRule="exact"/>
              <w:ind w:firstLine="482"/>
              <w:jc w:val="left"/>
              <w:rPr>
                <w:rFonts w:ascii="宋体" w:hAnsi="宋体" w:cs="宋体"/>
                <w:b/>
                <w:color w:val="auto"/>
                <w:sz w:val="24"/>
                <w:highlight w:val="none"/>
              </w:rPr>
            </w:pPr>
            <w:r>
              <w:rPr>
                <w:rFonts w:hint="eastAsia" w:ascii="宋体" w:hAnsi="宋体" w:cs="宋体"/>
                <w:b/>
                <w:color w:val="auto"/>
                <w:sz w:val="24"/>
                <w:highlight w:val="none"/>
                <w:lang w:bidi="ar"/>
              </w:rPr>
              <w:t>说明：根据《中华人民共和国政府采购法实施条例》第十八条规定，单位负责人为同一人或存在直接控股、管理关系的不同供应商（即存在本表七、八、九项情形），不得参加同一合同项下的采购活动。若存在以上情形的，均作无效投标处理。</w:t>
            </w:r>
          </w:p>
          <w:p w14:paraId="1DA9E766">
            <w:pPr>
              <w:widowControl/>
              <w:spacing w:line="420" w:lineRule="exact"/>
              <w:ind w:firstLine="480"/>
              <w:jc w:val="left"/>
              <w:rPr>
                <w:rFonts w:ascii="宋体" w:hAnsi="宋体" w:cs="宋体"/>
                <w:b/>
                <w:color w:val="auto"/>
                <w:sz w:val="24"/>
                <w:highlight w:val="none"/>
              </w:rPr>
            </w:pPr>
          </w:p>
        </w:tc>
      </w:tr>
      <w:tr w14:paraId="2F0F1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891" w:type="dxa"/>
            <w:gridSpan w:val="7"/>
            <w:tcBorders>
              <w:top w:val="single" w:color="auto" w:sz="4" w:space="0"/>
              <w:left w:val="single" w:color="auto" w:sz="4" w:space="0"/>
              <w:bottom w:val="single" w:color="auto" w:sz="4" w:space="0"/>
              <w:right w:val="single" w:color="auto" w:sz="4" w:space="0"/>
            </w:tcBorders>
            <w:vAlign w:val="center"/>
          </w:tcPr>
          <w:p w14:paraId="54F7AD75">
            <w:pPr>
              <w:pStyle w:val="172"/>
              <w:widowControl w:val="0"/>
              <w:snapToGrid w:val="0"/>
              <w:spacing w:line="276" w:lineRule="auto"/>
              <w:ind w:firstLine="482"/>
              <w:jc w:val="center"/>
              <w:rPr>
                <w:rFonts w:hint="default" w:hAnsi="宋体" w:cs="宋体"/>
                <w:b/>
                <w:color w:val="auto"/>
                <w:sz w:val="24"/>
                <w:highlight w:val="none"/>
              </w:rPr>
            </w:pPr>
            <w:r>
              <w:rPr>
                <w:rFonts w:hAnsi="宋体" w:cs="Calibri"/>
                <w:b/>
                <w:color w:val="auto"/>
                <w:sz w:val="24"/>
                <w:highlight w:val="none"/>
              </w:rPr>
              <w:t>（</w:t>
            </w:r>
            <w:r>
              <w:rPr>
                <w:rFonts w:hAnsi="宋体" w:cs="Calibri"/>
                <w:b/>
                <w:color w:val="auto"/>
                <w:sz w:val="24"/>
                <w:szCs w:val="24"/>
                <w:highlight w:val="none"/>
              </w:rPr>
              <w:t>十）企业与其他供应商存在利害关系情况</w:t>
            </w:r>
          </w:p>
        </w:tc>
      </w:tr>
      <w:tr w14:paraId="397CE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419E95CC">
            <w:pPr>
              <w:pStyle w:val="172"/>
              <w:widowControl w:val="0"/>
              <w:snapToGrid w:val="0"/>
              <w:spacing w:line="276" w:lineRule="auto"/>
              <w:ind w:firstLine="482"/>
              <w:jc w:val="center"/>
              <w:rPr>
                <w:rFonts w:hint="default" w:hAnsi="宋体" w:cs="Calibri"/>
                <w:bCs/>
                <w:color w:val="auto"/>
                <w:sz w:val="24"/>
                <w:highlight w:val="none"/>
              </w:rPr>
            </w:pPr>
            <w:r>
              <w:rPr>
                <w:rFonts w:hAnsi="宋体" w:cs="Calibri"/>
                <w:bCs/>
                <w:color w:val="auto"/>
                <w:sz w:val="24"/>
                <w:highlight w:val="none"/>
              </w:rPr>
              <w:t>利害关系情形</w:t>
            </w:r>
          </w:p>
        </w:tc>
        <w:tc>
          <w:tcPr>
            <w:tcW w:w="3392" w:type="dxa"/>
            <w:gridSpan w:val="3"/>
            <w:tcBorders>
              <w:top w:val="single" w:color="auto" w:sz="4" w:space="0"/>
              <w:left w:val="single" w:color="auto" w:sz="4" w:space="0"/>
              <w:bottom w:val="single" w:color="auto" w:sz="4" w:space="0"/>
              <w:right w:val="single" w:color="auto" w:sz="4" w:space="0"/>
            </w:tcBorders>
            <w:vAlign w:val="center"/>
          </w:tcPr>
          <w:p w14:paraId="5A425611">
            <w:pPr>
              <w:pStyle w:val="172"/>
              <w:widowControl w:val="0"/>
              <w:snapToGrid w:val="0"/>
              <w:spacing w:line="276" w:lineRule="auto"/>
              <w:ind w:firstLine="482"/>
              <w:jc w:val="center"/>
              <w:rPr>
                <w:rFonts w:hint="default" w:hAnsi="宋体" w:cs="Calibri"/>
                <w:bCs/>
                <w:color w:val="auto"/>
                <w:sz w:val="24"/>
                <w:highlight w:val="none"/>
              </w:rPr>
            </w:pPr>
            <w:r>
              <w:rPr>
                <w:rFonts w:hAnsi="宋体" w:cs="Calibri"/>
                <w:bCs/>
                <w:color w:val="auto"/>
                <w:sz w:val="24"/>
                <w:highlight w:val="none"/>
              </w:rPr>
              <w:t>存在利害关系企业名称</w:t>
            </w:r>
          </w:p>
        </w:tc>
        <w:tc>
          <w:tcPr>
            <w:tcW w:w="1847" w:type="dxa"/>
            <w:gridSpan w:val="2"/>
            <w:tcBorders>
              <w:top w:val="single" w:color="auto" w:sz="4" w:space="0"/>
              <w:left w:val="single" w:color="auto" w:sz="4" w:space="0"/>
              <w:bottom w:val="single" w:color="auto" w:sz="4" w:space="0"/>
              <w:right w:val="single" w:color="auto" w:sz="4" w:space="0"/>
            </w:tcBorders>
          </w:tcPr>
          <w:p w14:paraId="68BA2217">
            <w:pPr>
              <w:widowControl/>
              <w:spacing w:line="500" w:lineRule="exact"/>
              <w:ind w:firstLine="482"/>
              <w:jc w:val="center"/>
              <w:rPr>
                <w:rFonts w:ascii="宋体" w:hAnsi="宋体" w:cs="宋体"/>
                <w:color w:val="auto"/>
                <w:sz w:val="24"/>
                <w:highlight w:val="none"/>
              </w:rPr>
            </w:pPr>
            <w:r>
              <w:rPr>
                <w:rFonts w:hint="eastAsia" w:ascii="宋体" w:hAnsi="宋体" w:cs="宋体"/>
                <w:color w:val="auto"/>
                <w:sz w:val="24"/>
                <w:highlight w:val="none"/>
                <w:lang w:bidi="ar"/>
              </w:rPr>
              <w:t>关系说明</w:t>
            </w:r>
          </w:p>
        </w:tc>
      </w:tr>
      <w:tr w14:paraId="0E9B2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16A5FE99">
            <w:pPr>
              <w:pStyle w:val="172"/>
              <w:widowControl w:val="0"/>
              <w:snapToGrid w:val="0"/>
              <w:spacing w:line="276" w:lineRule="auto"/>
              <w:rPr>
                <w:rFonts w:hint="default" w:hAnsi="宋体" w:cs="Calibri"/>
                <w:color w:val="auto"/>
                <w:kern w:val="0"/>
                <w:sz w:val="24"/>
                <w:szCs w:val="24"/>
                <w:highlight w:val="none"/>
              </w:rPr>
            </w:pPr>
            <w:r>
              <w:rPr>
                <w:rFonts w:hAnsi="宋体" w:cs="Calibri"/>
                <w:color w:val="auto"/>
                <w:kern w:val="0"/>
                <w:sz w:val="24"/>
                <w:szCs w:val="24"/>
                <w:highlight w:val="none"/>
              </w:rPr>
              <w:t>A.法定代表人或负责人或实际控制人是同一人</w:t>
            </w:r>
          </w:p>
        </w:tc>
        <w:tc>
          <w:tcPr>
            <w:tcW w:w="3392" w:type="dxa"/>
            <w:gridSpan w:val="3"/>
            <w:tcBorders>
              <w:top w:val="single" w:color="auto" w:sz="4" w:space="0"/>
              <w:left w:val="single" w:color="auto" w:sz="4" w:space="0"/>
              <w:bottom w:val="single" w:color="auto" w:sz="4" w:space="0"/>
              <w:right w:val="single" w:color="auto" w:sz="4" w:space="0"/>
            </w:tcBorders>
          </w:tcPr>
          <w:p w14:paraId="765DF9E8">
            <w:pPr>
              <w:widowControl/>
              <w:spacing w:line="500" w:lineRule="exact"/>
              <w:ind w:firstLine="480"/>
              <w:jc w:val="center"/>
              <w:rPr>
                <w:rFonts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6B7353EF">
            <w:pPr>
              <w:widowControl/>
              <w:spacing w:line="500" w:lineRule="exact"/>
              <w:ind w:firstLine="480"/>
              <w:jc w:val="center"/>
              <w:rPr>
                <w:rFonts w:ascii="宋体" w:hAnsi="宋体" w:cs="宋体"/>
                <w:b/>
                <w:color w:val="auto"/>
                <w:sz w:val="24"/>
                <w:highlight w:val="none"/>
              </w:rPr>
            </w:pPr>
          </w:p>
        </w:tc>
      </w:tr>
      <w:tr w14:paraId="165A0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091CB419">
            <w:pPr>
              <w:pStyle w:val="172"/>
              <w:widowControl w:val="0"/>
              <w:snapToGrid w:val="0"/>
              <w:spacing w:line="276" w:lineRule="auto"/>
              <w:rPr>
                <w:rFonts w:hint="default" w:hAnsi="宋体" w:cs="Calibri"/>
                <w:color w:val="auto"/>
                <w:kern w:val="0"/>
                <w:sz w:val="24"/>
                <w:szCs w:val="24"/>
                <w:highlight w:val="none"/>
              </w:rPr>
            </w:pPr>
            <w:r>
              <w:rPr>
                <w:rFonts w:hAnsi="宋体" w:cs="Calibri"/>
                <w:color w:val="auto"/>
                <w:kern w:val="0"/>
                <w:sz w:val="24"/>
                <w:szCs w:val="24"/>
                <w:highlight w:val="none"/>
              </w:rPr>
              <w:t>B.法定代表人或负责人或实际控制人是夫妻关系</w:t>
            </w:r>
          </w:p>
        </w:tc>
        <w:tc>
          <w:tcPr>
            <w:tcW w:w="3392" w:type="dxa"/>
            <w:gridSpan w:val="3"/>
            <w:tcBorders>
              <w:top w:val="single" w:color="auto" w:sz="4" w:space="0"/>
              <w:left w:val="single" w:color="auto" w:sz="4" w:space="0"/>
              <w:bottom w:val="single" w:color="auto" w:sz="4" w:space="0"/>
              <w:right w:val="single" w:color="auto" w:sz="4" w:space="0"/>
            </w:tcBorders>
          </w:tcPr>
          <w:p w14:paraId="571534B8">
            <w:pPr>
              <w:widowControl/>
              <w:spacing w:line="500" w:lineRule="exact"/>
              <w:ind w:firstLine="480"/>
              <w:jc w:val="center"/>
              <w:rPr>
                <w:rFonts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0233BDD6">
            <w:pPr>
              <w:widowControl/>
              <w:spacing w:line="500" w:lineRule="exact"/>
              <w:ind w:firstLine="480"/>
              <w:jc w:val="center"/>
              <w:rPr>
                <w:rFonts w:ascii="宋体" w:hAnsi="宋体" w:cs="宋体"/>
                <w:b/>
                <w:color w:val="auto"/>
                <w:sz w:val="24"/>
                <w:highlight w:val="none"/>
              </w:rPr>
            </w:pPr>
          </w:p>
        </w:tc>
      </w:tr>
      <w:tr w14:paraId="66EAE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3F7BB0F8">
            <w:pPr>
              <w:pStyle w:val="172"/>
              <w:widowControl w:val="0"/>
              <w:snapToGrid w:val="0"/>
              <w:spacing w:line="276" w:lineRule="auto"/>
              <w:rPr>
                <w:rFonts w:hint="default" w:hAnsi="宋体" w:cs="Calibri"/>
                <w:color w:val="auto"/>
                <w:kern w:val="0"/>
                <w:sz w:val="24"/>
                <w:szCs w:val="24"/>
                <w:highlight w:val="none"/>
              </w:rPr>
            </w:pPr>
            <w:r>
              <w:rPr>
                <w:rFonts w:hAnsi="宋体" w:cs="Calibri"/>
                <w:color w:val="auto"/>
                <w:kern w:val="0"/>
                <w:sz w:val="24"/>
                <w:szCs w:val="24"/>
                <w:highlight w:val="none"/>
              </w:rPr>
              <w:t>C.法定代表人或负责人或实际控制人是直系血亲关系</w:t>
            </w:r>
          </w:p>
        </w:tc>
        <w:tc>
          <w:tcPr>
            <w:tcW w:w="3392" w:type="dxa"/>
            <w:gridSpan w:val="3"/>
            <w:tcBorders>
              <w:top w:val="single" w:color="auto" w:sz="4" w:space="0"/>
              <w:left w:val="single" w:color="auto" w:sz="4" w:space="0"/>
              <w:bottom w:val="single" w:color="auto" w:sz="4" w:space="0"/>
              <w:right w:val="single" w:color="auto" w:sz="4" w:space="0"/>
            </w:tcBorders>
          </w:tcPr>
          <w:p w14:paraId="7D193863">
            <w:pPr>
              <w:widowControl/>
              <w:spacing w:line="500" w:lineRule="exact"/>
              <w:ind w:firstLine="480"/>
              <w:jc w:val="center"/>
              <w:rPr>
                <w:rFonts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342B0663">
            <w:pPr>
              <w:widowControl/>
              <w:spacing w:line="500" w:lineRule="exact"/>
              <w:ind w:firstLine="480"/>
              <w:jc w:val="center"/>
              <w:rPr>
                <w:rFonts w:ascii="宋体" w:hAnsi="宋体" w:cs="宋体"/>
                <w:b/>
                <w:color w:val="auto"/>
                <w:sz w:val="24"/>
                <w:highlight w:val="none"/>
              </w:rPr>
            </w:pPr>
          </w:p>
        </w:tc>
      </w:tr>
      <w:tr w14:paraId="7C931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63487B6C">
            <w:pPr>
              <w:pStyle w:val="172"/>
              <w:widowControl w:val="0"/>
              <w:snapToGrid w:val="0"/>
              <w:spacing w:line="276" w:lineRule="auto"/>
              <w:rPr>
                <w:rFonts w:hint="default" w:hAnsi="宋体" w:cs="Calibri"/>
                <w:color w:val="auto"/>
                <w:kern w:val="0"/>
                <w:sz w:val="24"/>
                <w:szCs w:val="24"/>
                <w:highlight w:val="none"/>
              </w:rPr>
            </w:pPr>
            <w:r>
              <w:rPr>
                <w:rFonts w:hAnsi="宋体" w:cs="Calibri"/>
                <w:color w:val="auto"/>
                <w:kern w:val="0"/>
                <w:sz w:val="24"/>
                <w:szCs w:val="24"/>
                <w:highlight w:val="none"/>
              </w:rPr>
              <w:t>D.法定代表人或负责人或实际控制人存在三代以内旁系血亲关系</w:t>
            </w:r>
          </w:p>
        </w:tc>
        <w:tc>
          <w:tcPr>
            <w:tcW w:w="3392" w:type="dxa"/>
            <w:gridSpan w:val="3"/>
            <w:tcBorders>
              <w:top w:val="single" w:color="auto" w:sz="4" w:space="0"/>
              <w:left w:val="single" w:color="auto" w:sz="4" w:space="0"/>
              <w:bottom w:val="single" w:color="auto" w:sz="4" w:space="0"/>
              <w:right w:val="single" w:color="auto" w:sz="4" w:space="0"/>
            </w:tcBorders>
          </w:tcPr>
          <w:p w14:paraId="0D5E9540">
            <w:pPr>
              <w:widowControl/>
              <w:spacing w:line="500" w:lineRule="exact"/>
              <w:ind w:firstLine="480"/>
              <w:jc w:val="center"/>
              <w:rPr>
                <w:rFonts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09EB70F2">
            <w:pPr>
              <w:widowControl/>
              <w:spacing w:line="500" w:lineRule="exact"/>
              <w:ind w:firstLine="480"/>
              <w:jc w:val="center"/>
              <w:rPr>
                <w:rFonts w:ascii="宋体" w:hAnsi="宋体" w:cs="宋体"/>
                <w:b/>
                <w:color w:val="auto"/>
                <w:sz w:val="24"/>
                <w:highlight w:val="none"/>
              </w:rPr>
            </w:pPr>
          </w:p>
        </w:tc>
      </w:tr>
      <w:tr w14:paraId="7412D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0ECBA24B">
            <w:pPr>
              <w:pStyle w:val="172"/>
              <w:widowControl w:val="0"/>
              <w:snapToGrid w:val="0"/>
              <w:spacing w:line="276" w:lineRule="auto"/>
              <w:rPr>
                <w:rFonts w:hint="default" w:hAnsi="宋体" w:cs="Calibri"/>
                <w:color w:val="auto"/>
                <w:kern w:val="0"/>
                <w:sz w:val="24"/>
                <w:szCs w:val="24"/>
                <w:highlight w:val="none"/>
              </w:rPr>
            </w:pPr>
            <w:r>
              <w:rPr>
                <w:rFonts w:hAnsi="宋体" w:cs="Calibri"/>
                <w:color w:val="auto"/>
                <w:kern w:val="0"/>
                <w:sz w:val="24"/>
                <w:szCs w:val="24"/>
                <w:highlight w:val="none"/>
              </w:rPr>
              <w:t>E.法定代表人或负责人或实际控制人存在近姻亲关系</w:t>
            </w:r>
          </w:p>
        </w:tc>
        <w:tc>
          <w:tcPr>
            <w:tcW w:w="3392" w:type="dxa"/>
            <w:gridSpan w:val="3"/>
            <w:tcBorders>
              <w:top w:val="single" w:color="auto" w:sz="4" w:space="0"/>
              <w:left w:val="single" w:color="auto" w:sz="4" w:space="0"/>
              <w:bottom w:val="single" w:color="auto" w:sz="4" w:space="0"/>
              <w:right w:val="single" w:color="auto" w:sz="4" w:space="0"/>
            </w:tcBorders>
          </w:tcPr>
          <w:p w14:paraId="7BB661F7">
            <w:pPr>
              <w:widowControl/>
              <w:spacing w:line="500" w:lineRule="exact"/>
              <w:ind w:firstLine="480"/>
              <w:jc w:val="center"/>
              <w:rPr>
                <w:rFonts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4EC212B3">
            <w:pPr>
              <w:widowControl/>
              <w:spacing w:line="500" w:lineRule="exact"/>
              <w:ind w:firstLine="480"/>
              <w:jc w:val="center"/>
              <w:rPr>
                <w:rFonts w:ascii="宋体" w:hAnsi="宋体" w:cs="宋体"/>
                <w:b/>
                <w:color w:val="auto"/>
                <w:sz w:val="24"/>
                <w:highlight w:val="none"/>
              </w:rPr>
            </w:pPr>
          </w:p>
        </w:tc>
      </w:tr>
      <w:tr w14:paraId="34BBA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0954A34E">
            <w:pPr>
              <w:pStyle w:val="172"/>
              <w:widowControl w:val="0"/>
              <w:snapToGrid w:val="0"/>
              <w:spacing w:line="276" w:lineRule="auto"/>
              <w:rPr>
                <w:rFonts w:hint="default" w:hAnsi="宋体" w:cs="Calibri"/>
                <w:color w:val="auto"/>
                <w:kern w:val="0"/>
                <w:sz w:val="24"/>
                <w:szCs w:val="24"/>
                <w:highlight w:val="none"/>
              </w:rPr>
            </w:pPr>
            <w:r>
              <w:rPr>
                <w:rFonts w:hAnsi="宋体" w:cs="Calibri"/>
                <w:color w:val="auto"/>
                <w:kern w:val="0"/>
                <w:sz w:val="24"/>
                <w:szCs w:val="24"/>
                <w:highlight w:val="none"/>
              </w:rPr>
              <w:t>F.法定代表人或负责人或实际控制人存在股份控制或实际控制关系</w:t>
            </w:r>
          </w:p>
        </w:tc>
        <w:tc>
          <w:tcPr>
            <w:tcW w:w="3392" w:type="dxa"/>
            <w:gridSpan w:val="3"/>
            <w:tcBorders>
              <w:top w:val="single" w:color="auto" w:sz="4" w:space="0"/>
              <w:left w:val="single" w:color="auto" w:sz="4" w:space="0"/>
              <w:bottom w:val="single" w:color="auto" w:sz="4" w:space="0"/>
              <w:right w:val="single" w:color="auto" w:sz="4" w:space="0"/>
            </w:tcBorders>
          </w:tcPr>
          <w:p w14:paraId="19CF7A2D">
            <w:pPr>
              <w:widowControl/>
              <w:spacing w:line="500" w:lineRule="exact"/>
              <w:ind w:firstLine="480"/>
              <w:jc w:val="center"/>
              <w:rPr>
                <w:rFonts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5B131506">
            <w:pPr>
              <w:widowControl/>
              <w:spacing w:line="500" w:lineRule="exact"/>
              <w:ind w:firstLine="480"/>
              <w:jc w:val="center"/>
              <w:rPr>
                <w:rFonts w:ascii="宋体" w:hAnsi="宋体" w:cs="宋体"/>
                <w:b/>
                <w:color w:val="auto"/>
                <w:sz w:val="24"/>
                <w:highlight w:val="none"/>
              </w:rPr>
            </w:pPr>
          </w:p>
        </w:tc>
      </w:tr>
      <w:tr w14:paraId="62C57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113CE3C8">
            <w:pPr>
              <w:pStyle w:val="172"/>
              <w:widowControl w:val="0"/>
              <w:snapToGrid w:val="0"/>
              <w:spacing w:line="276" w:lineRule="auto"/>
              <w:rPr>
                <w:rFonts w:hint="default" w:hAnsi="宋体" w:cs="Calibri"/>
                <w:color w:val="auto"/>
                <w:kern w:val="0"/>
                <w:sz w:val="24"/>
                <w:szCs w:val="24"/>
                <w:highlight w:val="none"/>
              </w:rPr>
            </w:pPr>
            <w:r>
              <w:rPr>
                <w:rFonts w:hAnsi="宋体" w:cs="Calibri"/>
                <w:color w:val="auto"/>
                <w:kern w:val="0"/>
                <w:sz w:val="24"/>
                <w:szCs w:val="24"/>
                <w:highlight w:val="none"/>
              </w:rPr>
              <w:t>G.存在共同直接或间接投资设立子公司、联营企业和合营企业情况</w:t>
            </w:r>
          </w:p>
        </w:tc>
        <w:tc>
          <w:tcPr>
            <w:tcW w:w="3392" w:type="dxa"/>
            <w:gridSpan w:val="3"/>
            <w:tcBorders>
              <w:top w:val="single" w:color="auto" w:sz="4" w:space="0"/>
              <w:left w:val="single" w:color="auto" w:sz="4" w:space="0"/>
              <w:bottom w:val="single" w:color="auto" w:sz="4" w:space="0"/>
              <w:right w:val="single" w:color="auto" w:sz="4" w:space="0"/>
            </w:tcBorders>
          </w:tcPr>
          <w:p w14:paraId="781B294D">
            <w:pPr>
              <w:widowControl/>
              <w:spacing w:line="500" w:lineRule="exact"/>
              <w:ind w:firstLine="480"/>
              <w:jc w:val="center"/>
              <w:rPr>
                <w:rFonts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34A6FEED">
            <w:pPr>
              <w:widowControl/>
              <w:spacing w:line="500" w:lineRule="exact"/>
              <w:ind w:firstLine="480"/>
              <w:jc w:val="center"/>
              <w:rPr>
                <w:rFonts w:ascii="宋体" w:hAnsi="宋体" w:cs="宋体"/>
                <w:b/>
                <w:color w:val="auto"/>
                <w:sz w:val="24"/>
                <w:highlight w:val="none"/>
              </w:rPr>
            </w:pPr>
          </w:p>
        </w:tc>
      </w:tr>
      <w:tr w14:paraId="722F2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227726FE">
            <w:pPr>
              <w:pStyle w:val="172"/>
              <w:widowControl w:val="0"/>
              <w:snapToGrid w:val="0"/>
              <w:spacing w:line="276" w:lineRule="auto"/>
              <w:rPr>
                <w:rFonts w:hint="default" w:hAnsi="宋体" w:cs="Calibri"/>
                <w:color w:val="auto"/>
                <w:kern w:val="0"/>
                <w:sz w:val="24"/>
                <w:szCs w:val="24"/>
                <w:highlight w:val="none"/>
              </w:rPr>
            </w:pPr>
            <w:r>
              <w:rPr>
                <w:rFonts w:hAnsi="宋体" w:cs="Calibri"/>
                <w:color w:val="auto"/>
                <w:kern w:val="0"/>
                <w:sz w:val="24"/>
                <w:szCs w:val="24"/>
                <w:highlight w:val="none"/>
              </w:rPr>
              <w:t>H.存在分级代理或代销关系、同一生产制造商关系、管理关系、重要业务（占主营业务收入50%以上）或重要财务往来关系（如融资）等其他实质性控制关系</w:t>
            </w:r>
          </w:p>
        </w:tc>
        <w:tc>
          <w:tcPr>
            <w:tcW w:w="3392" w:type="dxa"/>
            <w:gridSpan w:val="3"/>
            <w:tcBorders>
              <w:top w:val="single" w:color="auto" w:sz="4" w:space="0"/>
              <w:left w:val="single" w:color="auto" w:sz="4" w:space="0"/>
              <w:bottom w:val="single" w:color="auto" w:sz="4" w:space="0"/>
              <w:right w:val="single" w:color="auto" w:sz="4" w:space="0"/>
            </w:tcBorders>
          </w:tcPr>
          <w:p w14:paraId="2A35A3F8">
            <w:pPr>
              <w:widowControl/>
              <w:spacing w:line="500" w:lineRule="exact"/>
              <w:ind w:firstLine="480"/>
              <w:jc w:val="center"/>
              <w:rPr>
                <w:rFonts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20B14D2D">
            <w:pPr>
              <w:widowControl/>
              <w:spacing w:line="500" w:lineRule="exact"/>
              <w:ind w:firstLine="480"/>
              <w:jc w:val="center"/>
              <w:rPr>
                <w:rFonts w:ascii="宋体" w:hAnsi="宋体" w:cs="宋体"/>
                <w:b/>
                <w:color w:val="auto"/>
                <w:sz w:val="24"/>
                <w:highlight w:val="none"/>
              </w:rPr>
            </w:pPr>
          </w:p>
        </w:tc>
      </w:tr>
      <w:tr w14:paraId="7DB19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66C3E446">
            <w:pPr>
              <w:widowControl/>
              <w:spacing w:line="500" w:lineRule="exact"/>
              <w:ind w:firstLine="482"/>
              <w:jc w:val="center"/>
              <w:rPr>
                <w:rFonts w:ascii="宋体" w:hAnsi="宋体" w:cs="宋体"/>
                <w:b/>
                <w:color w:val="auto"/>
                <w:sz w:val="24"/>
                <w:highlight w:val="none"/>
              </w:rPr>
            </w:pPr>
            <w:r>
              <w:rPr>
                <w:rFonts w:hint="eastAsia" w:ascii="宋体" w:hAnsi="宋体" w:cs="宋体"/>
                <w:b/>
                <w:color w:val="auto"/>
                <w:sz w:val="24"/>
                <w:highlight w:val="none"/>
                <w:lang w:bidi="ar"/>
              </w:rPr>
              <w:t>（十一）</w:t>
            </w:r>
            <w:r>
              <w:rPr>
                <w:rFonts w:hint="eastAsia" w:hAnsi="宋体" w:cs="宋体"/>
                <w:b/>
                <w:color w:val="auto"/>
                <w:sz w:val="24"/>
                <w:highlight w:val="none"/>
                <w:lang w:bidi="ar"/>
              </w:rPr>
              <w:t>企业与采购人之间存在利害关系情况</w:t>
            </w:r>
          </w:p>
        </w:tc>
      </w:tr>
      <w:tr w14:paraId="6203D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263276C5">
            <w:pPr>
              <w:pStyle w:val="172"/>
              <w:widowControl w:val="0"/>
              <w:snapToGrid w:val="0"/>
              <w:spacing w:line="276" w:lineRule="auto"/>
              <w:ind w:firstLine="482"/>
              <w:jc w:val="center"/>
              <w:rPr>
                <w:rFonts w:hint="default" w:hAnsi="宋体" w:cs="Calibri"/>
                <w:color w:val="auto"/>
                <w:kern w:val="0"/>
                <w:sz w:val="24"/>
                <w:szCs w:val="24"/>
                <w:highlight w:val="none"/>
              </w:rPr>
            </w:pPr>
            <w:r>
              <w:rPr>
                <w:rFonts w:hAnsi="宋体" w:cs="Calibri"/>
                <w:color w:val="auto"/>
                <w:kern w:val="0"/>
                <w:sz w:val="24"/>
                <w:szCs w:val="24"/>
                <w:highlight w:val="none"/>
              </w:rPr>
              <w:t>利害关系情形</w:t>
            </w:r>
          </w:p>
        </w:tc>
        <w:tc>
          <w:tcPr>
            <w:tcW w:w="3392" w:type="dxa"/>
            <w:gridSpan w:val="3"/>
            <w:tcBorders>
              <w:top w:val="single" w:color="auto" w:sz="4" w:space="0"/>
              <w:left w:val="single" w:color="auto" w:sz="4" w:space="0"/>
              <w:bottom w:val="single" w:color="auto" w:sz="4" w:space="0"/>
              <w:right w:val="single" w:color="auto" w:sz="4" w:space="0"/>
            </w:tcBorders>
          </w:tcPr>
          <w:p w14:paraId="1FD921AE">
            <w:pPr>
              <w:widowControl/>
              <w:spacing w:line="500" w:lineRule="exact"/>
              <w:ind w:firstLine="482"/>
              <w:jc w:val="center"/>
              <w:rPr>
                <w:rFonts w:ascii="宋体" w:hAnsi="宋体" w:cs="宋体"/>
                <w:color w:val="auto"/>
                <w:sz w:val="24"/>
                <w:highlight w:val="none"/>
              </w:rPr>
            </w:pPr>
            <w:r>
              <w:rPr>
                <w:rFonts w:hint="eastAsia" w:ascii="宋体" w:hAnsi="宋体" w:cs="宋体"/>
                <w:color w:val="auto"/>
                <w:sz w:val="24"/>
                <w:highlight w:val="none"/>
                <w:lang w:bidi="ar"/>
              </w:rPr>
              <w:t>是否存在</w:t>
            </w:r>
          </w:p>
        </w:tc>
        <w:tc>
          <w:tcPr>
            <w:tcW w:w="1847" w:type="dxa"/>
            <w:gridSpan w:val="2"/>
            <w:tcBorders>
              <w:top w:val="single" w:color="auto" w:sz="4" w:space="0"/>
              <w:left w:val="single" w:color="auto" w:sz="4" w:space="0"/>
              <w:bottom w:val="single" w:color="auto" w:sz="4" w:space="0"/>
              <w:right w:val="single" w:color="auto" w:sz="4" w:space="0"/>
            </w:tcBorders>
          </w:tcPr>
          <w:p w14:paraId="7A605999">
            <w:pPr>
              <w:widowControl/>
              <w:spacing w:line="500" w:lineRule="exact"/>
              <w:ind w:firstLine="482"/>
              <w:jc w:val="center"/>
              <w:rPr>
                <w:rFonts w:ascii="宋体" w:hAnsi="宋体" w:cs="宋体"/>
                <w:color w:val="auto"/>
                <w:sz w:val="24"/>
                <w:highlight w:val="none"/>
              </w:rPr>
            </w:pPr>
            <w:r>
              <w:rPr>
                <w:rFonts w:hint="eastAsia" w:ascii="宋体" w:hAnsi="宋体" w:cs="宋体"/>
                <w:color w:val="auto"/>
                <w:sz w:val="24"/>
                <w:highlight w:val="none"/>
                <w:lang w:bidi="ar"/>
              </w:rPr>
              <w:t>关系说明</w:t>
            </w:r>
          </w:p>
        </w:tc>
      </w:tr>
      <w:tr w14:paraId="5FAD6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203CEE88">
            <w:pPr>
              <w:pStyle w:val="172"/>
              <w:widowControl w:val="0"/>
              <w:snapToGrid w:val="0"/>
              <w:spacing w:line="276" w:lineRule="auto"/>
              <w:ind w:firstLine="482"/>
              <w:jc w:val="both"/>
              <w:rPr>
                <w:rFonts w:hint="default" w:hAnsi="宋体" w:cs="Calibri"/>
                <w:color w:val="auto"/>
                <w:kern w:val="0"/>
                <w:sz w:val="24"/>
                <w:szCs w:val="24"/>
                <w:highlight w:val="none"/>
              </w:rPr>
            </w:pPr>
            <w:r>
              <w:rPr>
                <w:rFonts w:hAnsi="宋体" w:cs="Calibri"/>
                <w:color w:val="auto"/>
                <w:kern w:val="0"/>
                <w:sz w:val="24"/>
                <w:szCs w:val="24"/>
                <w:highlight w:val="none"/>
              </w:rPr>
              <w:t xml:space="preserve">A.投资关系 </w:t>
            </w:r>
          </w:p>
        </w:tc>
        <w:tc>
          <w:tcPr>
            <w:tcW w:w="3392" w:type="dxa"/>
            <w:gridSpan w:val="3"/>
            <w:tcBorders>
              <w:top w:val="single" w:color="auto" w:sz="4" w:space="0"/>
              <w:left w:val="single" w:color="auto" w:sz="4" w:space="0"/>
              <w:bottom w:val="single" w:color="auto" w:sz="4" w:space="0"/>
              <w:right w:val="single" w:color="auto" w:sz="4" w:space="0"/>
            </w:tcBorders>
          </w:tcPr>
          <w:p w14:paraId="374CC6F5">
            <w:pPr>
              <w:widowControl/>
              <w:spacing w:line="500" w:lineRule="exact"/>
              <w:ind w:firstLine="480"/>
              <w:jc w:val="center"/>
              <w:rPr>
                <w:rFonts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335AA116">
            <w:pPr>
              <w:widowControl/>
              <w:spacing w:line="500" w:lineRule="exact"/>
              <w:ind w:firstLine="480"/>
              <w:jc w:val="center"/>
              <w:rPr>
                <w:rFonts w:ascii="宋体" w:hAnsi="宋体" w:cs="宋体"/>
                <w:b/>
                <w:color w:val="auto"/>
                <w:sz w:val="24"/>
                <w:highlight w:val="none"/>
              </w:rPr>
            </w:pPr>
          </w:p>
        </w:tc>
      </w:tr>
      <w:tr w14:paraId="54ACD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6A13DC37">
            <w:pPr>
              <w:pStyle w:val="172"/>
              <w:widowControl w:val="0"/>
              <w:snapToGrid w:val="0"/>
              <w:spacing w:line="276" w:lineRule="auto"/>
              <w:ind w:firstLine="482"/>
              <w:jc w:val="both"/>
              <w:rPr>
                <w:rFonts w:hint="default" w:hAnsi="宋体" w:cs="Calibri"/>
                <w:color w:val="auto"/>
                <w:kern w:val="0"/>
                <w:sz w:val="24"/>
                <w:szCs w:val="24"/>
                <w:highlight w:val="none"/>
              </w:rPr>
            </w:pPr>
            <w:r>
              <w:rPr>
                <w:rFonts w:hAnsi="宋体" w:cs="Calibri"/>
                <w:color w:val="auto"/>
                <w:kern w:val="0"/>
                <w:sz w:val="24"/>
                <w:szCs w:val="24"/>
                <w:highlight w:val="none"/>
              </w:rPr>
              <w:t>B.行政隶属关系</w:t>
            </w:r>
          </w:p>
        </w:tc>
        <w:tc>
          <w:tcPr>
            <w:tcW w:w="3392" w:type="dxa"/>
            <w:gridSpan w:val="3"/>
            <w:tcBorders>
              <w:top w:val="single" w:color="auto" w:sz="4" w:space="0"/>
              <w:left w:val="single" w:color="auto" w:sz="4" w:space="0"/>
              <w:bottom w:val="single" w:color="auto" w:sz="4" w:space="0"/>
              <w:right w:val="single" w:color="auto" w:sz="4" w:space="0"/>
            </w:tcBorders>
          </w:tcPr>
          <w:p w14:paraId="2AEF7933">
            <w:pPr>
              <w:widowControl/>
              <w:spacing w:line="500" w:lineRule="exact"/>
              <w:ind w:firstLine="480"/>
              <w:jc w:val="center"/>
              <w:rPr>
                <w:rFonts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7E1F3C2E">
            <w:pPr>
              <w:widowControl/>
              <w:spacing w:line="500" w:lineRule="exact"/>
              <w:ind w:firstLine="480"/>
              <w:jc w:val="center"/>
              <w:rPr>
                <w:rFonts w:ascii="宋体" w:hAnsi="宋体" w:cs="宋体"/>
                <w:b/>
                <w:color w:val="auto"/>
                <w:sz w:val="24"/>
                <w:highlight w:val="none"/>
              </w:rPr>
            </w:pPr>
          </w:p>
        </w:tc>
      </w:tr>
      <w:tr w14:paraId="13C54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24C667CF">
            <w:pPr>
              <w:pStyle w:val="172"/>
              <w:widowControl w:val="0"/>
              <w:snapToGrid w:val="0"/>
              <w:spacing w:line="276" w:lineRule="auto"/>
              <w:ind w:firstLine="482"/>
              <w:jc w:val="both"/>
              <w:rPr>
                <w:rFonts w:hint="default" w:hAnsi="宋体" w:cs="Calibri"/>
                <w:color w:val="auto"/>
                <w:kern w:val="0"/>
                <w:sz w:val="24"/>
                <w:szCs w:val="24"/>
                <w:highlight w:val="none"/>
              </w:rPr>
            </w:pPr>
            <w:r>
              <w:rPr>
                <w:rFonts w:hAnsi="宋体" w:cs="Calibri"/>
                <w:color w:val="auto"/>
                <w:kern w:val="0"/>
                <w:sz w:val="24"/>
                <w:szCs w:val="24"/>
                <w:highlight w:val="none"/>
              </w:rPr>
              <w:t>C.业务指导关系</w:t>
            </w:r>
          </w:p>
        </w:tc>
        <w:tc>
          <w:tcPr>
            <w:tcW w:w="3392" w:type="dxa"/>
            <w:gridSpan w:val="3"/>
            <w:tcBorders>
              <w:top w:val="single" w:color="auto" w:sz="4" w:space="0"/>
              <w:left w:val="single" w:color="auto" w:sz="4" w:space="0"/>
              <w:bottom w:val="single" w:color="auto" w:sz="4" w:space="0"/>
              <w:right w:val="single" w:color="auto" w:sz="4" w:space="0"/>
            </w:tcBorders>
          </w:tcPr>
          <w:p w14:paraId="04632C8C">
            <w:pPr>
              <w:widowControl/>
              <w:spacing w:line="500" w:lineRule="exact"/>
              <w:ind w:firstLine="480"/>
              <w:jc w:val="center"/>
              <w:rPr>
                <w:rFonts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2A8EA39C">
            <w:pPr>
              <w:widowControl/>
              <w:spacing w:line="500" w:lineRule="exact"/>
              <w:ind w:firstLine="480"/>
              <w:jc w:val="center"/>
              <w:rPr>
                <w:rFonts w:ascii="宋体" w:hAnsi="宋体" w:cs="宋体"/>
                <w:b/>
                <w:color w:val="auto"/>
                <w:sz w:val="24"/>
                <w:highlight w:val="none"/>
              </w:rPr>
            </w:pPr>
          </w:p>
        </w:tc>
      </w:tr>
    </w:tbl>
    <w:p w14:paraId="2F0B41AB">
      <w:pPr>
        <w:snapToGrid w:val="0"/>
        <w:spacing w:line="360" w:lineRule="auto"/>
        <w:ind w:firstLine="241" w:firstLineChars="100"/>
        <w:rPr>
          <w:rFonts w:ascii="宋体" w:hAnsi="宋体" w:cs="宋体"/>
          <w:color w:val="auto"/>
          <w:sz w:val="24"/>
          <w:highlight w:val="none"/>
        </w:rPr>
      </w:pPr>
      <w:r>
        <w:rPr>
          <w:rFonts w:hint="eastAsia" w:ascii="宋体" w:hAnsi="宋体" w:cs="宋体"/>
          <w:b/>
          <w:bCs/>
          <w:color w:val="auto"/>
          <w:sz w:val="24"/>
          <w:highlight w:val="none"/>
          <w:shd w:val="clear" w:color="auto" w:fill="FFFFFF"/>
          <w:lang w:bidi="ar"/>
        </w:rPr>
        <w:t xml:space="preserve">相关资料复印件附后  </w:t>
      </w:r>
      <w:r>
        <w:rPr>
          <w:rFonts w:hint="eastAsia" w:ascii="宋体" w:hAnsi="宋体" w:cs="宋体"/>
          <w:color w:val="auto"/>
          <w:sz w:val="24"/>
          <w:highlight w:val="none"/>
          <w:shd w:val="clear" w:color="auto" w:fill="FFFFFF"/>
          <w:lang w:bidi="ar"/>
        </w:rPr>
        <w:t xml:space="preserve"> </w:t>
      </w:r>
    </w:p>
    <w:p w14:paraId="326560EC">
      <w:pPr>
        <w:snapToGrid w:val="0"/>
        <w:spacing w:line="360" w:lineRule="auto"/>
        <w:ind w:firstLine="2640" w:firstLineChars="1100"/>
        <w:jc w:val="right"/>
        <w:rPr>
          <w:rFonts w:ascii="宋体" w:hAnsi="宋体" w:cs="宋体"/>
          <w:color w:val="auto"/>
          <w:sz w:val="24"/>
          <w:szCs w:val="20"/>
          <w:highlight w:val="none"/>
        </w:rPr>
      </w:pPr>
      <w:r>
        <w:rPr>
          <w:rFonts w:hint="eastAsia" w:ascii="宋体" w:hAnsi="宋体" w:cs="宋体"/>
          <w:color w:val="auto"/>
          <w:sz w:val="24"/>
          <w:highlight w:val="none"/>
          <w:lang w:bidi="ar"/>
        </w:rPr>
        <w:t xml:space="preserve">   投标人全称（电子签章/公章）：___________________</w:t>
      </w:r>
    </w:p>
    <w:p w14:paraId="5F79B17F">
      <w:pPr>
        <w:snapToGrid w:val="0"/>
        <w:spacing w:line="360" w:lineRule="auto"/>
        <w:ind w:firstLine="482"/>
        <w:jc w:val="right"/>
        <w:rPr>
          <w:rFonts w:ascii="宋体" w:hAnsi="宋体" w:cs="宋体"/>
          <w:color w:val="auto"/>
          <w:sz w:val="30"/>
          <w:szCs w:val="20"/>
          <w:highlight w:val="none"/>
        </w:rPr>
      </w:pPr>
      <w:r>
        <w:rPr>
          <w:rFonts w:hint="eastAsia" w:ascii="宋体" w:hAnsi="宋体" w:cs="宋体"/>
          <w:color w:val="auto"/>
          <w:sz w:val="24"/>
          <w:highlight w:val="none"/>
          <w:lang w:bidi="ar"/>
        </w:rPr>
        <w:t>_____年___月___日</w:t>
      </w:r>
    </w:p>
    <w:p w14:paraId="2A6E3850">
      <w:pPr>
        <w:snapToGrid w:val="0"/>
        <w:ind w:firstLine="643" w:firstLineChars="200"/>
        <w:jc w:val="left"/>
        <w:rPr>
          <w:rFonts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br w:type="page"/>
      </w:r>
    </w:p>
    <w:p w14:paraId="1ED8FED9">
      <w:pPr>
        <w:snapToGrid w:val="0"/>
        <w:spacing w:line="400" w:lineRule="exact"/>
        <w:ind w:firstLine="640"/>
        <w:jc w:val="center"/>
        <w:rPr>
          <w:rFonts w:ascii="宋体" w:hAnsi="宋体" w:cs="宋体"/>
          <w:b/>
          <w:color w:val="auto"/>
          <w:kern w:val="0"/>
          <w:sz w:val="32"/>
          <w:szCs w:val="32"/>
          <w:highlight w:val="none"/>
          <w:lang w:bidi="ar"/>
        </w:rPr>
      </w:pPr>
    </w:p>
    <w:p w14:paraId="470F0FAD">
      <w:pPr>
        <w:snapToGrid w:val="0"/>
        <w:spacing w:line="400" w:lineRule="exact"/>
        <w:ind w:firstLine="643" w:firstLineChars="200"/>
        <w:jc w:val="left"/>
        <w:outlineLvl w:val="2"/>
        <w:rPr>
          <w:rFonts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四、2021年1月至今投标人完成的同类项目业绩，提供业绩清单及合同复印件；</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4"/>
        <w:gridCol w:w="1930"/>
        <w:gridCol w:w="1455"/>
        <w:gridCol w:w="1756"/>
        <w:gridCol w:w="1530"/>
        <w:gridCol w:w="1131"/>
      </w:tblGrid>
      <w:tr w14:paraId="2E81B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2" w:hRule="atLeast"/>
          <w:jc w:val="center"/>
        </w:trPr>
        <w:tc>
          <w:tcPr>
            <w:tcW w:w="834" w:type="dxa"/>
            <w:tcMar>
              <w:left w:w="108" w:type="dxa"/>
              <w:right w:w="108" w:type="dxa"/>
            </w:tcMar>
            <w:vAlign w:val="center"/>
          </w:tcPr>
          <w:p w14:paraId="781990E5">
            <w:pPr>
              <w:widowControl/>
              <w:spacing w:before="120" w:beforeAutospacing="1" w:after="100" w:afterAutospacing="1" w:line="360" w:lineRule="atLeast"/>
              <w:jc w:val="center"/>
              <w:rPr>
                <w:rFonts w:ascii="宋体" w:hAnsi="宋体" w:cs="宋体"/>
                <w:color w:val="auto"/>
                <w:sz w:val="24"/>
                <w:highlight w:val="none"/>
                <w:lang w:bidi="ar"/>
              </w:rPr>
            </w:pPr>
            <w:r>
              <w:rPr>
                <w:rFonts w:hint="eastAsia" w:ascii="宋体" w:hAnsi="宋体" w:cs="宋体"/>
                <w:color w:val="auto"/>
                <w:sz w:val="24"/>
                <w:highlight w:val="none"/>
                <w:lang w:bidi="ar"/>
              </w:rPr>
              <w:t>序号</w:t>
            </w:r>
          </w:p>
        </w:tc>
        <w:tc>
          <w:tcPr>
            <w:tcW w:w="1930" w:type="dxa"/>
            <w:tcMar>
              <w:left w:w="108" w:type="dxa"/>
              <w:right w:w="108" w:type="dxa"/>
            </w:tcMar>
            <w:vAlign w:val="center"/>
          </w:tcPr>
          <w:p w14:paraId="4B9AF12C">
            <w:pPr>
              <w:widowControl/>
              <w:spacing w:before="120" w:beforeAutospacing="1" w:after="100" w:afterAutospacing="1" w:line="360" w:lineRule="atLeast"/>
              <w:jc w:val="center"/>
              <w:rPr>
                <w:rFonts w:ascii="宋体" w:hAnsi="宋体" w:cs="宋体"/>
                <w:color w:val="auto"/>
                <w:sz w:val="24"/>
                <w:highlight w:val="none"/>
                <w:lang w:bidi="ar"/>
              </w:rPr>
            </w:pPr>
            <w:r>
              <w:rPr>
                <w:rFonts w:hint="eastAsia" w:ascii="宋体" w:hAnsi="宋体" w:cs="宋体"/>
                <w:color w:val="auto"/>
                <w:sz w:val="24"/>
                <w:highlight w:val="none"/>
                <w:lang w:bidi="ar"/>
              </w:rPr>
              <w:t>项目名称</w:t>
            </w:r>
          </w:p>
        </w:tc>
        <w:tc>
          <w:tcPr>
            <w:tcW w:w="1455" w:type="dxa"/>
            <w:tcMar>
              <w:left w:w="108" w:type="dxa"/>
              <w:right w:w="108" w:type="dxa"/>
            </w:tcMar>
            <w:vAlign w:val="center"/>
          </w:tcPr>
          <w:p w14:paraId="7183BFFA">
            <w:pPr>
              <w:widowControl/>
              <w:spacing w:before="120" w:beforeAutospacing="1" w:after="100" w:afterAutospacing="1" w:line="360" w:lineRule="atLeast"/>
              <w:jc w:val="center"/>
              <w:rPr>
                <w:rFonts w:ascii="宋体" w:hAnsi="宋体" w:cs="宋体"/>
                <w:color w:val="auto"/>
                <w:sz w:val="24"/>
                <w:highlight w:val="none"/>
                <w:lang w:bidi="ar"/>
              </w:rPr>
            </w:pPr>
            <w:r>
              <w:rPr>
                <w:rFonts w:hint="eastAsia" w:ascii="宋体" w:hAnsi="宋体" w:cs="宋体"/>
                <w:color w:val="auto"/>
                <w:sz w:val="24"/>
                <w:highlight w:val="none"/>
                <w:lang w:bidi="ar"/>
              </w:rPr>
              <w:t>合同金额</w:t>
            </w:r>
          </w:p>
        </w:tc>
        <w:tc>
          <w:tcPr>
            <w:tcW w:w="1756" w:type="dxa"/>
            <w:tcMar>
              <w:left w:w="108" w:type="dxa"/>
              <w:right w:w="108" w:type="dxa"/>
            </w:tcMar>
            <w:vAlign w:val="center"/>
          </w:tcPr>
          <w:p w14:paraId="29E53B98">
            <w:pPr>
              <w:widowControl/>
              <w:spacing w:before="120" w:beforeAutospacing="1" w:after="100" w:afterAutospacing="1" w:line="360" w:lineRule="atLeast"/>
              <w:jc w:val="center"/>
              <w:rPr>
                <w:rFonts w:ascii="宋体" w:hAnsi="宋体" w:cs="宋体"/>
                <w:color w:val="auto"/>
                <w:sz w:val="24"/>
                <w:highlight w:val="none"/>
                <w:lang w:bidi="ar"/>
              </w:rPr>
            </w:pPr>
            <w:r>
              <w:rPr>
                <w:rFonts w:hint="eastAsia" w:ascii="宋体" w:hAnsi="宋体" w:cs="宋体"/>
                <w:color w:val="auto"/>
                <w:sz w:val="24"/>
                <w:highlight w:val="none"/>
                <w:lang w:val="en-US" w:eastAsia="zh-CN" w:bidi="ar"/>
              </w:rPr>
              <w:t>合同签订</w:t>
            </w:r>
            <w:r>
              <w:rPr>
                <w:rFonts w:hint="eastAsia" w:ascii="宋体" w:hAnsi="宋体" w:cs="宋体"/>
                <w:color w:val="auto"/>
                <w:sz w:val="24"/>
                <w:highlight w:val="none"/>
                <w:lang w:bidi="ar"/>
              </w:rPr>
              <w:t>时间</w:t>
            </w:r>
          </w:p>
        </w:tc>
        <w:tc>
          <w:tcPr>
            <w:tcW w:w="1530" w:type="dxa"/>
            <w:tcMar>
              <w:left w:w="108" w:type="dxa"/>
              <w:right w:w="108" w:type="dxa"/>
            </w:tcMar>
            <w:vAlign w:val="center"/>
          </w:tcPr>
          <w:p w14:paraId="736CCD16">
            <w:pPr>
              <w:widowControl/>
              <w:spacing w:before="120" w:beforeAutospacing="1" w:after="100" w:afterAutospacing="1" w:line="360" w:lineRule="atLeast"/>
              <w:jc w:val="center"/>
              <w:rPr>
                <w:rFonts w:ascii="宋体" w:hAnsi="宋体" w:cs="宋体"/>
                <w:color w:val="auto"/>
                <w:sz w:val="24"/>
                <w:highlight w:val="none"/>
                <w:lang w:bidi="ar"/>
              </w:rPr>
            </w:pPr>
            <w:r>
              <w:rPr>
                <w:rFonts w:hint="eastAsia" w:ascii="宋体" w:hAnsi="宋体" w:cs="宋体"/>
                <w:color w:val="auto"/>
                <w:sz w:val="24"/>
                <w:highlight w:val="none"/>
                <w:lang w:bidi="ar"/>
              </w:rPr>
              <w:t>业主名称及联系方式</w:t>
            </w:r>
          </w:p>
        </w:tc>
        <w:tc>
          <w:tcPr>
            <w:tcW w:w="1131" w:type="dxa"/>
            <w:tcMar>
              <w:left w:w="108" w:type="dxa"/>
              <w:right w:w="108" w:type="dxa"/>
            </w:tcMar>
            <w:vAlign w:val="center"/>
          </w:tcPr>
          <w:p w14:paraId="4958DA69">
            <w:pPr>
              <w:widowControl/>
              <w:spacing w:before="120" w:beforeAutospacing="1" w:after="100" w:afterAutospacing="1" w:line="360" w:lineRule="atLeast"/>
              <w:jc w:val="center"/>
              <w:rPr>
                <w:rFonts w:ascii="宋体" w:hAnsi="宋体" w:cs="宋体"/>
                <w:color w:val="auto"/>
                <w:sz w:val="24"/>
                <w:highlight w:val="none"/>
                <w:lang w:bidi="ar"/>
              </w:rPr>
            </w:pPr>
            <w:r>
              <w:rPr>
                <w:rFonts w:hint="eastAsia" w:ascii="宋体" w:hAnsi="宋体" w:cs="宋体"/>
                <w:color w:val="auto"/>
                <w:sz w:val="24"/>
                <w:highlight w:val="none"/>
                <w:lang w:bidi="ar"/>
              </w:rPr>
              <w:t>备注</w:t>
            </w:r>
          </w:p>
        </w:tc>
      </w:tr>
      <w:tr w14:paraId="40D69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jc w:val="center"/>
        </w:trPr>
        <w:tc>
          <w:tcPr>
            <w:tcW w:w="834" w:type="dxa"/>
            <w:tcMar>
              <w:left w:w="108" w:type="dxa"/>
              <w:right w:w="108" w:type="dxa"/>
            </w:tcMar>
            <w:vAlign w:val="center"/>
          </w:tcPr>
          <w:p w14:paraId="136F1426">
            <w:pPr>
              <w:widowControl/>
              <w:spacing w:before="120" w:beforeAutospacing="1" w:after="100" w:afterAutospacing="1" w:line="360" w:lineRule="atLeast"/>
              <w:jc w:val="center"/>
              <w:rPr>
                <w:rFonts w:ascii="宋体" w:hAnsi="宋体" w:cs="宋体"/>
                <w:color w:val="auto"/>
                <w:sz w:val="24"/>
                <w:highlight w:val="none"/>
                <w:lang w:bidi="ar"/>
              </w:rPr>
            </w:pPr>
            <w:r>
              <w:rPr>
                <w:rFonts w:hint="eastAsia" w:ascii="宋体" w:hAnsi="宋体" w:cs="宋体"/>
                <w:color w:val="auto"/>
                <w:sz w:val="24"/>
                <w:highlight w:val="none"/>
                <w:lang w:bidi="ar"/>
              </w:rPr>
              <w:t>1</w:t>
            </w:r>
          </w:p>
        </w:tc>
        <w:tc>
          <w:tcPr>
            <w:tcW w:w="1930" w:type="dxa"/>
            <w:tcMar>
              <w:left w:w="108" w:type="dxa"/>
              <w:right w:w="108" w:type="dxa"/>
            </w:tcMar>
            <w:vAlign w:val="center"/>
          </w:tcPr>
          <w:p w14:paraId="509A1FEA">
            <w:pPr>
              <w:widowControl/>
              <w:spacing w:before="120" w:beforeAutospacing="1" w:after="100" w:afterAutospacing="1" w:line="360" w:lineRule="atLeast"/>
              <w:jc w:val="center"/>
              <w:rPr>
                <w:rFonts w:ascii="宋体" w:hAnsi="宋体" w:cs="宋体"/>
                <w:color w:val="auto"/>
                <w:sz w:val="24"/>
                <w:highlight w:val="none"/>
                <w:lang w:bidi="ar"/>
              </w:rPr>
            </w:pPr>
          </w:p>
        </w:tc>
        <w:tc>
          <w:tcPr>
            <w:tcW w:w="1455" w:type="dxa"/>
            <w:tcMar>
              <w:left w:w="108" w:type="dxa"/>
              <w:right w:w="108" w:type="dxa"/>
            </w:tcMar>
            <w:vAlign w:val="center"/>
          </w:tcPr>
          <w:p w14:paraId="50C4D8C7">
            <w:pPr>
              <w:widowControl/>
              <w:spacing w:before="120" w:beforeAutospacing="1" w:after="100" w:afterAutospacing="1" w:line="360" w:lineRule="atLeast"/>
              <w:jc w:val="center"/>
              <w:rPr>
                <w:rFonts w:ascii="宋体" w:hAnsi="宋体" w:cs="宋体"/>
                <w:color w:val="auto"/>
                <w:sz w:val="24"/>
                <w:highlight w:val="none"/>
                <w:lang w:bidi="ar"/>
              </w:rPr>
            </w:pPr>
          </w:p>
        </w:tc>
        <w:tc>
          <w:tcPr>
            <w:tcW w:w="1756" w:type="dxa"/>
            <w:tcMar>
              <w:left w:w="108" w:type="dxa"/>
              <w:right w:w="108" w:type="dxa"/>
            </w:tcMar>
            <w:vAlign w:val="center"/>
          </w:tcPr>
          <w:p w14:paraId="224EB9B1">
            <w:pPr>
              <w:widowControl/>
              <w:spacing w:before="120" w:beforeAutospacing="1" w:after="100" w:afterAutospacing="1" w:line="360" w:lineRule="atLeast"/>
              <w:jc w:val="center"/>
              <w:rPr>
                <w:rFonts w:ascii="宋体" w:hAnsi="宋体" w:cs="宋体"/>
                <w:color w:val="auto"/>
                <w:sz w:val="24"/>
                <w:highlight w:val="none"/>
                <w:lang w:bidi="ar"/>
              </w:rPr>
            </w:pPr>
          </w:p>
        </w:tc>
        <w:tc>
          <w:tcPr>
            <w:tcW w:w="1530" w:type="dxa"/>
            <w:tcMar>
              <w:left w:w="108" w:type="dxa"/>
              <w:right w:w="108" w:type="dxa"/>
            </w:tcMar>
            <w:vAlign w:val="center"/>
          </w:tcPr>
          <w:p w14:paraId="3D0AE22F">
            <w:pPr>
              <w:widowControl/>
              <w:spacing w:before="120" w:beforeAutospacing="1" w:after="100" w:afterAutospacing="1" w:line="360" w:lineRule="atLeast"/>
              <w:jc w:val="center"/>
              <w:rPr>
                <w:rFonts w:ascii="宋体" w:hAnsi="宋体" w:cs="宋体"/>
                <w:color w:val="auto"/>
                <w:sz w:val="24"/>
                <w:highlight w:val="none"/>
                <w:lang w:bidi="ar"/>
              </w:rPr>
            </w:pPr>
          </w:p>
        </w:tc>
        <w:tc>
          <w:tcPr>
            <w:tcW w:w="1131" w:type="dxa"/>
            <w:tcMar>
              <w:left w:w="108" w:type="dxa"/>
              <w:right w:w="108" w:type="dxa"/>
            </w:tcMar>
            <w:vAlign w:val="center"/>
          </w:tcPr>
          <w:p w14:paraId="6A979ED8">
            <w:pPr>
              <w:widowControl/>
              <w:spacing w:before="120" w:beforeAutospacing="1" w:after="100" w:afterAutospacing="1" w:line="360" w:lineRule="atLeast"/>
              <w:jc w:val="center"/>
              <w:rPr>
                <w:rFonts w:ascii="宋体" w:hAnsi="宋体" w:cs="宋体"/>
                <w:color w:val="auto"/>
                <w:sz w:val="24"/>
                <w:highlight w:val="none"/>
                <w:lang w:bidi="ar"/>
              </w:rPr>
            </w:pPr>
          </w:p>
        </w:tc>
      </w:tr>
      <w:tr w14:paraId="7C8B4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1" w:hRule="atLeast"/>
          <w:jc w:val="center"/>
        </w:trPr>
        <w:tc>
          <w:tcPr>
            <w:tcW w:w="834" w:type="dxa"/>
            <w:tcMar>
              <w:left w:w="108" w:type="dxa"/>
              <w:right w:w="108" w:type="dxa"/>
            </w:tcMar>
            <w:vAlign w:val="center"/>
          </w:tcPr>
          <w:p w14:paraId="61AC3CBB">
            <w:pPr>
              <w:widowControl/>
              <w:spacing w:before="120" w:beforeAutospacing="1" w:after="100" w:afterAutospacing="1" w:line="360" w:lineRule="atLeast"/>
              <w:jc w:val="center"/>
              <w:rPr>
                <w:rFonts w:ascii="宋体" w:hAnsi="宋体" w:cs="宋体"/>
                <w:color w:val="auto"/>
                <w:sz w:val="24"/>
                <w:highlight w:val="none"/>
                <w:lang w:bidi="ar"/>
              </w:rPr>
            </w:pPr>
            <w:r>
              <w:rPr>
                <w:rFonts w:hint="eastAsia" w:ascii="宋体" w:hAnsi="宋体" w:cs="宋体"/>
                <w:color w:val="auto"/>
                <w:sz w:val="24"/>
                <w:highlight w:val="none"/>
                <w:lang w:bidi="ar"/>
              </w:rPr>
              <w:t>2</w:t>
            </w:r>
          </w:p>
        </w:tc>
        <w:tc>
          <w:tcPr>
            <w:tcW w:w="1930" w:type="dxa"/>
            <w:tcMar>
              <w:left w:w="108" w:type="dxa"/>
              <w:right w:w="108" w:type="dxa"/>
            </w:tcMar>
            <w:vAlign w:val="center"/>
          </w:tcPr>
          <w:p w14:paraId="20B121F1">
            <w:pPr>
              <w:widowControl/>
              <w:spacing w:before="120" w:beforeAutospacing="1" w:after="100" w:afterAutospacing="1" w:line="360" w:lineRule="atLeast"/>
              <w:jc w:val="center"/>
              <w:rPr>
                <w:rFonts w:ascii="宋体" w:hAnsi="宋体" w:cs="宋体"/>
                <w:color w:val="auto"/>
                <w:sz w:val="24"/>
                <w:highlight w:val="none"/>
                <w:lang w:bidi="ar"/>
              </w:rPr>
            </w:pPr>
          </w:p>
        </w:tc>
        <w:tc>
          <w:tcPr>
            <w:tcW w:w="1455" w:type="dxa"/>
            <w:tcMar>
              <w:left w:w="108" w:type="dxa"/>
              <w:right w:w="108" w:type="dxa"/>
            </w:tcMar>
            <w:vAlign w:val="center"/>
          </w:tcPr>
          <w:p w14:paraId="50EA0395">
            <w:pPr>
              <w:widowControl/>
              <w:spacing w:before="120" w:beforeAutospacing="1" w:after="100" w:afterAutospacing="1" w:line="360" w:lineRule="atLeast"/>
              <w:jc w:val="center"/>
              <w:rPr>
                <w:rFonts w:ascii="宋体" w:hAnsi="宋体" w:cs="宋体"/>
                <w:color w:val="auto"/>
                <w:sz w:val="24"/>
                <w:highlight w:val="none"/>
                <w:lang w:bidi="ar"/>
              </w:rPr>
            </w:pPr>
          </w:p>
        </w:tc>
        <w:tc>
          <w:tcPr>
            <w:tcW w:w="1756" w:type="dxa"/>
            <w:tcMar>
              <w:left w:w="108" w:type="dxa"/>
              <w:right w:w="108" w:type="dxa"/>
            </w:tcMar>
            <w:vAlign w:val="center"/>
          </w:tcPr>
          <w:p w14:paraId="36CDBF78">
            <w:pPr>
              <w:widowControl/>
              <w:spacing w:before="120" w:beforeAutospacing="1" w:after="100" w:afterAutospacing="1" w:line="360" w:lineRule="atLeast"/>
              <w:jc w:val="center"/>
              <w:rPr>
                <w:rFonts w:ascii="宋体" w:hAnsi="宋体" w:cs="宋体"/>
                <w:color w:val="auto"/>
                <w:sz w:val="24"/>
                <w:highlight w:val="none"/>
                <w:lang w:bidi="ar"/>
              </w:rPr>
            </w:pPr>
          </w:p>
        </w:tc>
        <w:tc>
          <w:tcPr>
            <w:tcW w:w="1530" w:type="dxa"/>
            <w:tcMar>
              <w:left w:w="108" w:type="dxa"/>
              <w:right w:w="108" w:type="dxa"/>
            </w:tcMar>
            <w:vAlign w:val="center"/>
          </w:tcPr>
          <w:p w14:paraId="6A3505C9">
            <w:pPr>
              <w:widowControl/>
              <w:spacing w:before="120" w:beforeAutospacing="1" w:after="100" w:afterAutospacing="1" w:line="360" w:lineRule="atLeast"/>
              <w:jc w:val="center"/>
              <w:rPr>
                <w:rFonts w:ascii="宋体" w:hAnsi="宋体" w:cs="宋体"/>
                <w:color w:val="auto"/>
                <w:sz w:val="24"/>
                <w:highlight w:val="none"/>
                <w:lang w:bidi="ar"/>
              </w:rPr>
            </w:pPr>
          </w:p>
        </w:tc>
        <w:tc>
          <w:tcPr>
            <w:tcW w:w="1131" w:type="dxa"/>
            <w:tcMar>
              <w:left w:w="108" w:type="dxa"/>
              <w:right w:w="108" w:type="dxa"/>
            </w:tcMar>
            <w:vAlign w:val="center"/>
          </w:tcPr>
          <w:p w14:paraId="26E0F039">
            <w:pPr>
              <w:widowControl/>
              <w:spacing w:before="120" w:beforeAutospacing="1" w:after="100" w:afterAutospacing="1" w:line="360" w:lineRule="atLeast"/>
              <w:jc w:val="center"/>
              <w:rPr>
                <w:rFonts w:ascii="宋体" w:hAnsi="宋体" w:cs="宋体"/>
                <w:color w:val="auto"/>
                <w:sz w:val="24"/>
                <w:highlight w:val="none"/>
                <w:lang w:bidi="ar"/>
              </w:rPr>
            </w:pPr>
          </w:p>
        </w:tc>
      </w:tr>
      <w:tr w14:paraId="14DEB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834" w:type="dxa"/>
            <w:tcMar>
              <w:left w:w="108" w:type="dxa"/>
              <w:right w:w="108" w:type="dxa"/>
            </w:tcMar>
            <w:vAlign w:val="center"/>
          </w:tcPr>
          <w:p w14:paraId="373C727B">
            <w:pPr>
              <w:widowControl/>
              <w:spacing w:before="120" w:beforeAutospacing="1" w:after="100" w:afterAutospacing="1" w:line="360" w:lineRule="atLeast"/>
              <w:jc w:val="center"/>
              <w:rPr>
                <w:rFonts w:ascii="宋体" w:hAnsi="宋体" w:cs="宋体"/>
                <w:color w:val="auto"/>
                <w:sz w:val="24"/>
                <w:highlight w:val="none"/>
                <w:lang w:bidi="ar"/>
              </w:rPr>
            </w:pPr>
            <w:r>
              <w:rPr>
                <w:rFonts w:hint="eastAsia" w:ascii="宋体" w:hAnsi="宋体" w:cs="宋体"/>
                <w:color w:val="auto"/>
                <w:sz w:val="24"/>
                <w:highlight w:val="none"/>
                <w:lang w:bidi="ar"/>
              </w:rPr>
              <w:t>3</w:t>
            </w:r>
          </w:p>
        </w:tc>
        <w:tc>
          <w:tcPr>
            <w:tcW w:w="1930" w:type="dxa"/>
            <w:tcMar>
              <w:left w:w="108" w:type="dxa"/>
              <w:right w:w="108" w:type="dxa"/>
            </w:tcMar>
            <w:vAlign w:val="center"/>
          </w:tcPr>
          <w:p w14:paraId="5F42D9A4">
            <w:pPr>
              <w:widowControl/>
              <w:spacing w:before="120" w:beforeAutospacing="1" w:after="100" w:afterAutospacing="1" w:line="360" w:lineRule="atLeast"/>
              <w:jc w:val="center"/>
              <w:rPr>
                <w:rFonts w:ascii="宋体" w:hAnsi="宋体" w:cs="宋体"/>
                <w:color w:val="auto"/>
                <w:sz w:val="24"/>
                <w:highlight w:val="none"/>
                <w:lang w:bidi="ar"/>
              </w:rPr>
            </w:pPr>
          </w:p>
        </w:tc>
        <w:tc>
          <w:tcPr>
            <w:tcW w:w="1455" w:type="dxa"/>
            <w:tcMar>
              <w:left w:w="108" w:type="dxa"/>
              <w:right w:w="108" w:type="dxa"/>
            </w:tcMar>
            <w:vAlign w:val="center"/>
          </w:tcPr>
          <w:p w14:paraId="421C9D9A">
            <w:pPr>
              <w:widowControl/>
              <w:spacing w:before="120" w:beforeAutospacing="1" w:after="100" w:afterAutospacing="1" w:line="360" w:lineRule="atLeast"/>
              <w:jc w:val="center"/>
              <w:rPr>
                <w:rFonts w:ascii="宋体" w:hAnsi="宋体" w:cs="宋体"/>
                <w:color w:val="auto"/>
                <w:sz w:val="24"/>
                <w:highlight w:val="none"/>
                <w:lang w:bidi="ar"/>
              </w:rPr>
            </w:pPr>
          </w:p>
        </w:tc>
        <w:tc>
          <w:tcPr>
            <w:tcW w:w="1756" w:type="dxa"/>
            <w:tcMar>
              <w:left w:w="108" w:type="dxa"/>
              <w:right w:w="108" w:type="dxa"/>
            </w:tcMar>
            <w:vAlign w:val="center"/>
          </w:tcPr>
          <w:p w14:paraId="26B87D3E">
            <w:pPr>
              <w:widowControl/>
              <w:spacing w:before="120" w:beforeAutospacing="1" w:after="100" w:afterAutospacing="1" w:line="360" w:lineRule="atLeast"/>
              <w:jc w:val="center"/>
              <w:rPr>
                <w:rFonts w:ascii="宋体" w:hAnsi="宋体" w:cs="宋体"/>
                <w:color w:val="auto"/>
                <w:sz w:val="24"/>
                <w:highlight w:val="none"/>
                <w:lang w:bidi="ar"/>
              </w:rPr>
            </w:pPr>
          </w:p>
        </w:tc>
        <w:tc>
          <w:tcPr>
            <w:tcW w:w="1530" w:type="dxa"/>
            <w:tcMar>
              <w:left w:w="108" w:type="dxa"/>
              <w:right w:w="108" w:type="dxa"/>
            </w:tcMar>
            <w:vAlign w:val="center"/>
          </w:tcPr>
          <w:p w14:paraId="657A1C84">
            <w:pPr>
              <w:widowControl/>
              <w:spacing w:before="120" w:beforeAutospacing="1" w:after="100" w:afterAutospacing="1" w:line="360" w:lineRule="atLeast"/>
              <w:jc w:val="center"/>
              <w:rPr>
                <w:rFonts w:ascii="宋体" w:hAnsi="宋体" w:cs="宋体"/>
                <w:color w:val="auto"/>
                <w:sz w:val="24"/>
                <w:highlight w:val="none"/>
                <w:lang w:bidi="ar"/>
              </w:rPr>
            </w:pPr>
          </w:p>
        </w:tc>
        <w:tc>
          <w:tcPr>
            <w:tcW w:w="1131" w:type="dxa"/>
            <w:tcMar>
              <w:left w:w="108" w:type="dxa"/>
              <w:right w:w="108" w:type="dxa"/>
            </w:tcMar>
            <w:vAlign w:val="center"/>
          </w:tcPr>
          <w:p w14:paraId="1FA6C9A7">
            <w:pPr>
              <w:widowControl/>
              <w:spacing w:before="120" w:beforeAutospacing="1" w:after="100" w:afterAutospacing="1" w:line="360" w:lineRule="atLeast"/>
              <w:jc w:val="center"/>
              <w:rPr>
                <w:rFonts w:ascii="宋体" w:hAnsi="宋体" w:cs="宋体"/>
                <w:color w:val="auto"/>
                <w:sz w:val="24"/>
                <w:highlight w:val="none"/>
                <w:lang w:bidi="ar"/>
              </w:rPr>
            </w:pPr>
          </w:p>
        </w:tc>
      </w:tr>
      <w:tr w14:paraId="6581D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2" w:hRule="atLeast"/>
          <w:jc w:val="center"/>
        </w:trPr>
        <w:tc>
          <w:tcPr>
            <w:tcW w:w="834" w:type="dxa"/>
            <w:tcMar>
              <w:left w:w="108" w:type="dxa"/>
              <w:right w:w="108" w:type="dxa"/>
            </w:tcMar>
            <w:vAlign w:val="center"/>
          </w:tcPr>
          <w:p w14:paraId="062B2975">
            <w:pPr>
              <w:widowControl/>
              <w:spacing w:before="120" w:beforeAutospacing="1" w:after="100" w:afterAutospacing="1" w:line="360" w:lineRule="atLeast"/>
              <w:jc w:val="center"/>
              <w:rPr>
                <w:rFonts w:ascii="宋体" w:hAnsi="宋体" w:cs="宋体"/>
                <w:color w:val="auto"/>
                <w:sz w:val="24"/>
                <w:highlight w:val="none"/>
                <w:lang w:bidi="ar"/>
              </w:rPr>
            </w:pPr>
            <w:r>
              <w:rPr>
                <w:rFonts w:hint="eastAsia" w:ascii="宋体" w:hAnsi="宋体" w:cs="宋体"/>
                <w:color w:val="auto"/>
                <w:sz w:val="24"/>
                <w:highlight w:val="none"/>
                <w:lang w:bidi="ar"/>
              </w:rPr>
              <w:t>···</w:t>
            </w:r>
          </w:p>
        </w:tc>
        <w:tc>
          <w:tcPr>
            <w:tcW w:w="1930" w:type="dxa"/>
            <w:tcMar>
              <w:left w:w="108" w:type="dxa"/>
              <w:right w:w="108" w:type="dxa"/>
            </w:tcMar>
            <w:vAlign w:val="center"/>
          </w:tcPr>
          <w:p w14:paraId="0730F147">
            <w:pPr>
              <w:widowControl/>
              <w:spacing w:before="120" w:beforeAutospacing="1" w:after="100" w:afterAutospacing="1" w:line="360" w:lineRule="atLeast"/>
              <w:jc w:val="center"/>
              <w:rPr>
                <w:rFonts w:ascii="宋体" w:hAnsi="宋体" w:cs="宋体"/>
                <w:color w:val="auto"/>
                <w:sz w:val="24"/>
                <w:highlight w:val="none"/>
                <w:lang w:bidi="ar"/>
              </w:rPr>
            </w:pPr>
          </w:p>
        </w:tc>
        <w:tc>
          <w:tcPr>
            <w:tcW w:w="1455" w:type="dxa"/>
            <w:tcMar>
              <w:left w:w="108" w:type="dxa"/>
              <w:right w:w="108" w:type="dxa"/>
            </w:tcMar>
            <w:vAlign w:val="center"/>
          </w:tcPr>
          <w:p w14:paraId="5BAE8462">
            <w:pPr>
              <w:widowControl/>
              <w:spacing w:before="120" w:beforeAutospacing="1" w:after="100" w:afterAutospacing="1" w:line="360" w:lineRule="atLeast"/>
              <w:jc w:val="center"/>
              <w:rPr>
                <w:rFonts w:ascii="宋体" w:hAnsi="宋体" w:cs="宋体"/>
                <w:color w:val="auto"/>
                <w:sz w:val="24"/>
                <w:highlight w:val="none"/>
                <w:lang w:bidi="ar"/>
              </w:rPr>
            </w:pPr>
          </w:p>
        </w:tc>
        <w:tc>
          <w:tcPr>
            <w:tcW w:w="1756" w:type="dxa"/>
            <w:tcMar>
              <w:left w:w="108" w:type="dxa"/>
              <w:right w:w="108" w:type="dxa"/>
            </w:tcMar>
            <w:vAlign w:val="center"/>
          </w:tcPr>
          <w:p w14:paraId="3E51BF40">
            <w:pPr>
              <w:widowControl/>
              <w:spacing w:before="120" w:beforeAutospacing="1" w:after="100" w:afterAutospacing="1" w:line="360" w:lineRule="atLeast"/>
              <w:jc w:val="center"/>
              <w:rPr>
                <w:rFonts w:ascii="宋体" w:hAnsi="宋体" w:cs="宋体"/>
                <w:color w:val="auto"/>
                <w:sz w:val="24"/>
                <w:highlight w:val="none"/>
                <w:lang w:bidi="ar"/>
              </w:rPr>
            </w:pPr>
          </w:p>
        </w:tc>
        <w:tc>
          <w:tcPr>
            <w:tcW w:w="1530" w:type="dxa"/>
            <w:tcMar>
              <w:left w:w="108" w:type="dxa"/>
              <w:right w:w="108" w:type="dxa"/>
            </w:tcMar>
            <w:vAlign w:val="center"/>
          </w:tcPr>
          <w:p w14:paraId="3ED3468A">
            <w:pPr>
              <w:widowControl/>
              <w:spacing w:before="120" w:beforeAutospacing="1" w:after="100" w:afterAutospacing="1" w:line="360" w:lineRule="atLeast"/>
              <w:jc w:val="center"/>
              <w:rPr>
                <w:rFonts w:ascii="宋体" w:hAnsi="宋体" w:cs="宋体"/>
                <w:color w:val="auto"/>
                <w:sz w:val="24"/>
                <w:highlight w:val="none"/>
                <w:lang w:bidi="ar"/>
              </w:rPr>
            </w:pPr>
          </w:p>
        </w:tc>
        <w:tc>
          <w:tcPr>
            <w:tcW w:w="1131" w:type="dxa"/>
            <w:tcMar>
              <w:left w:w="108" w:type="dxa"/>
              <w:right w:w="108" w:type="dxa"/>
            </w:tcMar>
            <w:vAlign w:val="center"/>
          </w:tcPr>
          <w:p w14:paraId="5A565F90">
            <w:pPr>
              <w:widowControl/>
              <w:spacing w:before="120" w:beforeAutospacing="1" w:after="100" w:afterAutospacing="1" w:line="360" w:lineRule="atLeast"/>
              <w:jc w:val="center"/>
              <w:rPr>
                <w:rFonts w:ascii="宋体" w:hAnsi="宋体" w:cs="宋体"/>
                <w:color w:val="auto"/>
                <w:sz w:val="24"/>
                <w:highlight w:val="none"/>
                <w:lang w:bidi="ar"/>
              </w:rPr>
            </w:pPr>
          </w:p>
        </w:tc>
      </w:tr>
    </w:tbl>
    <w:p w14:paraId="3709FBB5">
      <w:pPr>
        <w:widowControl/>
        <w:shd w:val="clear" w:color="auto"/>
        <w:spacing w:before="120" w:beforeAutospacing="1" w:after="100" w:afterAutospacing="1" w:line="360" w:lineRule="atLeast"/>
        <w:ind w:firstLine="240" w:firstLineChars="100"/>
        <w:rPr>
          <w:rFonts w:ascii="宋体" w:hAnsi="宋体" w:cs="宋体"/>
          <w:color w:val="auto"/>
          <w:kern w:val="0"/>
          <w:sz w:val="27"/>
          <w:szCs w:val="27"/>
          <w:highlight w:val="none"/>
          <w:shd w:val="clear" w:color="auto" w:fill="FFFFFF"/>
        </w:rPr>
      </w:pPr>
      <w:r>
        <w:rPr>
          <w:rFonts w:hint="eastAsia" w:ascii="宋体" w:hAnsi="宋体" w:cs="宋体"/>
          <w:color w:val="auto"/>
          <w:kern w:val="0"/>
          <w:sz w:val="24"/>
          <w:highlight w:val="none"/>
          <w:shd w:val="clear" w:color="auto" w:fill="FFFFFF"/>
          <w:lang w:bidi="ar"/>
        </w:rPr>
        <w:t>注：中标通知书、合同等复印件附后。</w:t>
      </w:r>
    </w:p>
    <w:p w14:paraId="1B01DCF6">
      <w:pPr>
        <w:shd w:val="clear"/>
        <w:snapToGrid w:val="0"/>
        <w:spacing w:line="360" w:lineRule="auto"/>
        <w:ind w:right="360" w:firstLine="566" w:firstLineChars="235"/>
        <w:jc w:val="left"/>
        <w:rPr>
          <w:rFonts w:ascii="宋体" w:hAnsi="宋体" w:cs="Arial"/>
          <w:b/>
          <w:color w:val="auto"/>
          <w:sz w:val="24"/>
          <w:highlight w:val="none"/>
        </w:rPr>
      </w:pPr>
      <w:r>
        <w:rPr>
          <w:rFonts w:hint="eastAsia" w:ascii="宋体" w:hAnsi="宋体" w:cs="Arial"/>
          <w:b/>
          <w:color w:val="auto"/>
          <w:sz w:val="24"/>
          <w:highlight w:val="none"/>
          <w:lang w:bidi="ar"/>
        </w:rPr>
        <w:t>此表格式供参考，也可按需要自行制作。</w:t>
      </w:r>
    </w:p>
    <w:p w14:paraId="6F01A3C6">
      <w:pPr>
        <w:snapToGrid w:val="0"/>
        <w:spacing w:line="360" w:lineRule="auto"/>
        <w:ind w:firstLine="2650" w:firstLineChars="1100"/>
        <w:jc w:val="right"/>
        <w:rPr>
          <w:rFonts w:ascii="宋体" w:hAnsi="宋体" w:cs="宋体"/>
          <w:color w:val="auto"/>
          <w:sz w:val="24"/>
          <w:highlight w:val="none"/>
        </w:rPr>
      </w:pPr>
      <w:r>
        <w:rPr>
          <w:rFonts w:hint="eastAsia" w:ascii="宋体" w:hAnsi="宋体" w:cs="宋体"/>
          <w:b/>
          <w:bCs/>
          <w:color w:val="auto"/>
          <w:sz w:val="24"/>
          <w:highlight w:val="none"/>
          <w:shd w:val="clear" w:color="auto" w:fill="FFFFFF"/>
          <w:lang w:bidi="ar"/>
        </w:rPr>
        <w:t xml:space="preserve">  </w:t>
      </w:r>
      <w:r>
        <w:rPr>
          <w:rFonts w:hint="eastAsia" w:ascii="宋体" w:hAnsi="宋体" w:cs="宋体"/>
          <w:color w:val="auto"/>
          <w:sz w:val="24"/>
          <w:highlight w:val="none"/>
          <w:shd w:val="clear" w:color="auto" w:fill="FFFFFF"/>
          <w:lang w:bidi="ar"/>
        </w:rPr>
        <w:t xml:space="preserve"> </w:t>
      </w:r>
    </w:p>
    <w:p w14:paraId="21B3B63C">
      <w:pPr>
        <w:snapToGrid w:val="0"/>
        <w:spacing w:line="360" w:lineRule="auto"/>
        <w:ind w:firstLine="2640" w:firstLineChars="1100"/>
        <w:jc w:val="right"/>
        <w:rPr>
          <w:rFonts w:ascii="宋体" w:hAnsi="宋体" w:cs="宋体"/>
          <w:color w:val="auto"/>
          <w:sz w:val="24"/>
          <w:szCs w:val="20"/>
          <w:highlight w:val="none"/>
        </w:rPr>
      </w:pPr>
      <w:r>
        <w:rPr>
          <w:rFonts w:hint="eastAsia" w:ascii="宋体" w:hAnsi="宋体" w:cs="宋体"/>
          <w:color w:val="auto"/>
          <w:sz w:val="24"/>
          <w:highlight w:val="none"/>
          <w:lang w:bidi="ar"/>
        </w:rPr>
        <w:t xml:space="preserve">   投标人全称（电子签章/公章）：___________________</w:t>
      </w:r>
    </w:p>
    <w:p w14:paraId="463881B1">
      <w:pPr>
        <w:snapToGrid w:val="0"/>
        <w:spacing w:line="360" w:lineRule="auto"/>
        <w:ind w:firstLine="482"/>
        <w:jc w:val="right"/>
        <w:rPr>
          <w:rFonts w:ascii="宋体" w:hAnsi="宋体" w:cs="宋体"/>
          <w:color w:val="auto"/>
          <w:sz w:val="30"/>
          <w:szCs w:val="20"/>
          <w:highlight w:val="none"/>
        </w:rPr>
      </w:pPr>
      <w:r>
        <w:rPr>
          <w:rFonts w:hint="eastAsia" w:ascii="宋体" w:hAnsi="宋体" w:cs="宋体"/>
          <w:color w:val="auto"/>
          <w:sz w:val="24"/>
          <w:highlight w:val="none"/>
          <w:lang w:bidi="ar"/>
        </w:rPr>
        <w:t>_____年___月___日</w:t>
      </w:r>
    </w:p>
    <w:p w14:paraId="0619BD39">
      <w:pPr>
        <w:pStyle w:val="35"/>
        <w:snapToGrid w:val="0"/>
        <w:spacing w:before="120" w:after="160"/>
        <w:ind w:firstLine="482"/>
        <w:rPr>
          <w:rFonts w:ascii="宋体" w:hAnsi="宋体" w:cs="宋体"/>
          <w:color w:val="auto"/>
          <w:szCs w:val="20"/>
          <w:highlight w:val="none"/>
        </w:rPr>
      </w:pPr>
    </w:p>
    <w:p w14:paraId="30AAAEE0">
      <w:pPr>
        <w:pStyle w:val="49"/>
        <w:rPr>
          <w:rFonts w:ascii="宋体" w:hAnsi="宋体" w:cs="宋体"/>
          <w:color w:val="auto"/>
          <w:highlight w:val="none"/>
          <w:shd w:val="clear" w:color="auto" w:fill="FFFFFF"/>
        </w:rPr>
      </w:pPr>
    </w:p>
    <w:p w14:paraId="0C1090C7">
      <w:pPr>
        <w:snapToGrid w:val="0"/>
        <w:spacing w:line="360" w:lineRule="auto"/>
        <w:ind w:firstLine="643" w:firstLineChars="200"/>
        <w:jc w:val="left"/>
        <w:rPr>
          <w:rFonts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br w:type="page"/>
      </w:r>
    </w:p>
    <w:p w14:paraId="7F08A055">
      <w:pPr>
        <w:snapToGrid w:val="0"/>
        <w:spacing w:line="360" w:lineRule="auto"/>
        <w:ind w:firstLine="640"/>
        <w:jc w:val="center"/>
        <w:rPr>
          <w:rFonts w:ascii="宋体" w:hAnsi="宋体" w:cs="宋体"/>
          <w:b/>
          <w:color w:val="auto"/>
          <w:kern w:val="0"/>
          <w:sz w:val="32"/>
          <w:szCs w:val="32"/>
          <w:highlight w:val="none"/>
          <w:lang w:bidi="ar"/>
        </w:rPr>
      </w:pPr>
    </w:p>
    <w:p w14:paraId="024E3372">
      <w:pPr>
        <w:snapToGrid w:val="0"/>
        <w:spacing w:line="400" w:lineRule="exact"/>
        <w:ind w:firstLine="643"/>
        <w:jc w:val="center"/>
        <w:outlineLvl w:val="2"/>
        <w:rPr>
          <w:rFonts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五、技术/商务响应表</w:t>
      </w:r>
    </w:p>
    <w:p w14:paraId="7EC42F33">
      <w:pPr>
        <w:snapToGrid w:val="0"/>
        <w:spacing w:line="360" w:lineRule="auto"/>
        <w:ind w:firstLine="482"/>
        <w:rPr>
          <w:rFonts w:hint="eastAsia" w:ascii="宋体" w:hAnsi="宋体" w:cs="宋体"/>
          <w:b/>
          <w:color w:val="auto"/>
          <w:kern w:val="0"/>
          <w:sz w:val="24"/>
          <w:highlight w:val="none"/>
          <w:lang w:bidi="ar"/>
        </w:rPr>
      </w:pPr>
    </w:p>
    <w:p w14:paraId="5ACA216D">
      <w:pPr>
        <w:snapToGrid w:val="0"/>
        <w:spacing w:line="360" w:lineRule="auto"/>
        <w:ind w:firstLine="482"/>
        <w:rPr>
          <w:rFonts w:ascii="宋体" w:hAnsi="宋体" w:cs="宋体"/>
          <w:b/>
          <w:color w:val="auto"/>
          <w:kern w:val="0"/>
          <w:sz w:val="24"/>
          <w:highlight w:val="none"/>
          <w:lang w:bidi="ar"/>
        </w:rPr>
      </w:pPr>
      <w:r>
        <w:rPr>
          <w:rFonts w:hint="eastAsia" w:ascii="宋体" w:hAnsi="宋体" w:cs="宋体"/>
          <w:b/>
          <w:color w:val="auto"/>
          <w:kern w:val="0"/>
          <w:sz w:val="24"/>
          <w:highlight w:val="none"/>
          <w:lang w:bidi="ar"/>
        </w:rPr>
        <w:t>（针对“招标需求”所列的技术参数</w:t>
      </w:r>
      <w:r>
        <w:rPr>
          <w:rFonts w:hint="eastAsia" w:ascii="宋体" w:hAnsi="宋体" w:cs="宋体"/>
          <w:b/>
          <w:color w:val="auto"/>
          <w:kern w:val="0"/>
          <w:sz w:val="24"/>
          <w:highlight w:val="none"/>
          <w:lang w:val="en-US" w:eastAsia="zh-CN" w:bidi="ar"/>
        </w:rPr>
        <w:t>及</w:t>
      </w:r>
      <w:r>
        <w:rPr>
          <w:rFonts w:hint="eastAsia" w:ascii="宋体" w:hAnsi="宋体" w:cs="宋体"/>
          <w:b/>
          <w:color w:val="auto"/>
          <w:kern w:val="0"/>
          <w:sz w:val="24"/>
          <w:highlight w:val="none"/>
          <w:lang w:bidi="ar"/>
        </w:rPr>
        <w:t>商务条目，逐一说明无偏离、正偏离、负偏离等响应情况。</w:t>
      </w:r>
      <w:r>
        <w:rPr>
          <w:rFonts w:hint="eastAsia" w:ascii="宋体" w:hAnsi="宋体" w:cs="宋体"/>
          <w:b/>
          <w:color w:val="auto"/>
          <w:kern w:val="0"/>
          <w:sz w:val="24"/>
          <w:highlight w:val="none"/>
        </w:rPr>
        <w:t>供应商拟提供的技术或服务与本招标文件中采购项目要求不一致时，则必须在《商务/技术响应表》中予以明确，否则将视为供应商完全响应招标文件的要求，并以招标文件作为合同条件</w:t>
      </w:r>
      <w:r>
        <w:rPr>
          <w:rFonts w:hint="eastAsia" w:ascii="宋体" w:hAnsi="宋体" w:cs="宋体"/>
          <w:b/>
          <w:color w:val="auto"/>
          <w:kern w:val="0"/>
          <w:sz w:val="24"/>
          <w:highlight w:val="none"/>
          <w:lang w:bidi="ar"/>
        </w:rPr>
        <w:t>）</w:t>
      </w:r>
    </w:p>
    <w:tbl>
      <w:tblPr>
        <w:tblStyle w:val="38"/>
        <w:tblW w:w="93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4"/>
        <w:gridCol w:w="3215"/>
        <w:gridCol w:w="3082"/>
        <w:gridCol w:w="1979"/>
      </w:tblGrid>
      <w:tr w14:paraId="5B71F7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9360" w:type="dxa"/>
            <w:gridSpan w:val="4"/>
            <w:tcBorders>
              <w:top w:val="single" w:color="auto" w:sz="4" w:space="0"/>
              <w:left w:val="single" w:color="auto" w:sz="4" w:space="0"/>
              <w:bottom w:val="single" w:color="auto" w:sz="4" w:space="0"/>
              <w:right w:val="single" w:color="auto" w:sz="4" w:space="0"/>
            </w:tcBorders>
            <w:vAlign w:val="center"/>
          </w:tcPr>
          <w:p w14:paraId="5EAB8AFA">
            <w:pPr>
              <w:adjustRightInd w:val="0"/>
              <w:snapToGrid w:val="0"/>
              <w:ind w:firstLine="482"/>
              <w:jc w:val="center"/>
              <w:textAlignment w:val="baseline"/>
              <w:rPr>
                <w:color w:val="auto"/>
                <w:sz w:val="24"/>
                <w:highlight w:val="none"/>
              </w:rPr>
            </w:pPr>
            <w:r>
              <w:rPr>
                <w:rFonts w:hint="eastAsia"/>
                <w:b/>
                <w:bCs/>
                <w:color w:val="auto"/>
                <w:sz w:val="24"/>
                <w:highlight w:val="none"/>
              </w:rPr>
              <w:t>商务部分</w:t>
            </w:r>
          </w:p>
        </w:tc>
      </w:tr>
      <w:tr w14:paraId="071C4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5A3C48C0">
            <w:pPr>
              <w:adjustRightInd w:val="0"/>
              <w:snapToGrid w:val="0"/>
              <w:jc w:val="center"/>
              <w:textAlignment w:val="baseline"/>
              <w:rPr>
                <w:b/>
                <w:bCs/>
                <w:color w:val="auto"/>
                <w:sz w:val="24"/>
                <w:highlight w:val="none"/>
              </w:rPr>
            </w:pPr>
            <w:r>
              <w:rPr>
                <w:rFonts w:hint="eastAsia"/>
                <w:b/>
                <w:bCs/>
                <w:color w:val="auto"/>
                <w:sz w:val="24"/>
                <w:highlight w:val="none"/>
              </w:rPr>
              <w:t>序号</w:t>
            </w:r>
          </w:p>
        </w:tc>
        <w:tc>
          <w:tcPr>
            <w:tcW w:w="3215" w:type="dxa"/>
            <w:tcBorders>
              <w:top w:val="single" w:color="auto" w:sz="4" w:space="0"/>
              <w:left w:val="single" w:color="auto" w:sz="4" w:space="0"/>
              <w:bottom w:val="single" w:color="auto" w:sz="4" w:space="0"/>
              <w:right w:val="single" w:color="auto" w:sz="4" w:space="0"/>
            </w:tcBorders>
            <w:vAlign w:val="center"/>
          </w:tcPr>
          <w:p w14:paraId="250683C6">
            <w:pPr>
              <w:adjustRightInd w:val="0"/>
              <w:snapToGrid w:val="0"/>
              <w:ind w:firstLine="482"/>
              <w:jc w:val="center"/>
              <w:textAlignment w:val="baseline"/>
              <w:rPr>
                <w:b/>
                <w:bCs/>
                <w:color w:val="auto"/>
                <w:sz w:val="24"/>
                <w:highlight w:val="none"/>
              </w:rPr>
            </w:pPr>
            <w:r>
              <w:rPr>
                <w:rFonts w:hint="eastAsia"/>
                <w:b/>
                <w:bCs/>
                <w:color w:val="auto"/>
                <w:sz w:val="24"/>
                <w:highlight w:val="none"/>
              </w:rPr>
              <w:t>招标文件要求</w:t>
            </w:r>
          </w:p>
        </w:tc>
        <w:tc>
          <w:tcPr>
            <w:tcW w:w="3082" w:type="dxa"/>
            <w:tcBorders>
              <w:top w:val="single" w:color="auto" w:sz="4" w:space="0"/>
              <w:left w:val="single" w:color="auto" w:sz="4" w:space="0"/>
              <w:bottom w:val="single" w:color="auto" w:sz="4" w:space="0"/>
              <w:right w:val="single" w:color="auto" w:sz="4" w:space="0"/>
            </w:tcBorders>
            <w:vAlign w:val="center"/>
          </w:tcPr>
          <w:p w14:paraId="7CA50C94">
            <w:pPr>
              <w:adjustRightInd w:val="0"/>
              <w:snapToGrid w:val="0"/>
              <w:ind w:firstLine="482"/>
              <w:jc w:val="center"/>
              <w:textAlignment w:val="baseline"/>
              <w:rPr>
                <w:rFonts w:hAnsi="宋体"/>
                <w:b/>
                <w:bCs/>
                <w:color w:val="auto"/>
                <w:sz w:val="24"/>
                <w:highlight w:val="none"/>
              </w:rPr>
            </w:pPr>
            <w:r>
              <w:rPr>
                <w:rFonts w:hint="eastAsia" w:hAnsi="宋体"/>
                <w:b/>
                <w:bCs/>
                <w:color w:val="auto"/>
                <w:sz w:val="24"/>
                <w:highlight w:val="none"/>
              </w:rPr>
              <w:t>投标文件响应情况</w:t>
            </w:r>
          </w:p>
        </w:tc>
        <w:tc>
          <w:tcPr>
            <w:tcW w:w="1979" w:type="dxa"/>
            <w:tcBorders>
              <w:top w:val="single" w:color="auto" w:sz="4" w:space="0"/>
              <w:left w:val="single" w:color="auto" w:sz="4" w:space="0"/>
              <w:bottom w:val="single" w:color="auto" w:sz="4" w:space="0"/>
              <w:right w:val="single" w:color="auto" w:sz="4" w:space="0"/>
            </w:tcBorders>
            <w:vAlign w:val="center"/>
          </w:tcPr>
          <w:p w14:paraId="16C1CDB3">
            <w:pPr>
              <w:adjustRightInd w:val="0"/>
              <w:snapToGrid w:val="0"/>
              <w:ind w:firstLine="482"/>
              <w:jc w:val="center"/>
              <w:textAlignment w:val="baseline"/>
              <w:rPr>
                <w:rFonts w:hAnsi="宋体"/>
                <w:b/>
                <w:bCs/>
                <w:color w:val="auto"/>
                <w:sz w:val="24"/>
                <w:highlight w:val="none"/>
              </w:rPr>
            </w:pPr>
            <w:r>
              <w:rPr>
                <w:rFonts w:hint="eastAsia" w:hAnsi="宋体"/>
                <w:b/>
                <w:bCs/>
                <w:color w:val="auto"/>
                <w:sz w:val="24"/>
                <w:highlight w:val="none"/>
              </w:rPr>
              <w:t>偏离情况</w:t>
            </w:r>
          </w:p>
        </w:tc>
      </w:tr>
      <w:tr w14:paraId="3D7A00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47AE922A">
            <w:pPr>
              <w:adjustRightInd w:val="0"/>
              <w:snapToGrid w:val="0"/>
              <w:jc w:val="center"/>
              <w:textAlignment w:val="baseline"/>
              <w:rPr>
                <w:rFonts w:ascii="宋体" w:hAnsi="宋体" w:cs="宋体"/>
                <w:color w:val="auto"/>
                <w:sz w:val="24"/>
                <w:highlight w:val="none"/>
              </w:rPr>
            </w:pPr>
            <w:r>
              <w:rPr>
                <w:rFonts w:hint="eastAsia" w:ascii="宋体" w:hAnsi="宋体" w:cs="宋体"/>
                <w:color w:val="auto"/>
                <w:sz w:val="24"/>
                <w:highlight w:val="none"/>
              </w:rPr>
              <w:t>1</w:t>
            </w:r>
          </w:p>
        </w:tc>
        <w:tc>
          <w:tcPr>
            <w:tcW w:w="3215" w:type="dxa"/>
            <w:tcBorders>
              <w:top w:val="single" w:color="auto" w:sz="4" w:space="0"/>
              <w:left w:val="single" w:color="auto" w:sz="4" w:space="0"/>
              <w:bottom w:val="single" w:color="auto" w:sz="4" w:space="0"/>
              <w:right w:val="single" w:color="auto" w:sz="4" w:space="0"/>
            </w:tcBorders>
            <w:vAlign w:val="center"/>
          </w:tcPr>
          <w:p w14:paraId="4BE2EE6F">
            <w:pPr>
              <w:snapToGrid w:val="0"/>
              <w:spacing w:line="400" w:lineRule="exact"/>
              <w:ind w:firstLine="482"/>
              <w:jc w:val="center"/>
              <w:rPr>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240A37F0">
            <w:pPr>
              <w:adjustRightInd w:val="0"/>
              <w:snapToGrid w:val="0"/>
              <w:ind w:firstLine="482"/>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33468F33">
            <w:pPr>
              <w:adjustRightInd w:val="0"/>
              <w:snapToGrid w:val="0"/>
              <w:ind w:firstLine="482"/>
              <w:jc w:val="center"/>
              <w:textAlignment w:val="baseline"/>
              <w:rPr>
                <w:color w:val="auto"/>
                <w:sz w:val="24"/>
                <w:highlight w:val="none"/>
              </w:rPr>
            </w:pPr>
          </w:p>
        </w:tc>
      </w:tr>
      <w:tr w14:paraId="7E310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223D2DD1">
            <w:pPr>
              <w:adjustRightInd w:val="0"/>
              <w:snapToGrid w:val="0"/>
              <w:jc w:val="center"/>
              <w:textAlignment w:val="baseline"/>
              <w:rPr>
                <w:rFonts w:ascii="宋体" w:hAnsi="宋体" w:cs="宋体"/>
                <w:color w:val="auto"/>
                <w:sz w:val="24"/>
                <w:highlight w:val="none"/>
              </w:rPr>
            </w:pPr>
            <w:r>
              <w:rPr>
                <w:rFonts w:hint="eastAsia" w:ascii="宋体" w:hAnsi="宋体" w:cs="宋体"/>
                <w:color w:val="auto"/>
                <w:sz w:val="24"/>
                <w:highlight w:val="none"/>
              </w:rPr>
              <w:t>2</w:t>
            </w:r>
          </w:p>
        </w:tc>
        <w:tc>
          <w:tcPr>
            <w:tcW w:w="3215" w:type="dxa"/>
            <w:tcBorders>
              <w:top w:val="single" w:color="auto" w:sz="4" w:space="0"/>
              <w:left w:val="single" w:color="auto" w:sz="4" w:space="0"/>
              <w:bottom w:val="single" w:color="auto" w:sz="4" w:space="0"/>
              <w:right w:val="single" w:color="auto" w:sz="4" w:space="0"/>
            </w:tcBorders>
            <w:vAlign w:val="center"/>
          </w:tcPr>
          <w:p w14:paraId="215D7EC4">
            <w:pPr>
              <w:snapToGrid w:val="0"/>
              <w:spacing w:line="400" w:lineRule="exact"/>
              <w:ind w:firstLine="482"/>
              <w:jc w:val="center"/>
              <w:rPr>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02C293A3">
            <w:pPr>
              <w:adjustRightInd w:val="0"/>
              <w:snapToGrid w:val="0"/>
              <w:ind w:firstLine="482"/>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00C7DADA">
            <w:pPr>
              <w:adjustRightInd w:val="0"/>
              <w:snapToGrid w:val="0"/>
              <w:ind w:firstLine="482"/>
              <w:jc w:val="center"/>
              <w:textAlignment w:val="baseline"/>
              <w:rPr>
                <w:color w:val="auto"/>
                <w:sz w:val="24"/>
                <w:highlight w:val="none"/>
              </w:rPr>
            </w:pPr>
          </w:p>
        </w:tc>
      </w:tr>
      <w:tr w14:paraId="36CB81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31498D3B">
            <w:pPr>
              <w:adjustRightInd w:val="0"/>
              <w:snapToGrid w:val="0"/>
              <w:jc w:val="center"/>
              <w:textAlignment w:val="baseline"/>
              <w:rPr>
                <w:rFonts w:ascii="宋体" w:hAnsi="宋体" w:cs="宋体"/>
                <w:color w:val="auto"/>
                <w:sz w:val="24"/>
                <w:highlight w:val="none"/>
              </w:rPr>
            </w:pPr>
            <w:r>
              <w:rPr>
                <w:rFonts w:hint="eastAsia" w:ascii="宋体" w:hAnsi="宋体" w:cs="宋体"/>
                <w:color w:val="auto"/>
                <w:sz w:val="24"/>
                <w:highlight w:val="none"/>
              </w:rPr>
              <w:t>3</w:t>
            </w:r>
          </w:p>
        </w:tc>
        <w:tc>
          <w:tcPr>
            <w:tcW w:w="3215" w:type="dxa"/>
            <w:tcBorders>
              <w:top w:val="single" w:color="auto" w:sz="4" w:space="0"/>
              <w:left w:val="single" w:color="auto" w:sz="4" w:space="0"/>
              <w:bottom w:val="single" w:color="auto" w:sz="4" w:space="0"/>
              <w:right w:val="single" w:color="auto" w:sz="4" w:space="0"/>
            </w:tcBorders>
            <w:vAlign w:val="center"/>
          </w:tcPr>
          <w:p w14:paraId="587799DC">
            <w:pPr>
              <w:snapToGrid w:val="0"/>
              <w:spacing w:line="400" w:lineRule="exact"/>
              <w:ind w:firstLine="482"/>
              <w:jc w:val="center"/>
              <w:rPr>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6F532100">
            <w:pPr>
              <w:adjustRightInd w:val="0"/>
              <w:snapToGrid w:val="0"/>
              <w:ind w:firstLine="482"/>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21A6709D">
            <w:pPr>
              <w:adjustRightInd w:val="0"/>
              <w:snapToGrid w:val="0"/>
              <w:ind w:firstLine="482"/>
              <w:jc w:val="center"/>
              <w:textAlignment w:val="baseline"/>
              <w:rPr>
                <w:color w:val="auto"/>
                <w:sz w:val="24"/>
                <w:highlight w:val="none"/>
              </w:rPr>
            </w:pPr>
          </w:p>
        </w:tc>
      </w:tr>
      <w:tr w14:paraId="2B556F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751E2A23">
            <w:pPr>
              <w:adjustRightInd w:val="0"/>
              <w:snapToGrid w:val="0"/>
              <w:jc w:val="center"/>
              <w:textAlignment w:val="baseline"/>
              <w:rPr>
                <w:rFonts w:ascii="宋体" w:hAnsi="宋体" w:cs="宋体"/>
                <w:color w:val="auto"/>
                <w:sz w:val="24"/>
                <w:highlight w:val="none"/>
              </w:rPr>
            </w:pPr>
            <w:r>
              <w:rPr>
                <w:rFonts w:hint="eastAsia" w:ascii="宋体" w:hAnsi="宋体" w:cs="宋体"/>
                <w:color w:val="auto"/>
                <w:sz w:val="24"/>
                <w:highlight w:val="none"/>
              </w:rPr>
              <w:t>4</w:t>
            </w:r>
          </w:p>
        </w:tc>
        <w:tc>
          <w:tcPr>
            <w:tcW w:w="3215" w:type="dxa"/>
            <w:tcBorders>
              <w:top w:val="single" w:color="auto" w:sz="4" w:space="0"/>
              <w:left w:val="single" w:color="auto" w:sz="4" w:space="0"/>
              <w:bottom w:val="single" w:color="auto" w:sz="4" w:space="0"/>
              <w:right w:val="single" w:color="auto" w:sz="4" w:space="0"/>
            </w:tcBorders>
            <w:vAlign w:val="center"/>
          </w:tcPr>
          <w:p w14:paraId="42AC9491">
            <w:pPr>
              <w:snapToGrid w:val="0"/>
              <w:spacing w:line="400" w:lineRule="exact"/>
              <w:ind w:firstLine="482"/>
              <w:jc w:val="center"/>
              <w:rPr>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0E79BC67">
            <w:pPr>
              <w:adjustRightInd w:val="0"/>
              <w:snapToGrid w:val="0"/>
              <w:ind w:firstLine="482"/>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2A171591">
            <w:pPr>
              <w:adjustRightInd w:val="0"/>
              <w:snapToGrid w:val="0"/>
              <w:ind w:firstLine="482"/>
              <w:jc w:val="center"/>
              <w:textAlignment w:val="baseline"/>
              <w:rPr>
                <w:color w:val="auto"/>
                <w:sz w:val="24"/>
                <w:highlight w:val="none"/>
              </w:rPr>
            </w:pPr>
          </w:p>
        </w:tc>
      </w:tr>
      <w:tr w14:paraId="5DDCFD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2A14FA21">
            <w:pPr>
              <w:adjustRightInd w:val="0"/>
              <w:snapToGrid w:val="0"/>
              <w:jc w:val="center"/>
              <w:textAlignment w:val="baseline"/>
              <w:rPr>
                <w:rFonts w:ascii="宋体" w:hAnsi="宋体" w:cs="宋体"/>
                <w:color w:val="auto"/>
                <w:sz w:val="24"/>
                <w:highlight w:val="none"/>
              </w:rPr>
            </w:pPr>
            <w:r>
              <w:rPr>
                <w:rFonts w:hint="eastAsia" w:ascii="宋体" w:hAnsi="宋体" w:cs="宋体"/>
                <w:color w:val="auto"/>
                <w:sz w:val="24"/>
                <w:highlight w:val="none"/>
              </w:rPr>
              <w:t>5</w:t>
            </w:r>
          </w:p>
        </w:tc>
        <w:tc>
          <w:tcPr>
            <w:tcW w:w="3215" w:type="dxa"/>
            <w:tcBorders>
              <w:top w:val="single" w:color="auto" w:sz="4" w:space="0"/>
              <w:left w:val="single" w:color="auto" w:sz="4" w:space="0"/>
              <w:bottom w:val="single" w:color="auto" w:sz="4" w:space="0"/>
              <w:right w:val="single" w:color="auto" w:sz="4" w:space="0"/>
            </w:tcBorders>
            <w:vAlign w:val="center"/>
          </w:tcPr>
          <w:p w14:paraId="2734F111">
            <w:pPr>
              <w:snapToGrid w:val="0"/>
              <w:spacing w:line="400" w:lineRule="exact"/>
              <w:ind w:firstLine="482"/>
              <w:jc w:val="center"/>
              <w:rPr>
                <w:rFonts w:ascii="宋体" w:hAnsi="宋体" w:cs="宋体"/>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19A18E56">
            <w:pPr>
              <w:adjustRightInd w:val="0"/>
              <w:snapToGrid w:val="0"/>
              <w:ind w:firstLine="482"/>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4195D1E7">
            <w:pPr>
              <w:adjustRightInd w:val="0"/>
              <w:snapToGrid w:val="0"/>
              <w:ind w:firstLine="482"/>
              <w:jc w:val="center"/>
              <w:textAlignment w:val="baseline"/>
              <w:rPr>
                <w:color w:val="auto"/>
                <w:sz w:val="24"/>
                <w:highlight w:val="none"/>
              </w:rPr>
            </w:pPr>
          </w:p>
        </w:tc>
      </w:tr>
      <w:tr w14:paraId="044CB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5452CED6">
            <w:pPr>
              <w:adjustRightInd w:val="0"/>
              <w:snapToGrid w:val="0"/>
              <w:jc w:val="center"/>
              <w:textAlignment w:val="baseline"/>
              <w:rPr>
                <w:rFonts w:ascii="宋体" w:hAnsi="宋体" w:cs="宋体"/>
                <w:color w:val="auto"/>
                <w:sz w:val="24"/>
                <w:highlight w:val="none"/>
              </w:rPr>
            </w:pPr>
            <w:r>
              <w:rPr>
                <w:rFonts w:hint="eastAsia" w:ascii="宋体" w:hAnsi="宋体" w:cs="宋体"/>
                <w:color w:val="auto"/>
                <w:sz w:val="24"/>
                <w:highlight w:val="none"/>
              </w:rPr>
              <w:t>...</w:t>
            </w:r>
          </w:p>
        </w:tc>
        <w:tc>
          <w:tcPr>
            <w:tcW w:w="3215" w:type="dxa"/>
            <w:tcBorders>
              <w:top w:val="single" w:color="auto" w:sz="4" w:space="0"/>
              <w:left w:val="single" w:color="auto" w:sz="4" w:space="0"/>
              <w:bottom w:val="single" w:color="auto" w:sz="4" w:space="0"/>
              <w:right w:val="single" w:color="auto" w:sz="4" w:space="0"/>
            </w:tcBorders>
            <w:vAlign w:val="center"/>
          </w:tcPr>
          <w:p w14:paraId="088E3FB7">
            <w:pPr>
              <w:adjustRightInd w:val="0"/>
              <w:snapToGrid w:val="0"/>
              <w:ind w:firstLine="482"/>
              <w:jc w:val="center"/>
              <w:textAlignment w:val="baseline"/>
              <w:rPr>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669463A4">
            <w:pPr>
              <w:adjustRightInd w:val="0"/>
              <w:snapToGrid w:val="0"/>
              <w:ind w:firstLine="482"/>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6F35B6A0">
            <w:pPr>
              <w:adjustRightInd w:val="0"/>
              <w:snapToGrid w:val="0"/>
              <w:ind w:firstLine="482"/>
              <w:jc w:val="center"/>
              <w:textAlignment w:val="baseline"/>
              <w:rPr>
                <w:color w:val="auto"/>
                <w:sz w:val="24"/>
                <w:highlight w:val="none"/>
              </w:rPr>
            </w:pPr>
          </w:p>
        </w:tc>
      </w:tr>
      <w:tr w14:paraId="1762C4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9360" w:type="dxa"/>
            <w:gridSpan w:val="4"/>
            <w:tcBorders>
              <w:top w:val="single" w:color="auto" w:sz="4" w:space="0"/>
              <w:left w:val="single" w:color="auto" w:sz="4" w:space="0"/>
              <w:bottom w:val="single" w:color="auto" w:sz="4" w:space="0"/>
              <w:right w:val="single" w:color="auto" w:sz="4" w:space="0"/>
            </w:tcBorders>
            <w:vAlign w:val="center"/>
          </w:tcPr>
          <w:p w14:paraId="0D7A1263">
            <w:pPr>
              <w:adjustRightInd w:val="0"/>
              <w:snapToGrid w:val="0"/>
              <w:ind w:firstLine="482"/>
              <w:jc w:val="center"/>
              <w:textAlignment w:val="baseline"/>
              <w:rPr>
                <w:b/>
                <w:bCs/>
                <w:color w:val="auto"/>
                <w:sz w:val="24"/>
                <w:highlight w:val="none"/>
              </w:rPr>
            </w:pPr>
            <w:r>
              <w:rPr>
                <w:rFonts w:hint="eastAsia"/>
                <w:b/>
                <w:bCs/>
                <w:color w:val="auto"/>
                <w:sz w:val="24"/>
                <w:highlight w:val="none"/>
              </w:rPr>
              <w:t>技术部分</w:t>
            </w:r>
          </w:p>
        </w:tc>
      </w:tr>
      <w:tr w14:paraId="65A2AB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4E3786E9">
            <w:pPr>
              <w:adjustRightInd w:val="0"/>
              <w:snapToGrid w:val="0"/>
              <w:jc w:val="center"/>
              <w:textAlignment w:val="baseline"/>
              <w:rPr>
                <w:color w:val="auto"/>
                <w:sz w:val="24"/>
                <w:highlight w:val="none"/>
              </w:rPr>
            </w:pPr>
            <w:r>
              <w:rPr>
                <w:rFonts w:hint="eastAsia"/>
                <w:b/>
                <w:bCs/>
                <w:color w:val="auto"/>
                <w:sz w:val="24"/>
                <w:highlight w:val="none"/>
              </w:rPr>
              <w:t>序号</w:t>
            </w:r>
          </w:p>
        </w:tc>
        <w:tc>
          <w:tcPr>
            <w:tcW w:w="3215" w:type="dxa"/>
            <w:tcBorders>
              <w:top w:val="single" w:color="auto" w:sz="4" w:space="0"/>
              <w:left w:val="single" w:color="auto" w:sz="4" w:space="0"/>
              <w:bottom w:val="single" w:color="auto" w:sz="4" w:space="0"/>
              <w:right w:val="single" w:color="auto" w:sz="4" w:space="0"/>
            </w:tcBorders>
            <w:vAlign w:val="center"/>
          </w:tcPr>
          <w:p w14:paraId="6E99A3DB">
            <w:pPr>
              <w:adjustRightInd w:val="0"/>
              <w:snapToGrid w:val="0"/>
              <w:ind w:firstLine="482"/>
              <w:jc w:val="center"/>
              <w:textAlignment w:val="baseline"/>
              <w:rPr>
                <w:color w:val="auto"/>
                <w:sz w:val="24"/>
                <w:highlight w:val="none"/>
              </w:rPr>
            </w:pPr>
            <w:r>
              <w:rPr>
                <w:rFonts w:hint="eastAsia"/>
                <w:b/>
                <w:bCs/>
                <w:color w:val="auto"/>
                <w:sz w:val="24"/>
                <w:highlight w:val="none"/>
              </w:rPr>
              <w:t>招标文件要求</w:t>
            </w:r>
          </w:p>
        </w:tc>
        <w:tc>
          <w:tcPr>
            <w:tcW w:w="3082" w:type="dxa"/>
            <w:tcBorders>
              <w:top w:val="single" w:color="auto" w:sz="4" w:space="0"/>
              <w:left w:val="single" w:color="auto" w:sz="4" w:space="0"/>
              <w:bottom w:val="single" w:color="auto" w:sz="4" w:space="0"/>
              <w:right w:val="single" w:color="auto" w:sz="4" w:space="0"/>
            </w:tcBorders>
            <w:vAlign w:val="center"/>
          </w:tcPr>
          <w:p w14:paraId="761D7034">
            <w:pPr>
              <w:adjustRightInd w:val="0"/>
              <w:snapToGrid w:val="0"/>
              <w:ind w:firstLine="482"/>
              <w:jc w:val="center"/>
              <w:textAlignment w:val="baseline"/>
              <w:rPr>
                <w:color w:val="auto"/>
                <w:sz w:val="24"/>
                <w:highlight w:val="none"/>
              </w:rPr>
            </w:pPr>
            <w:r>
              <w:rPr>
                <w:rFonts w:hint="eastAsia" w:hAnsi="宋体"/>
                <w:b/>
                <w:bCs/>
                <w:color w:val="auto"/>
                <w:sz w:val="24"/>
                <w:highlight w:val="none"/>
              </w:rPr>
              <w:t>投标文件响应情况</w:t>
            </w:r>
          </w:p>
        </w:tc>
        <w:tc>
          <w:tcPr>
            <w:tcW w:w="1979" w:type="dxa"/>
            <w:tcBorders>
              <w:top w:val="single" w:color="auto" w:sz="4" w:space="0"/>
              <w:left w:val="single" w:color="auto" w:sz="4" w:space="0"/>
              <w:bottom w:val="single" w:color="auto" w:sz="4" w:space="0"/>
              <w:right w:val="single" w:color="auto" w:sz="4" w:space="0"/>
            </w:tcBorders>
            <w:vAlign w:val="center"/>
          </w:tcPr>
          <w:p w14:paraId="6051BDB3">
            <w:pPr>
              <w:adjustRightInd w:val="0"/>
              <w:snapToGrid w:val="0"/>
              <w:ind w:firstLine="482"/>
              <w:jc w:val="center"/>
              <w:textAlignment w:val="baseline"/>
              <w:rPr>
                <w:color w:val="auto"/>
                <w:sz w:val="24"/>
                <w:highlight w:val="none"/>
              </w:rPr>
            </w:pPr>
            <w:r>
              <w:rPr>
                <w:rFonts w:hint="eastAsia" w:hAnsi="宋体"/>
                <w:b/>
                <w:bCs/>
                <w:color w:val="auto"/>
                <w:sz w:val="24"/>
                <w:highlight w:val="none"/>
              </w:rPr>
              <w:t>偏离情况</w:t>
            </w:r>
          </w:p>
        </w:tc>
      </w:tr>
      <w:tr w14:paraId="0BE227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3B0B2D4C">
            <w:pPr>
              <w:adjustRightInd w:val="0"/>
              <w:snapToGrid w:val="0"/>
              <w:jc w:val="center"/>
              <w:textAlignment w:val="baseline"/>
              <w:rPr>
                <w:rFonts w:ascii="宋体" w:hAnsi="宋体" w:cs="宋体"/>
                <w:color w:val="auto"/>
                <w:sz w:val="24"/>
                <w:highlight w:val="none"/>
              </w:rPr>
            </w:pPr>
            <w:r>
              <w:rPr>
                <w:rFonts w:hint="eastAsia" w:ascii="宋体" w:hAnsi="宋体" w:cs="宋体"/>
                <w:color w:val="auto"/>
                <w:sz w:val="24"/>
                <w:highlight w:val="none"/>
              </w:rPr>
              <w:t>1</w:t>
            </w:r>
          </w:p>
        </w:tc>
        <w:tc>
          <w:tcPr>
            <w:tcW w:w="3215" w:type="dxa"/>
            <w:tcBorders>
              <w:top w:val="single" w:color="auto" w:sz="4" w:space="0"/>
              <w:left w:val="single" w:color="auto" w:sz="4" w:space="0"/>
              <w:bottom w:val="single" w:color="auto" w:sz="4" w:space="0"/>
              <w:right w:val="single" w:color="auto" w:sz="4" w:space="0"/>
            </w:tcBorders>
            <w:vAlign w:val="center"/>
          </w:tcPr>
          <w:p w14:paraId="22ACEE09">
            <w:pPr>
              <w:adjustRightInd w:val="0"/>
              <w:snapToGrid w:val="0"/>
              <w:spacing w:line="360" w:lineRule="exact"/>
              <w:jc w:val="left"/>
              <w:rPr>
                <w:color w:val="auto"/>
                <w:sz w:val="24"/>
                <w:highlight w:val="none"/>
              </w:rPr>
            </w:pPr>
            <w:r>
              <w:rPr>
                <w:rFonts w:hint="eastAsia" w:ascii="宋体" w:hAnsi="宋体" w:cs="宋体"/>
                <w:color w:val="auto"/>
                <w:kern w:val="0"/>
                <w:szCs w:val="21"/>
                <w:highlight w:val="none"/>
              </w:rPr>
              <w:t>填写标书第二章招标需求技术需求表中的各项技术参数</w:t>
            </w:r>
          </w:p>
        </w:tc>
        <w:tc>
          <w:tcPr>
            <w:tcW w:w="3082" w:type="dxa"/>
            <w:tcBorders>
              <w:top w:val="single" w:color="auto" w:sz="4" w:space="0"/>
              <w:left w:val="single" w:color="auto" w:sz="4" w:space="0"/>
              <w:bottom w:val="single" w:color="auto" w:sz="4" w:space="0"/>
              <w:right w:val="single" w:color="auto" w:sz="4" w:space="0"/>
            </w:tcBorders>
            <w:vAlign w:val="center"/>
          </w:tcPr>
          <w:p w14:paraId="402C311C">
            <w:pPr>
              <w:adjustRightInd w:val="0"/>
              <w:snapToGrid w:val="0"/>
              <w:spacing w:line="360" w:lineRule="exact"/>
              <w:jc w:val="left"/>
              <w:rPr>
                <w:color w:val="auto"/>
                <w:sz w:val="24"/>
                <w:highlight w:val="none"/>
              </w:rPr>
            </w:pPr>
            <w:r>
              <w:rPr>
                <w:rFonts w:hint="eastAsia" w:ascii="宋体" w:hAnsi="宋体" w:cs="宋体"/>
                <w:color w:val="auto"/>
                <w:kern w:val="0"/>
                <w:szCs w:val="21"/>
                <w:highlight w:val="none"/>
              </w:rPr>
              <w:t>所提供产品的技术参数，与前一栏一一对应</w:t>
            </w:r>
          </w:p>
        </w:tc>
        <w:tc>
          <w:tcPr>
            <w:tcW w:w="1979" w:type="dxa"/>
            <w:tcBorders>
              <w:top w:val="single" w:color="auto" w:sz="4" w:space="0"/>
              <w:left w:val="single" w:color="auto" w:sz="4" w:space="0"/>
              <w:bottom w:val="single" w:color="auto" w:sz="4" w:space="0"/>
              <w:right w:val="single" w:color="auto" w:sz="4" w:space="0"/>
            </w:tcBorders>
            <w:vAlign w:val="center"/>
          </w:tcPr>
          <w:p w14:paraId="7AA4EC14">
            <w:pPr>
              <w:adjustRightInd w:val="0"/>
              <w:snapToGrid w:val="0"/>
              <w:ind w:firstLine="482"/>
              <w:jc w:val="center"/>
              <w:textAlignment w:val="baseline"/>
              <w:rPr>
                <w:color w:val="auto"/>
                <w:sz w:val="24"/>
                <w:highlight w:val="none"/>
              </w:rPr>
            </w:pPr>
            <w:r>
              <w:rPr>
                <w:color w:val="auto"/>
                <w:sz w:val="24"/>
                <w:highlight w:val="none"/>
              </w:rPr>
              <w:t> </w:t>
            </w:r>
          </w:p>
        </w:tc>
      </w:tr>
      <w:tr w14:paraId="1C2E3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8"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2F03E332">
            <w:pPr>
              <w:adjustRightInd w:val="0"/>
              <w:snapToGrid w:val="0"/>
              <w:jc w:val="center"/>
              <w:textAlignment w:val="baseline"/>
              <w:rPr>
                <w:rFonts w:ascii="宋体" w:hAnsi="宋体" w:cs="宋体"/>
                <w:color w:val="auto"/>
                <w:sz w:val="24"/>
                <w:highlight w:val="none"/>
              </w:rPr>
            </w:pPr>
            <w:r>
              <w:rPr>
                <w:rFonts w:hint="eastAsia" w:ascii="宋体" w:hAnsi="宋体" w:cs="宋体"/>
                <w:color w:val="auto"/>
                <w:sz w:val="24"/>
                <w:highlight w:val="none"/>
              </w:rPr>
              <w:t> </w:t>
            </w:r>
          </w:p>
        </w:tc>
        <w:tc>
          <w:tcPr>
            <w:tcW w:w="3215" w:type="dxa"/>
            <w:tcBorders>
              <w:top w:val="single" w:color="auto" w:sz="4" w:space="0"/>
              <w:left w:val="single" w:color="auto" w:sz="4" w:space="0"/>
              <w:bottom w:val="single" w:color="auto" w:sz="4" w:space="0"/>
              <w:right w:val="single" w:color="auto" w:sz="4" w:space="0"/>
            </w:tcBorders>
            <w:vAlign w:val="center"/>
          </w:tcPr>
          <w:p w14:paraId="693767BD">
            <w:pPr>
              <w:adjustRightInd w:val="0"/>
              <w:snapToGrid w:val="0"/>
              <w:ind w:firstLine="482"/>
              <w:jc w:val="center"/>
              <w:textAlignment w:val="baseline"/>
              <w:rPr>
                <w:color w:val="auto"/>
                <w:sz w:val="24"/>
                <w:highlight w:val="none"/>
              </w:rPr>
            </w:pPr>
            <w:r>
              <w:rPr>
                <w:color w:val="auto"/>
                <w:sz w:val="24"/>
                <w:highlight w:val="none"/>
              </w:rPr>
              <w:t> </w:t>
            </w:r>
          </w:p>
        </w:tc>
        <w:tc>
          <w:tcPr>
            <w:tcW w:w="3082" w:type="dxa"/>
            <w:tcBorders>
              <w:top w:val="single" w:color="auto" w:sz="4" w:space="0"/>
              <w:left w:val="single" w:color="auto" w:sz="4" w:space="0"/>
              <w:bottom w:val="single" w:color="auto" w:sz="4" w:space="0"/>
              <w:right w:val="single" w:color="auto" w:sz="4" w:space="0"/>
            </w:tcBorders>
            <w:vAlign w:val="center"/>
          </w:tcPr>
          <w:p w14:paraId="25F46BC1">
            <w:pPr>
              <w:adjustRightInd w:val="0"/>
              <w:snapToGrid w:val="0"/>
              <w:ind w:firstLine="482"/>
              <w:jc w:val="center"/>
              <w:textAlignment w:val="baseline"/>
              <w:rPr>
                <w:color w:val="auto"/>
                <w:sz w:val="24"/>
                <w:highlight w:val="none"/>
              </w:rPr>
            </w:pPr>
            <w:r>
              <w:rPr>
                <w:color w:val="auto"/>
                <w:sz w:val="24"/>
                <w:highlight w:val="none"/>
              </w:rPr>
              <w:t> </w:t>
            </w:r>
          </w:p>
        </w:tc>
        <w:tc>
          <w:tcPr>
            <w:tcW w:w="1979" w:type="dxa"/>
            <w:tcBorders>
              <w:top w:val="single" w:color="auto" w:sz="4" w:space="0"/>
              <w:left w:val="single" w:color="auto" w:sz="4" w:space="0"/>
              <w:bottom w:val="single" w:color="auto" w:sz="4" w:space="0"/>
              <w:right w:val="single" w:color="auto" w:sz="4" w:space="0"/>
            </w:tcBorders>
            <w:vAlign w:val="center"/>
          </w:tcPr>
          <w:p w14:paraId="62B990B6">
            <w:pPr>
              <w:adjustRightInd w:val="0"/>
              <w:snapToGrid w:val="0"/>
              <w:ind w:firstLine="482"/>
              <w:jc w:val="center"/>
              <w:textAlignment w:val="baseline"/>
              <w:rPr>
                <w:color w:val="auto"/>
                <w:sz w:val="24"/>
                <w:highlight w:val="none"/>
              </w:rPr>
            </w:pPr>
            <w:r>
              <w:rPr>
                <w:color w:val="auto"/>
                <w:sz w:val="24"/>
                <w:highlight w:val="none"/>
              </w:rPr>
              <w:t> </w:t>
            </w:r>
          </w:p>
        </w:tc>
      </w:tr>
      <w:tr w14:paraId="38D711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373834ED">
            <w:pPr>
              <w:adjustRightInd w:val="0"/>
              <w:snapToGrid w:val="0"/>
              <w:ind w:firstLine="482"/>
              <w:jc w:val="center"/>
              <w:textAlignment w:val="baseline"/>
              <w:rPr>
                <w:color w:val="auto"/>
                <w:sz w:val="24"/>
                <w:highlight w:val="none"/>
              </w:rPr>
            </w:pPr>
          </w:p>
        </w:tc>
        <w:tc>
          <w:tcPr>
            <w:tcW w:w="3215" w:type="dxa"/>
            <w:tcBorders>
              <w:top w:val="single" w:color="auto" w:sz="4" w:space="0"/>
              <w:left w:val="single" w:color="auto" w:sz="4" w:space="0"/>
              <w:bottom w:val="single" w:color="auto" w:sz="4" w:space="0"/>
              <w:right w:val="single" w:color="auto" w:sz="4" w:space="0"/>
            </w:tcBorders>
            <w:vAlign w:val="center"/>
          </w:tcPr>
          <w:p w14:paraId="2AA9D5AE">
            <w:pPr>
              <w:adjustRightInd w:val="0"/>
              <w:snapToGrid w:val="0"/>
              <w:ind w:firstLine="482"/>
              <w:jc w:val="center"/>
              <w:textAlignment w:val="baseline"/>
              <w:rPr>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6833BF71">
            <w:pPr>
              <w:adjustRightInd w:val="0"/>
              <w:snapToGrid w:val="0"/>
              <w:ind w:firstLine="482"/>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7A5E9AB6">
            <w:pPr>
              <w:adjustRightInd w:val="0"/>
              <w:snapToGrid w:val="0"/>
              <w:ind w:firstLine="482"/>
              <w:jc w:val="center"/>
              <w:textAlignment w:val="baseline"/>
              <w:rPr>
                <w:color w:val="auto"/>
                <w:sz w:val="24"/>
                <w:highlight w:val="none"/>
              </w:rPr>
            </w:pPr>
          </w:p>
        </w:tc>
      </w:tr>
      <w:tr w14:paraId="59E465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7945DE0E">
            <w:pPr>
              <w:adjustRightInd w:val="0"/>
              <w:snapToGrid w:val="0"/>
              <w:ind w:firstLine="482"/>
              <w:jc w:val="center"/>
              <w:textAlignment w:val="baseline"/>
              <w:rPr>
                <w:color w:val="auto"/>
                <w:sz w:val="24"/>
                <w:highlight w:val="none"/>
              </w:rPr>
            </w:pPr>
          </w:p>
        </w:tc>
        <w:tc>
          <w:tcPr>
            <w:tcW w:w="3215" w:type="dxa"/>
            <w:tcBorders>
              <w:top w:val="single" w:color="auto" w:sz="4" w:space="0"/>
              <w:left w:val="single" w:color="auto" w:sz="4" w:space="0"/>
              <w:bottom w:val="single" w:color="auto" w:sz="4" w:space="0"/>
              <w:right w:val="single" w:color="auto" w:sz="4" w:space="0"/>
            </w:tcBorders>
            <w:vAlign w:val="center"/>
          </w:tcPr>
          <w:p w14:paraId="595EE672">
            <w:pPr>
              <w:adjustRightInd w:val="0"/>
              <w:snapToGrid w:val="0"/>
              <w:ind w:firstLine="482"/>
              <w:jc w:val="center"/>
              <w:textAlignment w:val="baseline"/>
              <w:rPr>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49DBB694">
            <w:pPr>
              <w:adjustRightInd w:val="0"/>
              <w:snapToGrid w:val="0"/>
              <w:ind w:firstLine="482"/>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3D87F38F">
            <w:pPr>
              <w:adjustRightInd w:val="0"/>
              <w:snapToGrid w:val="0"/>
              <w:ind w:firstLine="482"/>
              <w:jc w:val="center"/>
              <w:textAlignment w:val="baseline"/>
              <w:rPr>
                <w:color w:val="auto"/>
                <w:sz w:val="24"/>
                <w:highlight w:val="none"/>
              </w:rPr>
            </w:pPr>
          </w:p>
        </w:tc>
      </w:tr>
      <w:tr w14:paraId="37778F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9"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0F9B7B4E">
            <w:pPr>
              <w:adjustRightInd w:val="0"/>
              <w:snapToGrid w:val="0"/>
              <w:ind w:firstLine="482"/>
              <w:jc w:val="center"/>
              <w:textAlignment w:val="baseline"/>
              <w:rPr>
                <w:color w:val="auto"/>
                <w:sz w:val="24"/>
                <w:highlight w:val="none"/>
              </w:rPr>
            </w:pPr>
          </w:p>
        </w:tc>
        <w:tc>
          <w:tcPr>
            <w:tcW w:w="3215" w:type="dxa"/>
            <w:tcBorders>
              <w:top w:val="single" w:color="auto" w:sz="4" w:space="0"/>
              <w:left w:val="single" w:color="auto" w:sz="4" w:space="0"/>
              <w:bottom w:val="single" w:color="auto" w:sz="4" w:space="0"/>
              <w:right w:val="single" w:color="auto" w:sz="4" w:space="0"/>
            </w:tcBorders>
            <w:vAlign w:val="center"/>
          </w:tcPr>
          <w:p w14:paraId="66B41770">
            <w:pPr>
              <w:adjustRightInd w:val="0"/>
              <w:snapToGrid w:val="0"/>
              <w:ind w:firstLine="482"/>
              <w:jc w:val="center"/>
              <w:textAlignment w:val="baseline"/>
              <w:rPr>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56C323AD">
            <w:pPr>
              <w:adjustRightInd w:val="0"/>
              <w:snapToGrid w:val="0"/>
              <w:ind w:firstLine="482"/>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1B279E96">
            <w:pPr>
              <w:adjustRightInd w:val="0"/>
              <w:snapToGrid w:val="0"/>
              <w:ind w:firstLine="482"/>
              <w:jc w:val="center"/>
              <w:textAlignment w:val="baseline"/>
              <w:rPr>
                <w:color w:val="auto"/>
                <w:sz w:val="24"/>
                <w:highlight w:val="none"/>
              </w:rPr>
            </w:pPr>
          </w:p>
        </w:tc>
      </w:tr>
    </w:tbl>
    <w:p w14:paraId="74259EE2">
      <w:pPr>
        <w:pStyle w:val="20"/>
        <w:spacing w:before="120"/>
        <w:ind w:firstLine="482"/>
        <w:jc w:val="left"/>
        <w:rPr>
          <w:rFonts w:ascii="宋体" w:hAnsi="宋体" w:cs="宋体"/>
          <w:color w:val="auto"/>
          <w:sz w:val="24"/>
          <w:highlight w:val="none"/>
        </w:rPr>
      </w:pPr>
      <w:r>
        <w:rPr>
          <w:rFonts w:hint="eastAsia" w:ascii="宋体" w:hAnsi="宋体" w:cs="宋体"/>
          <w:color w:val="auto"/>
          <w:sz w:val="24"/>
          <w:highlight w:val="none"/>
        </w:rPr>
        <w:t>说明：</w:t>
      </w:r>
      <w:r>
        <w:rPr>
          <w:rFonts w:hint="eastAsia" w:ascii="宋体" w:hAnsi="宋体" w:cs="宋体"/>
          <w:b/>
          <w:bCs/>
          <w:color w:val="auto"/>
          <w:sz w:val="24"/>
          <w:highlight w:val="none"/>
        </w:rPr>
        <w:t>技术、服务要求</w:t>
      </w:r>
      <w:r>
        <w:rPr>
          <w:rFonts w:hint="eastAsia" w:ascii="宋体" w:hAnsi="宋体" w:cs="宋体"/>
          <w:color w:val="auto"/>
          <w:sz w:val="24"/>
          <w:highlight w:val="none"/>
        </w:rPr>
        <w:t>是指对采购标的的功能和质量要求，包括性能、材料、结构、外观、安全，或者服务内容和标准等。</w:t>
      </w:r>
      <w:r>
        <w:rPr>
          <w:rFonts w:hint="eastAsia" w:ascii="宋体" w:hAnsi="宋体" w:cs="宋体"/>
          <w:b/>
          <w:bCs/>
          <w:color w:val="auto"/>
          <w:sz w:val="24"/>
          <w:highlight w:val="none"/>
        </w:rPr>
        <w:t>商务要求</w:t>
      </w:r>
      <w:r>
        <w:rPr>
          <w:rFonts w:hint="eastAsia" w:ascii="宋体" w:hAnsi="宋体" w:cs="宋体"/>
          <w:color w:val="auto"/>
          <w:sz w:val="24"/>
          <w:highlight w:val="none"/>
        </w:rPr>
        <w:t>是指取得采购标的的时间、地点、财务和服务要求，包括交付 （实施</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的时间 （期限</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和地点 （范围</w:t>
      </w:r>
      <w:r>
        <w:rPr>
          <w:rFonts w:hint="eastAsia" w:ascii="宋体" w:hAnsi="宋体" w:cs="宋体"/>
          <w:color w:val="auto"/>
          <w:sz w:val="24"/>
          <w:highlight w:val="none"/>
          <w:lang w:eastAsia="zh-CN"/>
        </w:rPr>
        <w:t>）</w:t>
      </w:r>
      <w:r>
        <w:rPr>
          <w:rFonts w:hint="eastAsia" w:ascii="宋体" w:hAnsi="宋体" w:cs="宋体"/>
          <w:color w:val="auto"/>
          <w:sz w:val="24"/>
          <w:highlight w:val="none"/>
        </w:rPr>
        <w:t>付款条件（进度和方式</w:t>
      </w:r>
      <w:r>
        <w:rPr>
          <w:rFonts w:hint="eastAsia" w:ascii="宋体" w:hAnsi="宋体" w:cs="宋体"/>
          <w:color w:val="auto"/>
          <w:sz w:val="24"/>
          <w:highlight w:val="none"/>
          <w:lang w:eastAsia="zh-CN"/>
        </w:rPr>
        <w:t>）</w:t>
      </w:r>
      <w:r>
        <w:rPr>
          <w:rFonts w:hint="eastAsia" w:ascii="宋体" w:hAnsi="宋体" w:cs="宋体"/>
          <w:color w:val="auto"/>
          <w:sz w:val="24"/>
          <w:highlight w:val="none"/>
        </w:rPr>
        <w:t>，包装和运输，售后服务，保险等。</w:t>
      </w:r>
    </w:p>
    <w:p w14:paraId="5EEAF30C">
      <w:pPr>
        <w:snapToGrid w:val="0"/>
        <w:spacing w:line="360" w:lineRule="auto"/>
        <w:ind w:firstLine="2640" w:firstLineChars="1100"/>
        <w:jc w:val="right"/>
        <w:rPr>
          <w:rFonts w:ascii="宋体" w:hAnsi="宋体" w:cs="宋体"/>
          <w:color w:val="auto"/>
          <w:sz w:val="24"/>
          <w:highlight w:val="none"/>
          <w:lang w:bidi="ar"/>
        </w:rPr>
      </w:pPr>
    </w:p>
    <w:p w14:paraId="43320630">
      <w:pPr>
        <w:snapToGrid w:val="0"/>
        <w:spacing w:line="360" w:lineRule="auto"/>
        <w:ind w:firstLine="2640" w:firstLineChars="1100"/>
        <w:jc w:val="right"/>
        <w:rPr>
          <w:rFonts w:ascii="宋体" w:hAnsi="宋体" w:cs="宋体"/>
          <w:color w:val="auto"/>
          <w:sz w:val="24"/>
          <w:szCs w:val="20"/>
          <w:highlight w:val="none"/>
        </w:rPr>
      </w:pPr>
      <w:r>
        <w:rPr>
          <w:rFonts w:hint="eastAsia" w:ascii="宋体" w:hAnsi="宋体" w:cs="宋体"/>
          <w:color w:val="auto"/>
          <w:sz w:val="24"/>
          <w:highlight w:val="none"/>
          <w:lang w:bidi="ar"/>
        </w:rPr>
        <w:t>投标人全称（电子签章/公章）：___________________</w:t>
      </w:r>
    </w:p>
    <w:p w14:paraId="183829E7">
      <w:pPr>
        <w:snapToGrid w:val="0"/>
        <w:spacing w:line="360" w:lineRule="auto"/>
        <w:ind w:firstLine="482"/>
        <w:jc w:val="right"/>
        <w:rPr>
          <w:rFonts w:ascii="宋体" w:hAnsi="宋体" w:cs="宋体"/>
          <w:color w:val="auto"/>
          <w:sz w:val="30"/>
          <w:szCs w:val="20"/>
          <w:highlight w:val="none"/>
        </w:rPr>
      </w:pPr>
      <w:r>
        <w:rPr>
          <w:rFonts w:hint="eastAsia" w:ascii="宋体" w:hAnsi="宋体" w:cs="宋体"/>
          <w:color w:val="auto"/>
          <w:sz w:val="24"/>
          <w:highlight w:val="none"/>
          <w:lang w:bidi="ar"/>
        </w:rPr>
        <w:t>_____年___月___日</w:t>
      </w:r>
    </w:p>
    <w:p w14:paraId="7AD9EB38">
      <w:pPr>
        <w:snapToGrid w:val="0"/>
        <w:spacing w:line="360" w:lineRule="auto"/>
        <w:ind w:firstLine="643" w:firstLineChars="200"/>
        <w:jc w:val="left"/>
        <w:rPr>
          <w:rFonts w:ascii="宋体" w:hAnsi="宋体" w:cs="宋体"/>
          <w:b/>
          <w:color w:val="auto"/>
          <w:kern w:val="0"/>
          <w:sz w:val="32"/>
          <w:szCs w:val="32"/>
          <w:highlight w:val="none"/>
          <w:lang w:bidi="ar"/>
        </w:rPr>
      </w:pPr>
    </w:p>
    <w:p w14:paraId="0679B2CF">
      <w:pPr>
        <w:ind w:firstLine="643"/>
        <w:outlineLvl w:val="2"/>
        <w:rPr>
          <w:rFonts w:hint="eastAsia" w:ascii="宋体" w:hAnsi="宋体" w:cs="宋体"/>
          <w:b/>
          <w:color w:val="auto"/>
          <w:kern w:val="0"/>
          <w:sz w:val="32"/>
          <w:szCs w:val="32"/>
          <w:highlight w:val="none"/>
          <w:lang w:bidi="ar"/>
        </w:rPr>
      </w:pPr>
    </w:p>
    <w:p w14:paraId="5D64011B">
      <w:pPr>
        <w:ind w:firstLine="643"/>
        <w:outlineLvl w:val="2"/>
        <w:rPr>
          <w:rFonts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六、针对本项目的整体方案，包括且不限于以下各项：</w:t>
      </w:r>
    </w:p>
    <w:p w14:paraId="5598EFE9">
      <w:pPr>
        <w:snapToGrid w:val="0"/>
        <w:spacing w:line="400" w:lineRule="exact"/>
        <w:ind w:firstLine="480" w:firstLineChars="200"/>
        <w:rPr>
          <w:rFonts w:ascii="宋体" w:hAnsi="宋体" w:cs="宋体"/>
          <w:bCs/>
          <w:color w:val="auto"/>
          <w:kern w:val="0"/>
          <w:sz w:val="24"/>
          <w:highlight w:val="none"/>
          <w:lang w:bidi="ar"/>
        </w:rPr>
      </w:pPr>
    </w:p>
    <w:p w14:paraId="4E66FC7A">
      <w:pPr>
        <w:snapToGrid w:val="0"/>
        <w:spacing w:line="400" w:lineRule="exact"/>
        <w:ind w:firstLine="480" w:firstLineChars="200"/>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（一）对项目需求的理解；</w:t>
      </w:r>
    </w:p>
    <w:p w14:paraId="14FDE0E0">
      <w:pPr>
        <w:pStyle w:val="3"/>
        <w:rPr>
          <w:color w:val="auto"/>
          <w:highlight w:val="none"/>
        </w:rPr>
      </w:pPr>
    </w:p>
    <w:p w14:paraId="118B5FFF">
      <w:pPr>
        <w:pStyle w:val="3"/>
        <w:rPr>
          <w:color w:val="auto"/>
          <w:highlight w:val="none"/>
        </w:rPr>
      </w:pPr>
    </w:p>
    <w:p w14:paraId="37C49A2B">
      <w:pPr>
        <w:snapToGrid w:val="0"/>
        <w:spacing w:line="400" w:lineRule="exact"/>
        <w:ind w:firstLine="480" w:firstLineChars="200"/>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（二）产品配置清单（均不含报价）：</w:t>
      </w:r>
    </w:p>
    <w:p w14:paraId="6C9C9EFC">
      <w:pPr>
        <w:snapToGrid w:val="0"/>
        <w:spacing w:line="400" w:lineRule="exact"/>
        <w:ind w:firstLine="480" w:firstLineChars="200"/>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a.产品说明（如产品名称、品牌、型号、技术指标、功能说明、性能指标）；</w:t>
      </w:r>
    </w:p>
    <w:tbl>
      <w:tblPr>
        <w:tblStyle w:val="38"/>
        <w:tblW w:w="9460" w:type="dxa"/>
        <w:jc w:val="center"/>
        <w:tblLayout w:type="fixed"/>
        <w:tblCellMar>
          <w:top w:w="0" w:type="dxa"/>
          <w:left w:w="0" w:type="dxa"/>
          <w:bottom w:w="0" w:type="dxa"/>
          <w:right w:w="0" w:type="dxa"/>
        </w:tblCellMar>
      </w:tblPr>
      <w:tblGrid>
        <w:gridCol w:w="820"/>
        <w:gridCol w:w="1541"/>
        <w:gridCol w:w="1795"/>
        <w:gridCol w:w="1428"/>
        <w:gridCol w:w="800"/>
        <w:gridCol w:w="3076"/>
      </w:tblGrid>
      <w:tr w14:paraId="2BCDADBE">
        <w:tblPrEx>
          <w:tblCellMar>
            <w:top w:w="0" w:type="dxa"/>
            <w:left w:w="0" w:type="dxa"/>
            <w:bottom w:w="0" w:type="dxa"/>
            <w:right w:w="0" w:type="dxa"/>
          </w:tblCellMar>
        </w:tblPrEx>
        <w:trPr>
          <w:trHeight w:val="380" w:hRule="atLeast"/>
          <w:jc w:val="center"/>
        </w:trPr>
        <w:tc>
          <w:tcPr>
            <w:tcW w:w="9460" w:type="dxa"/>
            <w:gridSpan w:val="6"/>
            <w:tcBorders>
              <w:top w:val="single" w:color="auto" w:sz="4" w:space="0"/>
              <w:left w:val="single" w:color="auto" w:sz="4" w:space="0"/>
              <w:bottom w:val="single" w:color="auto" w:sz="4" w:space="0"/>
              <w:right w:val="single" w:color="auto" w:sz="4" w:space="0"/>
            </w:tcBorders>
            <w:vAlign w:val="center"/>
          </w:tcPr>
          <w:p w14:paraId="4A84072F">
            <w:pPr>
              <w:jc w:val="center"/>
              <w:rPr>
                <w:rFonts w:ascii="宋体" w:hAnsi="宋体" w:cs="宋体"/>
                <w:color w:val="auto"/>
                <w:sz w:val="24"/>
                <w:highlight w:val="none"/>
              </w:rPr>
            </w:pPr>
            <w:r>
              <w:rPr>
                <w:rFonts w:hint="eastAsia" w:ascii="宋体" w:hAnsi="宋体" w:cs="宋体"/>
                <w:b/>
                <w:bCs/>
                <w:color w:val="auto"/>
                <w:sz w:val="24"/>
                <w:highlight w:val="none"/>
              </w:rPr>
              <w:t>投标产品配置方案清单</w:t>
            </w:r>
          </w:p>
        </w:tc>
      </w:tr>
      <w:tr w14:paraId="50D19A0C">
        <w:tblPrEx>
          <w:tblCellMar>
            <w:top w:w="0" w:type="dxa"/>
            <w:left w:w="0" w:type="dxa"/>
            <w:bottom w:w="0" w:type="dxa"/>
            <w:right w:w="0" w:type="dxa"/>
          </w:tblCellMar>
        </w:tblPrEx>
        <w:trPr>
          <w:cantSplit/>
          <w:trHeight w:val="459"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6EA010CC">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1541" w:type="dxa"/>
            <w:tcBorders>
              <w:top w:val="single" w:color="auto" w:sz="4" w:space="0"/>
              <w:left w:val="nil"/>
              <w:bottom w:val="single" w:color="auto" w:sz="4" w:space="0"/>
              <w:right w:val="nil"/>
            </w:tcBorders>
            <w:vAlign w:val="center"/>
          </w:tcPr>
          <w:p w14:paraId="4969973F">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设备名称</w:t>
            </w:r>
          </w:p>
        </w:tc>
        <w:tc>
          <w:tcPr>
            <w:tcW w:w="1795" w:type="dxa"/>
            <w:tcBorders>
              <w:top w:val="single" w:color="auto" w:sz="4" w:space="0"/>
              <w:left w:val="single" w:color="auto" w:sz="4" w:space="0"/>
              <w:bottom w:val="single" w:color="auto" w:sz="4" w:space="0"/>
              <w:right w:val="single" w:color="auto" w:sz="4" w:space="0"/>
            </w:tcBorders>
            <w:vAlign w:val="center"/>
          </w:tcPr>
          <w:p w14:paraId="3396ADCF">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品牌/厂家</w:t>
            </w:r>
          </w:p>
          <w:p w14:paraId="3AF0EB5B">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（产地）</w:t>
            </w:r>
          </w:p>
        </w:tc>
        <w:tc>
          <w:tcPr>
            <w:tcW w:w="1428" w:type="dxa"/>
            <w:tcBorders>
              <w:top w:val="single" w:color="auto" w:sz="4" w:space="0"/>
              <w:left w:val="nil"/>
              <w:bottom w:val="single" w:color="auto" w:sz="4" w:space="0"/>
              <w:right w:val="single" w:color="auto" w:sz="4" w:space="0"/>
            </w:tcBorders>
            <w:vAlign w:val="center"/>
          </w:tcPr>
          <w:p w14:paraId="1595B682">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型号</w:t>
            </w:r>
          </w:p>
        </w:tc>
        <w:tc>
          <w:tcPr>
            <w:tcW w:w="800" w:type="dxa"/>
            <w:tcBorders>
              <w:top w:val="single" w:color="auto" w:sz="4" w:space="0"/>
              <w:left w:val="nil"/>
              <w:bottom w:val="single" w:color="auto" w:sz="4" w:space="0"/>
              <w:right w:val="single" w:color="auto" w:sz="4" w:space="0"/>
            </w:tcBorders>
            <w:vAlign w:val="center"/>
          </w:tcPr>
          <w:p w14:paraId="2C076CA5">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数量</w:t>
            </w:r>
          </w:p>
        </w:tc>
        <w:tc>
          <w:tcPr>
            <w:tcW w:w="3076" w:type="dxa"/>
            <w:vMerge w:val="restart"/>
            <w:tcBorders>
              <w:top w:val="single" w:color="auto" w:sz="4" w:space="0"/>
              <w:left w:val="single" w:color="auto" w:sz="4" w:space="0"/>
              <w:right w:val="single" w:color="auto" w:sz="4" w:space="0"/>
            </w:tcBorders>
            <w:vAlign w:val="center"/>
          </w:tcPr>
          <w:p w14:paraId="27C19158">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技术性能说明</w:t>
            </w:r>
          </w:p>
          <w:p w14:paraId="7E16D142">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（每种型号一份）</w:t>
            </w:r>
          </w:p>
          <w:p w14:paraId="52372261">
            <w:pPr>
              <w:spacing w:line="400" w:lineRule="exact"/>
              <w:jc w:val="center"/>
              <w:rPr>
                <w:rFonts w:ascii="宋体" w:hAnsi="宋体" w:cs="宋体"/>
                <w:color w:val="auto"/>
                <w:sz w:val="24"/>
                <w:highlight w:val="none"/>
              </w:rPr>
            </w:pPr>
          </w:p>
          <w:p w14:paraId="1A889FA3">
            <w:pPr>
              <w:spacing w:line="400" w:lineRule="exact"/>
              <w:jc w:val="center"/>
              <w:rPr>
                <w:rFonts w:ascii="宋体" w:hAnsi="宋体" w:cs="宋体"/>
                <w:color w:val="auto"/>
                <w:sz w:val="24"/>
                <w:highlight w:val="none"/>
              </w:rPr>
            </w:pPr>
          </w:p>
          <w:p w14:paraId="0CC225E2">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附整机图片</w:t>
            </w:r>
          </w:p>
          <w:p w14:paraId="5CFC1652">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（可附宣传彩图）</w:t>
            </w:r>
          </w:p>
        </w:tc>
      </w:tr>
      <w:tr w14:paraId="0F96E8CD">
        <w:tblPrEx>
          <w:tblCellMar>
            <w:top w:w="0" w:type="dxa"/>
            <w:left w:w="0" w:type="dxa"/>
            <w:bottom w:w="0" w:type="dxa"/>
            <w:right w:w="0" w:type="dxa"/>
          </w:tblCellMar>
        </w:tblPrEx>
        <w:trPr>
          <w:cantSplit/>
          <w:trHeight w:val="375"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2E4FD62B">
            <w:pPr>
              <w:adjustRightInd w:val="0"/>
              <w:snapToGrid w:val="0"/>
              <w:jc w:val="center"/>
              <w:textAlignment w:val="baseline"/>
              <w:rPr>
                <w:rFonts w:ascii="宋体" w:hAnsi="宋体" w:cs="宋体"/>
                <w:color w:val="auto"/>
                <w:sz w:val="24"/>
                <w:highlight w:val="none"/>
              </w:rPr>
            </w:pPr>
            <w:r>
              <w:rPr>
                <w:rFonts w:hint="eastAsia" w:ascii="宋体" w:hAnsi="宋体" w:cs="宋体"/>
                <w:color w:val="auto"/>
                <w:sz w:val="24"/>
                <w:highlight w:val="none"/>
              </w:rPr>
              <w:t>1</w:t>
            </w:r>
          </w:p>
        </w:tc>
        <w:tc>
          <w:tcPr>
            <w:tcW w:w="1541" w:type="dxa"/>
            <w:tcBorders>
              <w:top w:val="single" w:color="auto" w:sz="4" w:space="0"/>
              <w:left w:val="nil"/>
              <w:bottom w:val="single" w:color="auto" w:sz="4" w:space="0"/>
              <w:right w:val="nil"/>
            </w:tcBorders>
            <w:vAlign w:val="center"/>
          </w:tcPr>
          <w:p w14:paraId="2D1ABF68">
            <w:pPr>
              <w:spacing w:line="360" w:lineRule="auto"/>
              <w:ind w:firstLine="482"/>
              <w:jc w:val="center"/>
              <w:rPr>
                <w:rFonts w:ascii="宋体" w:hAnsi="宋体" w:cs="宋体"/>
                <w:color w:val="auto"/>
                <w:highlight w:val="none"/>
              </w:rPr>
            </w:pPr>
          </w:p>
        </w:tc>
        <w:tc>
          <w:tcPr>
            <w:tcW w:w="1795" w:type="dxa"/>
            <w:tcBorders>
              <w:top w:val="single" w:color="auto" w:sz="4" w:space="0"/>
              <w:left w:val="single" w:color="auto" w:sz="4" w:space="0"/>
              <w:bottom w:val="single" w:color="auto" w:sz="4" w:space="0"/>
              <w:right w:val="single" w:color="auto" w:sz="4" w:space="0"/>
            </w:tcBorders>
            <w:vAlign w:val="center"/>
          </w:tcPr>
          <w:p w14:paraId="68D26BA9">
            <w:pPr>
              <w:spacing w:line="360" w:lineRule="auto"/>
              <w:ind w:firstLine="482"/>
              <w:rPr>
                <w:rFonts w:ascii="宋体" w:hAnsi="宋体" w:cs="宋体"/>
                <w:color w:val="auto"/>
                <w:highlight w:val="none"/>
              </w:rPr>
            </w:pPr>
          </w:p>
        </w:tc>
        <w:tc>
          <w:tcPr>
            <w:tcW w:w="1428" w:type="dxa"/>
            <w:tcBorders>
              <w:top w:val="single" w:color="auto" w:sz="4" w:space="0"/>
              <w:left w:val="nil"/>
              <w:bottom w:val="single" w:color="auto" w:sz="4" w:space="0"/>
              <w:right w:val="single" w:color="auto" w:sz="4" w:space="0"/>
            </w:tcBorders>
            <w:vAlign w:val="center"/>
          </w:tcPr>
          <w:p w14:paraId="1C45B54F">
            <w:pPr>
              <w:spacing w:line="360" w:lineRule="auto"/>
              <w:ind w:firstLine="482"/>
              <w:rPr>
                <w:rFonts w:ascii="宋体" w:hAnsi="宋体" w:cs="宋体"/>
                <w:color w:val="auto"/>
                <w:highlight w:val="none"/>
              </w:rPr>
            </w:pPr>
          </w:p>
        </w:tc>
        <w:tc>
          <w:tcPr>
            <w:tcW w:w="800" w:type="dxa"/>
            <w:tcBorders>
              <w:top w:val="single" w:color="auto" w:sz="4" w:space="0"/>
              <w:left w:val="nil"/>
              <w:bottom w:val="single" w:color="auto" w:sz="4" w:space="0"/>
              <w:right w:val="single" w:color="auto" w:sz="4" w:space="0"/>
            </w:tcBorders>
            <w:vAlign w:val="center"/>
          </w:tcPr>
          <w:p w14:paraId="58922296">
            <w:pPr>
              <w:spacing w:line="360" w:lineRule="auto"/>
              <w:ind w:firstLine="482"/>
              <w:jc w:val="center"/>
              <w:rPr>
                <w:rFonts w:ascii="宋体" w:hAnsi="宋体" w:cs="宋体"/>
                <w:color w:val="auto"/>
                <w:highlight w:val="none"/>
              </w:rPr>
            </w:pPr>
          </w:p>
        </w:tc>
        <w:tc>
          <w:tcPr>
            <w:tcW w:w="3076" w:type="dxa"/>
            <w:vMerge w:val="continue"/>
            <w:tcBorders>
              <w:left w:val="single" w:color="auto" w:sz="4" w:space="0"/>
              <w:right w:val="single" w:color="auto" w:sz="4" w:space="0"/>
            </w:tcBorders>
            <w:vAlign w:val="center"/>
          </w:tcPr>
          <w:p w14:paraId="732131F2">
            <w:pPr>
              <w:spacing w:line="360" w:lineRule="auto"/>
              <w:ind w:firstLine="482"/>
              <w:jc w:val="center"/>
              <w:rPr>
                <w:rFonts w:ascii="宋体" w:hAnsi="宋体" w:cs="宋体"/>
                <w:color w:val="auto"/>
                <w:highlight w:val="none"/>
              </w:rPr>
            </w:pPr>
          </w:p>
        </w:tc>
      </w:tr>
      <w:tr w14:paraId="22BBE676">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center"/>
          </w:tcPr>
          <w:p w14:paraId="72F469E9">
            <w:pPr>
              <w:adjustRightInd w:val="0"/>
              <w:snapToGrid w:val="0"/>
              <w:jc w:val="center"/>
              <w:textAlignment w:val="baseline"/>
              <w:rPr>
                <w:rFonts w:ascii="宋体" w:hAnsi="宋体" w:cs="宋体"/>
                <w:color w:val="auto"/>
                <w:sz w:val="24"/>
                <w:highlight w:val="none"/>
              </w:rPr>
            </w:pPr>
            <w:r>
              <w:rPr>
                <w:rFonts w:hint="eastAsia" w:ascii="宋体" w:hAnsi="宋体" w:cs="宋体"/>
                <w:color w:val="auto"/>
                <w:sz w:val="24"/>
                <w:highlight w:val="none"/>
              </w:rPr>
              <w:t>2</w:t>
            </w:r>
          </w:p>
        </w:tc>
        <w:tc>
          <w:tcPr>
            <w:tcW w:w="1541" w:type="dxa"/>
            <w:tcBorders>
              <w:top w:val="nil"/>
              <w:left w:val="nil"/>
              <w:bottom w:val="single" w:color="auto" w:sz="4" w:space="0"/>
              <w:right w:val="nil"/>
            </w:tcBorders>
            <w:vAlign w:val="center"/>
          </w:tcPr>
          <w:p w14:paraId="4495A12E">
            <w:pPr>
              <w:spacing w:line="360" w:lineRule="auto"/>
              <w:ind w:firstLine="482"/>
              <w:jc w:val="center"/>
              <w:rPr>
                <w:rFonts w:ascii="宋体" w:hAnsi="宋体" w:cs="宋体"/>
                <w:color w:val="auto"/>
                <w:highlight w:val="none"/>
              </w:rPr>
            </w:pPr>
          </w:p>
        </w:tc>
        <w:tc>
          <w:tcPr>
            <w:tcW w:w="1795" w:type="dxa"/>
            <w:tcBorders>
              <w:top w:val="single" w:color="auto" w:sz="4" w:space="0"/>
              <w:left w:val="single" w:color="auto" w:sz="4" w:space="0"/>
              <w:bottom w:val="single" w:color="auto" w:sz="4" w:space="0"/>
              <w:right w:val="single" w:color="auto" w:sz="4" w:space="0"/>
            </w:tcBorders>
            <w:vAlign w:val="center"/>
          </w:tcPr>
          <w:p w14:paraId="16061235">
            <w:pPr>
              <w:spacing w:line="360" w:lineRule="auto"/>
              <w:ind w:firstLine="482"/>
              <w:rPr>
                <w:rFonts w:ascii="宋体" w:hAnsi="宋体" w:cs="宋体"/>
                <w:color w:val="auto"/>
                <w:highlight w:val="none"/>
              </w:rPr>
            </w:pPr>
          </w:p>
        </w:tc>
        <w:tc>
          <w:tcPr>
            <w:tcW w:w="1428" w:type="dxa"/>
            <w:tcBorders>
              <w:top w:val="single" w:color="auto" w:sz="4" w:space="0"/>
              <w:left w:val="nil"/>
              <w:bottom w:val="single" w:color="auto" w:sz="4" w:space="0"/>
              <w:right w:val="single" w:color="auto" w:sz="4" w:space="0"/>
            </w:tcBorders>
            <w:vAlign w:val="center"/>
          </w:tcPr>
          <w:p w14:paraId="2CE513FA">
            <w:pPr>
              <w:spacing w:line="360" w:lineRule="auto"/>
              <w:ind w:firstLine="482"/>
              <w:rPr>
                <w:rFonts w:ascii="宋体" w:hAnsi="宋体" w:cs="宋体"/>
                <w:color w:val="auto"/>
                <w:highlight w:val="none"/>
              </w:rPr>
            </w:pPr>
          </w:p>
        </w:tc>
        <w:tc>
          <w:tcPr>
            <w:tcW w:w="800" w:type="dxa"/>
            <w:tcBorders>
              <w:top w:val="single" w:color="auto" w:sz="4" w:space="0"/>
              <w:left w:val="nil"/>
              <w:bottom w:val="single" w:color="auto" w:sz="4" w:space="0"/>
              <w:right w:val="single" w:color="auto" w:sz="4" w:space="0"/>
            </w:tcBorders>
            <w:vAlign w:val="center"/>
          </w:tcPr>
          <w:p w14:paraId="0F7A73D2">
            <w:pPr>
              <w:spacing w:line="360" w:lineRule="auto"/>
              <w:ind w:firstLine="482"/>
              <w:jc w:val="center"/>
              <w:rPr>
                <w:rFonts w:ascii="宋体" w:hAnsi="宋体" w:cs="宋体"/>
                <w:color w:val="auto"/>
                <w:highlight w:val="none"/>
              </w:rPr>
            </w:pPr>
          </w:p>
        </w:tc>
        <w:tc>
          <w:tcPr>
            <w:tcW w:w="3076" w:type="dxa"/>
            <w:vMerge w:val="continue"/>
            <w:tcBorders>
              <w:left w:val="single" w:color="auto" w:sz="4" w:space="0"/>
              <w:right w:val="single" w:color="auto" w:sz="4" w:space="0"/>
            </w:tcBorders>
            <w:vAlign w:val="center"/>
          </w:tcPr>
          <w:p w14:paraId="0E104A85">
            <w:pPr>
              <w:spacing w:line="360" w:lineRule="auto"/>
              <w:ind w:firstLine="482"/>
              <w:jc w:val="center"/>
              <w:rPr>
                <w:rFonts w:ascii="宋体" w:hAnsi="宋体" w:cs="宋体"/>
                <w:color w:val="auto"/>
                <w:highlight w:val="none"/>
              </w:rPr>
            </w:pPr>
          </w:p>
        </w:tc>
      </w:tr>
      <w:tr w14:paraId="5F353369">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center"/>
          </w:tcPr>
          <w:p w14:paraId="32A4C46F">
            <w:pPr>
              <w:adjustRightInd w:val="0"/>
              <w:snapToGrid w:val="0"/>
              <w:jc w:val="center"/>
              <w:textAlignment w:val="baseline"/>
              <w:rPr>
                <w:rFonts w:ascii="宋体" w:hAnsi="宋体" w:cs="宋体"/>
                <w:color w:val="auto"/>
                <w:sz w:val="24"/>
                <w:highlight w:val="none"/>
              </w:rPr>
            </w:pPr>
            <w:r>
              <w:rPr>
                <w:rFonts w:hint="eastAsia" w:ascii="宋体" w:hAnsi="宋体" w:cs="宋体"/>
                <w:color w:val="auto"/>
                <w:sz w:val="24"/>
                <w:highlight w:val="none"/>
              </w:rPr>
              <w:t>3</w:t>
            </w:r>
          </w:p>
        </w:tc>
        <w:tc>
          <w:tcPr>
            <w:tcW w:w="1541" w:type="dxa"/>
            <w:tcBorders>
              <w:top w:val="nil"/>
              <w:left w:val="nil"/>
              <w:bottom w:val="single" w:color="auto" w:sz="4" w:space="0"/>
              <w:right w:val="nil"/>
            </w:tcBorders>
            <w:vAlign w:val="center"/>
          </w:tcPr>
          <w:p w14:paraId="4F25804B">
            <w:pPr>
              <w:spacing w:line="360" w:lineRule="auto"/>
              <w:ind w:firstLine="482"/>
              <w:jc w:val="center"/>
              <w:rPr>
                <w:rFonts w:ascii="宋体" w:hAnsi="宋体" w:cs="宋体"/>
                <w:color w:val="auto"/>
                <w:highlight w:val="none"/>
              </w:rPr>
            </w:pPr>
          </w:p>
        </w:tc>
        <w:tc>
          <w:tcPr>
            <w:tcW w:w="1795" w:type="dxa"/>
            <w:tcBorders>
              <w:top w:val="single" w:color="auto" w:sz="4" w:space="0"/>
              <w:left w:val="single" w:color="auto" w:sz="4" w:space="0"/>
              <w:bottom w:val="single" w:color="auto" w:sz="4" w:space="0"/>
              <w:right w:val="single" w:color="auto" w:sz="4" w:space="0"/>
            </w:tcBorders>
            <w:vAlign w:val="center"/>
          </w:tcPr>
          <w:p w14:paraId="71FDB324">
            <w:pPr>
              <w:spacing w:line="360" w:lineRule="auto"/>
              <w:ind w:firstLine="482"/>
              <w:rPr>
                <w:rFonts w:ascii="宋体" w:hAnsi="宋体" w:cs="宋体"/>
                <w:color w:val="auto"/>
                <w:highlight w:val="none"/>
              </w:rPr>
            </w:pPr>
          </w:p>
        </w:tc>
        <w:tc>
          <w:tcPr>
            <w:tcW w:w="1428" w:type="dxa"/>
            <w:tcBorders>
              <w:top w:val="single" w:color="auto" w:sz="4" w:space="0"/>
              <w:left w:val="nil"/>
              <w:bottom w:val="single" w:color="auto" w:sz="4" w:space="0"/>
              <w:right w:val="single" w:color="auto" w:sz="4" w:space="0"/>
            </w:tcBorders>
            <w:vAlign w:val="center"/>
          </w:tcPr>
          <w:p w14:paraId="621457EC">
            <w:pPr>
              <w:spacing w:line="360" w:lineRule="auto"/>
              <w:ind w:firstLine="482"/>
              <w:rPr>
                <w:rFonts w:ascii="宋体" w:hAnsi="宋体" w:cs="宋体"/>
                <w:color w:val="auto"/>
                <w:highlight w:val="none"/>
              </w:rPr>
            </w:pPr>
          </w:p>
        </w:tc>
        <w:tc>
          <w:tcPr>
            <w:tcW w:w="800" w:type="dxa"/>
            <w:tcBorders>
              <w:top w:val="single" w:color="auto" w:sz="4" w:space="0"/>
              <w:left w:val="nil"/>
              <w:bottom w:val="single" w:color="auto" w:sz="4" w:space="0"/>
              <w:right w:val="single" w:color="auto" w:sz="4" w:space="0"/>
            </w:tcBorders>
            <w:vAlign w:val="center"/>
          </w:tcPr>
          <w:p w14:paraId="504809B0">
            <w:pPr>
              <w:spacing w:line="360" w:lineRule="auto"/>
              <w:ind w:firstLine="482"/>
              <w:rPr>
                <w:rFonts w:ascii="宋体" w:hAnsi="宋体" w:cs="宋体"/>
                <w:color w:val="auto"/>
                <w:highlight w:val="none"/>
              </w:rPr>
            </w:pPr>
          </w:p>
        </w:tc>
        <w:tc>
          <w:tcPr>
            <w:tcW w:w="3076" w:type="dxa"/>
            <w:vMerge w:val="continue"/>
            <w:tcBorders>
              <w:left w:val="single" w:color="auto" w:sz="4" w:space="0"/>
              <w:right w:val="single" w:color="auto" w:sz="4" w:space="0"/>
            </w:tcBorders>
            <w:vAlign w:val="center"/>
          </w:tcPr>
          <w:p w14:paraId="2C0EAE97">
            <w:pPr>
              <w:spacing w:line="360" w:lineRule="auto"/>
              <w:ind w:firstLine="482"/>
              <w:jc w:val="center"/>
              <w:rPr>
                <w:rFonts w:ascii="宋体" w:hAnsi="宋体" w:cs="宋体"/>
                <w:color w:val="auto"/>
                <w:highlight w:val="none"/>
              </w:rPr>
            </w:pPr>
          </w:p>
        </w:tc>
      </w:tr>
      <w:tr w14:paraId="3D865B79">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center"/>
          </w:tcPr>
          <w:p w14:paraId="55D114EA">
            <w:pPr>
              <w:adjustRightInd w:val="0"/>
              <w:snapToGrid w:val="0"/>
              <w:jc w:val="center"/>
              <w:textAlignment w:val="baseline"/>
              <w:rPr>
                <w:rFonts w:ascii="宋体" w:hAnsi="宋体" w:cs="宋体"/>
                <w:color w:val="auto"/>
                <w:sz w:val="24"/>
                <w:highlight w:val="none"/>
              </w:rPr>
            </w:pPr>
            <w:r>
              <w:rPr>
                <w:rFonts w:hint="eastAsia" w:ascii="宋体" w:hAnsi="宋体" w:cs="宋体"/>
                <w:color w:val="auto"/>
                <w:sz w:val="24"/>
                <w:highlight w:val="none"/>
              </w:rPr>
              <w:t>4</w:t>
            </w:r>
          </w:p>
        </w:tc>
        <w:tc>
          <w:tcPr>
            <w:tcW w:w="1541" w:type="dxa"/>
            <w:tcBorders>
              <w:top w:val="nil"/>
              <w:left w:val="nil"/>
              <w:bottom w:val="single" w:color="auto" w:sz="4" w:space="0"/>
              <w:right w:val="nil"/>
            </w:tcBorders>
            <w:vAlign w:val="center"/>
          </w:tcPr>
          <w:p w14:paraId="06448E27">
            <w:pPr>
              <w:spacing w:line="360" w:lineRule="auto"/>
              <w:ind w:firstLine="482"/>
              <w:jc w:val="center"/>
              <w:rPr>
                <w:rFonts w:ascii="宋体" w:hAnsi="宋体" w:cs="宋体"/>
                <w:color w:val="auto"/>
                <w:highlight w:val="none"/>
              </w:rPr>
            </w:pPr>
          </w:p>
        </w:tc>
        <w:tc>
          <w:tcPr>
            <w:tcW w:w="1795" w:type="dxa"/>
            <w:tcBorders>
              <w:top w:val="single" w:color="auto" w:sz="4" w:space="0"/>
              <w:left w:val="single" w:color="auto" w:sz="4" w:space="0"/>
              <w:bottom w:val="single" w:color="auto" w:sz="4" w:space="0"/>
              <w:right w:val="single" w:color="auto" w:sz="4" w:space="0"/>
            </w:tcBorders>
            <w:vAlign w:val="center"/>
          </w:tcPr>
          <w:p w14:paraId="22348C63">
            <w:pPr>
              <w:spacing w:line="360" w:lineRule="auto"/>
              <w:ind w:firstLine="482"/>
              <w:rPr>
                <w:rFonts w:ascii="宋体" w:hAnsi="宋体" w:cs="宋体"/>
                <w:color w:val="auto"/>
                <w:highlight w:val="none"/>
              </w:rPr>
            </w:pPr>
          </w:p>
        </w:tc>
        <w:tc>
          <w:tcPr>
            <w:tcW w:w="1428" w:type="dxa"/>
            <w:tcBorders>
              <w:top w:val="single" w:color="auto" w:sz="4" w:space="0"/>
              <w:left w:val="nil"/>
              <w:bottom w:val="single" w:color="auto" w:sz="4" w:space="0"/>
              <w:right w:val="single" w:color="auto" w:sz="4" w:space="0"/>
            </w:tcBorders>
            <w:vAlign w:val="center"/>
          </w:tcPr>
          <w:p w14:paraId="08F7DB9E">
            <w:pPr>
              <w:spacing w:line="360" w:lineRule="auto"/>
              <w:ind w:firstLine="482"/>
              <w:rPr>
                <w:rFonts w:ascii="宋体" w:hAnsi="宋体" w:cs="宋体"/>
                <w:color w:val="auto"/>
                <w:highlight w:val="none"/>
              </w:rPr>
            </w:pPr>
          </w:p>
        </w:tc>
        <w:tc>
          <w:tcPr>
            <w:tcW w:w="800" w:type="dxa"/>
            <w:tcBorders>
              <w:top w:val="single" w:color="auto" w:sz="4" w:space="0"/>
              <w:left w:val="nil"/>
              <w:bottom w:val="single" w:color="auto" w:sz="4" w:space="0"/>
              <w:right w:val="single" w:color="auto" w:sz="4" w:space="0"/>
            </w:tcBorders>
            <w:vAlign w:val="center"/>
          </w:tcPr>
          <w:p w14:paraId="65423D6C">
            <w:pPr>
              <w:spacing w:line="360" w:lineRule="auto"/>
              <w:ind w:firstLine="482"/>
              <w:rPr>
                <w:rFonts w:ascii="宋体" w:hAnsi="宋体" w:cs="宋体"/>
                <w:color w:val="auto"/>
                <w:highlight w:val="none"/>
              </w:rPr>
            </w:pPr>
          </w:p>
        </w:tc>
        <w:tc>
          <w:tcPr>
            <w:tcW w:w="3076" w:type="dxa"/>
            <w:vMerge w:val="continue"/>
            <w:tcBorders>
              <w:left w:val="single" w:color="auto" w:sz="4" w:space="0"/>
              <w:right w:val="single" w:color="auto" w:sz="4" w:space="0"/>
            </w:tcBorders>
            <w:vAlign w:val="center"/>
          </w:tcPr>
          <w:p w14:paraId="114B6A00">
            <w:pPr>
              <w:spacing w:line="360" w:lineRule="auto"/>
              <w:ind w:firstLine="482"/>
              <w:jc w:val="center"/>
              <w:rPr>
                <w:rFonts w:ascii="宋体" w:hAnsi="宋体" w:cs="宋体"/>
                <w:color w:val="auto"/>
                <w:highlight w:val="none"/>
              </w:rPr>
            </w:pPr>
          </w:p>
        </w:tc>
      </w:tr>
      <w:tr w14:paraId="776C237D">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center"/>
          </w:tcPr>
          <w:p w14:paraId="69B40234">
            <w:pPr>
              <w:adjustRightInd w:val="0"/>
              <w:snapToGrid w:val="0"/>
              <w:jc w:val="center"/>
              <w:textAlignment w:val="baseline"/>
              <w:rPr>
                <w:rFonts w:ascii="宋体" w:hAnsi="宋体" w:cs="宋体"/>
                <w:color w:val="auto"/>
                <w:sz w:val="24"/>
                <w:highlight w:val="none"/>
              </w:rPr>
            </w:pPr>
            <w:r>
              <w:rPr>
                <w:rFonts w:hint="eastAsia" w:ascii="宋体" w:hAnsi="宋体" w:cs="宋体"/>
                <w:color w:val="auto"/>
                <w:sz w:val="24"/>
                <w:highlight w:val="none"/>
              </w:rPr>
              <w:t>5</w:t>
            </w:r>
          </w:p>
        </w:tc>
        <w:tc>
          <w:tcPr>
            <w:tcW w:w="1541" w:type="dxa"/>
            <w:tcBorders>
              <w:top w:val="nil"/>
              <w:left w:val="nil"/>
              <w:bottom w:val="single" w:color="auto" w:sz="4" w:space="0"/>
              <w:right w:val="nil"/>
            </w:tcBorders>
            <w:vAlign w:val="center"/>
          </w:tcPr>
          <w:p w14:paraId="5BF9F460">
            <w:pPr>
              <w:spacing w:line="360" w:lineRule="auto"/>
              <w:ind w:firstLine="482"/>
              <w:jc w:val="center"/>
              <w:rPr>
                <w:rFonts w:ascii="宋体" w:hAnsi="宋体" w:cs="宋体"/>
                <w:color w:val="auto"/>
                <w:highlight w:val="none"/>
              </w:rPr>
            </w:pPr>
          </w:p>
        </w:tc>
        <w:tc>
          <w:tcPr>
            <w:tcW w:w="1795" w:type="dxa"/>
            <w:tcBorders>
              <w:top w:val="single" w:color="auto" w:sz="4" w:space="0"/>
              <w:left w:val="single" w:color="auto" w:sz="4" w:space="0"/>
              <w:bottom w:val="single" w:color="auto" w:sz="4" w:space="0"/>
              <w:right w:val="single" w:color="auto" w:sz="4" w:space="0"/>
            </w:tcBorders>
            <w:vAlign w:val="center"/>
          </w:tcPr>
          <w:p w14:paraId="645060D3">
            <w:pPr>
              <w:spacing w:line="360" w:lineRule="auto"/>
              <w:ind w:firstLine="482"/>
              <w:rPr>
                <w:rFonts w:ascii="宋体" w:hAnsi="宋体" w:cs="宋体"/>
                <w:color w:val="auto"/>
                <w:highlight w:val="none"/>
              </w:rPr>
            </w:pPr>
          </w:p>
        </w:tc>
        <w:tc>
          <w:tcPr>
            <w:tcW w:w="1428" w:type="dxa"/>
            <w:tcBorders>
              <w:top w:val="single" w:color="auto" w:sz="4" w:space="0"/>
              <w:left w:val="nil"/>
              <w:bottom w:val="single" w:color="auto" w:sz="4" w:space="0"/>
              <w:right w:val="single" w:color="auto" w:sz="4" w:space="0"/>
            </w:tcBorders>
            <w:vAlign w:val="center"/>
          </w:tcPr>
          <w:p w14:paraId="72DC925A">
            <w:pPr>
              <w:spacing w:line="360" w:lineRule="auto"/>
              <w:ind w:firstLine="482"/>
              <w:rPr>
                <w:rFonts w:ascii="宋体" w:hAnsi="宋体" w:cs="宋体"/>
                <w:color w:val="auto"/>
                <w:highlight w:val="none"/>
              </w:rPr>
            </w:pPr>
          </w:p>
        </w:tc>
        <w:tc>
          <w:tcPr>
            <w:tcW w:w="800" w:type="dxa"/>
            <w:tcBorders>
              <w:top w:val="single" w:color="auto" w:sz="4" w:space="0"/>
              <w:left w:val="nil"/>
              <w:bottom w:val="single" w:color="auto" w:sz="4" w:space="0"/>
              <w:right w:val="single" w:color="auto" w:sz="4" w:space="0"/>
            </w:tcBorders>
            <w:vAlign w:val="center"/>
          </w:tcPr>
          <w:p w14:paraId="70603AD5">
            <w:pPr>
              <w:spacing w:line="360" w:lineRule="auto"/>
              <w:ind w:firstLine="482"/>
              <w:rPr>
                <w:rFonts w:ascii="宋体" w:hAnsi="宋体" w:cs="宋体"/>
                <w:color w:val="auto"/>
                <w:highlight w:val="none"/>
              </w:rPr>
            </w:pPr>
          </w:p>
        </w:tc>
        <w:tc>
          <w:tcPr>
            <w:tcW w:w="3076" w:type="dxa"/>
            <w:vMerge w:val="continue"/>
            <w:tcBorders>
              <w:left w:val="single" w:color="auto" w:sz="4" w:space="0"/>
              <w:right w:val="single" w:color="auto" w:sz="4" w:space="0"/>
            </w:tcBorders>
            <w:vAlign w:val="center"/>
          </w:tcPr>
          <w:p w14:paraId="54CCD36B">
            <w:pPr>
              <w:spacing w:line="360" w:lineRule="auto"/>
              <w:ind w:firstLine="482"/>
              <w:jc w:val="center"/>
              <w:rPr>
                <w:rFonts w:ascii="宋体" w:hAnsi="宋体" w:cs="宋体"/>
                <w:color w:val="auto"/>
                <w:highlight w:val="none"/>
              </w:rPr>
            </w:pPr>
          </w:p>
        </w:tc>
      </w:tr>
      <w:tr w14:paraId="3E3DB945">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center"/>
          </w:tcPr>
          <w:p w14:paraId="4E9985FE">
            <w:pPr>
              <w:adjustRightInd w:val="0"/>
              <w:snapToGrid w:val="0"/>
              <w:jc w:val="center"/>
              <w:textAlignment w:val="baseline"/>
              <w:rPr>
                <w:rFonts w:ascii="宋体" w:hAnsi="宋体" w:cs="宋体"/>
                <w:color w:val="auto"/>
                <w:sz w:val="24"/>
                <w:highlight w:val="none"/>
              </w:rPr>
            </w:pPr>
            <w:r>
              <w:rPr>
                <w:rFonts w:hint="eastAsia" w:ascii="宋体" w:hAnsi="宋体" w:cs="宋体"/>
                <w:color w:val="auto"/>
                <w:sz w:val="24"/>
                <w:highlight w:val="none"/>
              </w:rPr>
              <w:t>6</w:t>
            </w:r>
          </w:p>
        </w:tc>
        <w:tc>
          <w:tcPr>
            <w:tcW w:w="1541" w:type="dxa"/>
            <w:tcBorders>
              <w:top w:val="nil"/>
              <w:left w:val="nil"/>
              <w:bottom w:val="single" w:color="auto" w:sz="4" w:space="0"/>
              <w:right w:val="nil"/>
            </w:tcBorders>
            <w:vAlign w:val="center"/>
          </w:tcPr>
          <w:p w14:paraId="5E298A2D">
            <w:pPr>
              <w:spacing w:line="360" w:lineRule="auto"/>
              <w:ind w:firstLine="482"/>
              <w:jc w:val="center"/>
              <w:rPr>
                <w:rFonts w:ascii="宋体" w:hAnsi="宋体" w:cs="宋体"/>
                <w:color w:val="auto"/>
                <w:highlight w:val="none"/>
              </w:rPr>
            </w:pPr>
          </w:p>
        </w:tc>
        <w:tc>
          <w:tcPr>
            <w:tcW w:w="1795" w:type="dxa"/>
            <w:tcBorders>
              <w:top w:val="single" w:color="auto" w:sz="4" w:space="0"/>
              <w:left w:val="single" w:color="auto" w:sz="4" w:space="0"/>
              <w:bottom w:val="single" w:color="auto" w:sz="4" w:space="0"/>
              <w:right w:val="single" w:color="auto" w:sz="4" w:space="0"/>
            </w:tcBorders>
            <w:vAlign w:val="center"/>
          </w:tcPr>
          <w:p w14:paraId="4CF912A0">
            <w:pPr>
              <w:spacing w:line="360" w:lineRule="auto"/>
              <w:ind w:firstLine="482"/>
              <w:rPr>
                <w:rFonts w:ascii="宋体" w:hAnsi="宋体" w:cs="宋体"/>
                <w:color w:val="auto"/>
                <w:highlight w:val="none"/>
              </w:rPr>
            </w:pPr>
          </w:p>
        </w:tc>
        <w:tc>
          <w:tcPr>
            <w:tcW w:w="1428" w:type="dxa"/>
            <w:tcBorders>
              <w:top w:val="single" w:color="auto" w:sz="4" w:space="0"/>
              <w:left w:val="nil"/>
              <w:bottom w:val="single" w:color="auto" w:sz="4" w:space="0"/>
              <w:right w:val="single" w:color="auto" w:sz="4" w:space="0"/>
            </w:tcBorders>
            <w:vAlign w:val="center"/>
          </w:tcPr>
          <w:p w14:paraId="61A663F6">
            <w:pPr>
              <w:spacing w:line="360" w:lineRule="auto"/>
              <w:ind w:firstLine="482"/>
              <w:rPr>
                <w:rFonts w:ascii="宋体" w:hAnsi="宋体" w:cs="宋体"/>
                <w:color w:val="auto"/>
                <w:highlight w:val="none"/>
              </w:rPr>
            </w:pPr>
          </w:p>
        </w:tc>
        <w:tc>
          <w:tcPr>
            <w:tcW w:w="800" w:type="dxa"/>
            <w:tcBorders>
              <w:top w:val="single" w:color="auto" w:sz="4" w:space="0"/>
              <w:left w:val="nil"/>
              <w:bottom w:val="single" w:color="auto" w:sz="4" w:space="0"/>
              <w:right w:val="single" w:color="auto" w:sz="4" w:space="0"/>
            </w:tcBorders>
            <w:vAlign w:val="center"/>
          </w:tcPr>
          <w:p w14:paraId="5C1AC3C5">
            <w:pPr>
              <w:spacing w:line="360" w:lineRule="auto"/>
              <w:ind w:firstLine="482"/>
              <w:rPr>
                <w:rFonts w:ascii="宋体" w:hAnsi="宋体" w:cs="宋体"/>
                <w:color w:val="auto"/>
                <w:highlight w:val="none"/>
              </w:rPr>
            </w:pPr>
          </w:p>
        </w:tc>
        <w:tc>
          <w:tcPr>
            <w:tcW w:w="3076" w:type="dxa"/>
            <w:vMerge w:val="continue"/>
            <w:tcBorders>
              <w:left w:val="single" w:color="auto" w:sz="4" w:space="0"/>
              <w:right w:val="single" w:color="auto" w:sz="4" w:space="0"/>
            </w:tcBorders>
            <w:vAlign w:val="center"/>
          </w:tcPr>
          <w:p w14:paraId="1ADD4B5F">
            <w:pPr>
              <w:spacing w:line="360" w:lineRule="auto"/>
              <w:ind w:firstLine="482"/>
              <w:jc w:val="center"/>
              <w:rPr>
                <w:rFonts w:ascii="宋体" w:hAnsi="宋体" w:cs="宋体"/>
                <w:color w:val="auto"/>
                <w:highlight w:val="none"/>
              </w:rPr>
            </w:pPr>
          </w:p>
        </w:tc>
      </w:tr>
      <w:tr w14:paraId="182F2C73">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center"/>
          </w:tcPr>
          <w:p w14:paraId="53C0AA44">
            <w:pPr>
              <w:adjustRightInd w:val="0"/>
              <w:snapToGrid w:val="0"/>
              <w:jc w:val="center"/>
              <w:textAlignment w:val="baseline"/>
              <w:rPr>
                <w:rFonts w:ascii="宋体" w:hAnsi="宋体" w:cs="宋体"/>
                <w:color w:val="auto"/>
                <w:sz w:val="24"/>
                <w:highlight w:val="none"/>
              </w:rPr>
            </w:pPr>
            <w:r>
              <w:rPr>
                <w:rFonts w:hint="eastAsia" w:ascii="宋体" w:hAnsi="宋体" w:cs="宋体"/>
                <w:color w:val="auto"/>
                <w:sz w:val="24"/>
                <w:highlight w:val="none"/>
              </w:rPr>
              <w:t>7</w:t>
            </w:r>
          </w:p>
        </w:tc>
        <w:tc>
          <w:tcPr>
            <w:tcW w:w="1541" w:type="dxa"/>
            <w:tcBorders>
              <w:top w:val="nil"/>
              <w:left w:val="nil"/>
              <w:bottom w:val="single" w:color="auto" w:sz="4" w:space="0"/>
              <w:right w:val="nil"/>
            </w:tcBorders>
            <w:vAlign w:val="center"/>
          </w:tcPr>
          <w:p w14:paraId="04343E50">
            <w:pPr>
              <w:spacing w:line="360" w:lineRule="auto"/>
              <w:ind w:firstLine="482"/>
              <w:jc w:val="center"/>
              <w:rPr>
                <w:rFonts w:ascii="宋体" w:hAnsi="宋体" w:cs="宋体"/>
                <w:color w:val="auto"/>
                <w:highlight w:val="none"/>
              </w:rPr>
            </w:pPr>
          </w:p>
        </w:tc>
        <w:tc>
          <w:tcPr>
            <w:tcW w:w="1795" w:type="dxa"/>
            <w:tcBorders>
              <w:top w:val="single" w:color="auto" w:sz="4" w:space="0"/>
              <w:left w:val="single" w:color="auto" w:sz="4" w:space="0"/>
              <w:bottom w:val="single" w:color="auto" w:sz="4" w:space="0"/>
              <w:right w:val="single" w:color="auto" w:sz="4" w:space="0"/>
            </w:tcBorders>
            <w:vAlign w:val="center"/>
          </w:tcPr>
          <w:p w14:paraId="10D902CE">
            <w:pPr>
              <w:spacing w:line="360" w:lineRule="auto"/>
              <w:ind w:firstLine="482"/>
              <w:rPr>
                <w:rFonts w:ascii="宋体" w:hAnsi="宋体" w:cs="宋体"/>
                <w:color w:val="auto"/>
                <w:highlight w:val="none"/>
              </w:rPr>
            </w:pPr>
          </w:p>
        </w:tc>
        <w:tc>
          <w:tcPr>
            <w:tcW w:w="1428" w:type="dxa"/>
            <w:tcBorders>
              <w:top w:val="single" w:color="auto" w:sz="4" w:space="0"/>
              <w:left w:val="nil"/>
              <w:bottom w:val="single" w:color="auto" w:sz="4" w:space="0"/>
              <w:right w:val="single" w:color="auto" w:sz="4" w:space="0"/>
            </w:tcBorders>
            <w:vAlign w:val="center"/>
          </w:tcPr>
          <w:p w14:paraId="031CD27D">
            <w:pPr>
              <w:spacing w:line="360" w:lineRule="auto"/>
              <w:ind w:firstLine="482"/>
              <w:rPr>
                <w:rFonts w:ascii="宋体" w:hAnsi="宋体" w:cs="宋体"/>
                <w:color w:val="auto"/>
                <w:highlight w:val="none"/>
              </w:rPr>
            </w:pPr>
          </w:p>
        </w:tc>
        <w:tc>
          <w:tcPr>
            <w:tcW w:w="800" w:type="dxa"/>
            <w:tcBorders>
              <w:top w:val="single" w:color="auto" w:sz="4" w:space="0"/>
              <w:left w:val="nil"/>
              <w:bottom w:val="single" w:color="auto" w:sz="4" w:space="0"/>
              <w:right w:val="single" w:color="auto" w:sz="4" w:space="0"/>
            </w:tcBorders>
            <w:vAlign w:val="center"/>
          </w:tcPr>
          <w:p w14:paraId="289B691A">
            <w:pPr>
              <w:spacing w:line="360" w:lineRule="auto"/>
              <w:ind w:firstLine="482"/>
              <w:rPr>
                <w:rFonts w:ascii="宋体" w:hAnsi="宋体" w:cs="宋体"/>
                <w:color w:val="auto"/>
                <w:highlight w:val="none"/>
              </w:rPr>
            </w:pPr>
          </w:p>
        </w:tc>
        <w:tc>
          <w:tcPr>
            <w:tcW w:w="3076" w:type="dxa"/>
            <w:vMerge w:val="continue"/>
            <w:tcBorders>
              <w:left w:val="single" w:color="auto" w:sz="4" w:space="0"/>
              <w:right w:val="single" w:color="auto" w:sz="4" w:space="0"/>
            </w:tcBorders>
            <w:vAlign w:val="center"/>
          </w:tcPr>
          <w:p w14:paraId="24406999">
            <w:pPr>
              <w:spacing w:line="360" w:lineRule="auto"/>
              <w:ind w:firstLine="482"/>
              <w:jc w:val="center"/>
              <w:rPr>
                <w:rFonts w:ascii="宋体" w:hAnsi="宋体" w:cs="宋体"/>
                <w:color w:val="auto"/>
                <w:highlight w:val="none"/>
              </w:rPr>
            </w:pPr>
          </w:p>
        </w:tc>
      </w:tr>
      <w:tr w14:paraId="71753996">
        <w:tblPrEx>
          <w:tblCellMar>
            <w:top w:w="0" w:type="dxa"/>
            <w:left w:w="0" w:type="dxa"/>
            <w:bottom w:w="0" w:type="dxa"/>
            <w:right w:w="0" w:type="dxa"/>
          </w:tblCellMar>
        </w:tblPrEx>
        <w:trPr>
          <w:cantSplit/>
          <w:trHeight w:val="375"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56DA0F77">
            <w:pPr>
              <w:adjustRightInd w:val="0"/>
              <w:snapToGrid w:val="0"/>
              <w:jc w:val="center"/>
              <w:textAlignment w:val="baseline"/>
              <w:rPr>
                <w:rFonts w:ascii="宋体" w:hAnsi="宋体" w:cs="宋体"/>
                <w:color w:val="auto"/>
                <w:sz w:val="24"/>
                <w:highlight w:val="none"/>
              </w:rPr>
            </w:pPr>
            <w:r>
              <w:rPr>
                <w:rFonts w:hint="eastAsia" w:ascii="宋体" w:hAnsi="宋体" w:cs="宋体"/>
                <w:color w:val="auto"/>
                <w:sz w:val="24"/>
                <w:highlight w:val="none"/>
              </w:rPr>
              <w:t>…</w:t>
            </w:r>
          </w:p>
        </w:tc>
        <w:tc>
          <w:tcPr>
            <w:tcW w:w="1541" w:type="dxa"/>
            <w:tcBorders>
              <w:top w:val="single" w:color="auto" w:sz="4" w:space="0"/>
              <w:left w:val="nil"/>
              <w:bottom w:val="single" w:color="auto" w:sz="4" w:space="0"/>
              <w:right w:val="single" w:color="auto" w:sz="4" w:space="0"/>
            </w:tcBorders>
            <w:vAlign w:val="center"/>
          </w:tcPr>
          <w:p w14:paraId="54641F48">
            <w:pPr>
              <w:spacing w:line="360" w:lineRule="auto"/>
              <w:ind w:firstLine="482"/>
              <w:jc w:val="center"/>
              <w:rPr>
                <w:rFonts w:ascii="宋体" w:hAnsi="宋体" w:cs="宋体"/>
                <w:color w:val="auto"/>
                <w:highlight w:val="none"/>
              </w:rPr>
            </w:pPr>
          </w:p>
        </w:tc>
        <w:tc>
          <w:tcPr>
            <w:tcW w:w="1795" w:type="dxa"/>
            <w:tcBorders>
              <w:top w:val="single" w:color="auto" w:sz="4" w:space="0"/>
              <w:left w:val="nil"/>
              <w:bottom w:val="single" w:color="auto" w:sz="4" w:space="0"/>
              <w:right w:val="single" w:color="auto" w:sz="4" w:space="0"/>
            </w:tcBorders>
            <w:vAlign w:val="center"/>
          </w:tcPr>
          <w:p w14:paraId="1CB87263">
            <w:pPr>
              <w:spacing w:line="360" w:lineRule="auto"/>
              <w:ind w:firstLine="482"/>
              <w:rPr>
                <w:rFonts w:ascii="宋体" w:hAnsi="宋体" w:cs="宋体"/>
                <w:color w:val="auto"/>
                <w:highlight w:val="none"/>
              </w:rPr>
            </w:pPr>
          </w:p>
        </w:tc>
        <w:tc>
          <w:tcPr>
            <w:tcW w:w="1428" w:type="dxa"/>
            <w:tcBorders>
              <w:top w:val="single" w:color="auto" w:sz="4" w:space="0"/>
              <w:left w:val="nil"/>
              <w:bottom w:val="single" w:color="auto" w:sz="4" w:space="0"/>
              <w:right w:val="single" w:color="auto" w:sz="4" w:space="0"/>
            </w:tcBorders>
            <w:vAlign w:val="center"/>
          </w:tcPr>
          <w:p w14:paraId="171FAB34">
            <w:pPr>
              <w:spacing w:line="360" w:lineRule="auto"/>
              <w:ind w:firstLine="482"/>
              <w:rPr>
                <w:rFonts w:ascii="宋体" w:hAnsi="宋体" w:cs="宋体"/>
                <w:color w:val="auto"/>
                <w:highlight w:val="none"/>
              </w:rPr>
            </w:pPr>
          </w:p>
        </w:tc>
        <w:tc>
          <w:tcPr>
            <w:tcW w:w="800" w:type="dxa"/>
            <w:tcBorders>
              <w:top w:val="single" w:color="auto" w:sz="4" w:space="0"/>
              <w:left w:val="nil"/>
              <w:bottom w:val="single" w:color="auto" w:sz="4" w:space="0"/>
              <w:right w:val="single" w:color="auto" w:sz="4" w:space="0"/>
            </w:tcBorders>
            <w:vAlign w:val="center"/>
          </w:tcPr>
          <w:p w14:paraId="33332EBD">
            <w:pPr>
              <w:spacing w:line="360" w:lineRule="auto"/>
              <w:ind w:firstLine="482"/>
              <w:rPr>
                <w:rFonts w:ascii="宋体" w:hAnsi="宋体" w:cs="宋体"/>
                <w:color w:val="auto"/>
                <w:highlight w:val="none"/>
              </w:rPr>
            </w:pPr>
          </w:p>
        </w:tc>
        <w:tc>
          <w:tcPr>
            <w:tcW w:w="3076" w:type="dxa"/>
            <w:vMerge w:val="continue"/>
            <w:tcBorders>
              <w:left w:val="single" w:color="auto" w:sz="4" w:space="0"/>
              <w:bottom w:val="single" w:color="auto" w:sz="4" w:space="0"/>
              <w:right w:val="single" w:color="auto" w:sz="4" w:space="0"/>
            </w:tcBorders>
            <w:vAlign w:val="center"/>
          </w:tcPr>
          <w:p w14:paraId="1C304B0B">
            <w:pPr>
              <w:widowControl/>
              <w:spacing w:line="360" w:lineRule="auto"/>
              <w:ind w:firstLine="482"/>
              <w:jc w:val="left"/>
              <w:rPr>
                <w:rFonts w:ascii="宋体" w:hAnsi="宋体" w:cs="宋体"/>
                <w:color w:val="auto"/>
                <w:highlight w:val="none"/>
              </w:rPr>
            </w:pPr>
          </w:p>
        </w:tc>
      </w:tr>
    </w:tbl>
    <w:p w14:paraId="64826E00">
      <w:pPr>
        <w:spacing w:line="3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注：▲投标人应保证所参投的产品为符合国家技术规格和质量标准的、全新的、出厂原装合格产品，鼓励投标人提供绿色环保及节能并符合招标需求的合格产品参与投标。投标人应保证所提供的货物或其任何一部分均不会侵犯任何第三方的知识产权。</w:t>
      </w:r>
    </w:p>
    <w:p w14:paraId="06EAC655">
      <w:pPr>
        <w:ind w:left="281" w:hanging="281" w:hangingChars="100"/>
        <w:jc w:val="center"/>
        <w:rPr>
          <w:rFonts w:cs="Calibri"/>
          <w:b/>
          <w:bCs/>
          <w:color w:val="auto"/>
          <w:sz w:val="28"/>
          <w:szCs w:val="28"/>
          <w:highlight w:val="none"/>
        </w:rPr>
      </w:pPr>
    </w:p>
    <w:p w14:paraId="25D7C37F">
      <w:pPr>
        <w:ind w:firstLine="480" w:firstLineChars="200"/>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b.产品选型说明&lt;质量、功能、性能、价格、外观、体积等方面进行比较和选择的理由及过程&gt;[按采购清单逐一说明]；</w:t>
      </w:r>
    </w:p>
    <w:p w14:paraId="63F6E678">
      <w:pPr>
        <w:pStyle w:val="2"/>
        <w:ind w:firstLine="480"/>
        <w:rPr>
          <w:rFonts w:ascii="宋体" w:hAnsi="宋体" w:cs="宋体"/>
          <w:bCs/>
          <w:color w:val="auto"/>
          <w:kern w:val="0"/>
          <w:sz w:val="24"/>
          <w:highlight w:val="none"/>
          <w:lang w:bidi="ar"/>
        </w:rPr>
      </w:pPr>
    </w:p>
    <w:p w14:paraId="549C0F80">
      <w:pPr>
        <w:rPr>
          <w:color w:val="auto"/>
          <w:highlight w:val="none"/>
        </w:rPr>
      </w:pPr>
    </w:p>
    <w:p w14:paraId="7126ADEF">
      <w:pPr>
        <w:snapToGrid w:val="0"/>
        <w:spacing w:line="400" w:lineRule="exact"/>
        <w:ind w:firstLine="480" w:firstLineChars="200"/>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c.中文使用说明书、产品彩页、官网技术参数截图等（如有）；</w:t>
      </w:r>
    </w:p>
    <w:p w14:paraId="661F9ACD">
      <w:pPr>
        <w:pStyle w:val="2"/>
        <w:ind w:firstLine="480"/>
        <w:rPr>
          <w:rFonts w:ascii="宋体" w:hAnsi="宋体" w:cs="宋体"/>
          <w:bCs/>
          <w:color w:val="auto"/>
          <w:kern w:val="0"/>
          <w:sz w:val="24"/>
          <w:highlight w:val="none"/>
          <w:lang w:bidi="ar"/>
        </w:rPr>
      </w:pPr>
    </w:p>
    <w:p w14:paraId="781D031B">
      <w:pPr>
        <w:rPr>
          <w:color w:val="auto"/>
          <w:highlight w:val="none"/>
        </w:rPr>
      </w:pPr>
    </w:p>
    <w:p w14:paraId="6F8E10EE">
      <w:pPr>
        <w:snapToGrid w:val="0"/>
        <w:spacing w:line="400" w:lineRule="exact"/>
        <w:ind w:firstLine="480" w:firstLineChars="200"/>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d.产品具有的检测报告或著作权证书等情况[如有，按采购清单逐一提供]；</w:t>
      </w:r>
    </w:p>
    <w:p w14:paraId="425EE685">
      <w:pPr>
        <w:snapToGrid w:val="0"/>
        <w:spacing w:line="400" w:lineRule="exact"/>
        <w:ind w:firstLine="480" w:firstLineChars="200"/>
        <w:rPr>
          <w:rFonts w:ascii="宋体" w:hAnsi="宋体" w:cs="宋体"/>
          <w:bCs/>
          <w:color w:val="auto"/>
          <w:kern w:val="0"/>
          <w:sz w:val="24"/>
          <w:highlight w:val="none"/>
          <w:lang w:bidi="ar"/>
        </w:rPr>
      </w:pPr>
    </w:p>
    <w:p w14:paraId="2F4E1C16">
      <w:pPr>
        <w:numPr>
          <w:ilvl w:val="0"/>
          <w:numId w:val="7"/>
        </w:numPr>
        <w:snapToGrid w:val="0"/>
        <w:spacing w:line="400" w:lineRule="exact"/>
        <w:ind w:firstLine="480" w:firstLineChars="200"/>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项目实施总体计划（如质量保证、项目团队人员安排、交货进度计划及保障措施、产品安装调试测试方案、验收配合等）；</w:t>
      </w:r>
    </w:p>
    <w:p w14:paraId="29A88649">
      <w:pPr>
        <w:pStyle w:val="3"/>
        <w:ind w:firstLine="0"/>
        <w:rPr>
          <w:color w:val="auto"/>
          <w:highlight w:val="none"/>
        </w:rPr>
      </w:pPr>
    </w:p>
    <w:p w14:paraId="03D6C102">
      <w:pPr>
        <w:snapToGrid w:val="0"/>
        <w:spacing w:line="400" w:lineRule="exact"/>
        <w:ind w:firstLine="480" w:firstLineChars="200"/>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（四）服务团队人员情况</w:t>
      </w:r>
    </w:p>
    <w:p w14:paraId="6CD51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3"/>
        <w:jc w:val="center"/>
        <w:rPr>
          <w:rFonts w:ascii="宋体" w:hAnsi="宋体" w:cs="宋体"/>
          <w:b/>
          <w:color w:val="auto"/>
          <w:sz w:val="32"/>
          <w:szCs w:val="32"/>
          <w:highlight w:val="none"/>
        </w:rPr>
      </w:pPr>
      <w:r>
        <w:rPr>
          <w:rFonts w:hint="eastAsia" w:ascii="宋体" w:hAnsi="宋体" w:cs="宋体"/>
          <w:b/>
          <w:color w:val="auto"/>
          <w:sz w:val="32"/>
          <w:szCs w:val="32"/>
          <w:highlight w:val="none"/>
        </w:rPr>
        <w:t>主要从业人员及其技术资格一览表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720"/>
        <w:gridCol w:w="1241"/>
        <w:gridCol w:w="850"/>
        <w:gridCol w:w="1985"/>
        <w:gridCol w:w="1276"/>
        <w:gridCol w:w="1984"/>
      </w:tblGrid>
      <w:tr w14:paraId="0B09D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14:paraId="7A378144">
            <w:pPr>
              <w:pStyle w:val="186"/>
              <w:jc w:val="center"/>
              <w:rPr>
                <w:rFonts w:hAnsi="宋体" w:cs="宋体"/>
                <w:bCs/>
                <w:color w:val="auto"/>
                <w:sz w:val="24"/>
                <w:szCs w:val="24"/>
                <w:highlight w:val="none"/>
              </w:rPr>
            </w:pPr>
            <w:r>
              <w:rPr>
                <w:rFonts w:hint="eastAsia" w:hAnsi="宋体" w:cs="宋体"/>
                <w:bCs/>
                <w:color w:val="auto"/>
                <w:sz w:val="24"/>
                <w:szCs w:val="24"/>
                <w:highlight w:val="none"/>
              </w:rPr>
              <w:t>序号</w:t>
            </w:r>
          </w:p>
        </w:tc>
        <w:tc>
          <w:tcPr>
            <w:tcW w:w="720" w:type="dxa"/>
            <w:tcBorders>
              <w:top w:val="single" w:color="auto" w:sz="4" w:space="0"/>
              <w:left w:val="single" w:color="auto" w:sz="4" w:space="0"/>
              <w:bottom w:val="single" w:color="auto" w:sz="4" w:space="0"/>
              <w:right w:val="single" w:color="auto" w:sz="4" w:space="0"/>
            </w:tcBorders>
            <w:vAlign w:val="center"/>
          </w:tcPr>
          <w:p w14:paraId="19A87FC2">
            <w:pPr>
              <w:pStyle w:val="186"/>
              <w:jc w:val="center"/>
              <w:rPr>
                <w:rFonts w:hAnsi="宋体" w:cs="宋体"/>
                <w:bCs/>
                <w:color w:val="auto"/>
                <w:sz w:val="24"/>
                <w:szCs w:val="24"/>
                <w:highlight w:val="none"/>
              </w:rPr>
            </w:pPr>
            <w:r>
              <w:rPr>
                <w:rFonts w:hint="eastAsia" w:hAnsi="宋体" w:cs="宋体"/>
                <w:bCs/>
                <w:color w:val="auto"/>
                <w:sz w:val="24"/>
                <w:szCs w:val="24"/>
                <w:highlight w:val="none"/>
              </w:rPr>
              <w:t>项目</w:t>
            </w:r>
          </w:p>
        </w:tc>
        <w:tc>
          <w:tcPr>
            <w:tcW w:w="1241" w:type="dxa"/>
            <w:tcBorders>
              <w:top w:val="single" w:color="auto" w:sz="4" w:space="0"/>
              <w:left w:val="single" w:color="auto" w:sz="4" w:space="0"/>
              <w:bottom w:val="single" w:color="auto" w:sz="4" w:space="0"/>
              <w:right w:val="single" w:color="auto" w:sz="4" w:space="0"/>
            </w:tcBorders>
            <w:vAlign w:val="center"/>
          </w:tcPr>
          <w:p w14:paraId="17329BC8">
            <w:pPr>
              <w:pStyle w:val="186"/>
              <w:jc w:val="center"/>
              <w:rPr>
                <w:rFonts w:hAnsi="宋体" w:cs="宋体"/>
                <w:bCs/>
                <w:color w:val="auto"/>
                <w:sz w:val="24"/>
                <w:szCs w:val="24"/>
                <w:highlight w:val="none"/>
              </w:rPr>
            </w:pPr>
            <w:r>
              <w:rPr>
                <w:rFonts w:hint="eastAsia" w:hAnsi="宋体" w:cs="宋体"/>
                <w:bCs/>
                <w:color w:val="auto"/>
                <w:sz w:val="24"/>
                <w:szCs w:val="24"/>
                <w:highlight w:val="none"/>
              </w:rPr>
              <w:t>姓名</w:t>
            </w:r>
          </w:p>
        </w:tc>
        <w:tc>
          <w:tcPr>
            <w:tcW w:w="850" w:type="dxa"/>
            <w:tcBorders>
              <w:top w:val="single" w:color="auto" w:sz="4" w:space="0"/>
              <w:left w:val="single" w:color="auto" w:sz="4" w:space="0"/>
              <w:bottom w:val="single" w:color="auto" w:sz="4" w:space="0"/>
              <w:right w:val="single" w:color="auto" w:sz="4" w:space="0"/>
            </w:tcBorders>
            <w:vAlign w:val="center"/>
          </w:tcPr>
          <w:p w14:paraId="74E3B0F5">
            <w:pPr>
              <w:pStyle w:val="186"/>
              <w:jc w:val="center"/>
              <w:rPr>
                <w:rFonts w:hAnsi="宋体" w:cs="宋体"/>
                <w:bCs/>
                <w:color w:val="auto"/>
                <w:sz w:val="24"/>
                <w:szCs w:val="24"/>
                <w:highlight w:val="none"/>
              </w:rPr>
            </w:pPr>
            <w:r>
              <w:rPr>
                <w:rFonts w:hint="eastAsia" w:hAnsi="宋体" w:cs="宋体"/>
                <w:bCs/>
                <w:color w:val="auto"/>
                <w:sz w:val="24"/>
                <w:szCs w:val="24"/>
                <w:highlight w:val="none"/>
              </w:rPr>
              <w:t>职位</w:t>
            </w:r>
          </w:p>
        </w:tc>
        <w:tc>
          <w:tcPr>
            <w:tcW w:w="1985" w:type="dxa"/>
            <w:tcBorders>
              <w:top w:val="single" w:color="auto" w:sz="4" w:space="0"/>
              <w:left w:val="single" w:color="auto" w:sz="4" w:space="0"/>
              <w:bottom w:val="single" w:color="auto" w:sz="4" w:space="0"/>
              <w:right w:val="single" w:color="auto" w:sz="4" w:space="0"/>
            </w:tcBorders>
            <w:vAlign w:val="center"/>
          </w:tcPr>
          <w:p w14:paraId="5205F77C">
            <w:pPr>
              <w:pStyle w:val="186"/>
              <w:jc w:val="center"/>
              <w:rPr>
                <w:rFonts w:hAnsi="宋体" w:cs="宋体"/>
                <w:bCs/>
                <w:color w:val="auto"/>
                <w:sz w:val="24"/>
                <w:szCs w:val="24"/>
                <w:highlight w:val="none"/>
              </w:rPr>
            </w:pPr>
            <w:r>
              <w:rPr>
                <w:rFonts w:hint="eastAsia" w:hAnsi="宋体" w:cs="宋体"/>
                <w:bCs/>
                <w:color w:val="auto"/>
                <w:sz w:val="24"/>
                <w:szCs w:val="24"/>
                <w:highlight w:val="none"/>
              </w:rPr>
              <w:t>持何种资格证件</w:t>
            </w:r>
          </w:p>
        </w:tc>
        <w:tc>
          <w:tcPr>
            <w:tcW w:w="1276" w:type="dxa"/>
            <w:tcBorders>
              <w:top w:val="single" w:color="auto" w:sz="4" w:space="0"/>
              <w:left w:val="single" w:color="auto" w:sz="4" w:space="0"/>
              <w:bottom w:val="single" w:color="auto" w:sz="4" w:space="0"/>
              <w:right w:val="single" w:color="auto" w:sz="4" w:space="0"/>
            </w:tcBorders>
            <w:vAlign w:val="center"/>
          </w:tcPr>
          <w:p w14:paraId="5DF8EDC6">
            <w:pPr>
              <w:pStyle w:val="186"/>
              <w:jc w:val="center"/>
              <w:rPr>
                <w:rFonts w:hAnsi="宋体" w:cs="宋体"/>
                <w:bCs/>
                <w:color w:val="auto"/>
                <w:sz w:val="24"/>
                <w:szCs w:val="24"/>
                <w:highlight w:val="none"/>
              </w:rPr>
            </w:pPr>
            <w:r>
              <w:rPr>
                <w:rFonts w:hint="eastAsia" w:hAnsi="宋体" w:cs="宋体"/>
                <w:bCs/>
                <w:color w:val="auto"/>
                <w:sz w:val="24"/>
                <w:szCs w:val="24"/>
                <w:highlight w:val="none"/>
              </w:rPr>
              <w:t>发证时间</w:t>
            </w:r>
          </w:p>
        </w:tc>
        <w:tc>
          <w:tcPr>
            <w:tcW w:w="1984" w:type="dxa"/>
            <w:tcBorders>
              <w:top w:val="single" w:color="auto" w:sz="4" w:space="0"/>
              <w:left w:val="single" w:color="auto" w:sz="4" w:space="0"/>
              <w:bottom w:val="single" w:color="auto" w:sz="4" w:space="0"/>
              <w:right w:val="single" w:color="auto" w:sz="4" w:space="0"/>
            </w:tcBorders>
            <w:vAlign w:val="center"/>
          </w:tcPr>
          <w:p w14:paraId="739C80D2">
            <w:pPr>
              <w:pStyle w:val="186"/>
              <w:jc w:val="center"/>
              <w:rPr>
                <w:rFonts w:hAnsi="宋体" w:cs="宋体"/>
                <w:bCs/>
                <w:color w:val="auto"/>
                <w:sz w:val="24"/>
                <w:szCs w:val="24"/>
                <w:highlight w:val="none"/>
              </w:rPr>
            </w:pPr>
            <w:r>
              <w:rPr>
                <w:rFonts w:hint="eastAsia" w:hAnsi="宋体" w:cs="宋体"/>
                <w:bCs/>
                <w:color w:val="auto"/>
                <w:sz w:val="24"/>
                <w:szCs w:val="24"/>
                <w:highlight w:val="none"/>
              </w:rPr>
              <w:t>从事本工作时间</w:t>
            </w:r>
          </w:p>
        </w:tc>
      </w:tr>
      <w:tr w14:paraId="10B76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7A0458E9">
            <w:pPr>
              <w:pStyle w:val="186"/>
              <w:rPr>
                <w:rFonts w:hAnsi="宋体" w:cs="宋体"/>
                <w:bCs/>
                <w:color w:val="auto"/>
                <w:sz w:val="24"/>
                <w:szCs w:val="24"/>
                <w:highlight w:val="none"/>
              </w:rPr>
            </w:pP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3F92BEC8">
            <w:pPr>
              <w:pStyle w:val="186"/>
              <w:jc w:val="center"/>
              <w:rPr>
                <w:rFonts w:hAnsi="宋体" w:cs="宋体"/>
                <w:bCs/>
                <w:color w:val="auto"/>
                <w:sz w:val="24"/>
                <w:szCs w:val="24"/>
                <w:highlight w:val="none"/>
              </w:rPr>
            </w:pPr>
            <w:r>
              <w:rPr>
                <w:rFonts w:hint="eastAsia" w:hAnsi="宋体" w:cs="宋体"/>
                <w:bCs/>
                <w:color w:val="auto"/>
                <w:sz w:val="24"/>
                <w:szCs w:val="24"/>
                <w:highlight w:val="none"/>
              </w:rPr>
              <w:t>技</w:t>
            </w:r>
          </w:p>
          <w:p w14:paraId="7D835F60">
            <w:pPr>
              <w:pStyle w:val="186"/>
              <w:jc w:val="center"/>
              <w:rPr>
                <w:rFonts w:hAnsi="宋体" w:cs="宋体"/>
                <w:bCs/>
                <w:color w:val="auto"/>
                <w:sz w:val="24"/>
                <w:szCs w:val="24"/>
                <w:highlight w:val="none"/>
              </w:rPr>
            </w:pPr>
            <w:r>
              <w:rPr>
                <w:rFonts w:hint="eastAsia" w:hAnsi="宋体" w:cs="宋体"/>
                <w:bCs/>
                <w:color w:val="auto"/>
                <w:sz w:val="24"/>
                <w:szCs w:val="24"/>
                <w:highlight w:val="none"/>
              </w:rPr>
              <w:t>术</w:t>
            </w:r>
          </w:p>
          <w:p w14:paraId="5320621F">
            <w:pPr>
              <w:pStyle w:val="186"/>
              <w:jc w:val="center"/>
              <w:rPr>
                <w:rFonts w:hAnsi="宋体" w:cs="宋体"/>
                <w:bCs/>
                <w:color w:val="auto"/>
                <w:sz w:val="24"/>
                <w:szCs w:val="24"/>
                <w:highlight w:val="none"/>
              </w:rPr>
            </w:pPr>
            <w:r>
              <w:rPr>
                <w:rFonts w:hint="eastAsia" w:hAnsi="宋体" w:cs="宋体"/>
                <w:bCs/>
                <w:color w:val="auto"/>
                <w:sz w:val="24"/>
                <w:szCs w:val="24"/>
                <w:highlight w:val="none"/>
              </w:rPr>
              <w:t>管</w:t>
            </w:r>
          </w:p>
          <w:p w14:paraId="1158D352">
            <w:pPr>
              <w:pStyle w:val="186"/>
              <w:jc w:val="center"/>
              <w:rPr>
                <w:rFonts w:hAnsi="宋体" w:cs="宋体"/>
                <w:bCs/>
                <w:color w:val="auto"/>
                <w:sz w:val="24"/>
                <w:szCs w:val="24"/>
                <w:highlight w:val="none"/>
              </w:rPr>
            </w:pPr>
            <w:r>
              <w:rPr>
                <w:rFonts w:hint="eastAsia" w:hAnsi="宋体" w:cs="宋体"/>
                <w:bCs/>
                <w:color w:val="auto"/>
                <w:sz w:val="24"/>
                <w:szCs w:val="24"/>
                <w:highlight w:val="none"/>
              </w:rPr>
              <w:t>理</w:t>
            </w:r>
          </w:p>
          <w:p w14:paraId="460E38B7">
            <w:pPr>
              <w:pStyle w:val="186"/>
              <w:jc w:val="center"/>
              <w:rPr>
                <w:rFonts w:hAnsi="宋体" w:cs="宋体"/>
                <w:bCs/>
                <w:color w:val="auto"/>
                <w:sz w:val="24"/>
                <w:szCs w:val="24"/>
                <w:highlight w:val="none"/>
              </w:rPr>
            </w:pPr>
            <w:r>
              <w:rPr>
                <w:rFonts w:hint="eastAsia" w:hAnsi="宋体" w:cs="宋体"/>
                <w:bCs/>
                <w:color w:val="auto"/>
                <w:sz w:val="24"/>
                <w:szCs w:val="24"/>
                <w:highlight w:val="none"/>
              </w:rPr>
              <w:t>人</w:t>
            </w:r>
          </w:p>
          <w:p w14:paraId="3DD5B2B5">
            <w:pPr>
              <w:pStyle w:val="186"/>
              <w:jc w:val="center"/>
              <w:rPr>
                <w:rFonts w:hAnsi="宋体" w:cs="宋体"/>
                <w:bCs/>
                <w:color w:val="auto"/>
                <w:sz w:val="24"/>
                <w:szCs w:val="24"/>
                <w:highlight w:val="none"/>
              </w:rPr>
            </w:pPr>
            <w:r>
              <w:rPr>
                <w:rFonts w:hint="eastAsia" w:hAnsi="宋体" w:cs="宋体"/>
                <w:bCs/>
                <w:color w:val="auto"/>
                <w:sz w:val="24"/>
                <w:szCs w:val="24"/>
                <w:highlight w:val="none"/>
              </w:rPr>
              <w:t>员</w:t>
            </w:r>
          </w:p>
        </w:tc>
        <w:tc>
          <w:tcPr>
            <w:tcW w:w="1241" w:type="dxa"/>
            <w:tcBorders>
              <w:top w:val="single" w:color="auto" w:sz="4" w:space="0"/>
              <w:left w:val="single" w:color="auto" w:sz="4" w:space="0"/>
              <w:bottom w:val="single" w:color="auto" w:sz="4" w:space="0"/>
              <w:right w:val="single" w:color="auto" w:sz="4" w:space="0"/>
            </w:tcBorders>
            <w:vAlign w:val="center"/>
          </w:tcPr>
          <w:p w14:paraId="4A5AE187">
            <w:pPr>
              <w:pStyle w:val="186"/>
              <w:rPr>
                <w:rFonts w:hAnsi="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0269D1DD">
            <w:pPr>
              <w:pStyle w:val="186"/>
              <w:rPr>
                <w:rFonts w:hAnsi="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2E14A84F">
            <w:pPr>
              <w:pStyle w:val="186"/>
              <w:rPr>
                <w:rFonts w:hAnsi="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4EF44D65">
            <w:pPr>
              <w:pStyle w:val="186"/>
              <w:rPr>
                <w:rFonts w:hAnsi="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64945A0D">
            <w:pPr>
              <w:pStyle w:val="186"/>
              <w:rPr>
                <w:rFonts w:hAnsi="宋体" w:cs="宋体"/>
                <w:bCs/>
                <w:color w:val="auto"/>
                <w:sz w:val="24"/>
                <w:szCs w:val="24"/>
                <w:highlight w:val="none"/>
              </w:rPr>
            </w:pPr>
          </w:p>
        </w:tc>
      </w:tr>
      <w:tr w14:paraId="20473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73A2C752">
            <w:pPr>
              <w:pStyle w:val="186"/>
              <w:rPr>
                <w:rFonts w:hAnsi="宋体" w:cs="宋体"/>
                <w:bCs/>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78DDFEE8">
            <w:pPr>
              <w:pStyle w:val="186"/>
              <w:jc w:val="center"/>
              <w:rPr>
                <w:rFonts w:hAnsi="宋体" w:cs="宋体"/>
                <w:bCs/>
                <w:color w:val="auto"/>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4CE08125">
            <w:pPr>
              <w:pStyle w:val="186"/>
              <w:rPr>
                <w:rFonts w:hAnsi="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6D66165A">
            <w:pPr>
              <w:pStyle w:val="186"/>
              <w:rPr>
                <w:rFonts w:hAnsi="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7F19BE7C">
            <w:pPr>
              <w:pStyle w:val="186"/>
              <w:rPr>
                <w:rFonts w:hAnsi="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4DC48E8F">
            <w:pPr>
              <w:pStyle w:val="186"/>
              <w:rPr>
                <w:rFonts w:hAnsi="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459EDF15">
            <w:pPr>
              <w:pStyle w:val="186"/>
              <w:rPr>
                <w:rFonts w:hAnsi="宋体" w:cs="宋体"/>
                <w:bCs/>
                <w:color w:val="auto"/>
                <w:sz w:val="24"/>
                <w:szCs w:val="24"/>
                <w:highlight w:val="none"/>
              </w:rPr>
            </w:pPr>
          </w:p>
        </w:tc>
      </w:tr>
      <w:tr w14:paraId="30CC7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74DA7D52">
            <w:pPr>
              <w:pStyle w:val="186"/>
              <w:rPr>
                <w:rFonts w:hAnsi="宋体" w:cs="宋体"/>
                <w:bCs/>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3EDB8F4F">
            <w:pPr>
              <w:pStyle w:val="186"/>
              <w:jc w:val="center"/>
              <w:rPr>
                <w:rFonts w:hAnsi="宋体" w:cs="宋体"/>
                <w:bCs/>
                <w:color w:val="auto"/>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4FB40444">
            <w:pPr>
              <w:pStyle w:val="186"/>
              <w:rPr>
                <w:rFonts w:hAnsi="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2FA50514">
            <w:pPr>
              <w:pStyle w:val="186"/>
              <w:rPr>
                <w:rFonts w:hAnsi="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47EC081B">
            <w:pPr>
              <w:pStyle w:val="186"/>
              <w:rPr>
                <w:rFonts w:hAnsi="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4D12EA67">
            <w:pPr>
              <w:pStyle w:val="186"/>
              <w:rPr>
                <w:rFonts w:hAnsi="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557F278A">
            <w:pPr>
              <w:pStyle w:val="186"/>
              <w:rPr>
                <w:rFonts w:hAnsi="宋体" w:cs="宋体"/>
                <w:bCs/>
                <w:color w:val="auto"/>
                <w:sz w:val="24"/>
                <w:szCs w:val="24"/>
                <w:highlight w:val="none"/>
              </w:rPr>
            </w:pPr>
          </w:p>
        </w:tc>
      </w:tr>
      <w:tr w14:paraId="337E0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0F239318">
            <w:pPr>
              <w:pStyle w:val="186"/>
              <w:rPr>
                <w:rFonts w:hAnsi="宋体" w:cs="宋体"/>
                <w:bCs/>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614ACC1C">
            <w:pPr>
              <w:pStyle w:val="186"/>
              <w:jc w:val="center"/>
              <w:rPr>
                <w:rFonts w:hAnsi="宋体" w:cs="宋体"/>
                <w:bCs/>
                <w:color w:val="auto"/>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5AE7F2B0">
            <w:pPr>
              <w:pStyle w:val="186"/>
              <w:rPr>
                <w:rFonts w:hAnsi="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6BF4213D">
            <w:pPr>
              <w:pStyle w:val="186"/>
              <w:rPr>
                <w:rFonts w:hAnsi="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1622F29E">
            <w:pPr>
              <w:pStyle w:val="186"/>
              <w:rPr>
                <w:rFonts w:hAnsi="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CCCD883">
            <w:pPr>
              <w:pStyle w:val="186"/>
              <w:rPr>
                <w:rFonts w:hAnsi="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079FD01D">
            <w:pPr>
              <w:pStyle w:val="186"/>
              <w:rPr>
                <w:rFonts w:hAnsi="宋体" w:cs="宋体"/>
                <w:bCs/>
                <w:color w:val="auto"/>
                <w:sz w:val="24"/>
                <w:szCs w:val="24"/>
                <w:highlight w:val="none"/>
              </w:rPr>
            </w:pPr>
          </w:p>
        </w:tc>
      </w:tr>
      <w:tr w14:paraId="0D6AB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7B4272FC">
            <w:pPr>
              <w:pStyle w:val="186"/>
              <w:rPr>
                <w:rFonts w:hAnsi="宋体" w:cs="宋体"/>
                <w:bCs/>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4ACB637C">
            <w:pPr>
              <w:pStyle w:val="186"/>
              <w:jc w:val="center"/>
              <w:rPr>
                <w:rFonts w:hAnsi="宋体" w:cs="宋体"/>
                <w:bCs/>
                <w:color w:val="auto"/>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0C53AA80">
            <w:pPr>
              <w:pStyle w:val="186"/>
              <w:rPr>
                <w:rFonts w:hAnsi="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6D7F8153">
            <w:pPr>
              <w:pStyle w:val="186"/>
              <w:rPr>
                <w:rFonts w:hAnsi="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059296D9">
            <w:pPr>
              <w:pStyle w:val="186"/>
              <w:rPr>
                <w:rFonts w:hAnsi="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72BDD39">
            <w:pPr>
              <w:pStyle w:val="186"/>
              <w:rPr>
                <w:rFonts w:hAnsi="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1551D311">
            <w:pPr>
              <w:pStyle w:val="186"/>
              <w:rPr>
                <w:rFonts w:hAnsi="宋体" w:cs="宋体"/>
                <w:bCs/>
                <w:color w:val="auto"/>
                <w:sz w:val="24"/>
                <w:szCs w:val="24"/>
                <w:highlight w:val="none"/>
              </w:rPr>
            </w:pPr>
          </w:p>
        </w:tc>
      </w:tr>
      <w:tr w14:paraId="567ED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7B177B4D">
            <w:pPr>
              <w:pStyle w:val="186"/>
              <w:rPr>
                <w:rFonts w:hAnsi="宋体" w:cs="宋体"/>
                <w:bCs/>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50D1FAC1">
            <w:pPr>
              <w:pStyle w:val="186"/>
              <w:jc w:val="center"/>
              <w:rPr>
                <w:rFonts w:hAnsi="宋体" w:cs="宋体"/>
                <w:bCs/>
                <w:color w:val="auto"/>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19C2FA90">
            <w:pPr>
              <w:pStyle w:val="186"/>
              <w:rPr>
                <w:rFonts w:hAnsi="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0761D1B1">
            <w:pPr>
              <w:pStyle w:val="186"/>
              <w:rPr>
                <w:rFonts w:hAnsi="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1141FA2C">
            <w:pPr>
              <w:pStyle w:val="186"/>
              <w:rPr>
                <w:rFonts w:hAnsi="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46D2AA6C">
            <w:pPr>
              <w:pStyle w:val="186"/>
              <w:rPr>
                <w:rFonts w:hAnsi="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4CBCE5D1">
            <w:pPr>
              <w:pStyle w:val="186"/>
              <w:rPr>
                <w:rFonts w:hAnsi="宋体" w:cs="宋体"/>
                <w:bCs/>
                <w:color w:val="auto"/>
                <w:sz w:val="24"/>
                <w:szCs w:val="24"/>
                <w:highlight w:val="none"/>
              </w:rPr>
            </w:pPr>
          </w:p>
        </w:tc>
      </w:tr>
      <w:tr w14:paraId="02AD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38F80F45">
            <w:pPr>
              <w:pStyle w:val="186"/>
              <w:rPr>
                <w:rFonts w:hAnsi="宋体" w:cs="宋体"/>
                <w:bCs/>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1A3DA2A0">
            <w:pPr>
              <w:pStyle w:val="186"/>
              <w:jc w:val="center"/>
              <w:rPr>
                <w:rFonts w:hAnsi="宋体" w:cs="宋体"/>
                <w:bCs/>
                <w:color w:val="auto"/>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2FAA33C4">
            <w:pPr>
              <w:pStyle w:val="186"/>
              <w:rPr>
                <w:rFonts w:hAnsi="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39305352">
            <w:pPr>
              <w:pStyle w:val="186"/>
              <w:rPr>
                <w:rFonts w:hAnsi="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7ADED06D">
            <w:pPr>
              <w:pStyle w:val="186"/>
              <w:rPr>
                <w:rFonts w:hAnsi="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7C3C0C8">
            <w:pPr>
              <w:pStyle w:val="186"/>
              <w:rPr>
                <w:rFonts w:hAnsi="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6821F405">
            <w:pPr>
              <w:pStyle w:val="186"/>
              <w:rPr>
                <w:rFonts w:hAnsi="宋体" w:cs="宋体"/>
                <w:bCs/>
                <w:color w:val="auto"/>
                <w:sz w:val="24"/>
                <w:szCs w:val="24"/>
                <w:highlight w:val="none"/>
              </w:rPr>
            </w:pPr>
          </w:p>
        </w:tc>
      </w:tr>
      <w:tr w14:paraId="20ACF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1C473DAE">
            <w:pPr>
              <w:pStyle w:val="186"/>
              <w:rPr>
                <w:rFonts w:hAnsi="宋体" w:cs="宋体"/>
                <w:bCs/>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04D6E487">
            <w:pPr>
              <w:pStyle w:val="186"/>
              <w:jc w:val="center"/>
              <w:rPr>
                <w:rFonts w:hAnsi="宋体" w:cs="宋体"/>
                <w:bCs/>
                <w:color w:val="auto"/>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0A221C8F">
            <w:pPr>
              <w:pStyle w:val="186"/>
              <w:rPr>
                <w:rFonts w:hAnsi="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18415AF4">
            <w:pPr>
              <w:pStyle w:val="186"/>
              <w:rPr>
                <w:rFonts w:hAnsi="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34C73D43">
            <w:pPr>
              <w:pStyle w:val="186"/>
              <w:rPr>
                <w:rFonts w:hAnsi="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2F9065F">
            <w:pPr>
              <w:pStyle w:val="186"/>
              <w:rPr>
                <w:rFonts w:hAnsi="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081256CE">
            <w:pPr>
              <w:pStyle w:val="186"/>
              <w:rPr>
                <w:rFonts w:hAnsi="宋体" w:cs="宋体"/>
                <w:bCs/>
                <w:color w:val="auto"/>
                <w:sz w:val="24"/>
                <w:szCs w:val="24"/>
                <w:highlight w:val="none"/>
              </w:rPr>
            </w:pPr>
          </w:p>
        </w:tc>
      </w:tr>
      <w:tr w14:paraId="23AD7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1D74B78D">
            <w:pPr>
              <w:pStyle w:val="186"/>
              <w:rPr>
                <w:rFonts w:hAnsi="宋体" w:cs="宋体"/>
                <w:bCs/>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12C009BF">
            <w:pPr>
              <w:pStyle w:val="186"/>
              <w:jc w:val="center"/>
              <w:rPr>
                <w:rFonts w:hAnsi="宋体" w:cs="宋体"/>
                <w:bCs/>
                <w:color w:val="auto"/>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4428649A">
            <w:pPr>
              <w:pStyle w:val="186"/>
              <w:rPr>
                <w:rFonts w:hAnsi="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7AC7DBB6">
            <w:pPr>
              <w:pStyle w:val="186"/>
              <w:rPr>
                <w:rFonts w:hAnsi="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684FEB7E">
            <w:pPr>
              <w:pStyle w:val="186"/>
              <w:rPr>
                <w:rFonts w:hAnsi="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819FB4C">
            <w:pPr>
              <w:pStyle w:val="186"/>
              <w:rPr>
                <w:rFonts w:hAnsi="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0672386F">
            <w:pPr>
              <w:pStyle w:val="186"/>
              <w:rPr>
                <w:rFonts w:hAnsi="宋体" w:cs="宋体"/>
                <w:bCs/>
                <w:color w:val="auto"/>
                <w:sz w:val="24"/>
                <w:szCs w:val="24"/>
                <w:highlight w:val="none"/>
              </w:rPr>
            </w:pPr>
          </w:p>
        </w:tc>
      </w:tr>
      <w:tr w14:paraId="3FFC8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0F1D7F08">
            <w:pPr>
              <w:pStyle w:val="186"/>
              <w:rPr>
                <w:rFonts w:hAnsi="宋体" w:cs="宋体"/>
                <w:bCs/>
                <w:color w:val="auto"/>
                <w:sz w:val="24"/>
                <w:szCs w:val="24"/>
                <w:highlight w:val="none"/>
              </w:rPr>
            </w:pP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08196AD2">
            <w:pPr>
              <w:pStyle w:val="186"/>
              <w:jc w:val="center"/>
              <w:rPr>
                <w:rFonts w:hAnsi="宋体" w:cs="宋体"/>
                <w:bCs/>
                <w:color w:val="auto"/>
                <w:sz w:val="24"/>
                <w:szCs w:val="24"/>
                <w:highlight w:val="none"/>
              </w:rPr>
            </w:pPr>
            <w:r>
              <w:rPr>
                <w:rFonts w:hint="eastAsia" w:hAnsi="宋体" w:cs="宋体"/>
                <w:bCs/>
                <w:color w:val="auto"/>
                <w:sz w:val="24"/>
                <w:szCs w:val="24"/>
                <w:highlight w:val="none"/>
              </w:rPr>
              <w:t>技</w:t>
            </w:r>
          </w:p>
          <w:p w14:paraId="16C93B0F">
            <w:pPr>
              <w:pStyle w:val="186"/>
              <w:jc w:val="center"/>
              <w:rPr>
                <w:rFonts w:hAnsi="宋体" w:cs="宋体"/>
                <w:bCs/>
                <w:color w:val="auto"/>
                <w:sz w:val="24"/>
                <w:szCs w:val="24"/>
                <w:highlight w:val="none"/>
              </w:rPr>
            </w:pPr>
            <w:r>
              <w:rPr>
                <w:rFonts w:hint="eastAsia" w:hAnsi="宋体" w:cs="宋体"/>
                <w:bCs/>
                <w:color w:val="auto"/>
                <w:sz w:val="24"/>
                <w:szCs w:val="24"/>
                <w:highlight w:val="none"/>
              </w:rPr>
              <w:t>术</w:t>
            </w:r>
          </w:p>
          <w:p w14:paraId="04207034">
            <w:pPr>
              <w:pStyle w:val="186"/>
              <w:jc w:val="center"/>
              <w:rPr>
                <w:rFonts w:hAnsi="宋体" w:cs="宋体"/>
                <w:bCs/>
                <w:color w:val="auto"/>
                <w:sz w:val="24"/>
                <w:szCs w:val="24"/>
                <w:highlight w:val="none"/>
              </w:rPr>
            </w:pPr>
            <w:r>
              <w:rPr>
                <w:rFonts w:hint="eastAsia" w:hAnsi="宋体" w:cs="宋体"/>
                <w:bCs/>
                <w:color w:val="auto"/>
                <w:sz w:val="24"/>
                <w:szCs w:val="24"/>
                <w:highlight w:val="none"/>
              </w:rPr>
              <w:t>开</w:t>
            </w:r>
          </w:p>
          <w:p w14:paraId="043AF05E">
            <w:pPr>
              <w:pStyle w:val="186"/>
              <w:jc w:val="center"/>
              <w:rPr>
                <w:rFonts w:hAnsi="宋体" w:cs="宋体"/>
                <w:bCs/>
                <w:color w:val="auto"/>
                <w:sz w:val="24"/>
                <w:szCs w:val="24"/>
                <w:highlight w:val="none"/>
              </w:rPr>
            </w:pPr>
            <w:r>
              <w:rPr>
                <w:rFonts w:hint="eastAsia" w:hAnsi="宋体" w:cs="宋体"/>
                <w:bCs/>
                <w:color w:val="auto"/>
                <w:sz w:val="24"/>
                <w:szCs w:val="24"/>
                <w:highlight w:val="none"/>
              </w:rPr>
              <w:t>发</w:t>
            </w:r>
          </w:p>
          <w:p w14:paraId="625AAB68">
            <w:pPr>
              <w:pStyle w:val="186"/>
              <w:jc w:val="center"/>
              <w:rPr>
                <w:rFonts w:hAnsi="宋体" w:cs="宋体"/>
                <w:bCs/>
                <w:color w:val="auto"/>
                <w:sz w:val="24"/>
                <w:szCs w:val="24"/>
                <w:highlight w:val="none"/>
              </w:rPr>
            </w:pPr>
            <w:r>
              <w:rPr>
                <w:rFonts w:hint="eastAsia" w:hAnsi="宋体" w:cs="宋体"/>
                <w:bCs/>
                <w:color w:val="auto"/>
                <w:sz w:val="24"/>
                <w:szCs w:val="24"/>
                <w:highlight w:val="none"/>
              </w:rPr>
              <w:t>人</w:t>
            </w:r>
          </w:p>
          <w:p w14:paraId="72CBA05B">
            <w:pPr>
              <w:pStyle w:val="186"/>
              <w:jc w:val="center"/>
              <w:rPr>
                <w:rFonts w:hAnsi="宋体" w:cs="宋体"/>
                <w:bCs/>
                <w:color w:val="auto"/>
                <w:sz w:val="24"/>
                <w:szCs w:val="24"/>
                <w:highlight w:val="none"/>
              </w:rPr>
            </w:pPr>
            <w:r>
              <w:rPr>
                <w:rFonts w:hint="eastAsia" w:hAnsi="宋体" w:cs="宋体"/>
                <w:bCs/>
                <w:color w:val="auto"/>
                <w:sz w:val="24"/>
                <w:szCs w:val="24"/>
                <w:highlight w:val="none"/>
              </w:rPr>
              <w:t>员</w:t>
            </w:r>
          </w:p>
        </w:tc>
        <w:tc>
          <w:tcPr>
            <w:tcW w:w="1241" w:type="dxa"/>
            <w:tcBorders>
              <w:top w:val="single" w:color="auto" w:sz="4" w:space="0"/>
              <w:left w:val="single" w:color="auto" w:sz="4" w:space="0"/>
              <w:bottom w:val="single" w:color="auto" w:sz="4" w:space="0"/>
              <w:right w:val="single" w:color="auto" w:sz="4" w:space="0"/>
            </w:tcBorders>
            <w:vAlign w:val="center"/>
          </w:tcPr>
          <w:p w14:paraId="2C10ACB2">
            <w:pPr>
              <w:pStyle w:val="186"/>
              <w:rPr>
                <w:rFonts w:hAnsi="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38504C7D">
            <w:pPr>
              <w:pStyle w:val="186"/>
              <w:rPr>
                <w:rFonts w:hAnsi="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055672FC">
            <w:pPr>
              <w:pStyle w:val="186"/>
              <w:rPr>
                <w:rFonts w:hAnsi="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493941D">
            <w:pPr>
              <w:pStyle w:val="186"/>
              <w:rPr>
                <w:rFonts w:hAnsi="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5778985E">
            <w:pPr>
              <w:pStyle w:val="186"/>
              <w:rPr>
                <w:rFonts w:hAnsi="宋体" w:cs="宋体"/>
                <w:bCs/>
                <w:color w:val="auto"/>
                <w:sz w:val="24"/>
                <w:szCs w:val="24"/>
                <w:highlight w:val="none"/>
              </w:rPr>
            </w:pPr>
          </w:p>
        </w:tc>
      </w:tr>
      <w:tr w14:paraId="5858A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01847516">
            <w:pPr>
              <w:pStyle w:val="186"/>
              <w:rPr>
                <w:rFonts w:hAnsi="宋体" w:cs="宋体"/>
                <w:bCs/>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4F458C26">
            <w:pPr>
              <w:pStyle w:val="186"/>
              <w:rPr>
                <w:rFonts w:hAnsi="宋体" w:cs="宋体"/>
                <w:bCs/>
                <w:color w:val="auto"/>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4F450EF1">
            <w:pPr>
              <w:pStyle w:val="186"/>
              <w:rPr>
                <w:rFonts w:hAnsi="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41F35B8A">
            <w:pPr>
              <w:pStyle w:val="186"/>
              <w:rPr>
                <w:rFonts w:hAnsi="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65A762E0">
            <w:pPr>
              <w:pStyle w:val="186"/>
              <w:rPr>
                <w:rFonts w:hAnsi="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1034FC2">
            <w:pPr>
              <w:pStyle w:val="186"/>
              <w:rPr>
                <w:rFonts w:hAnsi="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526BB1CE">
            <w:pPr>
              <w:pStyle w:val="186"/>
              <w:rPr>
                <w:rFonts w:hAnsi="宋体" w:cs="宋体"/>
                <w:bCs/>
                <w:color w:val="auto"/>
                <w:sz w:val="24"/>
                <w:szCs w:val="24"/>
                <w:highlight w:val="none"/>
              </w:rPr>
            </w:pPr>
          </w:p>
        </w:tc>
      </w:tr>
      <w:tr w14:paraId="06B49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00E4760D">
            <w:pPr>
              <w:pStyle w:val="186"/>
              <w:rPr>
                <w:rFonts w:hAnsi="宋体" w:cs="宋体"/>
                <w:bCs/>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797BB8B3">
            <w:pPr>
              <w:pStyle w:val="186"/>
              <w:rPr>
                <w:rFonts w:hAnsi="宋体" w:cs="宋体"/>
                <w:bCs/>
                <w:color w:val="auto"/>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2D27DA2F">
            <w:pPr>
              <w:pStyle w:val="186"/>
              <w:rPr>
                <w:rFonts w:hAnsi="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33593A41">
            <w:pPr>
              <w:pStyle w:val="186"/>
              <w:rPr>
                <w:rFonts w:hAnsi="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2C7F67B1">
            <w:pPr>
              <w:pStyle w:val="186"/>
              <w:rPr>
                <w:rFonts w:hAnsi="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6AD7DC7A">
            <w:pPr>
              <w:pStyle w:val="186"/>
              <w:rPr>
                <w:rFonts w:hAnsi="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44B36310">
            <w:pPr>
              <w:pStyle w:val="186"/>
              <w:rPr>
                <w:rFonts w:hAnsi="宋体" w:cs="宋体"/>
                <w:bCs/>
                <w:color w:val="auto"/>
                <w:sz w:val="24"/>
                <w:szCs w:val="24"/>
                <w:highlight w:val="none"/>
              </w:rPr>
            </w:pPr>
          </w:p>
        </w:tc>
      </w:tr>
      <w:tr w14:paraId="1827A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7EAE943E">
            <w:pPr>
              <w:pStyle w:val="186"/>
              <w:rPr>
                <w:rFonts w:hAnsi="宋体" w:cs="宋体"/>
                <w:bCs/>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68B6E1B0">
            <w:pPr>
              <w:pStyle w:val="186"/>
              <w:rPr>
                <w:rFonts w:hAnsi="宋体" w:cs="宋体"/>
                <w:bCs/>
                <w:color w:val="auto"/>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58A5D9EE">
            <w:pPr>
              <w:pStyle w:val="186"/>
              <w:rPr>
                <w:rFonts w:hAnsi="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7CD5436B">
            <w:pPr>
              <w:pStyle w:val="186"/>
              <w:rPr>
                <w:rFonts w:hAnsi="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6DEBA116">
            <w:pPr>
              <w:pStyle w:val="186"/>
              <w:rPr>
                <w:rFonts w:hAnsi="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F96BFDC">
            <w:pPr>
              <w:pStyle w:val="186"/>
              <w:rPr>
                <w:rFonts w:hAnsi="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4CAADF77">
            <w:pPr>
              <w:pStyle w:val="186"/>
              <w:rPr>
                <w:rFonts w:hAnsi="宋体" w:cs="宋体"/>
                <w:bCs/>
                <w:color w:val="auto"/>
                <w:sz w:val="24"/>
                <w:szCs w:val="24"/>
                <w:highlight w:val="none"/>
              </w:rPr>
            </w:pPr>
          </w:p>
        </w:tc>
      </w:tr>
      <w:tr w14:paraId="1D43D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34196F7E">
            <w:pPr>
              <w:pStyle w:val="186"/>
              <w:rPr>
                <w:rFonts w:hAnsi="宋体" w:cs="宋体"/>
                <w:bCs/>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525C35DA">
            <w:pPr>
              <w:pStyle w:val="186"/>
              <w:rPr>
                <w:rFonts w:hAnsi="宋体" w:cs="宋体"/>
                <w:bCs/>
                <w:color w:val="auto"/>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2213D1EB">
            <w:pPr>
              <w:pStyle w:val="186"/>
              <w:rPr>
                <w:rFonts w:hAnsi="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3C068108">
            <w:pPr>
              <w:pStyle w:val="186"/>
              <w:rPr>
                <w:rFonts w:hAnsi="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40C3155B">
            <w:pPr>
              <w:pStyle w:val="186"/>
              <w:rPr>
                <w:rFonts w:hAnsi="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44DE7AB">
            <w:pPr>
              <w:pStyle w:val="186"/>
              <w:rPr>
                <w:rFonts w:hAnsi="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71F9DDA4">
            <w:pPr>
              <w:pStyle w:val="186"/>
              <w:rPr>
                <w:rFonts w:hAnsi="宋体" w:cs="宋体"/>
                <w:bCs/>
                <w:color w:val="auto"/>
                <w:sz w:val="24"/>
                <w:szCs w:val="24"/>
                <w:highlight w:val="none"/>
              </w:rPr>
            </w:pPr>
          </w:p>
        </w:tc>
      </w:tr>
      <w:tr w14:paraId="765DC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1998F88E">
            <w:pPr>
              <w:pStyle w:val="186"/>
              <w:rPr>
                <w:rFonts w:hAnsi="宋体" w:cs="宋体"/>
                <w:bCs/>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4AF8700F">
            <w:pPr>
              <w:pStyle w:val="186"/>
              <w:rPr>
                <w:rFonts w:hAnsi="宋体" w:cs="宋体"/>
                <w:bCs/>
                <w:color w:val="auto"/>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306B7F39">
            <w:pPr>
              <w:pStyle w:val="186"/>
              <w:rPr>
                <w:rFonts w:hAnsi="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3B52E932">
            <w:pPr>
              <w:pStyle w:val="186"/>
              <w:rPr>
                <w:rFonts w:hAnsi="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46436110">
            <w:pPr>
              <w:pStyle w:val="186"/>
              <w:rPr>
                <w:rFonts w:hAnsi="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4D5E010">
            <w:pPr>
              <w:pStyle w:val="186"/>
              <w:rPr>
                <w:rFonts w:hAnsi="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1FAE058C">
            <w:pPr>
              <w:pStyle w:val="186"/>
              <w:rPr>
                <w:rFonts w:hAnsi="宋体" w:cs="宋体"/>
                <w:bCs/>
                <w:color w:val="auto"/>
                <w:sz w:val="24"/>
                <w:szCs w:val="24"/>
                <w:highlight w:val="none"/>
              </w:rPr>
            </w:pPr>
          </w:p>
        </w:tc>
      </w:tr>
      <w:tr w14:paraId="36AD5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767DBB6C">
            <w:pPr>
              <w:pStyle w:val="186"/>
              <w:ind w:firstLine="482"/>
              <w:rPr>
                <w:rFonts w:hAnsi="宋体" w:cs="宋体"/>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75F423E6">
            <w:pPr>
              <w:widowControl/>
              <w:ind w:firstLine="482"/>
              <w:jc w:val="left"/>
              <w:rPr>
                <w:rFonts w:ascii="宋体" w:hAnsi="宋体" w:cs="宋体"/>
                <w:color w:val="auto"/>
                <w:sz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7D95839D">
            <w:pPr>
              <w:pStyle w:val="186"/>
              <w:ind w:firstLine="482"/>
              <w:rPr>
                <w:rFonts w:hAnsi="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374E5089">
            <w:pPr>
              <w:pStyle w:val="186"/>
              <w:ind w:firstLine="482"/>
              <w:rPr>
                <w:rFonts w:hAnsi="宋体" w:cs="宋体"/>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0A03CF41">
            <w:pPr>
              <w:pStyle w:val="186"/>
              <w:ind w:firstLine="482"/>
              <w:rPr>
                <w:rFonts w:hAnsi="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BCA33D9">
            <w:pPr>
              <w:pStyle w:val="186"/>
              <w:ind w:firstLine="482"/>
              <w:rPr>
                <w:rFonts w:hAnsi="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0A62DBB6">
            <w:pPr>
              <w:pStyle w:val="186"/>
              <w:ind w:firstLine="482"/>
              <w:rPr>
                <w:rFonts w:hAnsi="宋体" w:cs="宋体"/>
                <w:color w:val="auto"/>
                <w:sz w:val="24"/>
                <w:szCs w:val="24"/>
                <w:highlight w:val="none"/>
              </w:rPr>
            </w:pPr>
          </w:p>
        </w:tc>
      </w:tr>
      <w:tr w14:paraId="0B891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5AD7A7A0">
            <w:pPr>
              <w:pStyle w:val="186"/>
              <w:ind w:firstLine="482"/>
              <w:rPr>
                <w:rFonts w:hAnsi="宋体" w:cs="宋体"/>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6B0B454B">
            <w:pPr>
              <w:widowControl/>
              <w:ind w:firstLine="482"/>
              <w:jc w:val="left"/>
              <w:rPr>
                <w:rFonts w:ascii="宋体" w:hAnsi="宋体" w:cs="宋体"/>
                <w:color w:val="auto"/>
                <w:sz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04B758DD">
            <w:pPr>
              <w:pStyle w:val="186"/>
              <w:ind w:firstLine="482"/>
              <w:rPr>
                <w:rFonts w:hAnsi="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6808AD42">
            <w:pPr>
              <w:pStyle w:val="186"/>
              <w:ind w:firstLine="482"/>
              <w:rPr>
                <w:rFonts w:hAnsi="宋体" w:cs="宋体"/>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5C832B23">
            <w:pPr>
              <w:pStyle w:val="186"/>
              <w:ind w:firstLine="482"/>
              <w:rPr>
                <w:rFonts w:hAnsi="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421BF76">
            <w:pPr>
              <w:pStyle w:val="186"/>
              <w:ind w:firstLine="482"/>
              <w:rPr>
                <w:rFonts w:hAnsi="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506E27DB">
            <w:pPr>
              <w:pStyle w:val="186"/>
              <w:ind w:firstLine="482"/>
              <w:rPr>
                <w:rFonts w:hAnsi="宋体" w:cs="宋体"/>
                <w:color w:val="auto"/>
                <w:sz w:val="24"/>
                <w:szCs w:val="24"/>
                <w:highlight w:val="none"/>
              </w:rPr>
            </w:pPr>
          </w:p>
        </w:tc>
      </w:tr>
    </w:tbl>
    <w:p w14:paraId="71A92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2"/>
        <w:rPr>
          <w:rFonts w:ascii="宋体" w:hAnsi="宋体" w:cs="宋体"/>
          <w:color w:val="auto"/>
          <w:szCs w:val="21"/>
          <w:highlight w:val="none"/>
        </w:rPr>
      </w:pPr>
      <w:r>
        <w:rPr>
          <w:rFonts w:hint="eastAsia" w:ascii="宋体" w:hAnsi="宋体" w:cs="宋体"/>
          <w:color w:val="auto"/>
          <w:szCs w:val="21"/>
          <w:highlight w:val="none"/>
        </w:rPr>
        <w:t>注：在填写时，如本表格不适合投标单位的实际情况，可根据本表格格式自行划表填写。</w:t>
      </w:r>
    </w:p>
    <w:p w14:paraId="4FB584D8">
      <w:pPr>
        <w:snapToGrid w:val="0"/>
        <w:spacing w:line="400" w:lineRule="exact"/>
        <w:ind w:firstLine="480" w:firstLineChars="200"/>
        <w:rPr>
          <w:rFonts w:ascii="宋体" w:hAnsi="宋体" w:cs="宋体"/>
          <w:bCs/>
          <w:color w:val="auto"/>
          <w:kern w:val="0"/>
          <w:sz w:val="24"/>
          <w:highlight w:val="none"/>
          <w:lang w:bidi="ar"/>
        </w:rPr>
      </w:pPr>
    </w:p>
    <w:p w14:paraId="687AF483">
      <w:pPr>
        <w:snapToGrid w:val="0"/>
        <w:spacing w:line="400" w:lineRule="exact"/>
        <w:ind w:firstLine="480" w:firstLineChars="200"/>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（五）售后服务方案（如质保期限，产品质保期内、外保修范围、服务响应时间、故障解决方式、技术支持和售后服务人员安排、定期巡检等情况）；</w:t>
      </w:r>
    </w:p>
    <w:p w14:paraId="079E8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3"/>
        <w:jc w:val="center"/>
        <w:rPr>
          <w:rFonts w:ascii="宋体" w:hAnsi="宋体" w:cs="宋体"/>
          <w:b/>
          <w:color w:val="auto"/>
          <w:sz w:val="36"/>
          <w:szCs w:val="36"/>
          <w:highlight w:val="none"/>
        </w:rPr>
      </w:pPr>
    </w:p>
    <w:p w14:paraId="6558A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3"/>
        <w:jc w:val="center"/>
        <w:rPr>
          <w:rFonts w:ascii="宋体" w:hAnsi="宋体" w:cs="宋体"/>
          <w:b/>
          <w:color w:val="auto"/>
          <w:sz w:val="36"/>
          <w:szCs w:val="36"/>
          <w:highlight w:val="none"/>
        </w:rPr>
      </w:pPr>
      <w:r>
        <w:rPr>
          <w:rFonts w:hint="eastAsia" w:ascii="宋体" w:hAnsi="宋体" w:cs="宋体"/>
          <w:b/>
          <w:color w:val="auto"/>
          <w:sz w:val="36"/>
          <w:szCs w:val="36"/>
          <w:highlight w:val="none"/>
        </w:rPr>
        <w:t>售后服务情况表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1"/>
      </w:tblGrid>
      <w:tr w14:paraId="115F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01" w:type="dxa"/>
            <w:tcBorders>
              <w:top w:val="single" w:color="auto" w:sz="4" w:space="0"/>
              <w:left w:val="single" w:color="auto" w:sz="4" w:space="0"/>
              <w:bottom w:val="single" w:color="auto" w:sz="4" w:space="0"/>
              <w:right w:val="single" w:color="auto" w:sz="4" w:space="0"/>
            </w:tcBorders>
            <w:vAlign w:val="center"/>
          </w:tcPr>
          <w:p w14:paraId="44707391">
            <w:pPr>
              <w:jc w:val="center"/>
              <w:rPr>
                <w:rFonts w:ascii="宋体" w:hAnsi="宋体" w:cs="宋体"/>
                <w:b/>
                <w:color w:val="auto"/>
                <w:sz w:val="24"/>
                <w:highlight w:val="none"/>
              </w:rPr>
            </w:pPr>
            <w:r>
              <w:rPr>
                <w:rFonts w:hint="eastAsia" w:ascii="宋体" w:hAnsi="宋体" w:cs="宋体"/>
                <w:b/>
                <w:color w:val="auto"/>
                <w:sz w:val="24"/>
                <w:highlight w:val="none"/>
              </w:rPr>
              <w:t>品牌厂商</w:t>
            </w:r>
          </w:p>
        </w:tc>
      </w:tr>
      <w:tr w14:paraId="09850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5" w:hRule="atLeast"/>
          <w:jc w:val="center"/>
        </w:trPr>
        <w:tc>
          <w:tcPr>
            <w:tcW w:w="9101" w:type="dxa"/>
            <w:tcBorders>
              <w:top w:val="single" w:color="auto" w:sz="4" w:space="0"/>
              <w:left w:val="single" w:color="auto" w:sz="4" w:space="0"/>
              <w:bottom w:val="single" w:color="auto" w:sz="4" w:space="0"/>
              <w:right w:val="single" w:color="auto" w:sz="4" w:space="0"/>
            </w:tcBorders>
          </w:tcPr>
          <w:p w14:paraId="3537ECB2">
            <w:pPr>
              <w:spacing w:line="360" w:lineRule="auto"/>
              <w:ind w:firstLine="482"/>
              <w:rPr>
                <w:rFonts w:ascii="宋体" w:hAnsi="宋体" w:cs="宋体"/>
                <w:color w:val="auto"/>
                <w:sz w:val="24"/>
                <w:highlight w:val="none"/>
              </w:rPr>
            </w:pPr>
            <w:r>
              <w:rPr>
                <w:rFonts w:hint="eastAsia" w:ascii="宋体" w:hAnsi="宋体" w:cs="宋体"/>
                <w:color w:val="auto"/>
                <w:sz w:val="24"/>
                <w:highlight w:val="none"/>
              </w:rPr>
              <w:t>现行售后服务的主要内容：（可附宣传材料）</w:t>
            </w:r>
          </w:p>
          <w:p w14:paraId="20C73639">
            <w:pPr>
              <w:spacing w:line="360" w:lineRule="auto"/>
              <w:ind w:firstLine="482"/>
              <w:rPr>
                <w:rFonts w:ascii="宋体" w:hAnsi="宋体" w:cs="宋体"/>
                <w:color w:val="auto"/>
                <w:sz w:val="24"/>
                <w:highlight w:val="none"/>
              </w:rPr>
            </w:pPr>
          </w:p>
          <w:p w14:paraId="2FDA1F47">
            <w:pPr>
              <w:spacing w:line="360" w:lineRule="auto"/>
              <w:ind w:firstLine="482"/>
              <w:rPr>
                <w:rFonts w:ascii="宋体" w:hAnsi="宋体" w:cs="宋体"/>
                <w:color w:val="auto"/>
                <w:sz w:val="24"/>
                <w:highlight w:val="none"/>
              </w:rPr>
            </w:pPr>
          </w:p>
          <w:p w14:paraId="535D4571">
            <w:pPr>
              <w:spacing w:line="360" w:lineRule="auto"/>
              <w:ind w:firstLine="482"/>
              <w:rPr>
                <w:rFonts w:ascii="宋体" w:hAnsi="宋体" w:cs="宋体"/>
                <w:color w:val="auto"/>
                <w:sz w:val="24"/>
                <w:highlight w:val="none"/>
              </w:rPr>
            </w:pPr>
          </w:p>
          <w:p w14:paraId="023B9D8B">
            <w:pPr>
              <w:spacing w:line="360" w:lineRule="auto"/>
              <w:ind w:firstLine="482"/>
              <w:rPr>
                <w:rFonts w:ascii="宋体" w:hAnsi="宋体" w:cs="宋体"/>
                <w:color w:val="auto"/>
                <w:sz w:val="24"/>
                <w:highlight w:val="none"/>
              </w:rPr>
            </w:pPr>
          </w:p>
          <w:p w14:paraId="533E443E">
            <w:pPr>
              <w:spacing w:line="360" w:lineRule="auto"/>
              <w:ind w:firstLine="482"/>
              <w:rPr>
                <w:rFonts w:ascii="宋体" w:hAnsi="宋体" w:cs="宋体"/>
                <w:color w:val="auto"/>
                <w:sz w:val="24"/>
                <w:highlight w:val="none"/>
              </w:rPr>
            </w:pPr>
          </w:p>
        </w:tc>
      </w:tr>
      <w:tr w14:paraId="47145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01" w:type="dxa"/>
            <w:tcBorders>
              <w:top w:val="single" w:color="auto" w:sz="4" w:space="0"/>
              <w:left w:val="single" w:color="auto" w:sz="4" w:space="0"/>
              <w:bottom w:val="single" w:color="auto" w:sz="4" w:space="0"/>
              <w:right w:val="single" w:color="auto" w:sz="4" w:space="0"/>
            </w:tcBorders>
            <w:vAlign w:val="center"/>
          </w:tcPr>
          <w:p w14:paraId="43B04186">
            <w:pPr>
              <w:jc w:val="center"/>
              <w:rPr>
                <w:rFonts w:ascii="宋体" w:hAnsi="宋体" w:cs="宋体"/>
                <w:b/>
                <w:color w:val="auto"/>
                <w:sz w:val="24"/>
                <w:highlight w:val="none"/>
              </w:rPr>
            </w:pPr>
            <w:r>
              <w:rPr>
                <w:rFonts w:hint="eastAsia" w:ascii="宋体" w:hAnsi="宋体" w:cs="宋体"/>
                <w:b/>
                <w:color w:val="auto"/>
                <w:sz w:val="24"/>
                <w:highlight w:val="none"/>
              </w:rPr>
              <w:t>代 理 商</w:t>
            </w:r>
          </w:p>
        </w:tc>
      </w:tr>
      <w:tr w14:paraId="04AC7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9101" w:type="dxa"/>
            <w:tcBorders>
              <w:top w:val="single" w:color="auto" w:sz="4" w:space="0"/>
              <w:left w:val="single" w:color="auto" w:sz="4" w:space="0"/>
              <w:bottom w:val="single" w:color="auto" w:sz="4" w:space="0"/>
              <w:right w:val="single" w:color="auto" w:sz="4" w:space="0"/>
            </w:tcBorders>
          </w:tcPr>
          <w:p w14:paraId="3D310A2A">
            <w:pPr>
              <w:spacing w:line="360" w:lineRule="auto"/>
              <w:ind w:firstLine="482"/>
              <w:rPr>
                <w:rFonts w:ascii="宋体" w:hAnsi="宋体" w:cs="宋体"/>
                <w:color w:val="auto"/>
                <w:sz w:val="24"/>
                <w:highlight w:val="none"/>
              </w:rPr>
            </w:pPr>
            <w:r>
              <w:rPr>
                <w:rFonts w:hint="eastAsia" w:ascii="宋体" w:hAnsi="宋体" w:cs="宋体"/>
                <w:color w:val="auto"/>
                <w:sz w:val="24"/>
                <w:highlight w:val="none"/>
              </w:rPr>
              <w:t>现行售后服务的主要内容：（可附宣传材料）</w:t>
            </w:r>
          </w:p>
          <w:p w14:paraId="0B57CC0C">
            <w:pPr>
              <w:spacing w:line="360" w:lineRule="auto"/>
              <w:ind w:firstLine="482"/>
              <w:rPr>
                <w:rFonts w:ascii="宋体" w:hAnsi="宋体" w:cs="宋体"/>
                <w:color w:val="auto"/>
                <w:sz w:val="24"/>
                <w:highlight w:val="none"/>
              </w:rPr>
            </w:pPr>
          </w:p>
          <w:p w14:paraId="62E310EF">
            <w:pPr>
              <w:spacing w:line="360" w:lineRule="auto"/>
              <w:ind w:firstLine="482"/>
              <w:rPr>
                <w:rFonts w:ascii="宋体" w:hAnsi="宋体" w:cs="宋体"/>
                <w:color w:val="auto"/>
                <w:sz w:val="24"/>
                <w:highlight w:val="none"/>
              </w:rPr>
            </w:pPr>
          </w:p>
          <w:p w14:paraId="55B6A171">
            <w:pPr>
              <w:spacing w:line="360" w:lineRule="auto"/>
              <w:ind w:firstLine="482"/>
              <w:rPr>
                <w:rFonts w:ascii="宋体" w:hAnsi="宋体" w:cs="宋体"/>
                <w:color w:val="auto"/>
                <w:sz w:val="24"/>
                <w:highlight w:val="none"/>
              </w:rPr>
            </w:pPr>
          </w:p>
          <w:p w14:paraId="276CF57B">
            <w:pPr>
              <w:spacing w:line="360" w:lineRule="auto"/>
              <w:ind w:firstLine="482"/>
              <w:rPr>
                <w:rFonts w:ascii="宋体" w:hAnsi="宋体" w:cs="宋体"/>
                <w:color w:val="auto"/>
                <w:sz w:val="24"/>
                <w:highlight w:val="none"/>
              </w:rPr>
            </w:pPr>
          </w:p>
          <w:p w14:paraId="0980BCD5">
            <w:pPr>
              <w:spacing w:line="360" w:lineRule="auto"/>
              <w:ind w:firstLine="482"/>
              <w:rPr>
                <w:rFonts w:ascii="宋体" w:hAnsi="宋体" w:cs="宋体"/>
                <w:color w:val="auto"/>
                <w:sz w:val="24"/>
                <w:highlight w:val="none"/>
              </w:rPr>
            </w:pPr>
          </w:p>
          <w:p w14:paraId="7F854E77">
            <w:pPr>
              <w:spacing w:line="360" w:lineRule="auto"/>
              <w:ind w:firstLine="482"/>
              <w:rPr>
                <w:rFonts w:ascii="宋体" w:hAnsi="宋体" w:cs="宋体"/>
                <w:color w:val="auto"/>
                <w:sz w:val="24"/>
                <w:highlight w:val="none"/>
              </w:rPr>
            </w:pPr>
          </w:p>
        </w:tc>
      </w:tr>
    </w:tbl>
    <w:p w14:paraId="728CB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center"/>
        <w:rPr>
          <w:rFonts w:ascii="宋体" w:hAnsi="宋体" w:cs="宋体"/>
          <w:b/>
          <w:color w:val="auto"/>
          <w:sz w:val="36"/>
          <w:szCs w:val="36"/>
          <w:highlight w:val="none"/>
        </w:rPr>
      </w:pPr>
    </w:p>
    <w:p w14:paraId="4CA3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3"/>
        <w:jc w:val="center"/>
        <w:rPr>
          <w:rFonts w:ascii="宋体" w:hAnsi="宋体" w:cs="宋体"/>
          <w:b/>
          <w:color w:val="auto"/>
          <w:sz w:val="36"/>
          <w:szCs w:val="36"/>
          <w:highlight w:val="none"/>
        </w:rPr>
      </w:pPr>
      <w:r>
        <w:rPr>
          <w:rFonts w:hint="eastAsia" w:ascii="宋体" w:hAnsi="宋体" w:cs="宋体"/>
          <w:b/>
          <w:color w:val="auto"/>
          <w:sz w:val="36"/>
          <w:szCs w:val="36"/>
          <w:highlight w:val="none"/>
        </w:rPr>
        <w:t>售后服务主要技术人员情况表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146"/>
        <w:gridCol w:w="1418"/>
        <w:gridCol w:w="4588"/>
      </w:tblGrid>
      <w:tr w14:paraId="38E90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vAlign w:val="center"/>
          </w:tcPr>
          <w:p w14:paraId="0F53D8E0">
            <w:pPr>
              <w:jc w:val="center"/>
              <w:rPr>
                <w:rFonts w:ascii="宋体" w:hAnsi="宋体" w:cs="宋体"/>
                <w:b/>
                <w:color w:val="auto"/>
                <w:sz w:val="24"/>
                <w:highlight w:val="none"/>
              </w:rPr>
            </w:pPr>
            <w:r>
              <w:rPr>
                <w:rFonts w:hint="eastAsia" w:ascii="宋体" w:hAnsi="宋体" w:cs="宋体"/>
                <w:b/>
                <w:color w:val="auto"/>
                <w:sz w:val="24"/>
                <w:highlight w:val="none"/>
              </w:rPr>
              <w:t>姓名</w:t>
            </w:r>
          </w:p>
        </w:tc>
        <w:tc>
          <w:tcPr>
            <w:tcW w:w="1146" w:type="dxa"/>
            <w:tcBorders>
              <w:top w:val="single" w:color="auto" w:sz="4" w:space="0"/>
              <w:left w:val="single" w:color="auto" w:sz="4" w:space="0"/>
              <w:bottom w:val="single" w:color="auto" w:sz="4" w:space="0"/>
              <w:right w:val="single" w:color="auto" w:sz="4" w:space="0"/>
            </w:tcBorders>
            <w:vAlign w:val="center"/>
          </w:tcPr>
          <w:p w14:paraId="27D45448">
            <w:pPr>
              <w:jc w:val="center"/>
              <w:rPr>
                <w:rFonts w:ascii="宋体" w:hAnsi="宋体" w:cs="宋体"/>
                <w:b/>
                <w:color w:val="auto"/>
                <w:sz w:val="24"/>
                <w:highlight w:val="none"/>
              </w:rPr>
            </w:pPr>
            <w:r>
              <w:rPr>
                <w:rFonts w:hint="eastAsia" w:ascii="宋体" w:hAnsi="宋体" w:cs="宋体"/>
                <w:b/>
                <w:color w:val="auto"/>
                <w:sz w:val="24"/>
                <w:highlight w:val="none"/>
              </w:rPr>
              <w:t>职务</w:t>
            </w:r>
          </w:p>
        </w:tc>
        <w:tc>
          <w:tcPr>
            <w:tcW w:w="1418" w:type="dxa"/>
            <w:tcBorders>
              <w:top w:val="single" w:color="auto" w:sz="4" w:space="0"/>
              <w:left w:val="single" w:color="auto" w:sz="4" w:space="0"/>
              <w:bottom w:val="single" w:color="auto" w:sz="4" w:space="0"/>
              <w:right w:val="single" w:color="auto" w:sz="4" w:space="0"/>
            </w:tcBorders>
            <w:vAlign w:val="center"/>
          </w:tcPr>
          <w:p w14:paraId="6D17F185">
            <w:pPr>
              <w:jc w:val="center"/>
              <w:rPr>
                <w:rFonts w:ascii="宋体" w:hAnsi="宋体" w:cs="宋体"/>
                <w:b/>
                <w:color w:val="auto"/>
                <w:sz w:val="24"/>
                <w:highlight w:val="none"/>
              </w:rPr>
            </w:pPr>
            <w:r>
              <w:rPr>
                <w:rFonts w:hint="eastAsia" w:ascii="宋体" w:hAnsi="宋体" w:cs="宋体"/>
                <w:b/>
                <w:color w:val="auto"/>
                <w:sz w:val="24"/>
                <w:highlight w:val="none"/>
              </w:rPr>
              <w:t>职称</w:t>
            </w:r>
          </w:p>
        </w:tc>
        <w:tc>
          <w:tcPr>
            <w:tcW w:w="4588" w:type="dxa"/>
            <w:tcBorders>
              <w:top w:val="single" w:color="auto" w:sz="4" w:space="0"/>
              <w:left w:val="single" w:color="auto" w:sz="4" w:space="0"/>
              <w:bottom w:val="single" w:color="auto" w:sz="4" w:space="0"/>
              <w:right w:val="single" w:color="auto" w:sz="4" w:space="0"/>
            </w:tcBorders>
            <w:vAlign w:val="center"/>
          </w:tcPr>
          <w:p w14:paraId="49E73D56">
            <w:pPr>
              <w:jc w:val="center"/>
              <w:rPr>
                <w:rFonts w:ascii="宋体" w:hAnsi="宋体" w:cs="宋体"/>
                <w:b/>
                <w:color w:val="auto"/>
                <w:sz w:val="24"/>
                <w:highlight w:val="none"/>
              </w:rPr>
            </w:pPr>
            <w:r>
              <w:rPr>
                <w:rFonts w:hint="eastAsia" w:ascii="宋体" w:hAnsi="宋体" w:cs="宋体"/>
                <w:b/>
                <w:color w:val="auto"/>
                <w:sz w:val="24"/>
                <w:highlight w:val="none"/>
              </w:rPr>
              <w:t>主要资历、经验及承担过的维修项目</w:t>
            </w:r>
          </w:p>
        </w:tc>
      </w:tr>
      <w:tr w14:paraId="0FB57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7F8E2656">
            <w:pPr>
              <w:spacing w:line="360" w:lineRule="auto"/>
              <w:ind w:firstLine="482"/>
              <w:rPr>
                <w:rFonts w:ascii="宋体" w:hAnsi="宋体" w:cs="宋体"/>
                <w:color w:val="auto"/>
                <w:sz w:val="24"/>
                <w:highlight w:val="none"/>
              </w:rPr>
            </w:pPr>
          </w:p>
        </w:tc>
        <w:tc>
          <w:tcPr>
            <w:tcW w:w="1146" w:type="dxa"/>
            <w:tcBorders>
              <w:top w:val="single" w:color="auto" w:sz="4" w:space="0"/>
              <w:left w:val="single" w:color="auto" w:sz="4" w:space="0"/>
              <w:bottom w:val="single" w:color="auto" w:sz="4" w:space="0"/>
              <w:right w:val="single" w:color="auto" w:sz="4" w:space="0"/>
            </w:tcBorders>
          </w:tcPr>
          <w:p w14:paraId="3E7EA950">
            <w:pPr>
              <w:spacing w:line="360" w:lineRule="auto"/>
              <w:ind w:firstLine="482"/>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0A013E3D">
            <w:pPr>
              <w:spacing w:line="360" w:lineRule="auto"/>
              <w:ind w:firstLine="482"/>
              <w:rPr>
                <w:rFonts w:ascii="宋体" w:hAnsi="宋体" w:cs="宋体"/>
                <w:color w:val="auto"/>
                <w:sz w:val="24"/>
                <w:highlight w:val="none"/>
              </w:rPr>
            </w:pPr>
          </w:p>
        </w:tc>
        <w:tc>
          <w:tcPr>
            <w:tcW w:w="4588" w:type="dxa"/>
            <w:tcBorders>
              <w:top w:val="single" w:color="auto" w:sz="4" w:space="0"/>
              <w:left w:val="single" w:color="auto" w:sz="4" w:space="0"/>
              <w:bottom w:val="single" w:color="auto" w:sz="4" w:space="0"/>
              <w:right w:val="single" w:color="auto" w:sz="4" w:space="0"/>
            </w:tcBorders>
          </w:tcPr>
          <w:p w14:paraId="24B6DAEB">
            <w:pPr>
              <w:spacing w:line="360" w:lineRule="auto"/>
              <w:ind w:firstLine="482"/>
              <w:rPr>
                <w:rFonts w:ascii="宋体" w:hAnsi="宋体" w:cs="宋体"/>
                <w:color w:val="auto"/>
                <w:sz w:val="24"/>
                <w:highlight w:val="none"/>
              </w:rPr>
            </w:pPr>
          </w:p>
        </w:tc>
      </w:tr>
      <w:tr w14:paraId="0EC4D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7B768BDB">
            <w:pPr>
              <w:spacing w:line="360" w:lineRule="auto"/>
              <w:ind w:firstLine="482"/>
              <w:rPr>
                <w:rFonts w:ascii="宋体" w:hAnsi="宋体" w:cs="宋体"/>
                <w:color w:val="auto"/>
                <w:sz w:val="24"/>
                <w:highlight w:val="none"/>
              </w:rPr>
            </w:pPr>
          </w:p>
        </w:tc>
        <w:tc>
          <w:tcPr>
            <w:tcW w:w="1146" w:type="dxa"/>
            <w:tcBorders>
              <w:top w:val="single" w:color="auto" w:sz="4" w:space="0"/>
              <w:left w:val="single" w:color="auto" w:sz="4" w:space="0"/>
              <w:bottom w:val="single" w:color="auto" w:sz="4" w:space="0"/>
              <w:right w:val="single" w:color="auto" w:sz="4" w:space="0"/>
            </w:tcBorders>
          </w:tcPr>
          <w:p w14:paraId="258BCC3F">
            <w:pPr>
              <w:spacing w:line="360" w:lineRule="auto"/>
              <w:ind w:firstLine="482"/>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007C4988">
            <w:pPr>
              <w:spacing w:line="360" w:lineRule="auto"/>
              <w:ind w:firstLine="482"/>
              <w:rPr>
                <w:rFonts w:ascii="宋体" w:hAnsi="宋体" w:cs="宋体"/>
                <w:color w:val="auto"/>
                <w:sz w:val="24"/>
                <w:highlight w:val="none"/>
              </w:rPr>
            </w:pPr>
          </w:p>
        </w:tc>
        <w:tc>
          <w:tcPr>
            <w:tcW w:w="4588" w:type="dxa"/>
            <w:tcBorders>
              <w:top w:val="single" w:color="auto" w:sz="4" w:space="0"/>
              <w:left w:val="single" w:color="auto" w:sz="4" w:space="0"/>
              <w:bottom w:val="single" w:color="auto" w:sz="4" w:space="0"/>
              <w:right w:val="single" w:color="auto" w:sz="4" w:space="0"/>
            </w:tcBorders>
          </w:tcPr>
          <w:p w14:paraId="779FEF9E">
            <w:pPr>
              <w:spacing w:line="360" w:lineRule="auto"/>
              <w:ind w:firstLine="482"/>
              <w:rPr>
                <w:rFonts w:ascii="宋体" w:hAnsi="宋体" w:cs="宋体"/>
                <w:color w:val="auto"/>
                <w:sz w:val="24"/>
                <w:highlight w:val="none"/>
              </w:rPr>
            </w:pPr>
          </w:p>
        </w:tc>
      </w:tr>
      <w:tr w14:paraId="70899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635FA193">
            <w:pPr>
              <w:spacing w:line="360" w:lineRule="auto"/>
              <w:ind w:firstLine="482"/>
              <w:rPr>
                <w:rFonts w:ascii="宋体" w:hAnsi="宋体" w:cs="宋体"/>
                <w:color w:val="auto"/>
                <w:sz w:val="24"/>
                <w:highlight w:val="none"/>
              </w:rPr>
            </w:pPr>
          </w:p>
        </w:tc>
        <w:tc>
          <w:tcPr>
            <w:tcW w:w="1146" w:type="dxa"/>
            <w:tcBorders>
              <w:top w:val="single" w:color="auto" w:sz="4" w:space="0"/>
              <w:left w:val="single" w:color="auto" w:sz="4" w:space="0"/>
              <w:bottom w:val="single" w:color="auto" w:sz="4" w:space="0"/>
              <w:right w:val="single" w:color="auto" w:sz="4" w:space="0"/>
            </w:tcBorders>
          </w:tcPr>
          <w:p w14:paraId="3C3D2A36">
            <w:pPr>
              <w:spacing w:line="360" w:lineRule="auto"/>
              <w:ind w:firstLine="482"/>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69A60D89">
            <w:pPr>
              <w:spacing w:line="360" w:lineRule="auto"/>
              <w:ind w:firstLine="482"/>
              <w:rPr>
                <w:rFonts w:ascii="宋体" w:hAnsi="宋体" w:cs="宋体"/>
                <w:color w:val="auto"/>
                <w:sz w:val="24"/>
                <w:highlight w:val="none"/>
              </w:rPr>
            </w:pPr>
          </w:p>
        </w:tc>
        <w:tc>
          <w:tcPr>
            <w:tcW w:w="4588" w:type="dxa"/>
            <w:tcBorders>
              <w:top w:val="single" w:color="auto" w:sz="4" w:space="0"/>
              <w:left w:val="single" w:color="auto" w:sz="4" w:space="0"/>
              <w:bottom w:val="single" w:color="auto" w:sz="4" w:space="0"/>
              <w:right w:val="single" w:color="auto" w:sz="4" w:space="0"/>
            </w:tcBorders>
          </w:tcPr>
          <w:p w14:paraId="694CDB0F">
            <w:pPr>
              <w:spacing w:line="360" w:lineRule="auto"/>
              <w:ind w:firstLine="482"/>
              <w:rPr>
                <w:rFonts w:ascii="宋体" w:hAnsi="宋体" w:cs="宋体"/>
                <w:color w:val="auto"/>
                <w:sz w:val="24"/>
                <w:highlight w:val="none"/>
              </w:rPr>
            </w:pPr>
          </w:p>
        </w:tc>
      </w:tr>
      <w:tr w14:paraId="12A8A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61A61FAD">
            <w:pPr>
              <w:spacing w:line="360" w:lineRule="auto"/>
              <w:ind w:firstLine="482"/>
              <w:rPr>
                <w:rFonts w:ascii="宋体" w:hAnsi="宋体" w:cs="宋体"/>
                <w:color w:val="auto"/>
                <w:sz w:val="24"/>
                <w:highlight w:val="none"/>
              </w:rPr>
            </w:pPr>
          </w:p>
        </w:tc>
        <w:tc>
          <w:tcPr>
            <w:tcW w:w="1146" w:type="dxa"/>
            <w:tcBorders>
              <w:top w:val="single" w:color="auto" w:sz="4" w:space="0"/>
              <w:left w:val="single" w:color="auto" w:sz="4" w:space="0"/>
              <w:bottom w:val="single" w:color="auto" w:sz="4" w:space="0"/>
              <w:right w:val="single" w:color="auto" w:sz="4" w:space="0"/>
            </w:tcBorders>
          </w:tcPr>
          <w:p w14:paraId="19B4B17C">
            <w:pPr>
              <w:spacing w:line="360" w:lineRule="auto"/>
              <w:ind w:firstLine="482"/>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73F30E9C">
            <w:pPr>
              <w:spacing w:line="360" w:lineRule="auto"/>
              <w:ind w:firstLine="482"/>
              <w:rPr>
                <w:rFonts w:ascii="宋体" w:hAnsi="宋体" w:cs="宋体"/>
                <w:color w:val="auto"/>
                <w:sz w:val="24"/>
                <w:highlight w:val="none"/>
              </w:rPr>
            </w:pPr>
          </w:p>
        </w:tc>
        <w:tc>
          <w:tcPr>
            <w:tcW w:w="4588" w:type="dxa"/>
            <w:tcBorders>
              <w:top w:val="single" w:color="auto" w:sz="4" w:space="0"/>
              <w:left w:val="single" w:color="auto" w:sz="4" w:space="0"/>
              <w:bottom w:val="single" w:color="auto" w:sz="4" w:space="0"/>
              <w:right w:val="single" w:color="auto" w:sz="4" w:space="0"/>
            </w:tcBorders>
          </w:tcPr>
          <w:p w14:paraId="0949709C">
            <w:pPr>
              <w:spacing w:line="360" w:lineRule="auto"/>
              <w:ind w:firstLine="482"/>
              <w:rPr>
                <w:rFonts w:ascii="宋体" w:hAnsi="宋体" w:cs="宋体"/>
                <w:color w:val="auto"/>
                <w:sz w:val="24"/>
                <w:highlight w:val="none"/>
              </w:rPr>
            </w:pPr>
          </w:p>
        </w:tc>
      </w:tr>
      <w:tr w14:paraId="1DDAE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1D33097A">
            <w:pPr>
              <w:spacing w:line="360" w:lineRule="auto"/>
              <w:ind w:firstLine="482"/>
              <w:rPr>
                <w:rFonts w:ascii="宋体" w:hAnsi="宋体" w:cs="宋体"/>
                <w:color w:val="auto"/>
                <w:sz w:val="24"/>
                <w:highlight w:val="none"/>
              </w:rPr>
            </w:pPr>
          </w:p>
        </w:tc>
        <w:tc>
          <w:tcPr>
            <w:tcW w:w="1146" w:type="dxa"/>
            <w:tcBorders>
              <w:top w:val="single" w:color="auto" w:sz="4" w:space="0"/>
              <w:left w:val="single" w:color="auto" w:sz="4" w:space="0"/>
              <w:bottom w:val="single" w:color="auto" w:sz="4" w:space="0"/>
              <w:right w:val="single" w:color="auto" w:sz="4" w:space="0"/>
            </w:tcBorders>
          </w:tcPr>
          <w:p w14:paraId="5827DBB1">
            <w:pPr>
              <w:spacing w:line="360" w:lineRule="auto"/>
              <w:ind w:firstLine="482"/>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6FED9D51">
            <w:pPr>
              <w:spacing w:line="360" w:lineRule="auto"/>
              <w:ind w:firstLine="482"/>
              <w:rPr>
                <w:rFonts w:ascii="宋体" w:hAnsi="宋体" w:cs="宋体"/>
                <w:color w:val="auto"/>
                <w:sz w:val="24"/>
                <w:highlight w:val="none"/>
              </w:rPr>
            </w:pPr>
          </w:p>
        </w:tc>
        <w:tc>
          <w:tcPr>
            <w:tcW w:w="4588" w:type="dxa"/>
            <w:tcBorders>
              <w:top w:val="single" w:color="auto" w:sz="4" w:space="0"/>
              <w:left w:val="single" w:color="auto" w:sz="4" w:space="0"/>
              <w:bottom w:val="single" w:color="auto" w:sz="4" w:space="0"/>
              <w:right w:val="single" w:color="auto" w:sz="4" w:space="0"/>
            </w:tcBorders>
          </w:tcPr>
          <w:p w14:paraId="086E9688">
            <w:pPr>
              <w:spacing w:line="360" w:lineRule="auto"/>
              <w:ind w:firstLine="482"/>
              <w:rPr>
                <w:rFonts w:ascii="宋体" w:hAnsi="宋体" w:cs="宋体"/>
                <w:color w:val="auto"/>
                <w:sz w:val="24"/>
                <w:highlight w:val="none"/>
              </w:rPr>
            </w:pPr>
          </w:p>
        </w:tc>
      </w:tr>
      <w:tr w14:paraId="71A33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56886830">
            <w:pPr>
              <w:spacing w:line="360" w:lineRule="auto"/>
              <w:ind w:firstLine="482"/>
              <w:rPr>
                <w:rFonts w:ascii="宋体" w:hAnsi="宋体" w:cs="宋体"/>
                <w:color w:val="auto"/>
                <w:sz w:val="24"/>
                <w:highlight w:val="none"/>
              </w:rPr>
            </w:pPr>
          </w:p>
        </w:tc>
        <w:tc>
          <w:tcPr>
            <w:tcW w:w="1146" w:type="dxa"/>
            <w:tcBorders>
              <w:top w:val="single" w:color="auto" w:sz="4" w:space="0"/>
              <w:left w:val="single" w:color="auto" w:sz="4" w:space="0"/>
              <w:bottom w:val="single" w:color="auto" w:sz="4" w:space="0"/>
              <w:right w:val="single" w:color="auto" w:sz="4" w:space="0"/>
            </w:tcBorders>
          </w:tcPr>
          <w:p w14:paraId="38322C3A">
            <w:pPr>
              <w:spacing w:line="360" w:lineRule="auto"/>
              <w:ind w:firstLine="482"/>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68AAEDB5">
            <w:pPr>
              <w:spacing w:line="360" w:lineRule="auto"/>
              <w:ind w:firstLine="482"/>
              <w:rPr>
                <w:rFonts w:ascii="宋体" w:hAnsi="宋体" w:cs="宋体"/>
                <w:color w:val="auto"/>
                <w:sz w:val="24"/>
                <w:highlight w:val="none"/>
              </w:rPr>
            </w:pPr>
          </w:p>
        </w:tc>
        <w:tc>
          <w:tcPr>
            <w:tcW w:w="4588" w:type="dxa"/>
            <w:tcBorders>
              <w:top w:val="single" w:color="auto" w:sz="4" w:space="0"/>
              <w:left w:val="single" w:color="auto" w:sz="4" w:space="0"/>
              <w:bottom w:val="single" w:color="auto" w:sz="4" w:space="0"/>
              <w:right w:val="single" w:color="auto" w:sz="4" w:space="0"/>
            </w:tcBorders>
          </w:tcPr>
          <w:p w14:paraId="69DC867A">
            <w:pPr>
              <w:spacing w:line="360" w:lineRule="auto"/>
              <w:ind w:firstLine="482"/>
              <w:rPr>
                <w:rFonts w:ascii="宋体" w:hAnsi="宋体" w:cs="宋体"/>
                <w:color w:val="auto"/>
                <w:sz w:val="24"/>
                <w:highlight w:val="none"/>
              </w:rPr>
            </w:pPr>
          </w:p>
        </w:tc>
      </w:tr>
      <w:tr w14:paraId="5C067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68074045">
            <w:pPr>
              <w:spacing w:line="360" w:lineRule="auto"/>
              <w:ind w:firstLine="482"/>
              <w:rPr>
                <w:rFonts w:ascii="宋体" w:hAnsi="宋体" w:cs="宋体"/>
                <w:color w:val="auto"/>
                <w:sz w:val="24"/>
                <w:highlight w:val="none"/>
              </w:rPr>
            </w:pPr>
          </w:p>
        </w:tc>
        <w:tc>
          <w:tcPr>
            <w:tcW w:w="1146" w:type="dxa"/>
            <w:tcBorders>
              <w:top w:val="single" w:color="auto" w:sz="4" w:space="0"/>
              <w:left w:val="single" w:color="auto" w:sz="4" w:space="0"/>
              <w:bottom w:val="single" w:color="auto" w:sz="4" w:space="0"/>
              <w:right w:val="single" w:color="auto" w:sz="4" w:space="0"/>
            </w:tcBorders>
          </w:tcPr>
          <w:p w14:paraId="408E3B8A">
            <w:pPr>
              <w:spacing w:line="360" w:lineRule="auto"/>
              <w:ind w:firstLine="482"/>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3B036271">
            <w:pPr>
              <w:spacing w:line="360" w:lineRule="auto"/>
              <w:ind w:firstLine="482"/>
              <w:rPr>
                <w:rFonts w:ascii="宋体" w:hAnsi="宋体" w:cs="宋体"/>
                <w:color w:val="auto"/>
                <w:sz w:val="24"/>
                <w:highlight w:val="none"/>
              </w:rPr>
            </w:pPr>
          </w:p>
        </w:tc>
        <w:tc>
          <w:tcPr>
            <w:tcW w:w="4588" w:type="dxa"/>
            <w:tcBorders>
              <w:top w:val="single" w:color="auto" w:sz="4" w:space="0"/>
              <w:left w:val="single" w:color="auto" w:sz="4" w:space="0"/>
              <w:bottom w:val="single" w:color="auto" w:sz="4" w:space="0"/>
              <w:right w:val="single" w:color="auto" w:sz="4" w:space="0"/>
            </w:tcBorders>
          </w:tcPr>
          <w:p w14:paraId="321F8541">
            <w:pPr>
              <w:spacing w:line="360" w:lineRule="auto"/>
              <w:ind w:firstLine="482"/>
              <w:rPr>
                <w:rFonts w:ascii="宋体" w:hAnsi="宋体" w:cs="宋体"/>
                <w:color w:val="auto"/>
                <w:sz w:val="24"/>
                <w:highlight w:val="none"/>
              </w:rPr>
            </w:pPr>
          </w:p>
        </w:tc>
      </w:tr>
      <w:tr w14:paraId="1AC49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3A6FAF12">
            <w:pPr>
              <w:spacing w:line="360" w:lineRule="auto"/>
              <w:ind w:firstLine="482"/>
              <w:rPr>
                <w:rFonts w:ascii="宋体" w:hAnsi="宋体" w:cs="宋体"/>
                <w:color w:val="auto"/>
                <w:sz w:val="24"/>
                <w:highlight w:val="none"/>
              </w:rPr>
            </w:pPr>
          </w:p>
        </w:tc>
        <w:tc>
          <w:tcPr>
            <w:tcW w:w="1146" w:type="dxa"/>
            <w:tcBorders>
              <w:top w:val="single" w:color="auto" w:sz="4" w:space="0"/>
              <w:left w:val="single" w:color="auto" w:sz="4" w:space="0"/>
              <w:bottom w:val="single" w:color="auto" w:sz="4" w:space="0"/>
              <w:right w:val="single" w:color="auto" w:sz="4" w:space="0"/>
            </w:tcBorders>
          </w:tcPr>
          <w:p w14:paraId="172A9E83">
            <w:pPr>
              <w:spacing w:line="360" w:lineRule="auto"/>
              <w:ind w:firstLine="482"/>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0F0E693B">
            <w:pPr>
              <w:spacing w:line="360" w:lineRule="auto"/>
              <w:ind w:firstLine="482"/>
              <w:rPr>
                <w:rFonts w:ascii="宋体" w:hAnsi="宋体" w:cs="宋体"/>
                <w:color w:val="auto"/>
                <w:sz w:val="24"/>
                <w:highlight w:val="none"/>
              </w:rPr>
            </w:pPr>
          </w:p>
        </w:tc>
        <w:tc>
          <w:tcPr>
            <w:tcW w:w="4588" w:type="dxa"/>
            <w:tcBorders>
              <w:top w:val="single" w:color="auto" w:sz="4" w:space="0"/>
              <w:left w:val="single" w:color="auto" w:sz="4" w:space="0"/>
              <w:bottom w:val="single" w:color="auto" w:sz="4" w:space="0"/>
              <w:right w:val="single" w:color="auto" w:sz="4" w:space="0"/>
            </w:tcBorders>
          </w:tcPr>
          <w:p w14:paraId="68410BAD">
            <w:pPr>
              <w:spacing w:line="360" w:lineRule="auto"/>
              <w:ind w:firstLine="482"/>
              <w:rPr>
                <w:rFonts w:ascii="宋体" w:hAnsi="宋体" w:cs="宋体"/>
                <w:color w:val="auto"/>
                <w:sz w:val="24"/>
                <w:highlight w:val="none"/>
              </w:rPr>
            </w:pPr>
          </w:p>
        </w:tc>
      </w:tr>
      <w:tr w14:paraId="2B5ED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32" w:type="dxa"/>
            <w:gridSpan w:val="3"/>
            <w:tcBorders>
              <w:top w:val="single" w:color="auto" w:sz="4" w:space="0"/>
              <w:left w:val="single" w:color="auto" w:sz="4" w:space="0"/>
              <w:bottom w:val="single" w:color="auto" w:sz="4" w:space="0"/>
              <w:right w:val="single" w:color="auto" w:sz="4" w:space="0"/>
            </w:tcBorders>
            <w:vAlign w:val="center"/>
          </w:tcPr>
          <w:p w14:paraId="371BB713">
            <w:pPr>
              <w:jc w:val="center"/>
              <w:rPr>
                <w:rFonts w:ascii="宋体" w:hAnsi="宋体" w:cs="宋体"/>
                <w:color w:val="auto"/>
                <w:sz w:val="24"/>
                <w:highlight w:val="none"/>
              </w:rPr>
            </w:pPr>
            <w:r>
              <w:rPr>
                <w:rFonts w:hint="eastAsia" w:ascii="宋体" w:hAnsi="宋体" w:cs="宋体"/>
                <w:color w:val="auto"/>
                <w:sz w:val="24"/>
                <w:highlight w:val="none"/>
              </w:rPr>
              <w:t>售后服务部门人数</w:t>
            </w:r>
          </w:p>
        </w:tc>
        <w:tc>
          <w:tcPr>
            <w:tcW w:w="4588" w:type="dxa"/>
            <w:tcBorders>
              <w:top w:val="single" w:color="auto" w:sz="4" w:space="0"/>
              <w:left w:val="single" w:color="auto" w:sz="4" w:space="0"/>
              <w:bottom w:val="single" w:color="auto" w:sz="4" w:space="0"/>
              <w:right w:val="single" w:color="auto" w:sz="4" w:space="0"/>
            </w:tcBorders>
          </w:tcPr>
          <w:p w14:paraId="178C0F18">
            <w:pPr>
              <w:spacing w:line="360" w:lineRule="auto"/>
              <w:ind w:firstLine="482"/>
              <w:rPr>
                <w:rFonts w:ascii="宋体" w:hAnsi="宋体" w:cs="宋体"/>
                <w:color w:val="auto"/>
                <w:sz w:val="24"/>
                <w:highlight w:val="none"/>
              </w:rPr>
            </w:pPr>
          </w:p>
        </w:tc>
      </w:tr>
    </w:tbl>
    <w:p w14:paraId="677C1AE9">
      <w:pPr>
        <w:snapToGrid w:val="0"/>
        <w:spacing w:line="400" w:lineRule="exact"/>
        <w:ind w:firstLine="480" w:firstLineChars="200"/>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（六）培训方案（如培训内容、培训时间、师资力量、课程安排等内容）；</w:t>
      </w:r>
    </w:p>
    <w:p w14:paraId="7E36816C">
      <w:pPr>
        <w:snapToGrid w:val="0"/>
        <w:spacing w:line="360" w:lineRule="auto"/>
        <w:ind w:firstLine="2640" w:firstLineChars="1100"/>
        <w:jc w:val="right"/>
        <w:rPr>
          <w:rFonts w:ascii="宋体" w:hAnsi="宋体" w:cs="宋体"/>
          <w:color w:val="auto"/>
          <w:sz w:val="24"/>
          <w:highlight w:val="none"/>
          <w:lang w:bidi="ar"/>
        </w:rPr>
      </w:pPr>
    </w:p>
    <w:p w14:paraId="22092F19">
      <w:pPr>
        <w:snapToGrid w:val="0"/>
        <w:spacing w:line="360" w:lineRule="auto"/>
        <w:ind w:firstLine="2640" w:firstLineChars="1100"/>
        <w:jc w:val="right"/>
        <w:rPr>
          <w:rFonts w:ascii="宋体" w:hAnsi="宋体" w:cs="宋体"/>
          <w:color w:val="auto"/>
          <w:sz w:val="24"/>
          <w:highlight w:val="none"/>
          <w:lang w:bidi="ar"/>
        </w:rPr>
      </w:pPr>
    </w:p>
    <w:p w14:paraId="26966AD7">
      <w:pPr>
        <w:snapToGrid w:val="0"/>
        <w:spacing w:line="360" w:lineRule="auto"/>
        <w:ind w:firstLine="2640" w:firstLineChars="1100"/>
        <w:jc w:val="right"/>
        <w:rPr>
          <w:rFonts w:ascii="宋体" w:hAnsi="宋体" w:cs="宋体"/>
          <w:color w:val="auto"/>
          <w:sz w:val="24"/>
          <w:szCs w:val="20"/>
          <w:highlight w:val="none"/>
        </w:rPr>
      </w:pPr>
      <w:r>
        <w:rPr>
          <w:rFonts w:hint="eastAsia" w:ascii="宋体" w:hAnsi="宋体" w:cs="宋体"/>
          <w:color w:val="auto"/>
          <w:sz w:val="24"/>
          <w:highlight w:val="none"/>
          <w:lang w:bidi="ar"/>
        </w:rPr>
        <w:t>投标人全称（电子签章/公章）：___________________</w:t>
      </w:r>
    </w:p>
    <w:p w14:paraId="4FC7BB39">
      <w:pPr>
        <w:snapToGrid w:val="0"/>
        <w:spacing w:line="360" w:lineRule="auto"/>
        <w:ind w:firstLine="482"/>
        <w:jc w:val="right"/>
        <w:rPr>
          <w:rFonts w:ascii="宋体" w:hAnsi="宋体" w:cs="宋体"/>
          <w:color w:val="auto"/>
          <w:sz w:val="30"/>
          <w:szCs w:val="20"/>
          <w:highlight w:val="none"/>
        </w:rPr>
      </w:pPr>
      <w:r>
        <w:rPr>
          <w:rFonts w:hint="eastAsia" w:ascii="宋体" w:hAnsi="宋体" w:cs="宋体"/>
          <w:color w:val="auto"/>
          <w:sz w:val="24"/>
          <w:highlight w:val="none"/>
          <w:lang w:bidi="ar"/>
        </w:rPr>
        <w:t>_____年___月___日</w:t>
      </w:r>
    </w:p>
    <w:p w14:paraId="3F740437">
      <w:pPr>
        <w:snapToGrid w:val="0"/>
        <w:spacing w:line="360" w:lineRule="auto"/>
        <w:ind w:firstLine="643" w:firstLineChars="200"/>
        <w:jc w:val="left"/>
        <w:rPr>
          <w:rFonts w:ascii="宋体" w:hAnsi="宋体" w:cs="宋体"/>
          <w:b/>
          <w:color w:val="auto"/>
          <w:kern w:val="0"/>
          <w:sz w:val="32"/>
          <w:szCs w:val="32"/>
          <w:highlight w:val="none"/>
          <w:lang w:bidi="ar"/>
        </w:rPr>
      </w:pPr>
    </w:p>
    <w:p w14:paraId="4ECDD7AE">
      <w:pPr>
        <w:ind w:firstLine="643"/>
        <w:outlineLvl w:val="2"/>
        <w:rPr>
          <w:rFonts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七、节能产品的相关证明材料：</w:t>
      </w:r>
    </w:p>
    <w:p w14:paraId="5EF95904">
      <w:pPr>
        <w:snapToGrid w:val="0"/>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投标产品列入财政部、发展改革委发布的节能产品品目清单的，提供国家市场监督管理总局公布的《参与实施政府采购节能产品认证机构名录》内的认证机构出具的、处于有效期之内的节能标志产品认证证书； </w:t>
      </w:r>
    </w:p>
    <w:p w14:paraId="63426297">
      <w:pPr>
        <w:ind w:firstLine="640"/>
        <w:rPr>
          <w:rFonts w:ascii="宋体" w:hAnsi="宋体" w:cs="宋体"/>
          <w:b/>
          <w:color w:val="auto"/>
          <w:kern w:val="0"/>
          <w:sz w:val="32"/>
          <w:szCs w:val="32"/>
          <w:highlight w:val="none"/>
          <w:lang w:bidi="ar"/>
        </w:rPr>
      </w:pPr>
    </w:p>
    <w:p w14:paraId="27BF79DB">
      <w:pPr>
        <w:ind w:firstLine="643"/>
        <w:outlineLvl w:val="2"/>
        <w:rPr>
          <w:rFonts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八、环境标志产品的相关证明材料：</w:t>
      </w:r>
    </w:p>
    <w:p w14:paraId="1E55B8E2">
      <w:pPr>
        <w:snapToGrid w:val="0"/>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p w14:paraId="4D98355F">
      <w:pPr>
        <w:ind w:firstLine="560"/>
        <w:rPr>
          <w:rFonts w:cs="Calibri"/>
          <w:b/>
          <w:bCs/>
          <w:color w:val="auto"/>
          <w:sz w:val="28"/>
          <w:szCs w:val="28"/>
          <w:highlight w:val="none"/>
        </w:rPr>
      </w:pPr>
    </w:p>
    <w:p w14:paraId="297BB73E">
      <w:pPr>
        <w:ind w:firstLine="560"/>
        <w:rPr>
          <w:rFonts w:cs="Calibri"/>
          <w:b/>
          <w:bCs/>
          <w:color w:val="auto"/>
          <w:sz w:val="28"/>
          <w:szCs w:val="28"/>
          <w:highlight w:val="none"/>
        </w:rPr>
      </w:pPr>
    </w:p>
    <w:p w14:paraId="536631E7">
      <w:pPr>
        <w:ind w:firstLine="562"/>
        <w:rPr>
          <w:rFonts w:cs="Calibri"/>
          <w:b/>
          <w:bCs/>
          <w:color w:val="auto"/>
          <w:sz w:val="28"/>
          <w:szCs w:val="28"/>
          <w:highlight w:val="none"/>
        </w:rPr>
      </w:pPr>
      <w:r>
        <w:rPr>
          <w:rFonts w:cs="Calibri"/>
          <w:b/>
          <w:bCs/>
          <w:color w:val="auto"/>
          <w:sz w:val="28"/>
          <w:szCs w:val="28"/>
          <w:highlight w:val="none"/>
        </w:rPr>
        <w:t>政府强制采购的节能产品用于本项目的承诺书</w:t>
      </w:r>
    </w:p>
    <w:p w14:paraId="4BF4FFA3">
      <w:pPr>
        <w:adjustRightInd w:val="0"/>
        <w:ind w:firstLine="420" w:firstLineChars="200"/>
        <w:rPr>
          <w:rFonts w:cs="Calibri"/>
          <w:color w:val="auto"/>
          <w:szCs w:val="21"/>
          <w:highlight w:val="none"/>
        </w:rPr>
      </w:pPr>
    </w:p>
    <w:p w14:paraId="5C7CED5D">
      <w:pPr>
        <w:adjustRightInd w:val="0"/>
        <w:ind w:firstLine="420" w:firstLineChars="200"/>
        <w:rPr>
          <w:rFonts w:cs="Calibri"/>
          <w:color w:val="auto"/>
          <w:szCs w:val="21"/>
          <w:highlight w:val="none"/>
        </w:rPr>
      </w:pPr>
      <w:r>
        <w:rPr>
          <w:rFonts w:cs="Calibri"/>
          <w:color w:val="auto"/>
          <w:szCs w:val="21"/>
          <w:highlight w:val="none"/>
        </w:rPr>
        <w:t>根据财政部、国家发展改革委、生态环境部、国家市场监管总局《关于调整优化节能产品、环境标志产品政府采购执行机制的通知》财库〔2019〕9号文件规定。本项目中如有产品为政府强制采购的节能品目产品，我公司作为本项目的供应商，承诺将采购经《参与实施政府采购节能产品认证机构名录》中的机构认证的节能产品用于</w:t>
      </w:r>
      <w:r>
        <w:rPr>
          <w:rFonts w:hint="eastAsia" w:cs="Calibri"/>
          <w:color w:val="auto"/>
          <w:highlight w:val="none"/>
          <w:u w:val="single"/>
        </w:rPr>
        <w:t xml:space="preserve">        </w:t>
      </w:r>
      <w:r>
        <w:rPr>
          <w:rFonts w:cs="Calibri"/>
          <w:color w:val="auto"/>
          <w:highlight w:val="none"/>
        </w:rPr>
        <w:t>（采购人）</w:t>
      </w:r>
      <w:r>
        <w:rPr>
          <w:rFonts w:hint="eastAsia" w:cs="Calibri"/>
          <w:color w:val="auto"/>
          <w:highlight w:val="none"/>
          <w:u w:val="single"/>
        </w:rPr>
        <w:t xml:space="preserve">          </w:t>
      </w:r>
      <w:r>
        <w:rPr>
          <w:rFonts w:cs="Calibri"/>
          <w:color w:val="auto"/>
          <w:highlight w:val="none"/>
        </w:rPr>
        <w:t>（项目名称）</w:t>
      </w:r>
      <w:r>
        <w:rPr>
          <w:rFonts w:hint="eastAsia" w:cs="Calibri"/>
          <w:color w:val="auto"/>
          <w:highlight w:val="none"/>
          <w:u w:val="single"/>
        </w:rPr>
        <w:t xml:space="preserve">      </w:t>
      </w:r>
      <w:r>
        <w:rPr>
          <w:rFonts w:cs="Calibri"/>
          <w:color w:val="auto"/>
          <w:szCs w:val="21"/>
          <w:highlight w:val="none"/>
        </w:rPr>
        <w:t>（项目编号）</w:t>
      </w:r>
      <w:r>
        <w:rPr>
          <w:rFonts w:hint="eastAsia" w:cs="Calibri"/>
          <w:color w:val="auto"/>
          <w:highlight w:val="none"/>
          <w:u w:val="single"/>
        </w:rPr>
        <w:t xml:space="preserve">            </w:t>
      </w:r>
      <w:r>
        <w:rPr>
          <w:rFonts w:cs="Calibri"/>
          <w:color w:val="auto"/>
          <w:szCs w:val="21"/>
          <w:highlight w:val="none"/>
        </w:rPr>
        <w:t>（标项名称）。</w:t>
      </w:r>
      <w:r>
        <w:rPr>
          <w:rFonts w:hint="eastAsia" w:cs="Calibri"/>
          <w:color w:val="auto"/>
          <w:szCs w:val="21"/>
          <w:highlight w:val="none"/>
        </w:rPr>
        <w:t xml:space="preserve"> </w:t>
      </w:r>
    </w:p>
    <w:p w14:paraId="6FD95AC3">
      <w:pPr>
        <w:ind w:firstLine="420" w:firstLineChars="200"/>
        <w:rPr>
          <w:rFonts w:cs="Calibri"/>
          <w:color w:val="auto"/>
          <w:highlight w:val="none"/>
        </w:rPr>
      </w:pPr>
    </w:p>
    <w:p w14:paraId="5AB8A988">
      <w:pPr>
        <w:ind w:firstLine="420" w:firstLineChars="200"/>
        <w:rPr>
          <w:rFonts w:cs="Calibri"/>
          <w:color w:val="auto"/>
          <w:highlight w:val="none"/>
        </w:rPr>
      </w:pPr>
    </w:p>
    <w:p w14:paraId="68D85022">
      <w:pPr>
        <w:snapToGrid w:val="0"/>
        <w:spacing w:line="360" w:lineRule="auto"/>
        <w:ind w:firstLine="2640" w:firstLineChars="1100"/>
        <w:jc w:val="right"/>
        <w:rPr>
          <w:rFonts w:ascii="宋体" w:hAnsi="宋体" w:cs="宋体"/>
          <w:color w:val="auto"/>
          <w:sz w:val="24"/>
          <w:szCs w:val="20"/>
          <w:highlight w:val="none"/>
        </w:rPr>
      </w:pPr>
      <w:r>
        <w:rPr>
          <w:rFonts w:hint="eastAsia" w:ascii="宋体" w:hAnsi="宋体" w:cs="宋体"/>
          <w:color w:val="auto"/>
          <w:sz w:val="24"/>
          <w:highlight w:val="none"/>
          <w:lang w:bidi="ar"/>
        </w:rPr>
        <w:t>投标人全称（电子签章/公章）：___________________</w:t>
      </w:r>
    </w:p>
    <w:p w14:paraId="7D848890">
      <w:pPr>
        <w:snapToGrid w:val="0"/>
        <w:spacing w:line="360" w:lineRule="auto"/>
        <w:ind w:firstLine="482"/>
        <w:jc w:val="right"/>
        <w:rPr>
          <w:rFonts w:ascii="宋体" w:hAnsi="宋体" w:cs="宋体"/>
          <w:color w:val="auto"/>
          <w:sz w:val="30"/>
          <w:szCs w:val="20"/>
          <w:highlight w:val="none"/>
        </w:rPr>
      </w:pPr>
      <w:r>
        <w:rPr>
          <w:rFonts w:hint="eastAsia" w:ascii="宋体" w:hAnsi="宋体" w:cs="宋体"/>
          <w:color w:val="auto"/>
          <w:sz w:val="24"/>
          <w:highlight w:val="none"/>
          <w:lang w:bidi="ar"/>
        </w:rPr>
        <w:t>_____年___月___日</w:t>
      </w:r>
    </w:p>
    <w:p w14:paraId="438B386D">
      <w:pPr>
        <w:widowControl/>
        <w:ind w:firstLine="560"/>
        <w:jc w:val="center"/>
        <w:rPr>
          <w:rFonts w:cs="Calibri"/>
          <w:b/>
          <w:bCs/>
          <w:color w:val="auto"/>
          <w:sz w:val="28"/>
          <w:szCs w:val="28"/>
          <w:highlight w:val="none"/>
        </w:rPr>
      </w:pPr>
    </w:p>
    <w:p w14:paraId="50A8DCCE">
      <w:pPr>
        <w:adjustRightInd w:val="0"/>
        <w:ind w:left="321" w:hanging="321" w:hangingChars="100"/>
        <w:jc w:val="center"/>
        <w:rPr>
          <w:rFonts w:cs="Calibri"/>
          <w:b/>
          <w:bCs/>
          <w:color w:val="auto"/>
          <w:sz w:val="32"/>
          <w:szCs w:val="32"/>
          <w:highlight w:val="none"/>
        </w:rPr>
      </w:pPr>
      <w:r>
        <w:rPr>
          <w:rFonts w:cs="Calibri"/>
          <w:b/>
          <w:bCs/>
          <w:color w:val="auto"/>
          <w:sz w:val="32"/>
          <w:szCs w:val="32"/>
          <w:highlight w:val="none"/>
        </w:rPr>
        <w:t>具有强制性产品认证的产品用于本项目的承诺书</w:t>
      </w:r>
    </w:p>
    <w:p w14:paraId="4D90BD3B">
      <w:pPr>
        <w:ind w:firstLine="420" w:firstLineChars="200"/>
        <w:rPr>
          <w:rFonts w:cs="Calibri"/>
          <w:color w:val="auto"/>
          <w:highlight w:val="none"/>
        </w:rPr>
      </w:pPr>
    </w:p>
    <w:p w14:paraId="271D97F0">
      <w:pPr>
        <w:ind w:firstLine="420" w:firstLineChars="200"/>
        <w:rPr>
          <w:rFonts w:cs="Calibri"/>
          <w:color w:val="auto"/>
          <w:highlight w:val="none"/>
        </w:rPr>
      </w:pPr>
      <w:r>
        <w:rPr>
          <w:rFonts w:cs="Calibri"/>
          <w:color w:val="auto"/>
          <w:highlight w:val="none"/>
        </w:rPr>
        <w:t>本项目中如有产品</w:t>
      </w:r>
      <w:r>
        <w:rPr>
          <w:rFonts w:eastAsia="Helvetica" w:cs="Calibri"/>
          <w:color w:val="auto"/>
          <w:szCs w:val="21"/>
          <w:highlight w:val="none"/>
          <w:shd w:val="clear" w:color="auto" w:fill="FFFFFF"/>
        </w:rPr>
        <w:t>列入</w:t>
      </w:r>
      <w:r>
        <w:rPr>
          <w:rFonts w:cs="Calibri"/>
          <w:color w:val="auto"/>
          <w:szCs w:val="21"/>
          <w:highlight w:val="none"/>
          <w:shd w:val="clear" w:color="auto" w:fill="FFFFFF"/>
        </w:rPr>
        <w:t>最新《</w:t>
      </w:r>
      <w:r>
        <w:rPr>
          <w:rFonts w:eastAsia="Helvetica" w:cs="Calibri"/>
          <w:color w:val="auto"/>
          <w:szCs w:val="21"/>
          <w:highlight w:val="none"/>
          <w:shd w:val="clear" w:color="auto" w:fill="FFFFFF"/>
        </w:rPr>
        <w:t>强制性产品认证目录</w:t>
      </w:r>
      <w:r>
        <w:rPr>
          <w:rFonts w:cs="Calibri"/>
          <w:color w:val="auto"/>
          <w:szCs w:val="21"/>
          <w:highlight w:val="none"/>
          <w:shd w:val="clear" w:color="auto" w:fill="FFFFFF"/>
        </w:rPr>
        <w:t>》</w:t>
      </w:r>
      <w:r>
        <w:rPr>
          <w:rFonts w:eastAsia="Helvetica" w:cs="Calibri"/>
          <w:color w:val="auto"/>
          <w:szCs w:val="21"/>
          <w:highlight w:val="none"/>
          <w:shd w:val="clear" w:color="auto" w:fill="FFFFFF"/>
        </w:rPr>
        <w:t>内</w:t>
      </w:r>
      <w:r>
        <w:rPr>
          <w:rFonts w:cs="Calibri"/>
          <w:color w:val="auto"/>
          <w:szCs w:val="21"/>
          <w:highlight w:val="none"/>
          <w:shd w:val="clear" w:color="auto" w:fill="FFFFFF"/>
        </w:rPr>
        <w:t>。</w:t>
      </w:r>
      <w:r>
        <w:rPr>
          <w:rFonts w:cs="Calibri"/>
          <w:color w:val="auto"/>
          <w:highlight w:val="none"/>
        </w:rPr>
        <w:t>作为本项目的供应商，承诺将采购经国家确定的认证机构</w:t>
      </w:r>
      <w:r>
        <w:rPr>
          <w:rFonts w:eastAsia="Helvetica" w:cs="Calibri"/>
          <w:color w:val="auto"/>
          <w:szCs w:val="21"/>
          <w:highlight w:val="none"/>
          <w:shd w:val="clear" w:color="auto" w:fill="FFFFFF"/>
        </w:rPr>
        <w:t>强制性</w:t>
      </w:r>
      <w:r>
        <w:rPr>
          <w:rFonts w:cs="Calibri"/>
          <w:color w:val="auto"/>
          <w:highlight w:val="none"/>
        </w:rPr>
        <w:t>认证的</w:t>
      </w:r>
      <w:r>
        <w:rPr>
          <w:rFonts w:eastAsia="Helvetica" w:cs="Calibri"/>
          <w:color w:val="auto"/>
          <w:szCs w:val="21"/>
          <w:highlight w:val="none"/>
          <w:shd w:val="clear" w:color="auto" w:fill="FFFFFF"/>
        </w:rPr>
        <w:t>产品</w:t>
      </w:r>
      <w:r>
        <w:rPr>
          <w:rFonts w:cs="Calibri"/>
          <w:color w:val="auto"/>
          <w:highlight w:val="none"/>
        </w:rPr>
        <w:t>用于本项目，供货时提供对应产品的</w:t>
      </w:r>
      <w:r>
        <w:rPr>
          <w:rFonts w:cs="Calibri"/>
          <w:color w:val="auto"/>
          <w:szCs w:val="21"/>
          <w:highlight w:val="none"/>
          <w:shd w:val="clear" w:color="auto" w:fill="FFFFFF"/>
        </w:rPr>
        <w:t>强制性产品认证证书。</w:t>
      </w:r>
    </w:p>
    <w:p w14:paraId="45460A52">
      <w:pPr>
        <w:ind w:firstLine="420" w:firstLineChars="200"/>
        <w:rPr>
          <w:rFonts w:cs="Calibri"/>
          <w:color w:val="auto"/>
          <w:highlight w:val="none"/>
        </w:rPr>
      </w:pPr>
    </w:p>
    <w:p w14:paraId="10695A97">
      <w:pPr>
        <w:ind w:firstLine="420" w:firstLineChars="200"/>
        <w:rPr>
          <w:rFonts w:cs="Calibri"/>
          <w:color w:val="auto"/>
          <w:highlight w:val="none"/>
        </w:rPr>
      </w:pPr>
    </w:p>
    <w:p w14:paraId="2D0050A9">
      <w:pPr>
        <w:snapToGrid w:val="0"/>
        <w:spacing w:line="360" w:lineRule="auto"/>
        <w:ind w:firstLine="2640" w:firstLineChars="1100"/>
        <w:jc w:val="right"/>
        <w:rPr>
          <w:rFonts w:ascii="宋体" w:hAnsi="宋体" w:cs="宋体"/>
          <w:color w:val="auto"/>
          <w:sz w:val="24"/>
          <w:szCs w:val="20"/>
          <w:highlight w:val="none"/>
        </w:rPr>
      </w:pPr>
      <w:r>
        <w:rPr>
          <w:rFonts w:hint="eastAsia" w:ascii="宋体" w:hAnsi="宋体" w:cs="宋体"/>
          <w:color w:val="auto"/>
          <w:sz w:val="24"/>
          <w:highlight w:val="none"/>
          <w:lang w:bidi="ar"/>
        </w:rPr>
        <w:t>投标人全称（电子签章/公章）：___________________</w:t>
      </w:r>
    </w:p>
    <w:p w14:paraId="712BCEB1">
      <w:pPr>
        <w:snapToGrid w:val="0"/>
        <w:spacing w:line="360" w:lineRule="auto"/>
        <w:ind w:firstLine="482"/>
        <w:jc w:val="right"/>
        <w:rPr>
          <w:rFonts w:ascii="宋体" w:hAnsi="宋体" w:cs="宋体"/>
          <w:color w:val="auto"/>
          <w:sz w:val="30"/>
          <w:szCs w:val="20"/>
          <w:highlight w:val="none"/>
        </w:rPr>
      </w:pPr>
      <w:r>
        <w:rPr>
          <w:rFonts w:hint="eastAsia" w:ascii="宋体" w:hAnsi="宋体" w:cs="宋体"/>
          <w:color w:val="auto"/>
          <w:sz w:val="24"/>
          <w:highlight w:val="none"/>
          <w:lang w:bidi="ar"/>
        </w:rPr>
        <w:t>_____年___月___日</w:t>
      </w:r>
    </w:p>
    <w:p w14:paraId="743B7A73">
      <w:pPr>
        <w:widowControl/>
        <w:ind w:firstLine="560"/>
        <w:jc w:val="center"/>
        <w:rPr>
          <w:rFonts w:cs="Calibri"/>
          <w:b/>
          <w:bCs/>
          <w:color w:val="auto"/>
          <w:sz w:val="28"/>
          <w:szCs w:val="28"/>
          <w:highlight w:val="none"/>
        </w:rPr>
      </w:pPr>
    </w:p>
    <w:p w14:paraId="36E28F03">
      <w:pPr>
        <w:widowControl/>
        <w:ind w:firstLine="560"/>
        <w:jc w:val="center"/>
        <w:rPr>
          <w:rFonts w:cs="Calibri"/>
          <w:b/>
          <w:bCs/>
          <w:color w:val="auto"/>
          <w:sz w:val="28"/>
          <w:szCs w:val="28"/>
          <w:highlight w:val="none"/>
        </w:rPr>
      </w:pPr>
    </w:p>
    <w:p w14:paraId="519920A4">
      <w:pPr>
        <w:widowControl/>
        <w:ind w:firstLine="562"/>
        <w:jc w:val="center"/>
        <w:rPr>
          <w:rFonts w:cs="Calibri"/>
          <w:b/>
          <w:bCs/>
          <w:color w:val="auto"/>
          <w:sz w:val="28"/>
          <w:szCs w:val="28"/>
          <w:highlight w:val="none"/>
        </w:rPr>
      </w:pPr>
      <w:r>
        <w:rPr>
          <w:rFonts w:cs="Calibri"/>
          <w:b/>
          <w:bCs/>
          <w:color w:val="auto"/>
          <w:sz w:val="28"/>
          <w:szCs w:val="28"/>
          <w:highlight w:val="none"/>
        </w:rPr>
        <w:t>其他节能环保产品使用情况</w:t>
      </w:r>
    </w:p>
    <w:p w14:paraId="0FEC3700">
      <w:pPr>
        <w:adjustRightInd w:val="0"/>
        <w:ind w:firstLine="420" w:firstLineChars="200"/>
        <w:rPr>
          <w:rFonts w:cs="Calibri"/>
          <w:color w:val="auto"/>
          <w:szCs w:val="21"/>
          <w:highlight w:val="none"/>
        </w:rPr>
      </w:pPr>
    </w:p>
    <w:p w14:paraId="57138CC8">
      <w:pPr>
        <w:adjustRightInd w:val="0"/>
        <w:ind w:firstLine="420" w:firstLineChars="200"/>
        <w:rPr>
          <w:rFonts w:cs="Calibri"/>
          <w:color w:val="auto"/>
          <w:szCs w:val="21"/>
          <w:highlight w:val="none"/>
        </w:rPr>
      </w:pPr>
      <w:r>
        <w:rPr>
          <w:rFonts w:cs="Calibri"/>
          <w:color w:val="auto"/>
          <w:szCs w:val="21"/>
          <w:highlight w:val="none"/>
        </w:rPr>
        <w:t>除政府强制采购的节能品目产品外，供应商提供的节能、环保产品应具有国家确定的认证机构出具的、处于有效期之内的节能产品、环境标志产品认证证书，并在</w:t>
      </w:r>
      <w:r>
        <w:rPr>
          <w:rFonts w:hint="eastAsia" w:cs="Calibri"/>
          <w:color w:val="auto"/>
          <w:szCs w:val="21"/>
          <w:highlight w:val="none"/>
        </w:rPr>
        <w:t>投标文件</w:t>
      </w:r>
      <w:r>
        <w:rPr>
          <w:rFonts w:cs="Calibri"/>
          <w:color w:val="auto"/>
          <w:szCs w:val="21"/>
          <w:highlight w:val="none"/>
        </w:rPr>
        <w:t>中提供该产品节能产品、环境标志产品认证证书。</w:t>
      </w:r>
    </w:p>
    <w:p w14:paraId="71AA429E">
      <w:pPr>
        <w:ind w:firstLine="640"/>
        <w:rPr>
          <w:rFonts w:cs="Calibri"/>
          <w:b/>
          <w:bCs/>
          <w:color w:val="auto"/>
          <w:sz w:val="32"/>
          <w:szCs w:val="32"/>
          <w:highlight w:val="none"/>
        </w:rPr>
      </w:pPr>
    </w:p>
    <w:p w14:paraId="0927AAC8">
      <w:pPr>
        <w:adjustRightInd w:val="0"/>
        <w:ind w:left="321" w:hanging="321" w:hangingChars="100"/>
        <w:jc w:val="center"/>
        <w:rPr>
          <w:rFonts w:cs="Calibri"/>
          <w:b/>
          <w:bCs/>
          <w:color w:val="auto"/>
          <w:sz w:val="32"/>
          <w:szCs w:val="32"/>
          <w:highlight w:val="none"/>
        </w:rPr>
      </w:pPr>
    </w:p>
    <w:p w14:paraId="0470FE04">
      <w:pPr>
        <w:adjustRightInd w:val="0"/>
        <w:ind w:left="321" w:hanging="321" w:hangingChars="100"/>
        <w:jc w:val="center"/>
        <w:rPr>
          <w:rFonts w:cs="Calibri"/>
          <w:b/>
          <w:bCs/>
          <w:color w:val="auto"/>
          <w:sz w:val="32"/>
          <w:szCs w:val="32"/>
          <w:highlight w:val="none"/>
        </w:rPr>
      </w:pPr>
    </w:p>
    <w:p w14:paraId="7202A759">
      <w:pPr>
        <w:snapToGrid w:val="0"/>
        <w:spacing w:line="400" w:lineRule="exact"/>
        <w:ind w:firstLine="640"/>
        <w:jc w:val="center"/>
        <w:rPr>
          <w:rFonts w:ascii="宋体" w:hAnsi="宋体" w:cs="宋体"/>
          <w:b/>
          <w:color w:val="auto"/>
          <w:kern w:val="0"/>
          <w:sz w:val="32"/>
          <w:szCs w:val="32"/>
          <w:highlight w:val="none"/>
          <w:lang w:bidi="ar"/>
        </w:rPr>
      </w:pPr>
    </w:p>
    <w:p w14:paraId="1D331923">
      <w:pPr>
        <w:pStyle w:val="3"/>
        <w:rPr>
          <w:rFonts w:ascii="宋体" w:hAnsi="宋体" w:cs="宋体"/>
          <w:b/>
          <w:color w:val="auto"/>
          <w:kern w:val="0"/>
          <w:sz w:val="32"/>
          <w:szCs w:val="32"/>
          <w:highlight w:val="none"/>
          <w:lang w:bidi="ar"/>
        </w:rPr>
      </w:pPr>
    </w:p>
    <w:p w14:paraId="512D5FFC">
      <w:pPr>
        <w:pStyle w:val="2"/>
        <w:rPr>
          <w:color w:val="auto"/>
          <w:highlight w:val="none"/>
        </w:rPr>
      </w:pPr>
    </w:p>
    <w:p w14:paraId="65D9FA1C">
      <w:pPr>
        <w:ind w:firstLine="643"/>
        <w:outlineLvl w:val="2"/>
        <w:rPr>
          <w:rFonts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九、投标人认为需要提供的其他材料[结合评分细则提供]。</w:t>
      </w:r>
    </w:p>
    <w:p w14:paraId="26C69575">
      <w:pPr>
        <w:snapToGrid w:val="0"/>
        <w:spacing w:line="360" w:lineRule="auto"/>
        <w:ind w:firstLine="2640" w:firstLineChars="1100"/>
        <w:jc w:val="right"/>
        <w:rPr>
          <w:rFonts w:ascii="宋体" w:hAnsi="宋体" w:cs="宋体"/>
          <w:color w:val="auto"/>
          <w:sz w:val="24"/>
          <w:highlight w:val="none"/>
          <w:lang w:bidi="ar"/>
        </w:rPr>
      </w:pPr>
    </w:p>
    <w:p w14:paraId="716B8514">
      <w:pPr>
        <w:snapToGrid w:val="0"/>
        <w:spacing w:line="360" w:lineRule="auto"/>
        <w:ind w:firstLine="2640" w:firstLineChars="1100"/>
        <w:jc w:val="right"/>
        <w:rPr>
          <w:rFonts w:ascii="宋体" w:hAnsi="宋体" w:cs="宋体"/>
          <w:color w:val="auto"/>
          <w:sz w:val="24"/>
          <w:highlight w:val="none"/>
          <w:lang w:bidi="ar"/>
        </w:rPr>
      </w:pPr>
    </w:p>
    <w:p w14:paraId="0AAB61C2">
      <w:pPr>
        <w:snapToGrid w:val="0"/>
        <w:spacing w:line="360" w:lineRule="auto"/>
        <w:ind w:firstLine="2640" w:firstLineChars="1100"/>
        <w:jc w:val="right"/>
        <w:rPr>
          <w:rFonts w:ascii="宋体" w:hAnsi="宋体" w:cs="宋体"/>
          <w:color w:val="auto"/>
          <w:sz w:val="24"/>
          <w:szCs w:val="20"/>
          <w:highlight w:val="none"/>
        </w:rPr>
      </w:pPr>
      <w:r>
        <w:rPr>
          <w:rFonts w:hint="eastAsia" w:ascii="宋体" w:hAnsi="宋体" w:cs="宋体"/>
          <w:color w:val="auto"/>
          <w:sz w:val="24"/>
          <w:highlight w:val="none"/>
          <w:lang w:bidi="ar"/>
        </w:rPr>
        <w:t>投标人全称（电子签章/公章）：___________________</w:t>
      </w:r>
    </w:p>
    <w:p w14:paraId="3304A43F">
      <w:pPr>
        <w:snapToGrid w:val="0"/>
        <w:spacing w:line="360" w:lineRule="auto"/>
        <w:ind w:firstLine="482"/>
        <w:jc w:val="right"/>
        <w:rPr>
          <w:rFonts w:ascii="宋体" w:hAnsi="宋体" w:cs="宋体"/>
          <w:color w:val="auto"/>
          <w:sz w:val="30"/>
          <w:szCs w:val="20"/>
          <w:highlight w:val="none"/>
        </w:rPr>
      </w:pPr>
      <w:r>
        <w:rPr>
          <w:rFonts w:hint="eastAsia" w:ascii="宋体" w:hAnsi="宋体" w:cs="宋体"/>
          <w:color w:val="auto"/>
          <w:sz w:val="24"/>
          <w:highlight w:val="none"/>
          <w:lang w:bidi="ar"/>
        </w:rPr>
        <w:t>_____年___月___日</w:t>
      </w:r>
    </w:p>
    <w:p w14:paraId="3EA9A817">
      <w:pPr>
        <w:snapToGrid w:val="0"/>
        <w:spacing w:line="360" w:lineRule="auto"/>
        <w:ind w:firstLine="640"/>
        <w:jc w:val="center"/>
        <w:rPr>
          <w:rFonts w:ascii="宋体" w:hAnsi="宋体" w:cs="宋体"/>
          <w:b/>
          <w:color w:val="auto"/>
          <w:kern w:val="0"/>
          <w:sz w:val="32"/>
          <w:szCs w:val="32"/>
          <w:highlight w:val="none"/>
          <w:lang w:bidi="ar"/>
        </w:rPr>
      </w:pPr>
    </w:p>
    <w:p w14:paraId="32E7812E">
      <w:pPr>
        <w:rPr>
          <w:b/>
          <w:bCs/>
          <w:color w:val="auto"/>
          <w:sz w:val="28"/>
          <w:szCs w:val="28"/>
          <w:highlight w:val="none"/>
        </w:rPr>
      </w:pPr>
      <w:r>
        <w:rPr>
          <w:rFonts w:hint="eastAsia"/>
          <w:b/>
          <w:bCs/>
          <w:color w:val="auto"/>
          <w:sz w:val="28"/>
          <w:szCs w:val="28"/>
          <w:highlight w:val="none"/>
        </w:rPr>
        <w:br w:type="page"/>
      </w:r>
    </w:p>
    <w:p w14:paraId="46E937D3">
      <w:pPr>
        <w:snapToGrid w:val="0"/>
        <w:spacing w:line="360" w:lineRule="auto"/>
        <w:ind w:firstLine="562" w:firstLineChars="200"/>
        <w:jc w:val="left"/>
        <w:outlineLvl w:val="2"/>
        <w:rPr>
          <w:rFonts w:hint="eastAsia"/>
          <w:b/>
          <w:bCs/>
          <w:color w:val="auto"/>
          <w:sz w:val="28"/>
          <w:szCs w:val="28"/>
          <w:highlight w:val="none"/>
        </w:rPr>
      </w:pPr>
    </w:p>
    <w:p w14:paraId="29A360A4">
      <w:pPr>
        <w:snapToGrid w:val="0"/>
        <w:spacing w:line="360" w:lineRule="auto"/>
        <w:ind w:firstLine="562" w:firstLineChars="200"/>
        <w:jc w:val="left"/>
        <w:outlineLvl w:val="2"/>
        <w:rPr>
          <w:b/>
          <w:bCs/>
          <w:color w:val="auto"/>
          <w:sz w:val="28"/>
          <w:szCs w:val="28"/>
          <w:highlight w:val="none"/>
        </w:rPr>
      </w:pPr>
      <w:r>
        <w:rPr>
          <w:rFonts w:hint="eastAsia"/>
          <w:b/>
          <w:bCs/>
          <w:color w:val="auto"/>
          <w:sz w:val="28"/>
          <w:szCs w:val="28"/>
          <w:highlight w:val="none"/>
        </w:rPr>
        <w:t>第三部分、报价文件</w:t>
      </w:r>
    </w:p>
    <w:p w14:paraId="775CDE8F">
      <w:pPr>
        <w:snapToGrid w:val="0"/>
        <w:spacing w:line="400" w:lineRule="exact"/>
        <w:ind w:firstLine="562" w:firstLineChars="200"/>
        <w:jc w:val="left"/>
        <w:rPr>
          <w:rFonts w:ascii="宋体" w:hAnsi="宋体"/>
          <w:color w:val="auto"/>
          <w:sz w:val="24"/>
          <w:highlight w:val="none"/>
        </w:rPr>
      </w:pPr>
      <w:r>
        <w:rPr>
          <w:rFonts w:hint="eastAsia"/>
          <w:b/>
          <w:bCs/>
          <w:color w:val="auto"/>
          <w:sz w:val="28"/>
          <w:szCs w:val="28"/>
          <w:highlight w:val="none"/>
        </w:rPr>
        <w:t xml:space="preserve">                </w:t>
      </w:r>
      <w:r>
        <w:rPr>
          <w:rFonts w:hint="eastAsia" w:ascii="宋体" w:hAnsi="宋体"/>
          <w:color w:val="auto"/>
          <w:sz w:val="24"/>
          <w:highlight w:val="none"/>
        </w:rPr>
        <w:t xml:space="preserve">                                  </w:t>
      </w:r>
    </w:p>
    <w:p w14:paraId="1689C24F">
      <w:pPr>
        <w:snapToGrid w:val="0"/>
        <w:spacing w:line="400" w:lineRule="exact"/>
        <w:ind w:firstLine="480" w:firstLineChars="200"/>
        <w:jc w:val="right"/>
        <w:rPr>
          <w:rFonts w:ascii="宋体" w:hAnsi="宋体"/>
          <w:b/>
          <w:bCs/>
          <w:color w:val="auto"/>
          <w:sz w:val="32"/>
          <w:szCs w:val="20"/>
          <w:highlight w:val="none"/>
        </w:rPr>
      </w:pPr>
      <w:r>
        <w:rPr>
          <w:rFonts w:hint="eastAsia" w:ascii="宋体" w:hAnsi="宋体"/>
          <w:color w:val="auto"/>
          <w:sz w:val="24"/>
          <w:highlight w:val="none"/>
        </w:rPr>
        <w:t xml:space="preserve">   </w:t>
      </w:r>
    </w:p>
    <w:p w14:paraId="3DD2FE6F">
      <w:pPr>
        <w:shd w:val="clear" w:color="auto"/>
        <w:snapToGrid w:val="0"/>
        <w:spacing w:after="50"/>
        <w:ind w:firstLine="482"/>
        <w:rPr>
          <w:rFonts w:ascii="宋体" w:hAnsi="宋体"/>
          <w:b/>
          <w:color w:val="auto"/>
          <w:sz w:val="24"/>
          <w:szCs w:val="20"/>
          <w:highlight w:val="none"/>
        </w:rPr>
      </w:pPr>
      <w:r>
        <w:rPr>
          <w:rFonts w:hint="eastAsia" w:ascii="宋体" w:hAnsi="宋体"/>
          <w:b/>
          <w:color w:val="auto"/>
          <w:sz w:val="24"/>
          <w:szCs w:val="20"/>
          <w:highlight w:val="none"/>
        </w:rPr>
        <w:t> </w:t>
      </w:r>
    </w:p>
    <w:p w14:paraId="59FCCB54">
      <w:pPr>
        <w:pStyle w:val="49"/>
        <w:shd w:val="clear"/>
        <w:spacing w:line="360" w:lineRule="auto"/>
        <w:ind w:firstLine="0"/>
        <w:jc w:val="center"/>
        <w:rPr>
          <w:rFonts w:hint="eastAsia" w:ascii="宋体" w:hAnsi="宋体"/>
          <w:b/>
          <w:color w:val="auto"/>
          <w:sz w:val="52"/>
          <w:szCs w:val="52"/>
          <w:highlight w:val="none"/>
        </w:rPr>
      </w:pPr>
      <w:r>
        <w:rPr>
          <w:rFonts w:hint="eastAsia" w:ascii="宋体" w:hAnsi="宋体"/>
          <w:b/>
          <w:color w:val="auto"/>
          <w:sz w:val="52"/>
          <w:szCs w:val="52"/>
          <w:highlight w:val="none"/>
        </w:rPr>
        <w:t>浙江师范大学</w:t>
      </w:r>
    </w:p>
    <w:p w14:paraId="33406645">
      <w:pPr>
        <w:pStyle w:val="49"/>
        <w:shd w:val="clear"/>
        <w:spacing w:line="360" w:lineRule="auto"/>
        <w:ind w:firstLine="0"/>
        <w:jc w:val="center"/>
        <w:rPr>
          <w:color w:val="auto"/>
          <w:highlight w:val="none"/>
        </w:rPr>
      </w:pPr>
      <w:r>
        <w:rPr>
          <w:rFonts w:hint="eastAsia" w:ascii="宋体" w:hAnsi="宋体"/>
          <w:b/>
          <w:color w:val="auto"/>
          <w:sz w:val="52"/>
          <w:szCs w:val="52"/>
          <w:highlight w:val="none"/>
          <w:lang w:eastAsia="zh-CN"/>
        </w:rPr>
        <w:t>软件开发实训平台设备采购</w:t>
      </w:r>
      <w:r>
        <w:rPr>
          <w:rFonts w:hint="eastAsia" w:ascii="宋体" w:hAnsi="宋体"/>
          <w:b/>
          <w:color w:val="auto"/>
          <w:sz w:val="52"/>
          <w:szCs w:val="52"/>
          <w:highlight w:val="none"/>
        </w:rPr>
        <w:t>项目</w:t>
      </w:r>
    </w:p>
    <w:p w14:paraId="069F456D">
      <w:pPr>
        <w:pStyle w:val="49"/>
        <w:shd w:val="clear"/>
        <w:jc w:val="center"/>
        <w:rPr>
          <w:color w:val="auto"/>
          <w:highlight w:val="none"/>
        </w:rPr>
      </w:pPr>
    </w:p>
    <w:p w14:paraId="3AF97174">
      <w:pPr>
        <w:shd w:val="clear" w:color="auto"/>
        <w:snapToGrid w:val="0"/>
        <w:spacing w:after="50"/>
        <w:ind w:firstLine="1440"/>
        <w:jc w:val="center"/>
        <w:rPr>
          <w:rFonts w:ascii="宋体" w:hAnsi="宋体" w:cs="宋体"/>
          <w:b/>
          <w:color w:val="auto"/>
          <w:sz w:val="72"/>
          <w:szCs w:val="72"/>
          <w:highlight w:val="none"/>
          <w:shd w:val="clear" w:color="auto" w:fill="FFFFFF"/>
          <w:lang w:bidi="ar"/>
        </w:rPr>
      </w:pPr>
    </w:p>
    <w:p w14:paraId="35D029B1">
      <w:pPr>
        <w:shd w:val="clear" w:color="auto"/>
        <w:snapToGrid w:val="0"/>
        <w:spacing w:after="50"/>
        <w:jc w:val="center"/>
        <w:rPr>
          <w:rFonts w:ascii="宋体" w:hAnsi="宋体" w:cs="宋体"/>
          <w:b/>
          <w:color w:val="auto"/>
          <w:sz w:val="72"/>
          <w:szCs w:val="72"/>
          <w:highlight w:val="none"/>
          <w:shd w:val="clear" w:color="auto" w:fill="FFFFFF"/>
          <w:lang w:bidi="ar"/>
        </w:rPr>
      </w:pPr>
      <w:r>
        <w:rPr>
          <w:rFonts w:hint="eastAsia" w:ascii="宋体" w:hAnsi="宋体" w:cs="宋体"/>
          <w:b/>
          <w:color w:val="auto"/>
          <w:sz w:val="72"/>
          <w:szCs w:val="72"/>
          <w:highlight w:val="none"/>
          <w:shd w:val="clear" w:color="auto" w:fill="FFFFFF"/>
          <w:lang w:bidi="ar"/>
        </w:rPr>
        <w:t>投 标 文 件</w:t>
      </w:r>
    </w:p>
    <w:p w14:paraId="0420F2C8">
      <w:pPr>
        <w:shd w:val="clear" w:color="auto"/>
        <w:snapToGrid w:val="0"/>
        <w:spacing w:after="50"/>
        <w:jc w:val="center"/>
        <w:rPr>
          <w:rFonts w:ascii="宋体" w:hAnsi="宋体"/>
          <w:b/>
          <w:color w:val="auto"/>
          <w:sz w:val="52"/>
          <w:szCs w:val="52"/>
          <w:highlight w:val="none"/>
        </w:rPr>
      </w:pPr>
    </w:p>
    <w:p w14:paraId="77E40F2C">
      <w:pPr>
        <w:shd w:val="clear" w:color="auto"/>
        <w:snapToGrid w:val="0"/>
        <w:spacing w:after="50"/>
        <w:jc w:val="center"/>
        <w:rPr>
          <w:rFonts w:ascii="宋体" w:hAnsi="宋体"/>
          <w:b/>
          <w:color w:val="auto"/>
          <w:sz w:val="52"/>
          <w:szCs w:val="52"/>
          <w:highlight w:val="none"/>
        </w:rPr>
      </w:pPr>
      <w:r>
        <w:rPr>
          <w:rFonts w:hint="eastAsia" w:ascii="宋体" w:hAnsi="宋体"/>
          <w:b/>
          <w:color w:val="auto"/>
          <w:sz w:val="52"/>
          <w:szCs w:val="52"/>
          <w:highlight w:val="none"/>
        </w:rPr>
        <w:t>（报价文件）</w:t>
      </w:r>
    </w:p>
    <w:p w14:paraId="332D4091">
      <w:pPr>
        <w:shd w:val="clear" w:color="auto"/>
        <w:snapToGrid w:val="0"/>
        <w:spacing w:after="50"/>
        <w:ind w:firstLine="482"/>
        <w:rPr>
          <w:rFonts w:ascii="宋体" w:hAnsi="宋体"/>
          <w:bCs/>
          <w:color w:val="auto"/>
          <w:sz w:val="24"/>
          <w:szCs w:val="20"/>
          <w:highlight w:val="none"/>
        </w:rPr>
      </w:pPr>
    </w:p>
    <w:p w14:paraId="267EB618">
      <w:pPr>
        <w:shd w:val="clear" w:color="auto"/>
        <w:snapToGrid w:val="0"/>
        <w:spacing w:after="50"/>
        <w:ind w:firstLine="602"/>
        <w:rPr>
          <w:rFonts w:ascii="宋体" w:hAnsi="宋体"/>
          <w:bCs/>
          <w:color w:val="auto"/>
          <w:sz w:val="30"/>
          <w:szCs w:val="30"/>
          <w:highlight w:val="none"/>
        </w:rPr>
      </w:pPr>
    </w:p>
    <w:p w14:paraId="129053CC">
      <w:pPr>
        <w:pStyle w:val="3"/>
        <w:shd w:val="clear"/>
        <w:rPr>
          <w:rFonts w:ascii="宋体" w:hAnsi="宋体"/>
          <w:bCs/>
          <w:color w:val="auto"/>
          <w:sz w:val="30"/>
          <w:szCs w:val="30"/>
          <w:highlight w:val="none"/>
        </w:rPr>
      </w:pPr>
    </w:p>
    <w:p w14:paraId="655E6ACC">
      <w:pPr>
        <w:pStyle w:val="2"/>
        <w:rPr>
          <w:rFonts w:ascii="宋体" w:hAnsi="宋体"/>
          <w:bCs/>
          <w:color w:val="auto"/>
          <w:sz w:val="30"/>
          <w:szCs w:val="30"/>
          <w:highlight w:val="none"/>
        </w:rPr>
      </w:pPr>
    </w:p>
    <w:p w14:paraId="42F0C8C7">
      <w:pPr>
        <w:pStyle w:val="2"/>
        <w:rPr>
          <w:rFonts w:ascii="宋体" w:hAnsi="宋体"/>
          <w:bCs/>
          <w:color w:val="auto"/>
          <w:sz w:val="30"/>
          <w:szCs w:val="30"/>
          <w:highlight w:val="none"/>
        </w:rPr>
      </w:pPr>
    </w:p>
    <w:p w14:paraId="0C0B23E2">
      <w:pPr>
        <w:pStyle w:val="2"/>
        <w:rPr>
          <w:rFonts w:ascii="宋体" w:hAnsi="宋体"/>
          <w:bCs/>
          <w:color w:val="auto"/>
          <w:sz w:val="30"/>
          <w:szCs w:val="30"/>
          <w:highlight w:val="none"/>
        </w:rPr>
      </w:pPr>
    </w:p>
    <w:p w14:paraId="65215104">
      <w:pPr>
        <w:pStyle w:val="2"/>
        <w:rPr>
          <w:rFonts w:ascii="宋体" w:hAnsi="宋体"/>
          <w:bCs/>
          <w:color w:val="auto"/>
          <w:sz w:val="30"/>
          <w:szCs w:val="30"/>
          <w:highlight w:val="none"/>
        </w:rPr>
      </w:pPr>
    </w:p>
    <w:p w14:paraId="0B2EC0B4">
      <w:pPr>
        <w:pStyle w:val="2"/>
        <w:shd w:val="clear"/>
        <w:rPr>
          <w:rFonts w:ascii="宋体" w:hAnsi="宋体"/>
          <w:bCs/>
          <w:color w:val="auto"/>
          <w:sz w:val="30"/>
          <w:szCs w:val="30"/>
          <w:highlight w:val="none"/>
        </w:rPr>
      </w:pPr>
    </w:p>
    <w:p w14:paraId="026F546A">
      <w:pPr>
        <w:pStyle w:val="2"/>
        <w:shd w:val="clear"/>
        <w:rPr>
          <w:rFonts w:ascii="宋体" w:hAnsi="宋体"/>
          <w:bCs/>
          <w:color w:val="auto"/>
          <w:sz w:val="30"/>
          <w:szCs w:val="30"/>
          <w:highlight w:val="none"/>
        </w:rPr>
      </w:pPr>
    </w:p>
    <w:p w14:paraId="5BDC89E0">
      <w:pPr>
        <w:pStyle w:val="2"/>
        <w:shd w:val="clear"/>
        <w:ind w:left="0" w:leftChars="0" w:firstLine="0" w:firstLineChars="0"/>
        <w:rPr>
          <w:rFonts w:ascii="宋体" w:hAnsi="宋体"/>
          <w:bCs/>
          <w:color w:val="auto"/>
          <w:sz w:val="30"/>
          <w:szCs w:val="30"/>
          <w:highlight w:val="none"/>
        </w:rPr>
      </w:pPr>
    </w:p>
    <w:p w14:paraId="3D39F0B5">
      <w:pPr>
        <w:shd w:val="clear" w:color="auto"/>
        <w:snapToGrid w:val="0"/>
        <w:spacing w:after="50"/>
        <w:ind w:firstLine="602"/>
        <w:rPr>
          <w:rFonts w:ascii="宋体" w:hAnsi="宋体"/>
          <w:bCs/>
          <w:color w:val="auto"/>
          <w:sz w:val="30"/>
          <w:szCs w:val="30"/>
          <w:highlight w:val="none"/>
        </w:rPr>
      </w:pPr>
    </w:p>
    <w:p w14:paraId="5FBD2868">
      <w:pPr>
        <w:shd w:val="clear" w:color="auto"/>
        <w:snapToGrid w:val="0"/>
        <w:spacing w:after="50"/>
        <w:ind w:firstLine="900" w:firstLineChars="300"/>
        <w:rPr>
          <w:rFonts w:hint="eastAsia" w:ascii="宋体" w:hAnsi="宋体" w:eastAsia="宋体"/>
          <w:bCs/>
          <w:color w:val="auto"/>
          <w:sz w:val="30"/>
          <w:szCs w:val="30"/>
          <w:highlight w:val="none"/>
          <w:lang w:eastAsia="zh-CN"/>
        </w:rPr>
      </w:pPr>
      <w:r>
        <w:rPr>
          <w:rFonts w:hint="eastAsia" w:ascii="宋体" w:hAnsi="宋体"/>
          <w:bCs/>
          <w:color w:val="auto"/>
          <w:sz w:val="30"/>
          <w:szCs w:val="30"/>
          <w:highlight w:val="none"/>
        </w:rPr>
        <w:t>项目编号：</w:t>
      </w:r>
      <w:r>
        <w:rPr>
          <w:rFonts w:hint="eastAsia" w:ascii="宋体" w:hAnsi="宋体"/>
          <w:bCs/>
          <w:color w:val="auto"/>
          <w:sz w:val="30"/>
          <w:szCs w:val="30"/>
          <w:highlight w:val="none"/>
          <w:lang w:eastAsia="zh-CN"/>
        </w:rPr>
        <w:t>WQ2024474-HW364</w:t>
      </w:r>
    </w:p>
    <w:p w14:paraId="4AA34389">
      <w:pPr>
        <w:shd w:val="clear" w:color="auto"/>
        <w:snapToGrid w:val="0"/>
        <w:spacing w:after="50"/>
        <w:ind w:firstLine="900" w:firstLineChars="300"/>
        <w:rPr>
          <w:rFonts w:ascii="宋体" w:hAnsi="宋体"/>
          <w:bCs/>
          <w:color w:val="auto"/>
          <w:sz w:val="30"/>
          <w:szCs w:val="30"/>
          <w:highlight w:val="none"/>
        </w:rPr>
      </w:pPr>
      <w:r>
        <w:rPr>
          <w:rFonts w:hint="eastAsia" w:ascii="宋体" w:hAnsi="宋体"/>
          <w:bCs/>
          <w:color w:val="auto"/>
          <w:sz w:val="30"/>
          <w:szCs w:val="30"/>
          <w:highlight w:val="none"/>
        </w:rPr>
        <w:t>投标人全称（电子签章/公章）：</w:t>
      </w:r>
    </w:p>
    <w:p w14:paraId="5C47CC62">
      <w:pPr>
        <w:shd w:val="clear" w:color="auto"/>
        <w:snapToGrid w:val="0"/>
        <w:spacing w:after="50"/>
        <w:ind w:firstLine="900" w:firstLineChars="300"/>
        <w:rPr>
          <w:rFonts w:ascii="宋体" w:hAnsi="宋体"/>
          <w:bCs/>
          <w:color w:val="auto"/>
          <w:sz w:val="30"/>
          <w:szCs w:val="30"/>
          <w:highlight w:val="none"/>
        </w:rPr>
      </w:pPr>
      <w:r>
        <w:rPr>
          <w:rFonts w:hint="eastAsia" w:ascii="宋体" w:hAnsi="宋体"/>
          <w:bCs/>
          <w:color w:val="auto"/>
          <w:sz w:val="30"/>
          <w:szCs w:val="30"/>
          <w:highlight w:val="none"/>
        </w:rPr>
        <w:t>投标人地址：</w:t>
      </w:r>
    </w:p>
    <w:p w14:paraId="76BA2D2B">
      <w:pPr>
        <w:shd w:val="clear" w:color="auto"/>
        <w:snapToGrid w:val="0"/>
        <w:spacing w:after="50"/>
        <w:ind w:firstLine="900" w:firstLineChars="300"/>
        <w:rPr>
          <w:rFonts w:ascii="宋体" w:hAnsi="宋体"/>
          <w:bCs/>
          <w:color w:val="auto"/>
          <w:sz w:val="30"/>
          <w:szCs w:val="30"/>
          <w:highlight w:val="none"/>
        </w:rPr>
      </w:pPr>
      <w:r>
        <w:rPr>
          <w:rFonts w:hint="eastAsia" w:ascii="宋体" w:hAnsi="宋体"/>
          <w:bCs/>
          <w:color w:val="auto"/>
          <w:sz w:val="30"/>
          <w:szCs w:val="30"/>
          <w:highlight w:val="none"/>
        </w:rPr>
        <w:t>联系电话：</w:t>
      </w:r>
    </w:p>
    <w:p w14:paraId="6A906F75">
      <w:pPr>
        <w:shd w:val="clear" w:color="auto"/>
        <w:snapToGrid w:val="0"/>
        <w:spacing w:after="50"/>
        <w:ind w:firstLine="4080" w:firstLineChars="1700"/>
        <w:rPr>
          <w:rFonts w:ascii="宋体" w:hAnsi="宋体"/>
          <w:color w:val="auto"/>
          <w:sz w:val="24"/>
          <w:szCs w:val="20"/>
          <w:highlight w:val="none"/>
        </w:rPr>
      </w:pPr>
      <w:r>
        <w:rPr>
          <w:rFonts w:hint="eastAsia" w:ascii="宋体" w:hAnsi="宋体"/>
          <w:color w:val="auto"/>
          <w:sz w:val="24"/>
          <w:szCs w:val="20"/>
          <w:highlight w:val="none"/>
        </w:rPr>
        <w:t> </w:t>
      </w:r>
    </w:p>
    <w:p w14:paraId="1F4C633D">
      <w:pPr>
        <w:shd w:val="clear" w:color="auto"/>
        <w:snapToGrid w:val="0"/>
        <w:spacing w:after="50"/>
        <w:ind w:firstLine="482"/>
        <w:jc w:val="right"/>
        <w:rPr>
          <w:rFonts w:ascii="宋体" w:hAnsi="宋体"/>
          <w:color w:val="auto"/>
          <w:sz w:val="24"/>
          <w:szCs w:val="20"/>
          <w:highlight w:val="none"/>
        </w:rPr>
      </w:pPr>
      <w:r>
        <w:rPr>
          <w:rFonts w:hint="eastAsia" w:ascii="宋体" w:hAnsi="宋体"/>
          <w:color w:val="auto"/>
          <w:sz w:val="24"/>
          <w:highlight w:val="none"/>
        </w:rPr>
        <w:t xml:space="preserve">                      </w:t>
      </w:r>
      <w:r>
        <w:rPr>
          <w:rFonts w:hint="eastAsia" w:ascii="宋体" w:hAnsi="宋体"/>
          <w:color w:val="auto"/>
          <w:sz w:val="28"/>
          <w:szCs w:val="28"/>
          <w:highlight w:val="none"/>
        </w:rPr>
        <w:t xml:space="preserve">  年  月  日</w:t>
      </w:r>
    </w:p>
    <w:p w14:paraId="6F1A5FB3">
      <w:pPr>
        <w:spacing w:line="360" w:lineRule="auto"/>
        <w:ind w:firstLine="643"/>
        <w:jc w:val="center"/>
        <w:rPr>
          <w:rFonts w:ascii="宋体" w:hAnsi="宋体"/>
          <w:b/>
          <w:color w:val="auto"/>
          <w:sz w:val="32"/>
          <w:szCs w:val="32"/>
          <w:highlight w:val="none"/>
        </w:rPr>
      </w:pPr>
      <w:r>
        <w:rPr>
          <w:rFonts w:hint="eastAsia" w:ascii="宋体" w:hAnsi="宋体"/>
          <w:b/>
          <w:color w:val="auto"/>
          <w:sz w:val="32"/>
          <w:szCs w:val="32"/>
          <w:highlight w:val="none"/>
        </w:rPr>
        <w:br w:type="page"/>
      </w:r>
    </w:p>
    <w:p w14:paraId="2E407845">
      <w:pPr>
        <w:spacing w:line="360" w:lineRule="auto"/>
        <w:ind w:firstLine="640"/>
        <w:jc w:val="center"/>
        <w:rPr>
          <w:rFonts w:ascii="宋体" w:hAnsi="宋体"/>
          <w:b/>
          <w:color w:val="auto"/>
          <w:sz w:val="32"/>
          <w:szCs w:val="32"/>
          <w:highlight w:val="none"/>
        </w:rPr>
      </w:pPr>
    </w:p>
    <w:p w14:paraId="311DB966">
      <w:pPr>
        <w:snapToGrid w:val="0"/>
        <w:spacing w:line="400" w:lineRule="exact"/>
        <w:ind w:firstLine="643"/>
        <w:jc w:val="center"/>
        <w:outlineLvl w:val="2"/>
        <w:rPr>
          <w:rFonts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一、开标一览表</w:t>
      </w:r>
    </w:p>
    <w:p w14:paraId="4C29992C">
      <w:pPr>
        <w:snapToGrid w:val="0"/>
        <w:spacing w:before="120" w:after="50"/>
        <w:ind w:firstLine="482"/>
        <w:rPr>
          <w:rFonts w:ascii="宋体" w:hAnsi="宋体"/>
          <w:color w:val="auto"/>
          <w:sz w:val="24"/>
          <w:highlight w:val="none"/>
        </w:rPr>
      </w:pPr>
    </w:p>
    <w:p w14:paraId="20AAB0B9">
      <w:pPr>
        <w:snapToGrid w:val="0"/>
        <w:spacing w:before="120" w:after="50"/>
        <w:ind w:firstLine="482"/>
        <w:rPr>
          <w:rFonts w:ascii="宋体" w:hAnsi="宋体" w:cs="宋体"/>
          <w:color w:val="auto"/>
          <w:spacing w:val="-6"/>
          <w:sz w:val="24"/>
          <w:highlight w:val="none"/>
        </w:rPr>
      </w:pPr>
      <w:r>
        <w:rPr>
          <w:rFonts w:hint="eastAsia" w:ascii="宋体" w:hAnsi="宋体"/>
          <w:color w:val="auto"/>
          <w:sz w:val="24"/>
          <w:highlight w:val="none"/>
        </w:rPr>
        <w:t>项目名称：</w:t>
      </w:r>
      <w:r>
        <w:rPr>
          <w:rFonts w:hint="eastAsia" w:ascii="宋体" w:hAnsi="宋体" w:cs="宋体"/>
          <w:color w:val="auto"/>
          <w:spacing w:val="-6"/>
          <w:sz w:val="24"/>
          <w:highlight w:val="none"/>
        </w:rPr>
        <w:t>浙江师范大学</w:t>
      </w:r>
      <w:r>
        <w:rPr>
          <w:rFonts w:hint="eastAsia" w:ascii="宋体" w:hAnsi="宋体" w:cs="宋体"/>
          <w:color w:val="auto"/>
          <w:spacing w:val="-6"/>
          <w:sz w:val="24"/>
          <w:highlight w:val="none"/>
          <w:lang w:eastAsia="zh-CN"/>
        </w:rPr>
        <w:t>软件开发实训平台设备采购</w:t>
      </w:r>
      <w:r>
        <w:rPr>
          <w:rFonts w:hint="eastAsia" w:ascii="宋体" w:hAnsi="宋体" w:cs="宋体"/>
          <w:color w:val="auto"/>
          <w:spacing w:val="-6"/>
          <w:sz w:val="24"/>
          <w:highlight w:val="none"/>
        </w:rPr>
        <w:t>项目</w:t>
      </w:r>
    </w:p>
    <w:p w14:paraId="5962C6B5">
      <w:pPr>
        <w:snapToGrid w:val="0"/>
        <w:spacing w:before="120" w:after="50"/>
        <w:ind w:firstLine="482"/>
        <w:rPr>
          <w:rFonts w:hint="eastAsia" w:ascii="宋体" w:hAnsi="宋体" w:eastAsia="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Arial"/>
          <w:color w:val="auto"/>
          <w:kern w:val="0"/>
          <w:sz w:val="24"/>
          <w:highlight w:val="none"/>
          <w:lang w:eastAsia="zh-CN"/>
        </w:rPr>
        <w:t>WQ2024474-HW364</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9"/>
        <w:gridCol w:w="5116"/>
      </w:tblGrid>
      <w:tr w14:paraId="5693A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3799" w:type="dxa"/>
            <w:tcBorders>
              <w:left w:val="single" w:color="auto" w:sz="4" w:space="0"/>
            </w:tcBorders>
            <w:vAlign w:val="center"/>
          </w:tcPr>
          <w:p w14:paraId="2E3A5D63">
            <w:pPr>
              <w:pStyle w:val="25"/>
              <w:spacing w:beforeLines="0" w:after="120" w:line="360" w:lineRule="exact"/>
              <w:ind w:firstLine="482"/>
              <w:jc w:val="center"/>
              <w:rPr>
                <w:rFonts w:hint="default" w:hAnsi="宋体" w:cs="宋体"/>
                <w:color w:val="auto"/>
                <w:sz w:val="24"/>
                <w:szCs w:val="24"/>
                <w:highlight w:val="none"/>
              </w:rPr>
            </w:pPr>
            <w:r>
              <w:rPr>
                <w:rFonts w:hAnsi="宋体" w:cs="宋体"/>
                <w:color w:val="auto"/>
                <w:sz w:val="24"/>
                <w:szCs w:val="24"/>
                <w:highlight w:val="none"/>
              </w:rPr>
              <w:t>采购内容</w:t>
            </w:r>
          </w:p>
        </w:tc>
        <w:tc>
          <w:tcPr>
            <w:tcW w:w="5116" w:type="dxa"/>
            <w:vAlign w:val="center"/>
          </w:tcPr>
          <w:p w14:paraId="2560FC17">
            <w:pPr>
              <w:pStyle w:val="25"/>
              <w:spacing w:beforeLines="0" w:after="120" w:line="360" w:lineRule="exact"/>
              <w:ind w:firstLine="482"/>
              <w:jc w:val="center"/>
              <w:rPr>
                <w:rFonts w:hint="default" w:hAnsi="宋体" w:cs="宋体"/>
                <w:color w:val="auto"/>
                <w:sz w:val="24"/>
                <w:szCs w:val="24"/>
                <w:highlight w:val="none"/>
              </w:rPr>
            </w:pPr>
            <w:r>
              <w:rPr>
                <w:rFonts w:hAnsi="宋体" w:cs="宋体"/>
                <w:color w:val="auto"/>
                <w:sz w:val="24"/>
                <w:szCs w:val="24"/>
                <w:highlight w:val="none"/>
              </w:rPr>
              <w:t>投标报价</w:t>
            </w:r>
          </w:p>
          <w:p w14:paraId="336BB37F">
            <w:pPr>
              <w:pStyle w:val="25"/>
              <w:spacing w:beforeLines="0" w:after="120" w:line="360" w:lineRule="exact"/>
              <w:ind w:firstLine="482"/>
              <w:jc w:val="center"/>
              <w:rPr>
                <w:rFonts w:hint="default" w:hAnsi="宋体" w:cs="宋体"/>
                <w:color w:val="auto"/>
                <w:sz w:val="24"/>
                <w:szCs w:val="24"/>
                <w:highlight w:val="none"/>
              </w:rPr>
            </w:pPr>
            <w:r>
              <w:rPr>
                <w:rFonts w:hAnsi="宋体" w:cs="宋体"/>
                <w:color w:val="auto"/>
                <w:sz w:val="24"/>
                <w:szCs w:val="24"/>
                <w:highlight w:val="none"/>
              </w:rPr>
              <w:t>（人民币）</w:t>
            </w:r>
          </w:p>
        </w:tc>
      </w:tr>
      <w:tr w14:paraId="431CB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0" w:hRule="atLeast"/>
          <w:jc w:val="center"/>
        </w:trPr>
        <w:tc>
          <w:tcPr>
            <w:tcW w:w="3799" w:type="dxa"/>
            <w:tcBorders>
              <w:left w:val="single" w:color="auto" w:sz="4" w:space="0"/>
            </w:tcBorders>
            <w:vAlign w:val="center"/>
          </w:tcPr>
          <w:p w14:paraId="3160F47F">
            <w:pPr>
              <w:pStyle w:val="25"/>
              <w:spacing w:before="0" w:beforeLines="0" w:after="0" w:afterLines="0" w:line="360" w:lineRule="auto"/>
              <w:jc w:val="center"/>
              <w:rPr>
                <w:color w:val="auto"/>
                <w:sz w:val="24"/>
                <w:szCs w:val="24"/>
                <w:highlight w:val="none"/>
              </w:rPr>
            </w:pPr>
            <w:r>
              <w:rPr>
                <w:color w:val="auto"/>
                <w:sz w:val="24"/>
                <w:szCs w:val="24"/>
                <w:highlight w:val="none"/>
              </w:rPr>
              <w:t>浙江师范大学</w:t>
            </w:r>
          </w:p>
          <w:p w14:paraId="15C19883">
            <w:pPr>
              <w:pStyle w:val="25"/>
              <w:spacing w:before="0" w:beforeLines="0" w:after="0" w:afterLines="0" w:line="360" w:lineRule="auto"/>
              <w:jc w:val="center"/>
              <w:rPr>
                <w:rFonts w:hint="default"/>
                <w:color w:val="auto"/>
                <w:sz w:val="24"/>
                <w:szCs w:val="24"/>
                <w:highlight w:val="none"/>
              </w:rPr>
            </w:pPr>
            <w:r>
              <w:rPr>
                <w:rFonts w:hint="eastAsia"/>
                <w:color w:val="auto"/>
                <w:sz w:val="24"/>
                <w:szCs w:val="24"/>
                <w:highlight w:val="none"/>
                <w:lang w:eastAsia="zh-CN"/>
              </w:rPr>
              <w:t>软件开发实训平台设备采购</w:t>
            </w:r>
            <w:r>
              <w:rPr>
                <w:color w:val="auto"/>
                <w:sz w:val="24"/>
                <w:szCs w:val="24"/>
                <w:highlight w:val="none"/>
              </w:rPr>
              <w:t>项目</w:t>
            </w:r>
          </w:p>
        </w:tc>
        <w:tc>
          <w:tcPr>
            <w:tcW w:w="5116" w:type="dxa"/>
            <w:vAlign w:val="center"/>
          </w:tcPr>
          <w:p w14:paraId="23ABFF99">
            <w:pPr>
              <w:widowControl/>
              <w:spacing w:line="360" w:lineRule="auto"/>
              <w:ind w:firstLine="240" w:firstLineChars="100"/>
              <w:rPr>
                <w:rFonts w:ascii="宋体" w:hAnsi="宋体" w:cs="宋体"/>
                <w:color w:val="auto"/>
                <w:kern w:val="0"/>
                <w:sz w:val="24"/>
                <w:highlight w:val="none"/>
              </w:rPr>
            </w:pPr>
            <w:r>
              <w:rPr>
                <w:rFonts w:hAnsi="宋体" w:cs="宋体"/>
                <w:color w:val="auto"/>
                <w:sz w:val="24"/>
                <w:highlight w:val="none"/>
              </w:rPr>
              <w:t>投标报价</w:t>
            </w:r>
            <w:r>
              <w:rPr>
                <w:rFonts w:hint="eastAsia" w:ascii="宋体" w:hAnsi="宋体" w:cs="宋体"/>
                <w:color w:val="auto"/>
                <w:kern w:val="0"/>
                <w:sz w:val="24"/>
                <w:highlight w:val="none"/>
                <w:lang w:bidi="ar"/>
              </w:rPr>
              <w:t>小写：</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元</w:t>
            </w:r>
          </w:p>
          <w:p w14:paraId="0BC96810">
            <w:pPr>
              <w:widowControl/>
              <w:ind w:firstLine="1200" w:firstLineChars="500"/>
              <w:jc w:val="left"/>
              <w:rPr>
                <w:rFonts w:hAnsi="宋体" w:cs="宋体"/>
                <w:color w:val="auto"/>
                <w:sz w:val="24"/>
                <w:highlight w:val="none"/>
              </w:rPr>
            </w:pPr>
            <w:r>
              <w:rPr>
                <w:rFonts w:hint="eastAsia" w:ascii="宋体" w:hAnsi="宋体" w:cs="宋体"/>
                <w:color w:val="auto"/>
                <w:sz w:val="24"/>
                <w:highlight w:val="none"/>
                <w:lang w:bidi="ar"/>
              </w:rPr>
              <w:t>大写：人民币</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 xml:space="preserve">元整 </w:t>
            </w:r>
          </w:p>
        </w:tc>
      </w:tr>
    </w:tbl>
    <w:p w14:paraId="7E50D804">
      <w:pPr>
        <w:snapToGrid w:val="0"/>
        <w:ind w:firstLine="482"/>
        <w:jc w:val="left"/>
        <w:rPr>
          <w:rFonts w:ascii="宋体" w:hAnsi="宋体" w:cs="宋体"/>
          <w:color w:val="auto"/>
          <w:sz w:val="24"/>
          <w:highlight w:val="none"/>
        </w:rPr>
      </w:pPr>
      <w:bookmarkStart w:id="24" w:name="B13_其他事项"/>
      <w:bookmarkEnd w:id="24"/>
      <w:r>
        <w:rPr>
          <w:rFonts w:hAnsi="宋体"/>
          <w:color w:val="auto"/>
          <w:sz w:val="24"/>
          <w:highlight w:val="none"/>
        </w:rPr>
        <w:t>备注：</w:t>
      </w:r>
    </w:p>
    <w:p w14:paraId="713036FF">
      <w:pPr>
        <w:snapToGrid w:val="0"/>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1.报价一经涂改，应在涂改处加盖单位公章或者由法定代表人或授权委托人签字或盖章，否则其投标作无效标处理。</w:t>
      </w:r>
    </w:p>
    <w:p w14:paraId="4D13D2AF">
      <w:pPr>
        <w:snapToGrid w:val="0"/>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2.投标报价金额与报价明细表合计金额需一致。 </w:t>
      </w:r>
    </w:p>
    <w:p w14:paraId="20107127">
      <w:pPr>
        <w:pStyle w:val="25"/>
        <w:spacing w:before="0" w:beforeLines="0" w:after="0" w:afterLines="0" w:line="240" w:lineRule="auto"/>
        <w:ind w:firstLine="480" w:firstLineChars="200"/>
        <w:rPr>
          <w:rFonts w:hint="default" w:hAnsi="宋体"/>
          <w:color w:val="auto"/>
          <w:sz w:val="24"/>
          <w:szCs w:val="24"/>
          <w:highlight w:val="none"/>
        </w:rPr>
      </w:pPr>
      <w:r>
        <w:rPr>
          <w:rFonts w:hAnsi="宋体" w:cs="宋体"/>
          <w:color w:val="auto"/>
          <w:sz w:val="24"/>
          <w:szCs w:val="24"/>
          <w:highlight w:val="none"/>
        </w:rPr>
        <w:t>3.本项目实行一次性报价，投标报价即为最终有效价。</w:t>
      </w:r>
    </w:p>
    <w:p w14:paraId="36A447E9">
      <w:pPr>
        <w:pStyle w:val="25"/>
        <w:spacing w:beforeLines="0" w:afterLines="0" w:line="360" w:lineRule="exact"/>
        <w:ind w:firstLine="480" w:firstLineChars="200"/>
        <w:rPr>
          <w:rFonts w:hint="default" w:hAnsi="宋体"/>
          <w:color w:val="auto"/>
          <w:sz w:val="24"/>
          <w:highlight w:val="none"/>
        </w:rPr>
      </w:pPr>
    </w:p>
    <w:p w14:paraId="58CFF1AC">
      <w:pPr>
        <w:pStyle w:val="14"/>
        <w:ind w:firstLine="482"/>
        <w:rPr>
          <w:rFonts w:hAnsi="宋体"/>
          <w:color w:val="auto"/>
          <w:sz w:val="24"/>
          <w:highlight w:val="none"/>
        </w:rPr>
      </w:pPr>
    </w:p>
    <w:p w14:paraId="78C1896F">
      <w:pPr>
        <w:pStyle w:val="15"/>
        <w:ind w:firstLine="420"/>
        <w:rPr>
          <w:color w:val="auto"/>
          <w:highlight w:val="none"/>
        </w:rPr>
      </w:pPr>
    </w:p>
    <w:p w14:paraId="1BDE2F30">
      <w:pPr>
        <w:snapToGrid w:val="0"/>
        <w:spacing w:before="120" w:after="50" w:line="360" w:lineRule="exact"/>
        <w:ind w:firstLine="480" w:firstLineChars="200"/>
        <w:rPr>
          <w:rFonts w:ascii="宋体" w:hAnsi="宋体"/>
          <w:color w:val="auto"/>
          <w:sz w:val="24"/>
          <w:highlight w:val="none"/>
        </w:rPr>
      </w:pPr>
    </w:p>
    <w:p w14:paraId="48779730">
      <w:pPr>
        <w:snapToGrid w:val="0"/>
        <w:spacing w:line="360" w:lineRule="auto"/>
        <w:ind w:firstLine="2640" w:firstLineChars="1100"/>
        <w:jc w:val="right"/>
        <w:rPr>
          <w:rFonts w:ascii="宋体" w:hAnsi="宋体" w:cs="宋体"/>
          <w:color w:val="auto"/>
          <w:sz w:val="24"/>
          <w:szCs w:val="20"/>
          <w:highlight w:val="none"/>
        </w:rPr>
      </w:pPr>
      <w:r>
        <w:rPr>
          <w:rFonts w:hint="eastAsia" w:ascii="宋体" w:hAnsi="宋体" w:cs="宋体"/>
          <w:color w:val="auto"/>
          <w:sz w:val="24"/>
          <w:highlight w:val="none"/>
          <w:lang w:bidi="ar"/>
        </w:rPr>
        <w:t>投标人全称（电子签章/公章）：___________________</w:t>
      </w:r>
    </w:p>
    <w:p w14:paraId="4F758909">
      <w:pPr>
        <w:snapToGrid w:val="0"/>
        <w:spacing w:line="360" w:lineRule="auto"/>
        <w:ind w:firstLine="482"/>
        <w:jc w:val="right"/>
        <w:rPr>
          <w:rFonts w:ascii="宋体" w:hAnsi="宋体" w:cs="宋体"/>
          <w:color w:val="auto"/>
          <w:sz w:val="24"/>
          <w:highlight w:val="none"/>
        </w:rPr>
      </w:pPr>
      <w:r>
        <w:rPr>
          <w:rFonts w:hint="eastAsia" w:ascii="宋体" w:hAnsi="宋体" w:cs="宋体"/>
          <w:color w:val="auto"/>
          <w:sz w:val="24"/>
          <w:highlight w:val="none"/>
          <w:lang w:bidi="ar"/>
        </w:rPr>
        <w:t xml:space="preserve">                法定代表人或其授权代表（签字）：___________                      </w:t>
      </w:r>
    </w:p>
    <w:p w14:paraId="71F716F6">
      <w:pPr>
        <w:snapToGrid w:val="0"/>
        <w:spacing w:line="360" w:lineRule="auto"/>
        <w:ind w:firstLine="482"/>
        <w:jc w:val="right"/>
        <w:rPr>
          <w:rFonts w:ascii="宋体" w:hAnsi="宋体" w:cs="宋体"/>
          <w:color w:val="auto"/>
          <w:sz w:val="24"/>
          <w:highlight w:val="none"/>
        </w:rPr>
      </w:pPr>
      <w:r>
        <w:rPr>
          <w:rFonts w:hint="eastAsia" w:ascii="宋体" w:hAnsi="宋体" w:cs="宋体"/>
          <w:color w:val="auto"/>
          <w:sz w:val="24"/>
          <w:highlight w:val="none"/>
          <w:lang w:bidi="ar"/>
        </w:rPr>
        <w:t>_____年___月___日</w:t>
      </w:r>
    </w:p>
    <w:p w14:paraId="22AC489C">
      <w:pPr>
        <w:ind w:firstLine="602"/>
        <w:jc w:val="center"/>
        <w:rPr>
          <w:rFonts w:hAnsi="宋体"/>
          <w:b/>
          <w:color w:val="auto"/>
          <w:sz w:val="30"/>
          <w:szCs w:val="30"/>
          <w:highlight w:val="none"/>
        </w:rPr>
      </w:pPr>
      <w:r>
        <w:rPr>
          <w:rFonts w:hAnsi="宋体"/>
          <w:b/>
          <w:color w:val="auto"/>
          <w:sz w:val="30"/>
          <w:szCs w:val="30"/>
          <w:highlight w:val="none"/>
        </w:rPr>
        <w:br w:type="page"/>
      </w:r>
    </w:p>
    <w:p w14:paraId="3FAE63BB">
      <w:pPr>
        <w:ind w:firstLine="600"/>
        <w:jc w:val="center"/>
        <w:rPr>
          <w:rFonts w:hAnsi="宋体"/>
          <w:b/>
          <w:color w:val="auto"/>
          <w:sz w:val="30"/>
          <w:szCs w:val="30"/>
          <w:highlight w:val="none"/>
        </w:rPr>
      </w:pPr>
    </w:p>
    <w:p w14:paraId="30B408B9">
      <w:pPr>
        <w:snapToGrid w:val="0"/>
        <w:spacing w:line="400" w:lineRule="exact"/>
        <w:ind w:firstLine="643"/>
        <w:jc w:val="center"/>
        <w:outlineLvl w:val="2"/>
        <w:rPr>
          <w:rFonts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二、报价明细表</w:t>
      </w:r>
    </w:p>
    <w:p w14:paraId="2FBCB948">
      <w:pPr>
        <w:snapToGrid w:val="0"/>
        <w:spacing w:before="120" w:after="50"/>
        <w:ind w:firstLine="482"/>
        <w:rPr>
          <w:rFonts w:ascii="宋体" w:hAnsi="宋体"/>
          <w:color w:val="auto"/>
          <w:sz w:val="24"/>
          <w:highlight w:val="none"/>
        </w:rPr>
      </w:pPr>
    </w:p>
    <w:p w14:paraId="4EAA71A3">
      <w:pPr>
        <w:snapToGrid w:val="0"/>
        <w:spacing w:before="120" w:after="50"/>
        <w:ind w:firstLine="482"/>
        <w:rPr>
          <w:rFonts w:ascii="宋体" w:hAnsi="宋体" w:cs="宋体"/>
          <w:color w:val="auto"/>
          <w:sz w:val="24"/>
          <w:highlight w:val="none"/>
        </w:rPr>
      </w:pPr>
      <w:r>
        <w:rPr>
          <w:rFonts w:hint="eastAsia" w:ascii="宋体" w:hAnsi="宋体"/>
          <w:color w:val="auto"/>
          <w:sz w:val="24"/>
          <w:highlight w:val="none"/>
        </w:rPr>
        <w:t>项目名称：</w:t>
      </w:r>
      <w:r>
        <w:rPr>
          <w:rFonts w:hint="eastAsia" w:ascii="宋体" w:hAnsi="宋体" w:cs="宋体"/>
          <w:color w:val="auto"/>
          <w:spacing w:val="-6"/>
          <w:sz w:val="24"/>
          <w:highlight w:val="none"/>
        </w:rPr>
        <w:t>浙江师范大学</w:t>
      </w:r>
      <w:r>
        <w:rPr>
          <w:rFonts w:hint="eastAsia" w:ascii="宋体" w:hAnsi="宋体" w:cs="宋体"/>
          <w:color w:val="auto"/>
          <w:spacing w:val="-6"/>
          <w:sz w:val="24"/>
          <w:highlight w:val="none"/>
          <w:lang w:eastAsia="zh-CN"/>
        </w:rPr>
        <w:t>软件开发实训平台设备采购</w:t>
      </w:r>
      <w:r>
        <w:rPr>
          <w:rFonts w:hint="eastAsia" w:ascii="宋体" w:hAnsi="宋体" w:cs="宋体"/>
          <w:color w:val="auto"/>
          <w:spacing w:val="-6"/>
          <w:sz w:val="24"/>
          <w:highlight w:val="none"/>
        </w:rPr>
        <w:t>项目</w:t>
      </w:r>
    </w:p>
    <w:p w14:paraId="0721AE2A">
      <w:pPr>
        <w:snapToGrid w:val="0"/>
        <w:spacing w:before="120" w:after="50"/>
        <w:ind w:firstLine="482"/>
        <w:rPr>
          <w:rFonts w:hint="eastAsia" w:ascii="宋体" w:hAnsi="宋体" w:eastAsia="宋体" w:cs="Arial"/>
          <w:color w:val="auto"/>
          <w:kern w:val="0"/>
          <w:sz w:val="24"/>
          <w:highlight w:val="none"/>
          <w:lang w:eastAsia="zh-CN"/>
        </w:rPr>
      </w:pPr>
      <w:r>
        <w:rPr>
          <w:rFonts w:hint="eastAsia" w:ascii="宋体" w:hAnsi="宋体" w:cs="宋体"/>
          <w:color w:val="auto"/>
          <w:sz w:val="24"/>
          <w:highlight w:val="none"/>
        </w:rPr>
        <w:t>项目编号：</w:t>
      </w:r>
      <w:r>
        <w:rPr>
          <w:rFonts w:hint="eastAsia" w:ascii="宋体" w:hAnsi="宋体" w:cs="Arial"/>
          <w:color w:val="auto"/>
          <w:kern w:val="0"/>
          <w:sz w:val="24"/>
          <w:highlight w:val="none"/>
          <w:lang w:eastAsia="zh-CN"/>
        </w:rPr>
        <w:t>WQ2024474-HW364</w:t>
      </w:r>
    </w:p>
    <w:tbl>
      <w:tblPr>
        <w:tblStyle w:val="38"/>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76"/>
        <w:gridCol w:w="1544"/>
        <w:gridCol w:w="1274"/>
        <w:gridCol w:w="1152"/>
        <w:gridCol w:w="844"/>
        <w:gridCol w:w="1274"/>
        <w:gridCol w:w="1219"/>
        <w:gridCol w:w="774"/>
      </w:tblGrid>
      <w:tr w14:paraId="7A831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776" w:type="dxa"/>
            <w:vAlign w:val="center"/>
          </w:tcPr>
          <w:p w14:paraId="3108CF17">
            <w:pPr>
              <w:widowControl/>
              <w:jc w:val="center"/>
              <w:rPr>
                <w:rFonts w:ascii="宋体" w:hAnsi="宋体" w:cs="宋体"/>
                <w:b/>
                <w:bCs/>
                <w:color w:val="auto"/>
                <w:kern w:val="0"/>
                <w:sz w:val="24"/>
                <w:highlight w:val="none"/>
              </w:rPr>
            </w:pPr>
            <w:r>
              <w:rPr>
                <w:rFonts w:hint="eastAsia" w:hAnsi="宋体" w:cs="宋体"/>
                <w:color w:val="auto"/>
                <w:sz w:val="24"/>
                <w:highlight w:val="none"/>
              </w:rPr>
              <w:t xml:space="preserve"> </w:t>
            </w:r>
            <w:r>
              <w:rPr>
                <w:rFonts w:hint="eastAsia" w:ascii="宋体" w:hAnsi="宋体" w:cs="宋体"/>
                <w:b/>
                <w:bCs/>
                <w:color w:val="auto"/>
                <w:kern w:val="0"/>
                <w:sz w:val="24"/>
                <w:highlight w:val="none"/>
              </w:rPr>
              <w:t>序号</w:t>
            </w:r>
          </w:p>
        </w:tc>
        <w:tc>
          <w:tcPr>
            <w:tcW w:w="1544" w:type="dxa"/>
            <w:vAlign w:val="center"/>
          </w:tcPr>
          <w:p w14:paraId="2586A0EC">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产品名称</w:t>
            </w:r>
          </w:p>
        </w:tc>
        <w:tc>
          <w:tcPr>
            <w:tcW w:w="1274" w:type="dxa"/>
            <w:vAlign w:val="center"/>
          </w:tcPr>
          <w:p w14:paraId="74D4C681">
            <w:pPr>
              <w:jc w:val="center"/>
              <w:rPr>
                <w:rFonts w:ascii="宋体" w:hAnsi="宋体" w:cs="宋体"/>
                <w:b/>
                <w:bCs/>
                <w:color w:val="auto"/>
                <w:kern w:val="0"/>
                <w:sz w:val="24"/>
                <w:highlight w:val="none"/>
              </w:rPr>
            </w:pPr>
            <w:r>
              <w:rPr>
                <w:rFonts w:hint="eastAsia" w:ascii="宋体" w:hAnsi="宋体" w:cs="宋体"/>
                <w:b/>
                <w:color w:val="auto"/>
                <w:kern w:val="0"/>
                <w:sz w:val="24"/>
                <w:highlight w:val="none"/>
                <w:lang w:bidi="ar"/>
              </w:rPr>
              <w:t>品牌、生产厂家</w:t>
            </w:r>
          </w:p>
        </w:tc>
        <w:tc>
          <w:tcPr>
            <w:tcW w:w="1152" w:type="dxa"/>
            <w:vAlign w:val="center"/>
          </w:tcPr>
          <w:p w14:paraId="7A432675">
            <w:pPr>
              <w:widowControl/>
              <w:jc w:val="center"/>
              <w:rPr>
                <w:rFonts w:ascii="宋体" w:hAnsi="宋体" w:cs="宋体"/>
                <w:b/>
                <w:color w:val="auto"/>
                <w:kern w:val="0"/>
                <w:sz w:val="24"/>
                <w:highlight w:val="none"/>
                <w:lang w:bidi="ar"/>
              </w:rPr>
            </w:pPr>
            <w:r>
              <w:rPr>
                <w:rFonts w:hint="eastAsia" w:ascii="宋体" w:hAnsi="宋体" w:cs="宋体"/>
                <w:b/>
                <w:color w:val="auto"/>
                <w:kern w:val="0"/>
                <w:sz w:val="24"/>
                <w:highlight w:val="none"/>
                <w:lang w:bidi="ar"/>
              </w:rPr>
              <w:t>规格型号</w:t>
            </w:r>
          </w:p>
        </w:tc>
        <w:tc>
          <w:tcPr>
            <w:tcW w:w="844" w:type="dxa"/>
            <w:vAlign w:val="center"/>
          </w:tcPr>
          <w:p w14:paraId="133F3B40">
            <w:pPr>
              <w:widowControl/>
              <w:jc w:val="center"/>
              <w:rPr>
                <w:rFonts w:ascii="宋体" w:hAnsi="宋体" w:cs="宋体"/>
                <w:b/>
                <w:color w:val="auto"/>
                <w:kern w:val="0"/>
                <w:sz w:val="24"/>
                <w:highlight w:val="none"/>
                <w:lang w:bidi="ar"/>
              </w:rPr>
            </w:pPr>
            <w:r>
              <w:rPr>
                <w:rFonts w:hint="eastAsia" w:ascii="宋体" w:hAnsi="宋体" w:cs="宋体"/>
                <w:b/>
                <w:color w:val="auto"/>
                <w:kern w:val="0"/>
                <w:sz w:val="24"/>
                <w:highlight w:val="none"/>
                <w:lang w:bidi="ar"/>
              </w:rPr>
              <w:t>数量</w:t>
            </w:r>
          </w:p>
        </w:tc>
        <w:tc>
          <w:tcPr>
            <w:tcW w:w="1274" w:type="dxa"/>
            <w:vAlign w:val="center"/>
          </w:tcPr>
          <w:p w14:paraId="7FB6FEF9">
            <w:pPr>
              <w:widowControl/>
              <w:jc w:val="center"/>
              <w:rPr>
                <w:rFonts w:ascii="宋体" w:hAnsi="宋体" w:cs="宋体"/>
                <w:b/>
                <w:bCs/>
                <w:color w:val="auto"/>
                <w:kern w:val="0"/>
                <w:sz w:val="24"/>
                <w:highlight w:val="none"/>
              </w:rPr>
            </w:pPr>
            <w:r>
              <w:rPr>
                <w:rFonts w:hint="eastAsia" w:ascii="宋体" w:hAnsi="宋体" w:cs="宋体"/>
                <w:b/>
                <w:color w:val="auto"/>
                <w:kern w:val="0"/>
                <w:sz w:val="24"/>
                <w:highlight w:val="none"/>
                <w:lang w:bidi="ar"/>
              </w:rPr>
              <w:t>报价单价（元）</w:t>
            </w:r>
          </w:p>
        </w:tc>
        <w:tc>
          <w:tcPr>
            <w:tcW w:w="1219" w:type="dxa"/>
            <w:vAlign w:val="center"/>
          </w:tcPr>
          <w:p w14:paraId="40305E0E">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lang w:bidi="ar"/>
              </w:rPr>
              <w:t>小计</w:t>
            </w:r>
          </w:p>
          <w:p w14:paraId="638E2339">
            <w:pPr>
              <w:widowControl/>
              <w:jc w:val="center"/>
              <w:rPr>
                <w:rFonts w:ascii="宋体" w:hAnsi="宋体" w:cs="宋体"/>
                <w:b/>
                <w:bCs/>
                <w:color w:val="auto"/>
                <w:kern w:val="0"/>
                <w:sz w:val="24"/>
                <w:highlight w:val="none"/>
              </w:rPr>
            </w:pPr>
            <w:r>
              <w:rPr>
                <w:rFonts w:hint="eastAsia" w:ascii="宋体" w:hAnsi="宋体" w:cs="宋体"/>
                <w:b/>
                <w:color w:val="auto"/>
                <w:kern w:val="0"/>
                <w:sz w:val="24"/>
                <w:highlight w:val="none"/>
                <w:lang w:bidi="ar"/>
              </w:rPr>
              <w:t>（元）</w:t>
            </w:r>
          </w:p>
        </w:tc>
        <w:tc>
          <w:tcPr>
            <w:tcW w:w="774" w:type="dxa"/>
            <w:vAlign w:val="center"/>
          </w:tcPr>
          <w:p w14:paraId="410F3635">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7335E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5" w:hRule="atLeast"/>
          <w:jc w:val="center"/>
        </w:trPr>
        <w:tc>
          <w:tcPr>
            <w:tcW w:w="776" w:type="dxa"/>
            <w:vAlign w:val="center"/>
          </w:tcPr>
          <w:p w14:paraId="5C24701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544" w:type="dxa"/>
            <w:vAlign w:val="center"/>
          </w:tcPr>
          <w:p w14:paraId="1C0AADCC">
            <w:pPr>
              <w:widowControl/>
              <w:jc w:val="center"/>
              <w:textAlignment w:val="center"/>
              <w:rPr>
                <w:rFonts w:hint="eastAsia" w:ascii="宋体" w:hAnsi="宋体" w:eastAsia="宋体" w:cs="宋体"/>
                <w:color w:val="auto"/>
                <w:sz w:val="24"/>
                <w:highlight w:val="none"/>
                <w:lang w:eastAsia="zh-CN"/>
              </w:rPr>
            </w:pPr>
          </w:p>
        </w:tc>
        <w:tc>
          <w:tcPr>
            <w:tcW w:w="1274" w:type="dxa"/>
            <w:vAlign w:val="center"/>
          </w:tcPr>
          <w:p w14:paraId="3B6247B7">
            <w:pPr>
              <w:widowControl/>
              <w:ind w:firstLine="482"/>
              <w:jc w:val="center"/>
              <w:textAlignment w:val="center"/>
              <w:rPr>
                <w:rFonts w:ascii="宋体" w:hAnsi="宋体" w:cs="宋体"/>
                <w:color w:val="auto"/>
                <w:sz w:val="24"/>
                <w:highlight w:val="none"/>
              </w:rPr>
            </w:pPr>
          </w:p>
        </w:tc>
        <w:tc>
          <w:tcPr>
            <w:tcW w:w="1152" w:type="dxa"/>
            <w:vAlign w:val="center"/>
          </w:tcPr>
          <w:p w14:paraId="5336E070">
            <w:pPr>
              <w:widowControl/>
              <w:ind w:firstLine="482"/>
              <w:jc w:val="center"/>
              <w:textAlignment w:val="center"/>
              <w:rPr>
                <w:rFonts w:ascii="宋体" w:hAnsi="宋体" w:cs="宋体"/>
                <w:color w:val="auto"/>
                <w:sz w:val="24"/>
                <w:highlight w:val="none"/>
              </w:rPr>
            </w:pPr>
          </w:p>
        </w:tc>
        <w:tc>
          <w:tcPr>
            <w:tcW w:w="844" w:type="dxa"/>
            <w:vAlign w:val="center"/>
          </w:tcPr>
          <w:p w14:paraId="6A226DB0">
            <w:pPr>
              <w:widowControl/>
              <w:jc w:val="center"/>
              <w:textAlignment w:val="center"/>
              <w:rPr>
                <w:rFonts w:hint="default" w:ascii="宋体" w:hAnsi="宋体" w:eastAsia="宋体" w:cs="宋体"/>
                <w:color w:val="auto"/>
                <w:sz w:val="24"/>
                <w:highlight w:val="none"/>
                <w:lang w:val="en-US" w:eastAsia="zh-CN"/>
              </w:rPr>
            </w:pPr>
          </w:p>
        </w:tc>
        <w:tc>
          <w:tcPr>
            <w:tcW w:w="1274" w:type="dxa"/>
            <w:vAlign w:val="center"/>
          </w:tcPr>
          <w:p w14:paraId="2B34C24E">
            <w:pPr>
              <w:spacing w:line="400" w:lineRule="exact"/>
              <w:ind w:firstLine="480"/>
              <w:jc w:val="center"/>
              <w:rPr>
                <w:rFonts w:ascii="宋体" w:hAnsi="宋体" w:cs="宋体"/>
                <w:b/>
                <w:color w:val="auto"/>
                <w:kern w:val="0"/>
                <w:sz w:val="24"/>
                <w:highlight w:val="none"/>
                <w:lang w:bidi="ar"/>
              </w:rPr>
            </w:pPr>
          </w:p>
        </w:tc>
        <w:tc>
          <w:tcPr>
            <w:tcW w:w="1219" w:type="dxa"/>
            <w:vAlign w:val="center"/>
          </w:tcPr>
          <w:p w14:paraId="7E7F7260">
            <w:pPr>
              <w:widowControl/>
              <w:ind w:firstLine="480"/>
              <w:jc w:val="center"/>
              <w:rPr>
                <w:rFonts w:ascii="宋体" w:hAnsi="宋体" w:cs="宋体"/>
                <w:b/>
                <w:color w:val="auto"/>
                <w:kern w:val="0"/>
                <w:sz w:val="24"/>
                <w:highlight w:val="none"/>
                <w:lang w:bidi="ar"/>
              </w:rPr>
            </w:pPr>
          </w:p>
        </w:tc>
        <w:tc>
          <w:tcPr>
            <w:tcW w:w="774" w:type="dxa"/>
            <w:vAlign w:val="center"/>
          </w:tcPr>
          <w:p w14:paraId="690430E7">
            <w:pPr>
              <w:widowControl/>
              <w:ind w:firstLine="480"/>
              <w:jc w:val="center"/>
              <w:rPr>
                <w:rFonts w:ascii="宋体" w:hAnsi="宋体" w:cs="宋体"/>
                <w:b/>
                <w:color w:val="auto"/>
                <w:sz w:val="24"/>
                <w:highlight w:val="none"/>
                <w:lang w:bidi="ar"/>
              </w:rPr>
            </w:pPr>
          </w:p>
        </w:tc>
      </w:tr>
      <w:tr w14:paraId="1455B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5" w:hRule="atLeast"/>
          <w:jc w:val="center"/>
        </w:trPr>
        <w:tc>
          <w:tcPr>
            <w:tcW w:w="776" w:type="dxa"/>
            <w:vAlign w:val="center"/>
          </w:tcPr>
          <w:p w14:paraId="4F1AEF0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544" w:type="dxa"/>
            <w:vAlign w:val="center"/>
          </w:tcPr>
          <w:p w14:paraId="56EF829B">
            <w:pPr>
              <w:widowControl/>
              <w:ind w:firstLine="482"/>
              <w:jc w:val="center"/>
              <w:textAlignment w:val="center"/>
              <w:rPr>
                <w:rFonts w:ascii="宋体" w:hAnsi="宋体" w:cs="宋体"/>
                <w:color w:val="auto"/>
                <w:sz w:val="24"/>
                <w:highlight w:val="none"/>
              </w:rPr>
            </w:pPr>
          </w:p>
        </w:tc>
        <w:tc>
          <w:tcPr>
            <w:tcW w:w="1274" w:type="dxa"/>
            <w:vAlign w:val="center"/>
          </w:tcPr>
          <w:p w14:paraId="0F2AA09C">
            <w:pPr>
              <w:widowControl/>
              <w:ind w:firstLine="482"/>
              <w:jc w:val="center"/>
              <w:textAlignment w:val="center"/>
              <w:rPr>
                <w:rFonts w:ascii="宋体" w:hAnsi="宋体" w:cs="宋体"/>
                <w:color w:val="auto"/>
                <w:sz w:val="24"/>
                <w:highlight w:val="none"/>
              </w:rPr>
            </w:pPr>
          </w:p>
        </w:tc>
        <w:tc>
          <w:tcPr>
            <w:tcW w:w="1152" w:type="dxa"/>
            <w:vAlign w:val="center"/>
          </w:tcPr>
          <w:p w14:paraId="3A57775C">
            <w:pPr>
              <w:widowControl/>
              <w:ind w:firstLine="482"/>
              <w:jc w:val="center"/>
              <w:textAlignment w:val="center"/>
              <w:rPr>
                <w:rFonts w:ascii="宋体" w:hAnsi="宋体" w:cs="宋体"/>
                <w:color w:val="auto"/>
                <w:sz w:val="24"/>
                <w:highlight w:val="none"/>
              </w:rPr>
            </w:pPr>
          </w:p>
        </w:tc>
        <w:tc>
          <w:tcPr>
            <w:tcW w:w="844" w:type="dxa"/>
            <w:vAlign w:val="center"/>
          </w:tcPr>
          <w:p w14:paraId="1689038B">
            <w:pPr>
              <w:widowControl/>
              <w:ind w:firstLine="482"/>
              <w:jc w:val="center"/>
              <w:textAlignment w:val="center"/>
              <w:rPr>
                <w:rFonts w:ascii="宋体" w:hAnsi="宋体" w:cs="宋体"/>
                <w:color w:val="auto"/>
                <w:sz w:val="24"/>
                <w:highlight w:val="none"/>
              </w:rPr>
            </w:pPr>
          </w:p>
        </w:tc>
        <w:tc>
          <w:tcPr>
            <w:tcW w:w="1274" w:type="dxa"/>
            <w:vAlign w:val="center"/>
          </w:tcPr>
          <w:p w14:paraId="12A26077">
            <w:pPr>
              <w:spacing w:line="400" w:lineRule="exact"/>
              <w:ind w:firstLine="480"/>
              <w:jc w:val="center"/>
              <w:rPr>
                <w:rFonts w:ascii="宋体" w:hAnsi="宋体" w:cs="宋体"/>
                <w:b/>
                <w:color w:val="auto"/>
                <w:kern w:val="0"/>
                <w:sz w:val="24"/>
                <w:highlight w:val="none"/>
                <w:lang w:bidi="ar"/>
              </w:rPr>
            </w:pPr>
          </w:p>
        </w:tc>
        <w:tc>
          <w:tcPr>
            <w:tcW w:w="1219" w:type="dxa"/>
            <w:vAlign w:val="center"/>
          </w:tcPr>
          <w:p w14:paraId="4AEAE24B">
            <w:pPr>
              <w:widowControl/>
              <w:ind w:firstLine="480"/>
              <w:jc w:val="center"/>
              <w:rPr>
                <w:rFonts w:ascii="宋体" w:hAnsi="宋体" w:cs="宋体"/>
                <w:b/>
                <w:color w:val="auto"/>
                <w:kern w:val="0"/>
                <w:sz w:val="24"/>
                <w:highlight w:val="none"/>
                <w:lang w:bidi="ar"/>
              </w:rPr>
            </w:pPr>
          </w:p>
        </w:tc>
        <w:tc>
          <w:tcPr>
            <w:tcW w:w="774" w:type="dxa"/>
            <w:vAlign w:val="center"/>
          </w:tcPr>
          <w:p w14:paraId="2CC4EEA7">
            <w:pPr>
              <w:widowControl/>
              <w:ind w:firstLine="480"/>
              <w:jc w:val="center"/>
              <w:rPr>
                <w:rFonts w:ascii="宋体" w:hAnsi="宋体" w:cs="宋体"/>
                <w:b/>
                <w:color w:val="auto"/>
                <w:sz w:val="24"/>
                <w:highlight w:val="none"/>
                <w:lang w:bidi="ar"/>
              </w:rPr>
            </w:pPr>
          </w:p>
        </w:tc>
      </w:tr>
      <w:tr w14:paraId="6CF75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5" w:hRule="atLeast"/>
          <w:jc w:val="center"/>
        </w:trPr>
        <w:tc>
          <w:tcPr>
            <w:tcW w:w="776" w:type="dxa"/>
            <w:vAlign w:val="center"/>
          </w:tcPr>
          <w:p w14:paraId="3454116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lang w:eastAsia="zh-CN"/>
              </w:rPr>
              <w:t>……</w:t>
            </w:r>
          </w:p>
        </w:tc>
        <w:tc>
          <w:tcPr>
            <w:tcW w:w="1544" w:type="dxa"/>
            <w:vAlign w:val="center"/>
          </w:tcPr>
          <w:p w14:paraId="3BAB02EA">
            <w:pPr>
              <w:widowControl/>
              <w:ind w:firstLine="482"/>
              <w:jc w:val="center"/>
              <w:textAlignment w:val="center"/>
              <w:rPr>
                <w:rFonts w:ascii="宋体" w:hAnsi="宋体" w:cs="宋体"/>
                <w:color w:val="auto"/>
                <w:sz w:val="24"/>
                <w:highlight w:val="none"/>
              </w:rPr>
            </w:pPr>
          </w:p>
        </w:tc>
        <w:tc>
          <w:tcPr>
            <w:tcW w:w="1274" w:type="dxa"/>
            <w:vAlign w:val="center"/>
          </w:tcPr>
          <w:p w14:paraId="51ED78B0">
            <w:pPr>
              <w:widowControl/>
              <w:ind w:firstLine="482"/>
              <w:jc w:val="center"/>
              <w:textAlignment w:val="center"/>
              <w:rPr>
                <w:rFonts w:ascii="宋体" w:hAnsi="宋体" w:cs="宋体"/>
                <w:color w:val="auto"/>
                <w:sz w:val="24"/>
                <w:highlight w:val="none"/>
              </w:rPr>
            </w:pPr>
          </w:p>
        </w:tc>
        <w:tc>
          <w:tcPr>
            <w:tcW w:w="1152" w:type="dxa"/>
            <w:vAlign w:val="center"/>
          </w:tcPr>
          <w:p w14:paraId="72721EFC">
            <w:pPr>
              <w:widowControl/>
              <w:ind w:firstLine="482"/>
              <w:jc w:val="center"/>
              <w:textAlignment w:val="center"/>
              <w:rPr>
                <w:rFonts w:ascii="宋体" w:hAnsi="宋体" w:cs="宋体"/>
                <w:color w:val="auto"/>
                <w:sz w:val="24"/>
                <w:highlight w:val="none"/>
              </w:rPr>
            </w:pPr>
          </w:p>
        </w:tc>
        <w:tc>
          <w:tcPr>
            <w:tcW w:w="844" w:type="dxa"/>
            <w:vAlign w:val="center"/>
          </w:tcPr>
          <w:p w14:paraId="47B3974A">
            <w:pPr>
              <w:widowControl/>
              <w:ind w:firstLine="482"/>
              <w:jc w:val="center"/>
              <w:textAlignment w:val="center"/>
              <w:rPr>
                <w:rFonts w:ascii="宋体" w:hAnsi="宋体" w:cs="宋体"/>
                <w:color w:val="auto"/>
                <w:sz w:val="24"/>
                <w:highlight w:val="none"/>
              </w:rPr>
            </w:pPr>
          </w:p>
        </w:tc>
        <w:tc>
          <w:tcPr>
            <w:tcW w:w="1274" w:type="dxa"/>
            <w:vAlign w:val="center"/>
          </w:tcPr>
          <w:p w14:paraId="53E498BD">
            <w:pPr>
              <w:spacing w:line="400" w:lineRule="exact"/>
              <w:ind w:firstLine="480"/>
              <w:jc w:val="center"/>
              <w:rPr>
                <w:rFonts w:ascii="宋体" w:hAnsi="宋体" w:cs="宋体"/>
                <w:b/>
                <w:color w:val="auto"/>
                <w:kern w:val="0"/>
                <w:sz w:val="24"/>
                <w:highlight w:val="none"/>
                <w:lang w:bidi="ar"/>
              </w:rPr>
            </w:pPr>
          </w:p>
        </w:tc>
        <w:tc>
          <w:tcPr>
            <w:tcW w:w="1219" w:type="dxa"/>
            <w:vAlign w:val="center"/>
          </w:tcPr>
          <w:p w14:paraId="5CAD9738">
            <w:pPr>
              <w:widowControl/>
              <w:ind w:firstLine="480"/>
              <w:jc w:val="center"/>
              <w:rPr>
                <w:rFonts w:ascii="宋体" w:hAnsi="宋体" w:cs="宋体"/>
                <w:b/>
                <w:color w:val="auto"/>
                <w:kern w:val="0"/>
                <w:sz w:val="24"/>
                <w:highlight w:val="none"/>
                <w:lang w:bidi="ar"/>
              </w:rPr>
            </w:pPr>
          </w:p>
        </w:tc>
        <w:tc>
          <w:tcPr>
            <w:tcW w:w="774" w:type="dxa"/>
            <w:vAlign w:val="center"/>
          </w:tcPr>
          <w:p w14:paraId="110BFFB8">
            <w:pPr>
              <w:widowControl/>
              <w:ind w:firstLine="480"/>
              <w:jc w:val="center"/>
              <w:rPr>
                <w:rFonts w:ascii="宋体" w:hAnsi="宋体" w:cs="宋体"/>
                <w:b/>
                <w:color w:val="auto"/>
                <w:sz w:val="24"/>
                <w:highlight w:val="none"/>
                <w:lang w:bidi="ar"/>
              </w:rPr>
            </w:pPr>
          </w:p>
        </w:tc>
      </w:tr>
      <w:tr w14:paraId="6EEF2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8" w:hRule="atLeast"/>
          <w:jc w:val="center"/>
        </w:trPr>
        <w:tc>
          <w:tcPr>
            <w:tcW w:w="8857" w:type="dxa"/>
            <w:gridSpan w:val="8"/>
            <w:vAlign w:val="center"/>
          </w:tcPr>
          <w:p w14:paraId="2DD1B3B9">
            <w:pPr>
              <w:widowControl/>
              <w:spacing w:line="360" w:lineRule="auto"/>
              <w:ind w:firstLine="482"/>
              <w:rPr>
                <w:rFonts w:hint="eastAsia" w:ascii="宋体" w:hAnsi="宋体" w:cs="宋体"/>
                <w:color w:val="auto"/>
                <w:kern w:val="0"/>
                <w:sz w:val="24"/>
                <w:highlight w:val="none"/>
              </w:rPr>
            </w:pPr>
          </w:p>
          <w:p w14:paraId="5C5C3E25">
            <w:pPr>
              <w:widowControl/>
              <w:spacing w:line="360" w:lineRule="auto"/>
              <w:ind w:firstLine="482"/>
              <w:rPr>
                <w:rFonts w:ascii="宋体" w:hAnsi="宋体" w:cs="宋体"/>
                <w:color w:val="auto"/>
                <w:kern w:val="0"/>
                <w:sz w:val="24"/>
                <w:highlight w:val="none"/>
              </w:rPr>
            </w:pPr>
            <w:r>
              <w:rPr>
                <w:rFonts w:hint="eastAsia" w:ascii="宋体" w:hAnsi="宋体" w:cs="宋体"/>
                <w:color w:val="auto"/>
                <w:kern w:val="0"/>
                <w:sz w:val="24"/>
                <w:highlight w:val="none"/>
              </w:rPr>
              <w:t>合计：</w:t>
            </w:r>
            <w:r>
              <w:rPr>
                <w:rFonts w:hint="eastAsia" w:ascii="宋体" w:hAnsi="宋体" w:cs="宋体"/>
                <w:color w:val="auto"/>
                <w:kern w:val="0"/>
                <w:sz w:val="24"/>
                <w:highlight w:val="none"/>
                <w:lang w:bidi="ar"/>
              </w:rPr>
              <w:t>小写：</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元</w:t>
            </w:r>
          </w:p>
          <w:p w14:paraId="651A95AC">
            <w:pPr>
              <w:widowControl/>
              <w:spacing w:line="360" w:lineRule="auto"/>
              <w:ind w:firstLine="482"/>
              <w:rPr>
                <w:rFonts w:ascii="宋体" w:hAnsi="宋体" w:cs="宋体"/>
                <w:b/>
                <w:color w:val="auto"/>
                <w:sz w:val="24"/>
                <w:highlight w:val="none"/>
                <w:lang w:bidi="ar"/>
              </w:rPr>
            </w:pPr>
            <w:r>
              <w:rPr>
                <w:rFonts w:hint="eastAsia" w:ascii="宋体" w:hAnsi="宋体" w:cs="宋体"/>
                <w:color w:val="auto"/>
                <w:sz w:val="24"/>
                <w:highlight w:val="none"/>
                <w:lang w:bidi="ar"/>
              </w:rPr>
              <w:t xml:space="preserve">      大写：人民币</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元整</w:t>
            </w:r>
          </w:p>
        </w:tc>
      </w:tr>
    </w:tbl>
    <w:p w14:paraId="0F43DBE8">
      <w:pPr>
        <w:snapToGrid w:val="0"/>
        <w:spacing w:line="400" w:lineRule="exact"/>
        <w:jc w:val="left"/>
        <w:rPr>
          <w:rFonts w:ascii="宋体" w:hAnsi="宋体" w:cs="宋体"/>
          <w:b/>
          <w:bCs/>
          <w:color w:val="auto"/>
          <w:sz w:val="24"/>
          <w:highlight w:val="none"/>
        </w:rPr>
      </w:pPr>
      <w:r>
        <w:rPr>
          <w:rFonts w:hint="eastAsia" w:ascii="宋体" w:hAnsi="宋体" w:cs="宋体"/>
          <w:b/>
          <w:bCs/>
          <w:color w:val="auto"/>
          <w:sz w:val="24"/>
          <w:highlight w:val="none"/>
        </w:rPr>
        <w:t>说明：</w:t>
      </w:r>
    </w:p>
    <w:p w14:paraId="4AEEE2EA">
      <w:pPr>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1.此表应按项目的明细情况列项填报，在填写时，如不适合本项目的实际情况，可在确保投标明细内容完整的情况下，根据上表格式自行划表填写。</w:t>
      </w:r>
    </w:p>
    <w:p w14:paraId="2A9D80FC">
      <w:pPr>
        <w:snapToGrid w:val="0"/>
        <w:spacing w:line="400" w:lineRule="exact"/>
        <w:ind w:firstLine="480" w:firstLineChars="200"/>
        <w:jc w:val="left"/>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.报价要求：项目费用包括项目实施所需的货款、维护服务费、运输费、安装调试费、税费及其他一切费用。</w:t>
      </w:r>
    </w:p>
    <w:p w14:paraId="698EAF1E">
      <w:pPr>
        <w:snapToGrid w:val="0"/>
        <w:spacing w:line="400" w:lineRule="exact"/>
        <w:ind w:firstLine="482" w:firstLineChars="200"/>
        <w:rPr>
          <w:rFonts w:ascii="宋体" w:hAnsi="宋体"/>
          <w:b/>
          <w:bCs/>
          <w:color w:val="auto"/>
          <w:sz w:val="24"/>
          <w:highlight w:val="none"/>
        </w:rPr>
      </w:pPr>
      <w:r>
        <w:rPr>
          <w:rFonts w:ascii="宋体" w:hAnsi="宋体" w:cs="宋体"/>
          <w:b/>
          <w:bCs/>
          <w:color w:val="auto"/>
          <w:sz w:val="24"/>
          <w:highlight w:val="none"/>
        </w:rPr>
        <w:t>3</w:t>
      </w:r>
      <w:r>
        <w:rPr>
          <w:rFonts w:hint="eastAsia" w:ascii="宋体" w:hAnsi="宋体" w:cs="宋体"/>
          <w:b/>
          <w:bCs/>
          <w:color w:val="auto"/>
          <w:sz w:val="24"/>
          <w:highlight w:val="none"/>
        </w:rPr>
        <w:t>.</w:t>
      </w:r>
      <w:r>
        <w:rPr>
          <w:rFonts w:hint="eastAsia" w:ascii="宋体" w:hAnsi="宋体"/>
          <w:b/>
          <w:bCs/>
          <w:color w:val="auto"/>
          <w:sz w:val="24"/>
          <w:highlight w:val="none"/>
        </w:rPr>
        <w:t>根据浙江省政府采购禁止行为清单指引（一）“供应商行为禁止类”之“影响政府采购公平竞争的行为”第5条：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p>
    <w:p w14:paraId="53445598">
      <w:pPr>
        <w:snapToGrid w:val="0"/>
        <w:spacing w:line="360" w:lineRule="auto"/>
        <w:ind w:firstLine="2640" w:firstLineChars="1100"/>
        <w:jc w:val="right"/>
        <w:rPr>
          <w:rFonts w:ascii="宋体" w:hAnsi="宋体" w:cs="宋体"/>
          <w:color w:val="auto"/>
          <w:sz w:val="24"/>
          <w:highlight w:val="none"/>
          <w:lang w:bidi="ar"/>
        </w:rPr>
      </w:pPr>
    </w:p>
    <w:p w14:paraId="5DAB8D87">
      <w:pPr>
        <w:snapToGrid w:val="0"/>
        <w:spacing w:line="360" w:lineRule="auto"/>
        <w:ind w:firstLine="2640" w:firstLineChars="1100"/>
        <w:jc w:val="right"/>
        <w:rPr>
          <w:rFonts w:ascii="宋体" w:hAnsi="宋体" w:cs="宋体"/>
          <w:color w:val="auto"/>
          <w:sz w:val="24"/>
          <w:highlight w:val="none"/>
          <w:lang w:bidi="ar"/>
        </w:rPr>
      </w:pPr>
    </w:p>
    <w:p w14:paraId="2DE019BF">
      <w:pPr>
        <w:snapToGrid w:val="0"/>
        <w:spacing w:line="360" w:lineRule="auto"/>
        <w:ind w:firstLine="2640" w:firstLineChars="1100"/>
        <w:jc w:val="right"/>
        <w:rPr>
          <w:rFonts w:ascii="宋体" w:hAnsi="宋体" w:cs="宋体"/>
          <w:color w:val="auto"/>
          <w:sz w:val="24"/>
          <w:szCs w:val="20"/>
          <w:highlight w:val="none"/>
        </w:rPr>
      </w:pPr>
      <w:r>
        <w:rPr>
          <w:rFonts w:hint="eastAsia" w:ascii="宋体" w:hAnsi="宋体" w:cs="宋体"/>
          <w:color w:val="auto"/>
          <w:sz w:val="24"/>
          <w:highlight w:val="none"/>
          <w:lang w:bidi="ar"/>
        </w:rPr>
        <w:t>投标人全称（电子签章/公章）：___________________</w:t>
      </w:r>
    </w:p>
    <w:p w14:paraId="73E81EA7">
      <w:pPr>
        <w:snapToGrid w:val="0"/>
        <w:spacing w:line="360" w:lineRule="auto"/>
        <w:ind w:firstLine="482"/>
        <w:jc w:val="right"/>
        <w:rPr>
          <w:rFonts w:ascii="宋体" w:hAnsi="宋体" w:cs="宋体"/>
          <w:color w:val="auto"/>
          <w:sz w:val="24"/>
          <w:highlight w:val="none"/>
        </w:rPr>
      </w:pPr>
      <w:r>
        <w:rPr>
          <w:rFonts w:hint="eastAsia" w:ascii="宋体" w:hAnsi="宋体" w:cs="宋体"/>
          <w:color w:val="auto"/>
          <w:sz w:val="24"/>
          <w:highlight w:val="none"/>
          <w:lang w:bidi="ar"/>
        </w:rPr>
        <w:t xml:space="preserve">                法定代表人或其授权代表（签字）：___________                      </w:t>
      </w:r>
    </w:p>
    <w:p w14:paraId="71B9F585">
      <w:pPr>
        <w:ind w:firstLine="6480" w:firstLineChars="2700"/>
        <w:rPr>
          <w:rFonts w:ascii="宋体" w:hAnsi="宋体" w:cs="宋体"/>
          <w:color w:val="auto"/>
          <w:sz w:val="24"/>
          <w:highlight w:val="none"/>
          <w:lang w:bidi="ar"/>
        </w:rPr>
      </w:pPr>
      <w:r>
        <w:rPr>
          <w:rFonts w:hint="eastAsia" w:ascii="宋体" w:hAnsi="宋体" w:cs="宋体"/>
          <w:color w:val="auto"/>
          <w:sz w:val="24"/>
          <w:highlight w:val="none"/>
          <w:lang w:bidi="ar"/>
        </w:rPr>
        <w:t>_____年___月___日</w:t>
      </w:r>
    </w:p>
    <w:p w14:paraId="5CE0BC4C">
      <w:pPr>
        <w:ind w:firstLine="482"/>
        <w:rPr>
          <w:rFonts w:ascii="宋体" w:hAnsi="宋体" w:cs="宋体"/>
          <w:color w:val="auto"/>
          <w:sz w:val="24"/>
          <w:highlight w:val="none"/>
          <w:lang w:bidi="ar"/>
        </w:rPr>
      </w:pPr>
      <w:r>
        <w:rPr>
          <w:rFonts w:hint="eastAsia" w:ascii="宋体" w:hAnsi="宋体" w:cs="宋体"/>
          <w:color w:val="auto"/>
          <w:sz w:val="24"/>
          <w:highlight w:val="none"/>
          <w:lang w:bidi="ar"/>
        </w:rPr>
        <w:br w:type="page"/>
      </w:r>
    </w:p>
    <w:p w14:paraId="3E6F1DE4">
      <w:pPr>
        <w:spacing w:line="460" w:lineRule="exact"/>
        <w:ind w:firstLine="482"/>
        <w:jc w:val="left"/>
        <w:rPr>
          <w:rFonts w:hint="eastAsia" w:ascii="宋体" w:hAnsi="宋体" w:cs="宋体"/>
          <w:b/>
          <w:color w:val="auto"/>
          <w:sz w:val="24"/>
          <w:highlight w:val="none"/>
        </w:rPr>
      </w:pPr>
    </w:p>
    <w:p w14:paraId="51844E05">
      <w:pPr>
        <w:spacing w:line="460" w:lineRule="exact"/>
        <w:ind w:firstLine="482"/>
        <w:jc w:val="left"/>
        <w:rPr>
          <w:rFonts w:ascii="宋体" w:hAnsi="宋体" w:cs="宋体"/>
          <w:color w:val="auto"/>
          <w:sz w:val="24"/>
          <w:highlight w:val="none"/>
        </w:rPr>
      </w:pPr>
      <w:r>
        <w:rPr>
          <w:rFonts w:hint="eastAsia" w:ascii="宋体" w:hAnsi="宋体" w:cs="宋体"/>
          <w:b/>
          <w:color w:val="auto"/>
          <w:sz w:val="24"/>
          <w:highlight w:val="none"/>
        </w:rPr>
        <w:t>货物原产地证明（国内产品需提供）</w:t>
      </w:r>
    </w:p>
    <w:p w14:paraId="5CA27EE9">
      <w:pPr>
        <w:ind w:firstLine="480"/>
        <w:jc w:val="left"/>
        <w:rPr>
          <w:rFonts w:ascii="宋体" w:hAnsi="宋体" w:cs="宋体"/>
          <w:b/>
          <w:color w:val="auto"/>
          <w:sz w:val="24"/>
          <w:highlight w:val="none"/>
        </w:rPr>
      </w:pPr>
    </w:p>
    <w:p w14:paraId="5F4537F3">
      <w:pPr>
        <w:ind w:firstLine="720"/>
        <w:jc w:val="center"/>
        <w:rPr>
          <w:rFonts w:ascii="宋体" w:hAnsi="宋体" w:cs="宋体"/>
          <w:b/>
          <w:color w:val="auto"/>
          <w:sz w:val="36"/>
          <w:szCs w:val="36"/>
          <w:highlight w:val="none"/>
        </w:rPr>
      </w:pPr>
    </w:p>
    <w:p w14:paraId="0D918C65">
      <w:pPr>
        <w:ind w:firstLine="723"/>
        <w:jc w:val="center"/>
        <w:rPr>
          <w:rFonts w:ascii="宋体" w:hAnsi="宋体" w:cs="宋体"/>
          <w:b/>
          <w:color w:val="auto"/>
          <w:sz w:val="48"/>
          <w:szCs w:val="48"/>
          <w:highlight w:val="none"/>
        </w:rPr>
      </w:pPr>
      <w:r>
        <w:rPr>
          <w:rFonts w:hint="eastAsia" w:ascii="宋体" w:hAnsi="宋体" w:cs="宋体"/>
          <w:b/>
          <w:color w:val="auto"/>
          <w:sz w:val="36"/>
          <w:szCs w:val="36"/>
          <w:highlight w:val="none"/>
        </w:rPr>
        <w:t>货物原产地证明</w:t>
      </w:r>
    </w:p>
    <w:p w14:paraId="256F5217">
      <w:pPr>
        <w:ind w:firstLine="482"/>
        <w:jc w:val="center"/>
        <w:rPr>
          <w:rFonts w:ascii="宋体" w:hAnsi="宋体" w:cs="宋体"/>
          <w:color w:val="auto"/>
          <w:sz w:val="24"/>
          <w:highlight w:val="none"/>
        </w:rPr>
      </w:pPr>
    </w:p>
    <w:p w14:paraId="6D2ADCF7">
      <w:pPr>
        <w:ind w:firstLine="643"/>
        <w:rPr>
          <w:rFonts w:ascii="宋体" w:hAnsi="宋体" w:cs="宋体"/>
          <w:color w:val="auto"/>
          <w:sz w:val="32"/>
          <w:szCs w:val="32"/>
          <w:highlight w:val="none"/>
        </w:rPr>
      </w:pPr>
    </w:p>
    <w:p w14:paraId="112EAA72">
      <w:pPr>
        <w:spacing w:line="460" w:lineRule="exact"/>
        <w:ind w:firstLine="480" w:firstLineChars="200"/>
        <w:rPr>
          <w:rFonts w:ascii="宋体" w:hAnsi="宋体" w:cs="宋体"/>
          <w:color w:val="auto"/>
          <w:sz w:val="24"/>
          <w:szCs w:val="36"/>
          <w:highlight w:val="none"/>
        </w:rPr>
      </w:pPr>
      <w:r>
        <w:rPr>
          <w:rFonts w:hint="eastAsia" w:ascii="宋体" w:hAnsi="宋体" w:cs="宋体"/>
          <w:color w:val="auto"/>
          <w:sz w:val="24"/>
          <w:szCs w:val="36"/>
          <w:highlight w:val="none"/>
        </w:rPr>
        <w:t>兹证明“XXXXXXXX”品牌设备为“XXXXXXXXXX公司”自主开发完成，该设备硬件均产自中国，我公司保证产品的质量，同时本次投标产品“XXXXXX”由“XXXXXXXXXX公司”提供。</w:t>
      </w:r>
    </w:p>
    <w:p w14:paraId="1EA7F6F3">
      <w:pPr>
        <w:spacing w:line="460" w:lineRule="exact"/>
        <w:ind w:firstLine="480" w:firstLineChars="200"/>
        <w:rPr>
          <w:rFonts w:ascii="宋体" w:hAnsi="宋体" w:cs="宋体"/>
          <w:color w:val="auto"/>
          <w:sz w:val="24"/>
          <w:szCs w:val="36"/>
          <w:highlight w:val="none"/>
        </w:rPr>
      </w:pPr>
      <w:r>
        <w:rPr>
          <w:rFonts w:hint="eastAsia" w:ascii="宋体" w:hAnsi="宋体" w:cs="宋体"/>
          <w:color w:val="auto"/>
          <w:sz w:val="24"/>
          <w:szCs w:val="36"/>
          <w:highlight w:val="none"/>
        </w:rPr>
        <w:t>特此证明。</w:t>
      </w:r>
    </w:p>
    <w:p w14:paraId="5617048A">
      <w:pPr>
        <w:ind w:firstLine="482"/>
        <w:rPr>
          <w:rFonts w:ascii="宋体" w:hAnsi="宋体" w:cs="宋体"/>
          <w:color w:val="auto"/>
          <w:highlight w:val="none"/>
        </w:rPr>
      </w:pPr>
    </w:p>
    <w:p w14:paraId="4EFECB7A">
      <w:pPr>
        <w:ind w:firstLine="482"/>
        <w:rPr>
          <w:rFonts w:ascii="宋体" w:hAnsi="宋体" w:cs="宋体"/>
          <w:color w:val="auto"/>
          <w:highlight w:val="none"/>
        </w:rPr>
      </w:pPr>
    </w:p>
    <w:p w14:paraId="50203C1E">
      <w:pPr>
        <w:ind w:firstLine="482"/>
        <w:rPr>
          <w:rFonts w:ascii="宋体" w:hAnsi="宋体" w:cs="宋体"/>
          <w:color w:val="auto"/>
          <w:highlight w:val="none"/>
        </w:rPr>
      </w:pPr>
    </w:p>
    <w:p w14:paraId="1B482889">
      <w:pPr>
        <w:spacing w:line="460" w:lineRule="exact"/>
        <w:ind w:firstLine="612" w:firstLineChars="255"/>
        <w:jc w:val="center"/>
        <w:rPr>
          <w:rFonts w:ascii="宋体" w:hAnsi="宋体" w:cs="宋体"/>
          <w:color w:val="auto"/>
          <w:sz w:val="24"/>
          <w:highlight w:val="none"/>
        </w:rPr>
      </w:pPr>
      <w:r>
        <w:rPr>
          <w:rFonts w:hint="eastAsia" w:ascii="宋体" w:hAnsi="宋体" w:cs="宋体"/>
          <w:color w:val="auto"/>
          <w:sz w:val="24"/>
          <w:highlight w:val="none"/>
        </w:rPr>
        <w:t xml:space="preserve">    投标人全称（电子签章/公章）：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5B535FF">
      <w:pPr>
        <w:spacing w:line="460" w:lineRule="exact"/>
        <w:ind w:firstLine="612" w:firstLineChars="255"/>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2F0FF5EA">
      <w:pPr>
        <w:pStyle w:val="3"/>
        <w:ind w:firstLine="482"/>
        <w:rPr>
          <w:color w:val="auto"/>
          <w:highlight w:val="none"/>
        </w:rPr>
      </w:pPr>
    </w:p>
    <w:sectPr>
      <w:headerReference r:id="rId4" w:type="first"/>
      <w:footerReference r:id="rId6" w:type="first"/>
      <w:headerReference r:id="rId3" w:type="default"/>
      <w:footerReference r:id="rId5" w:type="default"/>
      <w:pgSz w:w="11906" w:h="16838"/>
      <w:pgMar w:top="1474" w:right="1361" w:bottom="1247" w:left="1417" w:header="851" w:footer="850"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roma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PMingLiU">
    <w:panose1 w:val="02020500000000000000"/>
    <w:charset w:val="88"/>
    <w:family w:val="roma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Helvetica">
    <w:altName w:val="Arial"/>
    <w:panose1 w:val="00000000000000000000"/>
    <w:charset w:val="00"/>
    <w:family w:val="swiss"/>
    <w:pitch w:val="default"/>
    <w:sig w:usb0="00000000" w:usb1="00000000" w:usb2="00000000" w:usb3="00000000" w:csb0="2000019F" w:csb1="4F01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Hiragino Sans GB W3">
    <w:altName w:val="宋体"/>
    <w:panose1 w:val="020B0300000000000000"/>
    <w:charset w:val="86"/>
    <w:family w:val="auto"/>
    <w:pitch w:val="default"/>
    <w:sig w:usb0="00000000" w:usb1="00000000" w:usb2="00000016" w:usb3="00000000" w:csb0="00060007" w:csb1="00000000"/>
  </w:font>
  <w:font w:name="创艺简标宋">
    <w:altName w:val="黑体"/>
    <w:panose1 w:val="00000000000000000000"/>
    <w:charset w:val="86"/>
    <w:family w:val="auto"/>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 w:name="_5b8b_4f53">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AB267">
    <w:pPr>
      <w:pStyle w:val="29"/>
      <w:ind w:firstLine="361"/>
      <w:jc w:val="center"/>
      <w:rPr>
        <w:rFonts w:hint="default"/>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C6CD8A">
                          <w:pPr>
                            <w:pStyle w:val="29"/>
                            <w:rPr>
                              <w:rFonts w:hint="default"/>
                            </w:rPr>
                          </w:pPr>
                          <w:r>
                            <w:t xml:space="preserve">— </w:t>
                          </w:r>
                          <w:r>
                            <w:fldChar w:fldCharType="begin"/>
                          </w:r>
                          <w:r>
                            <w:instrText xml:space="preserve"> PAGE  \* MERGEFORMAT </w:instrText>
                          </w:r>
                          <w:r>
                            <w:fldChar w:fldCharType="separate"/>
                          </w:r>
                          <w:r>
                            <w:rPr>
                              <w:rFonts w:hint="default"/>
                            </w:rPr>
                            <w:t>9</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1C6CD8A">
                    <w:pPr>
                      <w:pStyle w:val="29"/>
                      <w:rPr>
                        <w:rFonts w:hint="default"/>
                      </w:rPr>
                    </w:pPr>
                    <w:r>
                      <w:t xml:space="preserve">— </w:t>
                    </w:r>
                    <w:r>
                      <w:fldChar w:fldCharType="begin"/>
                    </w:r>
                    <w:r>
                      <w:instrText xml:space="preserve"> PAGE  \* MERGEFORMAT </w:instrText>
                    </w:r>
                    <w:r>
                      <w:fldChar w:fldCharType="separate"/>
                    </w:r>
                    <w:r>
                      <w:rPr>
                        <w:rFonts w:hint="default"/>
                      </w:rPr>
                      <w:t>9</w:t>
                    </w:r>
                    <w:r>
                      <w:fldChar w:fldCharType="end"/>
                    </w:r>
                    <w:r>
                      <w:t xml:space="preserve"> —</w:t>
                    </w:r>
                  </w:p>
                </w:txbxContent>
              </v:textbox>
            </v:shape>
          </w:pict>
        </mc:Fallback>
      </mc:AlternateContent>
    </w:r>
  </w:p>
  <w:p w14:paraId="225D4210">
    <w:pPr>
      <w:pStyle w:val="29"/>
      <w:ind w:right="360" w:firstLine="361"/>
      <w:rPr>
        <w:rFonts w:hint="default" w:ascii="宋体" w:eastAsia="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624F7">
    <w:pPr>
      <w:pStyle w:val="29"/>
      <w:ind w:firstLine="361"/>
      <w:jc w:val="center"/>
      <w:rPr>
        <w:rFonts w:hint="default"/>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DCEEDA">
                          <w:pPr>
                            <w:pStyle w:val="29"/>
                            <w:rPr>
                              <w:rFonts w:hint="default"/>
                            </w:rPr>
                          </w:pPr>
                          <w:r>
                            <w:t xml:space="preserve">— </w:t>
                          </w:r>
                          <w:r>
                            <w:fldChar w:fldCharType="begin"/>
                          </w:r>
                          <w:r>
                            <w:instrText xml:space="preserve"> PAGE  \* MERGEFORMAT </w:instrText>
                          </w:r>
                          <w:r>
                            <w:fldChar w:fldCharType="separate"/>
                          </w:r>
                          <w:r>
                            <w:rPr>
                              <w:rFonts w:hint="default"/>
                            </w:rP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6DCEEDA">
                    <w:pPr>
                      <w:pStyle w:val="29"/>
                      <w:rPr>
                        <w:rFonts w:hint="default"/>
                      </w:rPr>
                    </w:pPr>
                    <w:r>
                      <w:t xml:space="preserve">— </w:t>
                    </w:r>
                    <w:r>
                      <w:fldChar w:fldCharType="begin"/>
                    </w:r>
                    <w:r>
                      <w:instrText xml:space="preserve"> PAGE  \* MERGEFORMAT </w:instrText>
                    </w:r>
                    <w:r>
                      <w:fldChar w:fldCharType="separate"/>
                    </w:r>
                    <w:r>
                      <w:rPr>
                        <w:rFonts w:hint="default"/>
                      </w:rPr>
                      <w:t>1</w:t>
                    </w:r>
                    <w:r>
                      <w:fldChar w:fldCharType="end"/>
                    </w:r>
                    <w:r>
                      <w:t xml:space="preserve"> —</w:t>
                    </w:r>
                  </w:p>
                </w:txbxContent>
              </v:textbox>
            </v:shape>
          </w:pict>
        </mc:Fallback>
      </mc:AlternateContent>
    </w:r>
  </w:p>
  <w:p w14:paraId="0C9457C9">
    <w:pPr>
      <w:pStyle w:val="29"/>
      <w:ind w:firstLine="361"/>
      <w:jc w:val="center"/>
      <w:rPr>
        <w:rFonts w:hint="default"/>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0A611">
    <w:pPr>
      <w:pStyle w:val="14"/>
      <w:pBdr>
        <w:bottom w:val="single" w:color="auto" w:sz="4" w:space="0"/>
      </w:pBdr>
      <w:spacing w:line="360" w:lineRule="auto"/>
      <w:ind w:firstLine="361"/>
      <w:jc w:val="center"/>
      <w:rPr>
        <w:rFonts w:hint="eastAsia" w:eastAsia="宋体"/>
        <w:sz w:val="18"/>
        <w:szCs w:val="18"/>
        <w:lang w:eastAsia="zh-CN"/>
      </w:rPr>
    </w:pPr>
    <w:r>
      <w:rPr>
        <w:rFonts w:hint="eastAsia"/>
        <w:sz w:val="18"/>
        <w:szCs w:val="18"/>
      </w:rPr>
      <w:t>浙江师范大学</w:t>
    </w:r>
    <w:r>
      <w:rPr>
        <w:rFonts w:hint="eastAsia"/>
        <w:sz w:val="18"/>
        <w:szCs w:val="18"/>
        <w:lang w:eastAsia="zh-CN"/>
      </w:rPr>
      <w:t>软件开发实训平台设备采购</w:t>
    </w:r>
    <w:r>
      <w:rPr>
        <w:rFonts w:hint="eastAsia"/>
        <w:sz w:val="18"/>
        <w:szCs w:val="18"/>
      </w:rPr>
      <w:t>项</w:t>
    </w:r>
    <w:r>
      <w:rPr>
        <w:rFonts w:hint="eastAsia"/>
        <w:color w:val="auto"/>
        <w:sz w:val="18"/>
        <w:szCs w:val="18"/>
      </w:rPr>
      <w:t>目</w:t>
    </w:r>
    <w:r>
      <w:rPr>
        <w:rFonts w:hint="eastAsia"/>
        <w:color w:val="auto"/>
        <w:sz w:val="18"/>
        <w:szCs w:val="18"/>
        <w:lang w:eastAsia="zh-CN"/>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FA7D5">
    <w:pPr>
      <w:pStyle w:val="30"/>
      <w:pBdr>
        <w:bottom w:val="none" w:color="auto" w:sz="0" w:space="1"/>
      </w:pBdr>
      <w:ind w:firstLine="36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9B4F7"/>
    <w:multiLevelType w:val="singleLevel"/>
    <w:tmpl w:val="9669B4F7"/>
    <w:lvl w:ilvl="0" w:tentative="0">
      <w:start w:val="3"/>
      <w:numFmt w:val="chineseCounting"/>
      <w:suff w:val="nothing"/>
      <w:lvlText w:val="（%1）"/>
      <w:lvlJc w:val="left"/>
      <w:rPr>
        <w:rFonts w:hint="eastAsia"/>
      </w:rPr>
    </w:lvl>
  </w:abstractNum>
  <w:abstractNum w:abstractNumId="1">
    <w:nsid w:val="B2CF5149"/>
    <w:multiLevelType w:val="singleLevel"/>
    <w:tmpl w:val="B2CF5149"/>
    <w:lvl w:ilvl="0" w:tentative="0">
      <w:start w:val="1"/>
      <w:numFmt w:val="chineseCounting"/>
      <w:suff w:val="space"/>
      <w:lvlText w:val="第%1章"/>
      <w:lvlJc w:val="left"/>
      <w:rPr>
        <w:rFonts w:hint="eastAsia"/>
      </w:rPr>
    </w:lvl>
  </w:abstractNum>
  <w:abstractNum w:abstractNumId="2">
    <w:nsid w:val="00000008"/>
    <w:multiLevelType w:val="multilevel"/>
    <w:tmpl w:val="00000008"/>
    <w:lvl w:ilvl="0" w:tentative="0">
      <w:start w:val="1"/>
      <w:numFmt w:val="decimal"/>
      <w:pStyle w:val="22"/>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3">
    <w:nsid w:val="00F7AAA1"/>
    <w:multiLevelType w:val="singleLevel"/>
    <w:tmpl w:val="00F7AAA1"/>
    <w:lvl w:ilvl="0" w:tentative="0">
      <w:start w:val="1"/>
      <w:numFmt w:val="decimal"/>
      <w:lvlText w:val="(%1)"/>
      <w:lvlJc w:val="left"/>
      <w:pPr>
        <w:ind w:left="425" w:hanging="425"/>
      </w:pPr>
      <w:rPr>
        <w:rFonts w:hint="default"/>
      </w:rPr>
    </w:lvl>
  </w:abstractNum>
  <w:abstractNum w:abstractNumId="4">
    <w:nsid w:val="4E0E39D0"/>
    <w:multiLevelType w:val="multilevel"/>
    <w:tmpl w:val="4E0E39D0"/>
    <w:lvl w:ilvl="0" w:tentative="0">
      <w:start w:val="1"/>
      <w:numFmt w:val="decimal"/>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84D167E"/>
    <w:multiLevelType w:val="multilevel"/>
    <w:tmpl w:val="684D167E"/>
    <w:lvl w:ilvl="0" w:tentative="0">
      <w:start w:val="1"/>
      <w:numFmt w:val="chineseCountingThousand"/>
      <w:lvlText w:val="%1、"/>
      <w:lvlJc w:val="left"/>
      <w:pPr>
        <w:tabs>
          <w:tab w:val="left" w:pos="792"/>
        </w:tabs>
        <w:ind w:left="144" w:hanging="144"/>
      </w:pPr>
      <w:rPr>
        <w:rFonts w:hint="eastAsia"/>
        <w:b/>
        <w:i w:val="0"/>
        <w:sz w:val="28"/>
        <w:szCs w:val="28"/>
      </w:rPr>
    </w:lvl>
    <w:lvl w:ilvl="1" w:tentative="0">
      <w:start w:val="1"/>
      <w:numFmt w:val="decimal"/>
      <w:isLgl/>
      <w:lvlText w:val="%1.%2"/>
      <w:lvlJc w:val="left"/>
      <w:pPr>
        <w:tabs>
          <w:tab w:val="left" w:pos="576"/>
        </w:tabs>
        <w:ind w:left="576" w:hanging="576"/>
      </w:pPr>
      <w:rPr>
        <w:rFonts w:hint="eastAsia" w:eastAsia="宋体"/>
        <w:b/>
        <w:i w:val="0"/>
        <w:sz w:val="28"/>
        <w:szCs w:val="28"/>
      </w:rPr>
    </w:lvl>
    <w:lvl w:ilvl="2" w:tentative="0">
      <w:start w:val="1"/>
      <w:numFmt w:val="decimal"/>
      <w:isLgl/>
      <w:lvlText w:val="%1.%2.%3"/>
      <w:lvlJc w:val="left"/>
      <w:pPr>
        <w:tabs>
          <w:tab w:val="left" w:pos="720"/>
        </w:tabs>
        <w:ind w:left="720" w:hanging="720"/>
      </w:pPr>
      <w:rPr>
        <w:rFonts w:hint="eastAsia" w:eastAsia="宋体"/>
        <w:b/>
        <w:i w:val="0"/>
        <w:sz w:val="24"/>
        <w:szCs w:val="24"/>
      </w:rPr>
    </w:lvl>
    <w:lvl w:ilvl="3" w:tentative="0">
      <w:start w:val="1"/>
      <w:numFmt w:val="decimal"/>
      <w:pStyle w:val="162"/>
      <w:lvlText w:val="（%4）"/>
      <w:lvlJc w:val="left"/>
      <w:pPr>
        <w:tabs>
          <w:tab w:val="left" w:pos="0"/>
        </w:tabs>
        <w:ind w:left="0" w:firstLine="0"/>
      </w:pPr>
      <w:rPr>
        <w:rFonts w:hint="default" w:eastAsia="宋体"/>
        <w:b/>
        <w:i w:val="0"/>
        <w:sz w:val="24"/>
        <w:szCs w:val="24"/>
      </w:rPr>
    </w:lvl>
    <w:lvl w:ilvl="4" w:tentative="0">
      <w:start w:val="1"/>
      <w:numFmt w:val="decimal"/>
      <w:isLgl/>
      <w:lvlText w:val="（%5）"/>
      <w:lvlJc w:val="left"/>
      <w:pPr>
        <w:tabs>
          <w:tab w:val="left" w:pos="0"/>
        </w:tabs>
        <w:ind w:left="0" w:firstLine="0"/>
      </w:pPr>
      <w:rPr>
        <w:rFonts w:hint="eastAsia"/>
      </w:rPr>
    </w:lvl>
    <w:lvl w:ilvl="5" w:tentative="0">
      <w:start w:val="1"/>
      <w:numFmt w:val="upperLetter"/>
      <w:lvlText w:val="%6."/>
      <w:lvlJc w:val="left"/>
      <w:pPr>
        <w:tabs>
          <w:tab w:val="left" w:pos="0"/>
        </w:tabs>
        <w:ind w:left="0" w:firstLine="0"/>
      </w:pPr>
      <w:rPr>
        <w:rFonts w:hint="eastAsia"/>
      </w:rPr>
    </w:lvl>
    <w:lvl w:ilvl="6" w:tentative="0">
      <w:start w:val="1"/>
      <w:numFmt w:val="bullet"/>
      <w:lvlText w:val=""/>
      <w:lvlJc w:val="left"/>
      <w:pPr>
        <w:tabs>
          <w:tab w:val="left" w:pos="0"/>
        </w:tabs>
        <w:ind w:left="0" w:firstLine="0"/>
      </w:pPr>
      <w:rPr>
        <w:rFonts w:hint="default" w:ascii="Symbol" w:hAnsi="Symbol" w:cs="Times New Roman"/>
        <w:color w:val="auto"/>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
    <w:nsid w:val="705E1DDF"/>
    <w:multiLevelType w:val="multilevel"/>
    <w:tmpl w:val="705E1DDF"/>
    <w:lvl w:ilvl="0" w:tentative="0">
      <w:start w:val="1"/>
      <w:numFmt w:val="chineseCountingThousand"/>
      <w:pStyle w:val="149"/>
      <w:lvlText w:val="(%1)"/>
      <w:lvlJc w:val="left"/>
      <w:pPr>
        <w:ind w:left="1000" w:hanging="420"/>
      </w:pPr>
      <w:rPr>
        <w:rFonts w:ascii="宋体" w:hAnsi="宋体" w:eastAsia="宋体"/>
      </w:rPr>
    </w:lvl>
    <w:lvl w:ilvl="1" w:tentative="0">
      <w:start w:val="1"/>
      <w:numFmt w:val="lowerLetter"/>
      <w:lvlText w:val="%2)"/>
      <w:lvlJc w:val="left"/>
      <w:pPr>
        <w:ind w:left="1420" w:hanging="420"/>
      </w:pPr>
    </w:lvl>
    <w:lvl w:ilvl="2" w:tentative="0">
      <w:start w:val="1"/>
      <w:numFmt w:val="lowerRoman"/>
      <w:lvlText w:val="%3."/>
      <w:lvlJc w:val="right"/>
      <w:pPr>
        <w:ind w:left="1840" w:hanging="420"/>
      </w:pPr>
    </w:lvl>
    <w:lvl w:ilvl="3" w:tentative="0">
      <w:start w:val="1"/>
      <w:numFmt w:val="decimal"/>
      <w:lvlText w:val="%4."/>
      <w:lvlJc w:val="left"/>
      <w:pPr>
        <w:ind w:left="2260" w:hanging="420"/>
      </w:pPr>
    </w:lvl>
    <w:lvl w:ilvl="4" w:tentative="0">
      <w:start w:val="1"/>
      <w:numFmt w:val="lowerLetter"/>
      <w:lvlText w:val="%5)"/>
      <w:lvlJc w:val="left"/>
      <w:pPr>
        <w:ind w:left="2680" w:hanging="420"/>
      </w:pPr>
    </w:lvl>
    <w:lvl w:ilvl="5" w:tentative="0">
      <w:start w:val="1"/>
      <w:numFmt w:val="lowerRoman"/>
      <w:lvlText w:val="%6."/>
      <w:lvlJc w:val="right"/>
      <w:pPr>
        <w:ind w:left="3100" w:hanging="420"/>
      </w:pPr>
    </w:lvl>
    <w:lvl w:ilvl="6" w:tentative="0">
      <w:start w:val="1"/>
      <w:numFmt w:val="decimal"/>
      <w:lvlText w:val="%7."/>
      <w:lvlJc w:val="left"/>
      <w:pPr>
        <w:ind w:left="3520" w:hanging="420"/>
      </w:pPr>
    </w:lvl>
    <w:lvl w:ilvl="7" w:tentative="0">
      <w:start w:val="1"/>
      <w:numFmt w:val="lowerLetter"/>
      <w:lvlText w:val="%8)"/>
      <w:lvlJc w:val="left"/>
      <w:pPr>
        <w:ind w:left="3940" w:hanging="420"/>
      </w:pPr>
    </w:lvl>
    <w:lvl w:ilvl="8" w:tentative="0">
      <w:start w:val="1"/>
      <w:numFmt w:val="lowerRoman"/>
      <w:lvlText w:val="%9."/>
      <w:lvlJc w:val="right"/>
      <w:pPr>
        <w:ind w:left="4360" w:hanging="420"/>
      </w:pPr>
    </w:lvl>
  </w:abstractNum>
  <w:num w:numId="1">
    <w:abstractNumId w:val="2"/>
  </w:num>
  <w:num w:numId="2">
    <w:abstractNumId w:val="6"/>
  </w:num>
  <w:num w:numId="3">
    <w:abstractNumId w:val="5"/>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0"/>
  <w:drawingGridVerticalSpacing w:val="15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mY2MyNGYxMTM4NzYxOWM1MGMwMzkzYWQ0MDUyMzkifQ=="/>
  </w:docVars>
  <w:rsids>
    <w:rsidRoot w:val="00000000"/>
    <w:rsid w:val="055D27A0"/>
    <w:rsid w:val="12137F32"/>
    <w:rsid w:val="122D02D9"/>
    <w:rsid w:val="15877A0F"/>
    <w:rsid w:val="20F810AE"/>
    <w:rsid w:val="263A1F85"/>
    <w:rsid w:val="26B97FE6"/>
    <w:rsid w:val="27BE796C"/>
    <w:rsid w:val="27F41768"/>
    <w:rsid w:val="28B01182"/>
    <w:rsid w:val="2C2E4C6C"/>
    <w:rsid w:val="328F6795"/>
    <w:rsid w:val="3607789F"/>
    <w:rsid w:val="37270EEB"/>
    <w:rsid w:val="39393915"/>
    <w:rsid w:val="3B9C20EE"/>
    <w:rsid w:val="3F1A5214"/>
    <w:rsid w:val="3FE63414"/>
    <w:rsid w:val="44F00B6E"/>
    <w:rsid w:val="4521341D"/>
    <w:rsid w:val="49720D88"/>
    <w:rsid w:val="4F521086"/>
    <w:rsid w:val="502142D2"/>
    <w:rsid w:val="55D54A3B"/>
    <w:rsid w:val="5D081262"/>
    <w:rsid w:val="5D3F5A9F"/>
    <w:rsid w:val="60CC553A"/>
    <w:rsid w:val="6FF46C64"/>
    <w:rsid w:val="71233EF6"/>
    <w:rsid w:val="755C7FA6"/>
    <w:rsid w:val="78E42EB1"/>
    <w:rsid w:val="790C1713"/>
    <w:rsid w:val="79C8156A"/>
    <w:rsid w:val="7AFA3202"/>
    <w:rsid w:val="7B095174"/>
    <w:rsid w:val="7F3D3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1"/>
    <w:qFormat/>
    <w:uiPriority w:val="0"/>
    <w:pPr>
      <w:keepNext/>
      <w:keepLines/>
      <w:tabs>
        <w:tab w:val="left" w:pos="840"/>
      </w:tabs>
      <w:adjustRightInd w:val="0"/>
      <w:snapToGrid w:val="0"/>
      <w:spacing w:line="360" w:lineRule="auto"/>
      <w:outlineLvl w:val="0"/>
    </w:pPr>
    <w:rPr>
      <w:rFonts w:ascii="Calibri" w:hAnsi="Calibri"/>
      <w:b/>
      <w:kern w:val="44"/>
      <w:sz w:val="28"/>
      <w:szCs w:val="32"/>
    </w:rPr>
  </w:style>
  <w:style w:type="paragraph" w:styleId="5">
    <w:name w:val="heading 2"/>
    <w:basedOn w:val="1"/>
    <w:next w:val="1"/>
    <w:link w:val="52"/>
    <w:qFormat/>
    <w:uiPriority w:val="0"/>
    <w:pPr>
      <w:keepNext/>
      <w:keepLines/>
      <w:spacing w:before="260" w:after="260" w:line="416" w:lineRule="auto"/>
      <w:outlineLvl w:val="1"/>
    </w:pPr>
    <w:rPr>
      <w:rFonts w:ascii="Calibri" w:hAnsi="Calibri"/>
      <w:b/>
      <w:kern w:val="44"/>
      <w:sz w:val="28"/>
      <w:szCs w:val="28"/>
    </w:rPr>
  </w:style>
  <w:style w:type="paragraph" w:styleId="6">
    <w:name w:val="heading 3"/>
    <w:basedOn w:val="1"/>
    <w:next w:val="1"/>
    <w:link w:val="53"/>
    <w:qFormat/>
    <w:uiPriority w:val="0"/>
    <w:pPr>
      <w:keepNext/>
      <w:keepLines/>
      <w:spacing w:before="260" w:after="260" w:line="416" w:lineRule="auto"/>
      <w:outlineLvl w:val="2"/>
    </w:pPr>
    <w:rPr>
      <w:rFonts w:ascii="Calibri" w:hAnsi="Calibri"/>
      <w:b/>
      <w:sz w:val="28"/>
      <w:szCs w:val="32"/>
    </w:rPr>
  </w:style>
  <w:style w:type="paragraph" w:styleId="7">
    <w:name w:val="heading 4"/>
    <w:basedOn w:val="1"/>
    <w:next w:val="1"/>
    <w:link w:val="54"/>
    <w:qFormat/>
    <w:uiPriority w:val="0"/>
    <w:pPr>
      <w:keepNext/>
      <w:keepLines/>
      <w:spacing w:before="280" w:after="290" w:line="372" w:lineRule="auto"/>
      <w:outlineLvl w:val="3"/>
    </w:pPr>
    <w:rPr>
      <w:rFonts w:ascii="Calibri" w:hAnsi="Calibri"/>
      <w:b/>
      <w:sz w:val="28"/>
      <w:szCs w:val="28"/>
    </w:rPr>
  </w:style>
  <w:style w:type="paragraph" w:styleId="8">
    <w:name w:val="heading 5"/>
    <w:basedOn w:val="1"/>
    <w:next w:val="1"/>
    <w:link w:val="55"/>
    <w:qFormat/>
    <w:uiPriority w:val="0"/>
    <w:pPr>
      <w:keepNext/>
      <w:keepLines/>
      <w:spacing w:before="280" w:after="290" w:line="372" w:lineRule="auto"/>
      <w:outlineLvl w:val="4"/>
    </w:pPr>
    <w:rPr>
      <w:rFonts w:ascii="Calibri" w:hAnsi="Calibri"/>
      <w:b/>
      <w:sz w:val="28"/>
      <w:szCs w:val="28"/>
    </w:rPr>
  </w:style>
  <w:style w:type="paragraph" w:styleId="9">
    <w:name w:val="heading 6"/>
    <w:basedOn w:val="1"/>
    <w:next w:val="1"/>
    <w:link w:val="56"/>
    <w:qFormat/>
    <w:uiPriority w:val="0"/>
    <w:pPr>
      <w:keepNext/>
      <w:keepLines/>
      <w:spacing w:before="240" w:after="64" w:line="317" w:lineRule="auto"/>
      <w:outlineLvl w:val="5"/>
    </w:pPr>
    <w:rPr>
      <w:rFonts w:ascii="Calibri" w:hAnsi="Calibri"/>
      <w:b/>
      <w:sz w:val="28"/>
    </w:rPr>
  </w:style>
  <w:style w:type="paragraph" w:styleId="10">
    <w:name w:val="heading 7"/>
    <w:basedOn w:val="1"/>
    <w:next w:val="1"/>
    <w:link w:val="57"/>
    <w:qFormat/>
    <w:uiPriority w:val="0"/>
    <w:pPr>
      <w:keepNext/>
      <w:keepLines/>
      <w:spacing w:before="240" w:after="64" w:line="317" w:lineRule="auto"/>
      <w:outlineLvl w:val="6"/>
    </w:pPr>
    <w:rPr>
      <w:rFonts w:hint="eastAsia" w:ascii="宋体" w:hAnsi="宋体"/>
      <w:b/>
      <w:kern w:val="0"/>
      <w:sz w:val="24"/>
    </w:rPr>
  </w:style>
  <w:style w:type="paragraph" w:styleId="11">
    <w:name w:val="heading 8"/>
    <w:basedOn w:val="1"/>
    <w:next w:val="1"/>
    <w:link w:val="58"/>
    <w:qFormat/>
    <w:uiPriority w:val="0"/>
    <w:pPr>
      <w:keepNext/>
      <w:keepLines/>
      <w:spacing w:before="240" w:after="64" w:line="317" w:lineRule="auto"/>
      <w:outlineLvl w:val="7"/>
    </w:pPr>
    <w:rPr>
      <w:rFonts w:ascii="Calibri" w:hAnsi="Calibri"/>
      <w:b/>
      <w:sz w:val="24"/>
    </w:rPr>
  </w:style>
  <w:style w:type="paragraph" w:styleId="12">
    <w:name w:val="heading 9"/>
    <w:basedOn w:val="1"/>
    <w:next w:val="1"/>
    <w:link w:val="59"/>
    <w:qFormat/>
    <w:uiPriority w:val="0"/>
    <w:pPr>
      <w:keepNext/>
      <w:keepLines/>
      <w:spacing w:before="240" w:after="64" w:line="317" w:lineRule="auto"/>
      <w:outlineLvl w:val="8"/>
    </w:pPr>
    <w:rPr>
      <w:rFonts w:ascii="Calibri" w:hAnsi="Calibri"/>
      <w:b/>
      <w:sz w:val="24"/>
      <w:szCs w:val="21"/>
    </w:rPr>
  </w:style>
  <w:style w:type="character" w:default="1" w:styleId="40">
    <w:name w:val="Default Paragraph Font"/>
    <w:unhideWhenUsed/>
    <w:qFormat/>
    <w:uiPriority w:val="1"/>
  </w:style>
  <w:style w:type="table" w:default="1" w:styleId="38">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link w:val="71"/>
    <w:qFormat/>
    <w:uiPriority w:val="0"/>
    <w:pPr>
      <w:ind w:firstLine="420" w:firstLineChars="200"/>
    </w:pPr>
    <w:rPr>
      <w:szCs w:val="22"/>
    </w:rPr>
  </w:style>
  <w:style w:type="paragraph" w:styleId="3">
    <w:name w:val="Body Text Indent"/>
    <w:basedOn w:val="1"/>
    <w:next w:val="1"/>
    <w:link w:val="64"/>
    <w:qFormat/>
    <w:uiPriority w:val="0"/>
    <w:pPr>
      <w:spacing w:line="200" w:lineRule="exact"/>
      <w:ind w:firstLine="301"/>
    </w:pPr>
  </w:style>
  <w:style w:type="paragraph" w:styleId="13">
    <w:name w:val="List Number"/>
    <w:basedOn w:val="1"/>
    <w:qFormat/>
    <w:uiPriority w:val="0"/>
    <w:pPr>
      <w:widowControl/>
      <w:tabs>
        <w:tab w:val="left" w:pos="454"/>
        <w:tab w:val="left" w:pos="720"/>
      </w:tabs>
      <w:spacing w:after="156" w:afterLines="50"/>
      <w:ind w:left="454" w:hanging="284"/>
      <w:jc w:val="left"/>
    </w:pPr>
    <w:rPr>
      <w:kern w:val="0"/>
      <w:sz w:val="24"/>
      <w:szCs w:val="20"/>
    </w:rPr>
  </w:style>
  <w:style w:type="paragraph" w:styleId="14">
    <w:name w:val="Normal Indent"/>
    <w:basedOn w:val="1"/>
    <w:next w:val="15"/>
    <w:link w:val="50"/>
    <w:qFormat/>
    <w:uiPriority w:val="0"/>
    <w:pPr>
      <w:ind w:firstLine="420"/>
    </w:pPr>
  </w:style>
  <w:style w:type="paragraph" w:styleId="15">
    <w:name w:val="toc 2"/>
    <w:basedOn w:val="1"/>
    <w:next w:val="1"/>
    <w:qFormat/>
    <w:uiPriority w:val="39"/>
    <w:pPr>
      <w:tabs>
        <w:tab w:val="right" w:leader="dot" w:pos="9403"/>
      </w:tabs>
      <w:snapToGrid w:val="0"/>
      <w:spacing w:line="360" w:lineRule="auto"/>
      <w:ind w:firstLine="200" w:firstLineChars="200"/>
    </w:pPr>
    <w:rPr>
      <w:smallCaps/>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link w:val="60"/>
    <w:unhideWhenUsed/>
    <w:qFormat/>
    <w:uiPriority w:val="99"/>
    <w:rPr>
      <w:rFonts w:ascii="宋体"/>
      <w:sz w:val="18"/>
      <w:szCs w:val="18"/>
    </w:rPr>
  </w:style>
  <w:style w:type="paragraph" w:styleId="18">
    <w:name w:val="annotation text"/>
    <w:basedOn w:val="1"/>
    <w:link w:val="61"/>
    <w:qFormat/>
    <w:uiPriority w:val="0"/>
    <w:pPr>
      <w:jc w:val="left"/>
    </w:pPr>
    <w:rPr>
      <w:rFonts w:hint="eastAsia" w:ascii="宋体" w:hAnsi="宋体"/>
      <w:szCs w:val="20"/>
    </w:rPr>
  </w:style>
  <w:style w:type="paragraph" w:styleId="19">
    <w:name w:val="Salutation"/>
    <w:basedOn w:val="1"/>
    <w:next w:val="1"/>
    <w:link w:val="62"/>
    <w:qFormat/>
    <w:uiPriority w:val="0"/>
    <w:rPr>
      <w:rFonts w:ascii="宋体" w:hAnsi="宋体"/>
      <w:szCs w:val="20"/>
    </w:rPr>
  </w:style>
  <w:style w:type="paragraph" w:styleId="20">
    <w:name w:val="Body Text 3"/>
    <w:basedOn w:val="1"/>
    <w:qFormat/>
    <w:uiPriority w:val="0"/>
    <w:pPr>
      <w:snapToGrid w:val="0"/>
      <w:spacing w:before="50" w:after="50"/>
    </w:pPr>
  </w:style>
  <w:style w:type="paragraph" w:styleId="21">
    <w:name w:val="Body Text"/>
    <w:basedOn w:val="1"/>
    <w:next w:val="1"/>
    <w:link w:val="63"/>
    <w:qFormat/>
    <w:uiPriority w:val="0"/>
    <w:pPr>
      <w:spacing w:after="120"/>
    </w:pPr>
  </w:style>
  <w:style w:type="paragraph" w:styleId="22">
    <w:name w:val="List Number 3"/>
    <w:basedOn w:val="1"/>
    <w:qFormat/>
    <w:uiPriority w:val="0"/>
    <w:pPr>
      <w:numPr>
        <w:ilvl w:val="0"/>
        <w:numId w:val="1"/>
      </w:numPr>
      <w:tabs>
        <w:tab w:val="left" w:pos="1200"/>
        <w:tab w:val="clear" w:pos="900"/>
      </w:tabs>
    </w:pPr>
  </w:style>
  <w:style w:type="paragraph" w:styleId="23">
    <w:name w:val="List 2"/>
    <w:basedOn w:val="1"/>
    <w:qFormat/>
    <w:uiPriority w:val="0"/>
    <w:pPr>
      <w:ind w:left="100" w:leftChars="200" w:hanging="200" w:hangingChars="200"/>
    </w:pPr>
    <w:rPr>
      <w:sz w:val="28"/>
    </w:rPr>
  </w:style>
  <w:style w:type="paragraph" w:styleId="24">
    <w:name w:val="toc 3"/>
    <w:basedOn w:val="1"/>
    <w:next w:val="1"/>
    <w:unhideWhenUsed/>
    <w:qFormat/>
    <w:uiPriority w:val="39"/>
    <w:pPr>
      <w:ind w:left="840" w:leftChars="400"/>
    </w:pPr>
  </w:style>
  <w:style w:type="paragraph" w:styleId="25">
    <w:name w:val="Plain Text"/>
    <w:basedOn w:val="1"/>
    <w:link w:val="65"/>
    <w:qFormat/>
    <w:uiPriority w:val="0"/>
    <w:pPr>
      <w:spacing w:before="156" w:beforeLines="50" w:after="156" w:afterLines="50" w:line="400" w:lineRule="exact"/>
    </w:pPr>
    <w:rPr>
      <w:rFonts w:hint="eastAsia" w:ascii="宋体" w:hAnsi="Courier New"/>
      <w:szCs w:val="21"/>
    </w:rPr>
  </w:style>
  <w:style w:type="paragraph" w:styleId="26">
    <w:name w:val="Date"/>
    <w:basedOn w:val="1"/>
    <w:next w:val="1"/>
    <w:qFormat/>
    <w:uiPriority w:val="0"/>
    <w:pPr>
      <w:ind w:left="2500" w:leftChars="2500"/>
    </w:pPr>
    <w:rPr>
      <w:rFonts w:eastAsia="楷体_GB2312"/>
      <w:sz w:val="32"/>
      <w:szCs w:val="20"/>
    </w:rPr>
  </w:style>
  <w:style w:type="paragraph" w:styleId="27">
    <w:name w:val="Body Text Indent 2"/>
    <w:basedOn w:val="1"/>
    <w:qFormat/>
    <w:uiPriority w:val="0"/>
    <w:pPr>
      <w:snapToGrid w:val="0"/>
      <w:ind w:firstLine="542" w:firstLineChars="225"/>
    </w:pPr>
    <w:rPr>
      <w:rFonts w:ascii="仿宋_GB2312" w:hAnsi="宋体" w:cs="Arial"/>
      <w:b/>
      <w:bCs/>
      <w:color w:val="000000"/>
      <w:sz w:val="24"/>
    </w:rPr>
  </w:style>
  <w:style w:type="paragraph" w:styleId="28">
    <w:name w:val="Balloon Text"/>
    <w:basedOn w:val="1"/>
    <w:qFormat/>
    <w:uiPriority w:val="0"/>
    <w:rPr>
      <w:sz w:val="18"/>
      <w:szCs w:val="18"/>
    </w:rPr>
  </w:style>
  <w:style w:type="paragraph" w:styleId="29">
    <w:name w:val="footer"/>
    <w:basedOn w:val="1"/>
    <w:link w:val="66"/>
    <w:qFormat/>
    <w:uiPriority w:val="99"/>
    <w:pPr>
      <w:tabs>
        <w:tab w:val="center" w:pos="4153"/>
        <w:tab w:val="right" w:pos="8306"/>
      </w:tabs>
      <w:snapToGrid w:val="0"/>
      <w:jc w:val="left"/>
    </w:pPr>
    <w:rPr>
      <w:rFonts w:hint="eastAsia" w:ascii="黑体" w:hAnsi="宋体" w:eastAsia="黑体"/>
      <w:snapToGrid w:val="0"/>
      <w:kern w:val="0"/>
      <w:sz w:val="18"/>
      <w:szCs w:val="18"/>
    </w:rPr>
  </w:style>
  <w:style w:type="paragraph" w:styleId="30">
    <w:name w:val="header"/>
    <w:basedOn w:val="1"/>
    <w:link w:val="67"/>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0"/>
  </w:style>
  <w:style w:type="paragraph" w:styleId="32">
    <w:name w:val="List"/>
    <w:basedOn w:val="1"/>
    <w:qFormat/>
    <w:uiPriority w:val="0"/>
    <w:pPr>
      <w:ind w:left="200" w:hanging="200" w:hangingChars="200"/>
    </w:pPr>
    <w:rPr>
      <w:sz w:val="28"/>
    </w:rPr>
  </w:style>
  <w:style w:type="paragraph" w:styleId="33">
    <w:name w:val="Body Text Indent 3"/>
    <w:basedOn w:val="1"/>
    <w:link w:val="68"/>
    <w:qFormat/>
    <w:uiPriority w:val="0"/>
    <w:pPr>
      <w:snapToGrid w:val="0"/>
      <w:ind w:firstLine="480" w:firstLineChars="200"/>
      <w:jc w:val="left"/>
    </w:pPr>
    <w:rPr>
      <w:sz w:val="24"/>
    </w:rPr>
  </w:style>
  <w:style w:type="paragraph" w:styleId="34">
    <w:name w:val="Body Text 2"/>
    <w:basedOn w:val="1"/>
    <w:qFormat/>
    <w:uiPriority w:val="0"/>
    <w:pPr>
      <w:widowControl/>
      <w:snapToGrid w:val="0"/>
      <w:spacing w:before="50" w:after="156" w:afterLines="50" w:line="400" w:lineRule="exact"/>
      <w:jc w:val="left"/>
    </w:pPr>
    <w:rPr>
      <w:rFonts w:ascii="宋体" w:hAnsi="宋体"/>
      <w:color w:val="000000"/>
      <w:sz w:val="24"/>
    </w:rPr>
  </w:style>
  <w:style w:type="paragraph" w:styleId="35">
    <w:name w:val="Normal (Web)"/>
    <w:basedOn w:val="1"/>
    <w:qFormat/>
    <w:uiPriority w:val="99"/>
    <w:rPr>
      <w:sz w:val="24"/>
    </w:rPr>
  </w:style>
  <w:style w:type="paragraph" w:styleId="36">
    <w:name w:val="annotation subject"/>
    <w:basedOn w:val="18"/>
    <w:next w:val="18"/>
    <w:link w:val="69"/>
    <w:unhideWhenUsed/>
    <w:qFormat/>
    <w:uiPriority w:val="99"/>
    <w:rPr>
      <w:b/>
      <w:bCs/>
      <w:szCs w:val="24"/>
    </w:rPr>
  </w:style>
  <w:style w:type="paragraph" w:styleId="37">
    <w:name w:val="Body Text First Indent"/>
    <w:basedOn w:val="21"/>
    <w:next w:val="21"/>
    <w:link w:val="70"/>
    <w:unhideWhenUsed/>
    <w:qFormat/>
    <w:uiPriority w:val="0"/>
    <w:pPr>
      <w:spacing w:line="360" w:lineRule="auto"/>
      <w:ind w:firstLine="420" w:firstLineChars="100"/>
    </w:pPr>
  </w:style>
  <w:style w:type="table" w:styleId="39">
    <w:name w:val="Table Grid"/>
    <w:basedOn w:val="38"/>
    <w:qFormat/>
    <w:uiPriority w:val="0"/>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bCs/>
    </w:rPr>
  </w:style>
  <w:style w:type="character" w:styleId="42">
    <w:name w:val="page number"/>
    <w:qFormat/>
    <w:uiPriority w:val="0"/>
  </w:style>
  <w:style w:type="character" w:styleId="43">
    <w:name w:val="FollowedHyperlink"/>
    <w:unhideWhenUsed/>
    <w:qFormat/>
    <w:uiPriority w:val="99"/>
    <w:rPr>
      <w:color w:val="800080"/>
      <w:u w:val="single"/>
    </w:rPr>
  </w:style>
  <w:style w:type="character" w:styleId="44">
    <w:name w:val="Hyperlink"/>
    <w:qFormat/>
    <w:uiPriority w:val="0"/>
    <w:rPr>
      <w:color w:val="333333"/>
      <w:u w:val="none"/>
    </w:rPr>
  </w:style>
  <w:style w:type="character" w:styleId="45">
    <w:name w:val="annotation reference"/>
    <w:unhideWhenUsed/>
    <w:qFormat/>
    <w:uiPriority w:val="99"/>
    <w:rPr>
      <w:sz w:val="21"/>
      <w:szCs w:val="21"/>
    </w:rPr>
  </w:style>
  <w:style w:type="paragraph" w:customStyle="1" w:styleId="46">
    <w:name w:val="*正文"/>
    <w:basedOn w:val="1"/>
    <w:qFormat/>
    <w:uiPriority w:val="0"/>
    <w:pPr>
      <w:snapToGrid w:val="0"/>
      <w:spacing w:line="360" w:lineRule="auto"/>
      <w:ind w:firstLine="482"/>
      <w:jc w:val="left"/>
    </w:pPr>
    <w:rPr>
      <w:rFonts w:ascii="宋体" w:hAnsi="宋体"/>
      <w:kern w:val="0"/>
      <w:sz w:val="24"/>
      <w:szCs w:val="20"/>
    </w:rPr>
  </w:style>
  <w:style w:type="paragraph" w:customStyle="1" w:styleId="4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8">
    <w:name w:val="xl53"/>
    <w:basedOn w:val="1"/>
    <w:next w:val="1"/>
    <w:qFormat/>
    <w:uiPriority w:val="0"/>
    <w:pPr>
      <w:spacing w:before="280" w:after="280" w:line="100" w:lineRule="exact"/>
      <w:jc w:val="center"/>
    </w:pPr>
    <w:rPr>
      <w:rFonts w:ascii="宋体"/>
      <w:b/>
      <w:sz w:val="20"/>
    </w:rPr>
  </w:style>
  <w:style w:type="paragraph" w:customStyle="1" w:styleId="49">
    <w:name w:val="正文格式"/>
    <w:basedOn w:val="1"/>
    <w:qFormat/>
    <w:uiPriority w:val="99"/>
    <w:pPr>
      <w:widowControl/>
      <w:adjustRightInd w:val="0"/>
      <w:snapToGrid w:val="0"/>
      <w:spacing w:line="400" w:lineRule="atLeast"/>
      <w:ind w:firstLine="482"/>
      <w:textAlignment w:val="baseline"/>
    </w:pPr>
    <w:rPr>
      <w:kern w:val="0"/>
      <w:sz w:val="24"/>
    </w:rPr>
  </w:style>
  <w:style w:type="character" w:customStyle="1" w:styleId="50">
    <w:name w:val="正文缩进 字符"/>
    <w:link w:val="14"/>
    <w:qFormat/>
    <w:uiPriority w:val="0"/>
    <w:rPr>
      <w:kern w:val="2"/>
      <w:sz w:val="21"/>
      <w:szCs w:val="24"/>
    </w:rPr>
  </w:style>
  <w:style w:type="character" w:customStyle="1" w:styleId="51">
    <w:name w:val="标题 1 字符1"/>
    <w:link w:val="4"/>
    <w:qFormat/>
    <w:uiPriority w:val="0"/>
    <w:rPr>
      <w:rFonts w:hint="default" w:ascii="Calibri" w:hAnsi="Calibri" w:eastAsia="宋体" w:cs="Calibri"/>
      <w:b/>
      <w:kern w:val="44"/>
      <w:sz w:val="28"/>
      <w:szCs w:val="32"/>
    </w:rPr>
  </w:style>
  <w:style w:type="character" w:customStyle="1" w:styleId="52">
    <w:name w:val="标题 2 字符1"/>
    <w:link w:val="5"/>
    <w:qFormat/>
    <w:uiPriority w:val="0"/>
    <w:rPr>
      <w:rFonts w:hint="default" w:ascii="Calibri" w:hAnsi="Calibri" w:eastAsia="宋体" w:cs="Times New Roman"/>
      <w:b/>
      <w:kern w:val="44"/>
      <w:sz w:val="28"/>
      <w:szCs w:val="28"/>
    </w:rPr>
  </w:style>
  <w:style w:type="character" w:customStyle="1" w:styleId="53">
    <w:name w:val="标题 3 字符1"/>
    <w:link w:val="6"/>
    <w:qFormat/>
    <w:uiPriority w:val="0"/>
    <w:rPr>
      <w:rFonts w:hint="default" w:ascii="Calibri" w:hAnsi="Calibri" w:eastAsia="宋体" w:cs="Calibri"/>
      <w:b/>
      <w:kern w:val="2"/>
      <w:sz w:val="28"/>
      <w:szCs w:val="32"/>
    </w:rPr>
  </w:style>
  <w:style w:type="character" w:customStyle="1" w:styleId="54">
    <w:name w:val="标题 4 字符1"/>
    <w:link w:val="7"/>
    <w:qFormat/>
    <w:uiPriority w:val="0"/>
    <w:rPr>
      <w:rFonts w:hint="default" w:ascii="Calibri" w:hAnsi="Calibri" w:eastAsia="宋体" w:cs="Times New Roman"/>
      <w:b/>
      <w:kern w:val="2"/>
      <w:sz w:val="28"/>
      <w:szCs w:val="28"/>
    </w:rPr>
  </w:style>
  <w:style w:type="character" w:customStyle="1" w:styleId="55">
    <w:name w:val="标题 5 字符1"/>
    <w:link w:val="8"/>
    <w:qFormat/>
    <w:uiPriority w:val="0"/>
    <w:rPr>
      <w:rFonts w:hint="default" w:ascii="Calibri" w:hAnsi="Calibri" w:eastAsia="宋体" w:cs="Calibri"/>
      <w:b/>
      <w:kern w:val="2"/>
      <w:sz w:val="28"/>
      <w:szCs w:val="28"/>
    </w:rPr>
  </w:style>
  <w:style w:type="character" w:customStyle="1" w:styleId="56">
    <w:name w:val="标题 6 字符1"/>
    <w:link w:val="9"/>
    <w:qFormat/>
    <w:uiPriority w:val="0"/>
    <w:rPr>
      <w:rFonts w:hint="default" w:ascii="Calibri" w:hAnsi="Calibri" w:eastAsia="宋体" w:cs="Times New Roman"/>
      <w:b/>
      <w:kern w:val="2"/>
      <w:sz w:val="28"/>
      <w:szCs w:val="24"/>
    </w:rPr>
  </w:style>
  <w:style w:type="character" w:customStyle="1" w:styleId="57">
    <w:name w:val="标题 7 字符"/>
    <w:link w:val="10"/>
    <w:qFormat/>
    <w:uiPriority w:val="0"/>
    <w:rPr>
      <w:rFonts w:hint="eastAsia" w:ascii="宋体" w:hAnsi="宋体" w:eastAsia="宋体" w:cs="宋体"/>
      <w:b/>
      <w:sz w:val="24"/>
      <w:szCs w:val="24"/>
    </w:rPr>
  </w:style>
  <w:style w:type="character" w:customStyle="1" w:styleId="58">
    <w:name w:val="标题 8 字符1"/>
    <w:link w:val="11"/>
    <w:qFormat/>
    <w:uiPriority w:val="0"/>
    <w:rPr>
      <w:rFonts w:hint="default" w:ascii="Calibri" w:hAnsi="Calibri" w:eastAsia="宋体" w:cs="Times New Roman"/>
      <w:b/>
      <w:kern w:val="2"/>
      <w:sz w:val="24"/>
      <w:szCs w:val="24"/>
    </w:rPr>
  </w:style>
  <w:style w:type="character" w:customStyle="1" w:styleId="59">
    <w:name w:val="标题 9 字符1"/>
    <w:link w:val="12"/>
    <w:qFormat/>
    <w:uiPriority w:val="0"/>
    <w:rPr>
      <w:rFonts w:hint="default" w:ascii="Calibri" w:hAnsi="Calibri" w:eastAsia="宋体" w:cs="Times New Roman"/>
      <w:b/>
      <w:kern w:val="2"/>
      <w:sz w:val="24"/>
      <w:szCs w:val="21"/>
    </w:rPr>
  </w:style>
  <w:style w:type="character" w:customStyle="1" w:styleId="60">
    <w:name w:val="文档结构图 字符"/>
    <w:link w:val="17"/>
    <w:semiHidden/>
    <w:qFormat/>
    <w:uiPriority w:val="99"/>
    <w:rPr>
      <w:rFonts w:ascii="宋体"/>
      <w:kern w:val="2"/>
      <w:sz w:val="18"/>
      <w:szCs w:val="18"/>
    </w:rPr>
  </w:style>
  <w:style w:type="character" w:customStyle="1" w:styleId="61">
    <w:name w:val="批注文字 字符"/>
    <w:link w:val="18"/>
    <w:qFormat/>
    <w:uiPriority w:val="0"/>
    <w:rPr>
      <w:rFonts w:hint="eastAsia" w:ascii="宋体" w:hAnsi="宋体" w:eastAsia="宋体" w:cs="宋体"/>
      <w:kern w:val="2"/>
      <w:sz w:val="21"/>
    </w:rPr>
  </w:style>
  <w:style w:type="character" w:customStyle="1" w:styleId="62">
    <w:name w:val="称呼 字符"/>
    <w:link w:val="19"/>
    <w:qFormat/>
    <w:uiPriority w:val="0"/>
    <w:rPr>
      <w:rFonts w:ascii="宋体" w:hAnsi="宋体" w:eastAsia="宋体"/>
      <w:kern w:val="2"/>
      <w:sz w:val="21"/>
      <w:lang w:val="en-US" w:eastAsia="zh-CN" w:bidi="ar-SA"/>
    </w:rPr>
  </w:style>
  <w:style w:type="character" w:customStyle="1" w:styleId="63">
    <w:name w:val="正文文本 字符2"/>
    <w:link w:val="21"/>
    <w:qFormat/>
    <w:uiPriority w:val="0"/>
    <w:rPr>
      <w:kern w:val="2"/>
      <w:sz w:val="21"/>
      <w:szCs w:val="24"/>
    </w:rPr>
  </w:style>
  <w:style w:type="character" w:customStyle="1" w:styleId="64">
    <w:name w:val="正文文本缩进 字符"/>
    <w:link w:val="3"/>
    <w:qFormat/>
    <w:uiPriority w:val="0"/>
    <w:rPr>
      <w:kern w:val="2"/>
      <w:sz w:val="21"/>
      <w:szCs w:val="24"/>
    </w:rPr>
  </w:style>
  <w:style w:type="character" w:customStyle="1" w:styleId="65">
    <w:name w:val="纯文本 字符"/>
    <w:link w:val="25"/>
    <w:qFormat/>
    <w:uiPriority w:val="0"/>
    <w:rPr>
      <w:rFonts w:hint="eastAsia" w:ascii="宋体" w:hAnsi="Courier New" w:eastAsia="宋体" w:cs="宋体"/>
      <w:kern w:val="2"/>
      <w:sz w:val="21"/>
      <w:szCs w:val="21"/>
    </w:rPr>
  </w:style>
  <w:style w:type="character" w:customStyle="1" w:styleId="66">
    <w:name w:val="页脚 字符1"/>
    <w:link w:val="29"/>
    <w:qFormat/>
    <w:uiPriority w:val="0"/>
    <w:rPr>
      <w:rFonts w:hint="eastAsia" w:ascii="黑体" w:hAnsi="宋体" w:eastAsia="黑体" w:cs="黑体"/>
      <w:snapToGrid w:val="0"/>
      <w:sz w:val="18"/>
      <w:szCs w:val="18"/>
    </w:rPr>
  </w:style>
  <w:style w:type="character" w:customStyle="1" w:styleId="67">
    <w:name w:val="页眉 字符1"/>
    <w:link w:val="30"/>
    <w:qFormat/>
    <w:uiPriority w:val="0"/>
    <w:rPr>
      <w:kern w:val="2"/>
      <w:sz w:val="18"/>
      <w:szCs w:val="18"/>
    </w:rPr>
  </w:style>
  <w:style w:type="character" w:customStyle="1" w:styleId="68">
    <w:name w:val="正文文本缩进 3 字符1"/>
    <w:link w:val="33"/>
    <w:qFormat/>
    <w:uiPriority w:val="0"/>
    <w:rPr>
      <w:rFonts w:hint="default" w:ascii="Times New Roman" w:hAnsi="Times New Roman" w:eastAsia="宋体" w:cs="Times New Roman"/>
      <w:kern w:val="2"/>
      <w:sz w:val="24"/>
      <w:szCs w:val="24"/>
    </w:rPr>
  </w:style>
  <w:style w:type="character" w:customStyle="1" w:styleId="69">
    <w:name w:val="批注主题 字符"/>
    <w:link w:val="36"/>
    <w:semiHidden/>
    <w:qFormat/>
    <w:uiPriority w:val="99"/>
    <w:rPr>
      <w:rFonts w:hint="eastAsia" w:ascii="宋体" w:hAnsi="宋体" w:eastAsia="宋体" w:cs="宋体"/>
      <w:b/>
      <w:bCs/>
      <w:kern w:val="2"/>
      <w:sz w:val="21"/>
      <w:szCs w:val="24"/>
    </w:rPr>
  </w:style>
  <w:style w:type="character" w:customStyle="1" w:styleId="70">
    <w:name w:val="正文文本首行缩进 字符1"/>
    <w:link w:val="37"/>
    <w:qFormat/>
    <w:uiPriority w:val="0"/>
    <w:rPr>
      <w:kern w:val="2"/>
      <w:sz w:val="21"/>
      <w:szCs w:val="24"/>
    </w:rPr>
  </w:style>
  <w:style w:type="character" w:customStyle="1" w:styleId="71">
    <w:name w:val="正文文本首行缩进 2 字符"/>
    <w:link w:val="2"/>
    <w:qFormat/>
    <w:uiPriority w:val="0"/>
    <w:rPr>
      <w:kern w:val="2"/>
      <w:sz w:val="21"/>
      <w:szCs w:val="22"/>
    </w:rPr>
  </w:style>
  <w:style w:type="paragraph" w:customStyle="1" w:styleId="72">
    <w:name w:val="正文首行缩进2字符"/>
    <w:basedOn w:val="1"/>
    <w:qFormat/>
    <w:uiPriority w:val="0"/>
    <w:pPr>
      <w:widowControl/>
      <w:adjustRightInd w:val="0"/>
    </w:pPr>
  </w:style>
  <w:style w:type="character" w:customStyle="1" w:styleId="73">
    <w:name w:val="纯文本 Char1"/>
    <w:qFormat/>
    <w:uiPriority w:val="0"/>
    <w:rPr>
      <w:rFonts w:hint="eastAsia" w:ascii="宋体" w:hAnsi="Courier New" w:eastAsia="宋体" w:cs="Courier New"/>
      <w:kern w:val="2"/>
      <w:sz w:val="21"/>
      <w:szCs w:val="21"/>
    </w:rPr>
  </w:style>
  <w:style w:type="character" w:customStyle="1" w:styleId="74">
    <w:name w:val="apple-converted-space"/>
    <w:qFormat/>
    <w:uiPriority w:val="0"/>
  </w:style>
  <w:style w:type="character" w:customStyle="1" w:styleId="75">
    <w:name w:val="正文文本首行缩进 字符"/>
    <w:qFormat/>
    <w:uiPriority w:val="0"/>
    <w:rPr>
      <w:kern w:val="2"/>
      <w:sz w:val="24"/>
      <w:szCs w:val="22"/>
    </w:rPr>
  </w:style>
  <w:style w:type="character" w:customStyle="1" w:styleId="76">
    <w:name w:val="投标正文 Char"/>
    <w:qFormat/>
    <w:uiPriority w:val="0"/>
    <w:rPr>
      <w:sz w:val="24"/>
      <w:szCs w:val="24"/>
    </w:rPr>
  </w:style>
  <w:style w:type="character" w:customStyle="1" w:styleId="77">
    <w:name w:val="16"/>
    <w:qFormat/>
    <w:uiPriority w:val="0"/>
    <w:rPr>
      <w:rFonts w:hint="default" w:ascii="Times New Roman" w:hAnsi="Times New Roman" w:cs="Times New Roman"/>
      <w:color w:val="0000FF"/>
      <w:u w:val="single"/>
    </w:rPr>
  </w:style>
  <w:style w:type="character" w:customStyle="1" w:styleId="78">
    <w:name w:val="正文文本缩进 3 字符"/>
    <w:qFormat/>
    <w:uiPriority w:val="0"/>
    <w:rPr>
      <w:rFonts w:ascii="仿宋_GB2312" w:hAnsi="宋体" w:eastAsia="仿宋_GB2312"/>
      <w:color w:val="000000"/>
      <w:kern w:val="2"/>
      <w:sz w:val="24"/>
      <w:szCs w:val="24"/>
      <w:lang w:val="en-US" w:eastAsia="zh-CN" w:bidi="ar-SA"/>
    </w:rPr>
  </w:style>
  <w:style w:type="character" w:customStyle="1" w:styleId="79">
    <w:name w:val="列出段落 Char"/>
    <w:qFormat/>
    <w:uiPriority w:val="0"/>
    <w:rPr>
      <w:rFonts w:ascii="Calibri" w:hAnsi="Calibri"/>
      <w:kern w:val="2"/>
      <w:sz w:val="21"/>
      <w:szCs w:val="22"/>
    </w:rPr>
  </w:style>
  <w:style w:type="character" w:customStyle="1" w:styleId="80">
    <w:name w:val="标题 5 字符"/>
    <w:qFormat/>
    <w:uiPriority w:val="0"/>
    <w:rPr>
      <w:rFonts w:hint="eastAsia" w:ascii="宋体" w:hAnsi="宋体" w:eastAsia="宋体" w:cs="宋体"/>
      <w:b/>
      <w:sz w:val="28"/>
      <w:szCs w:val="28"/>
    </w:rPr>
  </w:style>
  <w:style w:type="character" w:customStyle="1" w:styleId="81">
    <w:name w:val="Body text|3_"/>
    <w:link w:val="82"/>
    <w:qFormat/>
    <w:uiPriority w:val="0"/>
    <w:rPr>
      <w:rFonts w:ascii="宋体" w:hAnsi="宋体" w:cs="宋体"/>
      <w:sz w:val="17"/>
      <w:szCs w:val="17"/>
      <w:lang w:val="zh-TW" w:eastAsia="zh-TW" w:bidi="zh-TW"/>
    </w:rPr>
  </w:style>
  <w:style w:type="paragraph" w:customStyle="1" w:styleId="82">
    <w:name w:val="Body text|3"/>
    <w:basedOn w:val="1"/>
    <w:link w:val="81"/>
    <w:qFormat/>
    <w:uiPriority w:val="0"/>
    <w:pPr>
      <w:jc w:val="left"/>
    </w:pPr>
    <w:rPr>
      <w:rFonts w:ascii="宋体" w:hAnsi="宋体" w:cs="宋体"/>
      <w:kern w:val="0"/>
      <w:sz w:val="17"/>
      <w:szCs w:val="17"/>
      <w:lang w:val="zh-TW" w:eastAsia="zh-TW" w:bidi="zh-TW"/>
    </w:rPr>
  </w:style>
  <w:style w:type="character" w:customStyle="1" w:styleId="83">
    <w:name w:val="Char Char2"/>
    <w:qFormat/>
    <w:uiPriority w:val="0"/>
    <w:rPr>
      <w:rFonts w:ascii="宋体" w:hAnsi="宋体" w:eastAsia="宋体"/>
      <w:kern w:val="2"/>
      <w:sz w:val="21"/>
      <w:lang w:val="en-US" w:eastAsia="zh-CN" w:bidi="ar-SA"/>
    </w:rPr>
  </w:style>
  <w:style w:type="character" w:customStyle="1" w:styleId="84">
    <w:name w:val="纯文本 Char Char"/>
    <w:qFormat/>
    <w:uiPriority w:val="0"/>
    <w:rPr>
      <w:rFonts w:ascii="宋体" w:hAnsi="Courier New" w:eastAsia="宋体"/>
      <w:kern w:val="2"/>
      <w:sz w:val="24"/>
      <w:szCs w:val="24"/>
      <w:lang w:val="en-US" w:eastAsia="zh-CN" w:bidi="ar-SA"/>
    </w:rPr>
  </w:style>
  <w:style w:type="character" w:customStyle="1" w:styleId="85">
    <w:name w:val="标题 2 字符"/>
    <w:qFormat/>
    <w:uiPriority w:val="0"/>
    <w:rPr>
      <w:rFonts w:hint="default" w:ascii="Cambria" w:hAnsi="Cambria" w:eastAsia="宋体" w:cs="Times New Roman"/>
      <w:b/>
      <w:sz w:val="32"/>
      <w:szCs w:val="32"/>
    </w:rPr>
  </w:style>
  <w:style w:type="character" w:customStyle="1" w:styleId="86">
    <w:name w:val="EP投标正文 Char"/>
    <w:link w:val="87"/>
    <w:qFormat/>
    <w:uiPriority w:val="0"/>
    <w:rPr>
      <w:rFonts w:hint="default" w:ascii="Calibri" w:hAnsi="Calibri" w:eastAsia="宋体" w:cs="Calibri"/>
      <w:sz w:val="24"/>
    </w:rPr>
  </w:style>
  <w:style w:type="paragraph" w:customStyle="1" w:styleId="87">
    <w:name w:val="EP投标正文"/>
    <w:basedOn w:val="1"/>
    <w:link w:val="86"/>
    <w:qFormat/>
    <w:uiPriority w:val="0"/>
    <w:pPr>
      <w:spacing w:before="120" w:after="120" w:line="360" w:lineRule="auto"/>
      <w:ind w:firstLine="425" w:firstLineChars="177"/>
    </w:pPr>
    <w:rPr>
      <w:rFonts w:ascii="Calibri" w:hAnsi="Calibri"/>
      <w:kern w:val="0"/>
      <w:sz w:val="24"/>
      <w:szCs w:val="20"/>
    </w:rPr>
  </w:style>
  <w:style w:type="character" w:customStyle="1" w:styleId="88">
    <w:name w:val="正文缩进 Char1"/>
    <w:qFormat/>
    <w:uiPriority w:val="0"/>
    <w:rPr>
      <w:rFonts w:eastAsia="宋体"/>
      <w:kern w:val="2"/>
      <w:sz w:val="21"/>
      <w:lang w:val="en-US" w:eastAsia="zh-CN" w:bidi="ar-SA"/>
    </w:rPr>
  </w:style>
  <w:style w:type="character" w:customStyle="1" w:styleId="89">
    <w:name w:val="正文首行缩进 字符"/>
    <w:qFormat/>
    <w:uiPriority w:val="0"/>
    <w:rPr>
      <w:rFonts w:hint="eastAsia" w:ascii="宋体" w:hAnsi="宋体" w:eastAsia="宋体" w:cs="宋体"/>
      <w:kern w:val="2"/>
      <w:sz w:val="24"/>
      <w:szCs w:val="22"/>
    </w:rPr>
  </w:style>
  <w:style w:type="character" w:customStyle="1" w:styleId="90">
    <w:name w:val="List Paragraph Char Char"/>
    <w:link w:val="91"/>
    <w:qFormat/>
    <w:uiPriority w:val="0"/>
    <w:rPr>
      <w:rFonts w:ascii="仿宋_GB2312" w:eastAsia="仿宋_GB2312"/>
      <w:kern w:val="2"/>
      <w:sz w:val="28"/>
      <w:szCs w:val="28"/>
    </w:rPr>
  </w:style>
  <w:style w:type="paragraph" w:customStyle="1" w:styleId="91">
    <w:name w:val="List Paragraph1"/>
    <w:basedOn w:val="1"/>
    <w:link w:val="90"/>
    <w:qFormat/>
    <w:uiPriority w:val="0"/>
    <w:pPr>
      <w:ind w:firstLine="420" w:firstLineChars="200"/>
    </w:pPr>
    <w:rPr>
      <w:rFonts w:ascii="仿宋_GB2312" w:eastAsia="仿宋_GB2312"/>
      <w:sz w:val="28"/>
      <w:szCs w:val="28"/>
    </w:rPr>
  </w:style>
  <w:style w:type="character" w:customStyle="1" w:styleId="92">
    <w:name w:val="正文缩进 Char"/>
    <w:qFormat/>
    <w:uiPriority w:val="0"/>
    <w:rPr>
      <w:rFonts w:eastAsia="宋体"/>
    </w:rPr>
  </w:style>
  <w:style w:type="character" w:customStyle="1" w:styleId="93">
    <w:name w:val="标题 4 字符"/>
    <w:qFormat/>
    <w:uiPriority w:val="0"/>
    <w:rPr>
      <w:rFonts w:hint="default" w:ascii="Cambria" w:hAnsi="Cambria" w:eastAsia="宋体" w:cs="Times New Roman"/>
      <w:b/>
      <w:sz w:val="28"/>
      <w:szCs w:val="28"/>
    </w:rPr>
  </w:style>
  <w:style w:type="character" w:customStyle="1" w:styleId="94">
    <w:name w:val="页眉 字符"/>
    <w:qFormat/>
    <w:uiPriority w:val="0"/>
    <w:rPr>
      <w:rFonts w:eastAsia="仿宋_GB2312"/>
      <w:kern w:val="2"/>
      <w:sz w:val="18"/>
    </w:rPr>
  </w:style>
  <w:style w:type="character" w:customStyle="1" w:styleId="95">
    <w:name w:val="No Spacing Char"/>
    <w:link w:val="96"/>
    <w:qFormat/>
    <w:uiPriority w:val="0"/>
    <w:rPr>
      <w:sz w:val="32"/>
    </w:rPr>
  </w:style>
  <w:style w:type="paragraph" w:customStyle="1" w:styleId="96">
    <w:name w:val="无间隔1"/>
    <w:basedOn w:val="1"/>
    <w:link w:val="95"/>
    <w:qFormat/>
    <w:uiPriority w:val="0"/>
    <w:pPr>
      <w:widowControl/>
      <w:jc w:val="left"/>
    </w:pPr>
    <w:rPr>
      <w:kern w:val="0"/>
      <w:sz w:val="32"/>
      <w:szCs w:val="20"/>
    </w:rPr>
  </w:style>
  <w:style w:type="character" w:customStyle="1" w:styleId="97">
    <w:name w:val="标题 6 字符"/>
    <w:qFormat/>
    <w:uiPriority w:val="0"/>
    <w:rPr>
      <w:rFonts w:hint="default" w:ascii="Cambria" w:hAnsi="Cambria" w:eastAsia="宋体" w:cs="Times New Roman"/>
      <w:b/>
      <w:sz w:val="24"/>
      <w:szCs w:val="24"/>
    </w:rPr>
  </w:style>
  <w:style w:type="character" w:customStyle="1" w:styleId="98">
    <w:name w:val="表 Char"/>
    <w:link w:val="99"/>
    <w:qFormat/>
    <w:uiPriority w:val="0"/>
    <w:rPr>
      <w:rFonts w:hint="default" w:ascii="Calibri" w:hAnsi="Calibri" w:cs="宋体"/>
      <w:sz w:val="21"/>
      <w:szCs w:val="22"/>
    </w:rPr>
  </w:style>
  <w:style w:type="paragraph" w:customStyle="1" w:styleId="99">
    <w:name w:val="表"/>
    <w:basedOn w:val="1"/>
    <w:link w:val="98"/>
    <w:qFormat/>
    <w:uiPriority w:val="0"/>
    <w:pPr>
      <w:spacing w:line="312" w:lineRule="auto"/>
    </w:pPr>
    <w:rPr>
      <w:rFonts w:ascii="Calibri" w:hAnsi="Calibri"/>
      <w:kern w:val="0"/>
      <w:szCs w:val="22"/>
    </w:rPr>
  </w:style>
  <w:style w:type="character" w:customStyle="1" w:styleId="100">
    <w:name w:val="Char Char3"/>
    <w:qFormat/>
    <w:uiPriority w:val="0"/>
    <w:rPr>
      <w:rFonts w:ascii="仿宋_GB2312" w:hAnsi="宋体" w:eastAsia="仿宋_GB2312"/>
      <w:color w:val="000000"/>
      <w:kern w:val="2"/>
      <w:sz w:val="24"/>
      <w:szCs w:val="24"/>
      <w:lang w:val="en-US" w:eastAsia="zh-CN" w:bidi="ar-SA"/>
    </w:rPr>
  </w:style>
  <w:style w:type="character" w:customStyle="1" w:styleId="101">
    <w:name w:val="标题 9 字符"/>
    <w:qFormat/>
    <w:uiPriority w:val="0"/>
    <w:rPr>
      <w:rFonts w:hint="default" w:ascii="Cambria" w:hAnsi="Cambria" w:eastAsia="宋体" w:cs="Times New Roman"/>
      <w:sz w:val="24"/>
      <w:szCs w:val="21"/>
    </w:rPr>
  </w:style>
  <w:style w:type="character" w:customStyle="1" w:styleId="102">
    <w:name w:val="apple-style-span"/>
    <w:qFormat/>
    <w:uiPriority w:val="0"/>
  </w:style>
  <w:style w:type="character" w:customStyle="1" w:styleId="103">
    <w:name w:val="标题 8 字符"/>
    <w:qFormat/>
    <w:uiPriority w:val="0"/>
    <w:rPr>
      <w:rFonts w:hint="default" w:ascii="Cambria" w:hAnsi="Cambria" w:eastAsia="宋体" w:cs="Times New Roman"/>
      <w:sz w:val="24"/>
      <w:szCs w:val="24"/>
    </w:rPr>
  </w:style>
  <w:style w:type="character" w:customStyle="1" w:styleId="104">
    <w:name w:val="Char Char Char"/>
    <w:qFormat/>
    <w:uiPriority w:val="0"/>
    <w:rPr>
      <w:rFonts w:ascii="宋体" w:hAnsi="Courier New" w:eastAsia="宋体"/>
      <w:sz w:val="21"/>
      <w:szCs w:val="21"/>
      <w:lang w:val="en-US" w:eastAsia="zh-CN" w:bidi="ar-SA"/>
    </w:rPr>
  </w:style>
  <w:style w:type="character" w:customStyle="1" w:styleId="105">
    <w:name w:val="列表段落 字符"/>
    <w:link w:val="106"/>
    <w:qFormat/>
    <w:uiPriority w:val="0"/>
    <w:rPr>
      <w:rFonts w:hint="default" w:ascii="Times New Roman" w:hAnsi="Times New Roman" w:eastAsia="宋体" w:cs="Times New Roman"/>
      <w:kern w:val="2"/>
      <w:sz w:val="21"/>
    </w:rPr>
  </w:style>
  <w:style w:type="paragraph" w:customStyle="1" w:styleId="106">
    <w:name w:val="List Paragraph"/>
    <w:basedOn w:val="1"/>
    <w:link w:val="105"/>
    <w:qFormat/>
    <w:uiPriority w:val="0"/>
    <w:pPr>
      <w:ind w:firstLine="420" w:firstLineChars="200"/>
    </w:pPr>
    <w:rPr>
      <w:szCs w:val="20"/>
    </w:rPr>
  </w:style>
  <w:style w:type="character" w:customStyle="1" w:styleId="107">
    <w:name w:val="表 靠左 字符"/>
    <w:link w:val="108"/>
    <w:qFormat/>
    <w:uiPriority w:val="0"/>
    <w:rPr>
      <w:rFonts w:ascii="宋体" w:hAnsi="宋体"/>
      <w:kern w:val="2"/>
      <w:sz w:val="21"/>
      <w:szCs w:val="21"/>
    </w:rPr>
  </w:style>
  <w:style w:type="paragraph" w:customStyle="1" w:styleId="108">
    <w:name w:val="表 靠左"/>
    <w:basedOn w:val="1"/>
    <w:link w:val="107"/>
    <w:qFormat/>
    <w:uiPriority w:val="0"/>
    <w:pPr>
      <w:jc w:val="left"/>
    </w:pPr>
    <w:rPr>
      <w:rFonts w:ascii="宋体" w:hAnsi="宋体"/>
      <w:szCs w:val="21"/>
    </w:rPr>
  </w:style>
  <w:style w:type="character" w:customStyle="1" w:styleId="109">
    <w:name w:val="Body text|5_"/>
    <w:link w:val="110"/>
    <w:qFormat/>
    <w:uiPriority w:val="0"/>
    <w:rPr>
      <w:rFonts w:ascii="宋体" w:hAnsi="宋体" w:cs="宋体"/>
      <w:sz w:val="22"/>
      <w:szCs w:val="22"/>
      <w:u w:val="single"/>
      <w:lang w:val="zh-CN"/>
    </w:rPr>
  </w:style>
  <w:style w:type="paragraph" w:customStyle="1" w:styleId="110">
    <w:name w:val="Body text|5"/>
    <w:basedOn w:val="1"/>
    <w:link w:val="109"/>
    <w:qFormat/>
    <w:uiPriority w:val="0"/>
    <w:pPr>
      <w:ind w:hanging="1640"/>
      <w:jc w:val="left"/>
    </w:pPr>
    <w:rPr>
      <w:rFonts w:ascii="宋体" w:hAnsi="宋体"/>
      <w:kern w:val="0"/>
      <w:sz w:val="22"/>
      <w:szCs w:val="22"/>
      <w:u w:val="single"/>
      <w:lang w:val="zh-CN"/>
    </w:rPr>
  </w:style>
  <w:style w:type="character" w:customStyle="1" w:styleId="111">
    <w:name w:val="批注文字 Char"/>
    <w:qFormat/>
    <w:uiPriority w:val="99"/>
    <w:rPr>
      <w:kern w:val="2"/>
      <w:sz w:val="21"/>
      <w:szCs w:val="24"/>
    </w:rPr>
  </w:style>
  <w:style w:type="character" w:customStyle="1" w:styleId="112">
    <w:name w:val="Char Char5"/>
    <w:qFormat/>
    <w:uiPriority w:val="0"/>
    <w:rPr>
      <w:rFonts w:eastAsia="宋体"/>
      <w:kern w:val="2"/>
      <w:sz w:val="21"/>
      <w:lang w:val="en-US" w:eastAsia="zh-CN" w:bidi="ar-SA"/>
    </w:rPr>
  </w:style>
  <w:style w:type="character" w:customStyle="1" w:styleId="113">
    <w:name w:val="普通文字 Char Char1"/>
    <w:qFormat/>
    <w:uiPriority w:val="0"/>
    <w:rPr>
      <w:rFonts w:ascii="宋体" w:hAnsi="Courier New" w:eastAsia="宋体"/>
      <w:kern w:val="2"/>
      <w:sz w:val="24"/>
      <w:szCs w:val="24"/>
      <w:lang w:val="en-US" w:eastAsia="zh-CN" w:bidi="ar-SA"/>
    </w:rPr>
  </w:style>
  <w:style w:type="character" w:customStyle="1" w:styleId="114">
    <w:name w:val="caret4"/>
    <w:qFormat/>
    <w:uiPriority w:val="0"/>
  </w:style>
  <w:style w:type="character" w:customStyle="1" w:styleId="115">
    <w:name w:val="font01"/>
    <w:basedOn w:val="40"/>
    <w:qFormat/>
    <w:uiPriority w:val="0"/>
    <w:rPr>
      <w:rFonts w:hint="eastAsia" w:ascii="宋体" w:hAnsi="宋体" w:eastAsia="宋体" w:cs="宋体"/>
      <w:b/>
      <w:color w:val="000000"/>
      <w:sz w:val="18"/>
      <w:szCs w:val="18"/>
      <w:u w:val="none"/>
    </w:rPr>
  </w:style>
  <w:style w:type="character" w:customStyle="1" w:styleId="116">
    <w:name w:val="style7"/>
    <w:qFormat/>
    <w:uiPriority w:val="0"/>
  </w:style>
  <w:style w:type="character" w:customStyle="1" w:styleId="117">
    <w:name w:val="Char Char4"/>
    <w:qFormat/>
    <w:uiPriority w:val="0"/>
    <w:rPr>
      <w:rFonts w:ascii="宋体" w:hAnsi="Courier New" w:eastAsia="宋体"/>
      <w:spacing w:val="-4"/>
      <w:kern w:val="2"/>
      <w:sz w:val="18"/>
      <w:lang w:val="en-US" w:eastAsia="zh-CN" w:bidi="ar-SA"/>
    </w:rPr>
  </w:style>
  <w:style w:type="character" w:customStyle="1" w:styleId="118">
    <w:name w:val="页眉 Char1"/>
    <w:qFormat/>
    <w:uiPriority w:val="0"/>
    <w:rPr>
      <w:kern w:val="2"/>
      <w:sz w:val="18"/>
      <w:szCs w:val="18"/>
    </w:rPr>
  </w:style>
  <w:style w:type="character" w:customStyle="1" w:styleId="119">
    <w:name w:val="样式 标题 3h3H3l3CTheading 3Level 3 Headlevel_3PIM 3sect1.2... Char"/>
    <w:link w:val="120"/>
    <w:qFormat/>
    <w:uiPriority w:val="0"/>
  </w:style>
  <w:style w:type="paragraph" w:customStyle="1" w:styleId="120">
    <w:name w:val="样式 标题 3h3H3l3CTheading 3Level 3 Headlevel_3PIM 3sect1.2..."/>
    <w:basedOn w:val="6"/>
    <w:link w:val="119"/>
    <w:qFormat/>
    <w:uiPriority w:val="0"/>
    <w:pPr>
      <w:spacing w:before="156" w:beforeLines="50" w:after="156" w:afterLines="50" w:line="360" w:lineRule="auto"/>
    </w:pPr>
    <w:rPr>
      <w:rFonts w:ascii="Times New Roman" w:hAnsi="Times New Roman"/>
      <w:b w:val="0"/>
      <w:sz w:val="20"/>
      <w:szCs w:val="20"/>
    </w:rPr>
  </w:style>
  <w:style w:type="character" w:customStyle="1" w:styleId="121">
    <w:name w:val="正文文本 字符"/>
    <w:qFormat/>
    <w:uiPriority w:val="0"/>
    <w:rPr>
      <w:kern w:val="2"/>
      <w:sz w:val="28"/>
      <w:szCs w:val="24"/>
    </w:rPr>
  </w:style>
  <w:style w:type="character" w:customStyle="1" w:styleId="122">
    <w:name w:val="标题 1 字符"/>
    <w:qFormat/>
    <w:uiPriority w:val="0"/>
    <w:rPr>
      <w:rFonts w:eastAsia="宋体"/>
      <w:b/>
      <w:spacing w:val="-2"/>
      <w:sz w:val="24"/>
      <w:lang w:val="en-US" w:eastAsia="zh-CN"/>
    </w:rPr>
  </w:style>
  <w:style w:type="character" w:customStyle="1" w:styleId="123">
    <w:name w:val="正文文本缩进 Char"/>
    <w:qFormat/>
    <w:uiPriority w:val="0"/>
    <w:rPr>
      <w:rFonts w:ascii="宋体" w:hAnsi="Courier New" w:eastAsia="宋体"/>
      <w:spacing w:val="-4"/>
      <w:kern w:val="2"/>
      <w:sz w:val="18"/>
      <w:lang w:val="en-US" w:eastAsia="zh-CN" w:bidi="ar-SA"/>
    </w:rPr>
  </w:style>
  <w:style w:type="character" w:customStyle="1" w:styleId="124">
    <w:name w:val="Body text|1_"/>
    <w:link w:val="125"/>
    <w:qFormat/>
    <w:uiPriority w:val="0"/>
    <w:rPr>
      <w:rFonts w:ascii="宋体" w:hAnsi="宋体" w:cs="宋体"/>
      <w:sz w:val="30"/>
      <w:szCs w:val="30"/>
      <w:lang w:val="zh-TW" w:eastAsia="zh-TW" w:bidi="zh-TW"/>
    </w:rPr>
  </w:style>
  <w:style w:type="paragraph" w:customStyle="1" w:styleId="125">
    <w:name w:val="Body text|1"/>
    <w:basedOn w:val="1"/>
    <w:link w:val="124"/>
    <w:qFormat/>
    <w:uiPriority w:val="0"/>
    <w:pPr>
      <w:spacing w:line="401" w:lineRule="auto"/>
      <w:ind w:firstLine="400"/>
      <w:jc w:val="left"/>
    </w:pPr>
    <w:rPr>
      <w:rFonts w:ascii="宋体" w:hAnsi="宋体" w:cs="宋体"/>
      <w:kern w:val="0"/>
      <w:sz w:val="30"/>
      <w:szCs w:val="30"/>
      <w:lang w:val="zh-TW" w:eastAsia="zh-TW" w:bidi="zh-TW"/>
    </w:rPr>
  </w:style>
  <w:style w:type="character" w:customStyle="1" w:styleId="126">
    <w:name w:val="Char Char1"/>
    <w:qFormat/>
    <w:uiPriority w:val="0"/>
    <w:rPr>
      <w:rFonts w:ascii="宋体" w:hAnsi="Courier New" w:eastAsia="宋体"/>
      <w:spacing w:val="-4"/>
      <w:kern w:val="2"/>
      <w:sz w:val="18"/>
      <w:lang w:val="en-US" w:eastAsia="zh-CN" w:bidi="ar-SA"/>
    </w:rPr>
  </w:style>
  <w:style w:type="character" w:customStyle="1" w:styleId="127">
    <w:name w:val="页脚 Char"/>
    <w:qFormat/>
    <w:uiPriority w:val="0"/>
    <w:rPr>
      <w:rFonts w:hint="eastAsia" w:ascii="黑体" w:hAnsi="宋体" w:eastAsia="黑体" w:cs="黑体"/>
      <w:snapToGrid w:val="0"/>
      <w:sz w:val="18"/>
      <w:szCs w:val="18"/>
    </w:rPr>
  </w:style>
  <w:style w:type="character" w:customStyle="1" w:styleId="128">
    <w:name w:val="正文首行缩进 2 Char1"/>
    <w:qFormat/>
    <w:uiPriority w:val="0"/>
    <w:rPr>
      <w:kern w:val="2"/>
      <w:sz w:val="21"/>
      <w:szCs w:val="24"/>
    </w:rPr>
  </w:style>
  <w:style w:type="character" w:customStyle="1" w:styleId="129">
    <w:name w:val="正文文本 Char1"/>
    <w:qFormat/>
    <w:uiPriority w:val="0"/>
    <w:rPr>
      <w:kern w:val="2"/>
      <w:sz w:val="21"/>
      <w:szCs w:val="22"/>
    </w:rPr>
  </w:style>
  <w:style w:type="character" w:customStyle="1" w:styleId="130">
    <w:name w:val="标题 3 字符"/>
    <w:qFormat/>
    <w:uiPriority w:val="0"/>
    <w:rPr>
      <w:rFonts w:hint="eastAsia" w:ascii="宋体" w:hAnsi="宋体" w:eastAsia="宋体" w:cs="宋体"/>
      <w:b/>
      <w:sz w:val="32"/>
      <w:szCs w:val="32"/>
    </w:rPr>
  </w:style>
  <w:style w:type="character" w:customStyle="1" w:styleId="131">
    <w:name w:val="页眉 Char"/>
    <w:qFormat/>
    <w:uiPriority w:val="0"/>
    <w:rPr>
      <w:rFonts w:hint="eastAsia" w:ascii="仿宋_GB2312" w:eastAsia="仿宋_GB2312" w:cs="仿宋_GB2312"/>
      <w:kern w:val="2"/>
      <w:sz w:val="18"/>
    </w:rPr>
  </w:style>
  <w:style w:type="character" w:customStyle="1" w:styleId="132">
    <w:name w:val="纯文本 Char"/>
    <w:qFormat/>
    <w:uiPriority w:val="0"/>
    <w:rPr>
      <w:rFonts w:hint="eastAsia" w:ascii="宋体" w:hAnsi="Courier New" w:eastAsia="宋体" w:cs="Courier New"/>
      <w:kern w:val="2"/>
      <w:sz w:val="21"/>
      <w:szCs w:val="21"/>
    </w:rPr>
  </w:style>
  <w:style w:type="character" w:customStyle="1" w:styleId="133">
    <w:name w:val="style11"/>
    <w:qFormat/>
    <w:uiPriority w:val="0"/>
    <w:rPr>
      <w:color w:val="000000"/>
    </w:rPr>
  </w:style>
  <w:style w:type="character" w:customStyle="1" w:styleId="134">
    <w:name w:val="正文文本 字符1"/>
    <w:qFormat/>
    <w:uiPriority w:val="0"/>
    <w:rPr>
      <w:kern w:val="2"/>
      <w:sz w:val="24"/>
      <w:szCs w:val="22"/>
    </w:rPr>
  </w:style>
  <w:style w:type="character" w:customStyle="1" w:styleId="135">
    <w:name w:val="页脚 Char1"/>
    <w:qFormat/>
    <w:uiPriority w:val="0"/>
    <w:rPr>
      <w:kern w:val="2"/>
      <w:sz w:val="18"/>
      <w:szCs w:val="18"/>
    </w:rPr>
  </w:style>
  <w:style w:type="character" w:customStyle="1" w:styleId="136">
    <w:name w:val="NormalCharacter"/>
    <w:qFormat/>
    <w:uiPriority w:val="0"/>
  </w:style>
  <w:style w:type="character" w:customStyle="1" w:styleId="137">
    <w:name w:val="页脚 字符"/>
    <w:qFormat/>
    <w:uiPriority w:val="99"/>
    <w:rPr>
      <w:rFonts w:eastAsia="黑体"/>
      <w:snapToGrid w:val="0"/>
      <w:sz w:val="18"/>
      <w:szCs w:val="18"/>
    </w:rPr>
  </w:style>
  <w:style w:type="paragraph" w:customStyle="1" w:styleId="138">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9">
    <w:name w:val="Char"/>
    <w:basedOn w:val="1"/>
    <w:qFormat/>
    <w:uiPriority w:val="0"/>
    <w:pPr>
      <w:tabs>
        <w:tab w:val="left" w:pos="1200"/>
      </w:tabs>
      <w:ind w:left="900" w:hanging="720"/>
    </w:pPr>
    <w:rPr>
      <w:sz w:val="24"/>
    </w:rPr>
  </w:style>
  <w:style w:type="paragraph" w:customStyle="1" w:styleId="140">
    <w:name w:val="正文－恩普"/>
    <w:basedOn w:val="14"/>
    <w:qFormat/>
    <w:uiPriority w:val="0"/>
    <w:pPr>
      <w:spacing w:line="360" w:lineRule="auto"/>
      <w:ind w:firstLine="200" w:firstLineChars="200"/>
    </w:pPr>
    <w:rPr>
      <w:sz w:val="24"/>
    </w:rPr>
  </w:style>
  <w:style w:type="paragraph" w:customStyle="1" w:styleId="141">
    <w:name w:val="投标标题1"/>
    <w:basedOn w:val="4"/>
    <w:next w:val="142"/>
    <w:qFormat/>
    <w:uiPriority w:val="0"/>
    <w:pPr>
      <w:spacing w:before="120" w:after="120" w:line="240" w:lineRule="auto"/>
      <w:jc w:val="left"/>
    </w:pPr>
    <w:rPr>
      <w:rFonts w:ascii="黑体" w:eastAsia="黑体"/>
      <w:sz w:val="36"/>
    </w:rPr>
  </w:style>
  <w:style w:type="paragraph" w:customStyle="1" w:styleId="142">
    <w:name w:val="投标正文"/>
    <w:basedOn w:val="1"/>
    <w:qFormat/>
    <w:uiPriority w:val="0"/>
    <w:pPr>
      <w:ind w:firstLine="425" w:firstLineChars="177"/>
    </w:pPr>
    <w:rPr>
      <w:sz w:val="24"/>
    </w:rPr>
  </w:style>
  <w:style w:type="paragraph" w:customStyle="1" w:styleId="143">
    <w:name w:val="_Style 139"/>
    <w:unhideWhenUsed/>
    <w:qFormat/>
    <w:uiPriority w:val="99"/>
    <w:rPr>
      <w:rFonts w:ascii="Times New Roman" w:hAnsi="Times New Roman" w:eastAsia="宋体" w:cs="Times New Roman"/>
      <w:kern w:val="2"/>
      <w:sz w:val="21"/>
      <w:szCs w:val="24"/>
      <w:lang w:val="en-US" w:eastAsia="zh-CN" w:bidi="ar-SA"/>
    </w:rPr>
  </w:style>
  <w:style w:type="paragraph" w:customStyle="1" w:styleId="144">
    <w:name w:val="首行缩进"/>
    <w:basedOn w:val="1"/>
    <w:qFormat/>
    <w:uiPriority w:val="0"/>
    <w:pPr>
      <w:spacing w:line="360" w:lineRule="auto"/>
      <w:ind w:firstLine="480" w:firstLineChars="200"/>
    </w:pPr>
    <w:rPr>
      <w:rFonts w:hAnsi="宋体" w:cs="宋体"/>
    </w:rPr>
  </w:style>
  <w:style w:type="paragraph" w:customStyle="1" w:styleId="145">
    <w:name w:val="缺省文本"/>
    <w:basedOn w:val="1"/>
    <w:qFormat/>
    <w:uiPriority w:val="0"/>
    <w:pPr>
      <w:autoSpaceDE w:val="0"/>
      <w:autoSpaceDN w:val="0"/>
      <w:adjustRightInd w:val="0"/>
      <w:spacing w:before="20" w:after="20" w:line="400" w:lineRule="exact"/>
      <w:ind w:firstLine="504"/>
      <w:jc w:val="left"/>
    </w:pPr>
    <w:rPr>
      <w:kern w:val="0"/>
      <w:sz w:val="24"/>
    </w:rPr>
  </w:style>
  <w:style w:type="paragraph" w:customStyle="1" w:styleId="14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47">
    <w:name w:val="列出段落3"/>
    <w:basedOn w:val="1"/>
    <w:qFormat/>
    <w:uiPriority w:val="0"/>
    <w:pPr>
      <w:ind w:firstLine="420" w:firstLineChars="200"/>
    </w:pPr>
    <w:rPr>
      <w:rFonts w:ascii="Calibri" w:hAnsi="Calibri" w:cs="黑体"/>
      <w:szCs w:val="22"/>
    </w:rPr>
  </w:style>
  <w:style w:type="paragraph" w:customStyle="1" w:styleId="148">
    <w:name w:val="普通(Web)1"/>
    <w:basedOn w:val="1"/>
    <w:next w:val="35"/>
    <w:qFormat/>
    <w:uiPriority w:val="0"/>
    <w:pPr>
      <w:widowControl/>
      <w:spacing w:before="100" w:beforeAutospacing="1" w:after="100" w:afterAutospacing="1"/>
      <w:jc w:val="left"/>
    </w:pPr>
    <w:rPr>
      <w:rFonts w:ascii="宋体" w:hAnsi="宋体"/>
      <w:color w:val="000000"/>
      <w:kern w:val="0"/>
      <w:sz w:val="24"/>
    </w:rPr>
  </w:style>
  <w:style w:type="paragraph" w:customStyle="1" w:styleId="149">
    <w:name w:val="样式2"/>
    <w:basedOn w:val="142"/>
    <w:qFormat/>
    <w:uiPriority w:val="0"/>
    <w:pPr>
      <w:numPr>
        <w:ilvl w:val="0"/>
        <w:numId w:val="2"/>
      </w:numPr>
      <w:spacing w:before="240" w:after="240"/>
      <w:ind w:firstLine="0" w:firstLineChars="0"/>
      <w:outlineLvl w:val="1"/>
    </w:pPr>
    <w:rPr>
      <w:b/>
      <w:color w:val="000000"/>
      <w:sz w:val="32"/>
    </w:rPr>
  </w:style>
  <w:style w:type="paragraph" w:customStyle="1" w:styleId="150">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51">
    <w:name w:val="Table Paragraph"/>
    <w:basedOn w:val="1"/>
    <w:qFormat/>
    <w:uiPriority w:val="1"/>
    <w:pPr>
      <w:autoSpaceDE w:val="0"/>
      <w:autoSpaceDN w:val="0"/>
      <w:jc w:val="left"/>
    </w:pPr>
    <w:rPr>
      <w:rFonts w:hint="eastAsia" w:ascii="PMingLiU" w:hAnsi="PMingLiU" w:eastAsia="PMingLiU"/>
      <w:kern w:val="0"/>
      <w:sz w:val="22"/>
      <w:szCs w:val="22"/>
    </w:rPr>
  </w:style>
  <w:style w:type="paragraph" w:customStyle="1" w:styleId="152">
    <w:name w:val="正文文本 (2)"/>
    <w:basedOn w:val="1"/>
    <w:qFormat/>
    <w:uiPriority w:val="0"/>
    <w:pPr>
      <w:shd w:val="clear" w:color="auto" w:fill="FFFFFF"/>
      <w:spacing w:before="480" w:after="120" w:line="558" w:lineRule="exact"/>
      <w:jc w:val="distribute"/>
    </w:pPr>
    <w:rPr>
      <w:rFonts w:ascii="黑体" w:hAnsi="黑体" w:eastAsia="黑体" w:cs="黑体"/>
      <w:color w:val="000000"/>
      <w:kern w:val="0"/>
      <w:sz w:val="30"/>
      <w:szCs w:val="30"/>
      <w:lang w:val="zh-TW" w:eastAsia="zh-TW"/>
    </w:rPr>
  </w:style>
  <w:style w:type="paragraph" w:customStyle="1" w:styleId="15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4">
    <w:name w:val="Char Char1 Char Char Char Char Char Char Char Char"/>
    <w:basedOn w:val="1"/>
    <w:qFormat/>
    <w:uiPriority w:val="0"/>
    <w:pPr>
      <w:widowControl/>
      <w:spacing w:after="160" w:line="240" w:lineRule="exact"/>
      <w:jc w:val="left"/>
    </w:pPr>
  </w:style>
  <w:style w:type="paragraph" w:customStyle="1" w:styleId="155">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6">
    <w:name w:val="正文2"/>
    <w:basedOn w:val="1"/>
    <w:qFormat/>
    <w:uiPriority w:val="0"/>
    <w:pPr>
      <w:spacing w:before="156" w:line="360" w:lineRule="auto"/>
      <w:ind w:firstLine="510" w:firstLineChars="200"/>
    </w:pPr>
    <w:rPr>
      <w:sz w:val="24"/>
      <w:szCs w:val="22"/>
    </w:rPr>
  </w:style>
  <w:style w:type="paragraph" w:customStyle="1" w:styleId="157">
    <w:name w:val="金保标题3"/>
    <w:basedOn w:val="6"/>
    <w:next w:val="1"/>
    <w:qFormat/>
    <w:uiPriority w:val="0"/>
    <w:pPr>
      <w:tabs>
        <w:tab w:val="left" w:pos="900"/>
      </w:tabs>
      <w:spacing w:beforeLines="50" w:afterLines="50" w:line="480" w:lineRule="auto"/>
      <w:outlineLvl w:val="3"/>
    </w:pPr>
    <w:rPr>
      <w:rFonts w:ascii="宋体" w:hAnsi="宋体" w:cs="Arial"/>
      <w:color w:val="000000"/>
      <w:sz w:val="24"/>
      <w:szCs w:val="24"/>
    </w:rPr>
  </w:style>
  <w:style w:type="paragraph" w:customStyle="1" w:styleId="158">
    <w:name w:val="p0"/>
    <w:basedOn w:val="1"/>
    <w:qFormat/>
    <w:uiPriority w:val="0"/>
    <w:pPr>
      <w:widowControl/>
      <w:spacing w:before="100" w:beforeAutospacing="1" w:after="100" w:afterAutospacing="1" w:line="260" w:lineRule="atLeast"/>
      <w:jc w:val="left"/>
    </w:pPr>
    <w:rPr>
      <w:rFonts w:ascii="宋体" w:hAnsi="宋体" w:cs="宋体"/>
      <w:kern w:val="0"/>
      <w:sz w:val="24"/>
    </w:rPr>
  </w:style>
  <w:style w:type="paragraph" w:customStyle="1" w:styleId="159">
    <w:name w:val="默认段落字体 Para Char Char Char Char Char Char Char Char Char1 Char Char Char Char"/>
    <w:basedOn w:val="1"/>
    <w:qFormat/>
    <w:uiPriority w:val="0"/>
    <w:rPr>
      <w:rFonts w:ascii="Tahoma" w:hAnsi="Tahoma"/>
      <w:sz w:val="24"/>
      <w:szCs w:val="20"/>
    </w:rPr>
  </w:style>
  <w:style w:type="paragraph" w:customStyle="1" w:styleId="160">
    <w:name w:val="Char11"/>
    <w:basedOn w:val="1"/>
    <w:qFormat/>
    <w:uiPriority w:val="0"/>
    <w:rPr>
      <w:rFonts w:ascii="仿宋_GB2312" w:eastAsia="仿宋_GB2312"/>
      <w:b/>
      <w:sz w:val="32"/>
      <w:szCs w:val="32"/>
    </w:rPr>
  </w:style>
  <w:style w:type="paragraph" w:customStyle="1" w:styleId="161">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62">
    <w:name w:val="投标标题4"/>
    <w:basedOn w:val="7"/>
    <w:qFormat/>
    <w:uiPriority w:val="0"/>
    <w:pPr>
      <w:numPr>
        <w:ilvl w:val="3"/>
        <w:numId w:val="3"/>
      </w:numPr>
      <w:spacing w:before="156" w:beforeLines="50" w:after="156" w:afterLines="50" w:line="360" w:lineRule="auto"/>
    </w:pPr>
    <w:rPr>
      <w:rFonts w:ascii="宋体" w:hAnsi="宋体" w:cs="Arial"/>
      <w:color w:val="000000"/>
      <w:sz w:val="24"/>
      <w:szCs w:val="24"/>
    </w:rPr>
  </w:style>
  <w:style w:type="paragraph" w:customStyle="1" w:styleId="163">
    <w:name w:val="Char Char Char Char Char Char Char Char Char Char Char Char Char Char"/>
    <w:basedOn w:val="1"/>
    <w:qFormat/>
    <w:uiPriority w:val="0"/>
    <w:pPr>
      <w:widowControl/>
      <w:spacing w:after="160" w:line="240" w:lineRule="exact"/>
      <w:jc w:val="left"/>
    </w:pPr>
    <w:rPr>
      <w:rFonts w:ascii="Verdana" w:hAnsi="Verdana" w:cs="宋体"/>
      <w:b/>
      <w:kern w:val="0"/>
      <w:sz w:val="20"/>
      <w:szCs w:val="20"/>
      <w:lang w:eastAsia="en-US"/>
    </w:rPr>
  </w:style>
  <w:style w:type="paragraph" w:customStyle="1" w:styleId="164">
    <w:name w:val="msolistparagraph"/>
    <w:basedOn w:val="1"/>
    <w:qFormat/>
    <w:uiPriority w:val="0"/>
    <w:pPr>
      <w:spacing w:line="360" w:lineRule="auto"/>
      <w:ind w:firstLine="420" w:firstLineChars="200"/>
    </w:pPr>
    <w:rPr>
      <w:rFonts w:eastAsia="仿宋_GB2312"/>
      <w:sz w:val="28"/>
    </w:rPr>
  </w:style>
  <w:style w:type="paragraph" w:customStyle="1" w:styleId="165">
    <w:name w:val="列出段落1"/>
    <w:basedOn w:val="1"/>
    <w:qFormat/>
    <w:uiPriority w:val="0"/>
    <w:pPr>
      <w:widowControl/>
      <w:ind w:firstLine="420" w:firstLineChars="200"/>
      <w:jc w:val="left"/>
    </w:pPr>
    <w:rPr>
      <w:kern w:val="0"/>
      <w:sz w:val="24"/>
      <w:szCs w:val="20"/>
    </w:rPr>
  </w:style>
  <w:style w:type="paragraph" w:customStyle="1" w:styleId="166">
    <w:name w:val="表格标题"/>
    <w:basedOn w:val="1"/>
    <w:next w:val="167"/>
    <w:qFormat/>
    <w:uiPriority w:val="0"/>
    <w:pPr>
      <w:jc w:val="center"/>
    </w:pPr>
    <w:rPr>
      <w:b/>
    </w:rPr>
  </w:style>
  <w:style w:type="paragraph" w:customStyle="1" w:styleId="167">
    <w:name w:val="表格文字"/>
    <w:basedOn w:val="1"/>
    <w:next w:val="21"/>
    <w:qFormat/>
    <w:uiPriority w:val="0"/>
    <w:pPr>
      <w:adjustRightInd w:val="0"/>
      <w:spacing w:line="420" w:lineRule="atLeast"/>
      <w:jc w:val="left"/>
      <w:textAlignment w:val="baseline"/>
    </w:pPr>
    <w:rPr>
      <w:kern w:val="0"/>
    </w:rPr>
  </w:style>
  <w:style w:type="paragraph" w:customStyle="1" w:styleId="168">
    <w:name w:val="样式1"/>
    <w:basedOn w:val="31"/>
    <w:qFormat/>
    <w:uiPriority w:val="0"/>
    <w:pPr>
      <w:tabs>
        <w:tab w:val="right" w:leader="dot" w:pos="8642"/>
      </w:tabs>
      <w:spacing w:before="240" w:after="120" w:line="360" w:lineRule="auto"/>
    </w:pPr>
    <w:rPr>
      <w:rFonts w:hAnsi="宋体"/>
      <w:sz w:val="28"/>
      <w:szCs w:val="21"/>
    </w:rPr>
  </w:style>
  <w:style w:type="paragraph" w:customStyle="1" w:styleId="169">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170">
    <w:name w:val="样式 表格正文 + 两端对齐"/>
    <w:basedOn w:val="1"/>
    <w:next w:val="1"/>
    <w:qFormat/>
    <w:uiPriority w:val="0"/>
    <w:pPr>
      <w:spacing w:line="300" w:lineRule="auto"/>
    </w:pPr>
    <w:rPr>
      <w:rFonts w:ascii="Calibri" w:hAnsi="Calibri" w:eastAsia="仿宋"/>
      <w:sz w:val="28"/>
      <w:szCs w:val="22"/>
    </w:rPr>
  </w:style>
  <w:style w:type="paragraph" w:customStyle="1" w:styleId="171">
    <w:name w:val="Char1"/>
    <w:basedOn w:val="1"/>
    <w:qFormat/>
    <w:uiPriority w:val="0"/>
    <w:rPr>
      <w:rFonts w:ascii="仿宋_GB2312" w:eastAsia="仿宋_GB2312"/>
      <w:b/>
      <w:sz w:val="32"/>
      <w:szCs w:val="32"/>
    </w:rPr>
  </w:style>
  <w:style w:type="paragraph" w:customStyle="1" w:styleId="172">
    <w:name w:val="纯文本1"/>
    <w:basedOn w:val="1"/>
    <w:qFormat/>
    <w:uiPriority w:val="0"/>
    <w:pPr>
      <w:widowControl/>
      <w:jc w:val="left"/>
    </w:pPr>
    <w:rPr>
      <w:rFonts w:hint="eastAsia" w:ascii="宋体" w:hAnsi="Courier New"/>
      <w:szCs w:val="20"/>
    </w:rPr>
  </w:style>
  <w:style w:type="paragraph" w:customStyle="1" w:styleId="173">
    <w:name w:val="Default"/>
    <w:qFormat/>
    <w:uiPriority w:val="99"/>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174">
    <w:name w:val="Char Char Char Char Char Char Char"/>
    <w:basedOn w:val="1"/>
    <w:qFormat/>
    <w:uiPriority w:val="0"/>
    <w:rPr>
      <w:rFonts w:ascii="仿宋_GB2312" w:eastAsia="仿宋_GB2312"/>
      <w:b/>
      <w:sz w:val="32"/>
      <w:szCs w:val="32"/>
    </w:rPr>
  </w:style>
  <w:style w:type="paragraph" w:customStyle="1" w:styleId="175">
    <w:name w:val="正文段"/>
    <w:basedOn w:val="1"/>
    <w:qFormat/>
    <w:uiPriority w:val="0"/>
    <w:pPr>
      <w:widowControl/>
      <w:snapToGrid w:val="0"/>
      <w:spacing w:after="156" w:afterLines="50"/>
      <w:ind w:firstLine="200" w:firstLineChars="200"/>
    </w:pPr>
    <w:rPr>
      <w:kern w:val="0"/>
      <w:sz w:val="24"/>
      <w:szCs w:val="20"/>
    </w:rPr>
  </w:style>
  <w:style w:type="paragraph" w:customStyle="1" w:styleId="176">
    <w:name w:val="xl76"/>
    <w:basedOn w:val="1"/>
    <w:qFormat/>
    <w:uiPriority w:val="0"/>
    <w:pPr>
      <w:widowControl/>
      <w:spacing w:before="120"/>
      <w:jc w:val="center"/>
    </w:pPr>
    <w:rPr>
      <w:rFonts w:hint="eastAsia" w:ascii="宋体" w:hAnsi="宋体"/>
      <w:kern w:val="0"/>
      <w:sz w:val="24"/>
    </w:rPr>
  </w:style>
  <w:style w:type="paragraph" w:customStyle="1" w:styleId="177">
    <w:name w:val="投标标题3"/>
    <w:basedOn w:val="157"/>
    <w:qFormat/>
    <w:uiPriority w:val="0"/>
    <w:pPr>
      <w:numPr>
        <w:ilvl w:val="0"/>
        <w:numId w:val="4"/>
      </w:numPr>
      <w:spacing w:before="156" w:after="156"/>
      <w:outlineLvl w:val="2"/>
    </w:pPr>
  </w:style>
  <w:style w:type="paragraph" w:customStyle="1" w:styleId="178">
    <w:name w:val="BodyTextIndent"/>
    <w:next w:val="179"/>
    <w:qFormat/>
    <w:uiPriority w:val="0"/>
    <w:pPr>
      <w:widowControl w:val="0"/>
      <w:snapToGrid w:val="0"/>
      <w:spacing w:before="120" w:line="400" w:lineRule="atLeast"/>
      <w:ind w:firstLine="570"/>
      <w:jc w:val="both"/>
      <w:textAlignment w:val="bottom"/>
    </w:pPr>
    <w:rPr>
      <w:rFonts w:ascii="Times New Roman" w:hAnsi="Times New Roman" w:eastAsia="宋体" w:cs="Times New Roman"/>
      <w:szCs w:val="24"/>
      <w:lang w:val="en-US" w:eastAsia="zh-CN" w:bidi="ar-SA"/>
    </w:rPr>
  </w:style>
  <w:style w:type="paragraph" w:customStyle="1" w:styleId="179">
    <w:name w:val="NormalIndent"/>
    <w:next w:val="178"/>
    <w:qFormat/>
    <w:uiPriority w:val="0"/>
    <w:pPr>
      <w:widowControl w:val="0"/>
      <w:ind w:firstLine="420" w:firstLineChars="200"/>
      <w:jc w:val="both"/>
    </w:pPr>
    <w:rPr>
      <w:rFonts w:ascii="Times New Roman" w:hAnsi="Times New Roman" w:eastAsia="宋体" w:cs="Times New Roman"/>
      <w:szCs w:val="24"/>
      <w:lang w:val="en-US" w:eastAsia="zh-CN" w:bidi="ar-SA"/>
    </w:rPr>
  </w:style>
  <w:style w:type="paragraph" w:customStyle="1" w:styleId="180">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Times New Roman"/>
      <w:color w:val="000000"/>
      <w:kern w:val="2"/>
      <w:sz w:val="21"/>
      <w:szCs w:val="21"/>
      <w:lang w:val="en-US" w:eastAsia="zh-CN" w:bidi="ar-SA"/>
    </w:rPr>
  </w:style>
  <w:style w:type="paragraph" w:customStyle="1" w:styleId="181">
    <w:name w:val="正文（培训）"/>
    <w:basedOn w:val="1"/>
    <w:qFormat/>
    <w:uiPriority w:val="0"/>
    <w:pPr>
      <w:adjustRightInd w:val="0"/>
      <w:snapToGrid w:val="0"/>
      <w:spacing w:line="360" w:lineRule="auto"/>
      <w:ind w:firstLine="440"/>
    </w:pPr>
    <w:rPr>
      <w:rFonts w:hint="eastAsia" w:ascii="Hiragino Sans GB W3" w:hAnsi="Hiragino Sans GB W3" w:eastAsia="Hiragino Sans GB W3"/>
      <w:szCs w:val="28"/>
    </w:rPr>
  </w:style>
  <w:style w:type="paragraph" w:customStyle="1" w:styleId="182">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83">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84">
    <w:name w:val="Table Text"/>
    <w:basedOn w:val="1"/>
    <w:semiHidden/>
    <w:qFormat/>
    <w:uiPriority w:val="0"/>
    <w:rPr>
      <w:rFonts w:ascii="宋体" w:hAnsi="宋体" w:cs="宋体"/>
      <w:sz w:val="24"/>
    </w:rPr>
  </w:style>
  <w:style w:type="table" w:customStyle="1" w:styleId="185">
    <w:name w:val="Table Normal"/>
    <w:unhideWhenUsed/>
    <w:qFormat/>
    <w:uiPriority w:val="0"/>
    <w:tblPr>
      <w:tblCellMar>
        <w:top w:w="0" w:type="dxa"/>
        <w:left w:w="0" w:type="dxa"/>
        <w:bottom w:w="0" w:type="dxa"/>
        <w:right w:w="0" w:type="dxa"/>
      </w:tblCellMar>
    </w:tblPr>
  </w:style>
  <w:style w:type="paragraph" w:customStyle="1" w:styleId="186">
    <w:name w:val="1"/>
    <w:basedOn w:val="1"/>
    <w:next w:val="25"/>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75</Pages>
  <Words>46268</Words>
  <Characters>51070</Characters>
  <Lines>330</Lines>
  <Paragraphs>93</Paragraphs>
  <TotalTime>0</TotalTime>
  <ScaleCrop>false</ScaleCrop>
  <LinksUpToDate>false</LinksUpToDate>
  <CharactersWithSpaces>52965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2024-07-06T02:08:00Z</dcterms:created>
  <dc:creator>雨林木风</dc:creator>
  <cp:lastModifiedBy>万全招标</cp:lastModifiedBy>
  <cp:lastPrinted>2023-06-07T08:07:00Z</cp:lastPrinted>
  <dcterms:modified xsi:type="dcterms:W3CDTF">2024-09-30T03:18:03Z</dcterms:modified>
  <dc:title>浙江省政府采购招标文件范本（试行）</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7B2B96E1CD0A53F2255BE666B53E1D66_43</vt:lpwstr>
  </property>
</Properties>
</file>