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6FF733">
      <w:pPr>
        <w:pStyle w:val="7"/>
        <w:pBdr>
          <w:top w:val="none" w:color="auto" w:sz="0" w:space="0"/>
          <w:left w:val="none" w:color="auto" w:sz="0" w:space="0"/>
          <w:bottom w:val="none" w:color="auto" w:sz="0" w:space="0"/>
          <w:right w:val="none" w:color="auto" w:sz="0" w:space="0"/>
        </w:pBdr>
        <w:tabs>
          <w:tab w:val="center" w:pos="4677"/>
          <w:tab w:val="left" w:pos="7365"/>
        </w:tabs>
        <w:spacing w:line="360" w:lineRule="auto"/>
        <w:ind w:left="-142" w:leftChars="-65" w:hanging="1"/>
        <w:jc w:val="center"/>
        <w:rPr>
          <w:rFonts w:hint="eastAsia" w:ascii="宋体" w:hAnsi="宋体" w:eastAsia="宋体" w:cs="宋体"/>
          <w:b/>
          <w:color w:val="auto"/>
          <w:sz w:val="48"/>
          <w:szCs w:val="48"/>
        </w:rPr>
      </w:pPr>
    </w:p>
    <w:p w14:paraId="00C29E50">
      <w:pPr>
        <w:pStyle w:val="7"/>
        <w:pBdr>
          <w:top w:val="none" w:color="auto" w:sz="0" w:space="0"/>
          <w:left w:val="none" w:color="auto" w:sz="0" w:space="0"/>
          <w:bottom w:val="none" w:color="auto" w:sz="0" w:space="0"/>
          <w:right w:val="none" w:color="auto" w:sz="0" w:space="0"/>
        </w:pBdr>
        <w:tabs>
          <w:tab w:val="center" w:pos="4677"/>
          <w:tab w:val="left" w:pos="7365"/>
        </w:tabs>
        <w:spacing w:line="360" w:lineRule="auto"/>
        <w:jc w:val="center"/>
        <w:rPr>
          <w:rFonts w:hint="eastAsia" w:ascii="宋体" w:hAnsi="宋体" w:eastAsia="宋体" w:cs="宋体"/>
          <w:b/>
          <w:bCs/>
          <w:color w:val="auto"/>
          <w:sz w:val="44"/>
          <w:szCs w:val="44"/>
          <w:lang w:val="zh-TW" w:eastAsia="zh-CN"/>
        </w:rPr>
      </w:pPr>
      <w:r>
        <w:rPr>
          <w:rFonts w:hint="eastAsia" w:ascii="宋体" w:hAnsi="宋体" w:eastAsia="宋体" w:cs="宋体"/>
          <w:b/>
          <w:color w:val="auto"/>
          <w:sz w:val="44"/>
          <w:szCs w:val="44"/>
          <w:lang w:eastAsia="zh-CN"/>
        </w:rPr>
        <w:t>永康市综合行政执法局2025年停车泊位标线施划采购项目</w:t>
      </w:r>
    </w:p>
    <w:p w14:paraId="2EBF8F29">
      <w:pPr>
        <w:pStyle w:val="7"/>
        <w:pBdr>
          <w:top w:val="none" w:color="auto" w:sz="0" w:space="0"/>
          <w:left w:val="none" w:color="auto" w:sz="0" w:space="0"/>
          <w:bottom w:val="none" w:color="auto" w:sz="0" w:space="0"/>
          <w:right w:val="none" w:color="auto" w:sz="0" w:space="0"/>
        </w:pBdr>
        <w:tabs>
          <w:tab w:val="center" w:pos="4677"/>
          <w:tab w:val="left" w:pos="7365"/>
        </w:tabs>
        <w:spacing w:line="360" w:lineRule="auto"/>
        <w:jc w:val="center"/>
        <w:rPr>
          <w:rFonts w:hint="eastAsia" w:ascii="宋体" w:hAnsi="宋体" w:eastAsia="宋体" w:cs="宋体"/>
          <w:b/>
          <w:bCs/>
          <w:color w:val="auto"/>
          <w:sz w:val="52"/>
          <w:szCs w:val="52"/>
          <w:lang w:val="zh-TW" w:eastAsia="zh-TW"/>
        </w:rPr>
      </w:pPr>
    </w:p>
    <w:p w14:paraId="6183A5B1">
      <w:pPr>
        <w:pStyle w:val="7"/>
        <w:pBdr>
          <w:top w:val="none" w:color="auto" w:sz="0" w:space="0"/>
          <w:left w:val="none" w:color="auto" w:sz="0" w:space="0"/>
          <w:bottom w:val="none" w:color="auto" w:sz="0" w:space="0"/>
          <w:right w:val="none" w:color="auto" w:sz="0" w:space="0"/>
        </w:pBdr>
        <w:tabs>
          <w:tab w:val="center" w:pos="4677"/>
          <w:tab w:val="left" w:pos="7365"/>
        </w:tabs>
        <w:spacing w:line="360" w:lineRule="auto"/>
        <w:jc w:val="center"/>
        <w:rPr>
          <w:rFonts w:ascii="宋体" w:hAnsi="宋体" w:eastAsia="宋体" w:cs="宋体"/>
          <w:b/>
          <w:bCs/>
          <w:color w:val="auto"/>
          <w:sz w:val="32"/>
          <w:szCs w:val="32"/>
          <w:lang w:val="zh-TW" w:eastAsia="zh-TW"/>
        </w:rPr>
      </w:pPr>
      <w:r>
        <w:rPr>
          <w:rFonts w:hint="eastAsia" w:ascii="宋体" w:hAnsi="宋体" w:eastAsia="宋体" w:cs="宋体"/>
          <w:b/>
          <w:bCs/>
          <w:color w:val="auto"/>
          <w:sz w:val="52"/>
          <w:szCs w:val="52"/>
          <w:lang w:val="zh-TW" w:eastAsia="zh-TW"/>
        </w:rPr>
        <w:t>招 标</w:t>
      </w:r>
      <w:r>
        <w:rPr>
          <w:rFonts w:hint="eastAsia" w:ascii="宋体" w:hAnsi="宋体" w:eastAsia="宋体" w:cs="宋体"/>
          <w:b/>
          <w:bCs/>
          <w:color w:val="auto"/>
          <w:sz w:val="52"/>
          <w:szCs w:val="52"/>
        </w:rPr>
        <w:t xml:space="preserve"> </w:t>
      </w:r>
      <w:r>
        <w:rPr>
          <w:rFonts w:hint="eastAsia" w:ascii="宋体" w:hAnsi="宋体" w:eastAsia="宋体" w:cs="宋体"/>
          <w:b/>
          <w:bCs/>
          <w:color w:val="auto"/>
          <w:sz w:val="52"/>
          <w:szCs w:val="52"/>
          <w:lang w:val="zh-TW" w:eastAsia="zh-TW"/>
        </w:rPr>
        <w:t>文</w:t>
      </w:r>
      <w:r>
        <w:rPr>
          <w:rFonts w:hint="eastAsia" w:ascii="宋体" w:hAnsi="宋体" w:eastAsia="宋体" w:cs="宋体"/>
          <w:b/>
          <w:bCs/>
          <w:color w:val="auto"/>
          <w:sz w:val="52"/>
          <w:szCs w:val="52"/>
        </w:rPr>
        <w:t xml:space="preserve"> </w:t>
      </w:r>
      <w:r>
        <w:rPr>
          <w:rFonts w:hint="eastAsia" w:ascii="宋体" w:hAnsi="宋体" w:eastAsia="宋体" w:cs="宋体"/>
          <w:b/>
          <w:bCs/>
          <w:color w:val="auto"/>
          <w:sz w:val="52"/>
          <w:szCs w:val="52"/>
          <w:lang w:val="zh-TW" w:eastAsia="zh-TW"/>
        </w:rPr>
        <w:t>件</w:t>
      </w:r>
    </w:p>
    <w:p w14:paraId="5CAA51CA">
      <w:pPr>
        <w:pStyle w:val="7"/>
        <w:pBdr>
          <w:top w:val="none" w:color="auto" w:sz="0" w:space="0"/>
          <w:left w:val="none" w:color="auto" w:sz="0" w:space="0"/>
          <w:bottom w:val="none" w:color="auto" w:sz="0" w:space="0"/>
          <w:right w:val="none" w:color="auto" w:sz="0" w:space="0"/>
        </w:pBdr>
        <w:spacing w:line="360" w:lineRule="auto"/>
        <w:jc w:val="center"/>
        <w:rPr>
          <w:rFonts w:ascii="宋体" w:hAnsi="宋体" w:eastAsia="宋体" w:cs="宋体"/>
          <w:b/>
          <w:bCs/>
          <w:color w:val="auto"/>
          <w:sz w:val="32"/>
          <w:szCs w:val="32"/>
        </w:rPr>
      </w:pPr>
      <w:r>
        <w:rPr>
          <w:rFonts w:hint="eastAsia" w:ascii="宋体" w:hAnsi="宋体" w:eastAsia="宋体" w:cs="宋体"/>
          <w:b/>
          <w:bCs/>
          <w:color w:val="auto"/>
          <w:sz w:val="32"/>
          <w:szCs w:val="32"/>
          <w:highlight w:val="none"/>
          <w:lang w:val="zh-TW" w:eastAsia="zh-TW"/>
        </w:rPr>
        <w:t>采购编号：</w:t>
      </w:r>
      <w:r>
        <w:rPr>
          <w:rFonts w:hint="eastAsia" w:ascii="宋体" w:hAnsi="宋体" w:eastAsia="宋体" w:cs="宋体"/>
          <w:b/>
          <w:bCs/>
          <w:color w:val="auto"/>
          <w:sz w:val="32"/>
          <w:szCs w:val="32"/>
          <w:highlight w:val="none"/>
          <w:lang w:val="zh-TW" w:eastAsia="zh-CN"/>
        </w:rPr>
        <w:t>ZYCG-[2025]1027号-006</w:t>
      </w:r>
      <w:r>
        <w:rPr>
          <w:rFonts w:hint="eastAsia" w:ascii="宋体" w:hAnsi="宋体" w:eastAsia="宋体" w:cs="宋体"/>
          <w:b/>
          <w:bCs/>
          <w:color w:val="auto"/>
          <w:sz w:val="32"/>
          <w:szCs w:val="32"/>
          <w:lang w:val="zh-TW"/>
        </w:rPr>
        <w:t xml:space="preserve"> </w:t>
      </w:r>
      <w:r>
        <w:rPr>
          <w:rFonts w:hint="eastAsia" w:ascii="宋体" w:hAnsi="宋体" w:eastAsia="宋体" w:cs="宋体"/>
          <w:b/>
          <w:bCs/>
          <w:color w:val="auto"/>
          <w:sz w:val="32"/>
          <w:szCs w:val="32"/>
        </w:rPr>
        <w:t xml:space="preserve">                  </w:t>
      </w:r>
    </w:p>
    <w:p w14:paraId="68B9BE34">
      <w:pPr>
        <w:pStyle w:val="7"/>
        <w:pBdr>
          <w:top w:val="none" w:color="auto" w:sz="0" w:space="0"/>
          <w:left w:val="none" w:color="auto" w:sz="0" w:space="0"/>
          <w:bottom w:val="none" w:color="auto" w:sz="0" w:space="0"/>
          <w:right w:val="none" w:color="auto" w:sz="0" w:space="0"/>
        </w:pBdr>
        <w:spacing w:line="360" w:lineRule="auto"/>
        <w:rPr>
          <w:rFonts w:ascii="宋体" w:hAnsi="宋体" w:eastAsia="宋体" w:cs="宋体"/>
          <w:b/>
          <w:bCs/>
          <w:color w:val="auto"/>
          <w:sz w:val="32"/>
          <w:szCs w:val="32"/>
        </w:rPr>
      </w:pPr>
    </w:p>
    <w:p w14:paraId="398D3D90">
      <w:pPr>
        <w:pStyle w:val="7"/>
        <w:pBdr>
          <w:top w:val="none" w:color="auto" w:sz="0" w:space="0"/>
          <w:left w:val="none" w:color="auto" w:sz="0" w:space="0"/>
          <w:bottom w:val="none" w:color="auto" w:sz="0" w:space="0"/>
          <w:right w:val="none" w:color="auto" w:sz="0" w:space="0"/>
        </w:pBdr>
        <w:spacing w:line="360" w:lineRule="auto"/>
        <w:rPr>
          <w:rFonts w:ascii="宋体" w:hAnsi="宋体" w:eastAsia="宋体" w:cs="宋体"/>
          <w:b/>
          <w:bCs/>
          <w:color w:val="auto"/>
          <w:sz w:val="32"/>
          <w:szCs w:val="32"/>
        </w:rPr>
      </w:pPr>
      <w:r>
        <w:rPr>
          <w:rFonts w:hint="eastAsia" w:ascii="宋体" w:hAnsi="宋体" w:eastAsia="宋体" w:cs="宋体"/>
          <w:b/>
          <w:bCs/>
          <w:color w:val="auto"/>
          <w:sz w:val="32"/>
          <w:szCs w:val="32"/>
        </w:rPr>
        <w:t xml:space="preserve">       </w:t>
      </w:r>
      <w:r>
        <w:rPr>
          <w:rFonts w:hint="eastAsia" w:ascii="宋体" w:hAnsi="宋体" w:eastAsia="宋体" w:cs="宋体"/>
          <w:b/>
          <w:bCs/>
          <w:color w:val="auto"/>
          <w:sz w:val="32"/>
          <w:szCs w:val="32"/>
        </w:rPr>
        <w:drawing>
          <wp:inline distT="0" distB="0" distL="0" distR="0">
            <wp:extent cx="3743325" cy="3086100"/>
            <wp:effectExtent l="19050" t="0" r="9525" b="0"/>
            <wp:docPr id="1" name="图片 2"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图片1"/>
                    <pic:cNvPicPr>
                      <a:picLocks noChangeAspect="1" noChangeArrowheads="1"/>
                    </pic:cNvPicPr>
                  </pic:nvPicPr>
                  <pic:blipFill>
                    <a:blip r:embed="rId10" cstate="print"/>
                    <a:srcRect/>
                    <a:stretch>
                      <a:fillRect/>
                    </a:stretch>
                  </pic:blipFill>
                  <pic:spPr>
                    <a:xfrm>
                      <a:off x="0" y="0"/>
                      <a:ext cx="3743325" cy="3086100"/>
                    </a:xfrm>
                    <a:prstGeom prst="rect">
                      <a:avLst/>
                    </a:prstGeom>
                    <a:noFill/>
                    <a:ln w="9525">
                      <a:noFill/>
                      <a:miter lim="800000"/>
                      <a:headEnd/>
                      <a:tailEnd/>
                    </a:ln>
                  </pic:spPr>
                </pic:pic>
              </a:graphicData>
            </a:graphic>
          </wp:inline>
        </w:drawing>
      </w:r>
    </w:p>
    <w:p w14:paraId="0B02407E">
      <w:pPr>
        <w:pStyle w:val="4"/>
        <w:ind w:firstLine="1285" w:firstLineChars="400"/>
        <w:rPr>
          <w:rFonts w:hint="eastAsia" w:ascii="宋体" w:hAnsi="宋体" w:cs="宋体"/>
          <w:b/>
          <w:sz w:val="32"/>
          <w:szCs w:val="32"/>
        </w:rPr>
      </w:pPr>
    </w:p>
    <w:p w14:paraId="2F1CF2DF">
      <w:pPr>
        <w:pStyle w:val="4"/>
        <w:ind w:firstLine="1285" w:firstLineChars="400"/>
        <w:rPr>
          <w:rFonts w:hint="eastAsia" w:ascii="宋体" w:hAnsi="宋体" w:cs="宋体"/>
          <w:b/>
          <w:sz w:val="32"/>
          <w:szCs w:val="32"/>
        </w:rPr>
      </w:pPr>
    </w:p>
    <w:p w14:paraId="67B7F765">
      <w:pPr>
        <w:pStyle w:val="4"/>
        <w:ind w:firstLine="1285" w:firstLineChars="400"/>
        <w:rPr>
          <w:rFonts w:hint="eastAsia" w:ascii="宋体" w:hAnsi="宋体" w:cs="宋体"/>
          <w:b/>
          <w:sz w:val="32"/>
          <w:szCs w:val="32"/>
        </w:rPr>
      </w:pPr>
      <w:r>
        <w:rPr>
          <w:rFonts w:hint="eastAsia" w:ascii="宋体" w:hAnsi="宋体" w:cs="宋体"/>
          <w:b/>
          <w:sz w:val="32"/>
          <w:szCs w:val="32"/>
        </w:rPr>
        <w:t>采   购   人：</w:t>
      </w:r>
      <w:r>
        <w:rPr>
          <w:rFonts w:hint="eastAsia" w:ascii="宋体" w:hAnsi="宋体" w:cs="宋体"/>
          <w:b/>
          <w:bCs/>
          <w:sz w:val="32"/>
          <w:szCs w:val="32"/>
          <w:lang w:eastAsia="zh-CN"/>
        </w:rPr>
        <w:t>永康市综合行政执法局</w:t>
      </w:r>
      <w:r>
        <w:rPr>
          <w:rFonts w:hint="eastAsia" w:ascii="宋体" w:hAnsi="宋体" w:cs="宋体"/>
          <w:b/>
          <w:sz w:val="32"/>
          <w:szCs w:val="32"/>
        </w:rPr>
        <w:t>　</w:t>
      </w:r>
    </w:p>
    <w:p w14:paraId="63EDF908">
      <w:pPr>
        <w:pStyle w:val="4"/>
        <w:ind w:firstLine="1285" w:firstLineChars="400"/>
        <w:rPr>
          <w:rFonts w:hint="eastAsia" w:ascii="宋体" w:hAnsi="宋体" w:cs="宋体"/>
          <w:b/>
          <w:bCs/>
          <w:sz w:val="32"/>
          <w:szCs w:val="32"/>
        </w:rPr>
      </w:pPr>
      <w:r>
        <w:rPr>
          <w:rFonts w:hint="eastAsia" w:ascii="宋体" w:hAnsi="宋体" w:cs="宋体"/>
          <w:b/>
          <w:sz w:val="32"/>
          <w:szCs w:val="32"/>
        </w:rPr>
        <w:t>招标代理机构：</w:t>
      </w:r>
      <w:r>
        <w:rPr>
          <w:rFonts w:hint="eastAsia" w:ascii="宋体" w:hAnsi="宋体" w:cs="宋体"/>
          <w:b/>
          <w:bCs/>
          <w:sz w:val="32"/>
          <w:szCs w:val="32"/>
        </w:rPr>
        <w:t>浙江致远工程管理有限公司</w:t>
      </w:r>
    </w:p>
    <w:p w14:paraId="410C5757">
      <w:pPr>
        <w:pStyle w:val="14"/>
        <w:snapToGrid w:val="0"/>
        <w:spacing w:before="120" w:after="120" w:line="360" w:lineRule="auto"/>
        <w:jc w:val="center"/>
        <w:rPr>
          <w:rFonts w:hint="eastAsia" w:cs="宋体"/>
          <w:b/>
          <w:bCs/>
          <w:color w:val="auto"/>
          <w:sz w:val="32"/>
          <w:szCs w:val="32"/>
        </w:rPr>
      </w:pPr>
      <w:r>
        <w:rPr>
          <w:rFonts w:hint="eastAsia" w:cs="宋体"/>
          <w:b/>
          <w:bCs/>
          <w:color w:val="auto"/>
          <w:sz w:val="32"/>
          <w:szCs w:val="32"/>
        </w:rPr>
        <w:t>202</w:t>
      </w:r>
      <w:r>
        <w:rPr>
          <w:rFonts w:hint="eastAsia" w:cs="宋体"/>
          <w:b/>
          <w:bCs/>
          <w:color w:val="auto"/>
          <w:sz w:val="32"/>
          <w:szCs w:val="32"/>
          <w:lang w:val="en-US" w:eastAsia="zh-CN"/>
        </w:rPr>
        <w:t>5</w:t>
      </w:r>
      <w:r>
        <w:rPr>
          <w:rFonts w:hint="eastAsia" w:cs="宋体"/>
          <w:b/>
          <w:bCs/>
          <w:color w:val="auto"/>
          <w:sz w:val="32"/>
          <w:szCs w:val="32"/>
        </w:rPr>
        <w:t>年</w:t>
      </w:r>
      <w:r>
        <w:rPr>
          <w:rFonts w:hint="eastAsia" w:cs="宋体"/>
          <w:b/>
          <w:bCs/>
          <w:color w:val="auto"/>
          <w:sz w:val="32"/>
          <w:szCs w:val="32"/>
          <w:lang w:val="en-US" w:eastAsia="zh-CN"/>
        </w:rPr>
        <w:t>4</w:t>
      </w:r>
      <w:r>
        <w:rPr>
          <w:rFonts w:hint="eastAsia" w:cs="宋体"/>
          <w:b/>
          <w:bCs/>
          <w:color w:val="auto"/>
          <w:sz w:val="32"/>
          <w:szCs w:val="32"/>
        </w:rPr>
        <w:t>月</w:t>
      </w:r>
    </w:p>
    <w:p w14:paraId="158BCE24">
      <w:pPr>
        <w:pStyle w:val="14"/>
        <w:snapToGrid w:val="0"/>
        <w:spacing w:before="120" w:after="120" w:line="360" w:lineRule="auto"/>
        <w:rPr>
          <w:b/>
          <w:color w:val="auto"/>
          <w:sz w:val="44"/>
          <w:szCs w:val="44"/>
          <w:lang w:val="zh-TW" w:eastAsia="zh-TW"/>
        </w:rPr>
        <w:sectPr>
          <w:headerReference r:id="rId4" w:type="first"/>
          <w:headerReference r:id="rId3" w:type="default"/>
          <w:pgSz w:w="11906" w:h="16838"/>
          <w:pgMar w:top="1440" w:right="1416" w:bottom="1440" w:left="1360" w:header="851" w:footer="992" w:gutter="0"/>
          <w:cols w:space="720" w:num="1"/>
          <w:titlePg/>
          <w:docGrid w:type="lines" w:linePitch="312" w:charSpace="0"/>
        </w:sectPr>
      </w:pPr>
    </w:p>
    <w:p w14:paraId="3F1828B3">
      <w:pPr>
        <w:pStyle w:val="62"/>
        <w:spacing w:line="360" w:lineRule="auto"/>
        <w:jc w:val="center"/>
        <w:rPr>
          <w:rFonts w:ascii="宋体" w:hAnsi="宋体"/>
          <w:color w:val="auto"/>
          <w:sz w:val="40"/>
          <w:szCs w:val="40"/>
        </w:rPr>
      </w:pPr>
      <w:r>
        <w:rPr>
          <w:rFonts w:ascii="宋体" w:hAnsi="宋体"/>
          <w:color w:val="auto"/>
          <w:sz w:val="40"/>
          <w:szCs w:val="40"/>
          <w:lang w:val="zh-CN"/>
        </w:rPr>
        <w:t>目录</w:t>
      </w:r>
    </w:p>
    <w:p w14:paraId="5F647324">
      <w:pPr>
        <w:pStyle w:val="20"/>
        <w:tabs>
          <w:tab w:val="right" w:leader="dot" w:pos="9345"/>
        </w:tabs>
        <w:spacing w:line="360" w:lineRule="auto"/>
        <w:ind w:firstLine="560" w:firstLineChars="200"/>
        <w:rPr>
          <w:rFonts w:ascii="宋体" w:hAnsi="宋体"/>
          <w:kern w:val="2"/>
          <w:sz w:val="28"/>
          <w:szCs w:val="28"/>
        </w:rPr>
      </w:pPr>
      <w:r>
        <w:rPr>
          <w:rFonts w:ascii="宋体" w:hAnsi="宋体"/>
          <w:sz w:val="28"/>
          <w:szCs w:val="28"/>
        </w:rPr>
        <w:fldChar w:fldCharType="begin"/>
      </w:r>
      <w:r>
        <w:rPr>
          <w:rFonts w:ascii="宋体" w:hAnsi="宋体"/>
          <w:sz w:val="28"/>
          <w:szCs w:val="28"/>
        </w:rPr>
        <w:instrText xml:space="preserve"> TOC \o "1-3" \h \z \u </w:instrText>
      </w:r>
      <w:r>
        <w:rPr>
          <w:rFonts w:ascii="宋体" w:hAnsi="宋体"/>
          <w:sz w:val="28"/>
          <w:szCs w:val="28"/>
        </w:rPr>
        <w:fldChar w:fldCharType="separate"/>
      </w:r>
      <w:r>
        <w:fldChar w:fldCharType="begin"/>
      </w:r>
      <w:r>
        <w:instrText xml:space="preserve"> HYPERLINK \l "_Toc12287494" </w:instrText>
      </w:r>
      <w:r>
        <w:fldChar w:fldCharType="separate"/>
      </w:r>
      <w:r>
        <w:rPr>
          <w:rStyle w:val="32"/>
          <w:rFonts w:hint="eastAsia" w:ascii="宋体" w:hAnsi="宋体"/>
          <w:color w:val="auto"/>
          <w:sz w:val="28"/>
          <w:szCs w:val="28"/>
          <w:lang w:val="zh-TW" w:eastAsia="zh-TW"/>
        </w:rPr>
        <w:t>前</w:t>
      </w:r>
      <w:r>
        <w:rPr>
          <w:rStyle w:val="32"/>
          <w:rFonts w:ascii="宋体" w:hAnsi="宋体"/>
          <w:color w:val="auto"/>
          <w:sz w:val="28"/>
          <w:szCs w:val="28"/>
          <w:lang w:val="zh-TW" w:eastAsia="zh-TW"/>
        </w:rPr>
        <w:t xml:space="preserve">  </w:t>
      </w:r>
      <w:r>
        <w:rPr>
          <w:rStyle w:val="32"/>
          <w:rFonts w:hint="eastAsia" w:ascii="宋体" w:hAnsi="宋体"/>
          <w:color w:val="auto"/>
          <w:sz w:val="28"/>
          <w:szCs w:val="28"/>
          <w:lang w:val="zh-TW" w:eastAsia="zh-TW"/>
        </w:rPr>
        <w:t>附</w:t>
      </w:r>
      <w:r>
        <w:rPr>
          <w:rStyle w:val="32"/>
          <w:rFonts w:ascii="宋体" w:hAnsi="宋体"/>
          <w:color w:val="auto"/>
          <w:sz w:val="28"/>
          <w:szCs w:val="28"/>
          <w:lang w:val="zh-TW" w:eastAsia="zh-TW"/>
        </w:rPr>
        <w:t xml:space="preserve">  </w:t>
      </w:r>
      <w:r>
        <w:rPr>
          <w:rStyle w:val="32"/>
          <w:rFonts w:hint="eastAsia" w:ascii="宋体" w:hAnsi="宋体"/>
          <w:color w:val="auto"/>
          <w:sz w:val="28"/>
          <w:szCs w:val="28"/>
          <w:lang w:val="zh-TW" w:eastAsia="zh-TW"/>
        </w:rPr>
        <w:t>表</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_Toc12287494 \h </w:instrText>
      </w:r>
      <w:r>
        <w:rPr>
          <w:rFonts w:ascii="宋体" w:hAnsi="宋体"/>
          <w:sz w:val="28"/>
          <w:szCs w:val="28"/>
        </w:rPr>
        <w:fldChar w:fldCharType="separate"/>
      </w:r>
      <w:r>
        <w:rPr>
          <w:rFonts w:ascii="宋体" w:hAnsi="宋体"/>
          <w:sz w:val="28"/>
          <w:szCs w:val="28"/>
        </w:rPr>
        <w:t>3</w:t>
      </w:r>
      <w:r>
        <w:rPr>
          <w:rFonts w:ascii="宋体" w:hAnsi="宋体"/>
          <w:sz w:val="28"/>
          <w:szCs w:val="28"/>
        </w:rPr>
        <w:fldChar w:fldCharType="end"/>
      </w:r>
      <w:r>
        <w:rPr>
          <w:rFonts w:ascii="宋体" w:hAnsi="宋体"/>
          <w:sz w:val="28"/>
          <w:szCs w:val="28"/>
        </w:rPr>
        <w:fldChar w:fldCharType="end"/>
      </w:r>
    </w:p>
    <w:p w14:paraId="22C53756">
      <w:pPr>
        <w:pStyle w:val="13"/>
        <w:tabs>
          <w:tab w:val="right" w:leader="dot" w:pos="9345"/>
        </w:tabs>
        <w:spacing w:line="360" w:lineRule="auto"/>
        <w:rPr>
          <w:rFonts w:ascii="宋体" w:hAnsi="宋体"/>
          <w:kern w:val="2"/>
          <w:sz w:val="28"/>
          <w:szCs w:val="28"/>
        </w:rPr>
      </w:pPr>
      <w:r>
        <w:fldChar w:fldCharType="begin"/>
      </w:r>
      <w:r>
        <w:instrText xml:space="preserve"> HYPERLINK \l "_Toc12287495" </w:instrText>
      </w:r>
      <w:r>
        <w:fldChar w:fldCharType="separate"/>
      </w:r>
      <w:r>
        <w:rPr>
          <w:rStyle w:val="32"/>
          <w:rFonts w:hint="eastAsia" w:ascii="宋体" w:hAnsi="宋体" w:cs="宋体"/>
          <w:bCs/>
          <w:color w:val="auto"/>
          <w:sz w:val="28"/>
          <w:szCs w:val="28"/>
          <w:lang w:val="zh-TW" w:eastAsia="zh-TW"/>
        </w:rPr>
        <w:t>第一章 招标公告</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_Toc12287495 \h </w:instrText>
      </w:r>
      <w:r>
        <w:rPr>
          <w:rFonts w:ascii="宋体" w:hAnsi="宋体"/>
          <w:sz w:val="28"/>
          <w:szCs w:val="28"/>
        </w:rPr>
        <w:fldChar w:fldCharType="separate"/>
      </w:r>
      <w:r>
        <w:rPr>
          <w:rFonts w:ascii="宋体" w:hAnsi="宋体"/>
          <w:sz w:val="28"/>
          <w:szCs w:val="28"/>
        </w:rPr>
        <w:t>6</w:t>
      </w:r>
      <w:r>
        <w:rPr>
          <w:rFonts w:ascii="宋体" w:hAnsi="宋体"/>
          <w:sz w:val="28"/>
          <w:szCs w:val="28"/>
        </w:rPr>
        <w:fldChar w:fldCharType="end"/>
      </w:r>
      <w:r>
        <w:rPr>
          <w:rFonts w:ascii="宋体" w:hAnsi="宋体"/>
          <w:sz w:val="28"/>
          <w:szCs w:val="28"/>
        </w:rPr>
        <w:fldChar w:fldCharType="end"/>
      </w:r>
    </w:p>
    <w:p w14:paraId="780C39EB">
      <w:pPr>
        <w:pStyle w:val="13"/>
        <w:tabs>
          <w:tab w:val="right" w:leader="dot" w:pos="9345"/>
        </w:tabs>
        <w:spacing w:line="360" w:lineRule="auto"/>
        <w:rPr>
          <w:rFonts w:ascii="宋体" w:hAnsi="宋体"/>
          <w:kern w:val="2"/>
          <w:sz w:val="28"/>
          <w:szCs w:val="28"/>
        </w:rPr>
      </w:pPr>
      <w:r>
        <w:fldChar w:fldCharType="begin"/>
      </w:r>
      <w:r>
        <w:instrText xml:space="preserve"> HYPERLINK \l "_Toc12287496" </w:instrText>
      </w:r>
      <w:r>
        <w:fldChar w:fldCharType="separate"/>
      </w:r>
      <w:r>
        <w:rPr>
          <w:rStyle w:val="32"/>
          <w:rFonts w:hint="eastAsia" w:ascii="宋体" w:hAnsi="宋体"/>
          <w:color w:val="auto"/>
          <w:sz w:val="28"/>
          <w:szCs w:val="28"/>
        </w:rPr>
        <w:t>第二章</w:t>
      </w:r>
      <w:r>
        <w:rPr>
          <w:rStyle w:val="32"/>
          <w:rFonts w:ascii="宋体" w:hAnsi="宋体"/>
          <w:color w:val="auto"/>
          <w:sz w:val="28"/>
          <w:szCs w:val="28"/>
        </w:rPr>
        <w:t xml:space="preserve"> </w:t>
      </w:r>
      <w:r>
        <w:rPr>
          <w:rStyle w:val="32"/>
          <w:rFonts w:hint="eastAsia" w:ascii="宋体" w:hAnsi="宋体"/>
          <w:color w:val="auto"/>
          <w:sz w:val="28"/>
          <w:szCs w:val="28"/>
        </w:rPr>
        <w:t>投标人须知</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_Toc12287496 \h </w:instrText>
      </w:r>
      <w:r>
        <w:rPr>
          <w:rFonts w:ascii="宋体" w:hAnsi="宋体"/>
          <w:sz w:val="28"/>
          <w:szCs w:val="28"/>
        </w:rPr>
        <w:fldChar w:fldCharType="separate"/>
      </w:r>
      <w:r>
        <w:rPr>
          <w:rFonts w:ascii="宋体" w:hAnsi="宋体"/>
          <w:sz w:val="28"/>
          <w:szCs w:val="28"/>
        </w:rPr>
        <w:t>9</w:t>
      </w:r>
      <w:r>
        <w:rPr>
          <w:rFonts w:ascii="宋体" w:hAnsi="宋体"/>
          <w:sz w:val="28"/>
          <w:szCs w:val="28"/>
        </w:rPr>
        <w:fldChar w:fldCharType="end"/>
      </w:r>
      <w:r>
        <w:rPr>
          <w:rFonts w:ascii="宋体" w:hAnsi="宋体"/>
          <w:sz w:val="28"/>
          <w:szCs w:val="28"/>
        </w:rPr>
        <w:fldChar w:fldCharType="end"/>
      </w:r>
    </w:p>
    <w:p w14:paraId="4C4469F3">
      <w:pPr>
        <w:pStyle w:val="13"/>
        <w:tabs>
          <w:tab w:val="right" w:leader="dot" w:pos="9345"/>
        </w:tabs>
        <w:spacing w:line="360" w:lineRule="auto"/>
        <w:rPr>
          <w:rFonts w:hint="eastAsia" w:ascii="宋体" w:hAnsi="宋体"/>
          <w:kern w:val="2"/>
          <w:sz w:val="28"/>
          <w:szCs w:val="28"/>
        </w:rPr>
      </w:pPr>
      <w:r>
        <w:fldChar w:fldCharType="begin"/>
      </w:r>
      <w:r>
        <w:instrText xml:space="preserve"> HYPERLINK \l "_Toc12287497" </w:instrText>
      </w:r>
      <w:r>
        <w:fldChar w:fldCharType="separate"/>
      </w:r>
      <w:r>
        <w:rPr>
          <w:rStyle w:val="32"/>
          <w:rFonts w:hint="eastAsia" w:ascii="宋体" w:hAnsi="宋体"/>
          <w:color w:val="auto"/>
          <w:sz w:val="28"/>
          <w:szCs w:val="28"/>
          <w:lang w:val="zh-TW" w:eastAsia="zh-TW"/>
        </w:rPr>
        <w:t>第三章</w:t>
      </w:r>
      <w:r>
        <w:rPr>
          <w:rStyle w:val="32"/>
          <w:rFonts w:ascii="宋体" w:hAnsi="宋体"/>
          <w:color w:val="auto"/>
          <w:sz w:val="28"/>
          <w:szCs w:val="28"/>
        </w:rPr>
        <w:t xml:space="preserve"> </w:t>
      </w:r>
      <w:r>
        <w:rPr>
          <w:rStyle w:val="32"/>
          <w:rFonts w:hint="eastAsia" w:ascii="宋体" w:hAnsi="宋体"/>
          <w:color w:val="auto"/>
          <w:sz w:val="28"/>
          <w:szCs w:val="28"/>
          <w:lang w:val="zh-TW" w:eastAsia="zh-TW"/>
        </w:rPr>
        <w:t>开标评标须知</w:t>
      </w:r>
      <w:r>
        <w:rPr>
          <w:rFonts w:ascii="宋体" w:hAnsi="宋体"/>
          <w:sz w:val="28"/>
          <w:szCs w:val="28"/>
        </w:rPr>
        <w:tab/>
      </w:r>
      <w:r>
        <w:rPr>
          <w:rFonts w:hint="eastAsia" w:ascii="宋体" w:hAnsi="宋体"/>
          <w:sz w:val="28"/>
          <w:szCs w:val="28"/>
        </w:rPr>
        <w:t>1</w:t>
      </w:r>
      <w:r>
        <w:rPr>
          <w:rFonts w:hint="eastAsia" w:ascii="宋体" w:hAnsi="宋体"/>
          <w:sz w:val="28"/>
          <w:szCs w:val="28"/>
        </w:rPr>
        <w:fldChar w:fldCharType="end"/>
      </w:r>
      <w:r>
        <w:rPr>
          <w:rFonts w:hint="eastAsia" w:ascii="宋体" w:hAnsi="宋体"/>
          <w:sz w:val="28"/>
          <w:szCs w:val="28"/>
        </w:rPr>
        <w:t>3</w:t>
      </w:r>
    </w:p>
    <w:p w14:paraId="280F509D">
      <w:pPr>
        <w:pStyle w:val="13"/>
        <w:tabs>
          <w:tab w:val="right" w:leader="dot" w:pos="9345"/>
        </w:tabs>
        <w:spacing w:line="360" w:lineRule="auto"/>
        <w:rPr>
          <w:rFonts w:hint="eastAsia" w:ascii="宋体" w:hAnsi="宋体"/>
          <w:kern w:val="2"/>
          <w:sz w:val="28"/>
          <w:szCs w:val="28"/>
        </w:rPr>
      </w:pPr>
      <w:r>
        <w:fldChar w:fldCharType="begin"/>
      </w:r>
      <w:r>
        <w:instrText xml:space="preserve"> HYPERLINK \l "_Toc12287498" </w:instrText>
      </w:r>
      <w:r>
        <w:fldChar w:fldCharType="separate"/>
      </w:r>
      <w:r>
        <w:rPr>
          <w:rStyle w:val="32"/>
          <w:rFonts w:hint="eastAsia" w:ascii="宋体" w:hAnsi="宋体"/>
          <w:color w:val="auto"/>
          <w:sz w:val="28"/>
          <w:szCs w:val="28"/>
          <w:lang w:val="zh-TW" w:eastAsia="zh-TW"/>
        </w:rPr>
        <w:t>第四章</w:t>
      </w:r>
      <w:r>
        <w:rPr>
          <w:rStyle w:val="32"/>
          <w:rFonts w:ascii="宋体" w:hAnsi="宋体"/>
          <w:color w:val="auto"/>
          <w:sz w:val="28"/>
          <w:szCs w:val="28"/>
        </w:rPr>
        <w:t xml:space="preserve"> </w:t>
      </w:r>
      <w:r>
        <w:rPr>
          <w:rStyle w:val="32"/>
          <w:rFonts w:hint="eastAsia" w:ascii="宋体" w:hAnsi="宋体"/>
          <w:color w:val="auto"/>
          <w:sz w:val="28"/>
          <w:szCs w:val="28"/>
          <w:lang w:val="zh-TW" w:eastAsia="zh-TW"/>
        </w:rPr>
        <w:t>技术要求及</w:t>
      </w:r>
      <w:r>
        <w:rPr>
          <w:rStyle w:val="32"/>
          <w:rFonts w:hint="eastAsia" w:ascii="宋体" w:hAnsi="宋体"/>
          <w:color w:val="auto"/>
          <w:sz w:val="28"/>
          <w:szCs w:val="28"/>
          <w:lang w:val="zh-TW"/>
        </w:rPr>
        <w:t>项目</w:t>
      </w:r>
      <w:r>
        <w:rPr>
          <w:rStyle w:val="32"/>
          <w:rFonts w:hint="eastAsia" w:ascii="宋体" w:hAnsi="宋体"/>
          <w:color w:val="auto"/>
          <w:sz w:val="28"/>
          <w:szCs w:val="28"/>
          <w:lang w:val="zh-TW" w:eastAsia="zh-TW"/>
        </w:rPr>
        <w:t>需求</w:t>
      </w:r>
      <w:r>
        <w:rPr>
          <w:rFonts w:ascii="宋体" w:hAnsi="宋体"/>
          <w:sz w:val="28"/>
          <w:szCs w:val="28"/>
        </w:rPr>
        <w:tab/>
      </w:r>
      <w:r>
        <w:rPr>
          <w:rFonts w:hint="eastAsia" w:ascii="宋体" w:hAnsi="宋体"/>
          <w:sz w:val="28"/>
          <w:szCs w:val="28"/>
        </w:rPr>
        <w:t>2</w:t>
      </w:r>
      <w:r>
        <w:rPr>
          <w:rFonts w:hint="eastAsia" w:ascii="宋体" w:hAnsi="宋体"/>
          <w:sz w:val="28"/>
          <w:szCs w:val="28"/>
        </w:rPr>
        <w:fldChar w:fldCharType="end"/>
      </w:r>
      <w:r>
        <w:rPr>
          <w:rFonts w:hint="eastAsia" w:ascii="宋体" w:hAnsi="宋体"/>
          <w:sz w:val="28"/>
          <w:szCs w:val="28"/>
        </w:rPr>
        <w:t>1</w:t>
      </w:r>
    </w:p>
    <w:p w14:paraId="2102B686">
      <w:pPr>
        <w:pStyle w:val="13"/>
        <w:tabs>
          <w:tab w:val="right" w:leader="dot" w:pos="9345"/>
        </w:tabs>
        <w:spacing w:line="360" w:lineRule="auto"/>
        <w:rPr>
          <w:rFonts w:hint="eastAsia" w:ascii="宋体" w:hAnsi="宋体"/>
          <w:kern w:val="2"/>
          <w:sz w:val="28"/>
          <w:szCs w:val="28"/>
        </w:rPr>
      </w:pPr>
      <w:r>
        <w:fldChar w:fldCharType="begin"/>
      </w:r>
      <w:r>
        <w:instrText xml:space="preserve"> HYPERLINK \l "_Toc12287499" </w:instrText>
      </w:r>
      <w:r>
        <w:fldChar w:fldCharType="separate"/>
      </w:r>
      <w:r>
        <w:rPr>
          <w:rStyle w:val="32"/>
          <w:rFonts w:hint="eastAsia" w:ascii="宋体" w:hAnsi="宋体"/>
          <w:color w:val="auto"/>
          <w:sz w:val="28"/>
          <w:szCs w:val="28"/>
          <w:lang w:val="zh-TW" w:eastAsia="zh-TW"/>
        </w:rPr>
        <w:t>第五章</w:t>
      </w:r>
      <w:r>
        <w:rPr>
          <w:rStyle w:val="32"/>
          <w:rFonts w:ascii="宋体" w:hAnsi="宋体"/>
          <w:color w:val="auto"/>
          <w:sz w:val="28"/>
          <w:szCs w:val="28"/>
        </w:rPr>
        <w:t xml:space="preserve"> </w:t>
      </w:r>
      <w:r>
        <w:rPr>
          <w:rStyle w:val="32"/>
          <w:rFonts w:hint="eastAsia" w:ascii="宋体" w:hAnsi="宋体"/>
          <w:color w:val="auto"/>
          <w:sz w:val="28"/>
          <w:szCs w:val="28"/>
          <w:lang w:val="zh-TW" w:eastAsia="zh-TW"/>
        </w:rPr>
        <w:t>附件</w:t>
      </w:r>
      <w:r>
        <w:rPr>
          <w:rStyle w:val="32"/>
          <w:rFonts w:ascii="宋体" w:hAnsi="宋体"/>
          <w:color w:val="auto"/>
          <w:sz w:val="28"/>
          <w:szCs w:val="28"/>
        </w:rPr>
        <w:t>—</w:t>
      </w:r>
      <w:r>
        <w:rPr>
          <w:rStyle w:val="32"/>
          <w:rFonts w:hint="eastAsia" w:ascii="宋体" w:hAnsi="宋体"/>
          <w:color w:val="auto"/>
          <w:sz w:val="28"/>
          <w:szCs w:val="28"/>
          <w:lang w:val="zh-TW" w:eastAsia="zh-TW"/>
        </w:rPr>
        <w:t>投标文件格式</w:t>
      </w:r>
      <w:r>
        <w:rPr>
          <w:rFonts w:ascii="宋体" w:hAnsi="宋体"/>
          <w:sz w:val="28"/>
          <w:szCs w:val="28"/>
        </w:rPr>
        <w:tab/>
      </w:r>
      <w:r>
        <w:rPr>
          <w:rFonts w:hint="eastAsia" w:ascii="宋体" w:hAnsi="宋体"/>
          <w:sz w:val="28"/>
          <w:szCs w:val="28"/>
        </w:rPr>
        <w:t>2</w:t>
      </w:r>
      <w:r>
        <w:rPr>
          <w:rFonts w:hint="eastAsia" w:ascii="宋体" w:hAnsi="宋体"/>
          <w:sz w:val="28"/>
          <w:szCs w:val="28"/>
        </w:rPr>
        <w:fldChar w:fldCharType="end"/>
      </w:r>
      <w:r>
        <w:rPr>
          <w:rFonts w:hint="eastAsia" w:ascii="宋体" w:hAnsi="宋体"/>
          <w:sz w:val="28"/>
          <w:szCs w:val="28"/>
        </w:rPr>
        <w:t>7</w:t>
      </w:r>
    </w:p>
    <w:p w14:paraId="560A4BC8">
      <w:pPr>
        <w:pStyle w:val="13"/>
        <w:tabs>
          <w:tab w:val="right" w:leader="dot" w:pos="9345"/>
        </w:tabs>
        <w:spacing w:line="360" w:lineRule="auto"/>
        <w:rPr>
          <w:rFonts w:hint="eastAsia" w:ascii="宋体" w:hAnsi="宋体"/>
          <w:kern w:val="2"/>
          <w:sz w:val="28"/>
          <w:szCs w:val="28"/>
        </w:rPr>
      </w:pPr>
      <w:r>
        <w:fldChar w:fldCharType="begin"/>
      </w:r>
      <w:r>
        <w:instrText xml:space="preserve"> HYPERLINK \l "_Toc12287500" </w:instrText>
      </w:r>
      <w:r>
        <w:fldChar w:fldCharType="separate"/>
      </w:r>
      <w:r>
        <w:rPr>
          <w:rStyle w:val="32"/>
          <w:rFonts w:hint="eastAsia" w:ascii="宋体" w:hAnsi="宋体"/>
          <w:color w:val="auto"/>
          <w:sz w:val="28"/>
          <w:szCs w:val="28"/>
          <w:lang w:val="zh-TW" w:eastAsia="zh-TW"/>
        </w:rPr>
        <w:t>第六章</w:t>
      </w:r>
      <w:r>
        <w:rPr>
          <w:rStyle w:val="32"/>
          <w:rFonts w:ascii="宋体" w:hAnsi="宋体"/>
          <w:color w:val="auto"/>
          <w:sz w:val="28"/>
          <w:szCs w:val="28"/>
          <w:lang w:val="zh-TW"/>
        </w:rPr>
        <w:t xml:space="preserve"> </w:t>
      </w:r>
      <w:r>
        <w:rPr>
          <w:rStyle w:val="32"/>
          <w:rFonts w:hint="eastAsia" w:ascii="宋体" w:hAnsi="宋体"/>
          <w:color w:val="auto"/>
          <w:sz w:val="28"/>
          <w:szCs w:val="28"/>
        </w:rPr>
        <w:t>永康市政府采购合同指引（参考）</w:t>
      </w:r>
      <w:r>
        <w:rPr>
          <w:rFonts w:ascii="宋体" w:hAnsi="宋体"/>
          <w:sz w:val="28"/>
          <w:szCs w:val="28"/>
        </w:rPr>
        <w:tab/>
      </w:r>
      <w:r>
        <w:rPr>
          <w:rFonts w:hint="eastAsia" w:ascii="宋体" w:hAnsi="宋体"/>
          <w:sz w:val="28"/>
          <w:szCs w:val="28"/>
        </w:rPr>
        <w:t>4</w:t>
      </w:r>
      <w:r>
        <w:rPr>
          <w:rFonts w:hint="eastAsia" w:ascii="宋体" w:hAnsi="宋体"/>
          <w:sz w:val="28"/>
          <w:szCs w:val="28"/>
        </w:rPr>
        <w:fldChar w:fldCharType="end"/>
      </w:r>
      <w:r>
        <w:rPr>
          <w:rFonts w:hint="eastAsia" w:ascii="宋体" w:hAnsi="宋体"/>
          <w:sz w:val="28"/>
          <w:szCs w:val="28"/>
        </w:rPr>
        <w:t>4</w:t>
      </w:r>
    </w:p>
    <w:p w14:paraId="34729C72">
      <w:pPr>
        <w:spacing w:line="360" w:lineRule="auto"/>
        <w:rPr>
          <w:rFonts w:ascii="宋体" w:hAnsi="宋体"/>
        </w:rPr>
      </w:pPr>
      <w:r>
        <w:rPr>
          <w:rFonts w:ascii="宋体" w:hAnsi="宋体"/>
          <w:sz w:val="28"/>
          <w:szCs w:val="28"/>
        </w:rPr>
        <w:fldChar w:fldCharType="end"/>
      </w:r>
    </w:p>
    <w:p w14:paraId="5BC33AAC">
      <w:pPr>
        <w:spacing w:line="360" w:lineRule="auto"/>
        <w:rPr>
          <w:rFonts w:ascii="宋体" w:hAnsi="宋体"/>
          <w:sz w:val="20"/>
          <w:szCs w:val="20"/>
        </w:rPr>
      </w:pPr>
    </w:p>
    <w:p w14:paraId="700F310D">
      <w:pPr>
        <w:spacing w:line="360" w:lineRule="auto"/>
        <w:jc w:val="both"/>
        <w:rPr>
          <w:rFonts w:ascii="宋体" w:hAnsi="宋体"/>
          <w:b/>
          <w:sz w:val="44"/>
          <w:szCs w:val="44"/>
          <w:lang w:val="zh-TW"/>
        </w:rPr>
      </w:pPr>
    </w:p>
    <w:p w14:paraId="6EECF94F">
      <w:pPr>
        <w:pStyle w:val="25"/>
        <w:spacing w:line="360" w:lineRule="auto"/>
        <w:jc w:val="both"/>
        <w:rPr>
          <w:rFonts w:hint="eastAsia" w:ascii="宋体" w:hAnsi="宋体" w:cs="宋体"/>
          <w:sz w:val="40"/>
          <w:lang w:val="zh-TW" w:eastAsia="zh-TW"/>
        </w:rPr>
      </w:pPr>
      <w:bookmarkStart w:id="0" w:name="_Toc12287494"/>
    </w:p>
    <w:p w14:paraId="282A61CC">
      <w:pPr>
        <w:pStyle w:val="25"/>
        <w:spacing w:line="360" w:lineRule="auto"/>
        <w:jc w:val="both"/>
        <w:rPr>
          <w:rFonts w:hint="eastAsia" w:ascii="宋体" w:hAnsi="宋体" w:cs="宋体"/>
          <w:sz w:val="40"/>
          <w:lang w:val="zh-TW" w:eastAsia="zh-TW"/>
        </w:rPr>
      </w:pPr>
    </w:p>
    <w:p w14:paraId="450094F8">
      <w:pPr>
        <w:pStyle w:val="25"/>
        <w:spacing w:line="360" w:lineRule="auto"/>
        <w:jc w:val="both"/>
        <w:rPr>
          <w:rFonts w:hint="eastAsia" w:ascii="宋体" w:hAnsi="宋体" w:cs="宋体"/>
          <w:sz w:val="40"/>
          <w:lang w:val="zh-TW" w:eastAsia="zh-TW"/>
        </w:rPr>
      </w:pPr>
    </w:p>
    <w:p w14:paraId="18D67E92">
      <w:pPr>
        <w:pStyle w:val="25"/>
        <w:spacing w:line="360" w:lineRule="auto"/>
        <w:jc w:val="both"/>
        <w:rPr>
          <w:rFonts w:hint="eastAsia" w:ascii="宋体" w:hAnsi="宋体" w:cs="宋体"/>
          <w:sz w:val="40"/>
          <w:lang w:val="zh-TW" w:eastAsia="zh-TW"/>
        </w:rPr>
      </w:pPr>
    </w:p>
    <w:p w14:paraId="65CEDD17">
      <w:pPr>
        <w:pStyle w:val="25"/>
        <w:spacing w:line="360" w:lineRule="auto"/>
        <w:jc w:val="both"/>
        <w:rPr>
          <w:rFonts w:hint="eastAsia" w:ascii="宋体" w:hAnsi="宋体" w:cs="宋体"/>
          <w:sz w:val="40"/>
          <w:lang w:val="zh-TW" w:eastAsia="zh-TW"/>
        </w:rPr>
      </w:pPr>
    </w:p>
    <w:p w14:paraId="71248F74">
      <w:pPr>
        <w:pStyle w:val="25"/>
        <w:spacing w:line="360" w:lineRule="auto"/>
        <w:jc w:val="both"/>
        <w:rPr>
          <w:rFonts w:hint="eastAsia" w:ascii="宋体" w:hAnsi="宋体" w:cs="宋体"/>
          <w:sz w:val="40"/>
          <w:lang w:val="zh-TW" w:eastAsia="zh-TW"/>
        </w:rPr>
      </w:pPr>
    </w:p>
    <w:p w14:paraId="6BEFF3CC">
      <w:pPr>
        <w:pStyle w:val="25"/>
        <w:spacing w:line="360" w:lineRule="auto"/>
        <w:jc w:val="both"/>
        <w:rPr>
          <w:rFonts w:hint="eastAsia" w:ascii="宋体" w:hAnsi="宋体" w:cs="宋体"/>
          <w:sz w:val="40"/>
          <w:lang w:val="zh-TW" w:eastAsia="zh-TW"/>
        </w:rPr>
      </w:pPr>
    </w:p>
    <w:p w14:paraId="563CFEDC">
      <w:pPr>
        <w:pStyle w:val="25"/>
        <w:spacing w:line="360" w:lineRule="auto"/>
        <w:rPr>
          <w:rFonts w:hint="eastAsia" w:ascii="宋体" w:hAnsi="宋体" w:cs="宋体"/>
          <w:sz w:val="40"/>
        </w:rPr>
      </w:pPr>
      <w:r>
        <w:rPr>
          <w:rFonts w:hint="eastAsia" w:ascii="宋体" w:hAnsi="宋体" w:cs="宋体"/>
          <w:sz w:val="40"/>
          <w:lang w:val="zh-TW" w:eastAsia="zh-TW"/>
        </w:rPr>
        <w:t>前  附  表</w:t>
      </w:r>
      <w:bookmarkEnd w:id="0"/>
    </w:p>
    <w:tbl>
      <w:tblPr>
        <w:tblStyle w:val="27"/>
        <w:tblW w:w="9911"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91"/>
        <w:gridCol w:w="1283"/>
        <w:gridCol w:w="7837"/>
      </w:tblGrid>
      <w:tr w14:paraId="512C33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jc w:val="center"/>
        </w:trPr>
        <w:tc>
          <w:tcPr>
            <w:tcW w:w="79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77043CE9">
            <w:pPr>
              <w:pStyle w:val="7"/>
              <w:pBdr>
                <w:top w:val="none" w:color="auto" w:sz="0" w:space="0"/>
                <w:left w:val="none" w:color="auto" w:sz="0" w:space="0"/>
                <w:bottom w:val="none" w:color="auto" w:sz="0" w:space="0"/>
                <w:right w:val="none" w:color="auto" w:sz="0" w:space="0"/>
              </w:pBdr>
              <w:spacing w:line="360" w:lineRule="auto"/>
              <w:jc w:val="center"/>
              <w:rPr>
                <w:rFonts w:ascii="宋体" w:hAnsi="宋体" w:eastAsia="宋体"/>
                <w:color w:val="auto"/>
              </w:rPr>
            </w:pPr>
            <w:r>
              <w:rPr>
                <w:rFonts w:hint="eastAsia" w:ascii="宋体" w:hAnsi="宋体" w:eastAsia="宋体" w:cs="宋体"/>
                <w:b/>
                <w:bCs/>
                <w:color w:val="auto"/>
                <w:sz w:val="24"/>
                <w:szCs w:val="24"/>
                <w:lang w:val="zh-TW" w:eastAsia="zh-TW"/>
              </w:rPr>
              <w:t>项号</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4832157F">
            <w:pPr>
              <w:pStyle w:val="7"/>
              <w:pBdr>
                <w:top w:val="none" w:color="auto" w:sz="0" w:space="0"/>
                <w:left w:val="none" w:color="auto" w:sz="0" w:space="0"/>
                <w:bottom w:val="none" w:color="auto" w:sz="0" w:space="0"/>
                <w:right w:val="none" w:color="auto" w:sz="0" w:space="0"/>
              </w:pBdr>
              <w:spacing w:line="360" w:lineRule="auto"/>
              <w:jc w:val="center"/>
              <w:rPr>
                <w:rFonts w:ascii="宋体" w:hAnsi="宋体" w:eastAsia="宋体"/>
                <w:color w:val="auto"/>
              </w:rPr>
            </w:pPr>
            <w:r>
              <w:rPr>
                <w:rFonts w:hint="eastAsia" w:ascii="宋体" w:hAnsi="宋体" w:eastAsia="宋体" w:cs="宋体"/>
                <w:b/>
                <w:bCs/>
                <w:color w:val="auto"/>
                <w:sz w:val="24"/>
                <w:szCs w:val="24"/>
                <w:lang w:val="zh-TW" w:eastAsia="zh-TW"/>
              </w:rPr>
              <w:t>编</w:t>
            </w:r>
            <w:r>
              <w:rPr>
                <w:rFonts w:ascii="宋体" w:hAnsi="宋体" w:eastAsia="宋体" w:cs="宋体"/>
                <w:b/>
                <w:bCs/>
                <w:color w:val="auto"/>
                <w:sz w:val="24"/>
                <w:szCs w:val="24"/>
                <w:lang w:val="zh-TW" w:eastAsia="zh-TW"/>
              </w:rPr>
              <w:t xml:space="preserve">   </w:t>
            </w:r>
            <w:r>
              <w:rPr>
                <w:rFonts w:hint="eastAsia" w:ascii="宋体" w:hAnsi="宋体" w:eastAsia="宋体" w:cs="宋体"/>
                <w:b/>
                <w:bCs/>
                <w:color w:val="auto"/>
                <w:sz w:val="24"/>
                <w:szCs w:val="24"/>
                <w:lang w:val="zh-TW" w:eastAsia="zh-TW"/>
              </w:rPr>
              <w:t>例</w:t>
            </w:r>
            <w:r>
              <w:rPr>
                <w:rFonts w:ascii="宋体" w:hAnsi="宋体" w:eastAsia="宋体" w:cs="宋体"/>
                <w:b/>
                <w:bCs/>
                <w:color w:val="auto"/>
                <w:sz w:val="24"/>
                <w:szCs w:val="24"/>
                <w:lang w:val="zh-TW" w:eastAsia="zh-TW"/>
              </w:rPr>
              <w:t xml:space="preserve">   </w:t>
            </w:r>
            <w:r>
              <w:rPr>
                <w:rFonts w:hint="eastAsia" w:ascii="宋体" w:hAnsi="宋体" w:eastAsia="宋体" w:cs="宋体"/>
                <w:b/>
                <w:bCs/>
                <w:color w:val="auto"/>
                <w:sz w:val="24"/>
                <w:szCs w:val="24"/>
                <w:lang w:val="zh-TW" w:eastAsia="zh-TW"/>
              </w:rPr>
              <w:t>内</w:t>
            </w:r>
            <w:r>
              <w:rPr>
                <w:rFonts w:ascii="宋体" w:hAnsi="宋体" w:eastAsia="宋体" w:cs="宋体"/>
                <w:b/>
                <w:bCs/>
                <w:color w:val="auto"/>
                <w:sz w:val="24"/>
                <w:szCs w:val="24"/>
                <w:lang w:val="zh-TW" w:eastAsia="zh-TW"/>
              </w:rPr>
              <w:t xml:space="preserve">   </w:t>
            </w:r>
            <w:r>
              <w:rPr>
                <w:rFonts w:hint="eastAsia" w:ascii="宋体" w:hAnsi="宋体" w:eastAsia="宋体" w:cs="宋体"/>
                <w:b/>
                <w:bCs/>
                <w:color w:val="auto"/>
                <w:sz w:val="24"/>
                <w:szCs w:val="24"/>
                <w:lang w:val="zh-TW" w:eastAsia="zh-TW"/>
              </w:rPr>
              <w:t>容</w:t>
            </w:r>
          </w:p>
        </w:tc>
      </w:tr>
      <w:tr w14:paraId="09C36A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55" w:hRule="atLeast"/>
          <w:jc w:val="center"/>
        </w:trPr>
        <w:tc>
          <w:tcPr>
            <w:tcW w:w="79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6FEDFED5">
            <w:pPr>
              <w:pStyle w:val="7"/>
              <w:pBdr>
                <w:top w:val="none" w:color="auto" w:sz="0" w:space="0"/>
                <w:left w:val="none" w:color="auto" w:sz="0" w:space="0"/>
                <w:bottom w:val="none" w:color="auto" w:sz="0" w:space="0"/>
                <w:right w:val="none" w:color="auto" w:sz="0" w:space="0"/>
              </w:pBdr>
              <w:spacing w:line="360" w:lineRule="auto"/>
              <w:jc w:val="center"/>
              <w:rPr>
                <w:rFonts w:ascii="宋体" w:hAnsi="宋体" w:eastAsia="宋体"/>
                <w:color w:val="auto"/>
              </w:rPr>
            </w:pPr>
            <w:r>
              <w:rPr>
                <w:rFonts w:ascii="宋体" w:hAnsi="宋体" w:eastAsia="宋体"/>
                <w:color w:val="auto"/>
              </w:rPr>
              <w:t>1</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67D90E67">
            <w:pPr>
              <w:pStyle w:val="7"/>
              <w:pBdr>
                <w:top w:val="none" w:color="auto" w:sz="0" w:space="0"/>
                <w:left w:val="none" w:color="auto" w:sz="0" w:space="0"/>
                <w:bottom w:val="none" w:color="auto" w:sz="0" w:space="0"/>
                <w:right w:val="none" w:color="auto" w:sz="0" w:space="0"/>
              </w:pBdr>
              <w:spacing w:line="360" w:lineRule="exact"/>
              <w:rPr>
                <w:rFonts w:ascii="宋体" w:hAnsi="宋体" w:eastAsia="宋体" w:cs="宋体"/>
                <w:color w:val="auto"/>
                <w:sz w:val="24"/>
                <w:szCs w:val="24"/>
                <w:lang w:val="zh-TW"/>
              </w:rPr>
            </w:pPr>
            <w:r>
              <w:rPr>
                <w:rFonts w:hint="eastAsia" w:ascii="宋体" w:hAnsi="宋体" w:eastAsia="宋体" w:cs="宋体"/>
                <w:color w:val="auto"/>
                <w:sz w:val="24"/>
                <w:szCs w:val="24"/>
                <w:lang w:val="zh-TW" w:eastAsia="zh-TW"/>
              </w:rPr>
              <w:t>项目名称：</w:t>
            </w:r>
            <w:r>
              <w:rPr>
                <w:rFonts w:hint="eastAsia" w:ascii="宋体" w:hAnsi="宋体" w:eastAsia="宋体" w:cs="宋体"/>
                <w:color w:val="auto"/>
                <w:sz w:val="24"/>
                <w:szCs w:val="24"/>
                <w:lang w:val="zh-TW" w:eastAsia="zh-CN"/>
              </w:rPr>
              <w:t>永康市综合行政执法局2025年停车泊位标线施划采购项目</w:t>
            </w:r>
            <w:r>
              <w:rPr>
                <w:rFonts w:hint="eastAsia" w:ascii="宋体" w:hAnsi="宋体" w:eastAsia="宋体" w:cs="宋体"/>
                <w:color w:val="auto"/>
                <w:sz w:val="24"/>
                <w:szCs w:val="24"/>
                <w:lang w:val="zh-TW"/>
              </w:rPr>
              <w:t xml:space="preserve"> </w:t>
            </w:r>
          </w:p>
          <w:p w14:paraId="54C9ACEF">
            <w:pPr>
              <w:pStyle w:val="7"/>
              <w:pBdr>
                <w:top w:val="none" w:color="auto" w:sz="0" w:space="0"/>
                <w:left w:val="none" w:color="auto" w:sz="0" w:space="0"/>
                <w:bottom w:val="none" w:color="auto" w:sz="0" w:space="0"/>
                <w:right w:val="none" w:color="auto" w:sz="0" w:space="0"/>
              </w:pBdr>
              <w:spacing w:line="360" w:lineRule="exact"/>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zh-TW"/>
              </w:rPr>
              <w:t>服务范围：</w:t>
            </w:r>
            <w:r>
              <w:rPr>
                <w:rFonts w:hint="eastAsia" w:ascii="宋体" w:hAnsi="宋体" w:eastAsia="宋体" w:cs="宋体"/>
                <w:color w:val="auto"/>
                <w:sz w:val="24"/>
                <w:szCs w:val="24"/>
                <w:lang w:val="en-US" w:eastAsia="zh-CN"/>
              </w:rPr>
              <w:t>城区及采购人指定区域</w:t>
            </w:r>
          </w:p>
          <w:p w14:paraId="51C86BFC">
            <w:pPr>
              <w:pStyle w:val="7"/>
              <w:pBdr>
                <w:top w:val="none" w:color="auto" w:sz="0" w:space="0"/>
                <w:left w:val="none" w:color="auto" w:sz="0" w:space="0"/>
                <w:bottom w:val="none" w:color="auto" w:sz="0" w:space="0"/>
                <w:right w:val="none" w:color="auto" w:sz="0" w:space="0"/>
              </w:pBdr>
              <w:spacing w:line="360" w:lineRule="exact"/>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采购需求：</w:t>
            </w:r>
            <w:r>
              <w:rPr>
                <w:rFonts w:hint="eastAsia" w:ascii="宋体" w:hAnsi="宋体" w:eastAsia="宋体" w:cs="宋体"/>
                <w:color w:val="auto"/>
                <w:sz w:val="24"/>
                <w:szCs w:val="24"/>
                <w:lang w:val="zh-TW"/>
              </w:rPr>
              <w:t>符合有关规范、标准，详见第四章</w:t>
            </w:r>
          </w:p>
          <w:p w14:paraId="1E134BB5">
            <w:pPr>
              <w:pStyle w:val="7"/>
              <w:pBdr>
                <w:top w:val="none" w:color="auto" w:sz="0" w:space="0"/>
                <w:left w:val="none" w:color="auto" w:sz="0" w:space="0"/>
                <w:bottom w:val="none" w:color="auto" w:sz="0" w:space="0"/>
                <w:right w:val="none" w:color="auto" w:sz="0" w:space="0"/>
              </w:pBdr>
              <w:spacing w:line="360" w:lineRule="exac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TW"/>
              </w:rPr>
              <w:t>服务期限：</w:t>
            </w:r>
            <w:r>
              <w:rPr>
                <w:rFonts w:hint="eastAsia" w:ascii="宋体" w:hAnsi="宋体" w:eastAsia="宋体" w:cs="宋体"/>
                <w:color w:val="auto"/>
                <w:sz w:val="24"/>
                <w:szCs w:val="24"/>
                <w:highlight w:val="none"/>
                <w:lang w:val="zh-TW" w:eastAsia="zh-CN"/>
              </w:rPr>
              <w:t>一年</w:t>
            </w:r>
            <w:r>
              <w:rPr>
                <w:rFonts w:hint="eastAsia" w:ascii="宋体" w:hAnsi="宋体" w:eastAsia="宋体" w:cs="宋体"/>
                <w:color w:val="auto"/>
                <w:sz w:val="24"/>
                <w:szCs w:val="24"/>
                <w:highlight w:val="none"/>
                <w:lang w:val="en-US" w:eastAsia="zh-CN"/>
              </w:rPr>
              <w:t>（合同签订之日起计算，本项目预算金额用完（47.3万元）或服务期限到期的，采购合同均自动解除）</w:t>
            </w:r>
          </w:p>
          <w:p w14:paraId="041A73F5">
            <w:pPr>
              <w:pStyle w:val="7"/>
              <w:pBdr>
                <w:top w:val="none" w:color="auto" w:sz="0" w:space="0"/>
                <w:left w:val="none" w:color="auto" w:sz="0" w:space="0"/>
                <w:bottom w:val="none" w:color="auto" w:sz="0" w:space="0"/>
                <w:right w:val="none" w:color="auto" w:sz="0" w:space="0"/>
              </w:pBdr>
              <w:spacing w:line="360" w:lineRule="exact"/>
              <w:rPr>
                <w:rFonts w:eastAsia="宋体"/>
                <w:color w:val="auto"/>
              </w:rPr>
            </w:pPr>
            <w:r>
              <w:rPr>
                <w:rFonts w:hint="eastAsia"/>
                <w:color w:val="auto"/>
                <w:sz w:val="24"/>
                <w:szCs w:val="24"/>
                <w:lang w:val="zh-TW" w:eastAsia="zh-TW"/>
              </w:rPr>
              <w:t>付款方式：详见第四章</w:t>
            </w:r>
          </w:p>
        </w:tc>
      </w:tr>
      <w:tr w14:paraId="2B57CF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79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062B9468">
            <w:pPr>
              <w:pStyle w:val="7"/>
              <w:pBdr>
                <w:top w:val="none" w:color="auto" w:sz="0" w:space="0"/>
                <w:left w:val="none" w:color="auto" w:sz="0" w:space="0"/>
                <w:bottom w:val="none" w:color="auto" w:sz="0" w:space="0"/>
                <w:right w:val="none" w:color="auto" w:sz="0" w:space="0"/>
              </w:pBdr>
              <w:spacing w:line="360" w:lineRule="auto"/>
              <w:jc w:val="center"/>
              <w:rPr>
                <w:rFonts w:ascii="宋体" w:hAnsi="宋体" w:eastAsia="宋体"/>
                <w:color w:val="auto"/>
              </w:rPr>
            </w:pPr>
            <w:r>
              <w:rPr>
                <w:rFonts w:ascii="宋体" w:hAnsi="宋体" w:eastAsia="宋体"/>
                <w:color w:val="auto"/>
              </w:rPr>
              <w:t>2</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2FDAF6EC">
            <w:pPr>
              <w:pStyle w:val="7"/>
              <w:pBdr>
                <w:top w:val="none" w:color="auto" w:sz="0" w:space="0"/>
                <w:left w:val="none" w:color="auto" w:sz="0" w:space="0"/>
                <w:bottom w:val="none" w:color="auto" w:sz="0" w:space="0"/>
                <w:right w:val="none" w:color="auto" w:sz="0" w:space="0"/>
              </w:pBdr>
              <w:spacing w:line="360" w:lineRule="exact"/>
              <w:rPr>
                <w:rFonts w:ascii="宋体" w:hAnsi="宋体" w:eastAsia="宋体"/>
                <w:color w:val="auto"/>
                <w:sz w:val="24"/>
                <w:szCs w:val="24"/>
              </w:rPr>
            </w:pPr>
            <w:r>
              <w:rPr>
                <w:rFonts w:hint="eastAsia" w:ascii="宋体" w:hAnsi="宋体" w:eastAsia="宋体" w:cs="宋体"/>
                <w:color w:val="auto"/>
                <w:sz w:val="24"/>
                <w:szCs w:val="24"/>
                <w:lang w:val="zh-TW"/>
              </w:rPr>
              <w:t>项目</w:t>
            </w:r>
            <w:r>
              <w:rPr>
                <w:rFonts w:hint="eastAsia" w:ascii="宋体" w:hAnsi="宋体" w:eastAsia="宋体" w:cs="宋体"/>
                <w:color w:val="auto"/>
                <w:sz w:val="24"/>
                <w:szCs w:val="24"/>
                <w:lang w:val="zh-TW" w:eastAsia="zh-TW"/>
              </w:rPr>
              <w:t>名称：</w:t>
            </w:r>
            <w:r>
              <w:rPr>
                <w:rFonts w:hint="eastAsia" w:ascii="宋体" w:hAnsi="宋体" w:eastAsia="宋体" w:cs="宋体"/>
                <w:color w:val="auto"/>
                <w:sz w:val="24"/>
                <w:szCs w:val="24"/>
                <w:lang w:val="zh-TW" w:eastAsia="zh-CN"/>
              </w:rPr>
              <w:t>永康市综合行政执法局2025年停车泊位标线施划采购项目</w:t>
            </w:r>
            <w:r>
              <w:rPr>
                <w:rFonts w:hint="eastAsia" w:ascii="宋体" w:hAnsi="宋体" w:eastAsia="宋体" w:cs="宋体"/>
                <w:color w:val="auto"/>
                <w:sz w:val="24"/>
                <w:szCs w:val="24"/>
                <w:lang w:val="zh-TW"/>
              </w:rPr>
              <w:t xml:space="preserve"> </w:t>
            </w:r>
          </w:p>
        </w:tc>
      </w:tr>
      <w:tr w14:paraId="437CC7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jc w:val="center"/>
        </w:trPr>
        <w:tc>
          <w:tcPr>
            <w:tcW w:w="79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7B974F0F">
            <w:pPr>
              <w:pStyle w:val="7"/>
              <w:pBdr>
                <w:top w:val="none" w:color="auto" w:sz="0" w:space="0"/>
                <w:left w:val="none" w:color="auto" w:sz="0" w:space="0"/>
                <w:bottom w:val="none" w:color="auto" w:sz="0" w:space="0"/>
                <w:right w:val="none" w:color="auto" w:sz="0" w:space="0"/>
              </w:pBdr>
              <w:spacing w:line="360" w:lineRule="auto"/>
              <w:jc w:val="center"/>
              <w:rPr>
                <w:rFonts w:ascii="宋体" w:hAnsi="宋体" w:eastAsia="宋体"/>
                <w:color w:val="auto"/>
              </w:rPr>
            </w:pPr>
            <w:r>
              <w:rPr>
                <w:rFonts w:ascii="宋体" w:hAnsi="宋体" w:eastAsia="宋体"/>
                <w:color w:val="auto"/>
              </w:rPr>
              <w:t>3</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3841191C">
            <w:pPr>
              <w:pStyle w:val="7"/>
              <w:pBdr>
                <w:top w:val="none" w:color="auto" w:sz="0" w:space="0"/>
                <w:left w:val="none" w:color="auto" w:sz="0" w:space="0"/>
                <w:bottom w:val="none" w:color="auto" w:sz="0" w:space="0"/>
                <w:right w:val="none" w:color="auto" w:sz="0" w:space="0"/>
              </w:pBdr>
              <w:spacing w:line="360" w:lineRule="exact"/>
              <w:rPr>
                <w:rFonts w:hint="default" w:ascii="宋体" w:hAnsi="宋体" w:eastAsia="宋体"/>
                <w:b/>
                <w:color w:val="FF0000"/>
                <w:sz w:val="24"/>
                <w:szCs w:val="24"/>
                <w:lang w:val="en-US" w:eastAsia="zh-CN"/>
              </w:rPr>
            </w:pPr>
            <w:r>
              <w:rPr>
                <w:rFonts w:hint="eastAsia" w:ascii="宋体" w:hAnsi="宋体" w:eastAsia="宋体" w:cs="宋体"/>
                <w:color w:val="auto"/>
                <w:sz w:val="24"/>
                <w:szCs w:val="24"/>
                <w:lang w:val="zh-TW" w:eastAsia="zh-TW"/>
              </w:rPr>
              <w:t>项目预算</w:t>
            </w:r>
            <w:r>
              <w:rPr>
                <w:rFonts w:hint="eastAsia" w:ascii="宋体" w:hAnsi="宋体" w:eastAsia="宋体" w:cs="宋体"/>
                <w:color w:val="auto"/>
                <w:sz w:val="24"/>
                <w:szCs w:val="24"/>
                <w:lang w:val="zh-TW"/>
              </w:rPr>
              <w:t>：</w:t>
            </w:r>
            <w:r>
              <w:rPr>
                <w:rFonts w:hint="eastAsia" w:ascii="宋体" w:hAnsi="宋体" w:eastAsia="宋体" w:cs="宋体"/>
                <w:color w:val="auto"/>
                <w:sz w:val="24"/>
                <w:szCs w:val="24"/>
                <w:lang w:val="en-US" w:eastAsia="zh-CN"/>
              </w:rPr>
              <w:t>47.3万元</w:t>
            </w:r>
            <w:r>
              <w:rPr>
                <w:rFonts w:hint="eastAsia" w:ascii="宋体" w:hAnsi="宋体" w:cs="宋体"/>
                <w:sz w:val="24"/>
                <w:szCs w:val="24"/>
                <w:highlight w:val="none"/>
                <w:lang w:val="en-US" w:eastAsia="zh-CN"/>
              </w:rPr>
              <w:t>（本项目采用折扣率报价，采购时数量为预估）</w:t>
            </w:r>
          </w:p>
        </w:tc>
      </w:tr>
      <w:tr w14:paraId="592692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jc w:val="center"/>
        </w:trPr>
        <w:tc>
          <w:tcPr>
            <w:tcW w:w="79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32EC0440">
            <w:pPr>
              <w:pStyle w:val="7"/>
              <w:pBdr>
                <w:top w:val="none" w:color="auto" w:sz="0" w:space="0"/>
                <w:left w:val="none" w:color="auto" w:sz="0" w:space="0"/>
                <w:bottom w:val="none" w:color="auto" w:sz="0" w:space="0"/>
                <w:right w:val="none" w:color="auto" w:sz="0" w:space="0"/>
              </w:pBdr>
              <w:spacing w:line="360" w:lineRule="auto"/>
              <w:jc w:val="center"/>
              <w:rPr>
                <w:rFonts w:ascii="宋体" w:hAnsi="宋体" w:eastAsia="宋体"/>
                <w:color w:val="auto"/>
              </w:rPr>
            </w:pPr>
            <w:r>
              <w:rPr>
                <w:rFonts w:ascii="宋体" w:hAnsi="宋体" w:eastAsia="宋体"/>
                <w:color w:val="auto"/>
              </w:rPr>
              <w:t>4</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7A49A210">
            <w:pPr>
              <w:pStyle w:val="7"/>
              <w:pBdr>
                <w:top w:val="none" w:color="auto" w:sz="0" w:space="0"/>
                <w:left w:val="none" w:color="auto" w:sz="0" w:space="0"/>
                <w:bottom w:val="none" w:color="auto" w:sz="0" w:space="0"/>
                <w:right w:val="none" w:color="auto" w:sz="0" w:space="0"/>
              </w:pBdr>
              <w:spacing w:line="360" w:lineRule="exact"/>
              <w:rPr>
                <w:rFonts w:ascii="宋体" w:hAnsi="宋体" w:eastAsia="宋体"/>
                <w:color w:val="auto"/>
                <w:sz w:val="24"/>
                <w:szCs w:val="24"/>
              </w:rPr>
            </w:pPr>
            <w:r>
              <w:rPr>
                <w:rFonts w:hint="eastAsia" w:ascii="宋体" w:hAnsi="宋体" w:eastAsia="宋体" w:cs="宋体"/>
                <w:color w:val="auto"/>
                <w:sz w:val="24"/>
                <w:szCs w:val="24"/>
                <w:lang w:val="zh-TW" w:eastAsia="zh-TW"/>
              </w:rPr>
              <w:t>投标单位资格要求：详见招标公告</w:t>
            </w:r>
          </w:p>
        </w:tc>
      </w:tr>
      <w:tr w14:paraId="6CA76F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79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02544301">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olor w:val="auto"/>
              </w:rPr>
            </w:pPr>
            <w:r>
              <w:rPr>
                <w:rFonts w:hint="eastAsia" w:ascii="宋体" w:hAnsi="宋体" w:eastAsia="宋体"/>
                <w:color w:val="auto"/>
              </w:rPr>
              <w:t>5</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748A4275">
            <w:pPr>
              <w:pStyle w:val="7"/>
              <w:pBdr>
                <w:top w:val="none" w:color="auto" w:sz="0" w:space="0"/>
                <w:left w:val="none" w:color="auto" w:sz="0" w:space="0"/>
                <w:bottom w:val="none" w:color="auto" w:sz="0" w:space="0"/>
                <w:right w:val="none" w:color="auto" w:sz="0" w:space="0"/>
              </w:pBdr>
              <w:spacing w:line="360" w:lineRule="exact"/>
              <w:rPr>
                <w:rFonts w:hint="default" w:ascii="宋体" w:hAnsi="宋体" w:eastAsia="宋体"/>
                <w:color w:val="auto"/>
                <w:sz w:val="24"/>
                <w:szCs w:val="24"/>
                <w:lang w:val="en-US" w:eastAsia="zh-CN"/>
              </w:rPr>
            </w:pPr>
            <w:r>
              <w:rPr>
                <w:rFonts w:hint="eastAsia" w:ascii="宋体" w:hAnsi="宋体" w:eastAsia="宋体" w:cs="宋体"/>
                <w:color w:val="auto"/>
                <w:sz w:val="24"/>
                <w:szCs w:val="24"/>
              </w:rPr>
              <w:t>履约保证金：</w:t>
            </w:r>
            <w:r>
              <w:rPr>
                <w:rFonts w:hint="eastAsia" w:ascii="宋体" w:hAnsi="宋体" w:eastAsia="宋体" w:cs="宋体"/>
                <w:color w:val="auto"/>
                <w:sz w:val="24"/>
                <w:szCs w:val="24"/>
                <w:lang w:val="en-US" w:eastAsia="zh-CN"/>
              </w:rPr>
              <w:t>本项目免收履约保证金</w:t>
            </w:r>
          </w:p>
        </w:tc>
      </w:tr>
      <w:tr w14:paraId="037F6B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2" w:hRule="atLeast"/>
          <w:jc w:val="center"/>
        </w:trPr>
        <w:tc>
          <w:tcPr>
            <w:tcW w:w="79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220A20AF">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olor w:val="auto"/>
                <w:lang w:val="en-US" w:eastAsia="zh-CN"/>
              </w:rPr>
              <w:t>6</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5286F49D">
            <w:pPr>
              <w:pStyle w:val="7"/>
              <w:pBdr>
                <w:top w:val="none" w:color="auto" w:sz="0" w:space="0"/>
                <w:left w:val="none" w:color="auto" w:sz="0" w:space="0"/>
                <w:bottom w:val="none" w:color="auto" w:sz="0" w:space="0"/>
                <w:right w:val="none" w:color="auto" w:sz="0" w:space="0"/>
              </w:pBdr>
              <w:spacing w:line="360" w:lineRule="exact"/>
              <w:rPr>
                <w:rFonts w:hint="eastAsia" w:ascii="宋体" w:hAnsi="宋体" w:eastAsia="宋体" w:cs="宋体"/>
                <w:color w:val="auto"/>
                <w:sz w:val="24"/>
                <w:szCs w:val="24"/>
                <w:lang w:val="zh-TW" w:eastAsia="zh-TW"/>
              </w:rPr>
            </w:pPr>
            <w:r>
              <w:rPr>
                <w:rFonts w:hint="eastAsia" w:ascii="宋体" w:hAnsi="宋体" w:eastAsia="宋体" w:cs="宋体"/>
                <w:color w:val="auto"/>
                <w:sz w:val="24"/>
                <w:szCs w:val="24"/>
                <w:lang w:val="zh-TW" w:eastAsia="zh-TW"/>
              </w:rPr>
              <w:t>招标文件获取时间：自公告发布之日到投标截止日期之前</w:t>
            </w:r>
          </w:p>
          <w:p w14:paraId="7C7906AB">
            <w:pPr>
              <w:pStyle w:val="7"/>
              <w:pBdr>
                <w:top w:val="none" w:color="auto" w:sz="0" w:space="0"/>
                <w:left w:val="none" w:color="auto" w:sz="0" w:space="0"/>
                <w:bottom w:val="none" w:color="auto" w:sz="0" w:space="0"/>
                <w:right w:val="none" w:color="auto" w:sz="0" w:space="0"/>
              </w:pBdr>
              <w:spacing w:line="360" w:lineRule="exact"/>
              <w:rPr>
                <w:rFonts w:hint="eastAsia" w:ascii="宋体" w:hAnsi="宋体" w:eastAsia="宋体" w:cs="宋体"/>
                <w:color w:val="auto"/>
                <w:sz w:val="24"/>
                <w:szCs w:val="24"/>
                <w:lang w:val="zh-TW" w:eastAsia="zh-TW"/>
              </w:rPr>
            </w:pPr>
            <w:r>
              <w:rPr>
                <w:rFonts w:hint="eastAsia" w:ascii="宋体" w:hAnsi="宋体" w:eastAsia="宋体" w:cs="宋体"/>
                <w:color w:val="auto"/>
                <w:sz w:val="24"/>
                <w:szCs w:val="24"/>
                <w:lang w:val="zh-TW" w:eastAsia="zh-TW"/>
              </w:rPr>
              <w:t>招标文件获取方式：浙江政府采购网</w:t>
            </w:r>
          </w:p>
        </w:tc>
      </w:tr>
      <w:tr w14:paraId="7483B8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7" w:hRule="atLeast"/>
          <w:jc w:val="center"/>
        </w:trPr>
        <w:tc>
          <w:tcPr>
            <w:tcW w:w="79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1CC9A2F7">
            <w:pPr>
              <w:pStyle w:val="7"/>
              <w:pBdr>
                <w:top w:val="none" w:color="auto" w:sz="0" w:space="0"/>
                <w:left w:val="none" w:color="auto" w:sz="0" w:space="0"/>
                <w:bottom w:val="none" w:color="auto" w:sz="0" w:space="0"/>
                <w:right w:val="none" w:color="auto" w:sz="0" w:space="0"/>
              </w:pBdr>
              <w:spacing w:line="360" w:lineRule="auto"/>
              <w:jc w:val="center"/>
              <w:rPr>
                <w:rFonts w:ascii="宋体" w:hAnsi="宋体" w:eastAsia="宋体"/>
                <w:color w:val="auto"/>
              </w:rPr>
            </w:pPr>
            <w:r>
              <w:rPr>
                <w:rFonts w:hint="eastAsia" w:ascii="宋体" w:hAnsi="宋体" w:eastAsia="宋体"/>
                <w:color w:val="auto"/>
              </w:rPr>
              <w:t>7</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74028001">
            <w:pPr>
              <w:pStyle w:val="7"/>
              <w:pBdr>
                <w:top w:val="none" w:color="auto" w:sz="0" w:space="0"/>
                <w:left w:val="none" w:color="auto" w:sz="0" w:space="0"/>
                <w:bottom w:val="none" w:color="auto" w:sz="0" w:space="0"/>
                <w:right w:val="none" w:color="auto" w:sz="0" w:space="0"/>
              </w:pBdr>
              <w:spacing w:line="360" w:lineRule="exact"/>
              <w:rPr>
                <w:rFonts w:ascii="宋体" w:hAnsi="宋体" w:eastAsia="宋体"/>
                <w:bCs/>
                <w:color w:val="auto"/>
                <w:sz w:val="24"/>
                <w:lang w:val="zh-TW"/>
              </w:rPr>
            </w:pPr>
            <w:r>
              <w:rPr>
                <w:rFonts w:ascii="宋体" w:hAnsi="宋体" w:eastAsia="宋体"/>
                <w:bCs/>
                <w:color w:val="auto"/>
                <w:sz w:val="24"/>
              </w:rPr>
              <w:t>招标文件询疑：供应商认为采购文件、采购过程、中标或者成交结果使自己的权益受到损害的，可以在知道或者应知其权益受到损害之日起7个工作日内，以书面形式向采购人、采购代理机构提出质疑。要求供应商在法定质疑期内一次性提出针对同一采购程序环节的质疑。</w:t>
            </w:r>
            <w:r>
              <w:rPr>
                <w:rFonts w:hint="eastAsia" w:ascii="宋体" w:hAnsi="宋体" w:eastAsia="宋体"/>
                <w:bCs/>
                <w:color w:val="auto"/>
                <w:sz w:val="24"/>
              </w:rPr>
              <w:t>质疑供应商对采购人、采购代理机构的答复不满意或者采购人、采购代理机构未在规定时间内作出答复的，可以在答复期满后十五个工作日内向同级政府采购监督管理部门投诉。质疑函范本、投诉书范本请到浙江政府采购网下载专区下载。</w:t>
            </w:r>
          </w:p>
        </w:tc>
      </w:tr>
      <w:tr w14:paraId="49B5DB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jc w:val="center"/>
        </w:trPr>
        <w:tc>
          <w:tcPr>
            <w:tcW w:w="79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6E9CFBD2">
            <w:pPr>
              <w:pStyle w:val="7"/>
              <w:pBdr>
                <w:top w:val="none" w:color="auto" w:sz="0" w:space="0"/>
                <w:left w:val="none" w:color="auto" w:sz="0" w:space="0"/>
                <w:bottom w:val="none" w:color="auto" w:sz="0" w:space="0"/>
                <w:right w:val="none" w:color="auto" w:sz="0" w:space="0"/>
              </w:pBdr>
              <w:spacing w:line="360" w:lineRule="auto"/>
              <w:jc w:val="center"/>
              <w:rPr>
                <w:rFonts w:ascii="宋体" w:hAnsi="宋体" w:eastAsia="宋体"/>
                <w:color w:val="auto"/>
              </w:rPr>
            </w:pPr>
            <w:r>
              <w:rPr>
                <w:rFonts w:hint="eastAsia" w:ascii="宋体" w:hAnsi="宋体" w:eastAsia="宋体"/>
                <w:color w:val="auto"/>
              </w:rPr>
              <w:t>8</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07E7D979">
            <w:pPr>
              <w:pStyle w:val="7"/>
              <w:pBdr>
                <w:top w:val="none" w:color="auto" w:sz="0" w:space="0"/>
                <w:left w:val="none" w:color="auto" w:sz="0" w:space="0"/>
                <w:bottom w:val="none" w:color="auto" w:sz="0" w:space="0"/>
                <w:right w:val="none" w:color="auto" w:sz="0" w:space="0"/>
              </w:pBdr>
              <w:spacing w:line="360" w:lineRule="exact"/>
              <w:rPr>
                <w:rFonts w:ascii="宋体" w:hAnsi="宋体" w:eastAsia="宋体"/>
                <w:color w:val="auto"/>
                <w:sz w:val="24"/>
                <w:szCs w:val="24"/>
              </w:rPr>
            </w:pPr>
            <w:r>
              <w:rPr>
                <w:rFonts w:hint="eastAsia" w:ascii="宋体" w:hAnsi="宋体" w:eastAsia="宋体" w:cs="宋体"/>
                <w:color w:val="auto"/>
                <w:sz w:val="24"/>
                <w:szCs w:val="24"/>
                <w:lang w:val="zh-TW" w:eastAsia="zh-TW"/>
              </w:rPr>
              <w:t>招标文件答疑会：招标方不组织答疑会。</w:t>
            </w:r>
          </w:p>
        </w:tc>
      </w:tr>
      <w:tr w14:paraId="7A0922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jc w:val="center"/>
        </w:trPr>
        <w:tc>
          <w:tcPr>
            <w:tcW w:w="79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482A31DD">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olor w:val="auto"/>
              </w:rPr>
            </w:pPr>
            <w:r>
              <w:rPr>
                <w:rFonts w:hint="eastAsia" w:ascii="宋体" w:hAnsi="宋体" w:eastAsia="宋体"/>
                <w:color w:val="auto"/>
              </w:rPr>
              <w:t>9</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03B77016">
            <w:pPr>
              <w:pStyle w:val="7"/>
              <w:pBdr>
                <w:top w:val="none" w:color="auto" w:sz="0" w:space="0"/>
                <w:left w:val="none" w:color="auto" w:sz="0" w:space="0"/>
                <w:bottom w:val="none" w:color="auto" w:sz="0" w:space="0"/>
                <w:right w:val="none" w:color="auto" w:sz="0" w:space="0"/>
              </w:pBdr>
              <w:spacing w:line="360" w:lineRule="exact"/>
              <w:rPr>
                <w:rFonts w:hint="eastAsia" w:ascii="宋体" w:hAnsi="宋体" w:eastAsia="宋体" w:cs="宋体"/>
                <w:bCs/>
                <w:color w:val="auto"/>
                <w:sz w:val="24"/>
              </w:rPr>
            </w:pPr>
            <w:r>
              <w:rPr>
                <w:rFonts w:hint="eastAsia" w:ascii="宋体" w:hAnsi="宋体" w:eastAsia="宋体" w:cs="宋体"/>
                <w:bCs/>
                <w:color w:val="auto"/>
                <w:sz w:val="24"/>
              </w:rPr>
              <w:t>开标地点：金华市公共资源交易中心永康市分中心</w:t>
            </w:r>
            <w:r>
              <w:rPr>
                <w:rFonts w:hint="eastAsia" w:ascii="宋体" w:hAnsi="宋体" w:eastAsia="宋体" w:cs="宋体"/>
                <w:bCs/>
                <w:color w:val="auto"/>
                <w:sz w:val="24"/>
                <w:lang w:eastAsia="zh-CN"/>
              </w:rPr>
              <w:t>六楼</w:t>
            </w:r>
            <w:r>
              <w:rPr>
                <w:rFonts w:hint="eastAsia" w:ascii="宋体" w:hAnsi="宋体" w:eastAsia="宋体" w:cs="宋体"/>
                <w:bCs/>
                <w:color w:val="auto"/>
                <w:sz w:val="24"/>
              </w:rPr>
              <w:t>开标室</w:t>
            </w:r>
          </w:p>
          <w:p w14:paraId="160B45CB">
            <w:pPr>
              <w:pStyle w:val="7"/>
              <w:pBdr>
                <w:top w:val="none" w:color="auto" w:sz="0" w:space="0"/>
                <w:left w:val="none" w:color="auto" w:sz="0" w:space="0"/>
                <w:bottom w:val="none" w:color="auto" w:sz="0" w:space="0"/>
                <w:right w:val="none" w:color="auto" w:sz="0" w:space="0"/>
              </w:pBdr>
              <w:spacing w:line="360" w:lineRule="exact"/>
              <w:rPr>
                <w:rFonts w:hint="eastAsia" w:ascii="宋体" w:hAnsi="宋体" w:eastAsia="宋体" w:cs="宋体"/>
                <w:bCs/>
                <w:color w:val="auto"/>
                <w:sz w:val="24"/>
              </w:rPr>
            </w:pPr>
            <w:r>
              <w:rPr>
                <w:rFonts w:hint="eastAsia" w:ascii="宋体" w:hAnsi="宋体" w:eastAsia="宋体" w:cs="宋体"/>
                <w:bCs/>
                <w:color w:val="auto"/>
                <w:sz w:val="24"/>
              </w:rPr>
              <w:t>开标程序：</w:t>
            </w:r>
            <w:r>
              <w:rPr>
                <w:rFonts w:hint="eastAsia" w:ascii="宋体" w:hAnsi="宋体" w:eastAsia="宋体" w:cs="宋体"/>
                <w:color w:val="auto"/>
                <w:sz w:val="24"/>
                <w:szCs w:val="24"/>
                <w:lang w:val="zh-TW"/>
              </w:rPr>
              <w:t>先开资格标，再开技术标，最后开价格标。</w:t>
            </w:r>
          </w:p>
        </w:tc>
      </w:tr>
      <w:tr w14:paraId="47530E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79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3530F5FF">
            <w:pPr>
              <w:pStyle w:val="7"/>
              <w:pBdr>
                <w:top w:val="none" w:color="auto" w:sz="0" w:space="0"/>
                <w:left w:val="none" w:color="auto" w:sz="0" w:space="0"/>
                <w:bottom w:val="none" w:color="auto" w:sz="0" w:space="0"/>
                <w:right w:val="none" w:color="auto" w:sz="0" w:space="0"/>
              </w:pBdr>
              <w:spacing w:line="360" w:lineRule="auto"/>
              <w:jc w:val="center"/>
              <w:rPr>
                <w:rFonts w:ascii="宋体" w:hAnsi="宋体" w:eastAsia="宋体"/>
                <w:color w:val="auto"/>
              </w:rPr>
            </w:pPr>
            <w:r>
              <w:rPr>
                <w:rFonts w:ascii="宋体" w:hAnsi="宋体" w:eastAsia="宋体"/>
                <w:color w:val="auto"/>
              </w:rPr>
              <w:t>1</w:t>
            </w:r>
            <w:r>
              <w:rPr>
                <w:rFonts w:hint="eastAsia" w:ascii="宋体" w:hAnsi="宋体" w:eastAsia="宋体"/>
                <w:color w:val="auto"/>
              </w:rPr>
              <w:t>0</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1CB3838A">
            <w:pPr>
              <w:pStyle w:val="7"/>
              <w:pBdr>
                <w:top w:val="none" w:color="auto" w:sz="0" w:space="0"/>
                <w:left w:val="none" w:color="auto" w:sz="0" w:space="0"/>
                <w:bottom w:val="none" w:color="auto" w:sz="0" w:space="0"/>
                <w:right w:val="none" w:color="auto" w:sz="0" w:space="0"/>
              </w:pBdr>
              <w:spacing w:line="360" w:lineRule="exact"/>
              <w:rPr>
                <w:rFonts w:ascii="宋体" w:hAnsi="宋体" w:eastAsia="宋体"/>
                <w:color w:val="auto"/>
                <w:sz w:val="24"/>
                <w:szCs w:val="24"/>
              </w:rPr>
            </w:pPr>
            <w:r>
              <w:rPr>
                <w:rFonts w:hint="eastAsia" w:ascii="宋体" w:hAnsi="宋体" w:cs="宋体"/>
                <w:sz w:val="24"/>
                <w:szCs w:val="24"/>
              </w:rPr>
              <w:t>投标截止时间</w:t>
            </w:r>
            <w:r>
              <w:rPr>
                <w:rFonts w:hint="eastAsia" w:ascii="宋体" w:hAnsi="宋体" w:eastAsia="宋体" w:cs="宋体"/>
                <w:sz w:val="24"/>
                <w:szCs w:val="24"/>
                <w:lang w:eastAsia="zh-CN"/>
              </w:rPr>
              <w:t>（</w:t>
            </w:r>
            <w:r>
              <w:rPr>
                <w:rFonts w:hint="eastAsia" w:ascii="宋体" w:hAnsi="宋体" w:cs="宋体"/>
                <w:sz w:val="24"/>
                <w:szCs w:val="24"/>
              </w:rPr>
              <w:t>开标时间</w:t>
            </w:r>
            <w:r>
              <w:rPr>
                <w:rFonts w:hint="eastAsia" w:ascii="宋体" w:hAnsi="宋体" w:eastAsia="宋体" w:cs="宋体"/>
                <w:sz w:val="24"/>
                <w:szCs w:val="24"/>
                <w:lang w:eastAsia="zh-CN"/>
              </w:rPr>
              <w:t>）</w:t>
            </w:r>
            <w:r>
              <w:rPr>
                <w:rFonts w:hint="eastAsia" w:ascii="宋体" w:hAnsi="宋体" w:cs="宋体"/>
                <w:sz w:val="24"/>
                <w:szCs w:val="24"/>
              </w:rPr>
              <w:t>：</w:t>
            </w:r>
            <w:r>
              <w:rPr>
                <w:rFonts w:hint="eastAsia" w:ascii="宋体" w:hAnsi="宋体" w:cs="宋体"/>
                <w:bCs/>
                <w:sz w:val="24"/>
                <w:highlight w:val="none"/>
                <w:lang w:eastAsia="zh-CN"/>
              </w:rPr>
              <w:t>2025年5月7日8时00分</w:t>
            </w:r>
            <w:r>
              <w:rPr>
                <w:rFonts w:hint="eastAsia" w:ascii="宋体" w:hAnsi="宋体" w:cs="宋体"/>
                <w:sz w:val="24"/>
                <w:szCs w:val="24"/>
              </w:rPr>
              <w:t>（北京时间）</w:t>
            </w:r>
          </w:p>
        </w:tc>
      </w:tr>
      <w:tr w14:paraId="4FFA2A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jc w:val="center"/>
        </w:trPr>
        <w:tc>
          <w:tcPr>
            <w:tcW w:w="79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6CFA5C52">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olor w:val="auto"/>
              </w:rPr>
            </w:pPr>
            <w:r>
              <w:rPr>
                <w:rFonts w:hint="eastAsia" w:ascii="宋体" w:hAnsi="宋体" w:eastAsia="宋体"/>
                <w:color w:val="auto"/>
              </w:rPr>
              <w:t>11</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2C7DADAC">
            <w:pPr>
              <w:pStyle w:val="7"/>
              <w:pBdr>
                <w:top w:val="none" w:color="auto" w:sz="0" w:space="0"/>
                <w:left w:val="none" w:color="auto" w:sz="0" w:space="0"/>
                <w:bottom w:val="none" w:color="auto" w:sz="0" w:space="0"/>
                <w:right w:val="none" w:color="auto" w:sz="0" w:space="0"/>
              </w:pBdr>
              <w:spacing w:line="360" w:lineRule="exact"/>
              <w:rPr>
                <w:rFonts w:ascii="宋体" w:hAnsi="宋体" w:eastAsia="宋体"/>
                <w:color w:val="auto"/>
                <w:sz w:val="24"/>
                <w:szCs w:val="24"/>
              </w:rPr>
            </w:pPr>
            <w:r>
              <w:rPr>
                <w:rFonts w:hint="eastAsia" w:ascii="宋体" w:hAnsi="宋体" w:eastAsia="宋体" w:cs="宋体"/>
                <w:color w:val="auto"/>
                <w:sz w:val="24"/>
                <w:szCs w:val="24"/>
                <w:lang w:val="zh-TW" w:eastAsia="zh-TW"/>
              </w:rPr>
              <w:t>评分办法和中标标准：见第三章</w:t>
            </w:r>
          </w:p>
        </w:tc>
      </w:tr>
      <w:tr w14:paraId="6E9D49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8" w:hRule="atLeast"/>
          <w:jc w:val="center"/>
        </w:trPr>
        <w:tc>
          <w:tcPr>
            <w:tcW w:w="79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4DDE13A1">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olor w:val="auto"/>
              </w:rPr>
            </w:pPr>
            <w:r>
              <w:rPr>
                <w:rFonts w:ascii="宋体" w:hAnsi="宋体" w:eastAsia="宋体"/>
                <w:color w:val="auto"/>
              </w:rPr>
              <w:t>1</w:t>
            </w:r>
            <w:r>
              <w:rPr>
                <w:rFonts w:hint="eastAsia" w:ascii="宋体" w:hAnsi="宋体" w:eastAsia="宋体"/>
                <w:color w:val="auto"/>
              </w:rPr>
              <w:t>2</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1E41B5A5">
            <w:pPr>
              <w:pStyle w:val="7"/>
              <w:pBdr>
                <w:top w:val="none" w:color="auto" w:sz="0" w:space="0"/>
                <w:left w:val="none" w:color="auto" w:sz="0" w:space="0"/>
                <w:bottom w:val="none" w:color="auto" w:sz="0" w:space="0"/>
                <w:right w:val="none" w:color="auto" w:sz="0" w:space="0"/>
              </w:pBdr>
              <w:spacing w:line="360" w:lineRule="exact"/>
              <w:rPr>
                <w:rFonts w:ascii="宋体" w:hAnsi="宋体" w:eastAsia="宋体"/>
                <w:color w:val="auto"/>
                <w:sz w:val="24"/>
                <w:szCs w:val="24"/>
              </w:rPr>
            </w:pPr>
            <w:r>
              <w:rPr>
                <w:rFonts w:hint="eastAsia" w:ascii="宋体" w:hAnsi="宋体" w:eastAsia="宋体" w:cs="宋体"/>
                <w:color w:val="auto"/>
                <w:sz w:val="24"/>
                <w:szCs w:val="24"/>
                <w:lang w:val="zh-TW" w:eastAsia="zh-TW"/>
              </w:rPr>
              <w:t>中标结果公示</w:t>
            </w:r>
            <w:r>
              <w:rPr>
                <w:rFonts w:hint="eastAsia" w:ascii="宋体" w:hAnsi="宋体" w:eastAsia="宋体" w:cs="宋体"/>
                <w:color w:val="auto"/>
                <w:sz w:val="24"/>
                <w:szCs w:val="24"/>
                <w:lang w:val="zh-TW"/>
              </w:rPr>
              <w:t>：</w:t>
            </w:r>
            <w:r>
              <w:rPr>
                <w:rFonts w:hint="eastAsia" w:ascii="宋体" w:hAnsi="宋体" w:eastAsia="宋体" w:cs="宋体"/>
                <w:bCs/>
                <w:color w:val="auto"/>
                <w:sz w:val="24"/>
              </w:rPr>
              <w:t>中标结果公示在政府采购网</w:t>
            </w:r>
          </w:p>
        </w:tc>
      </w:tr>
      <w:tr w14:paraId="62A2FC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9" w:hRule="atLeast"/>
          <w:jc w:val="center"/>
        </w:trPr>
        <w:tc>
          <w:tcPr>
            <w:tcW w:w="79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276352AE">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olor w:val="auto"/>
              </w:rPr>
            </w:pPr>
            <w:r>
              <w:rPr>
                <w:rFonts w:ascii="宋体" w:hAnsi="宋体" w:eastAsia="宋体"/>
                <w:color w:val="auto"/>
              </w:rPr>
              <w:t>1</w:t>
            </w:r>
            <w:r>
              <w:rPr>
                <w:rFonts w:hint="eastAsia" w:ascii="宋体" w:hAnsi="宋体" w:eastAsia="宋体"/>
                <w:color w:val="auto"/>
              </w:rPr>
              <w:t>3</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73E985A2">
            <w:pPr>
              <w:pStyle w:val="7"/>
              <w:pBdr>
                <w:top w:val="none" w:color="auto" w:sz="0" w:space="0"/>
                <w:left w:val="none" w:color="auto" w:sz="0" w:space="0"/>
                <w:bottom w:val="none" w:color="auto" w:sz="0" w:space="0"/>
                <w:right w:val="none" w:color="auto" w:sz="0" w:space="0"/>
              </w:pBdr>
              <w:spacing w:line="360" w:lineRule="exact"/>
              <w:rPr>
                <w:rFonts w:ascii="宋体" w:hAnsi="宋体" w:eastAsia="宋体"/>
                <w:color w:val="auto"/>
                <w:sz w:val="24"/>
                <w:szCs w:val="24"/>
              </w:rPr>
            </w:pPr>
            <w:r>
              <w:rPr>
                <w:rFonts w:hint="eastAsia" w:ascii="宋体" w:hAnsi="宋体" w:eastAsia="宋体" w:cs="宋体"/>
                <w:color w:val="auto"/>
                <w:sz w:val="24"/>
                <w:szCs w:val="24"/>
                <w:lang w:val="zh-TW" w:eastAsia="zh-TW"/>
              </w:rPr>
              <w:t>公示期满后，如无有效质疑和投诉，向中标人发出中标通知书。</w:t>
            </w:r>
          </w:p>
        </w:tc>
      </w:tr>
      <w:tr w14:paraId="73A0BC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jc w:val="center"/>
        </w:trPr>
        <w:tc>
          <w:tcPr>
            <w:tcW w:w="79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01509A09">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olor w:val="auto"/>
              </w:rPr>
            </w:pPr>
            <w:r>
              <w:rPr>
                <w:rFonts w:hint="eastAsia" w:ascii="宋体" w:hAnsi="宋体" w:eastAsia="宋体"/>
                <w:color w:val="auto"/>
              </w:rPr>
              <w:t>14</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172BFB7D">
            <w:pPr>
              <w:pStyle w:val="10"/>
              <w:spacing w:line="360" w:lineRule="exact"/>
              <w:ind w:firstLine="0" w:firstLineChars="0"/>
              <w:rPr>
                <w:rFonts w:hint="eastAsia" w:ascii="宋体" w:hAnsi="宋体"/>
                <w:bCs/>
                <w:sz w:val="24"/>
              </w:rPr>
            </w:pPr>
            <w:r>
              <w:rPr>
                <w:rFonts w:hint="eastAsia" w:ascii="宋体" w:hAnsi="宋体"/>
                <w:bCs/>
                <w:sz w:val="24"/>
              </w:rPr>
              <w:t>代理机构名称：浙江致远工程管理有限公司</w:t>
            </w:r>
          </w:p>
          <w:p w14:paraId="72592D36">
            <w:pPr>
              <w:pStyle w:val="10"/>
              <w:spacing w:line="360" w:lineRule="exact"/>
              <w:ind w:firstLine="0" w:firstLineChars="0"/>
              <w:rPr>
                <w:rFonts w:hint="eastAsia" w:ascii="宋体" w:hAnsi="宋体"/>
                <w:bCs/>
                <w:sz w:val="24"/>
              </w:rPr>
            </w:pPr>
            <w:r>
              <w:rPr>
                <w:rFonts w:hint="eastAsia" w:ascii="宋体" w:hAnsi="宋体"/>
                <w:bCs/>
                <w:sz w:val="24"/>
              </w:rPr>
              <w:t>联系地址：永康市华丰西路123号</w:t>
            </w:r>
          </w:p>
          <w:p w14:paraId="2E770D32">
            <w:pPr>
              <w:pStyle w:val="7"/>
              <w:pBdr>
                <w:top w:val="none" w:color="auto" w:sz="0" w:space="0"/>
                <w:left w:val="none" w:color="auto" w:sz="0" w:space="0"/>
                <w:bottom w:val="none" w:color="auto" w:sz="0" w:space="0"/>
                <w:right w:val="none" w:color="auto" w:sz="0" w:space="0"/>
              </w:pBdr>
              <w:spacing w:line="360" w:lineRule="exact"/>
              <w:rPr>
                <w:rFonts w:hint="eastAsia" w:ascii="宋体" w:hAnsi="宋体" w:eastAsia="宋体"/>
                <w:bCs/>
                <w:color w:val="auto"/>
                <w:sz w:val="24"/>
                <w:lang w:val="zh-TW" w:eastAsia="zh-TW"/>
              </w:rPr>
            </w:pPr>
            <w:r>
              <w:rPr>
                <w:rFonts w:hint="eastAsia" w:ascii="宋体" w:hAnsi="宋体" w:eastAsia="宋体"/>
                <w:bCs/>
                <w:color w:val="auto"/>
                <w:sz w:val="24"/>
              </w:rPr>
              <w:t>联系电话：0579-8718144</w:t>
            </w:r>
            <w:r>
              <w:rPr>
                <w:rFonts w:hint="eastAsia" w:ascii="宋体" w:hAnsi="宋体" w:eastAsia="宋体"/>
                <w:bCs/>
                <w:color w:val="auto"/>
                <w:sz w:val="24"/>
                <w:lang w:eastAsia="zh-CN"/>
              </w:rPr>
              <w:t>8.</w:t>
            </w:r>
            <w:r>
              <w:rPr>
                <w:rFonts w:hint="eastAsia" w:ascii="宋体" w:hAnsi="宋体" w:eastAsia="宋体"/>
                <w:bCs/>
                <w:color w:val="auto"/>
                <w:sz w:val="24"/>
              </w:rPr>
              <w:t xml:space="preserve">13858918362　 </w:t>
            </w:r>
          </w:p>
        </w:tc>
      </w:tr>
      <w:tr w14:paraId="4C6B96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jc w:val="center"/>
        </w:trPr>
        <w:tc>
          <w:tcPr>
            <w:tcW w:w="79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5BB289F7">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olor w:val="auto"/>
              </w:rPr>
            </w:pPr>
            <w:r>
              <w:rPr>
                <w:rFonts w:hint="eastAsia" w:ascii="宋体" w:hAnsi="宋体" w:eastAsia="宋体"/>
                <w:color w:val="auto"/>
              </w:rPr>
              <w:t>15</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2CF69EEE">
            <w:pPr>
              <w:pStyle w:val="10"/>
              <w:spacing w:line="360" w:lineRule="exact"/>
              <w:ind w:firstLine="0" w:firstLineChars="0"/>
              <w:rPr>
                <w:rFonts w:hint="eastAsia" w:ascii="宋体" w:hAnsi="宋体"/>
                <w:bCs/>
                <w:sz w:val="24"/>
              </w:rPr>
            </w:pPr>
            <w:r>
              <w:rPr>
                <w:rFonts w:hint="eastAsia" w:ascii="宋体" w:hAnsi="宋体"/>
                <w:bCs/>
                <w:sz w:val="24"/>
                <w:lang w:val="zh-TW" w:eastAsia="zh-TW"/>
              </w:rPr>
              <w:t>网上注册：投标供应商</w:t>
            </w:r>
            <w:r>
              <w:rPr>
                <w:rFonts w:hint="eastAsia" w:ascii="宋体" w:hAnsi="宋体"/>
                <w:bCs/>
                <w:sz w:val="24"/>
                <w:lang w:val="zh-TW"/>
              </w:rPr>
              <w:t>获取</w:t>
            </w:r>
            <w:r>
              <w:rPr>
                <w:rFonts w:hint="eastAsia" w:ascii="宋体" w:hAnsi="宋体"/>
                <w:bCs/>
                <w:sz w:val="24"/>
                <w:lang w:val="zh-TW" w:eastAsia="zh-TW"/>
              </w:rPr>
              <w:t>招标文件后，应当按照《浙江省政府采购供应商注册及诚信管理暂行办法》的规定，在“浙江省政府采购网（http://</w:t>
            </w:r>
            <w:r>
              <w:rPr>
                <w:rFonts w:hint="eastAsia" w:ascii="宋体" w:hAnsi="宋体"/>
                <w:bCs/>
                <w:sz w:val="24"/>
                <w:lang w:val="zh-TW"/>
              </w:rPr>
              <w:t>http://zfcg.czt.zj.gov.cn/</w:t>
            </w:r>
            <w:r>
              <w:rPr>
                <w:rFonts w:hint="eastAsia" w:ascii="宋体" w:hAnsi="宋体"/>
                <w:bCs/>
                <w:sz w:val="24"/>
                <w:lang w:val="zh-TW" w:eastAsia="zh-TW"/>
              </w:rPr>
              <w:t>）”上进行供应商注册登记。中标供应商在签订合同前，如不注册，视为放弃。</w:t>
            </w:r>
          </w:p>
        </w:tc>
      </w:tr>
      <w:tr w14:paraId="2D3F49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jc w:val="center"/>
        </w:trPr>
        <w:tc>
          <w:tcPr>
            <w:tcW w:w="79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2AAF6AC3">
            <w:pPr>
              <w:pStyle w:val="7"/>
              <w:pBdr>
                <w:top w:val="none" w:color="auto" w:sz="0" w:space="0"/>
                <w:left w:val="none" w:color="auto" w:sz="0" w:space="0"/>
                <w:bottom w:val="none" w:color="auto" w:sz="0" w:space="0"/>
                <w:right w:val="none" w:color="auto" w:sz="0" w:space="0"/>
              </w:pBdr>
              <w:spacing w:line="360" w:lineRule="auto"/>
              <w:jc w:val="center"/>
              <w:rPr>
                <w:rFonts w:ascii="宋体" w:hAnsi="宋体" w:eastAsia="宋体"/>
                <w:color w:val="auto"/>
              </w:rPr>
            </w:pPr>
            <w:r>
              <w:rPr>
                <w:rFonts w:hint="eastAsia" w:ascii="宋体" w:hAnsi="宋体" w:eastAsia="宋体"/>
                <w:color w:val="auto"/>
              </w:rPr>
              <w:t>16</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68567922">
            <w:pPr>
              <w:pStyle w:val="10"/>
              <w:spacing w:line="360" w:lineRule="exact"/>
              <w:ind w:firstLine="0" w:firstLineChars="0"/>
              <w:rPr>
                <w:rFonts w:hint="eastAsia" w:ascii="宋体" w:hAnsi="宋体"/>
                <w:bCs/>
                <w:sz w:val="24"/>
              </w:rPr>
            </w:pPr>
            <w:r>
              <w:rPr>
                <w:rFonts w:hint="eastAsia" w:ascii="宋体" w:hAnsi="宋体"/>
                <w:bCs/>
                <w:sz w:val="24"/>
              </w:rPr>
              <w:t>投标文件形式、制作及组成：投标人应准备电子投标文件：</w:t>
            </w:r>
          </w:p>
          <w:p w14:paraId="053A0531">
            <w:pPr>
              <w:pStyle w:val="10"/>
              <w:spacing w:line="360" w:lineRule="exact"/>
              <w:ind w:firstLine="0" w:firstLineChars="0"/>
              <w:rPr>
                <w:rFonts w:hint="eastAsia" w:ascii="宋体" w:hAnsi="宋体"/>
                <w:bCs/>
                <w:sz w:val="24"/>
              </w:rPr>
            </w:pPr>
            <w:r>
              <w:rPr>
                <w:rFonts w:hint="eastAsia" w:ascii="宋体" w:hAnsi="宋体"/>
                <w:bCs/>
                <w:sz w:val="24"/>
              </w:rPr>
              <w:t>（1）电子投标文件，按政采云平台供应商项目采购-电子招投标操作指南（网址：https://help.zcygov.cn/web/site_2/2018/12-28/2573.html）及本招标文件要求递交。</w:t>
            </w:r>
          </w:p>
        </w:tc>
      </w:tr>
      <w:tr w14:paraId="12942A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28" w:hRule="atLeast"/>
          <w:jc w:val="center"/>
        </w:trPr>
        <w:tc>
          <w:tcPr>
            <w:tcW w:w="79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64D1330F">
            <w:pPr>
              <w:pStyle w:val="7"/>
              <w:pBdr>
                <w:top w:val="none" w:color="auto" w:sz="0" w:space="0"/>
                <w:left w:val="none" w:color="auto" w:sz="0" w:space="0"/>
                <w:bottom w:val="none" w:color="auto" w:sz="0" w:space="0"/>
                <w:right w:val="none" w:color="auto" w:sz="0" w:space="0"/>
              </w:pBdr>
              <w:spacing w:line="360" w:lineRule="auto"/>
              <w:jc w:val="center"/>
              <w:rPr>
                <w:rFonts w:ascii="宋体" w:hAnsi="宋体" w:eastAsia="宋体"/>
                <w:color w:val="auto"/>
              </w:rPr>
            </w:pPr>
            <w:r>
              <w:rPr>
                <w:rFonts w:hint="eastAsia" w:ascii="宋体" w:hAnsi="宋体" w:eastAsia="宋体"/>
                <w:color w:val="auto"/>
              </w:rPr>
              <w:t>17</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54608516">
            <w:pPr>
              <w:pStyle w:val="10"/>
              <w:spacing w:line="360" w:lineRule="exact"/>
              <w:ind w:firstLine="0" w:firstLineChars="0"/>
              <w:rPr>
                <w:rFonts w:hint="eastAsia" w:ascii="宋体" w:hAnsi="宋体"/>
                <w:bCs/>
                <w:sz w:val="24"/>
              </w:rPr>
            </w:pPr>
            <w:r>
              <w:rPr>
                <w:rFonts w:hint="eastAsia" w:ascii="宋体" w:hAnsi="宋体"/>
                <w:bCs/>
                <w:sz w:val="24"/>
              </w:rPr>
              <w:t>电子投标文件的传输递交：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p w14:paraId="4419DB89">
            <w:pPr>
              <w:pStyle w:val="10"/>
              <w:spacing w:line="360" w:lineRule="exact"/>
              <w:ind w:firstLine="0" w:firstLineChars="0"/>
              <w:rPr>
                <w:rFonts w:hint="eastAsia" w:ascii="宋体" w:hAnsi="宋体"/>
                <w:bCs/>
                <w:sz w:val="24"/>
              </w:rPr>
            </w:pPr>
            <w:r>
              <w:rPr>
                <w:rFonts w:hint="eastAsia" w:ascii="宋体" w:hAnsi="宋体"/>
                <w:bCs/>
                <w:sz w:val="24"/>
              </w:rPr>
              <w:t>特别说明：</w:t>
            </w:r>
          </w:p>
          <w:p w14:paraId="0C06A713">
            <w:pPr>
              <w:pStyle w:val="10"/>
              <w:spacing w:line="360" w:lineRule="exact"/>
              <w:ind w:firstLine="0" w:firstLineChars="0"/>
              <w:rPr>
                <w:rFonts w:hint="eastAsia" w:ascii="宋体" w:hAnsi="宋体"/>
                <w:b/>
                <w:sz w:val="24"/>
              </w:rPr>
            </w:pPr>
            <w:r>
              <w:rPr>
                <w:rFonts w:hint="eastAsia" w:ascii="宋体" w:hAnsi="宋体"/>
                <w:b/>
                <w:sz w:val="24"/>
              </w:rPr>
              <w:t>1.</w:t>
            </w:r>
            <w:r>
              <w:rPr>
                <w:rFonts w:hint="eastAsia" w:ascii="宋体" w:hAnsi="宋体"/>
                <w:b/>
                <w:sz w:val="24"/>
                <w:u w:val="single" w:color="FF0000"/>
              </w:rPr>
              <w:t>请务必确保投标文件制作客户端为最新版本，旧版本可能导致投标文件解密失败。</w:t>
            </w:r>
          </w:p>
          <w:p w14:paraId="3BAC49A1">
            <w:pPr>
              <w:pStyle w:val="10"/>
              <w:spacing w:line="360" w:lineRule="exact"/>
              <w:ind w:firstLine="0" w:firstLineChars="0"/>
              <w:rPr>
                <w:rFonts w:hint="eastAsia" w:ascii="宋体" w:hAnsi="宋体"/>
                <w:b/>
                <w:sz w:val="24"/>
              </w:rPr>
            </w:pPr>
            <w:r>
              <w:rPr>
                <w:rFonts w:hint="eastAsia" w:ascii="宋体" w:hAnsi="宋体"/>
                <w:b/>
                <w:sz w:val="24"/>
              </w:rPr>
              <w:t>2.</w:t>
            </w:r>
            <w:r>
              <w:rPr>
                <w:rFonts w:hint="eastAsia" w:ascii="宋体" w:hAnsi="宋体"/>
                <w:b/>
                <w:sz w:val="24"/>
                <w:u w:val="single" w:color="FF0000"/>
              </w:rPr>
              <w:t>请务必确保投标文件制作时所用的CA锁与投标文件解密时的CA锁为同一把，否则可能导致投标文件解密失败。</w:t>
            </w:r>
          </w:p>
          <w:p w14:paraId="44654FCE">
            <w:pPr>
              <w:pStyle w:val="10"/>
              <w:spacing w:line="360" w:lineRule="exact"/>
              <w:ind w:firstLine="0" w:firstLineChars="0"/>
              <w:rPr>
                <w:rFonts w:hint="eastAsia" w:ascii="宋体" w:hAnsi="宋体"/>
                <w:bCs/>
                <w:sz w:val="24"/>
              </w:rPr>
            </w:pPr>
            <w:r>
              <w:rPr>
                <w:rFonts w:hint="eastAsia" w:ascii="宋体" w:hAnsi="宋体"/>
                <w:b/>
                <w:sz w:val="24"/>
              </w:rPr>
              <w:t>3.</w:t>
            </w:r>
            <w:r>
              <w:rPr>
                <w:rFonts w:hint="eastAsia" w:ascii="宋体" w:hAnsi="宋体" w:cs="宋体"/>
                <w:b/>
                <w:bCs/>
                <w:sz w:val="24"/>
                <w:szCs w:val="24"/>
                <w:u w:val="single" w:color="FF0000"/>
              </w:rPr>
              <w:t>未在规定时间内</w:t>
            </w:r>
            <w:r>
              <w:rPr>
                <w:rFonts w:hint="eastAsia" w:ascii="宋体" w:hAnsi="宋体" w:cs="宋体"/>
                <w:b/>
                <w:bCs/>
                <w:sz w:val="24"/>
                <w:szCs w:val="24"/>
                <w:highlight w:val="none"/>
                <w:u w:val="single" w:color="FF0000"/>
              </w:rPr>
              <w:t>（</w:t>
            </w:r>
            <w:r>
              <w:rPr>
                <w:rFonts w:hint="eastAsia" w:ascii="宋体" w:hAnsi="宋体" w:cs="宋体"/>
                <w:b/>
                <w:bCs/>
                <w:sz w:val="24"/>
                <w:szCs w:val="24"/>
                <w:highlight w:val="none"/>
                <w:u w:val="single" w:color="FF0000"/>
                <w:lang w:eastAsia="zh-CN"/>
              </w:rPr>
              <w:t>2025年5月7日</w:t>
            </w:r>
            <w:r>
              <w:rPr>
                <w:rFonts w:hint="eastAsia" w:ascii="宋体" w:hAnsi="宋体" w:cs="宋体"/>
                <w:b/>
                <w:bCs/>
                <w:sz w:val="24"/>
                <w:szCs w:val="24"/>
                <w:highlight w:val="none"/>
                <w:u w:val="single" w:color="FF0000"/>
              </w:rPr>
              <w:t>9时00分前）</w:t>
            </w:r>
            <w:r>
              <w:rPr>
                <w:rFonts w:hint="eastAsia" w:ascii="宋体" w:hAnsi="宋体" w:cs="宋体"/>
                <w:b/>
                <w:bCs/>
                <w:sz w:val="24"/>
                <w:szCs w:val="24"/>
                <w:u w:val="single" w:color="FF0000"/>
              </w:rPr>
              <w:t>按时解密的，视为撤回投标文件。</w:t>
            </w:r>
          </w:p>
        </w:tc>
      </w:tr>
      <w:tr w14:paraId="067801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jc w:val="center"/>
        </w:trPr>
        <w:tc>
          <w:tcPr>
            <w:tcW w:w="79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384B5EC8">
            <w:pPr>
              <w:pStyle w:val="7"/>
              <w:pBdr>
                <w:top w:val="none" w:color="auto" w:sz="0" w:space="0"/>
                <w:left w:val="none" w:color="auto" w:sz="0" w:space="0"/>
                <w:bottom w:val="none" w:color="auto" w:sz="0" w:space="0"/>
                <w:right w:val="none" w:color="auto" w:sz="0" w:space="0"/>
              </w:pBdr>
              <w:spacing w:line="360" w:lineRule="auto"/>
              <w:jc w:val="center"/>
              <w:rPr>
                <w:rFonts w:ascii="宋体" w:hAnsi="宋体" w:eastAsia="宋体"/>
                <w:color w:val="auto"/>
              </w:rPr>
            </w:pPr>
            <w:r>
              <w:rPr>
                <w:rFonts w:hint="eastAsia" w:ascii="宋体" w:hAnsi="宋体" w:eastAsia="宋体"/>
                <w:color w:val="auto"/>
              </w:rPr>
              <w:t>18</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1A83CF24">
            <w:pPr>
              <w:pStyle w:val="10"/>
              <w:spacing w:line="360" w:lineRule="exact"/>
              <w:ind w:firstLine="0" w:firstLineChars="0"/>
              <w:rPr>
                <w:rFonts w:hint="eastAsia" w:ascii="宋体" w:hAnsi="宋体" w:eastAsia="宋体"/>
                <w:b/>
                <w:sz w:val="24"/>
                <w:szCs w:val="24"/>
                <w:lang w:eastAsia="zh-CN"/>
              </w:rPr>
            </w:pPr>
            <w:r>
              <w:rPr>
                <w:rFonts w:hint="eastAsia" w:ascii="宋体" w:hAnsi="宋体"/>
                <w:bCs/>
                <w:sz w:val="24"/>
              </w:rPr>
              <w:t>注意事项：</w:t>
            </w:r>
            <w:r>
              <w:rPr>
                <w:rFonts w:hint="eastAsia" w:ascii="宋体" w:hAnsi="宋体"/>
                <w:b/>
                <w:sz w:val="24"/>
                <w:szCs w:val="24"/>
              </w:rPr>
              <w:t>本项目为电子开标，采用不见面开标形式，所有投标单位无需人员到开标现场。</w:t>
            </w:r>
          </w:p>
          <w:p w14:paraId="226FF6FC">
            <w:pPr>
              <w:pStyle w:val="10"/>
              <w:spacing w:line="360" w:lineRule="exact"/>
              <w:ind w:firstLine="0" w:firstLineChars="0"/>
              <w:rPr>
                <w:rFonts w:hint="eastAsia" w:ascii="宋体" w:hAnsi="宋体"/>
                <w:bCs/>
                <w:sz w:val="24"/>
              </w:rPr>
            </w:pPr>
            <w:r>
              <w:rPr>
                <w:rFonts w:hint="eastAsia" w:ascii="宋体" w:hAnsi="宋体"/>
                <w:bCs/>
                <w:sz w:val="24"/>
              </w:rPr>
              <w:t>开标期间，请各投标单位法定代表人（或委托代理人）保持电话及网络畅通，如有询标，请及时回复，询标回复时限为询标发起十分钟内。请各投标单位认真审阅招标文件，按招标文件规定进行投标，如有不明之处，请及时联系招标代理机构。</w:t>
            </w:r>
          </w:p>
        </w:tc>
      </w:tr>
      <w:tr w14:paraId="3C6C43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jc w:val="center"/>
        </w:trPr>
        <w:tc>
          <w:tcPr>
            <w:tcW w:w="791" w:type="dxa"/>
            <w:vMerge w:val="restart"/>
            <w:tcBorders>
              <w:top w:val="single" w:color="000000" w:sz="4" w:space="0"/>
              <w:left w:val="single" w:color="000000" w:sz="4" w:space="0"/>
              <w:right w:val="single" w:color="000000" w:sz="4" w:space="0"/>
            </w:tcBorders>
            <w:tcMar>
              <w:top w:w="80" w:type="dxa"/>
              <w:left w:w="80" w:type="dxa"/>
              <w:bottom w:w="80" w:type="dxa"/>
              <w:right w:w="80" w:type="dxa"/>
            </w:tcMar>
            <w:vAlign w:val="center"/>
          </w:tcPr>
          <w:p w14:paraId="118A6B81">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olor w:val="auto"/>
              </w:rPr>
            </w:pPr>
            <w:r>
              <w:rPr>
                <w:rFonts w:hint="eastAsia" w:ascii="宋体" w:hAnsi="宋体" w:eastAsia="宋体"/>
                <w:color w:val="auto"/>
              </w:rPr>
              <w:t>19</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477871A1">
            <w:pPr>
              <w:pStyle w:val="10"/>
              <w:spacing w:line="360" w:lineRule="exact"/>
              <w:ind w:firstLine="0" w:firstLineChars="0"/>
              <w:rPr>
                <w:rFonts w:hint="eastAsia" w:ascii="宋体" w:hAnsi="宋体"/>
                <w:bCs/>
                <w:sz w:val="24"/>
              </w:rPr>
            </w:pPr>
            <w:r>
              <w:rPr>
                <w:rFonts w:hint="eastAsia" w:ascii="宋体" w:hAnsi="宋体"/>
                <w:bCs/>
                <w:sz w:val="24"/>
                <w:lang w:eastAsia="zh-CN"/>
              </w:rPr>
              <w:t>1.</w:t>
            </w:r>
            <w:r>
              <w:rPr>
                <w:rFonts w:hint="eastAsia" w:ascii="宋体" w:hAnsi="宋体"/>
                <w:bCs/>
                <w:sz w:val="24"/>
              </w:rPr>
              <w:t>根据《政府采购促进中小企业管理办法》第十二条第四款，需在采购文件中明确说明小微企业不得将合同分包给大中型企业，中型企业不得将合同分包给大型企业；</w:t>
            </w:r>
          </w:p>
        </w:tc>
      </w:tr>
      <w:tr w14:paraId="5E6768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jc w:val="center"/>
        </w:trPr>
        <w:tc>
          <w:tcPr>
            <w:tcW w:w="791" w:type="dxa"/>
            <w:vMerge w:val="continue"/>
            <w:tcBorders>
              <w:left w:val="single" w:color="000000" w:sz="4" w:space="0"/>
              <w:right w:val="single" w:color="000000" w:sz="4" w:space="0"/>
            </w:tcBorders>
            <w:tcMar>
              <w:top w:w="80" w:type="dxa"/>
              <w:left w:w="80" w:type="dxa"/>
              <w:bottom w:w="80" w:type="dxa"/>
              <w:right w:w="80" w:type="dxa"/>
            </w:tcMar>
            <w:vAlign w:val="center"/>
          </w:tcPr>
          <w:p w14:paraId="400FEA2D">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olor w:val="auto"/>
              </w:rPr>
            </w:pP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6C36F5FC">
            <w:pPr>
              <w:pStyle w:val="10"/>
              <w:numPr>
                <w:ilvl w:val="0"/>
                <w:numId w:val="1"/>
              </w:numPr>
              <w:spacing w:line="360" w:lineRule="exact"/>
              <w:ind w:firstLine="0" w:firstLineChars="0"/>
              <w:rPr>
                <w:rFonts w:hint="eastAsia" w:ascii="宋体" w:hAnsi="宋体"/>
                <w:bCs/>
                <w:sz w:val="24"/>
              </w:rPr>
            </w:pPr>
            <w:r>
              <w:rPr>
                <w:rFonts w:hint="eastAsia" w:ascii="宋体" w:hAnsi="宋体"/>
                <w:bCs/>
                <w:sz w:val="24"/>
              </w:rPr>
              <w:t>根据《政府采购促进中小企业管理办法》及《关于印发中小企业划型标准规定的通知工信部联企业》（〔2011〕300号）有关规定，本采购标的对应的所属行业为</w:t>
            </w:r>
            <w:r>
              <w:rPr>
                <w:rFonts w:hint="eastAsia" w:ascii="宋体" w:hAnsi="宋体"/>
                <w:bCs/>
                <w:sz w:val="24"/>
                <w:u w:val="single"/>
                <w:lang w:val="en-US" w:eastAsia="zh-CN"/>
              </w:rPr>
              <w:t xml:space="preserve"> </w:t>
            </w:r>
            <w:r>
              <w:rPr>
                <w:rFonts w:hint="eastAsia" w:ascii="宋体" w:hAnsi="宋体"/>
                <w:bCs/>
                <w:sz w:val="24"/>
                <w:u w:val="single"/>
              </w:rPr>
              <w:t>其他未列明行业</w:t>
            </w:r>
            <w:r>
              <w:rPr>
                <w:rFonts w:hint="eastAsia" w:ascii="宋体" w:hAnsi="宋体"/>
                <w:bCs/>
                <w:sz w:val="24"/>
                <w:u w:val="single"/>
                <w:lang w:val="en-US" w:eastAsia="zh-CN"/>
              </w:rPr>
              <w:t xml:space="preserve"> </w:t>
            </w:r>
            <w:r>
              <w:rPr>
                <w:rFonts w:hint="eastAsia" w:ascii="宋体" w:hAnsi="宋体"/>
                <w:bCs/>
                <w:sz w:val="24"/>
              </w:rPr>
              <w:t>。</w:t>
            </w:r>
          </w:p>
          <w:p w14:paraId="2776A387">
            <w:pPr>
              <w:pStyle w:val="10"/>
              <w:numPr>
                <w:ilvl w:val="0"/>
                <w:numId w:val="0"/>
              </w:numPr>
              <w:spacing w:line="360" w:lineRule="exact"/>
              <w:rPr>
                <w:rFonts w:hint="eastAsia" w:ascii="宋体" w:hAnsi="宋体"/>
                <w:bCs/>
                <w:sz w:val="24"/>
              </w:rPr>
            </w:pPr>
            <w:r>
              <w:rPr>
                <w:rFonts w:hint="eastAsia" w:ascii="宋体" w:hAnsi="宋体"/>
                <w:bCs/>
                <w:color w:val="auto"/>
                <w:kern w:val="2"/>
                <w:sz w:val="24"/>
                <w:szCs w:val="21"/>
                <w:highlight w:val="none"/>
              </w:rPr>
              <w:t>（备注：现行中小企业划分标准行业包括农、林、牧、渔业，工业，建筑业，批发业，零售业，交通运输业，仓储业，邮政业，住宿业，餐饮业，信息传输业，软件和信息技术服务业，房地产开发经营，物业管理，租赁和商业服务业和其他未列明行业等十六类。）</w:t>
            </w:r>
          </w:p>
        </w:tc>
      </w:tr>
      <w:tr w14:paraId="42D79C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jc w:val="center"/>
        </w:trPr>
        <w:tc>
          <w:tcPr>
            <w:tcW w:w="791" w:type="dxa"/>
            <w:tcBorders>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92048EB">
            <w:pPr>
              <w:pStyle w:val="7"/>
              <w:pBdr>
                <w:top w:val="none" w:color="auto" w:sz="0" w:space="0"/>
                <w:left w:val="none" w:color="auto" w:sz="0" w:space="0"/>
                <w:bottom w:val="none" w:color="auto" w:sz="0" w:space="0"/>
                <w:right w:val="none" w:color="auto" w:sz="0" w:space="0"/>
              </w:pBdr>
              <w:spacing w:line="400" w:lineRule="exact"/>
              <w:jc w:val="center"/>
              <w:rPr>
                <w:rFonts w:hint="eastAsia" w:ascii="宋体" w:hAnsi="宋体" w:eastAsia="宋体" w:cs="Times New Roman"/>
                <w:color w:val="auto"/>
                <w:kern w:val="2"/>
                <w:sz w:val="21"/>
                <w:szCs w:val="21"/>
                <w:lang w:val="en-US" w:eastAsia="zh-CN" w:bidi="ar-SA"/>
              </w:rPr>
            </w:pPr>
            <w:r>
              <w:rPr>
                <w:rFonts w:hint="eastAsia" w:ascii="宋体" w:hAnsi="宋体" w:eastAsia="宋体"/>
                <w:color w:val="auto"/>
                <w:lang w:val="en-US" w:eastAsia="zh-CN"/>
              </w:rPr>
              <w:t>20</w:t>
            </w:r>
          </w:p>
        </w:tc>
        <w:tc>
          <w:tcPr>
            <w:tcW w:w="1283" w:type="dxa"/>
            <w:tcBorders>
              <w:top w:val="single" w:color="000000" w:sz="4" w:space="0"/>
              <w:left w:val="single" w:color="000000" w:sz="4" w:space="0"/>
              <w:bottom w:val="single" w:color="000000" w:sz="4" w:space="0"/>
              <w:right w:val="single" w:color="auto" w:sz="4" w:space="0"/>
            </w:tcBorders>
            <w:shd w:val="clear" w:color="auto" w:fill="auto"/>
            <w:tcMar>
              <w:top w:w="80" w:type="dxa"/>
              <w:left w:w="80" w:type="dxa"/>
              <w:bottom w:w="80" w:type="dxa"/>
              <w:right w:w="80" w:type="dxa"/>
            </w:tcMar>
            <w:vAlign w:val="center"/>
          </w:tcPr>
          <w:p w14:paraId="6DAB7EFC">
            <w:pPr>
              <w:pStyle w:val="10"/>
              <w:spacing w:line="360" w:lineRule="exact"/>
              <w:ind w:firstLine="0" w:firstLineChars="0"/>
              <w:rPr>
                <w:rFonts w:hint="eastAsia" w:ascii="宋体" w:hAnsi="宋体" w:eastAsia="宋体" w:cs="Times New Roman"/>
                <w:bCs/>
                <w:kern w:val="2"/>
                <w:sz w:val="24"/>
                <w:szCs w:val="21"/>
                <w:lang w:val="en-US" w:eastAsia="zh-CN" w:bidi="ar-SA"/>
              </w:rPr>
            </w:pPr>
            <w:r>
              <w:rPr>
                <w:rFonts w:hint="eastAsia" w:ascii="新宋体" w:hAnsi="新宋体" w:eastAsia="新宋体" w:cs="新宋体"/>
                <w:sz w:val="24"/>
                <w:szCs w:val="24"/>
              </w:rPr>
              <w:t>中小企业扶持政策</w:t>
            </w:r>
          </w:p>
        </w:tc>
        <w:tc>
          <w:tcPr>
            <w:tcW w:w="7837" w:type="dxa"/>
            <w:tcBorders>
              <w:top w:val="single" w:color="000000" w:sz="4" w:space="0"/>
              <w:left w:val="single" w:color="auto"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316305F">
            <w:pPr>
              <w:spacing w:line="400" w:lineRule="exact"/>
              <w:rPr>
                <w:rFonts w:hint="eastAsia" w:ascii="新宋体" w:hAnsi="新宋体" w:eastAsia="新宋体" w:cs="新宋体"/>
                <w:sz w:val="24"/>
                <w:szCs w:val="24"/>
              </w:rPr>
            </w:pPr>
            <w:r>
              <w:rPr>
                <w:rFonts w:hint="eastAsia" w:ascii="宋体" w:hAnsi="宋体"/>
                <w:bCs/>
                <w:sz w:val="24"/>
              </w:rPr>
              <w:t xml:space="preserve">☑ </w:t>
            </w:r>
            <w:r>
              <w:rPr>
                <w:rFonts w:hint="eastAsia" w:ascii="宋体" w:hAnsi="宋体"/>
                <w:bCs/>
                <w:sz w:val="24"/>
                <w:lang w:val="en-US" w:eastAsia="zh-CN"/>
              </w:rPr>
              <w:t>本</w:t>
            </w:r>
            <w:r>
              <w:rPr>
                <w:rFonts w:hint="eastAsia" w:ascii="新宋体" w:hAnsi="新宋体" w:eastAsia="新宋体" w:cs="新宋体"/>
                <w:sz w:val="24"/>
                <w:szCs w:val="24"/>
              </w:rPr>
              <w:t>项目专门面向中小企业，不再进行价格政策扶持。</w:t>
            </w:r>
          </w:p>
          <w:p w14:paraId="1B49D90D">
            <w:pPr>
              <w:spacing w:line="400" w:lineRule="exact"/>
              <w:rPr>
                <w:rFonts w:hint="eastAsia" w:ascii="新宋体" w:hAnsi="新宋体" w:eastAsia="新宋体" w:cs="新宋体"/>
                <w:sz w:val="24"/>
                <w:szCs w:val="24"/>
              </w:rPr>
            </w:pPr>
            <w:r>
              <w:rPr>
                <w:rFonts w:hint="eastAsia" w:ascii="宋体" w:hAnsi="宋体"/>
                <w:bCs/>
                <w:sz w:val="24"/>
                <w:lang w:eastAsia="zh-CN"/>
              </w:rPr>
              <w:t>□</w:t>
            </w:r>
            <w:r>
              <w:rPr>
                <w:rFonts w:hint="eastAsia" w:ascii="宋体" w:hAnsi="宋体"/>
                <w:bCs/>
                <w:sz w:val="24"/>
              </w:rPr>
              <w:t xml:space="preserve"> </w:t>
            </w:r>
            <w:r>
              <w:rPr>
                <w:rFonts w:hint="eastAsia" w:ascii="新宋体" w:hAnsi="新宋体" w:eastAsia="新宋体" w:cs="新宋体"/>
                <w:sz w:val="24"/>
                <w:szCs w:val="24"/>
              </w:rPr>
              <w:t>本项目非专门面向中小企业，价格扣除：</w:t>
            </w:r>
          </w:p>
          <w:p w14:paraId="22421297">
            <w:pPr>
              <w:spacing w:line="400" w:lineRule="exact"/>
              <w:rPr>
                <w:rFonts w:hint="eastAsia" w:ascii="新宋体" w:hAnsi="新宋体" w:eastAsia="新宋体" w:cs="新宋体"/>
                <w:sz w:val="24"/>
                <w:szCs w:val="24"/>
              </w:rPr>
            </w:pPr>
            <w:r>
              <w:rPr>
                <w:rFonts w:hint="eastAsia" w:ascii="新宋体" w:hAnsi="新宋体" w:eastAsia="新宋体" w:cs="新宋体"/>
                <w:sz w:val="24"/>
                <w:szCs w:val="24"/>
                <w:lang w:eastAsia="zh-CN"/>
              </w:rPr>
              <w:t>1.</w:t>
            </w:r>
            <w:r>
              <w:rPr>
                <w:rFonts w:hint="eastAsia" w:ascii="新宋体" w:hAnsi="新宋体" w:eastAsia="新宋体" w:cs="新宋体"/>
                <w:sz w:val="24"/>
                <w:szCs w:val="24"/>
              </w:rPr>
              <w:t>根据财库〔2022〕19号的相关规定，在评审时对符合本办法规定的小微企业报价给予（</w:t>
            </w:r>
            <w:r>
              <w:rPr>
                <w:rFonts w:hint="eastAsia" w:ascii="新宋体" w:hAnsi="新宋体" w:eastAsia="新宋体" w:cs="新宋体"/>
                <w:sz w:val="24"/>
                <w:szCs w:val="24"/>
                <w:lang w:val="en-US" w:eastAsia="zh-CN"/>
              </w:rPr>
              <w:t>1</w:t>
            </w:r>
            <w:r>
              <w:rPr>
                <w:rFonts w:hint="eastAsia" w:ascii="新宋体" w:hAnsi="新宋体" w:eastAsia="新宋体" w:cs="新宋体"/>
                <w:sz w:val="24"/>
                <w:szCs w:val="24"/>
              </w:rPr>
              <w:t>0%）的扣除，取扣除后的价格作为最终投标报价（此最终投标报价仅作为价格分计算）。中小企业参加政府采购活动，应当出具本办法规定的《中小企业声明函》，否则不得享受相关中小企业扶持政策。</w:t>
            </w:r>
          </w:p>
          <w:p w14:paraId="7D253856">
            <w:pPr>
              <w:spacing w:line="400" w:lineRule="exact"/>
              <w:rPr>
                <w:rFonts w:hint="eastAsia" w:ascii="新宋体" w:hAnsi="新宋体" w:eastAsia="新宋体" w:cs="新宋体"/>
                <w:sz w:val="24"/>
                <w:szCs w:val="24"/>
              </w:rPr>
            </w:pPr>
            <w:r>
              <w:rPr>
                <w:rFonts w:hint="eastAsia" w:ascii="新宋体" w:hAnsi="新宋体" w:eastAsia="新宋体" w:cs="新宋体"/>
                <w:sz w:val="24"/>
                <w:szCs w:val="24"/>
                <w:lang w:eastAsia="zh-CN"/>
              </w:rPr>
              <w:t>2.</w:t>
            </w:r>
            <w:r>
              <w:rPr>
                <w:rFonts w:hint="eastAsia" w:ascii="新宋体" w:hAnsi="新宋体" w:eastAsia="新宋体" w:cs="新宋体"/>
                <w:sz w:val="24"/>
                <w:szCs w:val="24"/>
              </w:rPr>
              <w:t>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0EBB0A17">
            <w:pPr>
              <w:spacing w:line="400" w:lineRule="exact"/>
              <w:rPr>
                <w:rFonts w:hint="eastAsia" w:ascii="新宋体" w:hAnsi="新宋体" w:eastAsia="新宋体" w:cs="新宋体"/>
                <w:sz w:val="24"/>
                <w:szCs w:val="24"/>
              </w:rPr>
            </w:pPr>
            <w:r>
              <w:rPr>
                <w:rFonts w:hint="eastAsia" w:ascii="新宋体" w:hAnsi="新宋体" w:eastAsia="新宋体" w:cs="新宋体"/>
                <w:sz w:val="24"/>
                <w:szCs w:val="24"/>
                <w:lang w:eastAsia="zh-CN"/>
              </w:rPr>
              <w:t>3.</w:t>
            </w:r>
            <w:r>
              <w:rPr>
                <w:rFonts w:hint="eastAsia" w:ascii="新宋体" w:hAnsi="新宋体" w:eastAsia="新宋体" w:cs="新宋体"/>
                <w:sz w:val="24"/>
                <w:szCs w:val="24"/>
              </w:rPr>
              <w:t>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7F66F579">
            <w:pPr>
              <w:spacing w:line="400" w:lineRule="exact"/>
              <w:rPr>
                <w:rFonts w:hint="eastAsia" w:ascii="新宋体" w:hAnsi="新宋体" w:eastAsia="新宋体" w:cs="新宋体"/>
                <w:sz w:val="24"/>
                <w:szCs w:val="24"/>
              </w:rPr>
            </w:pPr>
            <w:r>
              <w:rPr>
                <w:rFonts w:hint="eastAsia" w:ascii="新宋体" w:hAnsi="新宋体" w:eastAsia="新宋体" w:cs="新宋体"/>
                <w:sz w:val="24"/>
                <w:szCs w:val="24"/>
                <w:lang w:eastAsia="zh-CN"/>
              </w:rPr>
              <w:t>4.</w:t>
            </w:r>
            <w:r>
              <w:rPr>
                <w:rFonts w:hint="eastAsia" w:ascii="新宋体" w:hAnsi="新宋体" w:eastAsia="新宋体" w:cs="新宋体"/>
                <w:sz w:val="24"/>
                <w:szCs w:val="24"/>
              </w:rPr>
              <w:t>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14:paraId="015C66C4">
            <w:pPr>
              <w:pStyle w:val="10"/>
              <w:spacing w:line="360" w:lineRule="exact"/>
              <w:ind w:firstLine="0" w:firstLineChars="0"/>
              <w:rPr>
                <w:rFonts w:hint="eastAsia" w:ascii="宋体" w:hAnsi="宋体" w:eastAsia="宋体" w:cs="Times New Roman"/>
                <w:bCs/>
                <w:kern w:val="2"/>
                <w:sz w:val="24"/>
                <w:szCs w:val="21"/>
                <w:lang w:val="en-US" w:eastAsia="zh-CN" w:bidi="ar-SA"/>
              </w:rPr>
            </w:pPr>
            <w:r>
              <w:rPr>
                <w:rFonts w:hint="eastAsia" w:ascii="新宋体" w:hAnsi="新宋体" w:eastAsia="新宋体" w:cs="新宋体"/>
                <w:sz w:val="24"/>
                <w:szCs w:val="24"/>
              </w:rPr>
              <w:t>(注：未提供以上材料的，均不给予价格扣除）。</w:t>
            </w:r>
          </w:p>
        </w:tc>
      </w:tr>
      <w:tr w14:paraId="5C5670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jc w:val="center"/>
        </w:trPr>
        <w:tc>
          <w:tcPr>
            <w:tcW w:w="791" w:type="dxa"/>
            <w:tcBorders>
              <w:left w:val="single" w:color="000000" w:sz="4" w:space="0"/>
              <w:bottom w:val="single" w:color="000000" w:sz="4" w:space="0"/>
              <w:right w:val="single" w:color="000000" w:sz="4" w:space="0"/>
            </w:tcBorders>
            <w:tcMar>
              <w:top w:w="80" w:type="dxa"/>
              <w:left w:w="80" w:type="dxa"/>
              <w:bottom w:w="80" w:type="dxa"/>
              <w:right w:w="80" w:type="dxa"/>
            </w:tcMar>
            <w:vAlign w:val="center"/>
          </w:tcPr>
          <w:p w14:paraId="6467E051">
            <w:pPr>
              <w:pStyle w:val="7"/>
              <w:pBdr>
                <w:top w:val="none" w:color="auto" w:sz="0" w:space="0"/>
                <w:left w:val="none" w:color="auto" w:sz="0" w:space="0"/>
                <w:bottom w:val="none" w:color="auto" w:sz="0" w:space="0"/>
                <w:right w:val="none" w:color="auto" w:sz="0" w:space="0"/>
              </w:pBdr>
              <w:spacing w:line="400" w:lineRule="exact"/>
              <w:jc w:val="center"/>
              <w:rPr>
                <w:rFonts w:hint="eastAsia" w:ascii="宋体" w:hAnsi="宋体" w:eastAsia="宋体"/>
                <w:color w:val="auto"/>
                <w:lang w:val="en-US" w:eastAsia="zh-CN"/>
              </w:rPr>
            </w:pPr>
            <w:r>
              <w:rPr>
                <w:rFonts w:hint="eastAsia" w:ascii="宋体" w:hAnsi="宋体" w:eastAsia="宋体"/>
                <w:color w:val="auto"/>
              </w:rPr>
              <w:t>2</w:t>
            </w:r>
            <w:r>
              <w:rPr>
                <w:rFonts w:hint="eastAsia" w:ascii="宋体" w:hAnsi="宋体" w:eastAsia="宋体"/>
                <w:color w:val="auto"/>
                <w:lang w:val="en-US" w:eastAsia="zh-CN"/>
              </w:rPr>
              <w:t>1</w:t>
            </w:r>
          </w:p>
        </w:tc>
        <w:tc>
          <w:tcPr>
            <w:tcW w:w="1283" w:type="dxa"/>
            <w:tcBorders>
              <w:top w:val="single" w:color="000000" w:sz="4" w:space="0"/>
              <w:left w:val="single" w:color="000000" w:sz="4" w:space="0"/>
              <w:bottom w:val="single" w:color="000000" w:sz="4" w:space="0"/>
              <w:right w:val="single" w:color="auto" w:sz="4" w:space="0"/>
            </w:tcBorders>
            <w:tcMar>
              <w:top w:w="80" w:type="dxa"/>
              <w:left w:w="80" w:type="dxa"/>
              <w:bottom w:w="80" w:type="dxa"/>
              <w:right w:w="80" w:type="dxa"/>
            </w:tcMar>
            <w:vAlign w:val="center"/>
          </w:tcPr>
          <w:p w14:paraId="5FAF9EB0">
            <w:pPr>
              <w:pStyle w:val="10"/>
              <w:spacing w:line="360" w:lineRule="exact"/>
              <w:ind w:firstLine="0" w:firstLineChars="0"/>
              <w:rPr>
                <w:rFonts w:hint="eastAsia" w:ascii="宋体" w:hAnsi="宋体"/>
                <w:bCs/>
                <w:sz w:val="24"/>
              </w:rPr>
            </w:pPr>
            <w:r>
              <w:rPr>
                <w:rFonts w:hint="eastAsia" w:ascii="宋体" w:hAnsi="宋体"/>
                <w:bCs/>
                <w:sz w:val="24"/>
              </w:rPr>
              <w:t>节能产品</w:t>
            </w:r>
          </w:p>
        </w:tc>
        <w:tc>
          <w:tcPr>
            <w:tcW w:w="7837" w:type="dxa"/>
            <w:tcBorders>
              <w:top w:val="single" w:color="000000" w:sz="4" w:space="0"/>
              <w:left w:val="single" w:color="auto" w:sz="4" w:space="0"/>
              <w:bottom w:val="single" w:color="000000" w:sz="4" w:space="0"/>
              <w:right w:val="single" w:color="000000" w:sz="4" w:space="0"/>
            </w:tcBorders>
            <w:tcMar>
              <w:top w:w="80" w:type="dxa"/>
              <w:left w:w="80" w:type="dxa"/>
              <w:bottom w:w="80" w:type="dxa"/>
              <w:right w:w="80" w:type="dxa"/>
            </w:tcMar>
            <w:vAlign w:val="center"/>
          </w:tcPr>
          <w:p w14:paraId="2C3051E7">
            <w:pPr>
              <w:pStyle w:val="10"/>
              <w:spacing w:line="360" w:lineRule="exact"/>
              <w:ind w:firstLine="0" w:firstLineChars="0"/>
              <w:rPr>
                <w:rFonts w:hint="eastAsia" w:ascii="宋体" w:hAnsi="宋体"/>
                <w:bCs/>
                <w:sz w:val="24"/>
              </w:rPr>
            </w:pPr>
            <w:r>
              <w:rPr>
                <w:rFonts w:hint="eastAsia" w:ascii="宋体" w:hAnsi="宋体"/>
                <w:bCs/>
                <w:sz w:val="24"/>
              </w:rPr>
              <w:t>□ 强制采购节能产品</w:t>
            </w:r>
          </w:p>
          <w:p w14:paraId="498A2162">
            <w:pPr>
              <w:pStyle w:val="10"/>
              <w:spacing w:line="360" w:lineRule="exact"/>
              <w:ind w:firstLine="0" w:firstLineChars="0"/>
              <w:rPr>
                <w:rFonts w:hint="eastAsia" w:ascii="宋体" w:hAnsi="宋体"/>
                <w:bCs/>
                <w:sz w:val="24"/>
              </w:rPr>
            </w:pPr>
            <w:r>
              <w:rPr>
                <w:rFonts w:hint="eastAsia" w:ascii="宋体" w:hAnsi="宋体"/>
                <w:bCs/>
                <w:sz w:val="24"/>
              </w:rPr>
              <w:t>☑ 优先采购节能产品</w:t>
            </w:r>
          </w:p>
          <w:p w14:paraId="029AD0AB">
            <w:pPr>
              <w:pStyle w:val="10"/>
              <w:spacing w:line="360" w:lineRule="exact"/>
              <w:ind w:firstLine="0" w:firstLineChars="0"/>
              <w:rPr>
                <w:rFonts w:hint="eastAsia" w:ascii="宋体" w:hAnsi="宋体"/>
                <w:bCs/>
                <w:sz w:val="24"/>
              </w:rPr>
            </w:pPr>
            <w:r>
              <w:rPr>
                <w:rFonts w:hint="eastAsia" w:ascii="宋体" w:hAnsi="宋体"/>
                <w:bCs/>
                <w:sz w:val="24"/>
              </w:rPr>
              <w:sym w:font="Wingdings" w:char="00A8"/>
            </w:r>
            <w:r>
              <w:rPr>
                <w:rFonts w:hint="eastAsia" w:ascii="宋体" w:hAnsi="宋体"/>
                <w:bCs/>
                <w:sz w:val="24"/>
              </w:rPr>
              <w:t xml:space="preserve"> 不适用</w:t>
            </w:r>
          </w:p>
        </w:tc>
      </w:tr>
      <w:tr w14:paraId="00E616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jc w:val="center"/>
        </w:trPr>
        <w:tc>
          <w:tcPr>
            <w:tcW w:w="791" w:type="dxa"/>
            <w:tcBorders>
              <w:left w:val="single" w:color="000000" w:sz="4" w:space="0"/>
              <w:bottom w:val="single" w:color="000000" w:sz="4" w:space="0"/>
              <w:right w:val="single" w:color="000000" w:sz="4" w:space="0"/>
            </w:tcBorders>
            <w:tcMar>
              <w:top w:w="80" w:type="dxa"/>
              <w:left w:w="80" w:type="dxa"/>
              <w:bottom w:w="80" w:type="dxa"/>
              <w:right w:w="80" w:type="dxa"/>
            </w:tcMar>
            <w:vAlign w:val="center"/>
          </w:tcPr>
          <w:p w14:paraId="65062A0C">
            <w:pPr>
              <w:pStyle w:val="7"/>
              <w:pBdr>
                <w:top w:val="none" w:color="auto" w:sz="0" w:space="0"/>
                <w:left w:val="none" w:color="auto" w:sz="0" w:space="0"/>
                <w:bottom w:val="none" w:color="auto" w:sz="0" w:space="0"/>
                <w:right w:val="none" w:color="auto" w:sz="0" w:space="0"/>
              </w:pBdr>
              <w:spacing w:line="400" w:lineRule="exact"/>
              <w:jc w:val="center"/>
              <w:rPr>
                <w:rFonts w:hint="eastAsia" w:ascii="宋体" w:hAnsi="宋体" w:eastAsia="宋体"/>
                <w:color w:val="auto"/>
                <w:lang w:val="en-US" w:eastAsia="zh-CN"/>
              </w:rPr>
            </w:pPr>
            <w:r>
              <w:rPr>
                <w:rFonts w:hint="eastAsia" w:ascii="宋体" w:hAnsi="宋体" w:eastAsia="宋体"/>
                <w:color w:val="auto"/>
              </w:rPr>
              <w:t>2</w:t>
            </w:r>
            <w:r>
              <w:rPr>
                <w:rFonts w:hint="eastAsia" w:ascii="宋体" w:hAnsi="宋体" w:eastAsia="宋体"/>
                <w:color w:val="auto"/>
                <w:lang w:val="en-US" w:eastAsia="zh-CN"/>
              </w:rPr>
              <w:t>2</w:t>
            </w:r>
          </w:p>
        </w:tc>
        <w:tc>
          <w:tcPr>
            <w:tcW w:w="1283" w:type="dxa"/>
            <w:tcBorders>
              <w:top w:val="single" w:color="000000" w:sz="4" w:space="0"/>
              <w:left w:val="single" w:color="000000" w:sz="4" w:space="0"/>
              <w:bottom w:val="single" w:color="000000" w:sz="4" w:space="0"/>
              <w:right w:val="single" w:color="auto" w:sz="4" w:space="0"/>
            </w:tcBorders>
            <w:tcMar>
              <w:top w:w="80" w:type="dxa"/>
              <w:left w:w="80" w:type="dxa"/>
              <w:bottom w:w="80" w:type="dxa"/>
              <w:right w:w="80" w:type="dxa"/>
            </w:tcMar>
            <w:vAlign w:val="center"/>
          </w:tcPr>
          <w:p w14:paraId="6BD78B89">
            <w:pPr>
              <w:pStyle w:val="10"/>
              <w:spacing w:line="360" w:lineRule="exact"/>
              <w:ind w:firstLine="0" w:firstLineChars="0"/>
              <w:rPr>
                <w:rFonts w:hint="eastAsia" w:ascii="宋体" w:hAnsi="宋体"/>
                <w:bCs/>
                <w:sz w:val="24"/>
              </w:rPr>
            </w:pPr>
            <w:r>
              <w:rPr>
                <w:rFonts w:hint="eastAsia" w:ascii="宋体" w:hAnsi="宋体"/>
                <w:bCs/>
                <w:sz w:val="24"/>
              </w:rPr>
              <w:t>环境标志产品</w:t>
            </w:r>
          </w:p>
        </w:tc>
        <w:tc>
          <w:tcPr>
            <w:tcW w:w="7837" w:type="dxa"/>
            <w:tcBorders>
              <w:top w:val="single" w:color="000000" w:sz="4" w:space="0"/>
              <w:left w:val="single" w:color="auto" w:sz="4" w:space="0"/>
              <w:bottom w:val="single" w:color="000000" w:sz="4" w:space="0"/>
              <w:right w:val="single" w:color="000000" w:sz="4" w:space="0"/>
            </w:tcBorders>
            <w:tcMar>
              <w:top w:w="80" w:type="dxa"/>
              <w:left w:w="80" w:type="dxa"/>
              <w:bottom w:w="80" w:type="dxa"/>
              <w:right w:w="80" w:type="dxa"/>
            </w:tcMar>
            <w:vAlign w:val="center"/>
          </w:tcPr>
          <w:p w14:paraId="11FA5A9C">
            <w:pPr>
              <w:pStyle w:val="10"/>
              <w:spacing w:line="360" w:lineRule="exact"/>
              <w:ind w:firstLine="0" w:firstLineChars="0"/>
              <w:rPr>
                <w:rFonts w:hint="eastAsia" w:ascii="宋体" w:hAnsi="宋体"/>
                <w:bCs/>
                <w:sz w:val="24"/>
              </w:rPr>
            </w:pPr>
            <w:r>
              <w:rPr>
                <w:rFonts w:hint="eastAsia" w:ascii="宋体" w:hAnsi="宋体"/>
                <w:bCs/>
                <w:sz w:val="24"/>
              </w:rPr>
              <w:t>☑ 优先采购环境标志产品</w:t>
            </w:r>
          </w:p>
          <w:p w14:paraId="7089239C">
            <w:pPr>
              <w:pStyle w:val="10"/>
              <w:spacing w:line="360" w:lineRule="exact"/>
              <w:ind w:firstLine="0" w:firstLineChars="0"/>
              <w:rPr>
                <w:rFonts w:hint="eastAsia" w:ascii="宋体" w:hAnsi="宋体"/>
                <w:bCs/>
                <w:sz w:val="24"/>
              </w:rPr>
            </w:pPr>
            <w:r>
              <w:rPr>
                <w:rFonts w:hint="eastAsia" w:ascii="宋体" w:hAnsi="宋体"/>
                <w:bCs/>
                <w:sz w:val="24"/>
              </w:rPr>
              <w:sym w:font="Wingdings" w:char="00A8"/>
            </w:r>
            <w:r>
              <w:rPr>
                <w:rFonts w:hint="eastAsia" w:ascii="宋体" w:hAnsi="宋体"/>
                <w:bCs/>
                <w:sz w:val="24"/>
              </w:rPr>
              <w:t xml:space="preserve"> 不适用</w:t>
            </w:r>
          </w:p>
        </w:tc>
      </w:tr>
      <w:tr w14:paraId="0DC3A7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jc w:val="center"/>
        </w:trPr>
        <w:tc>
          <w:tcPr>
            <w:tcW w:w="791" w:type="dxa"/>
            <w:tcBorders>
              <w:left w:val="single" w:color="000000" w:sz="4" w:space="0"/>
              <w:bottom w:val="single" w:color="000000" w:sz="4" w:space="0"/>
              <w:right w:val="single" w:color="000000" w:sz="4" w:space="0"/>
            </w:tcBorders>
            <w:tcMar>
              <w:top w:w="80" w:type="dxa"/>
              <w:left w:w="80" w:type="dxa"/>
              <w:bottom w:w="80" w:type="dxa"/>
              <w:right w:w="80" w:type="dxa"/>
            </w:tcMar>
            <w:vAlign w:val="center"/>
          </w:tcPr>
          <w:p w14:paraId="45805B2C">
            <w:pPr>
              <w:pStyle w:val="7"/>
              <w:pBdr>
                <w:top w:val="none" w:color="auto" w:sz="0" w:space="0"/>
                <w:left w:val="none" w:color="auto" w:sz="0" w:space="0"/>
                <w:bottom w:val="none" w:color="auto" w:sz="0" w:space="0"/>
                <w:right w:val="none" w:color="auto" w:sz="0" w:space="0"/>
              </w:pBdr>
              <w:spacing w:line="400" w:lineRule="exact"/>
              <w:jc w:val="center"/>
              <w:rPr>
                <w:rFonts w:hint="eastAsia" w:ascii="宋体" w:hAnsi="宋体" w:eastAsia="宋体"/>
                <w:color w:val="auto"/>
                <w:lang w:val="en-US" w:eastAsia="zh-CN"/>
              </w:rPr>
            </w:pPr>
            <w:r>
              <w:rPr>
                <w:rFonts w:hint="eastAsia" w:ascii="宋体" w:hAnsi="宋体" w:eastAsia="宋体" w:cs="宋体"/>
                <w:color w:val="auto"/>
              </w:rPr>
              <w:t>2</w:t>
            </w:r>
            <w:r>
              <w:rPr>
                <w:rFonts w:hint="eastAsia" w:ascii="宋体" w:hAnsi="宋体" w:eastAsia="宋体" w:cs="宋体"/>
                <w:color w:val="auto"/>
                <w:lang w:val="en-US" w:eastAsia="zh-CN"/>
              </w:rPr>
              <w:t>3</w:t>
            </w:r>
          </w:p>
        </w:tc>
        <w:tc>
          <w:tcPr>
            <w:tcW w:w="9120" w:type="dxa"/>
            <w:gridSpan w:val="2"/>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2DB57BE9">
            <w:pPr>
              <w:pStyle w:val="10"/>
              <w:spacing w:line="276" w:lineRule="auto"/>
              <w:ind w:firstLine="0" w:firstLineChars="0"/>
              <w:rPr>
                <w:rFonts w:hint="eastAsia" w:ascii="宋体" w:hAnsi="宋体" w:cs="宋体"/>
                <w:bCs/>
                <w:sz w:val="24"/>
              </w:rPr>
            </w:pPr>
            <w:r>
              <w:rPr>
                <w:rFonts w:hint="eastAsia" w:ascii="宋体" w:hAnsi="宋体" w:cs="宋体"/>
                <w:bCs/>
                <w:sz w:val="24"/>
              </w:rPr>
              <w:t>中标单位在中标公示结束后7个工作日内邮寄三份纸质投标文件（不得与政采云上的投标文件有异）至招标代理处。</w:t>
            </w:r>
          </w:p>
          <w:p w14:paraId="7B76258E">
            <w:pPr>
              <w:pStyle w:val="10"/>
              <w:spacing w:line="276" w:lineRule="auto"/>
              <w:ind w:firstLine="0" w:firstLineChars="0"/>
              <w:rPr>
                <w:rFonts w:hint="eastAsia" w:ascii="宋体" w:hAnsi="宋体"/>
                <w:bCs/>
                <w:sz w:val="24"/>
              </w:rPr>
            </w:pPr>
            <w:r>
              <w:rPr>
                <w:rFonts w:ascii="宋体" w:hAnsi="宋体" w:cs="宋体"/>
                <w:bCs/>
                <w:sz w:val="24"/>
              </w:rPr>
              <w:t>邮寄地址：浙江省永康市华丰西路123号二楼</w:t>
            </w:r>
            <w:r>
              <w:rPr>
                <w:rFonts w:hint="eastAsia" w:ascii="宋体" w:hAnsi="宋体" w:cs="宋体"/>
                <w:bCs/>
                <w:sz w:val="24"/>
              </w:rPr>
              <w:t>，联系电话:</w:t>
            </w:r>
            <w:r>
              <w:rPr>
                <w:rFonts w:ascii="宋体" w:hAnsi="宋体" w:cs="宋体"/>
                <w:bCs/>
                <w:sz w:val="24"/>
              </w:rPr>
              <w:t>13</w:t>
            </w:r>
            <w:r>
              <w:rPr>
                <w:rFonts w:hint="eastAsia" w:ascii="宋体" w:hAnsi="宋体" w:cs="宋体"/>
                <w:bCs/>
                <w:sz w:val="24"/>
              </w:rPr>
              <w:t>858918362，任工</w:t>
            </w:r>
            <w:r>
              <w:rPr>
                <w:rFonts w:ascii="宋体" w:hAnsi="宋体" w:cs="宋体"/>
                <w:bCs/>
                <w:sz w:val="24"/>
              </w:rPr>
              <w:t>收 </w:t>
            </w:r>
          </w:p>
        </w:tc>
      </w:tr>
    </w:tbl>
    <w:p w14:paraId="1F3FF3ED">
      <w:pPr>
        <w:jc w:val="center"/>
        <w:rPr>
          <w:rFonts w:hint="eastAsia" w:ascii="宋体" w:hAnsi="宋体" w:cs="宋体"/>
          <w:b/>
          <w:sz w:val="32"/>
          <w:szCs w:val="32"/>
          <w:lang w:val="zh-TW" w:eastAsia="zh-TW"/>
        </w:rPr>
      </w:pPr>
    </w:p>
    <w:p w14:paraId="5785196B">
      <w:pPr>
        <w:jc w:val="center"/>
        <w:rPr>
          <w:rFonts w:hint="eastAsia" w:ascii="宋体" w:hAnsi="宋体" w:cs="宋体"/>
          <w:b/>
          <w:sz w:val="32"/>
          <w:szCs w:val="32"/>
          <w:lang w:val="zh-TW" w:eastAsia="zh-TW"/>
        </w:rPr>
      </w:pPr>
    </w:p>
    <w:p w14:paraId="687F48B6">
      <w:pPr>
        <w:jc w:val="center"/>
        <w:rPr>
          <w:rFonts w:hint="eastAsia" w:ascii="宋体" w:hAnsi="宋体" w:cs="宋体"/>
          <w:b/>
          <w:sz w:val="32"/>
          <w:szCs w:val="32"/>
          <w:lang w:val="zh-TW" w:eastAsia="zh-TW"/>
        </w:rPr>
      </w:pPr>
      <w:r>
        <w:rPr>
          <w:rFonts w:hint="eastAsia" w:ascii="宋体" w:hAnsi="宋体" w:cs="宋体"/>
          <w:b/>
          <w:sz w:val="32"/>
          <w:szCs w:val="32"/>
          <w:lang w:val="zh-TW" w:eastAsia="zh-TW"/>
        </w:rPr>
        <w:t xml:space="preserve">第一章 </w:t>
      </w:r>
      <w:bookmarkStart w:id="1" w:name="_Toc12287495"/>
      <w:r>
        <w:rPr>
          <w:rFonts w:hint="eastAsia" w:ascii="宋体" w:hAnsi="宋体" w:cs="宋体"/>
          <w:b/>
          <w:sz w:val="32"/>
          <w:szCs w:val="32"/>
          <w:lang w:val="zh-TW" w:eastAsia="zh-TW"/>
        </w:rPr>
        <w:t>招 标</w:t>
      </w:r>
      <w:r>
        <w:rPr>
          <w:rFonts w:hint="eastAsia" w:ascii="宋体" w:hAnsi="宋体" w:cs="宋体"/>
          <w:b/>
          <w:sz w:val="32"/>
          <w:szCs w:val="32"/>
        </w:rPr>
        <w:t xml:space="preserve"> </w:t>
      </w:r>
      <w:r>
        <w:rPr>
          <w:rFonts w:hint="eastAsia" w:ascii="宋体" w:hAnsi="宋体" w:cs="宋体"/>
          <w:b/>
          <w:sz w:val="32"/>
          <w:szCs w:val="32"/>
          <w:lang w:val="zh-TW" w:eastAsia="zh-TW"/>
        </w:rPr>
        <w:t>公 告</w:t>
      </w:r>
      <w:bookmarkEnd w:id="1"/>
    </w:p>
    <w:p w14:paraId="69EEA2B5">
      <w:pPr>
        <w:keepNext w:val="0"/>
        <w:keepLines w:val="0"/>
        <w:pageBreakBefore w:val="0"/>
        <w:kinsoku/>
        <w:wordWrap/>
        <w:overflowPunct/>
        <w:topLinePunct w:val="0"/>
        <w:autoSpaceDE/>
        <w:autoSpaceDN/>
        <w:bidi w:val="0"/>
        <w:adjustRightInd/>
        <w:spacing w:line="360" w:lineRule="auto"/>
        <w:ind w:firstLine="480" w:firstLineChars="200"/>
        <w:jc w:val="both"/>
        <w:textAlignment w:val="auto"/>
        <w:rPr>
          <w:rFonts w:hint="eastAsia" w:ascii="宋体" w:hAnsi="宋体" w:cs="宋体"/>
          <w:sz w:val="24"/>
          <w:szCs w:val="24"/>
        </w:rPr>
      </w:pPr>
      <w:r>
        <w:rPr>
          <w:rFonts w:hint="eastAsia" w:ascii="宋体" w:hAnsi="宋体" w:cs="宋体"/>
          <w:sz w:val="24"/>
          <w:szCs w:val="24"/>
        </w:rPr>
        <w:t>根据《中华人民共和国政府采购法》等有关规定，浙江致远工程管理有限公司受</w:t>
      </w:r>
      <w:r>
        <w:rPr>
          <w:rFonts w:hint="eastAsia" w:ascii="宋体" w:hAnsi="宋体" w:cs="宋体"/>
          <w:bCs/>
          <w:sz w:val="24"/>
          <w:szCs w:val="24"/>
          <w:lang w:eastAsia="zh-CN"/>
        </w:rPr>
        <w:t>永康市综合行政执法局</w:t>
      </w:r>
      <w:r>
        <w:rPr>
          <w:rFonts w:hint="eastAsia" w:ascii="宋体" w:hAnsi="宋体" w:cs="宋体"/>
          <w:sz w:val="24"/>
          <w:szCs w:val="24"/>
        </w:rPr>
        <w:t>委托，就</w:t>
      </w:r>
      <w:r>
        <w:rPr>
          <w:rFonts w:hint="eastAsia" w:ascii="宋体" w:hAnsi="宋体" w:cs="宋体"/>
          <w:sz w:val="24"/>
          <w:szCs w:val="24"/>
          <w:lang w:val="zh-TW" w:eastAsia="zh-CN"/>
        </w:rPr>
        <w:t>永康市综合行政执法局2025年停车泊位标线施划采购项目</w:t>
      </w:r>
      <w:r>
        <w:rPr>
          <w:rFonts w:hint="eastAsia" w:ascii="宋体" w:hAnsi="宋体" w:cs="宋体"/>
          <w:sz w:val="24"/>
          <w:szCs w:val="24"/>
        </w:rPr>
        <w:t>进行公开招标，欢迎国内合格的投标人前来参加投标。</w:t>
      </w:r>
    </w:p>
    <w:p w14:paraId="3B55FF9B">
      <w:pPr>
        <w:pStyle w:val="7"/>
        <w:keepNext w:val="0"/>
        <w:keepLines w:val="0"/>
        <w:pageBreakBefore w:val="0"/>
        <w:numPr>
          <w:ilvl w:val="0"/>
          <w:numId w:val="2"/>
        </w:numPr>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sz w:val="24"/>
          <w:szCs w:val="24"/>
          <w:lang w:val="zh-TW"/>
        </w:rPr>
      </w:pPr>
      <w:r>
        <w:rPr>
          <w:rFonts w:hint="eastAsia" w:ascii="宋体" w:hAnsi="宋体" w:eastAsia="宋体" w:cs="宋体"/>
          <w:color w:val="auto"/>
          <w:sz w:val="24"/>
          <w:szCs w:val="24"/>
          <w:lang w:val="zh-TW" w:eastAsia="zh-TW"/>
        </w:rPr>
        <w:t>项目名称：</w:t>
      </w:r>
      <w:r>
        <w:rPr>
          <w:rFonts w:hint="eastAsia" w:ascii="宋体" w:hAnsi="宋体" w:eastAsia="宋体" w:cs="宋体"/>
          <w:color w:val="auto"/>
          <w:sz w:val="24"/>
          <w:szCs w:val="24"/>
          <w:lang w:val="zh-TW" w:eastAsia="zh-CN"/>
        </w:rPr>
        <w:t>永康市综合行政执法局2025年停车泊位标线施划采购项目</w:t>
      </w:r>
      <w:r>
        <w:rPr>
          <w:rFonts w:hint="eastAsia" w:ascii="宋体" w:hAnsi="宋体" w:eastAsia="宋体" w:cs="宋体"/>
          <w:color w:val="auto"/>
          <w:sz w:val="24"/>
          <w:szCs w:val="24"/>
          <w:lang w:val="zh-TW"/>
        </w:rPr>
        <w:t xml:space="preserve">                </w:t>
      </w:r>
    </w:p>
    <w:p w14:paraId="60D1BFAE">
      <w:pPr>
        <w:pStyle w:val="7"/>
        <w:keepNext w:val="0"/>
        <w:keepLines w:val="0"/>
        <w:pageBreakBefore w:val="0"/>
        <w:numPr>
          <w:ilvl w:val="0"/>
          <w:numId w:val="2"/>
        </w:numPr>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项目编号</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ZYCG-[2025]1027号-006</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rPr>
        <w:t xml:space="preserve">                 </w:t>
      </w:r>
    </w:p>
    <w:p w14:paraId="45635B76">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TW"/>
        </w:rPr>
        <w:t>三、</w:t>
      </w:r>
      <w:r>
        <w:rPr>
          <w:rFonts w:hint="eastAsia" w:ascii="宋体" w:hAnsi="宋体" w:eastAsia="宋体" w:cs="宋体"/>
          <w:color w:val="auto"/>
          <w:sz w:val="24"/>
          <w:szCs w:val="24"/>
        </w:rPr>
        <w:t>采购组织类型：分散委托中介</w:t>
      </w:r>
    </w:p>
    <w:p w14:paraId="09D9565A">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cs="宋体"/>
          <w:sz w:val="24"/>
          <w:szCs w:val="24"/>
          <w:highlight w:val="none"/>
        </w:rPr>
        <w:t>四、</w:t>
      </w:r>
      <w:r>
        <w:rPr>
          <w:rFonts w:hint="eastAsia" w:ascii="宋体" w:hAnsi="宋体" w:eastAsia="宋体" w:cs="宋体"/>
          <w:color w:val="auto"/>
          <w:sz w:val="24"/>
          <w:szCs w:val="24"/>
          <w:lang w:val="zh-TW" w:eastAsia="zh-TW"/>
        </w:rPr>
        <w:t>项目预算</w:t>
      </w:r>
      <w:r>
        <w:rPr>
          <w:rFonts w:hint="eastAsia" w:ascii="宋体" w:hAnsi="宋体" w:eastAsia="宋体" w:cs="宋体"/>
          <w:color w:val="auto"/>
          <w:sz w:val="24"/>
          <w:szCs w:val="24"/>
          <w:lang w:val="zh-TW"/>
        </w:rPr>
        <w:t>：</w:t>
      </w:r>
      <w:r>
        <w:rPr>
          <w:rFonts w:hint="eastAsia" w:ascii="宋体" w:hAnsi="宋体" w:cs="宋体"/>
          <w:color w:val="auto"/>
          <w:sz w:val="24"/>
          <w:szCs w:val="24"/>
          <w:lang w:val="en-US" w:eastAsia="zh-CN"/>
        </w:rPr>
        <w:t>47.3万元</w:t>
      </w:r>
    </w:p>
    <w:p w14:paraId="1028E8B8">
      <w:pPr>
        <w:pStyle w:val="7"/>
        <w:keepNext w:val="0"/>
        <w:keepLines w:val="0"/>
        <w:pageBreakBefore w:val="0"/>
        <w:pBdr>
          <w:top w:val="none" w:color="auto" w:sz="0" w:space="0"/>
          <w:left w:val="none" w:color="auto" w:sz="0" w:space="0"/>
          <w:bottom w:val="none" w:color="auto" w:sz="0" w:space="0"/>
          <w:right w:val="none" w:color="auto" w:sz="0" w:space="0"/>
        </w:pBdr>
        <w:tabs>
          <w:tab w:val="left" w:pos="675"/>
        </w:tabs>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sz w:val="24"/>
          <w:szCs w:val="24"/>
          <w:lang w:eastAsia="zh-TW"/>
        </w:rPr>
      </w:pPr>
      <w:r>
        <w:rPr>
          <w:rFonts w:hint="eastAsia" w:ascii="宋体" w:hAnsi="宋体" w:eastAsia="宋体" w:cs="宋体"/>
          <w:color w:val="auto"/>
          <w:sz w:val="24"/>
          <w:szCs w:val="24"/>
        </w:rPr>
        <w:t>五、投标</w:t>
      </w:r>
      <w:r>
        <w:rPr>
          <w:rFonts w:hint="eastAsia" w:ascii="宋体" w:hAnsi="宋体" w:eastAsia="宋体" w:cs="宋体"/>
          <w:color w:val="auto"/>
          <w:sz w:val="24"/>
          <w:szCs w:val="24"/>
          <w:lang w:eastAsia="zh-TW"/>
        </w:rPr>
        <w:t>供应商资格要求：</w:t>
      </w:r>
    </w:p>
    <w:p w14:paraId="71D99C9C">
      <w:pPr>
        <w:keepNext w:val="0"/>
        <w:keepLines w:val="0"/>
        <w:pageBreakBefore w:val="0"/>
        <w:kinsoku/>
        <w:wordWrap/>
        <w:overflowPunct/>
        <w:topLinePunct w:val="0"/>
        <w:autoSpaceDE/>
        <w:autoSpaceDN/>
        <w:bidi w:val="0"/>
        <w:adjustRightInd/>
        <w:snapToGrid w:val="0"/>
        <w:spacing w:line="360" w:lineRule="auto"/>
        <w:ind w:firstLine="480" w:firstLineChars="200"/>
        <w:jc w:val="both"/>
        <w:textAlignment w:val="auto"/>
        <w:rPr>
          <w:rFonts w:hint="eastAsia" w:ascii="宋体" w:hAnsi="宋体" w:cs="宋体"/>
          <w:sz w:val="24"/>
        </w:rPr>
      </w:pPr>
      <w:r>
        <w:rPr>
          <w:rFonts w:hint="eastAsia" w:ascii="宋体" w:hAnsi="宋体" w:cs="宋体"/>
          <w:sz w:val="24"/>
          <w:lang w:eastAsia="zh-CN"/>
        </w:rPr>
        <w:t>1.</w:t>
      </w:r>
      <w:r>
        <w:rPr>
          <w:rFonts w:hint="eastAsia" w:ascii="宋体" w:hAnsi="宋体" w:cs="宋体"/>
          <w:sz w:val="24"/>
        </w:rPr>
        <w:t>符合《中华人民共和国政府采购法》第二十二条和浙财采监【2013】24号《关于规范政府采购供应商资格设定及资格审查的通知》第六条规定,且未被“信用中国”（www.creditchina.gov.cn）、中国政府采购网（www.ccgp.gov.cn）列入失信被执行人、重大税收违法失信主体、政府采购严重违法失信行为记录名单。根据财库〔2020〕46号的相关规定，本次采购投标人须为中小企业，投标时须单独上传《中小企业声明函》。</w:t>
      </w:r>
    </w:p>
    <w:p w14:paraId="27E0FAC0">
      <w:pPr>
        <w:keepNext w:val="0"/>
        <w:keepLines w:val="0"/>
        <w:pageBreakBefore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cs="宋体"/>
          <w:sz w:val="24"/>
        </w:rPr>
      </w:pPr>
      <w:r>
        <w:rPr>
          <w:rFonts w:hint="eastAsia" w:ascii="宋体" w:hAnsi="宋体" w:cs="宋体"/>
          <w:b/>
          <w:sz w:val="24"/>
        </w:rPr>
        <w:t>投标人另须提供本采购项目《投标承诺函》（格式详见投标文件格式）</w:t>
      </w:r>
    </w:p>
    <w:p w14:paraId="320FE5C4">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cs="宋体"/>
          <w:sz w:val="24"/>
        </w:rPr>
      </w:pPr>
      <w:r>
        <w:rPr>
          <w:rFonts w:hint="eastAsia" w:ascii="宋体" w:hAnsi="宋体" w:cs="宋体"/>
          <w:sz w:val="24"/>
          <w:lang w:eastAsia="zh-CN"/>
        </w:rPr>
        <w:t>2.</w:t>
      </w:r>
      <w:r>
        <w:rPr>
          <w:rFonts w:hint="eastAsia" w:ascii="宋体" w:hAnsi="宋体" w:cs="宋体"/>
          <w:sz w:val="24"/>
        </w:rPr>
        <w:t>本项目不接受联合体投标。</w:t>
      </w:r>
    </w:p>
    <w:p w14:paraId="36E9325C">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cs="宋体"/>
          <w:sz w:val="24"/>
          <w:szCs w:val="24"/>
        </w:rPr>
      </w:pPr>
      <w:r>
        <w:rPr>
          <w:rFonts w:hint="eastAsia" w:ascii="宋体" w:hAnsi="宋体" w:cs="宋体"/>
          <w:sz w:val="24"/>
          <w:szCs w:val="24"/>
        </w:rPr>
        <w:t>六、招标文件的获取时间、方式：</w:t>
      </w:r>
    </w:p>
    <w:p w14:paraId="19B58C95">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cs="宋体"/>
          <w:bCs/>
          <w:sz w:val="24"/>
        </w:rPr>
      </w:pPr>
      <w:r>
        <w:rPr>
          <w:rFonts w:hint="eastAsia" w:ascii="宋体" w:hAnsi="宋体" w:cs="宋体"/>
          <w:sz w:val="24"/>
          <w:szCs w:val="24"/>
          <w:lang w:eastAsia="zh-CN"/>
        </w:rPr>
        <w:t>1.</w:t>
      </w:r>
      <w:r>
        <w:rPr>
          <w:rFonts w:hint="eastAsia" w:ascii="宋体" w:hAnsi="宋体" w:cs="宋体"/>
          <w:sz w:val="24"/>
          <w:szCs w:val="24"/>
        </w:rPr>
        <w:t>获取时间：</w:t>
      </w:r>
      <w:r>
        <w:rPr>
          <w:rFonts w:hint="eastAsia" w:ascii="宋体" w:hAnsi="宋体" w:cs="宋体"/>
          <w:bCs/>
          <w:sz w:val="24"/>
        </w:rPr>
        <w:t>自公告发布之日到投标截止日期之前</w:t>
      </w:r>
    </w:p>
    <w:p w14:paraId="095F5D38">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cs="宋体"/>
          <w:sz w:val="24"/>
          <w:szCs w:val="24"/>
        </w:rPr>
      </w:pPr>
      <w:r>
        <w:rPr>
          <w:rFonts w:hint="eastAsia" w:ascii="宋体" w:hAnsi="宋体" w:cs="宋体"/>
          <w:bCs/>
          <w:sz w:val="24"/>
          <w:lang w:eastAsia="zh-CN"/>
        </w:rPr>
        <w:t>2.</w:t>
      </w:r>
      <w:r>
        <w:rPr>
          <w:rFonts w:hint="eastAsia" w:ascii="宋体" w:hAnsi="宋体" w:cs="宋体"/>
          <w:bCs/>
          <w:sz w:val="24"/>
        </w:rPr>
        <w:t>获取方式：</w:t>
      </w:r>
      <w:r>
        <w:rPr>
          <w:rFonts w:hint="eastAsia" w:ascii="宋体" w:hAnsi="宋体" w:cs="宋体"/>
          <w:sz w:val="24"/>
          <w:szCs w:val="24"/>
        </w:rPr>
        <w:t>采购文件在浙江政府采购网（http://zfcg.czt.zj.gov.cn/）下载。</w:t>
      </w:r>
    </w:p>
    <w:p w14:paraId="3CE59068">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cs="宋体"/>
          <w:sz w:val="24"/>
          <w:szCs w:val="24"/>
        </w:rPr>
      </w:pPr>
      <w:r>
        <w:rPr>
          <w:rFonts w:hint="eastAsia" w:ascii="宋体" w:hAnsi="宋体" w:cs="宋体"/>
          <w:sz w:val="24"/>
          <w:szCs w:val="24"/>
        </w:rPr>
        <w:t>七、投标截止时间：</w:t>
      </w:r>
      <w:r>
        <w:rPr>
          <w:rFonts w:hint="eastAsia" w:ascii="宋体" w:hAnsi="宋体" w:cs="宋体"/>
          <w:bCs/>
          <w:sz w:val="24"/>
          <w:highlight w:val="none"/>
          <w:lang w:eastAsia="zh-CN"/>
        </w:rPr>
        <w:t>2025年5月7日8时00分</w:t>
      </w:r>
      <w:r>
        <w:rPr>
          <w:rFonts w:hint="eastAsia" w:ascii="宋体" w:hAnsi="宋体" w:cs="宋体"/>
          <w:sz w:val="24"/>
          <w:szCs w:val="24"/>
        </w:rPr>
        <w:t>（北京时间）</w:t>
      </w:r>
    </w:p>
    <w:p w14:paraId="55FA808E">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cs="宋体"/>
          <w:sz w:val="24"/>
          <w:szCs w:val="24"/>
        </w:rPr>
      </w:pPr>
      <w:r>
        <w:rPr>
          <w:rFonts w:hint="eastAsia" w:ascii="宋体" w:hAnsi="宋体" w:cs="宋体"/>
          <w:sz w:val="24"/>
          <w:szCs w:val="24"/>
        </w:rPr>
        <w:t>八、投标地点：本项目采用不见面开标。</w:t>
      </w:r>
    </w:p>
    <w:p w14:paraId="3F702A7E">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cs="宋体"/>
          <w:sz w:val="24"/>
          <w:szCs w:val="24"/>
        </w:rPr>
      </w:pPr>
      <w:r>
        <w:rPr>
          <w:rFonts w:hint="eastAsia" w:ascii="宋体" w:hAnsi="宋体" w:cs="宋体"/>
          <w:sz w:val="24"/>
          <w:szCs w:val="24"/>
        </w:rPr>
        <w:t>九、开标时间：</w:t>
      </w:r>
      <w:r>
        <w:rPr>
          <w:rFonts w:hint="eastAsia" w:ascii="宋体" w:hAnsi="宋体" w:cs="宋体"/>
          <w:bCs/>
          <w:sz w:val="24"/>
          <w:highlight w:val="none"/>
          <w:lang w:eastAsia="zh-CN"/>
        </w:rPr>
        <w:t>2025年5月7日</w:t>
      </w:r>
      <w:r>
        <w:rPr>
          <w:rFonts w:hint="eastAsia" w:ascii="宋体" w:hAnsi="宋体" w:cs="宋体"/>
          <w:bCs/>
          <w:sz w:val="24"/>
          <w:highlight w:val="none"/>
          <w:lang w:val="en-US" w:eastAsia="zh-CN"/>
        </w:rPr>
        <w:t>8</w:t>
      </w:r>
      <w:r>
        <w:rPr>
          <w:rFonts w:hint="eastAsia" w:ascii="宋体" w:hAnsi="宋体" w:cs="宋体"/>
          <w:bCs/>
          <w:sz w:val="24"/>
          <w:highlight w:val="none"/>
          <w:lang w:eastAsia="zh-CN"/>
        </w:rPr>
        <w:t>时00分</w:t>
      </w:r>
      <w:r>
        <w:rPr>
          <w:rFonts w:hint="eastAsia" w:ascii="宋体" w:hAnsi="宋体" w:cs="宋体"/>
          <w:sz w:val="24"/>
          <w:szCs w:val="24"/>
        </w:rPr>
        <w:t>（北京时间）</w:t>
      </w:r>
    </w:p>
    <w:p w14:paraId="473448D8">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cs="宋体"/>
          <w:sz w:val="24"/>
          <w:szCs w:val="24"/>
        </w:rPr>
      </w:pPr>
      <w:r>
        <w:rPr>
          <w:rFonts w:hint="eastAsia" w:ascii="宋体" w:hAnsi="宋体" w:cs="宋体"/>
          <w:sz w:val="24"/>
          <w:szCs w:val="24"/>
        </w:rPr>
        <w:t>十、评标地点：金华市公共资源交易中心永康市分中心，永康市五湖路1号国际会展中心办公楼</w:t>
      </w:r>
      <w:r>
        <w:rPr>
          <w:rFonts w:hint="eastAsia" w:ascii="宋体" w:hAnsi="宋体" w:cs="宋体"/>
          <w:sz w:val="24"/>
          <w:szCs w:val="24"/>
          <w:lang w:eastAsia="zh-CN"/>
        </w:rPr>
        <w:t>六楼</w:t>
      </w:r>
      <w:r>
        <w:rPr>
          <w:rFonts w:hint="eastAsia" w:ascii="宋体" w:hAnsi="宋体" w:cs="宋体"/>
          <w:sz w:val="24"/>
          <w:szCs w:val="24"/>
        </w:rPr>
        <w:t>评标室。</w:t>
      </w:r>
    </w:p>
    <w:p w14:paraId="1ED2129A">
      <w:pPr>
        <w:keepNext w:val="0"/>
        <w:keepLines w:val="0"/>
        <w:pageBreakBefore w:val="0"/>
        <w:kinsoku/>
        <w:wordWrap/>
        <w:overflowPunct/>
        <w:topLinePunct w:val="0"/>
        <w:autoSpaceDE/>
        <w:autoSpaceDN/>
        <w:bidi w:val="0"/>
        <w:adjustRightInd/>
        <w:ind w:firstLine="480" w:firstLineChars="200"/>
        <w:textAlignment w:val="auto"/>
        <w:rPr>
          <w:rFonts w:hint="eastAsia"/>
          <w:sz w:val="24"/>
          <w:szCs w:val="24"/>
        </w:rPr>
      </w:pPr>
      <w:r>
        <w:rPr>
          <w:rFonts w:hint="eastAsia"/>
          <w:sz w:val="24"/>
          <w:szCs w:val="24"/>
        </w:rPr>
        <w:t>十一、其他事项：</w:t>
      </w:r>
    </w:p>
    <w:p w14:paraId="18C537DC">
      <w:pPr>
        <w:keepNext w:val="0"/>
        <w:keepLines w:val="0"/>
        <w:pageBreakBefore w:val="0"/>
        <w:numPr>
          <w:ilvl w:val="0"/>
          <w:numId w:val="3"/>
        </w:numPr>
        <w:kinsoku/>
        <w:wordWrap/>
        <w:overflowPunct/>
        <w:topLinePunct w:val="0"/>
        <w:autoSpaceDE/>
        <w:autoSpaceDN/>
        <w:bidi w:val="0"/>
        <w:adjustRightInd/>
        <w:spacing w:line="360" w:lineRule="auto"/>
        <w:ind w:firstLine="482" w:firstLineChars="200"/>
        <w:textAlignment w:val="auto"/>
        <w:rPr>
          <w:rFonts w:hint="eastAsia" w:ascii="宋体" w:hAnsi="宋体" w:cs="宋体"/>
          <w:b/>
          <w:bCs/>
          <w:sz w:val="24"/>
          <w:szCs w:val="24"/>
          <w:u w:val="single" w:color="FF0000"/>
        </w:rPr>
      </w:pPr>
      <w:r>
        <w:rPr>
          <w:rFonts w:hint="eastAsia" w:ascii="宋体" w:hAnsi="宋体" w:cs="宋体"/>
          <w:b/>
          <w:bCs/>
          <w:sz w:val="24"/>
          <w:szCs w:val="24"/>
          <w:u w:val="single" w:color="FF0000"/>
        </w:rPr>
        <w:t>本项目实行电子投标，应按照本项目招标文件和政采云平台的要求编制、加密并递交投标文件。供应商在使用系统进行投标的过程中遇到涉及平台使用的任何问题，可致电政采云平台技术支持热线咨询，联系方式：95763。</w:t>
      </w:r>
    </w:p>
    <w:p w14:paraId="27A6C1DA">
      <w:pPr>
        <w:keepNext w:val="0"/>
        <w:keepLines w:val="0"/>
        <w:pageBreakBefore w:val="0"/>
        <w:numPr>
          <w:ilvl w:val="0"/>
          <w:numId w:val="3"/>
        </w:numPr>
        <w:kinsoku/>
        <w:wordWrap/>
        <w:overflowPunct/>
        <w:topLinePunct w:val="0"/>
        <w:autoSpaceDE/>
        <w:autoSpaceDN/>
        <w:bidi w:val="0"/>
        <w:adjustRightInd/>
        <w:spacing w:line="360" w:lineRule="auto"/>
        <w:ind w:firstLine="482" w:firstLineChars="200"/>
        <w:textAlignment w:val="auto"/>
        <w:rPr>
          <w:rFonts w:hint="eastAsia" w:ascii="宋体" w:hAnsi="宋体" w:cs="宋体"/>
          <w:b/>
          <w:bCs/>
          <w:sz w:val="24"/>
          <w:szCs w:val="24"/>
          <w:u w:val="single" w:color="FF0000"/>
        </w:rPr>
      </w:pPr>
      <w:r>
        <w:rPr>
          <w:rFonts w:hint="eastAsia" w:ascii="宋体" w:hAnsi="宋体" w:cs="宋体"/>
          <w:b/>
          <w:bCs/>
          <w:sz w:val="24"/>
          <w:szCs w:val="24"/>
          <w:u w:val="single" w:color="FF0000"/>
        </w:rPr>
        <w:t>投标人应在开标前完成CA数字证书办理。（办理流程详见http://http://zfcg.czt.zj.gov.cn//bidClientTemplate/2019-05-27/12945.html）。完成CA数字证书办理预计一周左右，建议各投标人抓紧时间办理。</w:t>
      </w:r>
    </w:p>
    <w:p w14:paraId="6B7BEB66">
      <w:pPr>
        <w:keepNext w:val="0"/>
        <w:keepLines w:val="0"/>
        <w:pageBreakBefore w:val="0"/>
        <w:numPr>
          <w:ilvl w:val="0"/>
          <w:numId w:val="3"/>
        </w:numPr>
        <w:kinsoku/>
        <w:wordWrap/>
        <w:overflowPunct/>
        <w:topLinePunct w:val="0"/>
        <w:autoSpaceDE/>
        <w:autoSpaceDN/>
        <w:bidi w:val="0"/>
        <w:adjustRightInd/>
        <w:spacing w:line="360" w:lineRule="auto"/>
        <w:ind w:firstLine="482" w:firstLineChars="200"/>
        <w:textAlignment w:val="auto"/>
        <w:rPr>
          <w:rFonts w:hint="eastAsia" w:ascii="宋体" w:hAnsi="宋体" w:cs="宋体"/>
          <w:b/>
          <w:bCs/>
          <w:sz w:val="24"/>
          <w:szCs w:val="24"/>
          <w:u w:val="single" w:color="FF0000"/>
        </w:rPr>
      </w:pPr>
      <w:r>
        <w:rPr>
          <w:rFonts w:hint="eastAsia" w:ascii="宋体" w:hAnsi="宋体" w:cs="宋体"/>
          <w:b/>
          <w:bCs/>
          <w:sz w:val="24"/>
          <w:szCs w:val="24"/>
          <w:u w:val="single" w:color="FF0000"/>
        </w:rPr>
        <w:t>投标人通过政采云平台电子投标工具制作投标文件，电子投标工具请供应商自行前往浙江省政府采购网下载并安装，（下载网址：http://http://zfcg.czt.zj.gov.cn//download/index.html?_=1571637782379），项目采购电子招投标全流程操作指南详见网址：https://help.zcygov.cn/web/site_2/2018/12-28/2573.html</w:t>
      </w:r>
    </w:p>
    <w:p w14:paraId="5EA7B39E">
      <w:pPr>
        <w:keepNext w:val="0"/>
        <w:keepLines w:val="0"/>
        <w:pageBreakBefore w:val="0"/>
        <w:numPr>
          <w:ilvl w:val="0"/>
          <w:numId w:val="3"/>
        </w:numPr>
        <w:kinsoku/>
        <w:wordWrap/>
        <w:overflowPunct/>
        <w:topLinePunct w:val="0"/>
        <w:autoSpaceDE/>
        <w:autoSpaceDN/>
        <w:bidi w:val="0"/>
        <w:adjustRightInd/>
        <w:spacing w:line="360" w:lineRule="auto"/>
        <w:ind w:firstLine="482" w:firstLineChars="200"/>
        <w:textAlignment w:val="auto"/>
        <w:rPr>
          <w:rFonts w:hint="eastAsia" w:ascii="宋体" w:hAnsi="宋体" w:cs="宋体"/>
          <w:b/>
          <w:bCs/>
          <w:sz w:val="24"/>
          <w:szCs w:val="24"/>
          <w:u w:val="single" w:color="FF0000"/>
        </w:rPr>
      </w:pPr>
      <w:r>
        <w:rPr>
          <w:rFonts w:hint="eastAsia" w:ascii="宋体" w:hAnsi="宋体" w:cs="宋体"/>
          <w:b/>
          <w:bCs/>
          <w:sz w:val="24"/>
          <w:szCs w:val="24"/>
          <w:u w:val="single" w:color="FF0000"/>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w:t>
      </w:r>
    </w:p>
    <w:p w14:paraId="3986D31C">
      <w:pPr>
        <w:keepNext w:val="0"/>
        <w:keepLines w:val="0"/>
        <w:pageBreakBefore w:val="0"/>
        <w:numPr>
          <w:ilvl w:val="0"/>
          <w:numId w:val="3"/>
        </w:numPr>
        <w:kinsoku/>
        <w:wordWrap/>
        <w:overflowPunct/>
        <w:topLinePunct w:val="0"/>
        <w:autoSpaceDE/>
        <w:autoSpaceDN/>
        <w:bidi w:val="0"/>
        <w:adjustRightInd/>
        <w:spacing w:line="360" w:lineRule="auto"/>
        <w:ind w:firstLine="482" w:firstLineChars="200"/>
        <w:textAlignment w:val="auto"/>
        <w:rPr>
          <w:rFonts w:hint="eastAsia" w:ascii="宋体" w:hAnsi="宋体" w:cs="宋体"/>
          <w:b/>
          <w:bCs/>
          <w:sz w:val="24"/>
          <w:szCs w:val="24"/>
          <w:u w:val="single" w:color="FF0000"/>
        </w:rPr>
      </w:pPr>
      <w:r>
        <w:rPr>
          <w:rFonts w:hint="eastAsia" w:ascii="宋体" w:hAnsi="宋体" w:cs="宋体"/>
          <w:b/>
          <w:bCs/>
          <w:sz w:val="24"/>
          <w:szCs w:val="24"/>
          <w:u w:val="single" w:color="FF0000"/>
        </w:rPr>
        <w:t>请务必确保投标文件制作客户端为最新版本，旧版本可 能导致投标文件解密失败。</w:t>
      </w:r>
    </w:p>
    <w:p w14:paraId="320B0B12">
      <w:pPr>
        <w:keepNext w:val="0"/>
        <w:keepLines w:val="0"/>
        <w:pageBreakBefore w:val="0"/>
        <w:numPr>
          <w:ilvl w:val="0"/>
          <w:numId w:val="3"/>
        </w:numPr>
        <w:kinsoku/>
        <w:wordWrap/>
        <w:overflowPunct/>
        <w:topLinePunct w:val="0"/>
        <w:autoSpaceDE/>
        <w:autoSpaceDN/>
        <w:bidi w:val="0"/>
        <w:adjustRightInd/>
        <w:spacing w:line="360" w:lineRule="auto"/>
        <w:ind w:firstLine="482" w:firstLineChars="200"/>
        <w:textAlignment w:val="auto"/>
        <w:rPr>
          <w:rFonts w:hint="eastAsia" w:ascii="宋体" w:hAnsi="宋体" w:cs="宋体"/>
          <w:b/>
          <w:bCs/>
          <w:sz w:val="24"/>
          <w:szCs w:val="24"/>
          <w:u w:val="single" w:color="FF0000"/>
        </w:rPr>
      </w:pPr>
      <w:r>
        <w:rPr>
          <w:rFonts w:hint="eastAsia" w:ascii="宋体" w:hAnsi="宋体" w:cs="宋体"/>
          <w:b/>
          <w:bCs/>
          <w:sz w:val="24"/>
        </w:rPr>
        <w:t>请务必确保投标文件制作时所用的CA锁与投标文件解密时的CA锁为同一把，否则可能导致投标文件解密失败。</w:t>
      </w:r>
    </w:p>
    <w:p w14:paraId="1122AFFE">
      <w:pPr>
        <w:keepNext w:val="0"/>
        <w:keepLines w:val="0"/>
        <w:pageBreakBefore w:val="0"/>
        <w:numPr>
          <w:ilvl w:val="0"/>
          <w:numId w:val="3"/>
        </w:numPr>
        <w:kinsoku/>
        <w:wordWrap/>
        <w:overflowPunct/>
        <w:topLinePunct w:val="0"/>
        <w:autoSpaceDE/>
        <w:autoSpaceDN/>
        <w:bidi w:val="0"/>
        <w:adjustRightInd/>
        <w:spacing w:line="360" w:lineRule="auto"/>
        <w:ind w:firstLine="482" w:firstLineChars="200"/>
        <w:textAlignment w:val="auto"/>
        <w:rPr>
          <w:rFonts w:hint="eastAsia" w:ascii="宋体" w:hAnsi="宋体" w:cs="宋体"/>
          <w:b/>
          <w:bCs/>
          <w:sz w:val="24"/>
          <w:szCs w:val="24"/>
          <w:u w:val="single" w:color="FF0000"/>
        </w:rPr>
      </w:pPr>
      <w:r>
        <w:rPr>
          <w:rFonts w:hint="eastAsia" w:ascii="宋体" w:hAnsi="宋体" w:cs="宋体"/>
          <w:b/>
          <w:bCs/>
          <w:sz w:val="24"/>
        </w:rPr>
        <w:t>注意事项：</w:t>
      </w:r>
      <w:r>
        <w:rPr>
          <w:rFonts w:hint="eastAsia" w:ascii="宋体" w:hAnsi="宋体" w:cs="宋体"/>
          <w:b/>
          <w:bCs/>
          <w:sz w:val="28"/>
          <w:szCs w:val="28"/>
        </w:rPr>
        <w:t>本项目为电子开标，采用不见面开标形式</w:t>
      </w:r>
      <w:r>
        <w:rPr>
          <w:rFonts w:hint="eastAsia" w:ascii="宋体" w:hAnsi="宋体" w:cs="宋体"/>
          <w:b/>
          <w:bCs/>
          <w:sz w:val="24"/>
          <w:szCs w:val="24"/>
        </w:rPr>
        <w:t>，所有投标单位无需人员到开标现场。开标期间，请各投标单位法定代表人（或委托代理人）保持电话及网络畅通，如有询标，请及时回复，询标回复时限为询标发起十分钟内。请各投标单位认真审阅招标文件，按招标文件规定进行投标，如有不明之处，请及时联系招标代理机构。</w:t>
      </w:r>
    </w:p>
    <w:p w14:paraId="02A68559">
      <w:pPr>
        <w:keepNext w:val="0"/>
        <w:keepLines w:val="0"/>
        <w:pageBreakBefore w:val="0"/>
        <w:numPr>
          <w:ilvl w:val="0"/>
          <w:numId w:val="3"/>
        </w:numPr>
        <w:kinsoku/>
        <w:wordWrap/>
        <w:overflowPunct/>
        <w:topLinePunct w:val="0"/>
        <w:autoSpaceDE/>
        <w:autoSpaceDN/>
        <w:bidi w:val="0"/>
        <w:adjustRightInd/>
        <w:spacing w:line="360" w:lineRule="auto"/>
        <w:ind w:firstLine="480" w:firstLineChars="200"/>
        <w:textAlignment w:val="auto"/>
        <w:rPr>
          <w:rFonts w:hint="eastAsia" w:ascii="宋体" w:hAnsi="宋体" w:cs="宋体"/>
          <w:sz w:val="24"/>
          <w:szCs w:val="24"/>
        </w:rPr>
      </w:pPr>
      <w:r>
        <w:rPr>
          <w:rFonts w:hint="eastAsia" w:ascii="宋体" w:hAnsi="宋体" w:cs="宋体"/>
          <w:sz w:val="24"/>
        </w:rPr>
        <w:t>为优化政府采购营商环境，缓解供应商资金难题，有需要的中标供应商可根据需要申请办理政府采购合同贷款（以下简称“政采贷”）、履约保函、预付款保函等政府采购金融服务。以下为政府采购金融服务宣传简介：</w:t>
      </w:r>
    </w:p>
    <w:p w14:paraId="32BE7E44">
      <w:pPr>
        <w:keepNext w:val="0"/>
        <w:keepLines w:val="0"/>
        <w:pageBreakBefore w:val="0"/>
        <w:kinsoku/>
        <w:wordWrap/>
        <w:overflowPunct/>
        <w:topLinePunct w:val="0"/>
        <w:autoSpaceDE/>
        <w:autoSpaceDN/>
        <w:bidi w:val="0"/>
        <w:adjustRightInd/>
        <w:spacing w:line="360" w:lineRule="auto"/>
        <w:ind w:firstLine="480" w:firstLineChars="200"/>
        <w:jc w:val="both"/>
        <w:textAlignment w:val="auto"/>
        <w:rPr>
          <w:rFonts w:hint="eastAsia" w:ascii="宋体" w:hAnsi="宋体" w:cs="宋体"/>
          <w:kern w:val="2"/>
          <w:sz w:val="24"/>
          <w:szCs w:val="24"/>
        </w:rPr>
      </w:pPr>
      <w:r>
        <w:rPr>
          <w:rFonts w:hint="eastAsia" w:ascii="宋体" w:hAnsi="宋体" w:cs="宋体"/>
          <w:kern w:val="2"/>
          <w:sz w:val="24"/>
          <w:szCs w:val="24"/>
          <w:lang w:eastAsia="zh-CN"/>
        </w:rPr>
        <w:t>1.</w:t>
      </w:r>
      <w:r>
        <w:rPr>
          <w:rFonts w:hint="eastAsia" w:ascii="宋体" w:hAnsi="宋体" w:cs="宋体"/>
          <w:kern w:val="2"/>
          <w:sz w:val="24"/>
          <w:szCs w:val="24"/>
        </w:rPr>
        <w:t>政采贷</w:t>
      </w:r>
    </w:p>
    <w:p w14:paraId="5F98F6D9">
      <w:pPr>
        <w:keepNext w:val="0"/>
        <w:keepLines w:val="0"/>
        <w:pageBreakBefore w:val="0"/>
        <w:kinsoku/>
        <w:wordWrap/>
        <w:overflowPunct/>
        <w:topLinePunct w:val="0"/>
        <w:autoSpaceDE/>
        <w:autoSpaceDN/>
        <w:bidi w:val="0"/>
        <w:adjustRightInd/>
        <w:spacing w:line="360" w:lineRule="auto"/>
        <w:ind w:firstLine="480" w:firstLineChars="200"/>
        <w:jc w:val="both"/>
        <w:textAlignment w:val="auto"/>
        <w:rPr>
          <w:rFonts w:hint="eastAsia" w:ascii="宋体" w:hAnsi="宋体" w:cs="宋体"/>
          <w:kern w:val="2"/>
          <w:sz w:val="24"/>
          <w:szCs w:val="24"/>
        </w:rPr>
      </w:pPr>
      <w:r>
        <w:rPr>
          <w:rFonts w:hint="eastAsia" w:ascii="宋体" w:hAnsi="宋体" w:cs="宋体"/>
          <w:kern w:val="2"/>
          <w:sz w:val="24"/>
          <w:szCs w:val="24"/>
        </w:rPr>
        <w:t>通过发挥政府采购政策功能，依托政采云在互联网、云计算、大数据等方面的优势，向平台用户提供中短期贷款，以解决中小微企业“融资难”、“担保难”问题的信用融资产品，主要包括流水贷和合同贷。具体要求、条件和操作教程可通过政采云首页右上角——网站导航——金融服务查看，也可拨打政采云客服热线95763咨询，也可查看公告附件中的相关宣传资料，或向各地已开通政采贷的银行咨询办理。</w:t>
      </w:r>
    </w:p>
    <w:p w14:paraId="0183CADB">
      <w:pPr>
        <w:keepNext w:val="0"/>
        <w:keepLines w:val="0"/>
        <w:pageBreakBefore w:val="0"/>
        <w:kinsoku/>
        <w:wordWrap/>
        <w:overflowPunct/>
        <w:topLinePunct w:val="0"/>
        <w:autoSpaceDE/>
        <w:autoSpaceDN/>
        <w:bidi w:val="0"/>
        <w:adjustRightInd/>
        <w:spacing w:line="360" w:lineRule="auto"/>
        <w:ind w:firstLine="480" w:firstLineChars="200"/>
        <w:jc w:val="both"/>
        <w:textAlignment w:val="auto"/>
        <w:rPr>
          <w:rFonts w:hint="eastAsia" w:ascii="宋体" w:hAnsi="宋体" w:cs="宋体"/>
          <w:kern w:val="2"/>
          <w:sz w:val="24"/>
          <w:szCs w:val="24"/>
        </w:rPr>
      </w:pPr>
      <w:r>
        <w:rPr>
          <w:rFonts w:hint="eastAsia" w:ascii="宋体" w:hAnsi="宋体" w:cs="宋体"/>
          <w:kern w:val="2"/>
          <w:sz w:val="24"/>
          <w:szCs w:val="24"/>
        </w:rPr>
        <w:t>政采贷业务具体联系方式：</w:t>
      </w:r>
    </w:p>
    <w:p w14:paraId="60D23E04">
      <w:pPr>
        <w:keepNext w:val="0"/>
        <w:keepLines w:val="0"/>
        <w:pageBreakBefore w:val="0"/>
        <w:kinsoku/>
        <w:wordWrap/>
        <w:overflowPunct/>
        <w:topLinePunct w:val="0"/>
        <w:autoSpaceDE/>
        <w:autoSpaceDN/>
        <w:bidi w:val="0"/>
        <w:adjustRightInd/>
        <w:spacing w:line="360" w:lineRule="auto"/>
        <w:ind w:firstLine="480" w:firstLineChars="200"/>
        <w:jc w:val="both"/>
        <w:textAlignment w:val="auto"/>
        <w:rPr>
          <w:rFonts w:hint="eastAsia" w:ascii="宋体" w:hAnsi="宋体" w:cs="宋体"/>
          <w:kern w:val="2"/>
          <w:sz w:val="24"/>
          <w:szCs w:val="24"/>
        </w:rPr>
      </w:pPr>
      <w:r>
        <w:rPr>
          <w:rFonts w:hint="eastAsia" w:ascii="宋体" w:hAnsi="宋体" w:cs="宋体"/>
          <w:kern w:val="2"/>
          <w:sz w:val="24"/>
          <w:szCs w:val="24"/>
        </w:rPr>
        <w:t xml:space="preserve">永康招商银行：陈豪，联系电话：13605896913/676913（线上） </w:t>
      </w:r>
    </w:p>
    <w:p w14:paraId="5B734862">
      <w:pPr>
        <w:keepNext w:val="0"/>
        <w:keepLines w:val="0"/>
        <w:pageBreakBefore w:val="0"/>
        <w:kinsoku/>
        <w:wordWrap/>
        <w:overflowPunct/>
        <w:topLinePunct w:val="0"/>
        <w:autoSpaceDE/>
        <w:autoSpaceDN/>
        <w:bidi w:val="0"/>
        <w:adjustRightInd/>
        <w:spacing w:line="360" w:lineRule="auto"/>
        <w:ind w:firstLine="480" w:firstLineChars="200"/>
        <w:jc w:val="both"/>
        <w:textAlignment w:val="auto"/>
        <w:rPr>
          <w:rFonts w:hint="eastAsia" w:ascii="宋体" w:hAnsi="宋体" w:cs="宋体"/>
          <w:kern w:val="2"/>
          <w:sz w:val="24"/>
          <w:szCs w:val="24"/>
        </w:rPr>
      </w:pPr>
      <w:r>
        <w:rPr>
          <w:rFonts w:hint="eastAsia" w:ascii="宋体" w:hAnsi="宋体" w:cs="宋体"/>
          <w:kern w:val="2"/>
          <w:sz w:val="24"/>
          <w:szCs w:val="24"/>
        </w:rPr>
        <w:t>永康农商银行：陈中升，联系电话15158900186/578260（线上）</w:t>
      </w:r>
    </w:p>
    <w:p w14:paraId="0BC7FC79">
      <w:pPr>
        <w:keepNext w:val="0"/>
        <w:keepLines w:val="0"/>
        <w:pageBreakBefore w:val="0"/>
        <w:kinsoku/>
        <w:wordWrap/>
        <w:overflowPunct/>
        <w:topLinePunct w:val="0"/>
        <w:autoSpaceDE/>
        <w:autoSpaceDN/>
        <w:bidi w:val="0"/>
        <w:adjustRightInd/>
        <w:spacing w:line="360" w:lineRule="auto"/>
        <w:ind w:firstLine="480" w:firstLineChars="200"/>
        <w:jc w:val="both"/>
        <w:textAlignment w:val="auto"/>
        <w:rPr>
          <w:rFonts w:hint="eastAsia" w:ascii="宋体" w:hAnsi="宋体" w:eastAsia="宋体" w:cs="宋体"/>
          <w:kern w:val="2"/>
          <w:sz w:val="24"/>
          <w:szCs w:val="24"/>
          <w:lang w:eastAsia="zh-CN"/>
        </w:rPr>
      </w:pPr>
      <w:r>
        <w:rPr>
          <w:rFonts w:hint="eastAsia" w:ascii="宋体" w:hAnsi="宋体" w:cs="宋体"/>
          <w:kern w:val="2"/>
          <w:sz w:val="24"/>
          <w:szCs w:val="24"/>
        </w:rPr>
        <w:t>金华银行永康支行：杨望，联系电话：13858931020/0579-87217221（线下）</w:t>
      </w:r>
    </w:p>
    <w:p w14:paraId="76361C4F">
      <w:pPr>
        <w:keepNext w:val="0"/>
        <w:keepLines w:val="0"/>
        <w:pageBreakBefore w:val="0"/>
        <w:kinsoku/>
        <w:wordWrap/>
        <w:overflowPunct/>
        <w:topLinePunct w:val="0"/>
        <w:autoSpaceDE/>
        <w:autoSpaceDN/>
        <w:bidi w:val="0"/>
        <w:adjustRightInd/>
        <w:spacing w:line="360" w:lineRule="auto"/>
        <w:ind w:firstLine="480" w:firstLineChars="200"/>
        <w:jc w:val="both"/>
        <w:textAlignment w:val="auto"/>
        <w:rPr>
          <w:rFonts w:hint="eastAsia" w:ascii="宋体" w:hAnsi="宋体" w:cs="宋体"/>
          <w:kern w:val="2"/>
          <w:sz w:val="24"/>
          <w:szCs w:val="24"/>
        </w:rPr>
      </w:pPr>
      <w:r>
        <w:rPr>
          <w:rFonts w:hint="eastAsia" w:ascii="宋体" w:hAnsi="宋体" w:cs="宋体"/>
          <w:kern w:val="2"/>
          <w:sz w:val="24"/>
          <w:szCs w:val="24"/>
        </w:rPr>
        <w:t>浙商银行金华永康支行，胡风华，联系电话：13758976161（676161）/0579-87576758（线下）</w:t>
      </w:r>
    </w:p>
    <w:p w14:paraId="7D4C8233">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保函合作单位:</w:t>
      </w:r>
    </w:p>
    <w:tbl>
      <w:tblPr>
        <w:tblStyle w:val="27"/>
        <w:tblpPr w:leftFromText="180" w:rightFromText="180" w:vertAnchor="text" w:horzAnchor="page" w:tblpX="1890" w:tblpY="1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78"/>
        <w:gridCol w:w="1713"/>
        <w:gridCol w:w="2225"/>
      </w:tblGrid>
      <w:tr w14:paraId="1E37E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4778" w:type="dxa"/>
          </w:tcPr>
          <w:p w14:paraId="30D6DE24">
            <w:pPr>
              <w:widowControl w:val="0"/>
              <w:spacing w:line="360" w:lineRule="auto"/>
              <w:jc w:val="center"/>
              <w:rPr>
                <w:rFonts w:hint="eastAsia" w:ascii="新宋体" w:hAnsi="新宋体" w:eastAsia="新宋体" w:cs="新宋体"/>
                <w:sz w:val="24"/>
                <w:szCs w:val="24"/>
              </w:rPr>
            </w:pPr>
            <w:r>
              <w:rPr>
                <w:rFonts w:hint="eastAsia" w:ascii="新宋体" w:hAnsi="新宋体" w:eastAsia="新宋体" w:cs="新宋体"/>
                <w:sz w:val="24"/>
                <w:szCs w:val="24"/>
              </w:rPr>
              <w:t>单位</w:t>
            </w:r>
          </w:p>
        </w:tc>
        <w:tc>
          <w:tcPr>
            <w:tcW w:w="1713" w:type="dxa"/>
          </w:tcPr>
          <w:p w14:paraId="598663C7">
            <w:pPr>
              <w:widowControl w:val="0"/>
              <w:spacing w:line="360" w:lineRule="auto"/>
              <w:jc w:val="center"/>
              <w:rPr>
                <w:rFonts w:hint="eastAsia" w:ascii="新宋体" w:hAnsi="新宋体" w:eastAsia="新宋体" w:cs="新宋体"/>
                <w:sz w:val="24"/>
                <w:szCs w:val="24"/>
              </w:rPr>
            </w:pPr>
            <w:r>
              <w:rPr>
                <w:rFonts w:hint="eastAsia" w:ascii="新宋体" w:hAnsi="新宋体" w:eastAsia="新宋体" w:cs="新宋体"/>
                <w:sz w:val="24"/>
                <w:szCs w:val="24"/>
              </w:rPr>
              <w:t>联系人</w:t>
            </w:r>
          </w:p>
        </w:tc>
        <w:tc>
          <w:tcPr>
            <w:tcW w:w="2225" w:type="dxa"/>
          </w:tcPr>
          <w:p w14:paraId="32FEBD5A">
            <w:pPr>
              <w:widowControl w:val="0"/>
              <w:spacing w:line="360" w:lineRule="auto"/>
              <w:jc w:val="center"/>
              <w:rPr>
                <w:rFonts w:hint="eastAsia" w:ascii="新宋体" w:hAnsi="新宋体" w:eastAsia="新宋体" w:cs="新宋体"/>
                <w:sz w:val="24"/>
                <w:szCs w:val="24"/>
              </w:rPr>
            </w:pPr>
            <w:r>
              <w:rPr>
                <w:rFonts w:hint="eastAsia" w:ascii="新宋体" w:hAnsi="新宋体" w:eastAsia="新宋体" w:cs="新宋体"/>
                <w:sz w:val="24"/>
                <w:szCs w:val="24"/>
              </w:rPr>
              <w:t>联系电话</w:t>
            </w:r>
          </w:p>
        </w:tc>
      </w:tr>
      <w:tr w14:paraId="18121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78" w:type="dxa"/>
            <w:vAlign w:val="center"/>
          </w:tcPr>
          <w:p w14:paraId="2A364B39">
            <w:pPr>
              <w:widowControl w:val="0"/>
              <w:spacing w:line="360" w:lineRule="auto"/>
              <w:jc w:val="both"/>
              <w:rPr>
                <w:rFonts w:hint="eastAsia" w:ascii="新宋体" w:hAnsi="新宋体" w:eastAsia="新宋体" w:cs="新宋体"/>
                <w:sz w:val="24"/>
                <w:szCs w:val="24"/>
              </w:rPr>
            </w:pPr>
            <w:r>
              <w:rPr>
                <w:rFonts w:hint="eastAsia" w:ascii="新宋体" w:hAnsi="新宋体" w:eastAsia="新宋体" w:cs="新宋体"/>
                <w:sz w:val="24"/>
                <w:szCs w:val="24"/>
              </w:rPr>
              <w:t>中国人民财产保险股份有限公司永康支公司</w:t>
            </w:r>
          </w:p>
        </w:tc>
        <w:tc>
          <w:tcPr>
            <w:tcW w:w="1713" w:type="dxa"/>
            <w:vAlign w:val="center"/>
          </w:tcPr>
          <w:p w14:paraId="16DB95B1">
            <w:pPr>
              <w:widowControl w:val="0"/>
              <w:spacing w:line="360" w:lineRule="auto"/>
              <w:jc w:val="center"/>
              <w:rPr>
                <w:rFonts w:hint="eastAsia" w:ascii="新宋体" w:hAnsi="新宋体" w:eastAsia="新宋体" w:cs="新宋体"/>
                <w:sz w:val="24"/>
                <w:szCs w:val="24"/>
              </w:rPr>
            </w:pPr>
            <w:r>
              <w:rPr>
                <w:rFonts w:hint="eastAsia" w:ascii="新宋体" w:hAnsi="新宋体" w:eastAsia="新宋体" w:cs="新宋体"/>
                <w:sz w:val="24"/>
                <w:szCs w:val="24"/>
              </w:rPr>
              <w:t>倪海涛</w:t>
            </w:r>
          </w:p>
        </w:tc>
        <w:tc>
          <w:tcPr>
            <w:tcW w:w="2225" w:type="dxa"/>
            <w:vAlign w:val="center"/>
          </w:tcPr>
          <w:p w14:paraId="22750505">
            <w:pPr>
              <w:widowControl w:val="0"/>
              <w:spacing w:line="360" w:lineRule="auto"/>
              <w:jc w:val="center"/>
              <w:rPr>
                <w:rFonts w:hint="eastAsia" w:ascii="新宋体" w:hAnsi="新宋体" w:eastAsia="新宋体" w:cs="新宋体"/>
                <w:sz w:val="24"/>
                <w:szCs w:val="24"/>
              </w:rPr>
            </w:pPr>
            <w:r>
              <w:rPr>
                <w:rFonts w:hint="eastAsia" w:ascii="新宋体" w:hAnsi="新宋体" w:eastAsia="新宋体" w:cs="新宋体"/>
                <w:sz w:val="24"/>
                <w:szCs w:val="24"/>
              </w:rPr>
              <w:t>13758982628</w:t>
            </w:r>
          </w:p>
        </w:tc>
      </w:tr>
      <w:tr w14:paraId="66DC7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78" w:type="dxa"/>
            <w:vAlign w:val="center"/>
          </w:tcPr>
          <w:p w14:paraId="79FC129F">
            <w:pPr>
              <w:widowControl w:val="0"/>
              <w:spacing w:line="360" w:lineRule="auto"/>
              <w:jc w:val="both"/>
              <w:rPr>
                <w:rFonts w:hint="eastAsia" w:ascii="新宋体" w:hAnsi="新宋体" w:eastAsia="新宋体" w:cs="新宋体"/>
                <w:sz w:val="24"/>
                <w:szCs w:val="24"/>
              </w:rPr>
            </w:pPr>
            <w:r>
              <w:rPr>
                <w:rFonts w:hint="eastAsia" w:ascii="新宋体" w:hAnsi="新宋体" w:eastAsia="新宋体" w:cs="新宋体"/>
                <w:sz w:val="24"/>
                <w:szCs w:val="24"/>
              </w:rPr>
              <w:t>中华联合财产保险股份有限公司永康支公司</w:t>
            </w:r>
          </w:p>
        </w:tc>
        <w:tc>
          <w:tcPr>
            <w:tcW w:w="1713" w:type="dxa"/>
            <w:vAlign w:val="center"/>
          </w:tcPr>
          <w:p w14:paraId="3E9106AB">
            <w:pPr>
              <w:widowControl w:val="0"/>
              <w:spacing w:line="360" w:lineRule="auto"/>
              <w:jc w:val="center"/>
              <w:rPr>
                <w:rFonts w:hint="eastAsia" w:ascii="新宋体" w:hAnsi="新宋体" w:eastAsia="新宋体" w:cs="新宋体"/>
                <w:sz w:val="24"/>
                <w:szCs w:val="24"/>
              </w:rPr>
            </w:pPr>
            <w:r>
              <w:rPr>
                <w:rFonts w:hint="eastAsia" w:ascii="新宋体" w:hAnsi="新宋体" w:eastAsia="新宋体" w:cs="新宋体"/>
                <w:sz w:val="24"/>
                <w:szCs w:val="24"/>
              </w:rPr>
              <w:t>章卓航</w:t>
            </w:r>
          </w:p>
        </w:tc>
        <w:tc>
          <w:tcPr>
            <w:tcW w:w="2225" w:type="dxa"/>
            <w:vAlign w:val="center"/>
          </w:tcPr>
          <w:p w14:paraId="44D805D4">
            <w:pPr>
              <w:widowControl w:val="0"/>
              <w:spacing w:line="360" w:lineRule="auto"/>
              <w:jc w:val="center"/>
              <w:rPr>
                <w:rFonts w:hint="eastAsia" w:ascii="新宋体" w:hAnsi="新宋体" w:eastAsia="新宋体" w:cs="新宋体"/>
                <w:sz w:val="24"/>
                <w:szCs w:val="24"/>
              </w:rPr>
            </w:pPr>
            <w:r>
              <w:rPr>
                <w:rFonts w:hint="eastAsia" w:ascii="新宋体" w:hAnsi="新宋体" w:eastAsia="新宋体" w:cs="新宋体"/>
                <w:sz w:val="24"/>
                <w:szCs w:val="24"/>
              </w:rPr>
              <w:t>13819905616</w:t>
            </w:r>
          </w:p>
        </w:tc>
      </w:tr>
      <w:tr w14:paraId="6BA5C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78" w:type="dxa"/>
            <w:vAlign w:val="center"/>
          </w:tcPr>
          <w:p w14:paraId="16FFDEFF">
            <w:pPr>
              <w:widowControl w:val="0"/>
              <w:spacing w:line="360" w:lineRule="auto"/>
              <w:jc w:val="both"/>
              <w:rPr>
                <w:rFonts w:hint="eastAsia" w:ascii="新宋体" w:hAnsi="新宋体" w:eastAsia="新宋体" w:cs="新宋体"/>
                <w:sz w:val="24"/>
                <w:szCs w:val="24"/>
              </w:rPr>
            </w:pPr>
            <w:r>
              <w:rPr>
                <w:rFonts w:hint="eastAsia" w:ascii="新宋体" w:hAnsi="新宋体" w:eastAsia="新宋体" w:cs="新宋体"/>
                <w:sz w:val="24"/>
                <w:szCs w:val="24"/>
              </w:rPr>
              <w:t>天安财产保险股份有限公司永康支公司</w:t>
            </w:r>
          </w:p>
        </w:tc>
        <w:tc>
          <w:tcPr>
            <w:tcW w:w="1713" w:type="dxa"/>
            <w:vAlign w:val="center"/>
          </w:tcPr>
          <w:p w14:paraId="653A02B5">
            <w:pPr>
              <w:widowControl w:val="0"/>
              <w:spacing w:line="360" w:lineRule="auto"/>
              <w:jc w:val="center"/>
              <w:rPr>
                <w:rFonts w:hint="eastAsia" w:ascii="新宋体" w:hAnsi="新宋体" w:eastAsia="新宋体" w:cs="新宋体"/>
                <w:sz w:val="24"/>
                <w:szCs w:val="24"/>
              </w:rPr>
            </w:pPr>
            <w:r>
              <w:rPr>
                <w:rFonts w:hint="eastAsia" w:ascii="新宋体" w:hAnsi="新宋体" w:eastAsia="新宋体" w:cs="新宋体"/>
                <w:sz w:val="24"/>
                <w:szCs w:val="24"/>
              </w:rPr>
              <w:t>钱磊</w:t>
            </w:r>
          </w:p>
        </w:tc>
        <w:tc>
          <w:tcPr>
            <w:tcW w:w="2225" w:type="dxa"/>
            <w:vAlign w:val="center"/>
          </w:tcPr>
          <w:p w14:paraId="55F8B6C3">
            <w:pPr>
              <w:widowControl w:val="0"/>
              <w:spacing w:line="360" w:lineRule="auto"/>
              <w:jc w:val="center"/>
              <w:rPr>
                <w:rFonts w:hint="eastAsia" w:ascii="新宋体" w:hAnsi="新宋体" w:eastAsia="新宋体" w:cs="新宋体"/>
                <w:sz w:val="24"/>
                <w:szCs w:val="24"/>
              </w:rPr>
            </w:pPr>
            <w:r>
              <w:rPr>
                <w:rFonts w:hint="eastAsia" w:ascii="新宋体" w:hAnsi="新宋体" w:eastAsia="新宋体" w:cs="新宋体"/>
                <w:sz w:val="24"/>
                <w:szCs w:val="24"/>
              </w:rPr>
              <w:t>13758980258</w:t>
            </w:r>
          </w:p>
        </w:tc>
      </w:tr>
    </w:tbl>
    <w:p w14:paraId="5EFE7E84">
      <w:pPr>
        <w:spacing w:after="120" w:line="360" w:lineRule="auto"/>
        <w:ind w:firstLine="480" w:firstLineChars="200"/>
        <w:jc w:val="both"/>
        <w:rPr>
          <w:rFonts w:hint="eastAsia" w:ascii="宋体" w:hAnsi="宋体" w:cs="宋体"/>
          <w:kern w:val="2"/>
          <w:sz w:val="24"/>
          <w:szCs w:val="24"/>
        </w:rPr>
      </w:pPr>
      <w:r>
        <w:rPr>
          <w:rFonts w:hint="eastAsia" w:ascii="宋体" w:hAnsi="宋体" w:cs="宋体"/>
          <w:kern w:val="2"/>
          <w:sz w:val="24"/>
          <w:szCs w:val="24"/>
          <w:lang w:eastAsia="zh-CN"/>
        </w:rPr>
        <w:t>2.</w:t>
      </w:r>
      <w:r>
        <w:rPr>
          <w:rFonts w:hint="eastAsia" w:ascii="宋体" w:hAnsi="宋体" w:cs="宋体"/>
          <w:kern w:val="2"/>
          <w:sz w:val="24"/>
          <w:szCs w:val="24"/>
        </w:rPr>
        <w:t>履约保函</w:t>
      </w:r>
    </w:p>
    <w:p w14:paraId="58BDCA53">
      <w:pPr>
        <w:spacing w:after="120" w:line="360" w:lineRule="auto"/>
        <w:ind w:firstLine="480" w:firstLineChars="200"/>
        <w:jc w:val="both"/>
        <w:rPr>
          <w:rFonts w:hint="eastAsia" w:ascii="宋体" w:hAnsi="宋体" w:cs="宋体"/>
          <w:kern w:val="2"/>
          <w:sz w:val="24"/>
          <w:szCs w:val="24"/>
        </w:rPr>
      </w:pPr>
      <w:r>
        <w:rPr>
          <w:rFonts w:hint="eastAsia" w:ascii="宋体" w:hAnsi="宋体" w:cs="宋体"/>
          <w:kern w:val="2"/>
          <w:sz w:val="24"/>
          <w:szCs w:val="24"/>
        </w:rPr>
        <w:t>中标供应商可通过以保函的形式提交履约保证金，减少对中小微企业的资金占用，降低财务成本。具体的条件、要求和操作程序由申请贷款的中标供应商向各地保险公司、银行咨询办理。</w:t>
      </w:r>
    </w:p>
    <w:p w14:paraId="5BDDB439">
      <w:pPr>
        <w:spacing w:after="120" w:line="360" w:lineRule="auto"/>
        <w:ind w:firstLine="480" w:firstLineChars="200"/>
        <w:jc w:val="both"/>
        <w:rPr>
          <w:rFonts w:hint="eastAsia" w:ascii="宋体" w:hAnsi="宋体" w:cs="宋体"/>
          <w:kern w:val="2"/>
          <w:sz w:val="24"/>
          <w:szCs w:val="24"/>
        </w:rPr>
      </w:pPr>
      <w:r>
        <w:rPr>
          <w:rFonts w:hint="eastAsia" w:ascii="宋体" w:hAnsi="宋体" w:cs="宋体"/>
          <w:kern w:val="2"/>
          <w:sz w:val="24"/>
          <w:szCs w:val="24"/>
          <w:lang w:eastAsia="zh-CN"/>
        </w:rPr>
        <w:t>3.</w:t>
      </w:r>
      <w:r>
        <w:rPr>
          <w:rFonts w:hint="eastAsia" w:ascii="宋体" w:hAnsi="宋体" w:cs="宋体"/>
          <w:kern w:val="2"/>
          <w:sz w:val="24"/>
          <w:szCs w:val="24"/>
        </w:rPr>
        <w:t>预付款保函</w:t>
      </w:r>
    </w:p>
    <w:p w14:paraId="20E701B4">
      <w:pPr>
        <w:spacing w:after="120" w:line="360" w:lineRule="auto"/>
        <w:ind w:firstLine="480" w:firstLineChars="200"/>
        <w:jc w:val="both"/>
        <w:rPr>
          <w:rFonts w:hint="eastAsia" w:ascii="宋体" w:hAnsi="宋体" w:cs="宋体"/>
          <w:kern w:val="2"/>
          <w:sz w:val="24"/>
          <w:szCs w:val="24"/>
        </w:rPr>
      </w:pPr>
      <w:r>
        <w:rPr>
          <w:rFonts w:hint="eastAsia" w:ascii="宋体" w:hAnsi="宋体" w:cs="宋体"/>
          <w:kern w:val="2"/>
          <w:sz w:val="24"/>
          <w:szCs w:val="24"/>
        </w:rPr>
        <w:t>采购单位根据项目特点、供应商诚信等因素，可以要求供应商提交银行、保险公司等金融机构出具的预付款保函或其他担保措施</w:t>
      </w:r>
    </w:p>
    <w:p w14:paraId="1E82D49E">
      <w:pPr>
        <w:spacing w:after="120" w:line="360" w:lineRule="auto"/>
        <w:ind w:firstLine="480" w:firstLineChars="200"/>
        <w:jc w:val="both"/>
        <w:rPr>
          <w:rFonts w:hint="eastAsia" w:ascii="宋体" w:hAnsi="宋体" w:cs="宋体"/>
          <w:kern w:val="2"/>
          <w:sz w:val="24"/>
          <w:szCs w:val="24"/>
        </w:rPr>
      </w:pPr>
      <w:r>
        <w:rPr>
          <w:rFonts w:hint="eastAsia" w:ascii="宋体" w:hAnsi="宋体" w:cs="宋体"/>
          <w:kern w:val="2"/>
          <w:sz w:val="24"/>
          <w:szCs w:val="24"/>
          <w:lang w:eastAsia="zh-CN"/>
        </w:rPr>
        <w:t>4.</w:t>
      </w:r>
      <w:r>
        <w:rPr>
          <w:rFonts w:hint="eastAsia" w:ascii="宋体" w:hAnsi="宋体" w:cs="宋体"/>
          <w:kern w:val="2"/>
          <w:sz w:val="24"/>
          <w:szCs w:val="24"/>
        </w:rPr>
        <w:t>风险提示</w:t>
      </w:r>
    </w:p>
    <w:p w14:paraId="3C02758D">
      <w:pPr>
        <w:spacing w:after="120" w:line="360" w:lineRule="auto"/>
        <w:ind w:firstLine="480" w:firstLineChars="200"/>
        <w:jc w:val="both"/>
        <w:rPr>
          <w:rFonts w:hint="eastAsia" w:ascii="宋体" w:hAnsi="宋体" w:cs="宋体"/>
          <w:kern w:val="2"/>
          <w:sz w:val="24"/>
          <w:szCs w:val="24"/>
        </w:rPr>
      </w:pPr>
      <w:r>
        <w:rPr>
          <w:rFonts w:hint="eastAsia" w:ascii="宋体" w:hAnsi="宋体" w:cs="宋体"/>
          <w:kern w:val="2"/>
          <w:sz w:val="24"/>
          <w:szCs w:val="24"/>
        </w:rPr>
        <w:t>（1）本宣传简介仅为方便各供应商办理政府采购金融服务，不作强制要求。</w:t>
      </w:r>
    </w:p>
    <w:p w14:paraId="29067673">
      <w:pPr>
        <w:spacing w:after="120" w:line="360" w:lineRule="auto"/>
        <w:ind w:firstLine="480" w:firstLineChars="200"/>
        <w:jc w:val="both"/>
        <w:rPr>
          <w:rFonts w:hint="eastAsia" w:ascii="宋体" w:hAnsi="宋体" w:cs="宋体"/>
          <w:kern w:val="2"/>
          <w:sz w:val="24"/>
          <w:szCs w:val="24"/>
        </w:rPr>
      </w:pPr>
      <w:r>
        <w:rPr>
          <w:rFonts w:hint="eastAsia" w:ascii="宋体" w:hAnsi="宋体" w:cs="宋体"/>
          <w:kern w:val="2"/>
          <w:sz w:val="24"/>
          <w:szCs w:val="24"/>
        </w:rPr>
        <w:t>（2）政府采购金融服务有风险，使用请注意。</w:t>
      </w:r>
    </w:p>
    <w:p w14:paraId="24DC1A6C">
      <w:pPr>
        <w:spacing w:after="120" w:line="360" w:lineRule="auto"/>
        <w:ind w:firstLine="480" w:firstLineChars="200"/>
        <w:jc w:val="both"/>
        <w:rPr>
          <w:rFonts w:cs="宋体"/>
          <w:kern w:val="2"/>
          <w:sz w:val="21"/>
          <w:szCs w:val="21"/>
        </w:rPr>
      </w:pPr>
      <w:r>
        <w:rPr>
          <w:rFonts w:hint="eastAsia" w:ascii="宋体" w:hAnsi="宋体" w:cs="宋体"/>
          <w:kern w:val="2"/>
          <w:sz w:val="24"/>
          <w:szCs w:val="24"/>
        </w:rPr>
        <w:t>（3）政府采购金融服务遵循平等自愿、风险自担的原则。采购人、代理机构、财政部门不为任何政府采购金融服务承担任何形式的担保、兜底或其他连带责任。</w:t>
      </w:r>
    </w:p>
    <w:p w14:paraId="01ABE6CA">
      <w:pPr>
        <w:spacing w:line="360" w:lineRule="auto"/>
        <w:ind w:left="420"/>
        <w:rPr>
          <w:rFonts w:hint="eastAsia" w:ascii="宋体" w:hAnsi="宋体" w:cs="宋体"/>
          <w:b/>
          <w:bCs/>
          <w:sz w:val="24"/>
          <w:szCs w:val="24"/>
          <w:u w:val="single" w:color="FF0000"/>
        </w:rPr>
      </w:pPr>
      <w:r>
        <w:rPr>
          <w:rFonts w:hint="eastAsia" w:ascii="宋体" w:hAnsi="宋体" w:cs="宋体"/>
          <w:b/>
          <w:bCs/>
          <w:sz w:val="24"/>
          <w:szCs w:val="24"/>
          <w:u w:val="single" w:color="FF0000"/>
        </w:rPr>
        <w:t>本公告在浙江省政府采购网（网站地址：</w:t>
      </w:r>
      <w:r>
        <w:fldChar w:fldCharType="begin"/>
      </w:r>
      <w:r>
        <w:instrText xml:space="preserve"> HYPERLINK "http://http:/zfcg.czt.zj.gov.cn/）公布。" </w:instrText>
      </w:r>
      <w:r>
        <w:fldChar w:fldCharType="separate"/>
      </w:r>
      <w:r>
        <w:rPr>
          <w:rStyle w:val="32"/>
          <w:rFonts w:hint="eastAsia" w:ascii="宋体" w:hAnsi="宋体" w:cs="宋体"/>
          <w:b/>
          <w:bCs/>
          <w:color w:val="auto"/>
          <w:sz w:val="24"/>
          <w:szCs w:val="24"/>
        </w:rPr>
        <w:t>http://http://zfcg.czt.zj.gov.cn/）公布。</w:t>
      </w:r>
      <w:r>
        <w:rPr>
          <w:rStyle w:val="32"/>
          <w:rFonts w:hint="eastAsia" w:ascii="宋体" w:hAnsi="宋体" w:cs="宋体"/>
          <w:b/>
          <w:bCs/>
          <w:color w:val="auto"/>
          <w:sz w:val="24"/>
          <w:szCs w:val="24"/>
        </w:rPr>
        <w:fldChar w:fldCharType="end"/>
      </w:r>
    </w:p>
    <w:p w14:paraId="03B32039">
      <w:pPr>
        <w:numPr>
          <w:ilvl w:val="0"/>
          <w:numId w:val="3"/>
        </w:numPr>
        <w:spacing w:line="360" w:lineRule="auto"/>
        <w:rPr>
          <w:rFonts w:hint="eastAsia" w:ascii="宋体" w:hAnsi="宋体" w:cs="宋体"/>
          <w:sz w:val="24"/>
          <w:szCs w:val="24"/>
        </w:rPr>
      </w:pPr>
      <w:r>
        <w:rPr>
          <w:rFonts w:hint="eastAsia" w:ascii="宋体" w:hAnsi="宋体" w:cs="宋体"/>
          <w:sz w:val="24"/>
          <w:szCs w:val="24"/>
        </w:rPr>
        <w:t>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w:t>
      </w:r>
      <w:r>
        <w:rPr>
          <w:rFonts w:hint="eastAsia" w:ascii="宋体" w:hAnsi="宋体" w:cs="宋体"/>
          <w:sz w:val="24"/>
          <w:szCs w:val="24"/>
          <w:lang w:eastAsia="zh-CN"/>
        </w:rPr>
        <w:t>登录</w:t>
      </w:r>
      <w:r>
        <w:rPr>
          <w:rFonts w:hint="eastAsia" w:ascii="宋体" w:hAnsi="宋体" w:cs="宋体"/>
          <w:sz w:val="24"/>
          <w:szCs w:val="24"/>
        </w:rPr>
        <w:t>浙江政府采购( (tp:/www zizfcg gov.cn)的中小企业信用融资栏目了解相关信息。 供应商可以通过浙江政府采购网(https://zfcg. czt.zj. gov.cn/)首页的“浙江政采贷”模块进入申请，还可以通过政府采购云平台(https://wwwzcygov.cn/)首页的“金融服务”模块进入申请。</w:t>
      </w:r>
    </w:p>
    <w:p w14:paraId="355C5EF3">
      <w:pPr>
        <w:spacing w:line="360" w:lineRule="auto"/>
        <w:ind w:firstLine="480" w:firstLineChars="200"/>
        <w:rPr>
          <w:rFonts w:hint="eastAsia" w:ascii="宋体" w:hAnsi="宋体" w:cs="宋体"/>
          <w:sz w:val="24"/>
          <w:szCs w:val="24"/>
        </w:rPr>
      </w:pPr>
      <w:r>
        <w:rPr>
          <w:rFonts w:hint="eastAsia" w:ascii="宋体" w:hAnsi="宋体" w:cs="宋体"/>
          <w:sz w:val="24"/>
          <w:szCs w:val="24"/>
        </w:rPr>
        <w:t>（十）《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60107418">
      <w:pPr>
        <w:spacing w:line="360" w:lineRule="auto"/>
        <w:ind w:firstLine="480" w:firstLineChars="200"/>
        <w:rPr>
          <w:rFonts w:hint="eastAsia" w:ascii="宋体" w:hAnsi="宋体" w:cs="宋体"/>
          <w:b/>
          <w:bCs/>
          <w:sz w:val="24"/>
          <w:szCs w:val="24"/>
          <w:u w:val="single" w:color="FF0000"/>
        </w:rPr>
      </w:pPr>
      <w:r>
        <w:rPr>
          <w:rFonts w:hint="eastAsia" w:ascii="宋体" w:hAnsi="宋体" w:cs="宋体"/>
          <w:sz w:val="24"/>
          <w:szCs w:val="24"/>
        </w:rPr>
        <w:t>（十一）根据《浙江省财政厅关于进一步加大政府采购支持中小企业力度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证明材料。</w:t>
      </w:r>
    </w:p>
    <w:p w14:paraId="3DBC3BDB">
      <w:pPr>
        <w:spacing w:line="360" w:lineRule="auto"/>
        <w:ind w:firstLine="480" w:firstLineChars="200"/>
        <w:rPr>
          <w:rFonts w:hint="eastAsia" w:ascii="宋体" w:hAnsi="宋体" w:cs="宋体"/>
          <w:sz w:val="24"/>
          <w:szCs w:val="24"/>
        </w:rPr>
      </w:pPr>
      <w:r>
        <w:rPr>
          <w:rFonts w:hint="eastAsia" w:ascii="宋体" w:hAnsi="宋体" w:cs="宋体"/>
          <w:sz w:val="24"/>
          <w:szCs w:val="24"/>
        </w:rPr>
        <w:t>十二、联系方式：</w:t>
      </w:r>
    </w:p>
    <w:p w14:paraId="21B92308">
      <w:pPr>
        <w:spacing w:line="360" w:lineRule="auto"/>
        <w:ind w:firstLine="480" w:firstLineChars="200"/>
        <w:rPr>
          <w:rFonts w:hint="eastAsia" w:ascii="宋体" w:hAnsi="宋体" w:eastAsia="宋体" w:cs="宋体"/>
          <w:sz w:val="24"/>
          <w:szCs w:val="24"/>
          <w:lang w:eastAsia="zh-CN"/>
        </w:rPr>
      </w:pPr>
      <w:r>
        <w:rPr>
          <w:rFonts w:hint="eastAsia" w:ascii="宋体" w:hAnsi="宋体" w:cs="宋体"/>
          <w:sz w:val="24"/>
          <w:szCs w:val="24"/>
          <w:lang w:eastAsia="zh-CN"/>
        </w:rPr>
        <w:t>1.</w:t>
      </w:r>
      <w:r>
        <w:rPr>
          <w:rFonts w:hint="eastAsia" w:ascii="宋体" w:hAnsi="宋体" w:cs="宋体"/>
          <w:sz w:val="24"/>
          <w:szCs w:val="24"/>
        </w:rPr>
        <w:t>采购人：</w:t>
      </w:r>
      <w:r>
        <w:rPr>
          <w:rFonts w:hint="eastAsia" w:ascii="宋体" w:hAnsi="宋体" w:cs="宋体"/>
          <w:sz w:val="24"/>
          <w:lang w:eastAsia="zh-CN"/>
        </w:rPr>
        <w:t>永康市综合行政执法局</w:t>
      </w:r>
    </w:p>
    <w:p w14:paraId="2F36CD05">
      <w:pPr>
        <w:ind w:firstLine="720" w:firstLineChars="300"/>
        <w:rPr>
          <w:rFonts w:hint="eastAsia" w:ascii="宋体" w:hAnsi="宋体" w:cs="宋体"/>
          <w:sz w:val="24"/>
          <w:szCs w:val="24"/>
        </w:rPr>
      </w:pPr>
      <w:r>
        <w:rPr>
          <w:rFonts w:hint="eastAsia" w:ascii="宋体" w:hAnsi="宋体" w:cs="宋体"/>
          <w:sz w:val="24"/>
          <w:szCs w:val="24"/>
        </w:rPr>
        <w:t>联系人：</w:t>
      </w:r>
      <w:r>
        <w:rPr>
          <w:rFonts w:hint="eastAsia" w:ascii="宋体" w:hAnsi="宋体" w:cs="宋体"/>
          <w:color w:val="auto"/>
          <w:sz w:val="24"/>
          <w:szCs w:val="24"/>
          <w:lang w:val="en-US" w:eastAsia="zh-CN"/>
        </w:rPr>
        <w:t>陆工</w:t>
      </w:r>
      <w:r>
        <w:rPr>
          <w:rFonts w:hint="eastAsia" w:ascii="宋体" w:hAnsi="宋体" w:cs="宋体"/>
          <w:color w:val="auto"/>
          <w:sz w:val="24"/>
          <w:szCs w:val="24"/>
        </w:rPr>
        <w:t xml:space="preserve">       联系电话：</w:t>
      </w:r>
      <w:r>
        <w:rPr>
          <w:rFonts w:hint="eastAsia" w:ascii="宋体" w:hAnsi="宋体" w:cs="宋体"/>
          <w:color w:val="auto"/>
          <w:sz w:val="24"/>
          <w:szCs w:val="24"/>
          <w:highlight w:val="none"/>
        </w:rPr>
        <w:t>15058581128</w:t>
      </w:r>
    </w:p>
    <w:p w14:paraId="550EAF1A">
      <w:pPr>
        <w:spacing w:line="360" w:lineRule="auto"/>
        <w:ind w:firstLine="720" w:firstLineChars="300"/>
        <w:rPr>
          <w:rFonts w:hint="eastAsia" w:ascii="宋体" w:hAnsi="宋体" w:cs="宋体"/>
          <w:sz w:val="24"/>
          <w:szCs w:val="24"/>
        </w:rPr>
      </w:pPr>
      <w:r>
        <w:rPr>
          <w:rFonts w:hint="eastAsia" w:ascii="宋体" w:hAnsi="宋体" w:cs="宋体"/>
          <w:sz w:val="24"/>
          <w:szCs w:val="24"/>
        </w:rPr>
        <w:t>地址：</w:t>
      </w:r>
      <w:r>
        <w:rPr>
          <w:rFonts w:hint="eastAsia" w:ascii="宋体" w:hAnsi="宋体" w:cs="宋体"/>
          <w:sz w:val="24"/>
          <w:lang w:eastAsia="zh-CN"/>
        </w:rPr>
        <w:t>浙江省永康市望春西路28号</w:t>
      </w:r>
    </w:p>
    <w:p w14:paraId="77C50B10">
      <w:pPr>
        <w:spacing w:line="360" w:lineRule="auto"/>
        <w:ind w:firstLine="480" w:firstLineChars="200"/>
        <w:rPr>
          <w:rFonts w:hint="eastAsia" w:ascii="宋体" w:hAnsi="宋体" w:cs="宋体"/>
          <w:sz w:val="24"/>
          <w:szCs w:val="24"/>
        </w:rPr>
      </w:pPr>
      <w:r>
        <w:rPr>
          <w:rFonts w:hint="eastAsia" w:ascii="宋体" w:hAnsi="宋体" w:cs="宋体"/>
          <w:sz w:val="24"/>
          <w:szCs w:val="24"/>
          <w:lang w:eastAsia="zh-CN"/>
        </w:rPr>
        <w:t>2.</w:t>
      </w:r>
      <w:r>
        <w:rPr>
          <w:rFonts w:hint="eastAsia" w:ascii="宋体" w:hAnsi="宋体" w:cs="宋体"/>
          <w:sz w:val="24"/>
          <w:szCs w:val="24"/>
        </w:rPr>
        <w:t>采购代理机构名称：浙江致远工程管理有限公司</w:t>
      </w:r>
    </w:p>
    <w:p w14:paraId="7E223A9A">
      <w:pPr>
        <w:spacing w:line="360" w:lineRule="auto"/>
        <w:ind w:firstLine="720" w:firstLineChars="300"/>
        <w:rPr>
          <w:rFonts w:hint="eastAsia" w:ascii="宋体" w:hAnsi="宋体" w:cs="宋体"/>
          <w:sz w:val="24"/>
          <w:szCs w:val="24"/>
        </w:rPr>
      </w:pPr>
      <w:r>
        <w:rPr>
          <w:rFonts w:hint="eastAsia" w:ascii="宋体" w:hAnsi="宋体" w:cs="宋体"/>
          <w:sz w:val="24"/>
          <w:szCs w:val="24"/>
        </w:rPr>
        <w:t>联系人：任工 　　　联系电话：0579-8718144</w:t>
      </w:r>
      <w:r>
        <w:rPr>
          <w:rFonts w:hint="eastAsia" w:ascii="宋体" w:hAnsi="宋体" w:cs="宋体"/>
          <w:sz w:val="24"/>
          <w:szCs w:val="24"/>
          <w:lang w:eastAsia="zh-CN"/>
        </w:rPr>
        <w:t>8、</w:t>
      </w:r>
      <w:r>
        <w:rPr>
          <w:rFonts w:hint="eastAsia" w:ascii="宋体" w:hAnsi="宋体" w:cs="宋体"/>
          <w:sz w:val="24"/>
          <w:szCs w:val="24"/>
        </w:rPr>
        <w:t>13858918362</w:t>
      </w:r>
    </w:p>
    <w:p w14:paraId="2E8275AF">
      <w:pPr>
        <w:spacing w:line="360" w:lineRule="auto"/>
        <w:ind w:firstLine="720" w:firstLineChars="300"/>
        <w:rPr>
          <w:rFonts w:hint="eastAsia" w:ascii="宋体" w:hAnsi="宋体" w:eastAsia="宋体" w:cs="宋体"/>
          <w:sz w:val="24"/>
          <w:szCs w:val="24"/>
          <w:lang w:eastAsia="zh-CN"/>
        </w:rPr>
      </w:pPr>
      <w:r>
        <w:rPr>
          <w:rFonts w:hint="eastAsia" w:ascii="宋体" w:hAnsi="宋体" w:cs="宋体"/>
          <w:sz w:val="24"/>
          <w:szCs w:val="24"/>
        </w:rPr>
        <w:t>地址：浙江省永康市华丰西路123号</w:t>
      </w:r>
    </w:p>
    <w:p w14:paraId="22AB71D1">
      <w:pPr>
        <w:spacing w:line="360" w:lineRule="auto"/>
        <w:ind w:firstLine="480" w:firstLineChars="200"/>
        <w:rPr>
          <w:rFonts w:hint="eastAsia" w:ascii="宋体" w:hAnsi="宋体" w:cs="宋体"/>
          <w:sz w:val="24"/>
          <w:szCs w:val="24"/>
        </w:rPr>
      </w:pPr>
      <w:r>
        <w:rPr>
          <w:rFonts w:hint="eastAsia" w:ascii="宋体" w:hAnsi="宋体" w:cs="宋体"/>
          <w:sz w:val="24"/>
          <w:szCs w:val="24"/>
          <w:lang w:eastAsia="zh-CN"/>
        </w:rPr>
        <w:t>3.</w:t>
      </w:r>
      <w:r>
        <w:rPr>
          <w:rFonts w:hint="eastAsia" w:ascii="宋体" w:hAnsi="宋体" w:cs="宋体"/>
          <w:sz w:val="24"/>
          <w:szCs w:val="24"/>
        </w:rPr>
        <w:t>同级政府采购监督管理部门名称：永康市财政局政府采购监管科</w:t>
      </w:r>
    </w:p>
    <w:p w14:paraId="562CA747">
      <w:pPr>
        <w:spacing w:line="360" w:lineRule="auto"/>
        <w:ind w:firstLine="720" w:firstLineChars="300"/>
        <w:rPr>
          <w:rFonts w:hint="eastAsia" w:ascii="宋体" w:hAnsi="宋体" w:cs="宋体"/>
          <w:sz w:val="24"/>
          <w:szCs w:val="24"/>
        </w:rPr>
      </w:pPr>
      <w:r>
        <w:rPr>
          <w:rFonts w:hint="eastAsia" w:ascii="宋体" w:hAnsi="宋体" w:cs="宋体"/>
          <w:sz w:val="24"/>
          <w:szCs w:val="24"/>
        </w:rPr>
        <w:t>联系人：</w:t>
      </w:r>
      <w:bookmarkStart w:id="2" w:name="_Toc12287496"/>
      <w:r>
        <w:rPr>
          <w:rFonts w:hint="eastAsia" w:ascii="宋体" w:hAnsi="宋体" w:cs="宋体"/>
          <w:sz w:val="24"/>
          <w:szCs w:val="24"/>
        </w:rPr>
        <w:t>徐</w:t>
      </w:r>
      <w:r>
        <w:rPr>
          <w:rFonts w:hint="eastAsia" w:ascii="宋体" w:hAnsi="宋体" w:cs="宋体"/>
          <w:sz w:val="24"/>
          <w:szCs w:val="24"/>
          <w:lang w:val="en-US" w:eastAsia="zh-CN"/>
        </w:rPr>
        <w:t>工</w:t>
      </w:r>
      <w:r>
        <w:rPr>
          <w:rFonts w:hint="eastAsia" w:ascii="宋体" w:hAnsi="宋体" w:cs="宋体"/>
          <w:sz w:val="24"/>
          <w:szCs w:val="24"/>
        </w:rPr>
        <w:t xml:space="preserve">       联系电话：0579-87171293</w:t>
      </w:r>
    </w:p>
    <w:p w14:paraId="407A3071">
      <w:pPr>
        <w:spacing w:line="360" w:lineRule="auto"/>
        <w:ind w:firstLine="720" w:firstLineChars="300"/>
        <w:rPr>
          <w:rFonts w:hint="eastAsia" w:ascii="宋体" w:hAnsi="宋体" w:cs="宋体"/>
        </w:rPr>
      </w:pPr>
      <w:r>
        <w:rPr>
          <w:rFonts w:hint="eastAsia" w:ascii="宋体" w:hAnsi="宋体" w:cs="宋体"/>
          <w:sz w:val="24"/>
          <w:szCs w:val="24"/>
        </w:rPr>
        <w:t>地址：浙江省永康市总部中心花园大道585号208室</w:t>
      </w:r>
    </w:p>
    <w:p w14:paraId="135F6DE6">
      <w:pPr>
        <w:rPr>
          <w:rFonts w:hint="eastAsia" w:ascii="宋体" w:hAnsi="宋体" w:cs="宋体"/>
        </w:rPr>
      </w:pPr>
    </w:p>
    <w:p w14:paraId="595623EC">
      <w:pPr>
        <w:rPr>
          <w:rFonts w:hint="eastAsia" w:ascii="宋体" w:hAnsi="宋体" w:cs="宋体"/>
        </w:rPr>
      </w:pPr>
    </w:p>
    <w:p w14:paraId="0CEAA643">
      <w:pPr>
        <w:jc w:val="center"/>
        <w:rPr>
          <w:rFonts w:hint="eastAsia"/>
          <w:b/>
          <w:bCs/>
          <w:sz w:val="32"/>
          <w:szCs w:val="32"/>
        </w:rPr>
      </w:pPr>
    </w:p>
    <w:p w14:paraId="55EF48D6">
      <w:pPr>
        <w:jc w:val="both"/>
        <w:rPr>
          <w:rFonts w:hint="eastAsia"/>
          <w:b/>
          <w:bCs/>
          <w:sz w:val="32"/>
          <w:szCs w:val="32"/>
        </w:rPr>
      </w:pPr>
    </w:p>
    <w:p w14:paraId="3F3A2954">
      <w:pPr>
        <w:jc w:val="both"/>
        <w:rPr>
          <w:rFonts w:hint="eastAsia"/>
          <w:b/>
          <w:bCs/>
          <w:sz w:val="32"/>
          <w:szCs w:val="32"/>
        </w:rPr>
      </w:pPr>
    </w:p>
    <w:p w14:paraId="3843683B">
      <w:pPr>
        <w:jc w:val="center"/>
        <w:rPr>
          <w:rFonts w:hint="eastAsia"/>
          <w:b/>
          <w:bCs/>
          <w:sz w:val="32"/>
          <w:szCs w:val="32"/>
        </w:rPr>
      </w:pPr>
      <w:r>
        <w:rPr>
          <w:rFonts w:hint="eastAsia"/>
          <w:b/>
          <w:bCs/>
          <w:sz w:val="32"/>
          <w:szCs w:val="32"/>
        </w:rPr>
        <w:t>第二章 投标人须知</w:t>
      </w:r>
      <w:bookmarkEnd w:id="2"/>
    </w:p>
    <w:p w14:paraId="45567CEF">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b/>
          <w:bCs/>
          <w:color w:val="auto"/>
          <w:sz w:val="32"/>
          <w:szCs w:val="32"/>
          <w:lang w:val="zh-TW"/>
        </w:rPr>
      </w:pPr>
      <w:r>
        <w:rPr>
          <w:rFonts w:hint="eastAsia" w:ascii="宋体" w:hAnsi="宋体" w:eastAsia="宋体" w:cs="宋体"/>
          <w:b/>
          <w:bCs/>
          <w:color w:val="auto"/>
          <w:sz w:val="32"/>
          <w:szCs w:val="32"/>
          <w:lang w:val="zh-TW"/>
        </w:rPr>
        <w:t>一、总则</w:t>
      </w:r>
    </w:p>
    <w:p w14:paraId="26BFF0C9">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pacing w:line="360" w:lineRule="auto"/>
        <w:ind w:left="0" w:leftChars="0"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eastAsia="zh-CN"/>
        </w:rPr>
        <w:t>1.</w:t>
      </w:r>
      <w:r>
        <w:rPr>
          <w:rFonts w:hint="eastAsia" w:ascii="宋体" w:hAnsi="宋体" w:eastAsia="宋体" w:cs="宋体"/>
          <w:b/>
          <w:bCs/>
          <w:color w:val="auto"/>
          <w:sz w:val="24"/>
          <w:szCs w:val="24"/>
          <w:lang w:val="zh-TW" w:eastAsia="zh-TW"/>
        </w:rPr>
        <w:t>适用范围</w:t>
      </w:r>
    </w:p>
    <w:p w14:paraId="4BF09493">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w:t>
      </w:r>
      <w:r>
        <w:rPr>
          <w:rFonts w:hint="eastAsia" w:ascii="宋体" w:hAnsi="宋体" w:eastAsia="宋体" w:cs="宋体"/>
          <w:color w:val="auto"/>
          <w:sz w:val="24"/>
          <w:szCs w:val="24"/>
          <w:lang w:val="zh-TW" w:eastAsia="zh-TW"/>
        </w:rPr>
        <w:t>本招标文件仅适用于本次招标采购。</w:t>
      </w:r>
    </w:p>
    <w:p w14:paraId="7544C373">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pacing w:line="360" w:lineRule="auto"/>
        <w:ind w:left="0" w:leftChars="0" w:firstLine="482" w:firstLineChars="20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lang w:eastAsia="zh-CN"/>
        </w:rPr>
        <w:t>2.</w:t>
      </w:r>
      <w:r>
        <w:rPr>
          <w:rFonts w:hint="eastAsia" w:ascii="宋体" w:hAnsi="宋体" w:eastAsia="宋体" w:cs="宋体"/>
          <w:b/>
          <w:bCs/>
          <w:color w:val="auto"/>
          <w:sz w:val="24"/>
          <w:szCs w:val="24"/>
          <w:lang w:val="zh-TW" w:eastAsia="zh-TW"/>
        </w:rPr>
        <w:t>定义</w:t>
      </w:r>
    </w:p>
    <w:p w14:paraId="069A4ED3">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w:t>
      </w:r>
      <w:r>
        <w:rPr>
          <w:rFonts w:hint="eastAsia" w:ascii="宋体" w:hAnsi="宋体" w:eastAsia="宋体" w:cs="宋体"/>
          <w:color w:val="auto"/>
          <w:sz w:val="24"/>
          <w:szCs w:val="24"/>
          <w:lang w:val="zh-TW" w:eastAsia="zh-TW"/>
        </w:rPr>
        <w:t>采购人</w:t>
      </w:r>
      <w:r>
        <w:rPr>
          <w:rFonts w:hint="eastAsia" w:ascii="宋体" w:hAnsi="宋体" w:eastAsia="宋体" w:cs="宋体"/>
          <w:color w:val="auto"/>
          <w:sz w:val="24"/>
          <w:szCs w:val="24"/>
        </w:rPr>
        <w:t>”</w:t>
      </w:r>
      <w:r>
        <w:rPr>
          <w:rFonts w:hint="eastAsia" w:ascii="宋体" w:hAnsi="宋体" w:eastAsia="宋体" w:cs="宋体"/>
          <w:color w:val="auto"/>
          <w:sz w:val="24"/>
          <w:szCs w:val="24"/>
          <w:lang w:val="zh-TW" w:eastAsia="zh-TW"/>
        </w:rPr>
        <w:t>系指</w:t>
      </w:r>
      <w:r>
        <w:rPr>
          <w:rFonts w:hint="eastAsia" w:ascii="宋体" w:hAnsi="宋体" w:eastAsia="宋体" w:cs="宋体"/>
          <w:color w:val="auto"/>
          <w:sz w:val="24"/>
          <w:szCs w:val="24"/>
          <w:lang w:val="zh-TW" w:eastAsia="zh-CN"/>
        </w:rPr>
        <w:t>永康市综合行政执法局</w:t>
      </w:r>
      <w:r>
        <w:rPr>
          <w:rFonts w:hint="eastAsia" w:ascii="宋体" w:hAnsi="宋体" w:eastAsia="宋体" w:cs="宋体"/>
          <w:color w:val="auto"/>
          <w:sz w:val="24"/>
          <w:szCs w:val="24"/>
          <w:lang w:val="zh-TW" w:eastAsia="zh-TW"/>
        </w:rPr>
        <w:t>。</w:t>
      </w:r>
    </w:p>
    <w:p w14:paraId="21DDC859">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w:t>
      </w:r>
      <w:r>
        <w:rPr>
          <w:rFonts w:hint="eastAsia" w:ascii="宋体" w:hAnsi="宋体" w:eastAsia="宋体" w:cs="宋体"/>
          <w:color w:val="auto"/>
          <w:sz w:val="24"/>
          <w:szCs w:val="24"/>
          <w:lang w:val="zh-TW" w:eastAsia="zh-TW"/>
        </w:rPr>
        <w:t>投标人</w:t>
      </w:r>
      <w:r>
        <w:rPr>
          <w:rFonts w:hint="eastAsia" w:ascii="宋体" w:hAnsi="宋体" w:eastAsia="宋体" w:cs="宋体"/>
          <w:color w:val="auto"/>
          <w:sz w:val="24"/>
          <w:szCs w:val="24"/>
        </w:rPr>
        <w:t>”</w:t>
      </w:r>
      <w:r>
        <w:rPr>
          <w:rFonts w:hint="eastAsia" w:ascii="宋体" w:hAnsi="宋体" w:eastAsia="宋体" w:cs="宋体"/>
          <w:color w:val="auto"/>
          <w:sz w:val="24"/>
          <w:szCs w:val="24"/>
          <w:lang w:val="zh-TW" w:eastAsia="zh-TW"/>
        </w:rPr>
        <w:t>系指向采购代理机构提交投标文件的供应商。</w:t>
      </w:r>
    </w:p>
    <w:p w14:paraId="6C314DB8">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color w:val="auto"/>
          <w:sz w:val="24"/>
          <w:szCs w:val="24"/>
          <w:lang w:val="zh-TW" w:eastAsia="zh-TW"/>
        </w:rPr>
      </w:pPr>
      <w:r>
        <w:rPr>
          <w:rFonts w:hint="eastAsia" w:ascii="宋体" w:hAnsi="宋体" w:eastAsia="宋体" w:cs="宋体"/>
          <w:color w:val="auto"/>
          <w:sz w:val="24"/>
          <w:szCs w:val="24"/>
        </w:rPr>
        <w:t>2.3“</w:t>
      </w:r>
      <w:r>
        <w:rPr>
          <w:rFonts w:hint="eastAsia" w:ascii="宋体" w:hAnsi="宋体" w:eastAsia="宋体" w:cs="宋体"/>
          <w:color w:val="auto"/>
          <w:sz w:val="24"/>
          <w:szCs w:val="24"/>
          <w:lang w:val="zh-TW" w:eastAsia="zh-TW"/>
        </w:rPr>
        <w:t>采购代理机构</w:t>
      </w:r>
      <w:r>
        <w:rPr>
          <w:rFonts w:hint="eastAsia" w:ascii="宋体" w:hAnsi="宋体" w:eastAsia="宋体" w:cs="宋体"/>
          <w:color w:val="auto"/>
          <w:sz w:val="24"/>
          <w:szCs w:val="24"/>
        </w:rPr>
        <w:t>”</w:t>
      </w:r>
      <w:r>
        <w:rPr>
          <w:rFonts w:hint="eastAsia" w:ascii="宋体" w:hAnsi="宋体" w:eastAsia="宋体" w:cs="宋体"/>
          <w:color w:val="auto"/>
          <w:sz w:val="24"/>
          <w:szCs w:val="24"/>
          <w:lang w:val="zh-TW" w:eastAsia="zh-TW"/>
        </w:rPr>
        <w:t>系指组织本次招标的浙江致远工程管理有限公司。</w:t>
      </w:r>
    </w:p>
    <w:p w14:paraId="4EDD5ECB">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2.4“货物”系指投标人按招标文件规定须向</w:t>
      </w:r>
      <w:r>
        <w:rPr>
          <w:rFonts w:hint="eastAsia" w:ascii="宋体" w:hAnsi="宋体" w:eastAsia="宋体" w:cs="宋体"/>
          <w:color w:val="auto"/>
          <w:sz w:val="24"/>
          <w:szCs w:val="24"/>
          <w:lang w:val="zh-TW" w:eastAsia="zh-TW"/>
        </w:rPr>
        <w:t>采购人</w:t>
      </w:r>
      <w:r>
        <w:rPr>
          <w:rFonts w:hint="eastAsia" w:ascii="宋体" w:hAnsi="宋体" w:eastAsia="宋体" w:cs="宋体"/>
          <w:color w:val="auto"/>
          <w:sz w:val="24"/>
          <w:szCs w:val="24"/>
        </w:rPr>
        <w:t>提供的所有产品、备品备件、工具、手册及其它有关技术资料和材料。</w:t>
      </w:r>
    </w:p>
    <w:p w14:paraId="41356E62">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w:t>
      </w:r>
      <w:r>
        <w:rPr>
          <w:rFonts w:hint="eastAsia" w:ascii="宋体" w:hAnsi="宋体" w:eastAsia="宋体" w:cs="宋体"/>
          <w:color w:val="auto"/>
          <w:sz w:val="24"/>
          <w:szCs w:val="24"/>
          <w:lang w:val="zh-TW" w:eastAsia="zh-TW"/>
        </w:rPr>
        <w:t>服务</w:t>
      </w:r>
      <w:r>
        <w:rPr>
          <w:rFonts w:hint="eastAsia" w:ascii="宋体" w:hAnsi="宋体" w:eastAsia="宋体" w:cs="宋体"/>
          <w:color w:val="auto"/>
          <w:sz w:val="24"/>
          <w:szCs w:val="24"/>
        </w:rPr>
        <w:t>”</w:t>
      </w:r>
      <w:r>
        <w:rPr>
          <w:rFonts w:hint="eastAsia" w:ascii="宋体" w:hAnsi="宋体" w:eastAsia="宋体" w:cs="宋体"/>
          <w:color w:val="auto"/>
          <w:sz w:val="24"/>
          <w:szCs w:val="24"/>
          <w:lang w:val="zh-TW" w:eastAsia="zh-TW"/>
        </w:rPr>
        <w:t>系指投标人根据国家</w:t>
      </w:r>
      <w:r>
        <w:rPr>
          <w:rFonts w:hint="eastAsia" w:ascii="宋体" w:hAnsi="宋体" w:eastAsia="宋体" w:cs="宋体"/>
          <w:color w:val="auto"/>
          <w:sz w:val="24"/>
          <w:szCs w:val="24"/>
          <w:lang w:val="zh-TW"/>
        </w:rPr>
        <w:t>或</w:t>
      </w:r>
      <w:r>
        <w:rPr>
          <w:rFonts w:hint="eastAsia" w:ascii="宋体" w:hAnsi="宋体" w:eastAsia="宋体" w:cs="宋体"/>
          <w:color w:val="auto"/>
          <w:sz w:val="24"/>
          <w:szCs w:val="24"/>
          <w:lang w:val="zh-TW" w:eastAsia="zh-TW"/>
        </w:rPr>
        <w:t>行业标准为招标单位提供的专业技术服务。具体工作范围按照</w:t>
      </w:r>
      <w:r>
        <w:rPr>
          <w:rFonts w:hint="eastAsia" w:ascii="宋体" w:hAnsi="宋体" w:eastAsia="宋体" w:cs="宋体"/>
          <w:color w:val="auto"/>
          <w:sz w:val="24"/>
          <w:szCs w:val="24"/>
          <w:lang w:val="zh-TW"/>
        </w:rPr>
        <w:t>第四章</w:t>
      </w:r>
      <w:r>
        <w:rPr>
          <w:rFonts w:hint="eastAsia" w:ascii="宋体" w:hAnsi="宋体" w:eastAsia="宋体" w:cs="宋体"/>
          <w:color w:val="auto"/>
          <w:sz w:val="24"/>
          <w:szCs w:val="24"/>
          <w:lang w:val="zh-TW" w:eastAsia="zh-TW"/>
        </w:rPr>
        <w:t>执行。</w:t>
      </w:r>
    </w:p>
    <w:p w14:paraId="50DFA5F3">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2.6</w:t>
      </w:r>
      <w:r>
        <w:rPr>
          <w:rFonts w:hint="eastAsia" w:ascii="宋体" w:hAnsi="宋体" w:eastAsia="宋体" w:cs="宋体"/>
          <w:color w:val="auto"/>
          <w:sz w:val="24"/>
          <w:szCs w:val="24"/>
          <w:lang w:val="zh-TW" w:eastAsia="zh-TW"/>
        </w:rPr>
        <w:t>需方：即</w:t>
      </w:r>
      <w:r>
        <w:rPr>
          <w:rFonts w:hint="eastAsia" w:ascii="宋体" w:hAnsi="宋体" w:eastAsia="宋体" w:cs="宋体"/>
          <w:color w:val="auto"/>
          <w:sz w:val="24"/>
          <w:szCs w:val="24"/>
          <w:lang w:val="zh-TW" w:eastAsia="zh-CN"/>
        </w:rPr>
        <w:t>永康市综合行政执法局</w:t>
      </w:r>
      <w:r>
        <w:rPr>
          <w:rFonts w:hint="eastAsia" w:ascii="宋体" w:hAnsi="宋体" w:eastAsia="宋体" w:cs="宋体"/>
          <w:color w:val="auto"/>
          <w:sz w:val="24"/>
          <w:szCs w:val="24"/>
          <w:lang w:val="zh-TW" w:eastAsia="zh-TW"/>
        </w:rPr>
        <w:t>，在招投标阶段称为采购人，在签订和执行合同阶段称为需方。</w:t>
      </w:r>
    </w:p>
    <w:p w14:paraId="7FCEC313">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color w:val="auto"/>
          <w:sz w:val="24"/>
          <w:szCs w:val="24"/>
          <w:lang w:val="zh-TW" w:eastAsia="zh-TW"/>
        </w:rPr>
      </w:pPr>
      <w:r>
        <w:rPr>
          <w:rFonts w:hint="eastAsia" w:ascii="宋体" w:hAnsi="宋体" w:eastAsia="宋体" w:cs="宋体"/>
          <w:color w:val="auto"/>
          <w:sz w:val="24"/>
          <w:szCs w:val="24"/>
        </w:rPr>
        <w:t>2.7</w:t>
      </w:r>
      <w:r>
        <w:rPr>
          <w:rFonts w:hint="eastAsia" w:ascii="宋体" w:hAnsi="宋体" w:eastAsia="宋体" w:cs="宋体"/>
          <w:color w:val="auto"/>
          <w:sz w:val="24"/>
          <w:szCs w:val="24"/>
          <w:lang w:val="zh-TW" w:eastAsia="zh-TW"/>
        </w:rPr>
        <w:t>供方：在招投标阶段称为投标人，中标后在签订和执行合同阶段称为供方。</w:t>
      </w:r>
    </w:p>
    <w:p w14:paraId="7D62605A">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color w:val="auto"/>
          <w:sz w:val="24"/>
          <w:szCs w:val="24"/>
          <w:lang w:val="zh-TW" w:eastAsia="zh-TW"/>
        </w:rPr>
      </w:pPr>
      <w:r>
        <w:rPr>
          <w:rFonts w:hint="eastAsia" w:ascii="宋体" w:hAnsi="宋体" w:eastAsia="宋体" w:cs="宋体"/>
          <w:color w:val="auto"/>
          <w:sz w:val="24"/>
          <w:szCs w:val="24"/>
        </w:rPr>
        <w:t>2.8</w:t>
      </w:r>
      <w:r>
        <w:rPr>
          <w:rFonts w:hint="eastAsia" w:ascii="宋体" w:hAnsi="宋体" w:eastAsia="宋体" w:cs="宋体"/>
          <w:color w:val="auto"/>
          <w:sz w:val="24"/>
          <w:szCs w:val="24"/>
          <w:lang w:val="zh-TW" w:eastAsia="zh-TW"/>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7017AC49">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符合中小企业划分标准的个体工商户，在政府采购活动中视同中小企业。</w:t>
      </w:r>
    </w:p>
    <w:p w14:paraId="18241738">
      <w:pPr>
        <w:keepNext w:val="0"/>
        <w:keepLines w:val="0"/>
        <w:pageBreakBefore w:val="0"/>
        <w:kinsoku/>
        <w:wordWrap/>
        <w:overflowPunct/>
        <w:topLinePunct w:val="0"/>
        <w:autoSpaceDE/>
        <w:autoSpaceDN/>
        <w:bidi w:val="0"/>
        <w:adjustRightInd/>
        <w:snapToGrid w:val="0"/>
        <w:spacing w:line="360" w:lineRule="auto"/>
        <w:ind w:left="0" w:leftChars="0" w:firstLine="482" w:firstLineChars="200"/>
        <w:textAlignment w:val="auto"/>
        <w:rPr>
          <w:rFonts w:hint="eastAsia" w:ascii="宋体" w:hAnsi="宋体" w:cs="宋体"/>
          <w:b/>
          <w:bCs/>
          <w:sz w:val="24"/>
          <w:szCs w:val="24"/>
          <w:lang w:eastAsia="zh-TW"/>
        </w:rPr>
      </w:pPr>
      <w:r>
        <w:rPr>
          <w:rFonts w:hint="eastAsia" w:ascii="宋体" w:hAnsi="宋体" w:cs="宋体"/>
          <w:b/>
          <w:bCs/>
          <w:sz w:val="24"/>
          <w:szCs w:val="24"/>
          <w:lang w:eastAsia="zh-CN"/>
        </w:rPr>
        <w:t>3.</w:t>
      </w:r>
      <w:r>
        <w:rPr>
          <w:rFonts w:hint="eastAsia" w:ascii="宋体" w:hAnsi="宋体" w:cs="宋体"/>
          <w:b/>
          <w:bCs/>
          <w:sz w:val="24"/>
          <w:szCs w:val="24"/>
          <w:lang w:eastAsia="zh-TW"/>
        </w:rPr>
        <w:t>合格的投标人</w:t>
      </w:r>
    </w:p>
    <w:p w14:paraId="4FA44CD3">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color w:val="auto"/>
          <w:sz w:val="24"/>
          <w:szCs w:val="24"/>
          <w:lang w:val="zh-TW" w:eastAsia="zh-TW"/>
        </w:rPr>
      </w:pPr>
      <w:r>
        <w:rPr>
          <w:rFonts w:hint="eastAsia" w:ascii="宋体" w:hAnsi="宋体" w:eastAsia="宋体" w:cs="宋体"/>
          <w:color w:val="auto"/>
          <w:sz w:val="24"/>
          <w:szCs w:val="24"/>
        </w:rPr>
        <w:t>3.1</w:t>
      </w:r>
      <w:r>
        <w:rPr>
          <w:rFonts w:hint="eastAsia" w:ascii="宋体" w:hAnsi="宋体" w:eastAsia="宋体" w:cs="宋体"/>
          <w:color w:val="auto"/>
          <w:sz w:val="24"/>
        </w:rPr>
        <w:t>符合《中华人民共和国政府采购法》第二十二条和浙财采监【2013】24号《关于规范政府采购供应商资格设定及资格审查的通知》第六条规定,且未被“信用中国”（www.creditchina.gov.cn）、中国政府采购网（www.ccgp.gov.cn）列入失信被执行人、重大税收违法失信主体、政府采购严重违法失信行为记录名单。</w:t>
      </w:r>
    </w:p>
    <w:p w14:paraId="760D9549">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color w:val="auto"/>
          <w:sz w:val="24"/>
          <w:szCs w:val="24"/>
          <w:lang w:val="zh-TW" w:eastAsia="zh-TW"/>
        </w:rPr>
      </w:pPr>
      <w:r>
        <w:rPr>
          <w:rFonts w:hint="eastAsia" w:ascii="宋体" w:hAnsi="宋体" w:eastAsia="宋体" w:cs="宋体"/>
          <w:color w:val="auto"/>
          <w:sz w:val="24"/>
          <w:szCs w:val="24"/>
        </w:rPr>
        <w:t>3.2</w:t>
      </w:r>
      <w:r>
        <w:rPr>
          <w:rFonts w:hint="eastAsia" w:ascii="宋体" w:hAnsi="宋体" w:eastAsia="宋体" w:cs="宋体"/>
          <w:color w:val="auto"/>
          <w:sz w:val="24"/>
          <w:szCs w:val="24"/>
          <w:lang w:val="zh-TW" w:eastAsia="zh-TW"/>
        </w:rPr>
        <w:t>只有在法律和财务上独立、合法运作并独立于采购代理机构和采购人的供应商才能参加投标。</w:t>
      </w:r>
    </w:p>
    <w:p w14:paraId="28FEC94C">
      <w:pPr>
        <w:keepNext w:val="0"/>
        <w:keepLines w:val="0"/>
        <w:pageBreakBefore w:val="0"/>
        <w:kinsoku/>
        <w:wordWrap/>
        <w:overflowPunct/>
        <w:topLinePunct w:val="0"/>
        <w:autoSpaceDE/>
        <w:autoSpaceDN/>
        <w:bidi w:val="0"/>
        <w:adjustRightInd/>
        <w:spacing w:line="360" w:lineRule="auto"/>
        <w:ind w:left="0" w:leftChars="0" w:firstLine="482" w:firstLineChars="200"/>
        <w:textAlignment w:val="auto"/>
        <w:rPr>
          <w:rFonts w:hint="eastAsia" w:ascii="宋体" w:hAnsi="宋体" w:cs="宋体"/>
          <w:b/>
          <w:bCs/>
          <w:sz w:val="24"/>
          <w:szCs w:val="24"/>
          <w:lang w:val="zh-TW" w:eastAsia="zh-TW"/>
        </w:rPr>
      </w:pPr>
      <w:r>
        <w:rPr>
          <w:rFonts w:hint="eastAsia" w:ascii="宋体" w:hAnsi="宋体" w:cs="宋体"/>
          <w:b/>
          <w:bCs/>
          <w:sz w:val="24"/>
          <w:szCs w:val="24"/>
        </w:rPr>
        <w:t>3.3</w:t>
      </w:r>
      <w:r>
        <w:rPr>
          <w:rFonts w:hint="eastAsia" w:ascii="宋体" w:hAnsi="宋体" w:cs="宋体"/>
          <w:b/>
          <w:bCs/>
          <w:sz w:val="24"/>
          <w:szCs w:val="24"/>
          <w:lang w:val="zh-TW" w:eastAsia="zh-TW"/>
        </w:rPr>
        <w:t>根据财库〔2020〕46号的相关规定，本次采购投标人须为中小企业，投标时须单独上传《中小企业声明函》。</w:t>
      </w:r>
    </w:p>
    <w:p w14:paraId="542AD12F">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sz w:val="24"/>
          <w:szCs w:val="24"/>
        </w:rPr>
      </w:pPr>
      <w:r>
        <w:rPr>
          <w:rFonts w:hint="eastAsia" w:ascii="宋体" w:hAnsi="宋体" w:cs="宋体"/>
          <w:sz w:val="24"/>
          <w:szCs w:val="24"/>
        </w:rPr>
        <w:t>3.4投标人及委托有关说明</w:t>
      </w:r>
    </w:p>
    <w:p w14:paraId="49C7C0E5">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sz w:val="24"/>
          <w:szCs w:val="24"/>
        </w:rPr>
      </w:pPr>
      <w:r>
        <w:rPr>
          <w:rFonts w:hint="eastAsia" w:ascii="宋体" w:hAnsi="宋体" w:cs="宋体"/>
          <w:sz w:val="24"/>
          <w:szCs w:val="24"/>
        </w:rPr>
        <w:t>（1）如授权代表不是法定代表人，须有法定代表人出具的授权委托书（格式见附件）；</w:t>
      </w:r>
    </w:p>
    <w:p w14:paraId="67C9B34A">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sz w:val="24"/>
          <w:szCs w:val="24"/>
        </w:rPr>
      </w:pPr>
      <w:r>
        <w:rPr>
          <w:rFonts w:hint="eastAsia" w:ascii="宋体" w:hAnsi="宋体" w:cs="宋体"/>
          <w:sz w:val="24"/>
          <w:szCs w:val="24"/>
        </w:rPr>
        <w:t>（2）投标人投标所使用的资格、信誉、荣誉、业绩与企业认证必须为本法人所拥有投标人投标所使用的采购项目实施人员必须为投标人员工（或投标人控股公司正式员工）；</w:t>
      </w:r>
    </w:p>
    <w:p w14:paraId="13245D25">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b/>
          <w:bCs/>
          <w:sz w:val="24"/>
          <w:szCs w:val="24"/>
          <w:lang w:val="zh-TW" w:eastAsia="zh-TW"/>
        </w:rPr>
      </w:pPr>
      <w:r>
        <w:rPr>
          <w:rFonts w:hint="eastAsia" w:ascii="宋体" w:hAnsi="宋体" w:cs="宋体"/>
          <w:sz w:val="24"/>
          <w:szCs w:val="24"/>
        </w:rPr>
        <w:t>（3）单位负责人为同一人或者存在直接控股、管理关系的不同供应商，不得参加同一合同项下的政府采购活动。</w:t>
      </w:r>
    </w:p>
    <w:p w14:paraId="0A4B60FC">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sz w:val="24"/>
          <w:szCs w:val="24"/>
        </w:rPr>
      </w:pPr>
      <w:r>
        <w:rPr>
          <w:rFonts w:hint="eastAsia" w:ascii="宋体" w:hAnsi="宋体" w:cs="宋体"/>
          <w:sz w:val="24"/>
        </w:rPr>
        <w:t>3.5</w:t>
      </w:r>
      <w:r>
        <w:rPr>
          <w:rFonts w:hint="eastAsia" w:ascii="宋体" w:hAnsi="宋体" w:cs="宋体"/>
          <w:sz w:val="24"/>
          <w:szCs w:val="24"/>
        </w:rPr>
        <w:t>本项目不接受联合体投标。</w:t>
      </w:r>
    </w:p>
    <w:p w14:paraId="564D5B50">
      <w:pPr>
        <w:keepNext w:val="0"/>
        <w:keepLines w:val="0"/>
        <w:pageBreakBefore w:val="0"/>
        <w:kinsoku/>
        <w:wordWrap/>
        <w:overflowPunct/>
        <w:topLinePunct w:val="0"/>
        <w:autoSpaceDE/>
        <w:autoSpaceDN/>
        <w:bidi w:val="0"/>
        <w:adjustRightInd/>
        <w:spacing w:line="360" w:lineRule="auto"/>
        <w:ind w:left="0" w:leftChars="0" w:firstLine="482" w:firstLineChars="200"/>
        <w:textAlignment w:val="auto"/>
        <w:rPr>
          <w:rFonts w:hint="eastAsia" w:ascii="宋体" w:hAnsi="宋体" w:cs="宋体"/>
          <w:b/>
          <w:bCs/>
          <w:sz w:val="24"/>
          <w:szCs w:val="24"/>
          <w:lang w:val="zh-TW"/>
        </w:rPr>
      </w:pPr>
      <w:r>
        <w:rPr>
          <w:rFonts w:hint="eastAsia" w:ascii="宋体" w:hAnsi="宋体" w:cs="宋体"/>
          <w:b/>
          <w:bCs/>
          <w:sz w:val="24"/>
          <w:szCs w:val="24"/>
          <w:lang w:eastAsia="zh-CN"/>
        </w:rPr>
        <w:t>4.</w:t>
      </w:r>
      <w:r>
        <w:rPr>
          <w:rFonts w:hint="eastAsia" w:ascii="宋体" w:hAnsi="宋体" w:cs="宋体"/>
          <w:b/>
          <w:bCs/>
          <w:sz w:val="24"/>
          <w:szCs w:val="24"/>
          <w:lang w:val="zh-TW" w:eastAsia="zh-TW"/>
        </w:rPr>
        <w:t>投标费用</w:t>
      </w:r>
    </w:p>
    <w:p w14:paraId="5D8E0C7B">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sz w:val="24"/>
          <w:szCs w:val="24"/>
        </w:rPr>
      </w:pPr>
      <w:r>
        <w:rPr>
          <w:rFonts w:hint="eastAsia" w:ascii="宋体" w:hAnsi="宋体" w:cs="宋体"/>
          <w:sz w:val="24"/>
          <w:szCs w:val="24"/>
        </w:rPr>
        <w:t>4.1</w:t>
      </w:r>
      <w:r>
        <w:rPr>
          <w:rFonts w:hint="eastAsia" w:ascii="宋体" w:hAnsi="宋体" w:cs="宋体"/>
          <w:sz w:val="24"/>
          <w:szCs w:val="24"/>
          <w:lang w:val="zh-TW" w:eastAsia="zh-TW"/>
        </w:rPr>
        <w:t>投标人应承担所有与投标有关的全部费用。不论投标的结果如何，采购人和采购代理机构在任何情况下均无义务和责任承担上述这些费用。</w:t>
      </w:r>
    </w:p>
    <w:p w14:paraId="390A22E0">
      <w:pPr>
        <w:keepNext w:val="0"/>
        <w:keepLines w:val="0"/>
        <w:pageBreakBefore w:val="0"/>
        <w:kinsoku/>
        <w:wordWrap/>
        <w:overflowPunct/>
        <w:topLinePunct w:val="0"/>
        <w:autoSpaceDE/>
        <w:autoSpaceDN/>
        <w:bidi w:val="0"/>
        <w:adjustRightInd/>
        <w:spacing w:line="276" w:lineRule="auto"/>
        <w:ind w:left="0" w:leftChars="0" w:firstLine="482" w:firstLineChars="200"/>
        <w:textAlignment w:val="auto"/>
        <w:rPr>
          <w:rFonts w:hint="eastAsia" w:ascii="宋体" w:hAnsi="宋体" w:cs="宋体"/>
          <w:b/>
          <w:bCs/>
          <w:sz w:val="24"/>
          <w:szCs w:val="24"/>
          <w:lang w:val="zh-TW"/>
        </w:rPr>
      </w:pPr>
      <w:r>
        <w:rPr>
          <w:rFonts w:hint="eastAsia" w:ascii="宋体" w:hAnsi="宋体" w:cs="宋体"/>
          <w:b/>
          <w:bCs/>
          <w:sz w:val="24"/>
          <w:szCs w:val="24"/>
          <w:lang w:eastAsia="zh-CN"/>
        </w:rPr>
        <w:t>5.</w:t>
      </w:r>
      <w:r>
        <w:rPr>
          <w:rFonts w:hint="eastAsia" w:ascii="宋体" w:hAnsi="宋体" w:cs="宋体"/>
          <w:b/>
          <w:bCs/>
          <w:sz w:val="24"/>
          <w:szCs w:val="24"/>
          <w:lang w:val="zh-TW" w:eastAsia="zh-TW"/>
        </w:rPr>
        <w:t>现场考察</w:t>
      </w:r>
    </w:p>
    <w:p w14:paraId="05C0CDD4">
      <w:pPr>
        <w:keepNext w:val="0"/>
        <w:keepLines w:val="0"/>
        <w:pageBreakBefore w:val="0"/>
        <w:kinsoku/>
        <w:wordWrap/>
        <w:overflowPunct/>
        <w:topLinePunct w:val="0"/>
        <w:autoSpaceDE/>
        <w:autoSpaceDN/>
        <w:bidi w:val="0"/>
        <w:adjustRightInd/>
        <w:spacing w:line="276" w:lineRule="auto"/>
        <w:ind w:left="0" w:leftChars="0" w:firstLine="480" w:firstLineChars="200"/>
        <w:textAlignment w:val="auto"/>
        <w:rPr>
          <w:rFonts w:hint="eastAsia" w:ascii="宋体" w:hAnsi="宋体" w:cs="宋体"/>
          <w:sz w:val="24"/>
          <w:szCs w:val="24"/>
          <w:lang w:val="zh-TW"/>
        </w:rPr>
      </w:pPr>
      <w:r>
        <w:rPr>
          <w:rFonts w:hint="eastAsia" w:ascii="宋体" w:hAnsi="宋体" w:cs="宋体"/>
          <w:sz w:val="24"/>
          <w:szCs w:val="24"/>
          <w:lang w:val="zh-TW" w:eastAsia="zh-TW"/>
        </w:rPr>
        <w:t>5.1采购人</w:t>
      </w:r>
      <w:r>
        <w:rPr>
          <w:rFonts w:hint="eastAsia" w:ascii="宋体" w:hAnsi="宋体" w:cs="宋体"/>
          <w:sz w:val="24"/>
          <w:szCs w:val="24"/>
          <w:lang w:val="zh-TW"/>
        </w:rPr>
        <w:t>不统一</w:t>
      </w:r>
      <w:r>
        <w:rPr>
          <w:rFonts w:hint="eastAsia" w:ascii="宋体" w:hAnsi="宋体" w:cs="宋体"/>
          <w:sz w:val="24"/>
          <w:szCs w:val="24"/>
          <w:lang w:val="zh-TW" w:eastAsia="zh-TW"/>
        </w:rPr>
        <w:t>组织</w:t>
      </w:r>
      <w:r>
        <w:rPr>
          <w:rFonts w:hint="eastAsia" w:ascii="宋体" w:hAnsi="宋体" w:cs="宋体"/>
          <w:sz w:val="24"/>
          <w:szCs w:val="24"/>
          <w:lang w:val="zh-TW"/>
        </w:rPr>
        <w:t>踏勘</w:t>
      </w:r>
      <w:r>
        <w:rPr>
          <w:rFonts w:hint="eastAsia" w:ascii="宋体" w:hAnsi="宋体" w:cs="宋体"/>
          <w:sz w:val="24"/>
          <w:szCs w:val="24"/>
          <w:lang w:val="zh-TW" w:eastAsia="zh-TW"/>
        </w:rPr>
        <w:t>。</w:t>
      </w:r>
    </w:p>
    <w:p w14:paraId="43249712">
      <w:pPr>
        <w:keepNext w:val="0"/>
        <w:keepLines w:val="0"/>
        <w:pageBreakBefore w:val="0"/>
        <w:kinsoku/>
        <w:wordWrap/>
        <w:overflowPunct/>
        <w:topLinePunct w:val="0"/>
        <w:autoSpaceDE/>
        <w:autoSpaceDN/>
        <w:bidi w:val="0"/>
        <w:adjustRightInd/>
        <w:spacing w:line="276" w:lineRule="auto"/>
        <w:ind w:left="0" w:leftChars="0" w:firstLine="482" w:firstLineChars="200"/>
        <w:textAlignment w:val="auto"/>
        <w:rPr>
          <w:rFonts w:hint="eastAsia" w:ascii="宋体" w:hAnsi="宋体" w:cs="宋体"/>
          <w:b/>
          <w:bCs/>
          <w:sz w:val="24"/>
          <w:szCs w:val="24"/>
        </w:rPr>
      </w:pPr>
      <w:r>
        <w:rPr>
          <w:rFonts w:hint="eastAsia" w:ascii="宋体" w:hAnsi="宋体" w:cs="宋体"/>
          <w:b/>
          <w:bCs/>
          <w:sz w:val="24"/>
          <w:szCs w:val="24"/>
          <w:lang w:eastAsia="zh-CN"/>
        </w:rPr>
        <w:t>6.</w:t>
      </w:r>
      <w:r>
        <w:rPr>
          <w:rFonts w:hint="eastAsia" w:ascii="宋体" w:hAnsi="宋体" w:cs="宋体"/>
          <w:b/>
          <w:bCs/>
          <w:sz w:val="24"/>
          <w:szCs w:val="24"/>
          <w:lang w:val="zh-TW" w:eastAsia="zh-TW"/>
        </w:rPr>
        <w:t>特别说明</w:t>
      </w:r>
    </w:p>
    <w:p w14:paraId="780A7DBE">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sz w:val="24"/>
          <w:szCs w:val="24"/>
          <w:lang w:val="zh-TW"/>
        </w:rPr>
      </w:pPr>
      <w:r>
        <w:rPr>
          <w:rFonts w:hint="eastAsia" w:ascii="宋体" w:hAnsi="宋体" w:cs="宋体"/>
          <w:sz w:val="24"/>
          <w:szCs w:val="24"/>
        </w:rPr>
        <w:t>6.1</w:t>
      </w:r>
      <w:r>
        <w:rPr>
          <w:rFonts w:hint="eastAsia" w:ascii="宋体" w:hAnsi="宋体" w:cs="宋体"/>
          <w:sz w:val="24"/>
          <w:szCs w:val="24"/>
          <w:lang w:val="zh-TW" w:eastAsia="zh-TW"/>
        </w:rPr>
        <w:t>本次招标不接受联合体投标人。</w:t>
      </w:r>
    </w:p>
    <w:p w14:paraId="0BF5F1ED">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sz w:val="24"/>
          <w:szCs w:val="24"/>
          <w:lang w:val="zh-TW" w:eastAsia="zh-TW"/>
        </w:rPr>
      </w:pPr>
      <w:r>
        <w:rPr>
          <w:rFonts w:hint="eastAsia" w:ascii="宋体" w:hAnsi="宋体" w:cs="宋体"/>
          <w:sz w:val="24"/>
          <w:szCs w:val="24"/>
        </w:rPr>
        <w:t>6.2</w:t>
      </w:r>
      <w:r>
        <w:rPr>
          <w:rFonts w:hint="eastAsia" w:ascii="宋体" w:hAnsi="宋体" w:cs="宋体"/>
          <w:sz w:val="24"/>
          <w:szCs w:val="24"/>
          <w:lang w:val="zh-TW" w:eastAsia="zh-TW"/>
        </w:rPr>
        <w:t>编制的投标文件对招标文件中有关条款未提出异议的，均被视为接受和同意。</w:t>
      </w:r>
    </w:p>
    <w:p w14:paraId="6FC7E39E">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sz w:val="24"/>
          <w:szCs w:val="24"/>
          <w:lang w:val="zh-TW" w:eastAsia="zh-TW"/>
        </w:rPr>
      </w:pPr>
      <w:r>
        <w:rPr>
          <w:rFonts w:hint="eastAsia" w:ascii="宋体" w:hAnsi="宋体" w:cs="宋体"/>
          <w:sz w:val="24"/>
          <w:szCs w:val="24"/>
        </w:rPr>
        <w:t>6.3</w:t>
      </w:r>
      <w:r>
        <w:rPr>
          <w:rFonts w:hint="eastAsia" w:ascii="宋体" w:hAnsi="宋体" w:cs="宋体"/>
          <w:sz w:val="24"/>
          <w:szCs w:val="24"/>
          <w:lang w:val="zh-TW" w:eastAsia="zh-TW"/>
        </w:rPr>
        <w:t>本文件中打</w:t>
      </w:r>
      <w:r>
        <w:rPr>
          <w:rFonts w:hint="eastAsia" w:ascii="宋体" w:hAnsi="宋体" w:cs="宋体"/>
          <w:sz w:val="24"/>
          <w:szCs w:val="24"/>
        </w:rPr>
        <w:t>“▲”</w:t>
      </w:r>
      <w:r>
        <w:rPr>
          <w:rFonts w:hint="eastAsia" w:ascii="宋体" w:hAnsi="宋体" w:cs="宋体"/>
          <w:sz w:val="24"/>
          <w:szCs w:val="24"/>
          <w:lang w:val="zh-TW" w:eastAsia="zh-TW"/>
        </w:rPr>
        <w:t>号的条款视作强制要求或必须满足的条件和资料，无充分理由一般不允许有偏离或缺失，投标人必须满足或优于，否则该投标将有可能导致无效。</w:t>
      </w:r>
    </w:p>
    <w:p w14:paraId="05B2B691">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sz w:val="24"/>
          <w:szCs w:val="24"/>
          <w:lang w:val="zh-TW" w:eastAsia="zh-TW"/>
        </w:rPr>
      </w:pPr>
      <w:r>
        <w:rPr>
          <w:rFonts w:hint="eastAsia" w:ascii="宋体" w:hAnsi="宋体" w:cs="宋体"/>
          <w:sz w:val="24"/>
          <w:szCs w:val="24"/>
          <w:lang w:val="zh-TW" w:eastAsia="zh-CN"/>
        </w:rPr>
        <w:t>7.</w:t>
      </w:r>
      <w:r>
        <w:rPr>
          <w:rFonts w:hint="eastAsia" w:ascii="宋体" w:hAnsi="宋体" w:cs="宋体"/>
          <w:sz w:val="24"/>
          <w:szCs w:val="24"/>
          <w:lang w:val="zh-TW" w:eastAsia="zh-TW"/>
        </w:rPr>
        <w:t>关于质疑与投诉</w:t>
      </w:r>
    </w:p>
    <w:p w14:paraId="790EFCE9">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sz w:val="24"/>
          <w:szCs w:val="24"/>
          <w:lang w:val="zh-TW" w:eastAsia="zh-TW"/>
        </w:rPr>
      </w:pPr>
      <w:r>
        <w:rPr>
          <w:rFonts w:hint="eastAsia" w:ascii="宋体" w:hAnsi="宋体" w:cs="宋体"/>
          <w:sz w:val="24"/>
          <w:szCs w:val="24"/>
          <w:lang w:val="zh-TW" w:eastAsia="zh-TW"/>
        </w:rPr>
        <w:t>7.1供应商认为采购文件、采购过程、中标或者成交结果使自己的权益受到损害的，可以在知道或者应知其权益受到损害之日起7个工作日内，以书面形式向采购人、采购代理机构提出质疑。要求供应商在法定质疑期内一次性提出针对同一采购程序环节的质疑。</w:t>
      </w:r>
    </w:p>
    <w:p w14:paraId="62F0D44B">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sz w:val="24"/>
          <w:szCs w:val="24"/>
          <w:lang w:val="zh-TW" w:eastAsia="zh-TW"/>
        </w:rPr>
      </w:pPr>
      <w:r>
        <w:rPr>
          <w:rFonts w:hint="eastAsia" w:ascii="宋体" w:hAnsi="宋体" w:cs="宋体"/>
          <w:sz w:val="24"/>
          <w:szCs w:val="24"/>
          <w:lang w:val="zh-TW" w:eastAsia="zh-TW"/>
        </w:rPr>
        <w:t>质疑函接收方式：扫描件发送至邮箱（加盖单位公章，邮箱：</w:t>
      </w:r>
      <w:r>
        <w:rPr>
          <w:rFonts w:hint="eastAsia" w:ascii="宋体" w:hAnsi="宋体" w:cs="宋体"/>
          <w:sz w:val="24"/>
          <w:szCs w:val="24"/>
          <w:lang w:val="zh-TW" w:eastAsia="zh-TW"/>
        </w:rPr>
        <w:fldChar w:fldCharType="begin"/>
      </w:r>
      <w:r>
        <w:rPr>
          <w:rFonts w:hint="eastAsia" w:ascii="宋体" w:hAnsi="宋体" w:cs="宋体"/>
          <w:sz w:val="24"/>
          <w:szCs w:val="24"/>
          <w:lang w:val="zh-TW" w:eastAsia="zh-TW"/>
        </w:rPr>
        <w:instrText xml:space="preserve"> HYPERLINK "mailto:3329789624@qq.com）；" </w:instrText>
      </w:r>
      <w:r>
        <w:rPr>
          <w:rFonts w:hint="eastAsia" w:ascii="宋体" w:hAnsi="宋体" w:cs="宋体"/>
          <w:sz w:val="24"/>
          <w:szCs w:val="24"/>
          <w:lang w:val="zh-TW" w:eastAsia="zh-TW"/>
        </w:rPr>
        <w:fldChar w:fldCharType="separate"/>
      </w:r>
      <w:r>
        <w:rPr>
          <w:rFonts w:hint="eastAsia" w:ascii="宋体" w:hAnsi="宋体" w:cs="宋体"/>
          <w:sz w:val="24"/>
          <w:szCs w:val="24"/>
          <w:lang w:val="zh-TW" w:eastAsia="zh-TW"/>
        </w:rPr>
        <w:t>3329789624@qq.com）；</w:t>
      </w:r>
      <w:r>
        <w:rPr>
          <w:rFonts w:hint="eastAsia" w:ascii="宋体" w:hAnsi="宋体" w:cs="宋体"/>
          <w:sz w:val="24"/>
          <w:szCs w:val="24"/>
          <w:lang w:val="zh-TW" w:eastAsia="zh-TW"/>
        </w:rPr>
        <w:fldChar w:fldCharType="end"/>
      </w:r>
    </w:p>
    <w:p w14:paraId="435FF1B2">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sz w:val="24"/>
          <w:szCs w:val="24"/>
          <w:lang w:val="zh-TW" w:eastAsia="zh-TW"/>
        </w:rPr>
      </w:pPr>
      <w:r>
        <w:rPr>
          <w:rFonts w:hint="eastAsia" w:ascii="宋体" w:hAnsi="宋体" w:cs="宋体"/>
          <w:sz w:val="24"/>
          <w:szCs w:val="24"/>
          <w:lang w:val="zh-TW" w:eastAsia="zh-TW"/>
        </w:rPr>
        <w:t>质疑联系方式：</w:t>
      </w:r>
    </w:p>
    <w:p w14:paraId="45953773">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sz w:val="24"/>
          <w:szCs w:val="24"/>
          <w:lang w:val="zh-TW" w:eastAsia="zh-TW"/>
        </w:rPr>
      </w:pPr>
      <w:r>
        <w:rPr>
          <w:rFonts w:hint="eastAsia" w:ascii="宋体" w:hAnsi="宋体" w:cs="宋体"/>
          <w:sz w:val="24"/>
          <w:szCs w:val="24"/>
          <w:lang w:val="zh-TW" w:eastAsia="zh-TW"/>
        </w:rPr>
        <w:t>联系人：</w:t>
      </w:r>
      <w:r>
        <w:rPr>
          <w:rFonts w:hint="eastAsia" w:ascii="宋体" w:hAnsi="宋体" w:cs="宋体"/>
          <w:sz w:val="24"/>
          <w:szCs w:val="24"/>
          <w:lang w:val="en-US" w:eastAsia="zh-CN"/>
        </w:rPr>
        <w:t>庄晓郁</w:t>
      </w:r>
      <w:r>
        <w:rPr>
          <w:rFonts w:hint="eastAsia" w:ascii="宋体" w:hAnsi="宋体" w:cs="宋体"/>
          <w:sz w:val="24"/>
          <w:szCs w:val="24"/>
          <w:lang w:val="zh-TW" w:eastAsia="zh-TW"/>
        </w:rPr>
        <w:t>，电话：0579-87181448；邮寄地址：永康市华丰西路123号</w:t>
      </w:r>
    </w:p>
    <w:p w14:paraId="19C1C465">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sz w:val="24"/>
          <w:szCs w:val="24"/>
        </w:rPr>
      </w:pPr>
      <w:r>
        <w:rPr>
          <w:rFonts w:hint="eastAsia" w:ascii="宋体" w:hAnsi="宋体" w:cs="宋体"/>
          <w:sz w:val="24"/>
          <w:szCs w:val="24"/>
        </w:rPr>
        <w:t>7.2供应商可在线提起询问，路径为：政采云-项目采购-询问质疑投诉-询问列表；</w:t>
      </w:r>
      <w:r>
        <w:rPr>
          <w:rFonts w:hint="eastAsia" w:ascii="宋体" w:cs="宋体"/>
          <w:sz w:val="24"/>
          <w:szCs w:val="24"/>
        </w:rPr>
        <w:t>质疑应当</w:t>
      </w:r>
      <w:r>
        <w:rPr>
          <w:rFonts w:hint="eastAsia" w:ascii="宋体" w:hAnsi="宋体" w:cs="宋体"/>
          <w:sz w:val="24"/>
          <w:szCs w:val="24"/>
          <w:lang w:val="zh-TW" w:eastAsia="zh-CN"/>
        </w:rPr>
        <w:t>以书面形式提出，格式见《政府采购质疑和投诉办法》（财政部令第94号）附件范本，可在线提起质疑，</w:t>
      </w:r>
      <w:r>
        <w:rPr>
          <w:rFonts w:hint="eastAsia" w:ascii="宋体" w:cs="宋体"/>
          <w:sz w:val="24"/>
          <w:szCs w:val="24"/>
        </w:rPr>
        <w:t>下载网址：浙江政府采购网(http://zfcg.czt.zj.gov.cn/)，路径为：“政采云-项目采购-询问质疑投诉-质疑列表”。质疑供应商对在线质疑答复不满意的，可在线提起投诉，路径为：浙江政府服务网-政府采购投诉处理-在线办理。供应商提出质疑应当提交质疑函和必要的证明材料。质疑函应当包括下列内容：</w:t>
      </w:r>
    </w:p>
    <w:p w14:paraId="4F73C3FA">
      <w:pPr>
        <w:keepNext w:val="0"/>
        <w:keepLines w:val="0"/>
        <w:pageBreakBefore w:val="0"/>
        <w:kinsoku/>
        <w:wordWrap/>
        <w:overflowPunct/>
        <w:topLinePunct w:val="0"/>
        <w:autoSpaceDE/>
        <w:autoSpaceDN/>
        <w:bidi w:val="0"/>
        <w:adjustRightInd/>
        <w:spacing w:line="360" w:lineRule="auto"/>
        <w:ind w:left="0" w:leftChars="0" w:firstLine="480" w:firstLineChars="200"/>
        <w:textAlignment w:val="auto"/>
        <w:rPr>
          <w:rFonts w:hint="eastAsia"/>
        </w:rPr>
      </w:pPr>
      <w:r>
        <w:rPr>
          <w:rFonts w:hint="eastAsia" w:ascii="宋体" w:hAnsi="宋体" w:cs="宋体"/>
          <w:sz w:val="24"/>
          <w:szCs w:val="24"/>
        </w:rPr>
        <w:t>（一）供应商的姓名或者名称、地址、邮编、联系人及联系电话；</w:t>
      </w:r>
    </w:p>
    <w:p w14:paraId="6D6CAFD7">
      <w:pPr>
        <w:pStyle w:val="23"/>
        <w:keepNext w:val="0"/>
        <w:keepLines w:val="0"/>
        <w:pageBreakBefore w:val="0"/>
        <w:numPr>
          <w:ilvl w:val="0"/>
          <w:numId w:val="4"/>
        </w:numPr>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color w:val="auto"/>
          <w:sz w:val="24"/>
          <w:szCs w:val="24"/>
        </w:rPr>
      </w:pPr>
      <w:r>
        <w:rPr>
          <w:rFonts w:hint="eastAsia" w:ascii="宋体" w:hAnsi="宋体" w:cs="宋体"/>
          <w:color w:val="auto"/>
          <w:sz w:val="24"/>
          <w:szCs w:val="24"/>
        </w:rPr>
        <w:t>质疑项目的名称、编号；</w:t>
      </w:r>
    </w:p>
    <w:p w14:paraId="40F4D630">
      <w:pPr>
        <w:pStyle w:val="23"/>
        <w:keepNext w:val="0"/>
        <w:keepLines w:val="0"/>
        <w:pageBreakBefore w:val="0"/>
        <w:numPr>
          <w:ilvl w:val="0"/>
          <w:numId w:val="4"/>
        </w:numPr>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color w:val="auto"/>
          <w:sz w:val="24"/>
          <w:szCs w:val="24"/>
        </w:rPr>
      </w:pPr>
      <w:r>
        <w:rPr>
          <w:rFonts w:hint="eastAsia" w:ascii="宋体" w:hAnsi="宋体" w:cs="宋体"/>
          <w:color w:val="auto"/>
          <w:sz w:val="24"/>
          <w:szCs w:val="24"/>
        </w:rPr>
        <w:t>具体、明确的质疑事项和与质疑事项相关的请求；</w:t>
      </w:r>
    </w:p>
    <w:p w14:paraId="1E71E9F9">
      <w:pPr>
        <w:pStyle w:val="23"/>
        <w:keepNext w:val="0"/>
        <w:keepLines w:val="0"/>
        <w:pageBreakBefore w:val="0"/>
        <w:numPr>
          <w:ilvl w:val="0"/>
          <w:numId w:val="4"/>
        </w:numPr>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color w:val="auto"/>
          <w:sz w:val="24"/>
          <w:szCs w:val="24"/>
        </w:rPr>
      </w:pPr>
      <w:r>
        <w:rPr>
          <w:rFonts w:hint="eastAsia" w:ascii="宋体" w:hAnsi="宋体" w:cs="宋体"/>
          <w:color w:val="auto"/>
          <w:sz w:val="24"/>
          <w:szCs w:val="24"/>
        </w:rPr>
        <w:t>事实依据；</w:t>
      </w:r>
    </w:p>
    <w:p w14:paraId="101BA542">
      <w:pPr>
        <w:pStyle w:val="23"/>
        <w:keepNext w:val="0"/>
        <w:keepLines w:val="0"/>
        <w:pageBreakBefore w:val="0"/>
        <w:numPr>
          <w:ilvl w:val="0"/>
          <w:numId w:val="4"/>
        </w:numPr>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color w:val="auto"/>
          <w:sz w:val="24"/>
          <w:szCs w:val="24"/>
        </w:rPr>
      </w:pPr>
      <w:r>
        <w:rPr>
          <w:rFonts w:hint="eastAsia" w:ascii="宋体" w:hAnsi="宋体" w:cs="宋体"/>
          <w:color w:val="auto"/>
          <w:sz w:val="24"/>
          <w:szCs w:val="24"/>
        </w:rPr>
        <w:t>必要的法律依据；</w:t>
      </w:r>
    </w:p>
    <w:p w14:paraId="3C7FDAC9">
      <w:pPr>
        <w:pStyle w:val="23"/>
        <w:keepNext w:val="0"/>
        <w:keepLines w:val="0"/>
        <w:pageBreakBefore w:val="0"/>
        <w:numPr>
          <w:ilvl w:val="0"/>
          <w:numId w:val="4"/>
        </w:numPr>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color w:val="auto"/>
          <w:sz w:val="24"/>
          <w:szCs w:val="24"/>
        </w:rPr>
      </w:pPr>
      <w:r>
        <w:rPr>
          <w:rFonts w:hint="eastAsia" w:ascii="宋体" w:hAnsi="宋体" w:cs="宋体"/>
          <w:color w:val="auto"/>
          <w:sz w:val="24"/>
          <w:szCs w:val="24"/>
        </w:rPr>
        <w:t>提出质疑的日期。</w:t>
      </w:r>
    </w:p>
    <w:p w14:paraId="43EADB52">
      <w:pPr>
        <w:pStyle w:val="23"/>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line="360" w:lineRule="auto"/>
        <w:ind w:left="0" w:leftChars="0" w:firstLine="480" w:firstLineChars="200"/>
        <w:textAlignment w:val="auto"/>
        <w:rPr>
          <w:rFonts w:hint="eastAsia" w:ascii="宋体" w:hAnsi="宋体" w:cs="宋体"/>
          <w:color w:val="auto"/>
          <w:sz w:val="24"/>
          <w:szCs w:val="24"/>
        </w:rPr>
      </w:pPr>
      <w:r>
        <w:rPr>
          <w:rFonts w:hint="eastAsia" w:ascii="宋体" w:hAnsi="宋体" w:cs="宋体"/>
          <w:color w:val="auto"/>
          <w:sz w:val="24"/>
          <w:szCs w:val="24"/>
        </w:rPr>
        <w:t>供应商为法人或者其他组织的，应当由法定代表人、主要负责人，或者其授权代表签字或者盖章，并加盖公章。</w:t>
      </w:r>
    </w:p>
    <w:p w14:paraId="6AD03195">
      <w:pPr>
        <w:pStyle w:val="23"/>
        <w:pBdr>
          <w:top w:val="none" w:color="auto" w:sz="0" w:space="0"/>
          <w:left w:val="none" w:color="auto" w:sz="0" w:space="0"/>
          <w:bottom w:val="none" w:color="auto" w:sz="0" w:space="0"/>
          <w:right w:val="none" w:color="auto" w:sz="0" w:space="0"/>
        </w:pBdr>
        <w:spacing w:line="360" w:lineRule="auto"/>
        <w:rPr>
          <w:rFonts w:hint="eastAsia" w:ascii="宋体" w:hAnsi="宋体" w:cs="宋体"/>
          <w:color w:val="auto"/>
          <w:sz w:val="24"/>
          <w:szCs w:val="24"/>
        </w:rPr>
      </w:pPr>
    </w:p>
    <w:p w14:paraId="5CDB07B5">
      <w:pPr>
        <w:pStyle w:val="58"/>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spacing w:line="360" w:lineRule="auto"/>
        <w:jc w:val="center"/>
        <w:rPr>
          <w:rFonts w:hint="eastAsia" w:ascii="宋体" w:hAnsi="宋体" w:eastAsia="宋体" w:cs="宋体"/>
          <w:b/>
          <w:bCs/>
          <w:color w:val="auto"/>
          <w:sz w:val="32"/>
          <w:szCs w:val="32"/>
        </w:rPr>
      </w:pPr>
      <w:r>
        <w:rPr>
          <w:rFonts w:hint="eastAsia" w:ascii="宋体" w:hAnsi="宋体" w:eastAsia="宋体" w:cs="宋体"/>
          <w:b/>
          <w:bCs/>
          <w:color w:val="auto"/>
          <w:sz w:val="32"/>
          <w:szCs w:val="32"/>
          <w:lang w:val="zh-TW" w:eastAsia="zh-TW"/>
        </w:rPr>
        <w:t>二、</w:t>
      </w:r>
      <w:r>
        <w:rPr>
          <w:rFonts w:hint="eastAsia" w:ascii="宋体" w:hAnsi="宋体" w:eastAsia="宋体" w:cs="宋体"/>
          <w:b/>
          <w:bCs/>
          <w:color w:val="auto"/>
          <w:sz w:val="32"/>
          <w:szCs w:val="32"/>
          <w:lang w:val="zh-TW"/>
        </w:rPr>
        <w:t>招标文件</w:t>
      </w:r>
      <w:r>
        <w:rPr>
          <w:rFonts w:hint="eastAsia" w:ascii="宋体" w:hAnsi="宋体" w:eastAsia="宋体" w:cs="宋体"/>
          <w:b/>
          <w:bCs/>
          <w:color w:val="auto"/>
          <w:sz w:val="32"/>
          <w:szCs w:val="32"/>
          <w:lang w:val="zh-TW" w:eastAsia="zh-TW"/>
        </w:rPr>
        <w:t>的说明</w:t>
      </w:r>
    </w:p>
    <w:p w14:paraId="06407783">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eastAsia="zh-CN"/>
        </w:rPr>
        <w:t>1.</w:t>
      </w:r>
      <w:r>
        <w:rPr>
          <w:rFonts w:hint="eastAsia" w:ascii="宋体" w:hAnsi="宋体" w:eastAsia="宋体" w:cs="宋体"/>
          <w:b/>
          <w:bCs/>
          <w:color w:val="auto"/>
          <w:sz w:val="24"/>
          <w:szCs w:val="24"/>
          <w:lang w:val="zh-TW" w:eastAsia="zh-TW"/>
        </w:rPr>
        <w:t>招标文件的构成</w:t>
      </w:r>
    </w:p>
    <w:p w14:paraId="75B398AA">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w:t>
      </w:r>
      <w:r>
        <w:rPr>
          <w:rFonts w:hint="eastAsia" w:ascii="宋体" w:hAnsi="宋体" w:eastAsia="宋体" w:cs="宋体"/>
          <w:color w:val="auto"/>
          <w:sz w:val="24"/>
          <w:szCs w:val="24"/>
          <w:lang w:val="zh-TW" w:eastAsia="zh-TW"/>
        </w:rPr>
        <w:t>招标文件用以阐明所需供货、服务、招标程序和合同条款。招标文件由下述部分组成：</w:t>
      </w:r>
    </w:p>
    <w:p w14:paraId="49DFC57E">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w:t>
      </w:r>
      <w:r>
        <w:rPr>
          <w:rFonts w:hint="eastAsia" w:ascii="宋体" w:hAnsi="宋体" w:eastAsia="宋体" w:cs="宋体"/>
          <w:color w:val="auto"/>
          <w:sz w:val="24"/>
          <w:szCs w:val="24"/>
        </w:rPr>
        <w:t>1</w:t>
      </w:r>
      <w:r>
        <w:rPr>
          <w:rFonts w:hint="eastAsia" w:ascii="宋体" w:hAnsi="宋体" w:eastAsia="宋体" w:cs="宋体"/>
          <w:color w:val="auto"/>
          <w:sz w:val="24"/>
          <w:szCs w:val="24"/>
          <w:lang w:val="zh-TW" w:eastAsia="zh-TW"/>
        </w:rPr>
        <w:t>）招标公告</w:t>
      </w:r>
    </w:p>
    <w:p w14:paraId="508BEB77">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w:t>
      </w:r>
      <w:r>
        <w:rPr>
          <w:rFonts w:hint="eastAsia" w:ascii="宋体" w:hAnsi="宋体" w:eastAsia="宋体" w:cs="宋体"/>
          <w:color w:val="auto"/>
          <w:sz w:val="24"/>
          <w:szCs w:val="24"/>
        </w:rPr>
        <w:t>2</w:t>
      </w:r>
      <w:r>
        <w:rPr>
          <w:rFonts w:hint="eastAsia" w:ascii="宋体" w:hAnsi="宋体" w:eastAsia="宋体" w:cs="宋体"/>
          <w:color w:val="auto"/>
          <w:sz w:val="24"/>
          <w:szCs w:val="24"/>
          <w:lang w:val="zh-TW" w:eastAsia="zh-TW"/>
        </w:rPr>
        <w:t>）投标人须知</w:t>
      </w:r>
    </w:p>
    <w:p w14:paraId="2082A9DD">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w:t>
      </w:r>
      <w:r>
        <w:rPr>
          <w:rFonts w:hint="eastAsia" w:ascii="宋体" w:hAnsi="宋体" w:eastAsia="宋体" w:cs="宋体"/>
          <w:color w:val="auto"/>
          <w:sz w:val="24"/>
          <w:szCs w:val="24"/>
        </w:rPr>
        <w:t>3</w:t>
      </w:r>
      <w:r>
        <w:rPr>
          <w:rFonts w:hint="eastAsia" w:ascii="宋体" w:hAnsi="宋体" w:eastAsia="宋体" w:cs="宋体"/>
          <w:color w:val="auto"/>
          <w:sz w:val="24"/>
          <w:szCs w:val="24"/>
          <w:lang w:val="zh-TW" w:eastAsia="zh-TW"/>
        </w:rPr>
        <w:t>）开标和评标须知</w:t>
      </w:r>
    </w:p>
    <w:p w14:paraId="361ACE75">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w:t>
      </w:r>
      <w:r>
        <w:rPr>
          <w:rFonts w:hint="eastAsia" w:ascii="宋体" w:hAnsi="宋体" w:eastAsia="宋体" w:cs="宋体"/>
          <w:color w:val="auto"/>
          <w:sz w:val="24"/>
          <w:szCs w:val="24"/>
        </w:rPr>
        <w:t>4</w:t>
      </w:r>
      <w:r>
        <w:rPr>
          <w:rFonts w:hint="eastAsia" w:ascii="宋体" w:hAnsi="宋体" w:eastAsia="宋体" w:cs="宋体"/>
          <w:color w:val="auto"/>
          <w:sz w:val="24"/>
          <w:szCs w:val="24"/>
          <w:lang w:val="zh-TW" w:eastAsia="zh-TW"/>
        </w:rPr>
        <w:t>）</w:t>
      </w:r>
      <w:r>
        <w:rPr>
          <w:rFonts w:hint="eastAsia" w:ascii="宋体" w:hAnsi="宋体" w:eastAsia="宋体" w:cs="宋体"/>
          <w:color w:val="auto"/>
          <w:sz w:val="24"/>
          <w:szCs w:val="24"/>
          <w:lang w:val="zh-TW"/>
        </w:rPr>
        <w:t>技术要求及项目需求</w:t>
      </w:r>
    </w:p>
    <w:p w14:paraId="204B299F">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w:t>
      </w:r>
      <w:r>
        <w:rPr>
          <w:rFonts w:hint="eastAsia" w:ascii="宋体" w:hAnsi="宋体" w:eastAsia="宋体" w:cs="宋体"/>
          <w:color w:val="auto"/>
          <w:sz w:val="24"/>
          <w:szCs w:val="24"/>
        </w:rPr>
        <w:t>5</w:t>
      </w:r>
      <w:r>
        <w:rPr>
          <w:rFonts w:hint="eastAsia" w:ascii="宋体" w:hAnsi="宋体" w:eastAsia="宋体" w:cs="宋体"/>
          <w:color w:val="auto"/>
          <w:sz w:val="24"/>
          <w:szCs w:val="24"/>
          <w:lang w:val="zh-TW" w:eastAsia="zh-TW"/>
        </w:rPr>
        <w:t>）附件</w:t>
      </w:r>
      <w:r>
        <w:rPr>
          <w:rFonts w:hint="eastAsia" w:ascii="宋体" w:hAnsi="宋体" w:eastAsia="宋体" w:cs="宋体"/>
          <w:color w:val="auto"/>
          <w:sz w:val="24"/>
          <w:szCs w:val="24"/>
        </w:rPr>
        <w:t>—</w:t>
      </w:r>
      <w:r>
        <w:rPr>
          <w:rFonts w:hint="eastAsia" w:ascii="宋体" w:hAnsi="宋体" w:eastAsia="宋体" w:cs="宋体"/>
          <w:color w:val="auto"/>
          <w:sz w:val="24"/>
          <w:szCs w:val="24"/>
          <w:lang w:val="zh-TW" w:eastAsia="zh-TW"/>
        </w:rPr>
        <w:t>投标文件格式</w:t>
      </w:r>
    </w:p>
    <w:p w14:paraId="2B89BA0F">
      <w:pPr>
        <w:pStyle w:val="7"/>
        <w:keepNext w:val="0"/>
        <w:keepLines w:val="0"/>
        <w:pageBreakBefore w:val="0"/>
        <w:pBdr>
          <w:top w:val="none" w:color="auto" w:sz="0" w:space="0"/>
          <w:left w:val="none" w:color="auto" w:sz="0" w:space="0"/>
          <w:bottom w:val="none" w:color="auto" w:sz="0" w:space="0"/>
          <w:right w:val="none" w:color="auto" w:sz="0" w:space="0"/>
        </w:pBdr>
        <w:tabs>
          <w:tab w:val="left" w:pos="630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zh-TW" w:eastAsia="zh-TW"/>
        </w:rPr>
      </w:pPr>
      <w:r>
        <w:rPr>
          <w:rFonts w:hint="eastAsia" w:ascii="宋体" w:hAnsi="宋体" w:eastAsia="宋体" w:cs="宋体"/>
          <w:color w:val="auto"/>
          <w:sz w:val="24"/>
          <w:szCs w:val="24"/>
          <w:lang w:val="zh-TW" w:eastAsia="zh-TW"/>
        </w:rPr>
        <w:t>（</w:t>
      </w:r>
      <w:r>
        <w:rPr>
          <w:rFonts w:hint="eastAsia" w:ascii="宋体" w:hAnsi="宋体" w:eastAsia="宋体" w:cs="宋体"/>
          <w:color w:val="auto"/>
          <w:sz w:val="24"/>
          <w:szCs w:val="24"/>
        </w:rPr>
        <w:t>6</w:t>
      </w:r>
      <w:r>
        <w:rPr>
          <w:rFonts w:hint="eastAsia" w:ascii="宋体" w:hAnsi="宋体" w:eastAsia="宋体" w:cs="宋体"/>
          <w:color w:val="auto"/>
          <w:sz w:val="24"/>
          <w:szCs w:val="24"/>
          <w:lang w:val="zh-TW" w:eastAsia="zh-TW"/>
        </w:rPr>
        <w:t>）永康市政府采购合同指引（参考）</w:t>
      </w:r>
    </w:p>
    <w:p w14:paraId="0CF9D212">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w:t>
      </w:r>
      <w:r>
        <w:rPr>
          <w:rFonts w:hint="eastAsia" w:ascii="宋体" w:hAnsi="宋体" w:eastAsia="宋体" w:cs="宋体"/>
          <w:color w:val="auto"/>
          <w:sz w:val="24"/>
          <w:szCs w:val="24"/>
          <w:lang w:val="zh-TW" w:eastAsia="zh-TW"/>
        </w:rPr>
        <w:t>除非有特殊要求，招标文件不单独提供采购地的自然环境气候条件、公用设施等情况，投标人被视为熟悉上述与履行合同有关的一切情况。</w:t>
      </w:r>
    </w:p>
    <w:p w14:paraId="426B1111">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eastAsia="zh-CN"/>
        </w:rPr>
        <w:t>2.</w:t>
      </w:r>
      <w:r>
        <w:rPr>
          <w:rFonts w:hint="eastAsia" w:ascii="宋体" w:hAnsi="宋体" w:eastAsia="宋体" w:cs="宋体"/>
          <w:b/>
          <w:bCs/>
          <w:color w:val="auto"/>
          <w:sz w:val="24"/>
          <w:szCs w:val="24"/>
          <w:lang w:val="zh-TW" w:eastAsia="zh-TW"/>
        </w:rPr>
        <w:t>招标文件的澄清</w:t>
      </w:r>
    </w:p>
    <w:p w14:paraId="565C94D0">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rPr>
      </w:pPr>
      <w:r>
        <w:rPr>
          <w:rFonts w:hint="eastAsia" w:ascii="宋体" w:hAnsi="宋体" w:eastAsia="宋体" w:cs="宋体"/>
          <w:color w:val="auto"/>
          <w:sz w:val="24"/>
          <w:szCs w:val="24"/>
        </w:rPr>
        <w:t>2.1</w:t>
      </w:r>
      <w:r>
        <w:rPr>
          <w:rFonts w:hint="eastAsia" w:ascii="宋体" w:hAnsi="宋体" w:eastAsia="宋体" w:cs="宋体"/>
          <w:color w:val="auto"/>
          <w:kern w:val="0"/>
          <w:sz w:val="24"/>
          <w:szCs w:val="24"/>
          <w:lang w:val="zh-TW" w:eastAsia="zh-TW"/>
        </w:rPr>
        <w:t>投标人对招标文件有疑问，如发现招标文件及其评标办法中存在含糊不清，互相矛盾、多种含义、歧视性不公正条款或违法、违规等内容时请在招标文件领取截止时间以前，以传真或书面的形式送达采购代理机构。如规定时间内未收到任何异疑，则视为各投标方对本招标文件均无异议。</w:t>
      </w:r>
    </w:p>
    <w:p w14:paraId="390E3B2F">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eastAsia="zh-CN"/>
        </w:rPr>
        <w:t>3.</w:t>
      </w:r>
      <w:r>
        <w:rPr>
          <w:rFonts w:hint="eastAsia" w:ascii="宋体" w:hAnsi="宋体" w:eastAsia="宋体" w:cs="宋体"/>
          <w:b/>
          <w:bCs/>
          <w:color w:val="auto"/>
          <w:sz w:val="24"/>
          <w:szCs w:val="24"/>
          <w:lang w:val="zh-TW" w:eastAsia="zh-TW"/>
        </w:rPr>
        <w:t>招标文件的修改</w:t>
      </w:r>
    </w:p>
    <w:p w14:paraId="1D0DF290">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3.1</w:t>
      </w:r>
      <w:r>
        <w:rPr>
          <w:rFonts w:hint="eastAsia" w:ascii="宋体" w:hAnsi="宋体" w:eastAsia="宋体" w:cs="宋体"/>
          <w:color w:val="auto"/>
          <w:sz w:val="24"/>
          <w:szCs w:val="24"/>
          <w:lang w:val="zh-TW" w:eastAsia="zh-TW"/>
        </w:rPr>
        <w:t>在投标截止期前的任何时候，无论出于何种原因，采购代理机构可主动地或在解答投标人提出的澄清问题时对招标文件进行修改。</w:t>
      </w:r>
    </w:p>
    <w:p w14:paraId="6A3CBC88">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3.2</w:t>
      </w:r>
      <w:r>
        <w:rPr>
          <w:rFonts w:hint="eastAsia" w:ascii="宋体" w:hAnsi="宋体" w:eastAsia="宋体" w:cs="宋体"/>
          <w:color w:val="auto"/>
          <w:sz w:val="24"/>
          <w:szCs w:val="24"/>
          <w:lang w:val="zh-TW" w:eastAsia="zh-TW"/>
        </w:rPr>
        <w:t>招标文件的修改以公告形式通知所有</w:t>
      </w:r>
      <w:r>
        <w:rPr>
          <w:rFonts w:hint="eastAsia" w:ascii="宋体" w:hAnsi="宋体" w:eastAsia="宋体" w:cs="宋体"/>
          <w:color w:val="auto"/>
          <w:sz w:val="24"/>
          <w:szCs w:val="24"/>
          <w:lang w:val="zh-TW"/>
        </w:rPr>
        <w:t>获取</w:t>
      </w:r>
      <w:r>
        <w:rPr>
          <w:rFonts w:hint="eastAsia" w:ascii="宋体" w:hAnsi="宋体" w:eastAsia="宋体" w:cs="宋体"/>
          <w:color w:val="auto"/>
          <w:sz w:val="24"/>
          <w:szCs w:val="24"/>
          <w:lang w:val="zh-TW" w:eastAsia="zh-TW"/>
        </w:rPr>
        <w:t>招标文件的投标人，并对其具有约束力。</w:t>
      </w:r>
    </w:p>
    <w:p w14:paraId="49E39E3A">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3.3</w:t>
      </w:r>
      <w:r>
        <w:rPr>
          <w:rFonts w:hint="eastAsia" w:ascii="宋体" w:hAnsi="宋体" w:eastAsia="宋体" w:cs="宋体"/>
          <w:color w:val="auto"/>
          <w:sz w:val="24"/>
          <w:szCs w:val="24"/>
          <w:lang w:val="zh-TW" w:eastAsia="zh-TW"/>
        </w:rPr>
        <w:t>招标文件的澄清或者修改的内容将构成招标文件的组成部分。</w:t>
      </w:r>
    </w:p>
    <w:p w14:paraId="7E54C752">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3.4</w:t>
      </w:r>
      <w:r>
        <w:rPr>
          <w:rFonts w:hint="eastAsia" w:ascii="宋体" w:hAnsi="宋体" w:eastAsia="宋体" w:cs="宋体"/>
          <w:color w:val="auto"/>
          <w:sz w:val="24"/>
          <w:szCs w:val="24"/>
          <w:lang w:val="zh-TW" w:eastAsia="zh-TW"/>
        </w:rPr>
        <w:t>为使投标人准备投标时有充分时间对招标文件的修改部分进行研究，采购代理机构可适当延长投标截止期。</w:t>
      </w:r>
    </w:p>
    <w:p w14:paraId="3D9688A2">
      <w:pPr>
        <w:pStyle w:val="58"/>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spacing w:line="360" w:lineRule="auto"/>
        <w:jc w:val="center"/>
        <w:rPr>
          <w:rFonts w:hint="eastAsia" w:ascii="宋体" w:hAnsi="宋体" w:eastAsia="宋体" w:cs="宋体"/>
          <w:b/>
          <w:bCs/>
          <w:color w:val="auto"/>
          <w:sz w:val="32"/>
          <w:szCs w:val="32"/>
        </w:rPr>
      </w:pPr>
      <w:r>
        <w:rPr>
          <w:rFonts w:hint="eastAsia" w:ascii="宋体" w:hAnsi="宋体" w:eastAsia="宋体" w:cs="宋体"/>
          <w:b/>
          <w:bCs/>
          <w:color w:val="auto"/>
          <w:sz w:val="32"/>
          <w:szCs w:val="32"/>
          <w:lang w:val="zh-TW" w:eastAsia="zh-TW"/>
        </w:rPr>
        <w:t>三、投标文件的编制</w:t>
      </w:r>
    </w:p>
    <w:p w14:paraId="7380A66A">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eastAsia="zh-CN"/>
        </w:rPr>
        <w:t>1.</w:t>
      </w:r>
      <w:r>
        <w:rPr>
          <w:rFonts w:hint="eastAsia" w:ascii="宋体" w:hAnsi="宋体" w:eastAsia="宋体" w:cs="宋体"/>
          <w:b/>
          <w:bCs/>
          <w:color w:val="auto"/>
          <w:sz w:val="24"/>
          <w:szCs w:val="24"/>
          <w:lang w:val="zh-TW" w:eastAsia="zh-TW"/>
        </w:rPr>
        <w:t>要求</w:t>
      </w:r>
    </w:p>
    <w:p w14:paraId="59FF8209">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w:t>
      </w:r>
      <w:r>
        <w:rPr>
          <w:rFonts w:hint="eastAsia" w:ascii="宋体" w:hAnsi="宋体" w:eastAsia="宋体" w:cs="宋体"/>
          <w:color w:val="auto"/>
          <w:sz w:val="24"/>
          <w:szCs w:val="24"/>
          <w:lang w:val="zh-TW" w:eastAsia="zh-TW"/>
        </w:rPr>
        <w:t>投标人应仔细阅读招标文件，了解招标文件的要求。在完全了解招标项目的技术要求和商务要求后，编制投标文件。</w:t>
      </w:r>
    </w:p>
    <w:p w14:paraId="3B7D1242">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w:t>
      </w:r>
      <w:r>
        <w:rPr>
          <w:rFonts w:hint="eastAsia" w:ascii="宋体" w:hAnsi="宋体" w:eastAsia="宋体" w:cs="宋体"/>
          <w:color w:val="auto"/>
          <w:sz w:val="24"/>
          <w:szCs w:val="24"/>
          <w:lang w:val="zh-TW" w:eastAsia="zh-TW"/>
        </w:rPr>
        <w:t xml:space="preserve">编制投标文件时，投标人对招标文件中技术及商务要求逐项逐条作出实质性的回答，顺序编号清楚，可用描述性文字及证明材料。 </w:t>
      </w:r>
    </w:p>
    <w:p w14:paraId="0E02E424">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eastAsia="zh-CN"/>
        </w:rPr>
        <w:t>2.</w:t>
      </w:r>
      <w:r>
        <w:rPr>
          <w:rFonts w:hint="eastAsia" w:ascii="宋体" w:hAnsi="宋体" w:eastAsia="宋体" w:cs="宋体"/>
          <w:b/>
          <w:bCs/>
          <w:color w:val="auto"/>
          <w:sz w:val="24"/>
          <w:szCs w:val="24"/>
          <w:lang w:val="zh-TW" w:eastAsia="zh-TW"/>
        </w:rPr>
        <w:t>投标的语言及计量单位</w:t>
      </w:r>
    </w:p>
    <w:p w14:paraId="7568BD09">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w:t>
      </w:r>
      <w:r>
        <w:rPr>
          <w:rFonts w:hint="eastAsia" w:ascii="宋体" w:hAnsi="宋体" w:eastAsia="宋体" w:cs="宋体"/>
          <w:color w:val="auto"/>
          <w:sz w:val="24"/>
          <w:szCs w:val="24"/>
          <w:lang w:val="zh-TW" w:eastAsia="zh-TW"/>
        </w:rPr>
        <w:t>投标人的投标文件以及有关投标的所有来往函电均使用中文（技术用语除外）。</w:t>
      </w:r>
    </w:p>
    <w:p w14:paraId="0F5D0577">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w:t>
      </w:r>
      <w:r>
        <w:rPr>
          <w:rFonts w:hint="eastAsia" w:ascii="宋体" w:hAnsi="宋体" w:eastAsia="宋体" w:cs="宋体"/>
          <w:color w:val="auto"/>
          <w:sz w:val="24"/>
          <w:szCs w:val="24"/>
          <w:lang w:val="zh-TW" w:eastAsia="zh-TW"/>
        </w:rPr>
        <w:t>除在招标文件的技术规格中另有规定外，计量单位应使用中华人民共和国法定计量单位。</w:t>
      </w:r>
    </w:p>
    <w:p w14:paraId="6C206E9D">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eastAsia="zh-CN"/>
        </w:rPr>
        <w:t>3.</w:t>
      </w:r>
      <w:r>
        <w:rPr>
          <w:rFonts w:hint="eastAsia" w:ascii="宋体" w:hAnsi="宋体" w:eastAsia="宋体" w:cs="宋体"/>
          <w:b/>
          <w:bCs/>
          <w:color w:val="auto"/>
          <w:sz w:val="24"/>
          <w:szCs w:val="24"/>
          <w:lang w:val="zh-TW" w:eastAsia="zh-TW"/>
        </w:rPr>
        <w:t>投标文件构成</w:t>
      </w:r>
    </w:p>
    <w:p w14:paraId="5C56B7B6">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投标人编写的投标文件至少应包括下列内容：</w:t>
      </w:r>
    </w:p>
    <w:p w14:paraId="29DE5DA8">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3.1</w:t>
      </w:r>
      <w:r>
        <w:rPr>
          <w:rFonts w:hint="eastAsia" w:ascii="宋体" w:hAnsi="宋体" w:eastAsia="宋体" w:cs="宋体"/>
          <w:color w:val="auto"/>
          <w:sz w:val="24"/>
          <w:szCs w:val="24"/>
          <w:lang w:val="zh-TW" w:eastAsia="zh-TW"/>
        </w:rPr>
        <w:t>投标人资格的有关证明资料。</w:t>
      </w:r>
    </w:p>
    <w:p w14:paraId="51EE0F49">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3.2</w:t>
      </w:r>
      <w:r>
        <w:rPr>
          <w:rFonts w:hint="eastAsia" w:ascii="宋体" w:hAnsi="宋体" w:eastAsia="宋体" w:cs="宋体"/>
          <w:color w:val="auto"/>
          <w:sz w:val="24"/>
          <w:szCs w:val="24"/>
          <w:lang w:val="zh-TW" w:eastAsia="zh-TW"/>
        </w:rPr>
        <w:t>拟供货物及服务合格性的有关证明资料。</w:t>
      </w:r>
    </w:p>
    <w:p w14:paraId="5B95A51F">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3.3</w:t>
      </w:r>
      <w:r>
        <w:rPr>
          <w:rFonts w:hint="eastAsia" w:ascii="宋体" w:hAnsi="宋体" w:eastAsia="宋体" w:cs="宋体"/>
          <w:color w:val="auto"/>
          <w:sz w:val="24"/>
          <w:szCs w:val="24"/>
          <w:lang w:val="zh-TW" w:eastAsia="zh-TW"/>
        </w:rPr>
        <w:t>按要求格式填写的投标报价。</w:t>
      </w:r>
    </w:p>
    <w:p w14:paraId="78FB6B6A">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3.4其他事项的说明及法律法规规定的其他内容。</w:t>
      </w:r>
    </w:p>
    <w:p w14:paraId="5B8FAF12">
      <w:pPr>
        <w:pStyle w:val="4"/>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after="0" w:line="360" w:lineRule="auto"/>
        <w:ind w:firstLine="480" w:firstLineChars="200"/>
        <w:textAlignment w:val="auto"/>
        <w:rPr>
          <w:rFonts w:hint="eastAsia" w:ascii="宋体" w:hAnsi="宋体" w:cs="宋体"/>
          <w:color w:val="auto"/>
          <w:sz w:val="24"/>
          <w:szCs w:val="24"/>
        </w:rPr>
      </w:pPr>
      <w:r>
        <w:rPr>
          <w:rFonts w:hint="eastAsia" w:ascii="宋体" w:hAnsi="宋体" w:cs="宋体"/>
          <w:color w:val="auto"/>
          <w:sz w:val="24"/>
          <w:szCs w:val="24"/>
        </w:rPr>
        <w:t>3.5投标人认为可能需要的其它文件。</w:t>
      </w:r>
    </w:p>
    <w:p w14:paraId="5E973DF4">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eastAsia="zh-CN"/>
        </w:rPr>
        <w:t>4.</w:t>
      </w:r>
      <w:r>
        <w:rPr>
          <w:rFonts w:hint="eastAsia" w:ascii="宋体" w:hAnsi="宋体" w:eastAsia="宋体" w:cs="宋体"/>
          <w:b/>
          <w:bCs/>
          <w:color w:val="auto"/>
          <w:sz w:val="24"/>
          <w:szCs w:val="24"/>
          <w:lang w:val="zh-TW" w:eastAsia="zh-TW"/>
        </w:rPr>
        <w:t>投标文件格式</w:t>
      </w:r>
    </w:p>
    <w:p w14:paraId="75A6C8AF">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w:t>
      </w:r>
      <w:r>
        <w:rPr>
          <w:rFonts w:hint="eastAsia" w:ascii="宋体" w:hAnsi="宋体" w:eastAsia="宋体" w:cs="宋体"/>
          <w:color w:val="auto"/>
          <w:sz w:val="24"/>
          <w:szCs w:val="24"/>
          <w:lang w:val="zh-TW" w:eastAsia="zh-TW"/>
        </w:rPr>
        <w:t>投标人可按招标文件中第五章提供的投标文件格式填写。</w:t>
      </w:r>
    </w:p>
    <w:p w14:paraId="404773A6">
      <w:pPr>
        <w:pStyle w:val="58"/>
        <w:keepNext w:val="0"/>
        <w:keepLines w:val="0"/>
        <w:pageBreakBefore w:val="0"/>
        <w:numPr>
          <w:ilvl w:val="0"/>
          <w:numId w:val="0"/>
        </w:numPr>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lang w:val="zh-TW" w:eastAsia="zh-TW"/>
        </w:rPr>
      </w:pPr>
      <w:r>
        <w:rPr>
          <w:rFonts w:hint="eastAsia" w:ascii="宋体" w:hAnsi="宋体" w:eastAsia="宋体" w:cs="宋体"/>
          <w:b/>
          <w:bCs/>
          <w:color w:val="auto"/>
          <w:sz w:val="24"/>
          <w:szCs w:val="24"/>
          <w:lang w:val="en-US" w:eastAsia="zh-CN" w:bidi="ar-SA"/>
        </w:rPr>
        <w:t>5</w:t>
      </w:r>
      <w:r>
        <w:rPr>
          <w:rFonts w:hint="eastAsia" w:ascii="宋体" w:hAnsi="宋体" w:eastAsia="宋体" w:cs="宋体"/>
          <w:b/>
          <w:bCs/>
          <w:color w:val="auto"/>
          <w:sz w:val="24"/>
          <w:szCs w:val="24"/>
          <w:lang w:val="zh-TW" w:eastAsia="zh-CN" w:bidi="ar-SA"/>
        </w:rPr>
        <w:t>.</w:t>
      </w:r>
      <w:r>
        <w:rPr>
          <w:rFonts w:hint="eastAsia" w:ascii="宋体" w:hAnsi="宋体" w:eastAsia="宋体" w:cs="宋体"/>
          <w:b/>
          <w:bCs/>
          <w:color w:val="auto"/>
          <w:sz w:val="24"/>
          <w:szCs w:val="24"/>
          <w:lang w:val="zh-TW" w:eastAsia="zh-TW"/>
        </w:rPr>
        <w:t>投标</w:t>
      </w:r>
      <w:r>
        <w:rPr>
          <w:rFonts w:hint="eastAsia" w:ascii="宋体" w:hAnsi="宋体" w:eastAsia="宋体" w:cs="宋体"/>
          <w:b/>
          <w:bCs/>
          <w:color w:val="auto"/>
          <w:sz w:val="24"/>
          <w:szCs w:val="24"/>
          <w:lang w:val="zh-TW"/>
        </w:rPr>
        <w:t>文件的组成</w:t>
      </w:r>
    </w:p>
    <w:p w14:paraId="710FD8C8">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投标文件分别由资格文件、技术文件、报价文件三部分组成。</w:t>
      </w:r>
    </w:p>
    <w:p w14:paraId="4B9C2356">
      <w:pPr>
        <w:pStyle w:val="58"/>
        <w:keepNext w:val="0"/>
        <w:keepLines w:val="0"/>
        <w:pageBreakBefore w:val="0"/>
        <w:pBdr>
          <w:top w:val="none" w:color="auto" w:sz="0" w:space="0"/>
          <w:left w:val="none" w:color="auto" w:sz="0" w:space="0"/>
          <w:bottom w:val="none" w:color="auto" w:sz="0" w:space="0"/>
          <w:right w:val="none" w:color="auto" w:sz="0" w:space="0"/>
        </w:pBdr>
        <w:tabs>
          <w:tab w:val="left" w:pos="9132"/>
          <w:tab w:val="clear" w:pos="9160"/>
          <w:tab w:val="clear" w:pos="10076"/>
          <w:tab w:val="clear" w:pos="10992"/>
          <w:tab w:val="clear" w:pos="11908"/>
          <w:tab w:val="clear" w:pos="12824"/>
          <w:tab w:val="clear" w:pos="13740"/>
          <w:tab w:val="clear" w:pos="14656"/>
        </w:tabs>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5.</w:t>
      </w:r>
      <w:r>
        <w:rPr>
          <w:rFonts w:hint="eastAsia" w:ascii="宋体" w:hAnsi="宋体" w:eastAsia="宋体" w:cs="宋体"/>
          <w:b/>
          <w:bCs/>
          <w:color w:val="auto"/>
          <w:sz w:val="24"/>
          <w:szCs w:val="24"/>
          <w:lang w:eastAsia="zh-CN"/>
        </w:rPr>
        <w:t>1.</w:t>
      </w:r>
      <w:r>
        <w:rPr>
          <w:rFonts w:hint="eastAsia" w:ascii="宋体" w:hAnsi="宋体" w:eastAsia="宋体" w:cs="宋体"/>
          <w:b/>
          <w:bCs/>
          <w:color w:val="auto"/>
          <w:sz w:val="24"/>
          <w:szCs w:val="24"/>
        </w:rPr>
        <w:t>资格证明文件（资格标）</w:t>
      </w:r>
    </w:p>
    <w:p w14:paraId="6C0A7382">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sz w:val="24"/>
          <w:szCs w:val="24"/>
        </w:rPr>
      </w:pPr>
      <w:r>
        <w:rPr>
          <w:rFonts w:hint="eastAsia" w:ascii="宋体" w:hAnsi="宋体"/>
          <w:sz w:val="24"/>
          <w:szCs w:val="24"/>
        </w:rPr>
        <w:t>（1）法人或者其他组织的营业执照、法人证书或其它作为法人身份的合法凭证，自然人的身份证明；</w:t>
      </w:r>
    </w:p>
    <w:p w14:paraId="7883EB72">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sz w:val="24"/>
          <w:szCs w:val="24"/>
        </w:rPr>
      </w:pPr>
      <w:r>
        <w:rPr>
          <w:rFonts w:hint="eastAsia" w:ascii="宋体" w:hAnsi="宋体"/>
          <w:sz w:val="24"/>
          <w:szCs w:val="24"/>
        </w:rPr>
        <w:t>（2）法定代表人资格证明书；</w:t>
      </w:r>
    </w:p>
    <w:p w14:paraId="1D98CC0B">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sz w:val="24"/>
          <w:szCs w:val="24"/>
        </w:rPr>
      </w:pPr>
      <w:r>
        <w:rPr>
          <w:rFonts w:hint="eastAsia" w:ascii="宋体" w:hAnsi="宋体"/>
          <w:sz w:val="24"/>
          <w:szCs w:val="24"/>
        </w:rPr>
        <w:t>（3）法定代表人授权</w:t>
      </w:r>
      <w:r>
        <w:rPr>
          <w:rFonts w:hint="eastAsia" w:ascii="宋体" w:hAnsi="宋体"/>
          <w:sz w:val="24"/>
          <w:szCs w:val="24"/>
          <w:lang w:val="zh-TW" w:eastAsia="zh-TW"/>
        </w:rPr>
        <w:t>委托</w:t>
      </w:r>
      <w:r>
        <w:rPr>
          <w:rFonts w:hint="eastAsia" w:ascii="宋体" w:hAnsi="宋体"/>
          <w:sz w:val="24"/>
          <w:szCs w:val="24"/>
        </w:rPr>
        <w:t>书；</w:t>
      </w:r>
    </w:p>
    <w:p w14:paraId="49FBB0BC">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sz w:val="24"/>
          <w:szCs w:val="24"/>
        </w:rPr>
      </w:pPr>
      <w:r>
        <w:rPr>
          <w:rFonts w:hint="eastAsia" w:ascii="宋体" w:hAnsi="宋体"/>
          <w:sz w:val="24"/>
          <w:szCs w:val="24"/>
        </w:rPr>
        <w:t>（4）投标声明书；</w:t>
      </w:r>
    </w:p>
    <w:p w14:paraId="0B69E756">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rPr>
      </w:pPr>
      <w:r>
        <w:rPr>
          <w:rFonts w:hint="eastAsia" w:ascii="宋体" w:hAnsi="宋体"/>
          <w:sz w:val="24"/>
          <w:szCs w:val="24"/>
        </w:rPr>
        <w:t>（5）中小企业声明函（工程、服务）；</w:t>
      </w:r>
    </w:p>
    <w:p w14:paraId="67E264FB">
      <w:pPr>
        <w:pStyle w:val="63"/>
        <w:keepNext w:val="0"/>
        <w:keepLines w:val="0"/>
        <w:pageBreakBefore w:val="0"/>
        <w:kinsoku/>
        <w:wordWrap/>
        <w:overflowPunct/>
        <w:topLinePunct w:val="0"/>
        <w:autoSpaceDE/>
        <w:autoSpaceDN/>
        <w:bidi w:val="0"/>
        <w:adjustRightInd/>
        <w:snapToGrid/>
        <w:spacing w:line="276" w:lineRule="auto"/>
        <w:ind w:firstLine="480" w:firstLineChars="200"/>
        <w:textAlignment w:val="auto"/>
        <w:rPr>
          <w:rFonts w:hint="eastAsia" w:ascii="宋体" w:hAnsi="宋体" w:cs="宋体"/>
          <w:sz w:val="24"/>
          <w:szCs w:val="24"/>
          <w:lang w:val="en-US"/>
        </w:rPr>
      </w:pPr>
      <w:r>
        <w:rPr>
          <w:rFonts w:hint="eastAsia" w:ascii="宋体" w:hAnsi="宋体" w:cs="宋体"/>
          <w:sz w:val="24"/>
          <w:szCs w:val="24"/>
          <w:lang w:val="zh-TW"/>
        </w:rPr>
        <w:t>（</w:t>
      </w:r>
      <w:r>
        <w:rPr>
          <w:rFonts w:hint="eastAsia" w:ascii="宋体" w:hAnsi="宋体" w:cs="宋体"/>
          <w:sz w:val="24"/>
          <w:szCs w:val="24"/>
          <w:lang w:val="en-US"/>
        </w:rPr>
        <w:t>6</w:t>
      </w:r>
      <w:r>
        <w:rPr>
          <w:rFonts w:hint="eastAsia" w:ascii="宋体" w:hAnsi="宋体" w:cs="宋体"/>
          <w:sz w:val="24"/>
          <w:szCs w:val="24"/>
          <w:lang w:val="zh-TW"/>
        </w:rPr>
        <w:t>）</w:t>
      </w:r>
      <w:r>
        <w:rPr>
          <w:rFonts w:hint="eastAsia" w:ascii="宋体" w:hAnsi="宋体" w:cs="宋体"/>
          <w:sz w:val="24"/>
          <w:szCs w:val="24"/>
          <w:lang w:val="en-US"/>
        </w:rPr>
        <w:t>投标承诺函；</w:t>
      </w:r>
    </w:p>
    <w:p w14:paraId="646E6D7C">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rPr>
      </w:pPr>
      <w:r>
        <w:rPr>
          <w:rFonts w:hint="eastAsia" w:ascii="宋体" w:hAnsi="宋体" w:cs="宋体"/>
          <w:bCs/>
          <w:sz w:val="24"/>
          <w:szCs w:val="24"/>
        </w:rPr>
        <w:t>（7）</w:t>
      </w:r>
      <w:r>
        <w:rPr>
          <w:rFonts w:hint="eastAsia" w:ascii="宋体" w:hAnsi="宋体" w:cs="宋体"/>
          <w:sz w:val="24"/>
          <w:szCs w:val="24"/>
        </w:rPr>
        <w:t>投标人需要说明的其他文件和说明。</w:t>
      </w:r>
    </w:p>
    <w:p w14:paraId="49444F34">
      <w:pPr>
        <w:keepNext w:val="0"/>
        <w:keepLines w:val="0"/>
        <w:pageBreakBefore w:val="0"/>
        <w:kinsoku/>
        <w:wordWrap/>
        <w:overflowPunct/>
        <w:topLinePunct w:val="0"/>
        <w:autoSpaceDE/>
        <w:autoSpaceDN/>
        <w:bidi w:val="0"/>
        <w:adjustRightInd/>
        <w:snapToGrid/>
        <w:spacing w:line="360" w:lineRule="auto"/>
        <w:ind w:firstLine="442" w:firstLineChars="200"/>
        <w:textAlignment w:val="auto"/>
        <w:rPr>
          <w:rFonts w:hint="eastAsia" w:ascii="宋体" w:hAnsi="宋体"/>
          <w:b/>
          <w:highlight w:val="none"/>
          <w:lang w:val="zh-TW"/>
        </w:rPr>
      </w:pPr>
      <w:r>
        <w:rPr>
          <w:rFonts w:hint="eastAsia" w:ascii="宋体" w:hAnsi="宋体"/>
          <w:b/>
          <w:highlight w:val="none"/>
        </w:rPr>
        <w:t>5.2</w:t>
      </w:r>
      <w:r>
        <w:rPr>
          <w:rFonts w:hint="eastAsia" w:ascii="宋体" w:hAnsi="宋体"/>
          <w:b/>
          <w:highlight w:val="none"/>
          <w:lang w:val="zh-TW" w:eastAsia="zh-TW"/>
        </w:rPr>
        <w:t>服务合格性符合招标文件的有关证明资料</w:t>
      </w:r>
      <w:r>
        <w:rPr>
          <w:rFonts w:hint="eastAsia" w:ascii="宋体" w:hAnsi="宋体"/>
          <w:b/>
          <w:highlight w:val="none"/>
          <w:lang w:val="zh-TW"/>
        </w:rPr>
        <w:t>（技术标）</w:t>
      </w:r>
    </w:p>
    <w:p w14:paraId="037F9A56">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sz w:val="24"/>
          <w:szCs w:val="24"/>
          <w:highlight w:val="none"/>
        </w:rPr>
      </w:pPr>
      <w:r>
        <w:rPr>
          <w:rFonts w:hint="eastAsia" w:ascii="宋体" w:hAnsi="宋体"/>
          <w:sz w:val="24"/>
          <w:szCs w:val="24"/>
          <w:highlight w:val="none"/>
        </w:rPr>
        <w:t>（1）投标函；</w:t>
      </w:r>
    </w:p>
    <w:p w14:paraId="6F021994">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sz w:val="24"/>
          <w:szCs w:val="24"/>
          <w:highlight w:val="none"/>
        </w:rPr>
      </w:pPr>
      <w:r>
        <w:rPr>
          <w:rFonts w:hint="eastAsia" w:ascii="宋体" w:hAnsi="宋体"/>
          <w:sz w:val="24"/>
          <w:szCs w:val="24"/>
          <w:highlight w:val="none"/>
        </w:rPr>
        <w:t>（2）项目负责人简历表；</w:t>
      </w:r>
    </w:p>
    <w:p w14:paraId="2BCD6052">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sz w:val="24"/>
          <w:szCs w:val="24"/>
          <w:highlight w:val="none"/>
        </w:rPr>
      </w:pPr>
      <w:r>
        <w:rPr>
          <w:rFonts w:hint="eastAsia" w:ascii="宋体" w:hAnsi="宋体"/>
          <w:sz w:val="24"/>
          <w:szCs w:val="24"/>
          <w:highlight w:val="none"/>
        </w:rPr>
        <w:t>（3）投标人情况介绍；</w:t>
      </w:r>
    </w:p>
    <w:p w14:paraId="69774C26">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sz w:val="24"/>
          <w:szCs w:val="24"/>
          <w:highlight w:val="none"/>
        </w:rPr>
      </w:pPr>
      <w:r>
        <w:rPr>
          <w:rFonts w:hint="eastAsia" w:ascii="宋体" w:hAnsi="宋体"/>
          <w:sz w:val="24"/>
          <w:szCs w:val="24"/>
          <w:highlight w:val="none"/>
        </w:rPr>
        <w:t>（4）拟参加本项目实施人员情况；</w:t>
      </w:r>
    </w:p>
    <w:p w14:paraId="3B322316">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sz w:val="24"/>
          <w:szCs w:val="24"/>
          <w:highlight w:val="none"/>
        </w:rPr>
      </w:pPr>
      <w:r>
        <w:rPr>
          <w:rFonts w:hint="eastAsia" w:ascii="宋体" w:hAnsi="宋体"/>
          <w:sz w:val="24"/>
          <w:szCs w:val="24"/>
          <w:highlight w:val="none"/>
        </w:rPr>
        <w:t>（5）检测报告、节能环保、项目实施方案等；</w:t>
      </w:r>
    </w:p>
    <w:p w14:paraId="6D085F49">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sz w:val="24"/>
          <w:szCs w:val="24"/>
          <w:highlight w:val="none"/>
          <w:lang w:val="en-US" w:eastAsia="zh-CN"/>
        </w:rPr>
      </w:pPr>
      <w:r>
        <w:rPr>
          <w:rFonts w:hint="eastAsia" w:ascii="宋体" w:hAnsi="宋体"/>
          <w:sz w:val="24"/>
          <w:szCs w:val="24"/>
          <w:highlight w:val="none"/>
        </w:rPr>
        <w:t>（6）</w:t>
      </w:r>
      <w:r>
        <w:rPr>
          <w:rFonts w:hint="eastAsia" w:ascii="宋体" w:hAnsi="宋体"/>
          <w:sz w:val="24"/>
          <w:szCs w:val="24"/>
          <w:highlight w:val="none"/>
          <w:lang w:val="en-US" w:eastAsia="zh-CN"/>
        </w:rPr>
        <w:t>重难点、进度和质量控制、应急方案等；</w:t>
      </w:r>
    </w:p>
    <w:p w14:paraId="0040B528">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sz w:val="24"/>
          <w:szCs w:val="24"/>
          <w:highlight w:val="none"/>
        </w:rPr>
      </w:pPr>
      <w:r>
        <w:rPr>
          <w:rFonts w:hint="eastAsia" w:ascii="宋体" w:hAnsi="宋体"/>
          <w:sz w:val="24"/>
          <w:szCs w:val="24"/>
          <w:highlight w:val="none"/>
        </w:rPr>
        <w:t>（</w:t>
      </w:r>
      <w:r>
        <w:rPr>
          <w:rFonts w:hint="eastAsia" w:ascii="宋体" w:hAnsi="宋体"/>
          <w:sz w:val="24"/>
          <w:szCs w:val="24"/>
          <w:highlight w:val="none"/>
          <w:lang w:val="en-US" w:eastAsia="zh-CN"/>
        </w:rPr>
        <w:t>7</w:t>
      </w:r>
      <w:r>
        <w:rPr>
          <w:rFonts w:hint="eastAsia" w:ascii="宋体" w:hAnsi="宋体"/>
          <w:sz w:val="24"/>
          <w:szCs w:val="24"/>
          <w:highlight w:val="none"/>
        </w:rPr>
        <w:t>）规范偏离表；</w:t>
      </w:r>
    </w:p>
    <w:p w14:paraId="716FECFE">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sz w:val="24"/>
          <w:szCs w:val="24"/>
          <w:highlight w:val="none"/>
        </w:rPr>
      </w:pPr>
      <w:r>
        <w:rPr>
          <w:rFonts w:hint="eastAsia" w:ascii="宋体" w:hAnsi="宋体"/>
          <w:sz w:val="24"/>
          <w:szCs w:val="24"/>
          <w:highlight w:val="none"/>
        </w:rPr>
        <w:t>（</w:t>
      </w:r>
      <w:r>
        <w:rPr>
          <w:rFonts w:hint="eastAsia" w:ascii="宋体" w:hAnsi="宋体"/>
          <w:sz w:val="24"/>
          <w:szCs w:val="24"/>
          <w:highlight w:val="none"/>
          <w:lang w:val="en-US" w:eastAsia="zh-CN"/>
        </w:rPr>
        <w:t>8</w:t>
      </w:r>
      <w:r>
        <w:rPr>
          <w:rFonts w:hint="eastAsia" w:ascii="宋体" w:hAnsi="宋体"/>
          <w:sz w:val="24"/>
          <w:szCs w:val="24"/>
          <w:highlight w:val="none"/>
        </w:rPr>
        <w:t>）投标人相关的荣誉、业绩证明；</w:t>
      </w:r>
    </w:p>
    <w:p w14:paraId="2E3C074B">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sz w:val="24"/>
          <w:szCs w:val="24"/>
          <w:highlight w:val="none"/>
        </w:rPr>
      </w:pPr>
      <w:r>
        <w:rPr>
          <w:rFonts w:hint="eastAsia" w:ascii="宋体" w:hAnsi="宋体"/>
          <w:sz w:val="24"/>
          <w:szCs w:val="24"/>
          <w:highlight w:val="none"/>
        </w:rPr>
        <w:t>（</w:t>
      </w:r>
      <w:r>
        <w:rPr>
          <w:rFonts w:hint="eastAsia" w:ascii="宋体" w:hAnsi="宋体"/>
          <w:sz w:val="24"/>
          <w:szCs w:val="24"/>
          <w:highlight w:val="none"/>
          <w:lang w:val="en-US" w:eastAsia="zh-CN"/>
        </w:rPr>
        <w:t>9</w:t>
      </w:r>
      <w:r>
        <w:rPr>
          <w:rFonts w:hint="eastAsia" w:ascii="宋体" w:hAnsi="宋体"/>
          <w:sz w:val="24"/>
          <w:szCs w:val="24"/>
          <w:highlight w:val="none"/>
        </w:rPr>
        <w:t>）关于本项目的相关承诺；</w:t>
      </w:r>
    </w:p>
    <w:p w14:paraId="11FEF58B">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sz w:val="24"/>
          <w:szCs w:val="24"/>
          <w:highlight w:val="none"/>
        </w:rPr>
      </w:pPr>
      <w:r>
        <w:rPr>
          <w:rFonts w:hint="eastAsia" w:ascii="宋体" w:hAnsi="宋体"/>
          <w:sz w:val="24"/>
          <w:szCs w:val="24"/>
          <w:highlight w:val="none"/>
        </w:rPr>
        <w:t>（1</w:t>
      </w:r>
      <w:r>
        <w:rPr>
          <w:rFonts w:hint="eastAsia" w:ascii="宋体" w:hAnsi="宋体"/>
          <w:sz w:val="24"/>
          <w:szCs w:val="24"/>
          <w:highlight w:val="none"/>
          <w:lang w:val="en-US" w:eastAsia="zh-CN"/>
        </w:rPr>
        <w:t>0</w:t>
      </w:r>
      <w:r>
        <w:rPr>
          <w:rFonts w:hint="eastAsia" w:ascii="宋体" w:hAnsi="宋体"/>
          <w:sz w:val="24"/>
          <w:szCs w:val="24"/>
          <w:highlight w:val="none"/>
        </w:rPr>
        <w:t>）对本项目的合理化建议；</w:t>
      </w:r>
    </w:p>
    <w:p w14:paraId="5CDA4912">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sz w:val="24"/>
          <w:szCs w:val="24"/>
        </w:rPr>
      </w:pPr>
      <w:r>
        <w:rPr>
          <w:rFonts w:hint="eastAsia" w:ascii="宋体" w:hAnsi="宋体"/>
          <w:sz w:val="24"/>
          <w:szCs w:val="24"/>
          <w:highlight w:val="none"/>
        </w:rPr>
        <w:t>（1</w:t>
      </w:r>
      <w:r>
        <w:rPr>
          <w:rFonts w:hint="eastAsia" w:ascii="宋体" w:hAnsi="宋体"/>
          <w:sz w:val="24"/>
          <w:szCs w:val="24"/>
          <w:highlight w:val="none"/>
          <w:lang w:val="en-US" w:eastAsia="zh-CN"/>
        </w:rPr>
        <w:t>1</w:t>
      </w:r>
      <w:r>
        <w:rPr>
          <w:rFonts w:hint="eastAsia" w:ascii="宋体" w:hAnsi="宋体"/>
          <w:sz w:val="24"/>
          <w:szCs w:val="24"/>
          <w:highlight w:val="none"/>
        </w:rPr>
        <w:t>）其他要求提交的文件（技术评分中涉及的</w:t>
      </w:r>
      <w:r>
        <w:rPr>
          <w:rFonts w:hint="eastAsia" w:ascii="宋体" w:hAnsi="宋体"/>
          <w:sz w:val="24"/>
          <w:szCs w:val="24"/>
        </w:rPr>
        <w:t>其他</w:t>
      </w:r>
      <w:r>
        <w:rPr>
          <w:rFonts w:hint="eastAsia" w:ascii="宋体" w:hAnsi="宋体"/>
          <w:sz w:val="24"/>
          <w:szCs w:val="24"/>
          <w:lang w:val="en-US" w:eastAsia="zh-CN"/>
        </w:rPr>
        <w:t>内容</w:t>
      </w:r>
      <w:r>
        <w:rPr>
          <w:rFonts w:hint="eastAsia" w:ascii="宋体" w:hAnsi="宋体"/>
          <w:sz w:val="24"/>
          <w:szCs w:val="24"/>
        </w:rPr>
        <w:t>材料）；</w:t>
      </w:r>
    </w:p>
    <w:p w14:paraId="47BFDF1C">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rPr>
      </w:pPr>
      <w:r>
        <w:rPr>
          <w:rFonts w:hint="eastAsia" w:ascii="宋体" w:hAnsi="宋体" w:cs="宋体"/>
          <w:sz w:val="24"/>
          <w:szCs w:val="24"/>
        </w:rPr>
        <w:t>投标方必须设立总协调人，全权负责中标后采购单位对其中标项目的有关咨询、查询、签订和执行合同、无条件履行售后服务承诺和接受投诉等事务。</w:t>
      </w:r>
    </w:p>
    <w:p w14:paraId="60642DA5">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rPr>
      </w:pPr>
      <w:r>
        <w:rPr>
          <w:rFonts w:hint="eastAsia" w:ascii="宋体" w:hAnsi="宋体" w:cs="宋体"/>
          <w:sz w:val="24"/>
          <w:szCs w:val="24"/>
        </w:rPr>
        <w:t>总协调人信息、代理商信息、售后服务网点信息必须明确且尽量详尽（包括联系电话、传真和电子邮件信息）以便于采购单位与之进行联络。投标方应采用表格的形式将这些信息予以集中编制。</w:t>
      </w:r>
    </w:p>
    <w:p w14:paraId="4A654D57">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lang w:val="zh-TW"/>
        </w:rPr>
      </w:pPr>
      <w:r>
        <w:rPr>
          <w:rFonts w:hint="eastAsia" w:ascii="宋体" w:hAnsi="宋体" w:cs="宋体"/>
          <w:sz w:val="24"/>
          <w:szCs w:val="24"/>
        </w:rPr>
        <w:t>注：</w:t>
      </w:r>
      <w:r>
        <w:rPr>
          <w:rFonts w:hint="eastAsia" w:ascii="宋体" w:hAnsi="宋体" w:cs="宋体"/>
          <w:sz w:val="24"/>
          <w:szCs w:val="24"/>
          <w:lang w:val="zh-TW" w:eastAsia="zh-TW"/>
        </w:rPr>
        <w:t>投标人在阐述上述</w:t>
      </w:r>
      <w:r>
        <w:rPr>
          <w:rFonts w:hint="eastAsia" w:ascii="宋体" w:hAnsi="宋体" w:cs="宋体"/>
          <w:sz w:val="24"/>
          <w:szCs w:val="24"/>
          <w:lang w:val="zh-TW"/>
        </w:rPr>
        <w:t>内容时</w:t>
      </w:r>
      <w:r>
        <w:rPr>
          <w:rFonts w:hint="eastAsia" w:ascii="宋体" w:hAnsi="宋体" w:cs="宋体"/>
          <w:sz w:val="24"/>
          <w:szCs w:val="24"/>
          <w:lang w:val="zh-TW" w:eastAsia="zh-TW"/>
        </w:rPr>
        <w:t>应注意采购人和采购代理机构在服务与商务要求中指出的要求、规范仅起说明作用，并没有任何限制投标人在投标中可以选用替代规范，但这些替代要实质上相当于招标文件的要求，并使采购人满意。</w:t>
      </w:r>
    </w:p>
    <w:p w14:paraId="73D1BB5D">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rPr>
      </w:pPr>
      <w:r>
        <w:rPr>
          <w:rFonts w:hint="eastAsia" w:ascii="宋体" w:hAnsi="宋体" w:cs="宋体"/>
          <w:b/>
          <w:bCs/>
          <w:sz w:val="24"/>
          <w:szCs w:val="24"/>
        </w:rPr>
        <w:t>5.3报价文件（价格标）</w:t>
      </w:r>
    </w:p>
    <w:p w14:paraId="4044A819">
      <w:pPr>
        <w:keepNext w:val="0"/>
        <w:keepLines w:val="0"/>
        <w:pageBreakBefore w:val="0"/>
        <w:numPr>
          <w:ilvl w:val="0"/>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lang w:val="zh-TW" w:eastAsia="zh-TW"/>
        </w:rPr>
      </w:pPr>
      <w:r>
        <w:rPr>
          <w:rFonts w:hint="eastAsia" w:ascii="宋体" w:hAnsi="宋体" w:cs="宋体"/>
          <w:sz w:val="24"/>
          <w:szCs w:val="24"/>
          <w:lang w:val="zh-TW" w:eastAsia="zh-TW"/>
        </w:rPr>
        <w:t>报价一览表（格式见附件）；</w:t>
      </w:r>
    </w:p>
    <w:p w14:paraId="171A3421">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lang w:val="zh-TW" w:eastAsia="zh-TW"/>
        </w:rPr>
      </w:pPr>
      <w:r>
        <w:rPr>
          <w:rFonts w:hint="eastAsia" w:ascii="宋体" w:hAnsi="宋体" w:cs="宋体"/>
          <w:sz w:val="24"/>
          <w:szCs w:val="24"/>
          <w:lang w:val="zh-TW" w:eastAsia="zh-TW"/>
        </w:rPr>
        <w:t>（</w:t>
      </w:r>
      <w:r>
        <w:rPr>
          <w:rFonts w:hint="eastAsia" w:ascii="宋体" w:hAnsi="宋体" w:cs="宋体"/>
          <w:sz w:val="24"/>
          <w:szCs w:val="24"/>
        </w:rPr>
        <w:t>2</w:t>
      </w:r>
      <w:r>
        <w:rPr>
          <w:rFonts w:hint="eastAsia" w:ascii="宋体" w:hAnsi="宋体" w:cs="宋体"/>
          <w:sz w:val="24"/>
          <w:szCs w:val="24"/>
          <w:lang w:val="zh-TW" w:eastAsia="zh-TW"/>
        </w:rPr>
        <w:t>）投标人对报价需要说明的其他文件。</w:t>
      </w:r>
    </w:p>
    <w:p w14:paraId="3926C206">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lang w:val="zh-TW" w:eastAsia="zh-TW"/>
        </w:rPr>
      </w:pPr>
      <w:r>
        <w:rPr>
          <w:rFonts w:hint="eastAsia" w:ascii="宋体" w:hAnsi="宋体" w:cs="宋体"/>
          <w:sz w:val="24"/>
          <w:szCs w:val="24"/>
          <w:lang w:val="zh-TW" w:eastAsia="zh-TW"/>
        </w:rPr>
        <w:t>5.4编制的投标文件对招标文件中有关条款未提出异议的，均被视为接受和同意。</w:t>
      </w:r>
    </w:p>
    <w:p w14:paraId="5EC43E2B">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lang w:val="zh-TW"/>
        </w:rPr>
      </w:pPr>
      <w:r>
        <w:rPr>
          <w:rFonts w:hint="eastAsia" w:ascii="宋体" w:hAnsi="宋体" w:cs="宋体"/>
          <w:b/>
          <w:bCs/>
          <w:sz w:val="24"/>
          <w:szCs w:val="24"/>
          <w:lang w:eastAsia="zh-CN"/>
        </w:rPr>
        <w:t>6.</w:t>
      </w:r>
      <w:r>
        <w:rPr>
          <w:rFonts w:hint="eastAsia" w:ascii="宋体" w:hAnsi="宋体" w:cs="宋体"/>
          <w:b/>
          <w:bCs/>
          <w:sz w:val="24"/>
          <w:szCs w:val="24"/>
          <w:lang w:val="zh-TW" w:eastAsia="zh-TW"/>
        </w:rPr>
        <w:t>投标书及投标报价</w:t>
      </w:r>
    </w:p>
    <w:p w14:paraId="63065080">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lang w:val="zh-TW"/>
        </w:rPr>
      </w:pPr>
      <w:r>
        <w:rPr>
          <w:rFonts w:hint="eastAsia" w:ascii="宋体" w:hAnsi="宋体" w:cs="宋体"/>
          <w:sz w:val="24"/>
          <w:szCs w:val="24"/>
        </w:rPr>
        <w:t>6.1</w:t>
      </w:r>
      <w:r>
        <w:rPr>
          <w:rFonts w:hint="eastAsia" w:ascii="宋体" w:hAnsi="宋体" w:cs="宋体"/>
          <w:sz w:val="24"/>
          <w:szCs w:val="24"/>
          <w:lang w:val="zh-TW" w:eastAsia="zh-TW"/>
        </w:rPr>
        <w:t>投标人应在招标文件所附的投标报价一览表上写明提供货物</w:t>
      </w:r>
      <w:r>
        <w:rPr>
          <w:rFonts w:hint="eastAsia" w:ascii="宋体" w:hAnsi="宋体" w:cs="宋体"/>
          <w:sz w:val="24"/>
          <w:szCs w:val="24"/>
          <w:lang w:val="zh-TW" w:eastAsia="zh-CN"/>
        </w:rPr>
        <w:t>（</w:t>
      </w:r>
      <w:r>
        <w:rPr>
          <w:rFonts w:hint="eastAsia" w:ascii="宋体" w:hAnsi="宋体" w:cs="宋体"/>
          <w:sz w:val="24"/>
          <w:szCs w:val="24"/>
          <w:lang w:val="en-US" w:eastAsia="zh-CN"/>
        </w:rPr>
        <w:t>服务</w:t>
      </w:r>
      <w:r>
        <w:rPr>
          <w:rFonts w:hint="eastAsia" w:ascii="宋体" w:hAnsi="宋体" w:cs="宋体"/>
          <w:sz w:val="24"/>
          <w:szCs w:val="24"/>
          <w:lang w:val="zh-TW" w:eastAsia="zh-CN"/>
        </w:rPr>
        <w:t>）</w:t>
      </w:r>
      <w:r>
        <w:rPr>
          <w:rFonts w:hint="eastAsia" w:ascii="宋体" w:hAnsi="宋体" w:cs="宋体"/>
          <w:sz w:val="24"/>
          <w:szCs w:val="24"/>
          <w:lang w:val="zh-TW" w:eastAsia="zh-TW"/>
        </w:rPr>
        <w:t>的单价和总价。投标人对每种项目只允许有一个报价，采购人不接受任何有选择性的报价。</w:t>
      </w:r>
    </w:p>
    <w:p w14:paraId="109B2D97">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lang w:val="zh-TW"/>
        </w:rPr>
      </w:pPr>
      <w:r>
        <w:rPr>
          <w:rFonts w:hint="eastAsia" w:ascii="宋体" w:hAnsi="宋体" w:cs="宋体"/>
          <w:sz w:val="24"/>
          <w:szCs w:val="24"/>
        </w:rPr>
        <w:t>6.2</w:t>
      </w:r>
      <w:r>
        <w:rPr>
          <w:rFonts w:hint="eastAsia" w:ascii="宋体" w:hAnsi="宋体" w:cs="宋体"/>
          <w:sz w:val="24"/>
          <w:szCs w:val="24"/>
          <w:lang w:val="zh-TW" w:eastAsia="zh-TW"/>
        </w:rPr>
        <w:t>投标报价以人民币为结算货币，须包括完成本次招标项目中的所有服务内容、连带内容、关联内容及合同中明示或暗示的所有一般风险、责任和义务等一切应由采购人支付的费用。</w:t>
      </w:r>
    </w:p>
    <w:p w14:paraId="71255274">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lang w:val="zh-TW"/>
        </w:rPr>
      </w:pPr>
      <w:r>
        <w:rPr>
          <w:rFonts w:hint="eastAsia" w:ascii="宋体" w:hAnsi="宋体" w:cs="宋体"/>
          <w:sz w:val="24"/>
          <w:szCs w:val="24"/>
        </w:rPr>
        <w:t>6.3</w:t>
      </w:r>
      <w:r>
        <w:rPr>
          <w:rFonts w:hint="eastAsia" w:ascii="宋体" w:hAnsi="宋体" w:cs="宋体"/>
          <w:sz w:val="24"/>
          <w:szCs w:val="24"/>
          <w:lang w:val="zh-TW" w:eastAsia="zh-TW"/>
        </w:rPr>
        <w:t>填写报价一览表时应注意下列几点：</w:t>
      </w:r>
    </w:p>
    <w:p w14:paraId="160E7257">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rPr>
      </w:pPr>
      <w:r>
        <w:rPr>
          <w:rFonts w:hint="eastAsia" w:ascii="宋体" w:hAnsi="宋体" w:cs="宋体"/>
          <w:sz w:val="24"/>
          <w:szCs w:val="24"/>
          <w:lang w:val="zh-TW" w:eastAsia="zh-TW"/>
        </w:rPr>
        <w:t>（</w:t>
      </w:r>
      <w:r>
        <w:rPr>
          <w:rFonts w:hint="eastAsia" w:ascii="宋体" w:hAnsi="宋体" w:cs="宋体"/>
          <w:sz w:val="24"/>
          <w:szCs w:val="24"/>
          <w:lang w:val="zh-TW"/>
        </w:rPr>
        <w:t>1</w:t>
      </w:r>
      <w:r>
        <w:rPr>
          <w:rFonts w:hint="eastAsia" w:ascii="宋体" w:hAnsi="宋体" w:cs="宋体"/>
          <w:sz w:val="24"/>
          <w:szCs w:val="24"/>
          <w:lang w:val="zh-TW" w:eastAsia="zh-TW"/>
        </w:rPr>
        <w:t>）</w:t>
      </w:r>
      <w:r>
        <w:rPr>
          <w:rFonts w:hint="eastAsia" w:ascii="宋体" w:hAnsi="宋体" w:cs="宋体"/>
          <w:sz w:val="24"/>
          <w:szCs w:val="24"/>
          <w:lang w:eastAsia="zh-TW"/>
        </w:rPr>
        <w:t>投标人应根据招标文件的要求，针对各部分的具体情况制定资源配置及分项报价表。</w:t>
      </w:r>
    </w:p>
    <w:p w14:paraId="01336784">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ascii="宋体" w:hAnsi="宋体" w:cs="宋体"/>
          <w:sz w:val="24"/>
          <w:szCs w:val="24"/>
        </w:rPr>
        <w:t>（2）</w:t>
      </w:r>
      <w:r>
        <w:rPr>
          <w:rFonts w:hint="eastAsia" w:ascii="宋体" w:hAnsi="宋体" w:cs="宋体"/>
          <w:sz w:val="24"/>
          <w:szCs w:val="24"/>
          <w:lang w:eastAsia="zh-TW"/>
        </w:rPr>
        <w:t>投</w:t>
      </w:r>
      <w:r>
        <w:rPr>
          <w:rFonts w:hint="eastAsia"/>
          <w:sz w:val="24"/>
          <w:szCs w:val="24"/>
          <w:lang w:eastAsia="zh-TW"/>
        </w:rPr>
        <w:t>标人特别要求的其它附带服务的费用，投标人如不填写，将被视为已汇总到投标总价之中。</w:t>
      </w:r>
    </w:p>
    <w:p w14:paraId="1BD53CBC">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lang w:val="zh-TW"/>
        </w:rPr>
      </w:pPr>
      <w:r>
        <w:rPr>
          <w:rFonts w:hint="eastAsia" w:ascii="宋体" w:hAnsi="宋体" w:cs="宋体"/>
          <w:sz w:val="24"/>
          <w:szCs w:val="24"/>
        </w:rPr>
        <w:t>6.4</w:t>
      </w:r>
      <w:r>
        <w:rPr>
          <w:rFonts w:hint="eastAsia" w:ascii="宋体" w:hAnsi="宋体" w:cs="宋体"/>
          <w:sz w:val="24"/>
          <w:szCs w:val="24"/>
          <w:lang w:val="zh-TW" w:eastAsia="zh-TW"/>
        </w:rPr>
        <w:t>采购人和采购代理机构不接受招标项目范围内的捐赠。</w:t>
      </w:r>
    </w:p>
    <w:p w14:paraId="0E5C9F5E">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lang w:val="zh-TW"/>
        </w:rPr>
      </w:pPr>
      <w:r>
        <w:rPr>
          <w:rFonts w:hint="eastAsia" w:ascii="宋体" w:hAnsi="宋体" w:cs="宋体"/>
          <w:sz w:val="24"/>
          <w:szCs w:val="24"/>
        </w:rPr>
        <w:t>6.5</w:t>
      </w:r>
      <w:r>
        <w:rPr>
          <w:rFonts w:hint="eastAsia" w:ascii="宋体" w:hAnsi="宋体" w:cs="宋体"/>
          <w:sz w:val="24"/>
          <w:szCs w:val="24"/>
          <w:lang w:val="zh-TW" w:eastAsia="zh-TW"/>
        </w:rPr>
        <w:t>投标报价按要求的格式填写：投标报价一览表，分项报价表</w:t>
      </w:r>
      <w:r>
        <w:rPr>
          <w:rFonts w:hint="eastAsia" w:ascii="宋体" w:hAnsi="宋体" w:cs="宋体"/>
          <w:sz w:val="24"/>
          <w:szCs w:val="24"/>
          <w:lang w:val="zh-TW"/>
        </w:rPr>
        <w:t>（</w:t>
      </w:r>
      <w:r>
        <w:rPr>
          <w:rFonts w:hint="eastAsia" w:ascii="宋体" w:hAnsi="宋体" w:cs="宋体"/>
          <w:sz w:val="24"/>
          <w:szCs w:val="24"/>
        </w:rPr>
        <w:t>如有</w:t>
      </w:r>
      <w:r>
        <w:rPr>
          <w:rFonts w:hint="eastAsia" w:ascii="宋体" w:hAnsi="宋体" w:cs="宋体"/>
          <w:sz w:val="24"/>
          <w:szCs w:val="24"/>
          <w:lang w:val="zh-TW"/>
        </w:rPr>
        <w:t>）</w:t>
      </w:r>
      <w:r>
        <w:rPr>
          <w:rFonts w:hint="eastAsia" w:ascii="宋体" w:hAnsi="宋体" w:cs="宋体"/>
          <w:sz w:val="24"/>
          <w:szCs w:val="24"/>
          <w:lang w:val="zh-TW" w:eastAsia="zh-TW"/>
        </w:rPr>
        <w:t>。</w:t>
      </w:r>
    </w:p>
    <w:p w14:paraId="6634AD23">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lang w:val="zh-TW" w:eastAsia="zh-TW"/>
        </w:rPr>
      </w:pPr>
      <w:r>
        <w:rPr>
          <w:rFonts w:hint="eastAsia" w:ascii="宋体" w:hAnsi="宋体" w:cs="宋体"/>
          <w:b/>
          <w:bCs/>
          <w:sz w:val="24"/>
          <w:szCs w:val="24"/>
          <w:lang w:eastAsia="zh-CN"/>
        </w:rPr>
        <w:t>7.</w:t>
      </w:r>
      <w:r>
        <w:rPr>
          <w:rFonts w:hint="eastAsia" w:ascii="宋体" w:hAnsi="宋体" w:cs="宋体"/>
          <w:b/>
          <w:bCs/>
          <w:sz w:val="24"/>
          <w:szCs w:val="24"/>
          <w:lang w:val="zh-TW" w:eastAsia="zh-TW"/>
        </w:rPr>
        <w:t>投标有效期</w:t>
      </w:r>
    </w:p>
    <w:p w14:paraId="471E1753">
      <w:pPr>
        <w:keepNext w:val="0"/>
        <w:keepLines w:val="0"/>
        <w:pageBreakBefore w:val="0"/>
        <w:kinsoku/>
        <w:wordWrap/>
        <w:overflowPunct/>
        <w:topLinePunct w:val="0"/>
        <w:autoSpaceDE/>
        <w:autoSpaceDN/>
        <w:bidi w:val="0"/>
        <w:adjustRightInd/>
        <w:snapToGrid/>
        <w:ind w:firstLine="480" w:firstLineChars="200"/>
        <w:textAlignment w:val="auto"/>
        <w:rPr>
          <w:rFonts w:hint="eastAsia" w:ascii="宋体" w:hAnsi="宋体" w:cs="宋体"/>
          <w:sz w:val="24"/>
          <w:szCs w:val="24"/>
          <w:lang w:val="zh-TW"/>
        </w:rPr>
      </w:pPr>
      <w:r>
        <w:rPr>
          <w:rFonts w:hint="eastAsia" w:ascii="宋体" w:hAnsi="宋体" w:cs="宋体"/>
          <w:sz w:val="24"/>
          <w:szCs w:val="24"/>
        </w:rPr>
        <w:t>7.1</w:t>
      </w:r>
      <w:r>
        <w:rPr>
          <w:rFonts w:hint="eastAsia" w:ascii="宋体" w:hAnsi="宋体" w:cs="宋体"/>
          <w:sz w:val="24"/>
          <w:szCs w:val="24"/>
          <w:lang w:val="zh-TW" w:eastAsia="zh-TW"/>
        </w:rPr>
        <w:t>投标文件从开标之日起，有效期为</w:t>
      </w:r>
      <w:r>
        <w:rPr>
          <w:rFonts w:hint="eastAsia" w:ascii="宋体" w:hAnsi="宋体" w:cs="宋体"/>
          <w:sz w:val="24"/>
          <w:szCs w:val="24"/>
        </w:rPr>
        <w:t>60</w:t>
      </w:r>
      <w:r>
        <w:rPr>
          <w:rFonts w:hint="eastAsia" w:ascii="宋体" w:hAnsi="宋体" w:cs="宋体"/>
          <w:sz w:val="24"/>
          <w:szCs w:val="24"/>
          <w:lang w:val="zh-TW" w:eastAsia="zh-TW"/>
        </w:rPr>
        <w:t>天。投标有效期不足的投标将视为非响应性投标而予以拒绝。</w:t>
      </w:r>
    </w:p>
    <w:p w14:paraId="45C00634">
      <w:pPr>
        <w:keepNext w:val="0"/>
        <w:keepLines w:val="0"/>
        <w:pageBreakBefore w:val="0"/>
        <w:kinsoku/>
        <w:wordWrap/>
        <w:overflowPunct/>
        <w:topLinePunct w:val="0"/>
        <w:autoSpaceDE/>
        <w:autoSpaceDN/>
        <w:bidi w:val="0"/>
        <w:adjustRightInd/>
        <w:snapToGrid/>
        <w:ind w:firstLine="482" w:firstLineChars="200"/>
        <w:textAlignment w:val="auto"/>
        <w:rPr>
          <w:rFonts w:hint="eastAsia" w:ascii="宋体" w:hAnsi="宋体" w:cs="宋体"/>
          <w:b/>
          <w:bCs/>
          <w:sz w:val="24"/>
          <w:szCs w:val="24"/>
          <w:u w:val="single" w:color="FF0000"/>
        </w:rPr>
      </w:pPr>
      <w:r>
        <w:rPr>
          <w:rFonts w:hint="eastAsia" w:ascii="宋体" w:hAnsi="宋体" w:cs="宋体"/>
          <w:b/>
          <w:bCs/>
          <w:sz w:val="24"/>
          <w:szCs w:val="24"/>
          <w:u w:val="single" w:color="FF0000"/>
          <w:lang w:eastAsia="zh-CN"/>
        </w:rPr>
        <w:t>8.</w:t>
      </w:r>
      <w:r>
        <w:rPr>
          <w:rFonts w:hint="eastAsia" w:ascii="宋体" w:hAnsi="宋体" w:cs="宋体"/>
          <w:b/>
          <w:bCs/>
          <w:sz w:val="24"/>
          <w:szCs w:val="24"/>
          <w:u w:val="single" w:color="FF0000"/>
        </w:rPr>
        <w:t>投标文件的形式</w:t>
      </w:r>
    </w:p>
    <w:p w14:paraId="78C1CD04">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u w:val="single" w:color="FF0000"/>
        </w:rPr>
      </w:pPr>
      <w:r>
        <w:rPr>
          <w:rFonts w:hint="eastAsia" w:ascii="宋体" w:hAnsi="宋体" w:cs="宋体"/>
          <w:sz w:val="24"/>
          <w:szCs w:val="24"/>
          <w:u w:val="single" w:color="FF0000"/>
        </w:rPr>
        <w:t>8.1投标文件为电子投标文件。电子投标文件按政采云平台供应商项目采购-电子招投标操作指南（网址：https://help.zcygov.cn/web/site_2/2018/12-28/2573.html）及本招标文件要求制作、加密并递交。</w:t>
      </w:r>
    </w:p>
    <w:p w14:paraId="239A4E21">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u w:val="single" w:color="FF0000"/>
        </w:rPr>
      </w:pPr>
      <w:r>
        <w:rPr>
          <w:rFonts w:hint="eastAsia" w:ascii="宋体" w:hAnsi="宋体" w:cs="宋体"/>
          <w:b/>
          <w:bCs/>
          <w:sz w:val="24"/>
          <w:szCs w:val="24"/>
          <w:u w:val="single" w:color="FF0000"/>
          <w:lang w:eastAsia="zh-CN"/>
        </w:rPr>
        <w:t>9.</w:t>
      </w:r>
      <w:r>
        <w:rPr>
          <w:rFonts w:hint="eastAsia" w:ascii="宋体" w:hAnsi="宋体" w:cs="宋体"/>
          <w:b/>
          <w:bCs/>
          <w:sz w:val="24"/>
          <w:szCs w:val="24"/>
          <w:u w:val="single" w:color="FF0000"/>
        </w:rPr>
        <w:t>投标文件的组成</w:t>
      </w:r>
    </w:p>
    <w:p w14:paraId="1720AB60">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u w:val="single" w:color="FF0000"/>
        </w:rPr>
      </w:pPr>
      <w:r>
        <w:rPr>
          <w:rFonts w:hint="eastAsia" w:ascii="宋体" w:hAnsi="宋体" w:cs="宋体"/>
          <w:b/>
          <w:bCs/>
          <w:sz w:val="24"/>
          <w:szCs w:val="24"/>
          <w:u w:val="single" w:color="FF0000"/>
        </w:rPr>
        <w:t>电子投标文件应分为【资格标】、【技术标】和【价格标】。投标文件应逐页加盖公章，公章均采用CA电子签章。</w:t>
      </w:r>
    </w:p>
    <w:p w14:paraId="16A81DE9">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u w:val="single" w:color="FF0000"/>
        </w:rPr>
      </w:pPr>
      <w:r>
        <w:rPr>
          <w:rFonts w:hint="eastAsia" w:ascii="宋体" w:hAnsi="宋体" w:cs="宋体"/>
          <w:b/>
          <w:bCs/>
          <w:sz w:val="24"/>
          <w:szCs w:val="24"/>
          <w:u w:val="single" w:color="FF0000"/>
          <w:lang w:eastAsia="zh-CN"/>
        </w:rPr>
        <w:t>10.</w:t>
      </w:r>
      <w:r>
        <w:rPr>
          <w:rFonts w:hint="eastAsia" w:ascii="宋体" w:hAnsi="宋体" w:cs="宋体"/>
          <w:b/>
          <w:bCs/>
          <w:sz w:val="24"/>
          <w:szCs w:val="24"/>
          <w:u w:val="single" w:color="FF0000"/>
        </w:rPr>
        <w:t>投标文件的递交</w:t>
      </w:r>
    </w:p>
    <w:p w14:paraId="1AA6F1E9">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lang w:val="zh-TW" w:eastAsia="zh-TW"/>
        </w:rPr>
      </w:pPr>
      <w:r>
        <w:rPr>
          <w:rFonts w:hint="eastAsia" w:ascii="宋体" w:hAnsi="宋体" w:cs="宋体"/>
          <w:sz w:val="24"/>
          <w:szCs w:val="24"/>
          <w:u w:val="single" w:color="FF0000"/>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响应文件，将被拒收。</w:t>
      </w:r>
    </w:p>
    <w:p w14:paraId="057D37D3">
      <w:pPr>
        <w:pStyle w:val="58"/>
        <w:spacing w:line="360" w:lineRule="auto"/>
        <w:jc w:val="center"/>
        <w:rPr>
          <w:rFonts w:hint="eastAsia" w:ascii="宋体" w:hAnsi="宋体" w:eastAsia="宋体" w:cs="宋体"/>
          <w:b/>
          <w:bCs/>
          <w:color w:val="auto"/>
          <w:sz w:val="32"/>
          <w:szCs w:val="32"/>
          <w:lang w:val="zh-TW" w:eastAsia="zh-TW"/>
        </w:rPr>
      </w:pPr>
      <w:r>
        <w:rPr>
          <w:rFonts w:hint="eastAsia" w:ascii="宋体" w:hAnsi="宋体" w:eastAsia="宋体" w:cs="宋体"/>
          <w:b/>
          <w:bCs/>
          <w:color w:val="auto"/>
          <w:sz w:val="32"/>
          <w:szCs w:val="32"/>
          <w:lang w:val="zh-TW"/>
        </w:rPr>
        <w:t>四、</w:t>
      </w:r>
      <w:r>
        <w:rPr>
          <w:rFonts w:hint="eastAsia" w:ascii="宋体" w:hAnsi="宋体" w:eastAsia="宋体" w:cs="宋体"/>
          <w:b/>
          <w:bCs/>
          <w:color w:val="auto"/>
          <w:sz w:val="32"/>
          <w:szCs w:val="32"/>
          <w:lang w:val="zh-TW" w:eastAsia="zh-TW"/>
        </w:rPr>
        <w:t>中标服务费</w:t>
      </w:r>
    </w:p>
    <w:p w14:paraId="75AB7227">
      <w:pPr>
        <w:pStyle w:val="58"/>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lang w:val="zh-TW" w:eastAsia="zh-TW"/>
        </w:rPr>
      </w:pPr>
      <w:r>
        <w:rPr>
          <w:rFonts w:hint="eastAsia" w:ascii="宋体" w:hAnsi="宋体" w:eastAsia="宋体" w:cs="宋体"/>
          <w:b/>
          <w:bCs/>
          <w:color w:val="auto"/>
          <w:sz w:val="24"/>
          <w:szCs w:val="24"/>
          <w:lang w:val="zh-TW" w:eastAsia="zh-CN"/>
        </w:rPr>
        <w:t>1.</w:t>
      </w:r>
      <w:r>
        <w:rPr>
          <w:rFonts w:hint="eastAsia" w:ascii="宋体" w:hAnsi="宋体" w:eastAsia="宋体" w:cs="宋体"/>
          <w:b/>
          <w:bCs/>
          <w:color w:val="auto"/>
          <w:sz w:val="24"/>
          <w:szCs w:val="24"/>
          <w:lang w:val="zh-TW" w:eastAsia="zh-TW"/>
        </w:rPr>
        <w:t>服务费的收取依据及方式</w:t>
      </w:r>
    </w:p>
    <w:p w14:paraId="4B9ACFD3">
      <w:pPr>
        <w:pStyle w:val="58"/>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FF0000"/>
          <w:sz w:val="24"/>
          <w:szCs w:val="24"/>
          <w:highlight w:val="yellow"/>
          <w:lang w:val="zh-TW" w:eastAsia="zh-TW"/>
        </w:rPr>
      </w:pPr>
      <w:r>
        <w:rPr>
          <w:rFonts w:hint="eastAsia" w:ascii="宋体" w:hAnsi="宋体" w:eastAsia="宋体" w:cs="宋体"/>
          <w:color w:val="auto"/>
          <w:sz w:val="24"/>
          <w:szCs w:val="24"/>
          <w:lang w:val="zh-TW" w:eastAsia="zh-TW"/>
        </w:rPr>
        <w:t>1.1依据代理机构与采购人签订的《委托代理协议书》之规定，中标人在领取中标通知书时，应向浙江致远工程管理有限公司一次性足额支付代理服务费</w:t>
      </w:r>
      <w:r>
        <w:rPr>
          <w:rFonts w:hint="eastAsia" w:ascii="宋体" w:hAnsi="宋体" w:eastAsia="宋体" w:cs="宋体"/>
          <w:color w:val="auto"/>
          <w:sz w:val="24"/>
          <w:szCs w:val="24"/>
          <w:lang w:val="zh-TW"/>
        </w:rPr>
        <w:t>人民币</w:t>
      </w:r>
      <w:r>
        <w:rPr>
          <w:rFonts w:hint="eastAsia" w:ascii="宋体" w:hAnsi="宋体" w:eastAsia="宋体" w:cs="宋体"/>
          <w:color w:val="auto"/>
          <w:sz w:val="24"/>
          <w:szCs w:val="24"/>
          <w:lang w:val="en-US" w:eastAsia="zh-CN"/>
        </w:rPr>
        <w:t>柒仟零玖拾伍</w:t>
      </w:r>
      <w:r>
        <w:rPr>
          <w:rFonts w:hint="eastAsia" w:ascii="宋体" w:hAnsi="宋体" w:eastAsia="宋体" w:cs="宋体"/>
          <w:color w:val="auto"/>
          <w:sz w:val="24"/>
          <w:szCs w:val="24"/>
        </w:rPr>
        <w:t>元</w:t>
      </w:r>
      <w:r>
        <w:rPr>
          <w:rFonts w:hint="eastAsia" w:ascii="宋体" w:hAnsi="宋体" w:eastAsia="宋体" w:cs="宋体"/>
          <w:color w:val="auto"/>
          <w:sz w:val="24"/>
          <w:szCs w:val="24"/>
          <w:lang w:val="zh-TW"/>
        </w:rPr>
        <w:t>整（￥</w:t>
      </w:r>
      <w:r>
        <w:rPr>
          <w:rFonts w:hint="eastAsia" w:ascii="宋体" w:hAnsi="宋体" w:eastAsia="宋体" w:cs="宋体"/>
          <w:color w:val="auto"/>
          <w:sz w:val="24"/>
          <w:szCs w:val="24"/>
          <w:lang w:val="en-US" w:eastAsia="zh-CN"/>
        </w:rPr>
        <w:t>7095.</w:t>
      </w:r>
      <w:r>
        <w:rPr>
          <w:rFonts w:hint="eastAsia" w:ascii="宋体" w:hAnsi="宋体" w:eastAsia="宋体" w:cs="宋体"/>
          <w:color w:val="auto"/>
          <w:sz w:val="24"/>
          <w:szCs w:val="24"/>
        </w:rPr>
        <w:t>00元</w:t>
      </w:r>
      <w:r>
        <w:rPr>
          <w:rFonts w:hint="eastAsia" w:ascii="宋体" w:hAnsi="宋体" w:eastAsia="宋体" w:cs="宋体"/>
          <w:color w:val="auto"/>
          <w:sz w:val="24"/>
          <w:szCs w:val="24"/>
          <w:lang w:val="zh-TW"/>
        </w:rPr>
        <w:t>）</w:t>
      </w:r>
      <w:r>
        <w:rPr>
          <w:rFonts w:hint="eastAsia" w:ascii="宋体" w:hAnsi="宋体" w:eastAsia="宋体" w:cs="宋体"/>
          <w:color w:val="auto"/>
          <w:sz w:val="24"/>
          <w:szCs w:val="24"/>
          <w:lang w:val="zh-TW" w:eastAsia="zh-TW"/>
        </w:rPr>
        <w:t>。</w:t>
      </w:r>
    </w:p>
    <w:p w14:paraId="7E26B1F0">
      <w:pPr>
        <w:pStyle w:val="58"/>
        <w:spacing w:line="360" w:lineRule="auto"/>
        <w:rPr>
          <w:rFonts w:hint="eastAsia" w:ascii="宋体" w:hAnsi="宋体" w:eastAsia="宋体" w:cs="宋体"/>
          <w:color w:val="auto"/>
          <w:sz w:val="24"/>
          <w:szCs w:val="24"/>
          <w:lang w:val="zh-TW" w:eastAsia="zh-TW"/>
        </w:rPr>
      </w:pPr>
    </w:p>
    <w:p w14:paraId="2AFF8328">
      <w:pPr>
        <w:pStyle w:val="58"/>
        <w:spacing w:line="360" w:lineRule="auto"/>
        <w:jc w:val="center"/>
        <w:rPr>
          <w:rFonts w:hint="eastAsia" w:ascii="宋体" w:hAnsi="宋体" w:eastAsia="宋体" w:cs="宋体"/>
          <w:b/>
          <w:bCs/>
          <w:color w:val="auto"/>
          <w:sz w:val="32"/>
          <w:szCs w:val="32"/>
          <w:lang w:val="zh-TW" w:eastAsia="zh-TW"/>
        </w:rPr>
      </w:pPr>
      <w:r>
        <w:rPr>
          <w:rFonts w:hint="eastAsia" w:ascii="宋体" w:hAnsi="宋体" w:eastAsia="宋体" w:cs="宋体"/>
          <w:b/>
          <w:bCs/>
          <w:color w:val="auto"/>
          <w:sz w:val="32"/>
          <w:szCs w:val="32"/>
          <w:lang w:val="zh-TW"/>
        </w:rPr>
        <w:t>五、</w:t>
      </w:r>
      <w:r>
        <w:rPr>
          <w:rFonts w:hint="eastAsia" w:ascii="宋体" w:hAnsi="宋体" w:eastAsia="宋体" w:cs="宋体"/>
          <w:b/>
          <w:bCs/>
          <w:color w:val="auto"/>
          <w:sz w:val="32"/>
          <w:szCs w:val="32"/>
          <w:lang w:val="zh-TW" w:eastAsia="zh-TW"/>
        </w:rPr>
        <w:t>解释权</w:t>
      </w:r>
    </w:p>
    <w:p w14:paraId="12C85889">
      <w:pPr>
        <w:pStyle w:val="58"/>
        <w:spacing w:line="360" w:lineRule="auto"/>
        <w:ind w:firstLine="482" w:firstLineChars="200"/>
        <w:rPr>
          <w:rFonts w:hint="eastAsia" w:ascii="宋体" w:hAnsi="宋体" w:eastAsia="宋体" w:cs="宋体"/>
          <w:b/>
          <w:bCs/>
          <w:color w:val="auto"/>
          <w:sz w:val="24"/>
          <w:szCs w:val="24"/>
          <w:lang w:val="zh-TW" w:eastAsia="zh-TW"/>
        </w:rPr>
      </w:pPr>
      <w:r>
        <w:rPr>
          <w:rFonts w:hint="eastAsia" w:ascii="宋体" w:hAnsi="宋体" w:eastAsia="宋体" w:cs="宋体"/>
          <w:b/>
          <w:bCs/>
          <w:color w:val="auto"/>
          <w:sz w:val="24"/>
          <w:szCs w:val="24"/>
          <w:lang w:val="zh-TW" w:eastAsia="zh-CN"/>
        </w:rPr>
        <w:t>1.</w:t>
      </w:r>
      <w:r>
        <w:rPr>
          <w:rFonts w:hint="eastAsia" w:ascii="宋体" w:hAnsi="宋体" w:eastAsia="宋体" w:cs="宋体"/>
          <w:b/>
          <w:bCs/>
          <w:color w:val="auto"/>
          <w:sz w:val="24"/>
          <w:szCs w:val="24"/>
          <w:lang w:val="zh-TW" w:eastAsia="zh-TW"/>
        </w:rPr>
        <w:t>解释权</w:t>
      </w:r>
    </w:p>
    <w:p w14:paraId="1DF14768">
      <w:pPr>
        <w:pStyle w:val="58"/>
        <w:spacing w:line="360" w:lineRule="auto"/>
        <w:ind w:firstLine="480" w:firstLineChars="200"/>
        <w:rPr>
          <w:rFonts w:hint="eastAsia" w:ascii="宋体" w:hAnsi="宋体" w:eastAsia="宋体" w:cs="宋体"/>
          <w:color w:val="auto"/>
          <w:sz w:val="24"/>
          <w:szCs w:val="24"/>
          <w:lang w:val="zh-TW"/>
        </w:rPr>
      </w:pPr>
      <w:r>
        <w:rPr>
          <w:rFonts w:hint="eastAsia" w:ascii="宋体" w:hAnsi="宋体" w:eastAsia="宋体" w:cs="宋体"/>
          <w:color w:val="auto"/>
          <w:sz w:val="24"/>
          <w:szCs w:val="24"/>
          <w:lang w:val="zh-TW" w:eastAsia="zh-TW"/>
        </w:rPr>
        <w:t>本招标文件是根据国家有关法律、法规以及政府采购管理有关规定编制，解释权属采购人。</w:t>
      </w:r>
      <w:bookmarkStart w:id="3" w:name="_Toc12287497"/>
    </w:p>
    <w:p w14:paraId="039F26B2">
      <w:pPr>
        <w:jc w:val="center"/>
        <w:rPr>
          <w:rFonts w:hint="eastAsia" w:ascii="宋体" w:hAnsi="宋体" w:cs="宋体"/>
          <w:b/>
          <w:bCs/>
          <w:sz w:val="30"/>
          <w:szCs w:val="30"/>
          <w:lang w:val="zh-TW"/>
        </w:rPr>
      </w:pPr>
    </w:p>
    <w:p w14:paraId="425BEF67">
      <w:pPr>
        <w:jc w:val="center"/>
        <w:rPr>
          <w:rFonts w:hint="eastAsia" w:ascii="宋体" w:hAnsi="宋体" w:cs="宋体"/>
          <w:b/>
          <w:bCs/>
          <w:sz w:val="30"/>
          <w:szCs w:val="30"/>
          <w:lang w:val="zh-TW"/>
        </w:rPr>
      </w:pPr>
    </w:p>
    <w:p w14:paraId="3011F187">
      <w:pPr>
        <w:jc w:val="center"/>
        <w:rPr>
          <w:rFonts w:hint="eastAsia" w:ascii="宋体" w:hAnsi="宋体" w:cs="宋体"/>
          <w:b/>
          <w:bCs/>
          <w:sz w:val="30"/>
          <w:szCs w:val="30"/>
          <w:lang w:val="zh-TW"/>
        </w:rPr>
      </w:pPr>
    </w:p>
    <w:p w14:paraId="6DCA72A0">
      <w:pPr>
        <w:jc w:val="center"/>
        <w:rPr>
          <w:rFonts w:hint="eastAsia" w:ascii="宋体" w:hAnsi="宋体" w:cs="宋体"/>
          <w:b/>
          <w:bCs/>
          <w:sz w:val="30"/>
          <w:szCs w:val="30"/>
          <w:lang w:val="zh-TW"/>
        </w:rPr>
      </w:pPr>
    </w:p>
    <w:p w14:paraId="7627ECC1">
      <w:pPr>
        <w:jc w:val="center"/>
        <w:rPr>
          <w:rFonts w:hint="eastAsia" w:ascii="宋体" w:hAnsi="宋体" w:cs="宋体"/>
          <w:b/>
          <w:bCs/>
          <w:sz w:val="30"/>
          <w:szCs w:val="30"/>
          <w:lang w:val="zh-TW"/>
        </w:rPr>
      </w:pPr>
    </w:p>
    <w:p w14:paraId="0396EA6C">
      <w:pPr>
        <w:jc w:val="center"/>
        <w:rPr>
          <w:rFonts w:hint="eastAsia" w:ascii="宋体" w:hAnsi="宋体" w:cs="宋体"/>
          <w:b/>
          <w:bCs/>
          <w:sz w:val="30"/>
          <w:szCs w:val="30"/>
          <w:lang w:val="zh-TW"/>
        </w:rPr>
      </w:pPr>
    </w:p>
    <w:p w14:paraId="7BB92204">
      <w:pPr>
        <w:jc w:val="center"/>
        <w:rPr>
          <w:rFonts w:hint="eastAsia" w:ascii="宋体" w:hAnsi="宋体" w:cs="宋体"/>
          <w:b/>
          <w:bCs/>
          <w:sz w:val="30"/>
          <w:szCs w:val="30"/>
          <w:lang w:val="zh-TW"/>
        </w:rPr>
      </w:pPr>
    </w:p>
    <w:p w14:paraId="2D45A8FF">
      <w:pPr>
        <w:jc w:val="center"/>
        <w:rPr>
          <w:rFonts w:hint="eastAsia" w:ascii="宋体" w:hAnsi="宋体" w:cs="宋体"/>
          <w:b/>
          <w:bCs/>
          <w:sz w:val="30"/>
          <w:szCs w:val="30"/>
          <w:lang w:val="zh-TW"/>
        </w:rPr>
      </w:pPr>
    </w:p>
    <w:p w14:paraId="4CB04AB6">
      <w:pPr>
        <w:jc w:val="center"/>
        <w:rPr>
          <w:rFonts w:hint="eastAsia" w:ascii="宋体" w:hAnsi="宋体" w:cs="宋体"/>
          <w:b/>
          <w:bCs/>
          <w:sz w:val="30"/>
          <w:szCs w:val="30"/>
          <w:lang w:val="zh-TW"/>
        </w:rPr>
      </w:pPr>
    </w:p>
    <w:p w14:paraId="5186E043">
      <w:pPr>
        <w:jc w:val="center"/>
        <w:rPr>
          <w:rFonts w:hint="eastAsia" w:ascii="宋体" w:hAnsi="宋体" w:cs="宋体"/>
          <w:b/>
          <w:bCs/>
          <w:sz w:val="30"/>
          <w:szCs w:val="30"/>
          <w:lang w:val="zh-TW"/>
        </w:rPr>
      </w:pPr>
    </w:p>
    <w:p w14:paraId="066042E2">
      <w:pPr>
        <w:jc w:val="center"/>
        <w:rPr>
          <w:rFonts w:hint="eastAsia" w:ascii="宋体" w:hAnsi="宋体" w:cs="宋体"/>
          <w:b/>
          <w:bCs/>
          <w:sz w:val="30"/>
          <w:szCs w:val="30"/>
          <w:lang w:val="zh-TW"/>
        </w:rPr>
      </w:pPr>
    </w:p>
    <w:p w14:paraId="17316552">
      <w:pPr>
        <w:jc w:val="center"/>
        <w:rPr>
          <w:rFonts w:hint="eastAsia" w:ascii="宋体" w:hAnsi="宋体" w:cs="宋体"/>
          <w:b/>
          <w:bCs/>
          <w:sz w:val="30"/>
          <w:szCs w:val="30"/>
          <w:lang w:val="zh-TW"/>
        </w:rPr>
      </w:pPr>
    </w:p>
    <w:p w14:paraId="58108F0E">
      <w:pPr>
        <w:jc w:val="both"/>
        <w:rPr>
          <w:rFonts w:hint="eastAsia" w:ascii="宋体" w:hAnsi="宋体" w:cs="宋体"/>
          <w:b/>
          <w:bCs/>
          <w:sz w:val="30"/>
          <w:szCs w:val="30"/>
          <w:lang w:val="zh-TW"/>
        </w:rPr>
      </w:pPr>
    </w:p>
    <w:p w14:paraId="425DF961">
      <w:pPr>
        <w:jc w:val="center"/>
        <w:rPr>
          <w:rFonts w:hint="eastAsia"/>
          <w:b/>
          <w:bCs/>
          <w:sz w:val="32"/>
          <w:szCs w:val="32"/>
          <w:lang w:val="zh-TW" w:eastAsia="zh-TW"/>
        </w:rPr>
      </w:pPr>
      <w:r>
        <w:rPr>
          <w:rFonts w:hint="eastAsia"/>
          <w:b/>
          <w:bCs/>
          <w:sz w:val="32"/>
          <w:szCs w:val="32"/>
          <w:lang w:val="zh-TW"/>
        </w:rPr>
        <w:t>第三章</w:t>
      </w:r>
      <w:r>
        <w:rPr>
          <w:rFonts w:hint="eastAsia"/>
          <w:b/>
          <w:bCs/>
          <w:sz w:val="32"/>
          <w:szCs w:val="32"/>
        </w:rPr>
        <w:t xml:space="preserve"> </w:t>
      </w:r>
      <w:r>
        <w:rPr>
          <w:rFonts w:hint="eastAsia"/>
          <w:b/>
          <w:bCs/>
          <w:sz w:val="32"/>
          <w:szCs w:val="32"/>
          <w:lang w:val="zh-TW" w:eastAsia="zh-TW"/>
        </w:rPr>
        <w:t>开标评标须知</w:t>
      </w:r>
      <w:bookmarkEnd w:id="3"/>
    </w:p>
    <w:p w14:paraId="29513B9E">
      <w:pPr>
        <w:keepNext w:val="0"/>
        <w:keepLines w:val="0"/>
        <w:pageBreakBefore w:val="0"/>
        <w:kinsoku/>
        <w:wordWrap/>
        <w:overflowPunct/>
        <w:topLinePunct w:val="0"/>
        <w:autoSpaceDE/>
        <w:autoSpaceDN/>
        <w:bidi w:val="0"/>
        <w:adjustRightInd/>
        <w:snapToGrid/>
        <w:ind w:left="0" w:firstLine="482" w:firstLineChars="200"/>
        <w:textAlignment w:val="auto"/>
        <w:rPr>
          <w:rFonts w:hint="eastAsia"/>
          <w:b/>
          <w:bCs/>
          <w:sz w:val="24"/>
          <w:szCs w:val="24"/>
          <w:lang w:val="zh-TW"/>
        </w:rPr>
      </w:pPr>
      <w:r>
        <w:rPr>
          <w:rFonts w:hint="eastAsia"/>
          <w:b/>
          <w:bCs/>
          <w:sz w:val="24"/>
          <w:szCs w:val="24"/>
          <w:lang w:val="zh-TW" w:eastAsia="zh-CN"/>
        </w:rPr>
        <w:t>1.</w:t>
      </w:r>
      <w:r>
        <w:rPr>
          <w:rFonts w:hint="eastAsia"/>
          <w:b/>
          <w:bCs/>
          <w:sz w:val="24"/>
          <w:szCs w:val="24"/>
          <w:lang w:val="zh-TW" w:eastAsia="zh-TW"/>
        </w:rPr>
        <w:t>评标委员会</w:t>
      </w:r>
    </w:p>
    <w:p w14:paraId="07CCF399">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sz w:val="24"/>
          <w:szCs w:val="24"/>
          <w:lang w:val="zh-TW"/>
        </w:rPr>
      </w:pPr>
      <w:r>
        <w:rPr>
          <w:rFonts w:hint="eastAsia"/>
          <w:sz w:val="24"/>
          <w:szCs w:val="24"/>
          <w:lang w:val="zh-TW"/>
        </w:rPr>
        <w:t>1.</w:t>
      </w:r>
      <w:r>
        <w:rPr>
          <w:rFonts w:hint="eastAsia"/>
          <w:sz w:val="24"/>
          <w:szCs w:val="24"/>
          <w:lang w:val="zh-TW" w:eastAsia="zh-CN"/>
        </w:rPr>
        <w:t>1.</w:t>
      </w:r>
      <w:r>
        <w:rPr>
          <w:rFonts w:hint="eastAsia" w:ascii="宋体" w:hAnsi="宋体" w:cs="宋体"/>
          <w:sz w:val="24"/>
          <w:szCs w:val="24"/>
          <w:lang w:val="zh-TW" w:eastAsia="zh-TW"/>
        </w:rPr>
        <w:t>评标委员会将根据招标采购项目的特点确定。其成员由技术方面专家和采购人代表组成。评标委员会对投标文件进行审查、评估和比较。</w:t>
      </w:r>
    </w:p>
    <w:p w14:paraId="3C7C4F91">
      <w:pPr>
        <w:keepNext w:val="0"/>
        <w:keepLines w:val="0"/>
        <w:pageBreakBefore w:val="0"/>
        <w:kinsoku/>
        <w:wordWrap/>
        <w:overflowPunct/>
        <w:topLinePunct w:val="0"/>
        <w:autoSpaceDE/>
        <w:autoSpaceDN/>
        <w:bidi w:val="0"/>
        <w:adjustRightInd/>
        <w:snapToGrid/>
        <w:spacing w:line="360" w:lineRule="auto"/>
        <w:ind w:left="0" w:firstLine="482" w:firstLineChars="200"/>
        <w:textAlignment w:val="auto"/>
        <w:rPr>
          <w:rFonts w:hint="eastAsia"/>
          <w:b/>
          <w:bCs/>
          <w:sz w:val="24"/>
          <w:szCs w:val="24"/>
          <w:lang w:val="zh-TW"/>
        </w:rPr>
      </w:pPr>
      <w:r>
        <w:rPr>
          <w:rFonts w:hint="eastAsia"/>
          <w:b/>
          <w:bCs/>
          <w:sz w:val="24"/>
          <w:szCs w:val="24"/>
          <w:lang w:eastAsia="zh-CN"/>
        </w:rPr>
        <w:t>2.</w:t>
      </w:r>
      <w:r>
        <w:rPr>
          <w:rFonts w:hint="eastAsia"/>
          <w:b/>
          <w:bCs/>
          <w:sz w:val="24"/>
          <w:szCs w:val="24"/>
          <w:lang w:val="zh-TW" w:eastAsia="zh-TW"/>
        </w:rPr>
        <w:t>评标原则</w:t>
      </w:r>
    </w:p>
    <w:p w14:paraId="5963A7D3">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b/>
          <w:bCs/>
          <w:sz w:val="24"/>
          <w:szCs w:val="24"/>
          <w:lang w:val="zh-TW" w:eastAsia="zh-TW"/>
        </w:rPr>
      </w:pPr>
      <w:r>
        <w:rPr>
          <w:rFonts w:hint="eastAsia"/>
          <w:sz w:val="24"/>
          <w:szCs w:val="24"/>
        </w:rPr>
        <w:t>2.1</w:t>
      </w:r>
      <w:r>
        <w:rPr>
          <w:rFonts w:hint="eastAsia"/>
          <w:sz w:val="24"/>
          <w:szCs w:val="24"/>
          <w:lang w:val="zh-TW" w:eastAsia="zh-TW"/>
        </w:rPr>
        <w:t>评标委员会将遵循公开、公平、公正的原则，严格遵守评标工作纪律。</w:t>
      </w:r>
    </w:p>
    <w:p w14:paraId="6EB4E4D0">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sz w:val="24"/>
          <w:szCs w:val="24"/>
          <w:lang w:val="zh-TW"/>
        </w:rPr>
      </w:pPr>
      <w:r>
        <w:rPr>
          <w:rFonts w:hint="eastAsia" w:ascii="宋体" w:hAnsi="宋体"/>
          <w:sz w:val="24"/>
          <w:szCs w:val="24"/>
        </w:rPr>
        <w:t>2.2</w:t>
      </w:r>
      <w:r>
        <w:rPr>
          <w:rFonts w:hint="eastAsia" w:ascii="宋体" w:hAnsi="宋体"/>
          <w:sz w:val="24"/>
          <w:szCs w:val="24"/>
          <w:lang w:val="zh-TW" w:eastAsia="zh-TW"/>
        </w:rPr>
        <w:t>客观公正对待所有投标人，对所有投标评价均采用相同的程序和标准。评标的依据为招标文件和投标文件。</w:t>
      </w:r>
    </w:p>
    <w:p w14:paraId="379C8F02">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lang w:val="zh-TW"/>
        </w:rPr>
      </w:pPr>
      <w:r>
        <w:rPr>
          <w:rFonts w:hint="eastAsia" w:ascii="宋体" w:hAnsi="宋体" w:cs="宋体"/>
          <w:sz w:val="24"/>
          <w:szCs w:val="24"/>
        </w:rPr>
        <w:t>2.3</w:t>
      </w:r>
      <w:r>
        <w:rPr>
          <w:rFonts w:hint="eastAsia" w:ascii="宋体" w:hAnsi="宋体" w:cs="宋体"/>
          <w:sz w:val="24"/>
          <w:szCs w:val="24"/>
          <w:lang w:val="zh-TW" w:eastAsia="zh-TW"/>
        </w:rPr>
        <w:t>在开标评标期间，投标人不得向评标委员会成员询问评标情况，不得进行旨在影响评标结果的活动。</w:t>
      </w:r>
    </w:p>
    <w:p w14:paraId="1D8AEC8F">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lang w:val="zh-TW"/>
        </w:rPr>
      </w:pPr>
      <w:r>
        <w:rPr>
          <w:rFonts w:hint="eastAsia" w:ascii="宋体" w:hAnsi="宋体" w:cs="宋体"/>
          <w:sz w:val="24"/>
          <w:szCs w:val="24"/>
        </w:rPr>
        <w:t>2.4</w:t>
      </w:r>
      <w:r>
        <w:rPr>
          <w:rFonts w:hint="eastAsia" w:ascii="宋体" w:hAnsi="宋体" w:cs="宋体"/>
          <w:sz w:val="24"/>
          <w:szCs w:val="24"/>
          <w:lang w:val="zh-TW" w:eastAsia="zh-TW"/>
        </w:rPr>
        <w:t>为保证评标工作的公正性，评标过程中评标委员会成员与投标人不得私人交换意见。招标工作结束后，凡与评标情况有接触的任何人不得将评标情况扩散出评标委员会成员之外。</w:t>
      </w:r>
    </w:p>
    <w:p w14:paraId="77520168">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lang w:val="zh-TW"/>
        </w:rPr>
      </w:pPr>
      <w:r>
        <w:rPr>
          <w:rFonts w:hint="eastAsia" w:ascii="宋体" w:hAnsi="宋体" w:cs="宋体"/>
          <w:sz w:val="24"/>
          <w:szCs w:val="24"/>
        </w:rPr>
        <w:t>2.5</w:t>
      </w:r>
      <w:r>
        <w:rPr>
          <w:rFonts w:hint="eastAsia" w:ascii="宋体" w:hAnsi="宋体" w:cs="宋体"/>
          <w:sz w:val="24"/>
          <w:szCs w:val="24"/>
          <w:lang w:val="zh-TW" w:eastAsia="zh-TW"/>
        </w:rPr>
        <w:t>评标委员会不向落标方解释落标原因，不退还投标文件。</w:t>
      </w:r>
    </w:p>
    <w:p w14:paraId="219A5EBF">
      <w:pPr>
        <w:keepNext w:val="0"/>
        <w:keepLines w:val="0"/>
        <w:pageBreakBefore w:val="0"/>
        <w:kinsoku/>
        <w:wordWrap/>
        <w:overflowPunct/>
        <w:topLinePunct w:val="0"/>
        <w:autoSpaceDE/>
        <w:autoSpaceDN/>
        <w:bidi w:val="0"/>
        <w:adjustRightInd/>
        <w:snapToGrid/>
        <w:spacing w:line="360" w:lineRule="auto"/>
        <w:ind w:left="0" w:firstLine="482" w:firstLineChars="200"/>
        <w:textAlignment w:val="auto"/>
        <w:rPr>
          <w:rFonts w:hint="eastAsia" w:ascii="宋体" w:hAnsi="宋体" w:cs="宋体"/>
          <w:b/>
          <w:bCs/>
          <w:sz w:val="24"/>
          <w:szCs w:val="24"/>
          <w:lang w:val="zh-TW"/>
        </w:rPr>
      </w:pPr>
      <w:r>
        <w:rPr>
          <w:rFonts w:hint="eastAsia" w:ascii="宋体" w:hAnsi="宋体" w:cs="宋体"/>
          <w:b/>
          <w:bCs/>
          <w:sz w:val="24"/>
          <w:szCs w:val="24"/>
          <w:lang w:val="zh-TW" w:eastAsia="zh-CN"/>
        </w:rPr>
        <w:t>3.</w:t>
      </w:r>
      <w:r>
        <w:rPr>
          <w:rFonts w:hint="eastAsia" w:ascii="宋体" w:hAnsi="宋体" w:cs="宋体"/>
          <w:b/>
          <w:bCs/>
          <w:sz w:val="24"/>
          <w:szCs w:val="24"/>
          <w:lang w:val="zh-TW" w:eastAsia="zh-TW"/>
        </w:rPr>
        <w:t>开标</w:t>
      </w:r>
    </w:p>
    <w:p w14:paraId="1699FA13">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lang w:val="zh-TW"/>
        </w:rPr>
      </w:pPr>
      <w:r>
        <w:rPr>
          <w:rFonts w:hint="eastAsia" w:ascii="宋体" w:hAnsi="宋体" w:cs="宋体"/>
          <w:sz w:val="24"/>
          <w:szCs w:val="24"/>
        </w:rPr>
        <w:t>3.1</w:t>
      </w:r>
      <w:r>
        <w:rPr>
          <w:rFonts w:hint="eastAsia" w:ascii="宋体" w:hAnsi="宋体" w:cs="宋体"/>
          <w:sz w:val="24"/>
          <w:szCs w:val="24"/>
          <w:lang w:val="zh-TW" w:eastAsia="zh-TW"/>
        </w:rPr>
        <w:t>采购代理机构按本招标文件的招标公告中规定的日期、时间和地点组织公开开标。</w:t>
      </w:r>
    </w:p>
    <w:p w14:paraId="7880D713">
      <w:pPr>
        <w:keepNext w:val="0"/>
        <w:keepLines w:val="0"/>
        <w:pageBreakBefore w:val="0"/>
        <w:kinsoku/>
        <w:wordWrap/>
        <w:overflowPunct/>
        <w:topLinePunct w:val="0"/>
        <w:autoSpaceDE/>
        <w:autoSpaceDN/>
        <w:bidi w:val="0"/>
        <w:adjustRightInd/>
        <w:snapToGrid/>
        <w:spacing w:line="360" w:lineRule="auto"/>
        <w:ind w:left="0" w:firstLine="482" w:firstLineChars="200"/>
        <w:textAlignment w:val="auto"/>
        <w:rPr>
          <w:rFonts w:hint="eastAsia" w:ascii="宋体" w:hAnsi="宋体" w:cs="宋体"/>
          <w:b/>
          <w:bCs/>
          <w:sz w:val="24"/>
          <w:szCs w:val="24"/>
          <w:u w:val="single" w:color="FF0000"/>
        </w:rPr>
      </w:pPr>
      <w:r>
        <w:rPr>
          <w:rFonts w:hint="eastAsia" w:ascii="宋体" w:hAnsi="宋体" w:cs="宋体"/>
          <w:b/>
          <w:bCs/>
          <w:sz w:val="24"/>
          <w:szCs w:val="24"/>
          <w:u w:val="single" w:color="FF0000"/>
        </w:rPr>
        <w:t>3.2投标截止时间后，投标人登录政采云平台，用“项目采购-开标评标”功能对电子投标文件进行在线解密。在线解密电子投标文件时间为开标时间起一个小时内。</w:t>
      </w:r>
    </w:p>
    <w:p w14:paraId="40DAC5F3">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b w:val="0"/>
          <w:bCs w:val="0"/>
          <w:sz w:val="24"/>
          <w:szCs w:val="24"/>
          <w:highlight w:val="none"/>
          <w:u w:val="none" w:color="auto"/>
          <w:lang w:val="en-US" w:eastAsia="zh-CN"/>
        </w:rPr>
      </w:pPr>
      <w:r>
        <w:rPr>
          <w:rFonts w:hint="eastAsia" w:ascii="宋体" w:hAnsi="宋体" w:cs="宋体"/>
          <w:b w:val="0"/>
          <w:bCs w:val="0"/>
          <w:sz w:val="24"/>
          <w:szCs w:val="24"/>
          <w:highlight w:val="none"/>
          <w:u w:val="none" w:color="auto"/>
          <w:lang w:val="en-US" w:eastAsia="zh-CN"/>
        </w:rPr>
        <w:t>3.3 开标流程</w:t>
      </w:r>
    </w:p>
    <w:p w14:paraId="7BB3C2FA">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b w:val="0"/>
          <w:bCs w:val="0"/>
          <w:sz w:val="24"/>
          <w:szCs w:val="24"/>
          <w:highlight w:val="none"/>
          <w:u w:val="none" w:color="auto"/>
          <w:lang w:val="en-US" w:eastAsia="zh-CN"/>
        </w:rPr>
      </w:pPr>
      <w:r>
        <w:rPr>
          <w:rFonts w:hint="eastAsia" w:ascii="宋体" w:hAnsi="宋体" w:cs="宋体"/>
          <w:b w:val="0"/>
          <w:bCs w:val="0"/>
          <w:sz w:val="24"/>
          <w:szCs w:val="24"/>
          <w:highlight w:val="none"/>
          <w:u w:val="none" w:color="auto"/>
          <w:lang w:val="en-US" w:eastAsia="zh-CN"/>
        </w:rPr>
        <w:t>（1）向各投标人发出电子加密投标文件【开始解密】通知，由</w:t>
      </w:r>
      <w:r>
        <w:rPr>
          <w:rFonts w:hint="eastAsia" w:ascii="宋体" w:hAnsi="宋体" w:cs="宋体"/>
          <w:sz w:val="24"/>
          <w:szCs w:val="24"/>
          <w:highlight w:val="none"/>
          <w:u w:val="none" w:color="auto"/>
          <w:lang w:val="zh-TW" w:eastAsia="zh-TW"/>
        </w:rPr>
        <w:t>投标人</w:t>
      </w:r>
      <w:r>
        <w:rPr>
          <w:rFonts w:hint="eastAsia" w:ascii="宋体" w:hAnsi="宋体" w:cs="宋体"/>
          <w:b w:val="0"/>
          <w:bCs w:val="0"/>
          <w:sz w:val="24"/>
          <w:szCs w:val="24"/>
          <w:highlight w:val="none"/>
          <w:u w:val="none" w:color="auto"/>
          <w:lang w:val="en-US" w:eastAsia="zh-CN"/>
        </w:rPr>
        <w:t>按招标文件规定的时间内自行进行投标文件解密。如在线解密失败，开标活动组织人员将启动异常处理，上传投标人在投标截止时间前提交的备份电子投标文件进行再次解密，如未提供备份电子投标文件，将不进行再次解密程序。无法在线解密视为投标人放弃投标。</w:t>
      </w:r>
    </w:p>
    <w:p w14:paraId="7E3B4E88">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b w:val="0"/>
          <w:bCs w:val="0"/>
          <w:sz w:val="24"/>
          <w:szCs w:val="24"/>
          <w:highlight w:val="none"/>
          <w:u w:val="none" w:color="auto"/>
          <w:lang w:val="en-US" w:eastAsia="zh-CN"/>
        </w:rPr>
      </w:pPr>
      <w:r>
        <w:rPr>
          <w:rFonts w:hint="eastAsia" w:ascii="宋体" w:hAnsi="宋体" w:cs="宋体"/>
          <w:b w:val="0"/>
          <w:bCs w:val="0"/>
          <w:sz w:val="24"/>
          <w:szCs w:val="24"/>
          <w:highlight w:val="none"/>
          <w:u w:val="none" w:color="auto"/>
          <w:lang w:val="en-US" w:eastAsia="zh-CN"/>
        </w:rPr>
        <w:t>（2）投标文件解密结束，开启资格审查资料，进入资格审查环节，采购人代表或由采购人委托的评标委员会依法对投标人的资格进行审查，具体见本章投标文件的初审。</w:t>
      </w:r>
    </w:p>
    <w:p w14:paraId="6AE481EB">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b w:val="0"/>
          <w:bCs w:val="0"/>
          <w:sz w:val="24"/>
          <w:szCs w:val="24"/>
          <w:highlight w:val="none"/>
          <w:u w:val="none" w:color="auto"/>
          <w:lang w:val="en-US" w:eastAsia="zh-CN"/>
        </w:rPr>
      </w:pPr>
      <w:r>
        <w:rPr>
          <w:rFonts w:hint="eastAsia" w:ascii="宋体" w:hAnsi="宋体" w:cs="宋体"/>
          <w:b w:val="0"/>
          <w:bCs w:val="0"/>
          <w:sz w:val="24"/>
          <w:szCs w:val="24"/>
          <w:highlight w:val="none"/>
          <w:u w:val="none" w:color="auto"/>
          <w:lang w:val="en-US" w:eastAsia="zh-CN"/>
        </w:rPr>
        <w:t>（3）开启资格审查通过的投标供应商的商务技术文件进入符合性审查及商务技术评审；</w:t>
      </w:r>
    </w:p>
    <w:p w14:paraId="1A968B81">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highlight w:val="none"/>
          <w:u w:val="single" w:color="FF0000"/>
          <w:lang w:val="zh-TW"/>
        </w:rPr>
      </w:pPr>
      <w:r>
        <w:rPr>
          <w:rFonts w:hint="eastAsia" w:ascii="宋体" w:hAnsi="宋体" w:cs="宋体"/>
          <w:b w:val="0"/>
          <w:bCs w:val="0"/>
          <w:sz w:val="24"/>
          <w:szCs w:val="24"/>
          <w:highlight w:val="none"/>
          <w:u w:val="none" w:color="auto"/>
          <w:lang w:val="en-US" w:eastAsia="zh-CN"/>
        </w:rPr>
        <w:t>（4）符合性审查、商务技术评审结束后，开启符合性审查、商务技术评审有效投标人的报价文件。由评标委员会对报价文件的符合性等进行审查核实。投标人在线制作投标文件时《报价一览表》中填写的金额与解密后“电子加密投标文件”中《报价一览表》填写的金额不一致的，</w:t>
      </w:r>
      <w:r>
        <w:rPr>
          <w:rFonts w:hint="eastAsia" w:ascii="宋体" w:hAnsi="宋体" w:cs="宋体"/>
          <w:b/>
          <w:bCs/>
          <w:sz w:val="24"/>
          <w:szCs w:val="24"/>
          <w:highlight w:val="none"/>
          <w:u w:val="none" w:color="auto"/>
          <w:lang w:val="en-US" w:eastAsia="zh-CN"/>
        </w:rPr>
        <w:t>以解密后“电子加密投标文件”中《报价一览表》填写的金额为准</w:t>
      </w:r>
      <w:r>
        <w:rPr>
          <w:rFonts w:hint="eastAsia" w:ascii="宋体" w:hAnsi="宋体" w:cs="宋体"/>
          <w:b w:val="0"/>
          <w:bCs w:val="0"/>
          <w:sz w:val="24"/>
          <w:szCs w:val="24"/>
          <w:highlight w:val="none"/>
          <w:u w:val="none" w:color="auto"/>
          <w:lang w:val="en-US" w:eastAsia="zh-CN"/>
        </w:rPr>
        <w:t>，投标人拒绝接受此调整的，按无效投标处理。</w:t>
      </w:r>
    </w:p>
    <w:p w14:paraId="5D991293">
      <w:pPr>
        <w:keepNext w:val="0"/>
        <w:keepLines w:val="0"/>
        <w:pageBreakBefore w:val="0"/>
        <w:kinsoku/>
        <w:wordWrap/>
        <w:overflowPunct/>
        <w:topLinePunct w:val="0"/>
        <w:autoSpaceDE/>
        <w:autoSpaceDN/>
        <w:bidi w:val="0"/>
        <w:adjustRightInd/>
        <w:snapToGrid/>
        <w:ind w:left="0" w:firstLine="482" w:firstLineChars="200"/>
        <w:textAlignment w:val="auto"/>
        <w:rPr>
          <w:rFonts w:hint="eastAsia"/>
          <w:b/>
          <w:sz w:val="24"/>
          <w:szCs w:val="24"/>
          <w:lang w:val="zh-TW"/>
        </w:rPr>
      </w:pPr>
      <w:r>
        <w:rPr>
          <w:rFonts w:hint="eastAsia"/>
          <w:b/>
          <w:sz w:val="24"/>
          <w:szCs w:val="24"/>
          <w:lang w:val="zh-TW"/>
        </w:rPr>
        <w:t>4.1</w:t>
      </w:r>
      <w:r>
        <w:rPr>
          <w:rFonts w:hint="eastAsia"/>
          <w:b/>
          <w:sz w:val="24"/>
          <w:szCs w:val="24"/>
          <w:lang w:val="zh-TW" w:eastAsia="zh-TW"/>
        </w:rPr>
        <w:t>投标文件的初审</w:t>
      </w:r>
    </w:p>
    <w:p w14:paraId="16B680EF">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lang w:val="zh-TW"/>
        </w:rPr>
      </w:pPr>
      <w:r>
        <w:rPr>
          <w:rFonts w:hint="eastAsia" w:ascii="宋体" w:hAnsi="宋体" w:cs="宋体"/>
          <w:sz w:val="24"/>
          <w:szCs w:val="24"/>
        </w:rPr>
        <w:t>4.1</w:t>
      </w:r>
      <w:r>
        <w:rPr>
          <w:rFonts w:hint="eastAsia" w:ascii="宋体" w:hAnsi="宋体" w:cs="宋体"/>
          <w:sz w:val="24"/>
          <w:szCs w:val="24"/>
          <w:lang w:val="zh-TW"/>
        </w:rPr>
        <w:t>采购人应当依法对投标人的资格进行审查。</w:t>
      </w:r>
      <w:r>
        <w:rPr>
          <w:rFonts w:hint="eastAsia" w:ascii="宋体" w:hAnsi="宋体" w:cs="宋体"/>
          <w:sz w:val="24"/>
          <w:szCs w:val="24"/>
          <w:lang w:val="zh-TW" w:eastAsia="zh-TW"/>
        </w:rPr>
        <w:t>如果确定投标人无资格履行合同，或在审查中发现招标文件中第三章</w:t>
      </w:r>
      <w:r>
        <w:rPr>
          <w:rFonts w:hint="eastAsia" w:ascii="宋体" w:hAnsi="宋体" w:cs="宋体"/>
          <w:sz w:val="24"/>
          <w:szCs w:val="24"/>
        </w:rPr>
        <w:t>4.</w:t>
      </w:r>
      <w:r>
        <w:rPr>
          <w:rFonts w:hint="eastAsia" w:ascii="宋体" w:hAnsi="宋体" w:cs="宋体"/>
          <w:sz w:val="24"/>
          <w:szCs w:val="24"/>
          <w:lang w:eastAsia="zh-CN"/>
        </w:rPr>
        <w:t>8.</w:t>
      </w:r>
      <w:r>
        <w:rPr>
          <w:rFonts w:hint="eastAsia" w:ascii="宋体" w:hAnsi="宋体" w:cs="宋体"/>
          <w:sz w:val="24"/>
          <w:szCs w:val="24"/>
        </w:rPr>
        <w:t>4.9</w:t>
      </w:r>
      <w:r>
        <w:rPr>
          <w:rFonts w:hint="eastAsia" w:ascii="宋体" w:hAnsi="宋体" w:cs="宋体"/>
          <w:sz w:val="24"/>
          <w:szCs w:val="24"/>
          <w:lang w:val="zh-TW" w:eastAsia="zh-TW"/>
        </w:rPr>
        <w:t>条所列的情况之一，投标人的投标将被拒绝。</w:t>
      </w:r>
    </w:p>
    <w:p w14:paraId="5CAA0B7B">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lang w:val="zh-TW"/>
        </w:rPr>
      </w:pPr>
      <w:r>
        <w:rPr>
          <w:rFonts w:hint="eastAsia" w:ascii="宋体" w:hAnsi="宋体" w:cs="宋体"/>
          <w:sz w:val="24"/>
          <w:szCs w:val="24"/>
        </w:rPr>
        <w:t>4.2</w:t>
      </w:r>
      <w:r>
        <w:rPr>
          <w:rFonts w:hint="eastAsia" w:ascii="宋体" w:hAnsi="宋体" w:cs="宋体"/>
          <w:sz w:val="24"/>
          <w:szCs w:val="24"/>
          <w:lang w:val="zh-TW" w:eastAsia="zh-TW"/>
        </w:rPr>
        <w:t>评标委员会将审查投标文件是否完整、总体编排是否有序、文件签署是否合格、有无计算上的错误等。</w:t>
      </w:r>
    </w:p>
    <w:p w14:paraId="246B3004">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lang w:val="zh-TW"/>
        </w:rPr>
      </w:pPr>
      <w:r>
        <w:rPr>
          <w:rFonts w:hint="eastAsia" w:ascii="宋体" w:hAnsi="宋体" w:cs="宋体"/>
          <w:sz w:val="24"/>
          <w:szCs w:val="24"/>
        </w:rPr>
        <w:t>4.3</w:t>
      </w:r>
      <w:r>
        <w:rPr>
          <w:rFonts w:hint="eastAsia" w:ascii="宋体" w:hAnsi="宋体" w:cs="宋体"/>
          <w:sz w:val="24"/>
          <w:szCs w:val="24"/>
          <w:lang w:val="zh-TW" w:eastAsia="zh-TW"/>
        </w:rPr>
        <w:t>在评标期间，评标委员会可要求投标人对其投标文件进行澄清，但不得寻求、提供或允许对投标价格等实质性内容作任何修改。有关澄清的要求和答复均应以书面形式提交，并由授权代表签字，并视作投标文件的组成部分。</w:t>
      </w:r>
    </w:p>
    <w:p w14:paraId="22408281">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lang w:val="zh-TW"/>
        </w:rPr>
      </w:pPr>
      <w:r>
        <w:rPr>
          <w:rFonts w:hint="eastAsia" w:ascii="宋体" w:hAnsi="宋体" w:cs="宋体"/>
          <w:sz w:val="24"/>
          <w:szCs w:val="24"/>
        </w:rPr>
        <w:t>4.4</w:t>
      </w:r>
      <w:r>
        <w:rPr>
          <w:rFonts w:hint="eastAsia" w:ascii="宋体" w:hAnsi="宋体" w:cs="宋体"/>
          <w:sz w:val="24"/>
          <w:szCs w:val="24"/>
          <w:lang w:val="zh-TW" w:eastAsia="zh-TW"/>
        </w:rPr>
        <w:t>算术错误将按以下方法更正：若单价计算的结果与总价不一致以单价为准修改总价；若用文字表示的数值与用数字表示的数值不一致，以文字表示的数值为准；若文字与图形表示的不一致，以文字表示为准。如果投标人不接受对其错误的更正，其投标将被拒绝。</w:t>
      </w:r>
    </w:p>
    <w:p w14:paraId="1ACE61EE">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lang w:val="zh-TW"/>
        </w:rPr>
      </w:pPr>
      <w:r>
        <w:rPr>
          <w:rFonts w:hint="eastAsia" w:ascii="宋体" w:hAnsi="宋体" w:cs="宋体"/>
          <w:sz w:val="24"/>
          <w:szCs w:val="24"/>
        </w:rPr>
        <w:t>4.5</w:t>
      </w:r>
      <w:r>
        <w:rPr>
          <w:rFonts w:hint="eastAsia" w:ascii="宋体" w:hAnsi="宋体" w:cs="宋体"/>
          <w:sz w:val="24"/>
          <w:szCs w:val="24"/>
          <w:lang w:val="zh-TW" w:eastAsia="zh-TW"/>
        </w:rPr>
        <w:t>对于投标文件中不构成实质性偏差的不正规、不一致或不规则，采购代理机构和采购人可以接受，但这种接受不能损害或影响任何投标人的相对排序。</w:t>
      </w:r>
    </w:p>
    <w:p w14:paraId="39013C87">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lang w:val="zh-TW"/>
        </w:rPr>
      </w:pPr>
      <w:r>
        <w:rPr>
          <w:rFonts w:hint="eastAsia" w:ascii="宋体" w:hAnsi="宋体" w:cs="宋体"/>
          <w:sz w:val="24"/>
          <w:szCs w:val="24"/>
        </w:rPr>
        <w:t>4.6</w:t>
      </w:r>
      <w:r>
        <w:rPr>
          <w:rFonts w:hint="eastAsia" w:ascii="宋体" w:hAnsi="宋体" w:cs="宋体"/>
          <w:sz w:val="24"/>
          <w:szCs w:val="24"/>
          <w:lang w:val="zh-TW" w:eastAsia="zh-TW"/>
        </w:rPr>
        <w:t>在详细评标之前，评标委员会要审查每份投标文件是否实质上响应了招标文件的要求。实质上响应的投标应该是与招标文件要求的全部条款、条件和规格相符，没有重大偏离的投标。重大偏离或保留系指影响到招标文件规定的供货范围、质量和性能，或限制了采购人和投标人的义务的规定，而纠正这些偏离将影响到其它提交实质性响应的投标人的公平竞争地位。评标委员会判定投标的响应性只根据投标文件本身的内容，而不寻求外部的证据。</w:t>
      </w:r>
    </w:p>
    <w:p w14:paraId="1DC67C5F">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lang w:val="zh-TW"/>
        </w:rPr>
      </w:pPr>
      <w:r>
        <w:rPr>
          <w:rFonts w:hint="eastAsia" w:ascii="宋体" w:hAnsi="宋体" w:cs="宋体"/>
          <w:sz w:val="24"/>
          <w:szCs w:val="24"/>
          <w:lang w:val="zh-TW" w:eastAsia="zh-TW"/>
        </w:rPr>
        <w:t>实质上没有响应招标文件要求的投标将被拒绝。投标人不得通过修正或撤销不合要求的偏离或保留从而使其投标成为实质上响应的投标。</w:t>
      </w:r>
    </w:p>
    <w:p w14:paraId="7D6B0B18">
      <w:pPr>
        <w:keepNext w:val="0"/>
        <w:keepLines w:val="0"/>
        <w:pageBreakBefore w:val="0"/>
        <w:kinsoku/>
        <w:wordWrap/>
        <w:overflowPunct/>
        <w:topLinePunct w:val="0"/>
        <w:autoSpaceDE/>
        <w:autoSpaceDN/>
        <w:bidi w:val="0"/>
        <w:adjustRightInd/>
        <w:snapToGrid/>
        <w:ind w:left="0" w:firstLine="480" w:firstLineChars="200"/>
        <w:textAlignment w:val="auto"/>
        <w:rPr>
          <w:rFonts w:hint="eastAsia"/>
          <w:b/>
          <w:sz w:val="24"/>
          <w:szCs w:val="24"/>
          <w:lang w:val="zh-TW" w:eastAsia="zh-TW"/>
        </w:rPr>
      </w:pPr>
      <w:r>
        <w:rPr>
          <w:rFonts w:hint="eastAsia" w:ascii="宋体" w:hAnsi="宋体" w:cs="宋体"/>
          <w:sz w:val="24"/>
          <w:szCs w:val="24"/>
        </w:rPr>
        <w:t>4.</w:t>
      </w:r>
      <w:r>
        <w:rPr>
          <w:rFonts w:hint="eastAsia" w:ascii="宋体" w:hAnsi="宋体" w:cs="宋体"/>
          <w:sz w:val="24"/>
          <w:szCs w:val="24"/>
          <w:lang w:val="en-US" w:eastAsia="zh-CN"/>
        </w:rPr>
        <w:t>7</w:t>
      </w:r>
      <w:r>
        <w:rPr>
          <w:rFonts w:hint="eastAsia" w:ascii="宋体" w:hAnsi="宋体" w:cs="宋体"/>
          <w:b/>
          <w:bCs/>
          <w:sz w:val="24"/>
          <w:szCs w:val="24"/>
          <w:lang w:val="zh-TW" w:eastAsia="zh-TW"/>
        </w:rPr>
        <w:t>如发现下列情况之一的，其投标将被拒绝：</w:t>
      </w:r>
    </w:p>
    <w:p w14:paraId="244CE2A6">
      <w:pPr>
        <w:pStyle w:val="7"/>
        <w:keepNext w:val="0"/>
        <w:keepLines w:val="0"/>
        <w:pageBreakBefore w:val="0"/>
        <w:numPr>
          <w:ilvl w:val="0"/>
          <w:numId w:val="6"/>
        </w:numPr>
        <w:pBdr>
          <w:top w:val="none" w:color="auto" w:sz="0" w:space="0"/>
          <w:left w:val="none" w:color="auto" w:sz="0" w:space="0"/>
          <w:bottom w:val="none" w:color="auto" w:sz="0" w:space="0"/>
          <w:right w:val="none" w:color="auto" w:sz="0" w:space="0"/>
        </w:pBdr>
        <w:tabs>
          <w:tab w:val="left" w:pos="599"/>
          <w:tab w:val="left" w:pos="644"/>
          <w:tab w:val="clear" w:pos="360"/>
        </w:tabs>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TW"/>
        </w:rPr>
        <w:t>未按招标文件规定提供相关资料、资格证明文件的。</w:t>
      </w:r>
    </w:p>
    <w:p w14:paraId="0BEF112C">
      <w:pPr>
        <w:pStyle w:val="7"/>
        <w:keepNext w:val="0"/>
        <w:keepLines w:val="0"/>
        <w:pageBreakBefore w:val="0"/>
        <w:numPr>
          <w:ilvl w:val="0"/>
          <w:numId w:val="6"/>
        </w:numPr>
        <w:pBdr>
          <w:top w:val="none" w:color="auto" w:sz="0" w:space="0"/>
          <w:left w:val="none" w:color="auto" w:sz="0" w:space="0"/>
          <w:bottom w:val="none" w:color="auto" w:sz="0" w:space="0"/>
          <w:right w:val="none" w:color="auto" w:sz="0" w:space="0"/>
        </w:pBdr>
        <w:tabs>
          <w:tab w:val="left" w:pos="599"/>
          <w:tab w:val="left" w:pos="644"/>
          <w:tab w:val="clear" w:pos="360"/>
        </w:tabs>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TW"/>
        </w:rPr>
        <w:t>投标文件不符合招标文件规定，未按规定格式填写，内容不全或关键字模糊、无法辨认，无法提供招标文件所要求的必须提供的资料。</w:t>
      </w:r>
    </w:p>
    <w:p w14:paraId="2AD147B6">
      <w:pPr>
        <w:pStyle w:val="7"/>
        <w:keepNext w:val="0"/>
        <w:keepLines w:val="0"/>
        <w:pageBreakBefore w:val="0"/>
        <w:numPr>
          <w:ilvl w:val="0"/>
          <w:numId w:val="6"/>
        </w:numPr>
        <w:pBdr>
          <w:top w:val="none" w:color="auto" w:sz="0" w:space="0"/>
          <w:left w:val="none" w:color="auto" w:sz="0" w:space="0"/>
          <w:bottom w:val="none" w:color="auto" w:sz="0" w:space="0"/>
          <w:right w:val="none" w:color="auto" w:sz="0" w:space="0"/>
        </w:pBdr>
        <w:tabs>
          <w:tab w:val="left" w:pos="599"/>
          <w:tab w:val="left" w:pos="644"/>
          <w:tab w:val="clear" w:pos="360"/>
        </w:tabs>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TW"/>
        </w:rPr>
        <w:t>投标文件未密封或未按规定要求密封；未按规定加</w:t>
      </w:r>
      <w:r>
        <w:rPr>
          <w:rFonts w:hint="eastAsia" w:ascii="宋体" w:hAnsi="宋体" w:eastAsia="宋体" w:cs="宋体"/>
          <w:color w:val="auto"/>
          <w:sz w:val="24"/>
          <w:szCs w:val="24"/>
          <w:lang w:val="zh-TW" w:eastAsia="zh-TW"/>
        </w:rPr>
        <w:t>盖单位公章和法定代表人印章</w:t>
      </w:r>
      <w:r>
        <w:rPr>
          <w:rFonts w:hint="eastAsia" w:ascii="宋体" w:hAnsi="宋体" w:eastAsia="宋体" w:cs="宋体"/>
          <w:color w:val="auto"/>
          <w:sz w:val="24"/>
          <w:szCs w:val="24"/>
          <w:lang w:eastAsia="zh-TW"/>
        </w:rPr>
        <w:t>。</w:t>
      </w:r>
    </w:p>
    <w:p w14:paraId="5AEBC872">
      <w:pPr>
        <w:pStyle w:val="7"/>
        <w:keepNext w:val="0"/>
        <w:keepLines w:val="0"/>
        <w:pageBreakBefore w:val="0"/>
        <w:numPr>
          <w:ilvl w:val="0"/>
          <w:numId w:val="6"/>
        </w:numPr>
        <w:pBdr>
          <w:top w:val="none" w:color="auto" w:sz="0" w:space="0"/>
          <w:left w:val="none" w:color="auto" w:sz="0" w:space="0"/>
          <w:bottom w:val="none" w:color="auto" w:sz="0" w:space="0"/>
          <w:right w:val="none" w:color="auto" w:sz="0" w:space="0"/>
        </w:pBdr>
        <w:tabs>
          <w:tab w:val="left" w:pos="599"/>
          <w:tab w:val="left" w:pos="644"/>
          <w:tab w:val="clear" w:pos="360"/>
        </w:tabs>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TW"/>
        </w:rPr>
        <w:t>逾期送达投标文件。</w:t>
      </w:r>
    </w:p>
    <w:p w14:paraId="76FA9C12">
      <w:pPr>
        <w:pStyle w:val="7"/>
        <w:keepNext w:val="0"/>
        <w:keepLines w:val="0"/>
        <w:pageBreakBefore w:val="0"/>
        <w:numPr>
          <w:ilvl w:val="0"/>
          <w:numId w:val="6"/>
        </w:numPr>
        <w:pBdr>
          <w:top w:val="none" w:color="auto" w:sz="0" w:space="0"/>
          <w:left w:val="none" w:color="auto" w:sz="0" w:space="0"/>
          <w:bottom w:val="none" w:color="auto" w:sz="0" w:space="0"/>
          <w:right w:val="none" w:color="auto" w:sz="0" w:space="0"/>
        </w:pBdr>
        <w:tabs>
          <w:tab w:val="left" w:pos="599"/>
          <w:tab w:val="left" w:pos="644"/>
          <w:tab w:val="clear" w:pos="360"/>
        </w:tabs>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TW"/>
        </w:rPr>
        <w:t>投标人名称或组织结构与资格审查时不一致的。</w:t>
      </w:r>
    </w:p>
    <w:p w14:paraId="79AE1C32">
      <w:pPr>
        <w:pStyle w:val="7"/>
        <w:keepNext w:val="0"/>
        <w:keepLines w:val="0"/>
        <w:pageBreakBefore w:val="0"/>
        <w:numPr>
          <w:ilvl w:val="0"/>
          <w:numId w:val="6"/>
        </w:numPr>
        <w:pBdr>
          <w:top w:val="none" w:color="auto" w:sz="0" w:space="0"/>
          <w:left w:val="none" w:color="auto" w:sz="0" w:space="0"/>
          <w:bottom w:val="none" w:color="auto" w:sz="0" w:space="0"/>
          <w:right w:val="none" w:color="auto" w:sz="0" w:space="0"/>
        </w:pBdr>
        <w:tabs>
          <w:tab w:val="left" w:pos="599"/>
          <w:tab w:val="left" w:pos="644"/>
          <w:tab w:val="clear" w:pos="360"/>
        </w:tabs>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TW"/>
        </w:rPr>
        <w:t>投标文件内容与招标文件有重大偏离或无实质性响应的。</w:t>
      </w:r>
    </w:p>
    <w:p w14:paraId="2DFDB686">
      <w:pPr>
        <w:pStyle w:val="7"/>
        <w:keepNext w:val="0"/>
        <w:keepLines w:val="0"/>
        <w:pageBreakBefore w:val="0"/>
        <w:numPr>
          <w:ilvl w:val="0"/>
          <w:numId w:val="6"/>
        </w:numPr>
        <w:pBdr>
          <w:top w:val="none" w:color="auto" w:sz="0" w:space="0"/>
          <w:left w:val="none" w:color="auto" w:sz="0" w:space="0"/>
          <w:bottom w:val="none" w:color="auto" w:sz="0" w:space="0"/>
          <w:right w:val="none" w:color="auto" w:sz="0" w:space="0"/>
        </w:pBdr>
        <w:tabs>
          <w:tab w:val="left" w:pos="599"/>
          <w:tab w:val="left" w:pos="644"/>
          <w:tab w:val="clear" w:pos="360"/>
        </w:tabs>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TW"/>
        </w:rPr>
        <w:t>投标文件中报价不明确的。</w:t>
      </w:r>
    </w:p>
    <w:p w14:paraId="56248F89">
      <w:pPr>
        <w:pStyle w:val="7"/>
        <w:keepNext w:val="0"/>
        <w:keepLines w:val="0"/>
        <w:pageBreakBefore w:val="0"/>
        <w:numPr>
          <w:ilvl w:val="0"/>
          <w:numId w:val="6"/>
        </w:numPr>
        <w:pBdr>
          <w:top w:val="none" w:color="auto" w:sz="0" w:space="0"/>
          <w:left w:val="none" w:color="auto" w:sz="0" w:space="0"/>
          <w:bottom w:val="none" w:color="auto" w:sz="0" w:space="0"/>
          <w:right w:val="none" w:color="auto" w:sz="0" w:space="0"/>
        </w:pBdr>
        <w:tabs>
          <w:tab w:val="left" w:pos="599"/>
          <w:tab w:val="left" w:pos="644"/>
          <w:tab w:val="clear" w:pos="360"/>
        </w:tabs>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TW"/>
        </w:rPr>
        <w:t>不同投标人的投标文件出现雷同或相似的。</w:t>
      </w:r>
    </w:p>
    <w:p w14:paraId="158DC96E">
      <w:pPr>
        <w:pStyle w:val="7"/>
        <w:keepNext w:val="0"/>
        <w:keepLines w:val="0"/>
        <w:pageBreakBefore w:val="0"/>
        <w:numPr>
          <w:ilvl w:val="0"/>
          <w:numId w:val="6"/>
        </w:numPr>
        <w:pBdr>
          <w:top w:val="none" w:color="auto" w:sz="0" w:space="0"/>
          <w:left w:val="none" w:color="auto" w:sz="0" w:space="0"/>
          <w:bottom w:val="none" w:color="auto" w:sz="0" w:space="0"/>
          <w:right w:val="none" w:color="auto" w:sz="0" w:space="0"/>
        </w:pBdr>
        <w:tabs>
          <w:tab w:val="left" w:pos="599"/>
          <w:tab w:val="left" w:pos="644"/>
          <w:tab w:val="clear" w:pos="360"/>
        </w:tabs>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TW"/>
        </w:rPr>
        <w:t>技术文件中体现商务报价的。</w:t>
      </w:r>
    </w:p>
    <w:p w14:paraId="08D722FB">
      <w:pPr>
        <w:pStyle w:val="7"/>
        <w:keepNext w:val="0"/>
        <w:keepLines w:val="0"/>
        <w:pageBreakBefore w:val="0"/>
        <w:numPr>
          <w:ilvl w:val="0"/>
          <w:numId w:val="6"/>
        </w:numPr>
        <w:pBdr>
          <w:top w:val="none" w:color="auto" w:sz="0" w:space="0"/>
          <w:left w:val="none" w:color="auto" w:sz="0" w:space="0"/>
          <w:bottom w:val="none" w:color="auto" w:sz="0" w:space="0"/>
          <w:right w:val="none" w:color="auto" w:sz="0" w:space="0"/>
        </w:pBdr>
        <w:tabs>
          <w:tab w:val="left" w:pos="599"/>
          <w:tab w:val="left" w:pos="644"/>
          <w:tab w:val="clear" w:pos="360"/>
        </w:tabs>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lang w:eastAsia="zh-TW"/>
        </w:rPr>
      </w:pPr>
      <w:r>
        <w:rPr>
          <w:rFonts w:hint="eastAsia" w:ascii="宋体" w:hAnsi="宋体" w:eastAsia="宋体" w:cs="宋体"/>
          <w:color w:val="auto"/>
          <w:sz w:val="24"/>
          <w:szCs w:val="24"/>
          <w:lang w:eastAsia="zh-TW"/>
        </w:rPr>
        <w:t>电子投标文件解密失败的。</w:t>
      </w:r>
    </w:p>
    <w:p w14:paraId="6C9ABB0C">
      <w:pPr>
        <w:pStyle w:val="7"/>
        <w:keepNext w:val="0"/>
        <w:keepLines w:val="0"/>
        <w:pageBreakBefore w:val="0"/>
        <w:numPr>
          <w:ilvl w:val="0"/>
          <w:numId w:val="6"/>
        </w:numPr>
        <w:pBdr>
          <w:top w:val="none" w:color="auto" w:sz="0" w:space="0"/>
          <w:left w:val="none" w:color="auto" w:sz="0" w:space="0"/>
          <w:bottom w:val="none" w:color="auto" w:sz="0" w:space="0"/>
          <w:right w:val="none" w:color="auto" w:sz="0" w:space="0"/>
        </w:pBdr>
        <w:tabs>
          <w:tab w:val="left" w:pos="599"/>
          <w:tab w:val="left" w:pos="644"/>
          <w:tab w:val="clear" w:pos="360"/>
        </w:tabs>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lang w:eastAsia="zh-TW"/>
        </w:rPr>
      </w:pPr>
      <w:r>
        <w:rPr>
          <w:rFonts w:hint="eastAsia" w:ascii="宋体" w:hAnsi="宋体" w:eastAsia="宋体" w:cs="宋体"/>
          <w:color w:val="auto"/>
          <w:sz w:val="24"/>
          <w:szCs w:val="24"/>
          <w:lang w:eastAsia="zh-TW"/>
        </w:rPr>
        <w:t>电子投标文件未按规定要求提供电子签章的。</w:t>
      </w:r>
    </w:p>
    <w:p w14:paraId="1E013287">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color w:val="auto"/>
          <w:sz w:val="24"/>
          <w:szCs w:val="24"/>
        </w:rPr>
        <w:t>4.</w:t>
      </w:r>
      <w:r>
        <w:rPr>
          <w:rFonts w:hint="eastAsia" w:ascii="宋体" w:hAnsi="宋体" w:eastAsia="宋体" w:cs="宋体"/>
          <w:b/>
          <w:color w:val="auto"/>
          <w:sz w:val="24"/>
          <w:szCs w:val="24"/>
          <w:lang w:val="en-US" w:eastAsia="zh-CN"/>
        </w:rPr>
        <w:t>8</w:t>
      </w:r>
      <w:r>
        <w:rPr>
          <w:rFonts w:hint="eastAsia" w:ascii="宋体" w:hAnsi="宋体" w:eastAsia="宋体" w:cs="宋体"/>
          <w:b/>
          <w:bCs/>
          <w:color w:val="auto"/>
          <w:sz w:val="24"/>
          <w:szCs w:val="24"/>
          <w:lang w:val="zh-TW" w:eastAsia="zh-TW"/>
        </w:rPr>
        <w:t>有下列情况之一者其投标无效、而且采购代理机构将报送有关部门查处：</w:t>
      </w:r>
    </w:p>
    <w:p w14:paraId="54E16824">
      <w:pPr>
        <w:pStyle w:val="7"/>
        <w:keepNext w:val="0"/>
        <w:keepLines w:val="0"/>
        <w:pageBreakBefore w:val="0"/>
        <w:numPr>
          <w:ilvl w:val="0"/>
          <w:numId w:val="0"/>
        </w:numPr>
        <w:pBdr>
          <w:top w:val="none" w:color="auto" w:sz="0" w:space="0"/>
          <w:left w:val="none" w:color="auto" w:sz="0" w:space="0"/>
          <w:bottom w:val="none" w:color="auto" w:sz="0" w:space="0"/>
          <w:right w:val="none" w:color="auto" w:sz="0" w:space="0"/>
        </w:pBdr>
        <w:tabs>
          <w:tab w:val="left" w:pos="599"/>
          <w:tab w:val="left" w:pos="644"/>
        </w:tabs>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Times" w:hAnsi="Times" w:eastAsia="Times New Roman" w:cs="Times New Roman"/>
          <w:color w:val="auto"/>
          <w:kern w:val="2"/>
          <w:position w:val="0"/>
          <w:sz w:val="24"/>
          <w:szCs w:val="24"/>
          <w:lang w:val="en-US" w:eastAsia="zh-CN" w:bidi="ar-SA"/>
        </w:rPr>
        <w:t>(1)</w:t>
      </w:r>
      <w:r>
        <w:rPr>
          <w:rFonts w:hint="eastAsia" w:ascii="宋体" w:hAnsi="宋体" w:eastAsia="宋体" w:cs="宋体"/>
          <w:color w:val="auto"/>
          <w:sz w:val="24"/>
          <w:szCs w:val="24"/>
          <w:lang w:eastAsia="zh-TW"/>
        </w:rPr>
        <w:t>提交的关于投标人的资格、拟供货物及服务合格性的证明材料不真实，弄虚作假（含成交后查实的）。</w:t>
      </w:r>
    </w:p>
    <w:p w14:paraId="0D8007D7">
      <w:pPr>
        <w:pStyle w:val="7"/>
        <w:keepNext w:val="0"/>
        <w:keepLines w:val="0"/>
        <w:pageBreakBefore w:val="0"/>
        <w:numPr>
          <w:ilvl w:val="0"/>
          <w:numId w:val="0"/>
        </w:numPr>
        <w:pBdr>
          <w:top w:val="none" w:color="auto" w:sz="0" w:space="0"/>
          <w:left w:val="none" w:color="auto" w:sz="0" w:space="0"/>
          <w:bottom w:val="none" w:color="auto" w:sz="0" w:space="0"/>
          <w:right w:val="none" w:color="auto" w:sz="0" w:space="0"/>
        </w:pBdr>
        <w:tabs>
          <w:tab w:val="left" w:pos="599"/>
          <w:tab w:val="left" w:pos="644"/>
        </w:tabs>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Times" w:hAnsi="Times" w:eastAsia="Times New Roman" w:cs="Times New Roman"/>
          <w:color w:val="auto"/>
          <w:kern w:val="2"/>
          <w:position w:val="0"/>
          <w:sz w:val="24"/>
          <w:szCs w:val="24"/>
          <w:lang w:val="en-US" w:eastAsia="zh-CN" w:bidi="ar-SA"/>
        </w:rPr>
        <w:t>(2)</w:t>
      </w:r>
      <w:r>
        <w:rPr>
          <w:rFonts w:hint="eastAsia" w:ascii="宋体" w:hAnsi="宋体" w:eastAsia="宋体" w:cs="宋体"/>
          <w:color w:val="auto"/>
          <w:sz w:val="24"/>
          <w:szCs w:val="24"/>
          <w:lang w:eastAsia="zh-TW"/>
        </w:rPr>
        <w:t>串通作弊。</w:t>
      </w:r>
    </w:p>
    <w:p w14:paraId="359ABC41">
      <w:pPr>
        <w:pStyle w:val="7"/>
        <w:keepNext w:val="0"/>
        <w:keepLines w:val="0"/>
        <w:pageBreakBefore w:val="0"/>
        <w:numPr>
          <w:ilvl w:val="0"/>
          <w:numId w:val="0"/>
        </w:numPr>
        <w:pBdr>
          <w:top w:val="none" w:color="auto" w:sz="0" w:space="0"/>
          <w:left w:val="none" w:color="auto" w:sz="0" w:space="0"/>
          <w:bottom w:val="none" w:color="auto" w:sz="0" w:space="0"/>
          <w:right w:val="none" w:color="auto" w:sz="0" w:space="0"/>
        </w:pBdr>
        <w:tabs>
          <w:tab w:val="left" w:pos="599"/>
          <w:tab w:val="left" w:pos="644"/>
        </w:tabs>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Times" w:hAnsi="Times" w:eastAsia="Times New Roman" w:cs="Times New Roman"/>
          <w:color w:val="auto"/>
          <w:kern w:val="2"/>
          <w:position w:val="0"/>
          <w:sz w:val="24"/>
          <w:szCs w:val="24"/>
          <w:lang w:val="en-US" w:eastAsia="zh-CN" w:bidi="ar-SA"/>
        </w:rPr>
        <w:t>(3)</w:t>
      </w:r>
      <w:r>
        <w:rPr>
          <w:rFonts w:hint="eastAsia" w:ascii="宋体" w:hAnsi="宋体" w:eastAsia="宋体" w:cs="宋体"/>
          <w:color w:val="auto"/>
          <w:sz w:val="24"/>
          <w:szCs w:val="24"/>
          <w:lang w:eastAsia="zh-TW"/>
        </w:rPr>
        <w:t>采用不正当手段妨碍排挤其他投标人，扰乱招投标市场、破坏公平竞争。</w:t>
      </w:r>
    </w:p>
    <w:p w14:paraId="362C383B">
      <w:pPr>
        <w:pStyle w:val="7"/>
        <w:keepNext w:val="0"/>
        <w:keepLines w:val="0"/>
        <w:pageBreakBefore w:val="0"/>
        <w:numPr>
          <w:ilvl w:val="0"/>
          <w:numId w:val="0"/>
        </w:numPr>
        <w:pBdr>
          <w:top w:val="none" w:color="auto" w:sz="0" w:space="0"/>
          <w:left w:val="none" w:color="auto" w:sz="0" w:space="0"/>
          <w:bottom w:val="none" w:color="auto" w:sz="0" w:space="0"/>
          <w:right w:val="none" w:color="auto" w:sz="0" w:space="0"/>
        </w:pBdr>
        <w:tabs>
          <w:tab w:val="left" w:pos="599"/>
          <w:tab w:val="left" w:pos="644"/>
        </w:tabs>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Times" w:hAnsi="Times" w:eastAsia="Times New Roman" w:cs="Times New Roman"/>
          <w:color w:val="auto"/>
          <w:kern w:val="2"/>
          <w:position w:val="0"/>
          <w:sz w:val="24"/>
          <w:szCs w:val="24"/>
          <w:lang w:val="en-US" w:eastAsia="zh-CN" w:bidi="ar-SA"/>
        </w:rPr>
        <w:t>(4)</w:t>
      </w:r>
      <w:r>
        <w:rPr>
          <w:rFonts w:hint="eastAsia" w:ascii="宋体" w:hAnsi="宋体" w:eastAsia="宋体" w:cs="宋体"/>
          <w:color w:val="auto"/>
          <w:sz w:val="24"/>
          <w:szCs w:val="24"/>
          <w:lang w:eastAsia="zh-TW"/>
        </w:rPr>
        <w:t>以他人名义或挂户参与投标。</w:t>
      </w:r>
    </w:p>
    <w:p w14:paraId="6E6884EF">
      <w:pPr>
        <w:pStyle w:val="7"/>
        <w:keepNext w:val="0"/>
        <w:keepLines w:val="0"/>
        <w:pageBreakBefore w:val="0"/>
        <w:numPr>
          <w:ilvl w:val="0"/>
          <w:numId w:val="0"/>
        </w:numPr>
        <w:pBdr>
          <w:top w:val="none" w:color="auto" w:sz="0" w:space="0"/>
          <w:left w:val="none" w:color="auto" w:sz="0" w:space="0"/>
          <w:bottom w:val="none" w:color="auto" w:sz="0" w:space="0"/>
          <w:right w:val="none" w:color="auto" w:sz="0" w:space="0"/>
        </w:pBdr>
        <w:tabs>
          <w:tab w:val="left" w:pos="599"/>
          <w:tab w:val="left" w:pos="644"/>
        </w:tabs>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Times" w:hAnsi="Times" w:eastAsia="Times New Roman" w:cs="Times New Roman"/>
          <w:color w:val="auto"/>
          <w:kern w:val="2"/>
          <w:position w:val="0"/>
          <w:sz w:val="24"/>
          <w:szCs w:val="24"/>
          <w:lang w:val="en-US" w:eastAsia="zh-CN" w:bidi="ar-SA"/>
        </w:rPr>
        <w:t>(5)</w:t>
      </w:r>
      <w:r>
        <w:rPr>
          <w:rFonts w:hint="eastAsia" w:ascii="宋体" w:hAnsi="宋体" w:eastAsia="宋体" w:cs="宋体"/>
          <w:color w:val="auto"/>
          <w:sz w:val="24"/>
          <w:szCs w:val="24"/>
          <w:lang w:eastAsia="zh-TW"/>
        </w:rPr>
        <w:t>有影响评标公证性或不正当行为的投标。</w:t>
      </w:r>
    </w:p>
    <w:p w14:paraId="155FCE75">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lang w:eastAsia="zh-TW"/>
        </w:rPr>
      </w:pPr>
      <w:r>
        <w:rPr>
          <w:rFonts w:hint="eastAsia" w:ascii="宋体" w:hAnsi="宋体" w:eastAsia="宋体" w:cs="宋体"/>
          <w:color w:val="auto"/>
          <w:sz w:val="24"/>
          <w:szCs w:val="24"/>
          <w:lang w:eastAsia="zh-TW"/>
        </w:rPr>
        <w:t>其它不符合《中华人民共和国政府采购法》及国家、省、市有关法律、法规和实施办法、制度等。</w:t>
      </w:r>
    </w:p>
    <w:p w14:paraId="0F63CEBE">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4.9符合以下情形之一的，作为无效响应：</w:t>
      </w:r>
    </w:p>
    <w:p w14:paraId="2E8313A2">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除政府采购法律法规规定的恶意串通、视同串通投标情形外，参与同一个标段(包)的供应商存在下列情形之一的，其投标(响应)文件无效：</w:t>
      </w:r>
    </w:p>
    <w:p w14:paraId="0D0CE0C6">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(一)不同供应商制作电子投标(响应)文件的计算机网卡MAC地址相同的；</w:t>
      </w:r>
    </w:p>
    <w:p w14:paraId="74D9870A">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(二)不同供应商制作电子投标(响应)文件的计算机硬盘序列号相同的；</w:t>
      </w:r>
    </w:p>
    <w:p w14:paraId="66586A17">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lang w:val="en-US" w:eastAsia="zh-CN"/>
        </w:rPr>
        <w:t>(三)不同供应商的投标(响应)文件的内容存在两处以上细节错误一致，且无法合理解释</w:t>
      </w:r>
      <w:r>
        <w:rPr>
          <w:rFonts w:hint="eastAsia" w:ascii="宋体" w:hAnsi="宋体" w:eastAsia="宋体" w:cs="宋体"/>
          <w:b/>
          <w:bCs/>
          <w:color w:val="auto"/>
          <w:sz w:val="24"/>
          <w:szCs w:val="24"/>
          <w:highlight w:val="none"/>
          <w:lang w:val="en-US" w:eastAsia="zh-CN"/>
        </w:rPr>
        <w:t>的。”</w:t>
      </w:r>
    </w:p>
    <w:p w14:paraId="1929C7C2">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（四）不同投标人被政采云系统识别为硬件设备或 IP 地址相同；</w:t>
      </w:r>
    </w:p>
    <w:p w14:paraId="68B7859E">
      <w:pPr>
        <w:pStyle w:val="7"/>
        <w:keepNext w:val="0"/>
        <w:keepLines w:val="0"/>
        <w:pageBreakBefore w:val="0"/>
        <w:numPr>
          <w:ilvl w:val="0"/>
          <w:numId w:val="0"/>
        </w:numPr>
        <w:pBdr>
          <w:top w:val="none" w:color="auto" w:sz="0" w:space="0"/>
          <w:left w:val="none" w:color="auto" w:sz="0" w:space="0"/>
          <w:bottom w:val="none" w:color="auto" w:sz="0" w:space="0"/>
          <w:right w:val="none" w:color="auto" w:sz="0" w:space="0"/>
        </w:pBdr>
        <w:tabs>
          <w:tab w:val="left" w:pos="599"/>
          <w:tab w:val="left" w:pos="644"/>
        </w:tabs>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（五）不同投标人被政采云系统识别为投标行为异常，即两家投标人累计超过30次以上共同投标，且其中一家中标率为0%；</w:t>
      </w:r>
    </w:p>
    <w:p w14:paraId="6CD86055">
      <w:pPr>
        <w:pStyle w:val="7"/>
        <w:keepNext w:val="0"/>
        <w:keepLines w:val="0"/>
        <w:pageBreakBefore w:val="0"/>
        <w:numPr>
          <w:ilvl w:val="0"/>
          <w:numId w:val="0"/>
        </w:numPr>
        <w:pBdr>
          <w:top w:val="none" w:color="auto" w:sz="0" w:space="0"/>
          <w:left w:val="none" w:color="auto" w:sz="0" w:space="0"/>
          <w:bottom w:val="none" w:color="auto" w:sz="0" w:space="0"/>
          <w:right w:val="none" w:color="auto" w:sz="0" w:space="0"/>
        </w:pBdr>
        <w:tabs>
          <w:tab w:val="left" w:pos="599"/>
          <w:tab w:val="left" w:pos="644"/>
        </w:tabs>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（六）《中小企业声明函》类型填写错误的。</w:t>
      </w:r>
    </w:p>
    <w:p w14:paraId="165FC2FC">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lang w:eastAsia="zh-CN"/>
        </w:rPr>
        <w:t>5.</w:t>
      </w:r>
      <w:r>
        <w:rPr>
          <w:rFonts w:hint="eastAsia" w:ascii="宋体" w:hAnsi="宋体" w:eastAsia="宋体" w:cs="宋体"/>
          <w:b/>
          <w:bCs/>
          <w:color w:val="auto"/>
          <w:sz w:val="24"/>
          <w:szCs w:val="24"/>
          <w:lang w:val="zh-TW" w:eastAsia="zh-TW"/>
        </w:rPr>
        <w:t>评标方法</w:t>
      </w:r>
    </w:p>
    <w:p w14:paraId="2348DA56">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5.1</w:t>
      </w:r>
      <w:r>
        <w:rPr>
          <w:rFonts w:hint="eastAsia" w:ascii="宋体" w:hAnsi="宋体" w:eastAsia="宋体" w:cs="宋体"/>
          <w:color w:val="auto"/>
          <w:sz w:val="24"/>
          <w:szCs w:val="24"/>
          <w:lang w:val="zh-TW" w:eastAsia="zh-TW"/>
        </w:rPr>
        <w:t>评标委员会按照平等、客观、公正、科学、择优的原则，按照招标文件的要求和条件进行评标，同时考虑以下因素：</w:t>
      </w:r>
      <w:r>
        <w:rPr>
          <w:rFonts w:hint="eastAsia" w:ascii="宋体" w:hAnsi="宋体" w:eastAsia="宋体" w:cs="宋体"/>
          <w:color w:val="auto"/>
          <w:sz w:val="24"/>
          <w:szCs w:val="24"/>
        </w:rPr>
        <w:t>①</w:t>
      </w:r>
      <w:r>
        <w:rPr>
          <w:rFonts w:hint="eastAsia" w:ascii="宋体" w:hAnsi="宋体" w:eastAsia="宋体" w:cs="宋体"/>
          <w:color w:val="auto"/>
          <w:sz w:val="24"/>
          <w:szCs w:val="24"/>
          <w:lang w:val="zh-TW" w:eastAsia="zh-TW"/>
        </w:rPr>
        <w:t>投标价格的竞争性；</w:t>
      </w:r>
      <w:r>
        <w:rPr>
          <w:rFonts w:hint="eastAsia" w:ascii="宋体" w:hAnsi="宋体" w:eastAsia="宋体" w:cs="宋体"/>
          <w:color w:val="auto"/>
          <w:sz w:val="24"/>
          <w:szCs w:val="24"/>
        </w:rPr>
        <w:t>②</w:t>
      </w:r>
      <w:r>
        <w:rPr>
          <w:rFonts w:hint="eastAsia" w:ascii="宋体" w:hAnsi="宋体" w:eastAsia="宋体" w:cs="宋体"/>
          <w:color w:val="auto"/>
          <w:sz w:val="24"/>
          <w:szCs w:val="24"/>
          <w:lang w:val="zh-TW" w:eastAsia="zh-TW"/>
        </w:rPr>
        <w:t>拟供服务对招标文件的满足程度；</w:t>
      </w:r>
      <w:r>
        <w:rPr>
          <w:rFonts w:hint="eastAsia" w:ascii="宋体" w:hAnsi="宋体" w:eastAsia="宋体" w:cs="宋体"/>
          <w:color w:val="auto"/>
          <w:sz w:val="24"/>
          <w:szCs w:val="24"/>
        </w:rPr>
        <w:t>③</w:t>
      </w:r>
      <w:r>
        <w:rPr>
          <w:rFonts w:hint="eastAsia" w:ascii="宋体" w:hAnsi="宋体" w:eastAsia="宋体" w:cs="宋体"/>
          <w:color w:val="auto"/>
          <w:sz w:val="24"/>
          <w:szCs w:val="24"/>
          <w:lang w:val="zh-TW" w:eastAsia="zh-TW"/>
        </w:rPr>
        <w:t>供货、服务承诺；</w:t>
      </w:r>
      <w:r>
        <w:rPr>
          <w:rFonts w:hint="eastAsia" w:ascii="宋体" w:hAnsi="宋体" w:eastAsia="宋体" w:cs="宋体"/>
          <w:color w:val="auto"/>
          <w:sz w:val="24"/>
          <w:szCs w:val="24"/>
        </w:rPr>
        <w:t>④</w:t>
      </w:r>
      <w:r>
        <w:rPr>
          <w:rFonts w:hint="eastAsia" w:ascii="宋体" w:hAnsi="宋体" w:eastAsia="宋体" w:cs="宋体"/>
          <w:color w:val="auto"/>
          <w:sz w:val="24"/>
          <w:szCs w:val="24"/>
          <w:lang w:val="zh-TW" w:eastAsia="zh-TW"/>
        </w:rPr>
        <w:t>质量保证承诺；</w:t>
      </w:r>
      <w:r>
        <w:rPr>
          <w:rFonts w:hint="eastAsia" w:ascii="宋体" w:hAnsi="宋体" w:eastAsia="宋体" w:cs="宋体"/>
          <w:color w:val="auto"/>
          <w:sz w:val="24"/>
          <w:szCs w:val="24"/>
        </w:rPr>
        <w:t>⑤</w:t>
      </w:r>
      <w:r>
        <w:rPr>
          <w:rFonts w:hint="eastAsia" w:ascii="宋体" w:hAnsi="宋体" w:eastAsia="宋体" w:cs="宋体"/>
          <w:color w:val="auto"/>
          <w:sz w:val="24"/>
          <w:szCs w:val="24"/>
          <w:lang w:val="zh-TW" w:eastAsia="zh-TW"/>
        </w:rPr>
        <w:t>经营信誉和合同付款条件及合同执行能力。</w:t>
      </w:r>
    </w:p>
    <w:p w14:paraId="137744A2">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lang w:val="zh-TW" w:eastAsia="zh-TW"/>
        </w:rPr>
      </w:pPr>
      <w:r>
        <w:rPr>
          <w:rFonts w:hint="eastAsia" w:ascii="宋体" w:hAnsi="宋体" w:eastAsia="宋体" w:cs="宋体"/>
          <w:color w:val="auto"/>
          <w:sz w:val="24"/>
          <w:szCs w:val="24"/>
        </w:rPr>
        <w:t>5.2</w:t>
      </w:r>
      <w:r>
        <w:rPr>
          <w:rFonts w:hint="eastAsia" w:ascii="宋体" w:hAnsi="宋体" w:eastAsia="宋体" w:cs="宋体"/>
          <w:color w:val="auto"/>
          <w:sz w:val="24"/>
          <w:szCs w:val="24"/>
          <w:lang w:val="zh-TW" w:eastAsia="zh-TW"/>
        </w:rPr>
        <w:t>本次招标以</w:t>
      </w:r>
      <w:r>
        <w:rPr>
          <w:rFonts w:hint="eastAsia" w:ascii="宋体" w:hAnsi="宋体" w:eastAsia="宋体" w:cs="宋体"/>
          <w:color w:val="auto"/>
          <w:sz w:val="24"/>
          <w:szCs w:val="24"/>
          <w:u w:val="single" w:color="FF0000"/>
          <w:lang w:val="zh-TW" w:eastAsia="zh-TW"/>
        </w:rPr>
        <w:t>综合评分法</w:t>
      </w:r>
      <w:r>
        <w:rPr>
          <w:rFonts w:hint="eastAsia" w:ascii="宋体" w:hAnsi="宋体" w:eastAsia="宋体" w:cs="宋体"/>
          <w:color w:val="auto"/>
          <w:sz w:val="24"/>
          <w:szCs w:val="24"/>
          <w:lang w:val="zh-TW" w:eastAsia="zh-TW"/>
        </w:rPr>
        <w:t>对合格的投标人分别作出评标结论，技术</w:t>
      </w:r>
      <w:r>
        <w:rPr>
          <w:rFonts w:hint="eastAsia" w:ascii="宋体" w:hAnsi="宋体" w:eastAsia="宋体" w:cs="宋体"/>
          <w:color w:val="auto"/>
          <w:sz w:val="24"/>
          <w:szCs w:val="24"/>
          <w:lang w:val="zh-TW"/>
        </w:rPr>
        <w:t>资信</w:t>
      </w:r>
      <w:r>
        <w:rPr>
          <w:rFonts w:hint="eastAsia" w:ascii="宋体" w:hAnsi="宋体" w:eastAsia="宋体" w:cs="宋体"/>
          <w:color w:val="auto"/>
          <w:sz w:val="24"/>
          <w:szCs w:val="24"/>
          <w:lang w:val="zh-TW" w:eastAsia="zh-TW"/>
        </w:rPr>
        <w:t>加价格总分最高者推荐为拟中标人。</w:t>
      </w:r>
    </w:p>
    <w:p w14:paraId="78640969">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left="0" w:firstLine="420" w:firstLineChars="200"/>
        <w:textAlignment w:val="auto"/>
        <w:rPr>
          <w:rFonts w:hint="eastAsia" w:ascii="宋体" w:hAnsi="宋体" w:eastAsia="宋体" w:cs="宋体"/>
          <w:color w:val="auto"/>
          <w:sz w:val="24"/>
          <w:szCs w:val="24"/>
          <w:lang w:val="zh-TW" w:eastAsia="zh-TW"/>
        </w:rPr>
      </w:pPr>
      <w:r>
        <w:rPr>
          <w:rFonts w:hint="eastAsia" w:ascii="宋体" w:hAnsi="宋体" w:eastAsia="宋体" w:cs="宋体"/>
          <w:color w:val="auto"/>
        </w:rPr>
        <w:t>5</w:t>
      </w:r>
      <w:r>
        <w:rPr>
          <w:rFonts w:hint="eastAsia" w:ascii="宋体" w:hAnsi="宋体" w:eastAsia="宋体" w:cs="宋体"/>
          <w:color w:val="auto"/>
          <w:sz w:val="24"/>
          <w:szCs w:val="24"/>
          <w:lang w:val="zh-TW" w:eastAsia="zh-TW"/>
        </w:rPr>
        <w:t>.3若投标人的投标价格均超过政府采购预算的，该项目做无效投标处理。</w:t>
      </w:r>
    </w:p>
    <w:p w14:paraId="074F0F90">
      <w:pPr>
        <w:keepNext w:val="0"/>
        <w:keepLines w:val="0"/>
        <w:pageBreakBefore w:val="0"/>
        <w:kinsoku/>
        <w:wordWrap/>
        <w:overflowPunct/>
        <w:topLinePunct w:val="0"/>
        <w:autoSpaceDE/>
        <w:autoSpaceDN/>
        <w:bidi w:val="0"/>
        <w:adjustRightInd/>
        <w:snapToGrid/>
        <w:spacing w:line="360" w:lineRule="auto"/>
        <w:ind w:left="0" w:firstLine="442" w:firstLineChars="200"/>
        <w:textAlignment w:val="auto"/>
        <w:rPr>
          <w:rFonts w:hint="eastAsia" w:ascii="宋体" w:hAnsi="宋体" w:cs="宋体"/>
          <w:b/>
          <w:highlight w:val="none"/>
        </w:rPr>
      </w:pPr>
      <w:r>
        <w:rPr>
          <w:rFonts w:hint="eastAsia" w:ascii="宋体" w:hAnsi="宋体" w:cs="宋体"/>
          <w:b/>
          <w:highlight w:val="none"/>
          <w:lang w:eastAsia="zh-CN"/>
        </w:rPr>
        <w:t>6.</w:t>
      </w:r>
      <w:r>
        <w:rPr>
          <w:rFonts w:hint="eastAsia" w:ascii="宋体" w:hAnsi="宋体" w:cs="宋体"/>
          <w:b/>
          <w:highlight w:val="none"/>
        </w:rPr>
        <w:t>评标</w:t>
      </w:r>
    </w:p>
    <w:p w14:paraId="7BEB1A1A">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6.1评标应当遵循下列工作程序：</w:t>
      </w:r>
    </w:p>
    <w:p w14:paraId="501E1621">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（1）投标文件符合性审查。依据招标文件的规定，从投标文件的有效性、完整性和对招标文件的响应程度进行审查，以确定是否对招标文件的实质性要求作出响应。</w:t>
      </w:r>
    </w:p>
    <w:p w14:paraId="190FD025">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2）澄清有关问题。对投标文件中含义不明确、同类问题表述不一致或者有明显文字和计算错误的内容，评标委员会可以要求投标供应商作出必要的澄清、说明或者纠正。投标供应商的澄清、说明或者补正不得超出投标文件的范围或者改变投标文件的实质性内容。</w:t>
      </w:r>
    </w:p>
    <w:p w14:paraId="0D9AED2B">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（3）比较与评价。按招标文件中规定的评标方法和标准，对资格审查和符合性审查合格的投标文件进行商务和技术评估，综合比较与评价。</w:t>
      </w:r>
    </w:p>
    <w:p w14:paraId="5617F226">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rPr>
      </w:pPr>
      <w:r>
        <w:rPr>
          <w:rFonts w:hint="eastAsia" w:ascii="宋体" w:hAnsi="宋体" w:cs="宋体"/>
          <w:sz w:val="24"/>
          <w:szCs w:val="24"/>
        </w:rPr>
        <w:t>6.2对小型或微型企业投标的扶持：</w:t>
      </w:r>
    </w:p>
    <w:p w14:paraId="69B52C9C">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rPr>
      </w:pPr>
      <w:r>
        <w:rPr>
          <w:rFonts w:hint="eastAsia" w:ascii="宋体" w:hAnsi="宋体" w:cs="宋体"/>
          <w:sz w:val="24"/>
          <w:szCs w:val="24"/>
        </w:rPr>
        <w:t>6.2.1本次采购为专门面向中小企业预留采购份额的采购项目，小微企业不再享受报价扣除。</w:t>
      </w:r>
    </w:p>
    <w:p w14:paraId="4FB451B8">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rPr>
      </w:pPr>
      <w:r>
        <w:rPr>
          <w:rFonts w:hint="eastAsia" w:ascii="宋体" w:hAnsi="宋体" w:cs="宋体"/>
          <w:sz w:val="24"/>
          <w:szCs w:val="24"/>
        </w:rPr>
        <w:t>6.2.</w:t>
      </w:r>
      <w:r>
        <w:rPr>
          <w:rFonts w:hint="eastAsia" w:ascii="宋体" w:hAnsi="宋体" w:cs="宋体"/>
          <w:sz w:val="24"/>
          <w:szCs w:val="24"/>
          <w:lang w:eastAsia="zh-CN"/>
        </w:rPr>
        <w:t>2.</w:t>
      </w:r>
      <w:r>
        <w:rPr>
          <w:rFonts w:hint="eastAsia" w:ascii="宋体" w:hAnsi="宋体" w:cs="宋体"/>
          <w:sz w:val="24"/>
          <w:szCs w:val="24"/>
        </w:rPr>
        <w:t>根据财库[2017]141号的相关规定，在政府采购活动中，残疾人福利性单位视同小型、微型企业。应在投标文件中提供残疾人福利性单位声明函（见附件）。</w:t>
      </w:r>
    </w:p>
    <w:p w14:paraId="59D9F6A2">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rPr>
      </w:pPr>
      <w:r>
        <w:rPr>
          <w:rFonts w:hint="eastAsia" w:ascii="宋体" w:hAnsi="宋体" w:cs="宋体"/>
          <w:sz w:val="24"/>
          <w:szCs w:val="24"/>
        </w:rPr>
        <w:t>6.2.3.根据财库[2014]68号的相关规定，在政府采购活动中，监狱企业视同小型、微型企业，应在投标文件中提供监狱企业声明函（见附件）。</w:t>
      </w:r>
    </w:p>
    <w:p w14:paraId="0B0E03BC">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rPr>
      </w:pPr>
      <w:r>
        <w:rPr>
          <w:rFonts w:hint="eastAsia" w:ascii="宋体" w:hAnsi="宋体" w:cs="宋体"/>
          <w:sz w:val="24"/>
          <w:szCs w:val="24"/>
        </w:rPr>
        <w:t>6.2.4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71AEF825">
      <w:pPr>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sz w:val="24"/>
          <w:szCs w:val="24"/>
        </w:rPr>
      </w:pPr>
      <w:r>
        <w:rPr>
          <w:rFonts w:hint="eastAsia" w:ascii="宋体" w:hAnsi="宋体" w:cs="宋体"/>
          <w:sz w:val="24"/>
          <w:szCs w:val="24"/>
        </w:rPr>
        <w:t>6.2.5对于联合协议或者分包意向协议约定小微企业的合同份额占到合同总金额30%以上的，对联合体或者大中型企业的报价按最高优惠幅度（货物和服务项目为6%）给予扣除，用扣除后的价格参加评审。</w:t>
      </w:r>
    </w:p>
    <w:p w14:paraId="07AF7A9B">
      <w:pPr>
        <w:keepNext w:val="0"/>
        <w:keepLines w:val="0"/>
        <w:pageBreakBefore w:val="0"/>
        <w:kinsoku/>
        <w:wordWrap/>
        <w:overflowPunct/>
        <w:topLinePunct w:val="0"/>
        <w:autoSpaceDE/>
        <w:autoSpaceDN/>
        <w:bidi w:val="0"/>
        <w:adjustRightInd/>
        <w:snapToGrid/>
        <w:spacing w:line="360" w:lineRule="auto"/>
        <w:ind w:left="0" w:firstLine="480" w:firstLineChars="200"/>
        <w:jc w:val="both"/>
        <w:textAlignment w:val="auto"/>
        <w:rPr>
          <w:rFonts w:hint="eastAsia" w:ascii="宋体" w:hAnsi="宋体" w:cs="宋体"/>
          <w:sz w:val="24"/>
          <w:szCs w:val="24"/>
        </w:rPr>
      </w:pPr>
      <w:r>
        <w:rPr>
          <w:rFonts w:hint="eastAsia" w:ascii="宋体" w:hAnsi="宋体" w:cs="宋体"/>
          <w:sz w:val="24"/>
          <w:szCs w:val="24"/>
        </w:rPr>
        <w:t>6.</w:t>
      </w:r>
      <w:r>
        <w:rPr>
          <w:rFonts w:hint="eastAsia" w:ascii="宋体" w:hAnsi="宋体" w:cs="宋体"/>
          <w:sz w:val="24"/>
          <w:szCs w:val="24"/>
          <w:lang w:eastAsia="zh-CN"/>
        </w:rPr>
        <w:t>3</w:t>
      </w:r>
      <w:r>
        <w:rPr>
          <w:rFonts w:hint="eastAsia" w:ascii="宋体" w:hAnsi="宋体" w:cs="宋体"/>
          <w:sz w:val="24"/>
          <w:szCs w:val="24"/>
        </w:rPr>
        <w:t>投标人信用记录查询：根据财政部关于在政府采购活动中查询及使用信用记录有关问题的通知（财库[2016]125 号）的要求，通过“信用中国”网站（www.creditchina.gov.cn）、中国政府采购网（www.ccgp.gov.cn）等渠道查询供应商的信用记录。</w:t>
      </w:r>
    </w:p>
    <w:p w14:paraId="26B422A5">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color w:val="auto"/>
          <w:sz w:val="24"/>
          <w:szCs w:val="24"/>
        </w:rPr>
      </w:pPr>
      <w:r>
        <w:rPr>
          <w:rFonts w:hint="eastAsia" w:ascii="宋体" w:hAnsi="宋体" w:cs="宋体"/>
          <w:color w:val="auto"/>
          <w:sz w:val="24"/>
          <w:szCs w:val="24"/>
        </w:rPr>
        <w:t>信用信息的使用规则：对列入失信被执行人、</w:t>
      </w:r>
      <w:r>
        <w:rPr>
          <w:rFonts w:hint="eastAsia" w:ascii="宋体" w:hAnsi="宋体" w:eastAsia="宋体" w:cs="宋体"/>
          <w:color w:val="auto"/>
          <w:sz w:val="24"/>
          <w:szCs w:val="24"/>
        </w:rPr>
        <w:t>重大税收违法失信主体</w:t>
      </w:r>
      <w:r>
        <w:rPr>
          <w:rFonts w:hint="eastAsia" w:ascii="宋体" w:hAnsi="宋体" w:cs="宋体"/>
          <w:color w:val="auto"/>
          <w:sz w:val="24"/>
          <w:szCs w:val="24"/>
        </w:rPr>
        <w:t>、政府采购严重违法失信行为记录名单及其他不符合《中华人民共和国政府采购法》第二十二条规定条件的供应商，拒绝其参与本项目的采购活动。</w:t>
      </w:r>
    </w:p>
    <w:p w14:paraId="5407E9C9">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lang w:val="zh-TW"/>
        </w:rPr>
      </w:pPr>
      <w:r>
        <w:rPr>
          <w:rFonts w:hint="eastAsia" w:ascii="宋体" w:hAnsi="宋体" w:eastAsia="宋体" w:cs="宋体"/>
          <w:color w:val="auto"/>
          <w:sz w:val="24"/>
          <w:szCs w:val="24"/>
        </w:rPr>
        <w:t>6.</w:t>
      </w:r>
      <w:r>
        <w:rPr>
          <w:rFonts w:hint="eastAsia" w:ascii="宋体" w:hAnsi="宋体" w:eastAsia="宋体" w:cs="宋体"/>
          <w:color w:val="auto"/>
          <w:sz w:val="24"/>
          <w:szCs w:val="24"/>
          <w:lang w:eastAsia="zh-CN"/>
        </w:rPr>
        <w:t>4</w:t>
      </w:r>
      <w:r>
        <w:rPr>
          <w:rFonts w:hint="eastAsia" w:ascii="宋体" w:hAnsi="宋体" w:eastAsia="宋体" w:cs="宋体"/>
          <w:color w:val="auto"/>
          <w:sz w:val="24"/>
          <w:szCs w:val="24"/>
          <w:lang w:val="zh-TW" w:eastAsia="zh-TW"/>
        </w:rPr>
        <w:t>评标委员会对各有效投标人按照平等、客观、公正、科学、择优的原则，在澄清、调查核实、评估和比较的基础上，按照招标文件的要求和条件进行评审，只对确定为实质上响应招标文件的投标文件技术部分、报价部分进行综合评价和比较，先评技术部分，后评报价部分</w:t>
      </w:r>
      <w:r>
        <w:rPr>
          <w:rFonts w:hint="eastAsia" w:ascii="宋体" w:hAnsi="宋体" w:eastAsia="宋体" w:cs="宋体"/>
          <w:color w:val="auto"/>
          <w:sz w:val="24"/>
          <w:szCs w:val="24"/>
          <w:lang w:val="zh-TW"/>
        </w:rPr>
        <w:t>。</w:t>
      </w:r>
    </w:p>
    <w:p w14:paraId="15D1DB18">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w:t>
      </w:r>
      <w:r>
        <w:rPr>
          <w:rFonts w:hint="eastAsia" w:ascii="宋体" w:hAnsi="宋体" w:eastAsia="宋体" w:cs="宋体"/>
          <w:color w:val="auto"/>
          <w:sz w:val="24"/>
          <w:szCs w:val="24"/>
          <w:lang w:eastAsia="zh-CN"/>
        </w:rPr>
        <w:t>5</w:t>
      </w:r>
      <w:r>
        <w:rPr>
          <w:rFonts w:hint="eastAsia" w:ascii="宋体" w:hAnsi="宋体" w:eastAsia="宋体" w:cs="宋体"/>
          <w:color w:val="auto"/>
          <w:sz w:val="24"/>
          <w:szCs w:val="24"/>
        </w:rPr>
        <w:t>对于</w:t>
      </w:r>
      <w:r>
        <w:rPr>
          <w:rFonts w:hint="eastAsia" w:ascii="宋体" w:hAnsi="宋体" w:eastAsia="宋体" w:cs="宋体"/>
          <w:color w:val="auto"/>
          <w:sz w:val="24"/>
          <w:szCs w:val="24"/>
          <w:lang w:val="zh-TW"/>
        </w:rPr>
        <w:t>提供相同品牌产品且通过资格审查、符合性审查的不同投标人参加同一合同项下投标的，按一家投标人计算，评审后得分最高的同品牌投标人获得中标人推荐资格；评审得分相同的，由采购人或采购人委托评标委员会采取随机抽取方式确定一个投标人获得中标人推荐资格，其他同品牌投标人不作为中标候选人。</w:t>
      </w:r>
    </w:p>
    <w:p w14:paraId="1DE95DAC">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b/>
          <w:bCs/>
          <w:color w:val="auto"/>
          <w:sz w:val="28"/>
          <w:szCs w:val="28"/>
        </w:rPr>
      </w:pPr>
      <w:r>
        <w:rPr>
          <w:rFonts w:hint="eastAsia" w:ascii="宋体" w:hAnsi="宋体" w:eastAsia="宋体" w:cs="宋体"/>
          <w:b/>
          <w:bCs/>
          <w:color w:val="auto"/>
          <w:sz w:val="28"/>
          <w:szCs w:val="28"/>
        </w:rPr>
        <w:t>本项目采用综合评分法，评分细则如下</w:t>
      </w:r>
    </w:p>
    <w:p w14:paraId="1D9A3CD5">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b/>
          <w:bCs/>
          <w:color w:val="auto"/>
          <w:sz w:val="28"/>
          <w:szCs w:val="28"/>
          <w:lang w:val="zh-TW" w:eastAsia="zh-TW"/>
        </w:rPr>
      </w:pPr>
      <w:r>
        <w:rPr>
          <w:rFonts w:hint="eastAsia" w:ascii="宋体" w:hAnsi="宋体" w:eastAsia="宋体" w:cs="宋体"/>
          <w:b/>
          <w:bCs/>
          <w:color w:val="auto"/>
          <w:sz w:val="28"/>
          <w:szCs w:val="28"/>
        </w:rPr>
        <w:t>技术部分</w:t>
      </w:r>
      <w:r>
        <w:rPr>
          <w:rFonts w:hint="eastAsia" w:ascii="宋体" w:hAnsi="宋体" w:eastAsia="宋体" w:cs="宋体"/>
          <w:b/>
          <w:bCs/>
          <w:color w:val="auto"/>
          <w:sz w:val="28"/>
          <w:szCs w:val="28"/>
          <w:lang w:val="zh-TW" w:eastAsia="zh-TW"/>
        </w:rPr>
        <w:t>（</w:t>
      </w:r>
      <w:r>
        <w:rPr>
          <w:rFonts w:hint="eastAsia" w:ascii="宋体" w:hAnsi="宋体" w:eastAsia="宋体" w:cs="宋体"/>
          <w:b/>
          <w:bCs/>
          <w:color w:val="auto"/>
          <w:sz w:val="28"/>
          <w:szCs w:val="28"/>
          <w:lang w:val="zh-TW"/>
        </w:rPr>
        <w:t>满分</w:t>
      </w:r>
      <w:r>
        <w:rPr>
          <w:rFonts w:hint="eastAsia" w:ascii="宋体" w:hAnsi="宋体" w:eastAsia="宋体" w:cs="宋体"/>
          <w:b/>
          <w:bCs/>
          <w:color w:val="auto"/>
          <w:sz w:val="28"/>
          <w:szCs w:val="28"/>
          <w:lang w:val="en-US" w:eastAsia="zh-CN"/>
        </w:rPr>
        <w:t>8</w:t>
      </w:r>
      <w:r>
        <w:rPr>
          <w:rFonts w:hint="eastAsia" w:ascii="宋体" w:hAnsi="宋体" w:eastAsia="宋体" w:cs="宋体"/>
          <w:b/>
          <w:bCs/>
          <w:color w:val="auto"/>
          <w:sz w:val="28"/>
          <w:szCs w:val="28"/>
        </w:rPr>
        <w:t>0分</w:t>
      </w:r>
      <w:r>
        <w:rPr>
          <w:rFonts w:hint="eastAsia" w:ascii="宋体" w:hAnsi="宋体" w:eastAsia="宋体" w:cs="宋体"/>
          <w:b/>
          <w:bCs/>
          <w:color w:val="auto"/>
          <w:sz w:val="28"/>
          <w:szCs w:val="28"/>
          <w:lang w:val="zh-TW" w:eastAsia="zh-TW"/>
        </w:rPr>
        <w:t>）</w:t>
      </w:r>
    </w:p>
    <w:tbl>
      <w:tblPr>
        <w:tblStyle w:val="27"/>
        <w:tblW w:w="975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44"/>
        <w:gridCol w:w="1151"/>
        <w:gridCol w:w="7365"/>
        <w:gridCol w:w="798"/>
      </w:tblGrid>
      <w:tr w14:paraId="40CB19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3" w:hRule="atLeast"/>
          <w:jc w:val="center"/>
        </w:trPr>
        <w:tc>
          <w:tcPr>
            <w:tcW w:w="444" w:type="dxa"/>
            <w:vAlign w:val="center"/>
          </w:tcPr>
          <w:p w14:paraId="30A369BF">
            <w:pPr>
              <w:spacing w:line="240" w:lineRule="auto"/>
              <w:jc w:val="center"/>
              <w:rPr>
                <w:rFonts w:ascii="宋体" w:hAnsi="宋体" w:cs="宋体"/>
                <w:b/>
                <w:bCs/>
                <w:sz w:val="21"/>
                <w:szCs w:val="21"/>
                <w:lang w:val="zh-CN"/>
              </w:rPr>
            </w:pPr>
            <w:r>
              <w:rPr>
                <w:rFonts w:hint="eastAsia" w:ascii="宋体" w:hAnsi="宋体" w:cs="宋体"/>
                <w:b/>
                <w:bCs/>
                <w:sz w:val="21"/>
                <w:szCs w:val="21"/>
                <w:lang w:val="zh-CN"/>
              </w:rPr>
              <w:t>序号</w:t>
            </w:r>
          </w:p>
        </w:tc>
        <w:tc>
          <w:tcPr>
            <w:tcW w:w="1151" w:type="dxa"/>
            <w:vAlign w:val="center"/>
          </w:tcPr>
          <w:p w14:paraId="0A1D97B7">
            <w:pPr>
              <w:spacing w:line="360" w:lineRule="auto"/>
              <w:jc w:val="center"/>
              <w:rPr>
                <w:rFonts w:ascii="宋体" w:hAnsi="宋体" w:cs="宋体"/>
                <w:b/>
                <w:bCs/>
                <w:sz w:val="21"/>
                <w:szCs w:val="21"/>
                <w:lang w:val="zh-CN"/>
              </w:rPr>
            </w:pPr>
            <w:r>
              <w:rPr>
                <w:rFonts w:hint="eastAsia" w:ascii="宋体" w:hAnsi="宋体" w:cs="宋体"/>
                <w:b/>
                <w:bCs/>
                <w:sz w:val="21"/>
                <w:szCs w:val="21"/>
                <w:lang w:val="zh-CN"/>
              </w:rPr>
              <w:t>评标项目</w:t>
            </w:r>
          </w:p>
        </w:tc>
        <w:tc>
          <w:tcPr>
            <w:tcW w:w="7365" w:type="dxa"/>
            <w:tcBorders>
              <w:right w:val="single" w:color="auto" w:sz="4" w:space="0"/>
            </w:tcBorders>
            <w:vAlign w:val="center"/>
          </w:tcPr>
          <w:p w14:paraId="54EFAD6F">
            <w:pPr>
              <w:spacing w:line="360" w:lineRule="auto"/>
              <w:jc w:val="center"/>
              <w:rPr>
                <w:rFonts w:ascii="宋体" w:hAnsi="宋体" w:cs="宋体"/>
                <w:b/>
                <w:bCs/>
                <w:sz w:val="21"/>
                <w:szCs w:val="21"/>
                <w:lang w:val="zh-CN"/>
              </w:rPr>
            </w:pPr>
            <w:r>
              <w:rPr>
                <w:rFonts w:hint="eastAsia" w:ascii="宋体" w:hAnsi="宋体" w:cs="宋体"/>
                <w:b/>
                <w:bCs/>
                <w:sz w:val="21"/>
                <w:szCs w:val="21"/>
                <w:lang w:val="zh-CN"/>
              </w:rPr>
              <w:t>评分基本规则</w:t>
            </w:r>
          </w:p>
        </w:tc>
        <w:tc>
          <w:tcPr>
            <w:tcW w:w="798" w:type="dxa"/>
            <w:tcBorders>
              <w:left w:val="single" w:color="auto" w:sz="4" w:space="0"/>
            </w:tcBorders>
            <w:vAlign w:val="center"/>
          </w:tcPr>
          <w:p w14:paraId="0516A0D5">
            <w:pPr>
              <w:spacing w:line="360" w:lineRule="auto"/>
              <w:jc w:val="center"/>
              <w:rPr>
                <w:rFonts w:ascii="宋体" w:hAnsi="宋体" w:cs="宋体"/>
                <w:b/>
                <w:bCs/>
                <w:sz w:val="21"/>
                <w:szCs w:val="21"/>
                <w:lang w:val="zh-CN"/>
              </w:rPr>
            </w:pPr>
            <w:r>
              <w:rPr>
                <w:rFonts w:hint="eastAsia" w:ascii="宋体" w:hAnsi="宋体" w:cs="宋体"/>
                <w:b/>
                <w:bCs/>
                <w:sz w:val="21"/>
                <w:szCs w:val="21"/>
                <w:lang w:val="zh-CN"/>
              </w:rPr>
              <w:t>分值</w:t>
            </w:r>
          </w:p>
        </w:tc>
      </w:tr>
      <w:tr w14:paraId="42F4EF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2" w:hRule="exact"/>
          <w:jc w:val="center"/>
        </w:trPr>
        <w:tc>
          <w:tcPr>
            <w:tcW w:w="444" w:type="dxa"/>
            <w:vAlign w:val="center"/>
          </w:tcPr>
          <w:p w14:paraId="7075DB65">
            <w:pPr>
              <w:spacing w:line="360" w:lineRule="auto"/>
              <w:jc w:val="center"/>
              <w:rPr>
                <w:rFonts w:ascii="宋体" w:hAnsi="宋体" w:cs="宋体"/>
                <w:sz w:val="21"/>
                <w:szCs w:val="21"/>
                <w:highlight w:val="none"/>
              </w:rPr>
            </w:pPr>
            <w:r>
              <w:rPr>
                <w:rFonts w:hint="eastAsia" w:ascii="宋体" w:hAnsi="宋体" w:cs="宋体"/>
                <w:sz w:val="21"/>
                <w:szCs w:val="21"/>
                <w:highlight w:val="none"/>
              </w:rPr>
              <w:t>1</w:t>
            </w:r>
          </w:p>
          <w:p w14:paraId="7C70A64D">
            <w:pPr>
              <w:spacing w:line="360" w:lineRule="auto"/>
              <w:jc w:val="center"/>
              <w:rPr>
                <w:rFonts w:ascii="宋体" w:hAnsi="宋体" w:cs="宋体"/>
                <w:sz w:val="21"/>
                <w:szCs w:val="21"/>
                <w:highlight w:val="none"/>
              </w:rPr>
            </w:pPr>
          </w:p>
        </w:tc>
        <w:tc>
          <w:tcPr>
            <w:tcW w:w="1151" w:type="dxa"/>
            <w:vAlign w:val="center"/>
          </w:tcPr>
          <w:p w14:paraId="61537017">
            <w:pPr>
              <w:spacing w:line="240" w:lineRule="auto"/>
              <w:jc w:val="center"/>
              <w:rPr>
                <w:rFonts w:ascii="宋体" w:hAnsi="宋体" w:cs="宋体"/>
                <w:sz w:val="21"/>
                <w:szCs w:val="21"/>
                <w:highlight w:val="none"/>
              </w:rPr>
            </w:pPr>
            <w:r>
              <w:rPr>
                <w:rFonts w:hint="eastAsia" w:ascii="宋体" w:hAnsi="宋体" w:cs="宋体"/>
                <w:sz w:val="21"/>
                <w:szCs w:val="21"/>
                <w:highlight w:val="none"/>
              </w:rPr>
              <w:t>企业综合</w:t>
            </w:r>
          </w:p>
          <w:p w14:paraId="25F7DB75">
            <w:pPr>
              <w:spacing w:line="240" w:lineRule="auto"/>
              <w:jc w:val="center"/>
              <w:rPr>
                <w:rFonts w:ascii="宋体" w:hAnsi="宋体" w:cs="宋体"/>
                <w:sz w:val="21"/>
                <w:szCs w:val="21"/>
                <w:highlight w:val="none"/>
              </w:rPr>
            </w:pPr>
            <w:r>
              <w:rPr>
                <w:rFonts w:hint="eastAsia" w:ascii="宋体" w:hAnsi="宋体" w:cs="宋体"/>
                <w:sz w:val="21"/>
                <w:szCs w:val="21"/>
                <w:highlight w:val="none"/>
              </w:rPr>
              <w:t>情况</w:t>
            </w:r>
          </w:p>
        </w:tc>
        <w:tc>
          <w:tcPr>
            <w:tcW w:w="7365" w:type="dxa"/>
            <w:tcBorders>
              <w:right w:val="single" w:color="auto" w:sz="4" w:space="0"/>
            </w:tcBorders>
            <w:vAlign w:val="center"/>
          </w:tcPr>
          <w:p w14:paraId="4A725C5C">
            <w:pPr>
              <w:jc w:val="both"/>
              <w:rPr>
                <w:rFonts w:ascii="宋体" w:hAnsi="宋体" w:cs="宋体"/>
                <w:sz w:val="21"/>
                <w:szCs w:val="21"/>
                <w:highlight w:val="none"/>
              </w:rPr>
            </w:pPr>
            <w:r>
              <w:rPr>
                <w:rFonts w:hint="eastAsia" w:ascii="宋体" w:hAnsi="宋体" w:cs="宋体"/>
                <w:sz w:val="21"/>
                <w:szCs w:val="21"/>
                <w:highlight w:val="none"/>
              </w:rPr>
              <w:t>投标人</w:t>
            </w:r>
            <w:r>
              <w:rPr>
                <w:rFonts w:hint="eastAsia" w:ascii="宋体" w:hAnsi="宋体" w:eastAsia="宋体" w:cs="宋体"/>
                <w:sz w:val="21"/>
                <w:szCs w:val="21"/>
                <w:highlight w:val="none"/>
              </w:rPr>
              <w:t>整体经营状况、技术服务团队、企业荣誉等</w:t>
            </w:r>
            <w:r>
              <w:rPr>
                <w:rFonts w:hint="eastAsia" w:ascii="宋体" w:hAnsi="宋体" w:cs="宋体"/>
                <w:sz w:val="21"/>
                <w:szCs w:val="21"/>
                <w:highlight w:val="none"/>
              </w:rPr>
              <w:t>方面由专家打分（</w:t>
            </w:r>
            <w:r>
              <w:rPr>
                <w:rFonts w:hint="eastAsia" w:ascii="宋体" w:hAnsi="宋体" w:cs="宋体"/>
                <w:sz w:val="21"/>
                <w:szCs w:val="21"/>
                <w:highlight w:val="none"/>
                <w:lang w:val="en-US" w:eastAsia="zh-CN"/>
              </w:rPr>
              <w:t>6,5,4,3,2,1,0分</w:t>
            </w:r>
            <w:r>
              <w:rPr>
                <w:rFonts w:hint="eastAsia" w:ascii="宋体" w:hAnsi="宋体" w:cs="宋体"/>
                <w:sz w:val="21"/>
                <w:szCs w:val="21"/>
                <w:highlight w:val="none"/>
              </w:rPr>
              <w:t>）</w:t>
            </w:r>
          </w:p>
          <w:p w14:paraId="414B6F37">
            <w:pPr>
              <w:jc w:val="both"/>
              <w:rPr>
                <w:rFonts w:ascii="宋体" w:hAnsi="宋体" w:cs="宋体"/>
                <w:sz w:val="21"/>
                <w:szCs w:val="21"/>
                <w:highlight w:val="none"/>
              </w:rPr>
            </w:pPr>
          </w:p>
        </w:tc>
        <w:tc>
          <w:tcPr>
            <w:tcW w:w="798" w:type="dxa"/>
            <w:tcBorders>
              <w:left w:val="single" w:color="auto" w:sz="4" w:space="0"/>
            </w:tcBorders>
            <w:vAlign w:val="center"/>
          </w:tcPr>
          <w:p w14:paraId="3A4ED22E">
            <w:pPr>
              <w:spacing w:line="36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zh-CN"/>
              </w:rPr>
              <w:t>0-</w:t>
            </w:r>
            <w:r>
              <w:rPr>
                <w:rFonts w:hint="eastAsia" w:ascii="宋体" w:hAnsi="宋体" w:cs="宋体"/>
                <w:sz w:val="21"/>
                <w:szCs w:val="21"/>
                <w:highlight w:val="none"/>
                <w:lang w:val="en-US" w:eastAsia="zh-CN"/>
              </w:rPr>
              <w:t>6</w:t>
            </w:r>
          </w:p>
        </w:tc>
      </w:tr>
      <w:tr w14:paraId="21B45D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29" w:hRule="exact"/>
          <w:jc w:val="center"/>
        </w:trPr>
        <w:tc>
          <w:tcPr>
            <w:tcW w:w="444" w:type="dxa"/>
            <w:vAlign w:val="center"/>
          </w:tcPr>
          <w:p w14:paraId="5C5BDCF2">
            <w:pPr>
              <w:spacing w:line="360" w:lineRule="auto"/>
              <w:jc w:val="center"/>
              <w:rPr>
                <w:rFonts w:ascii="宋体" w:hAnsi="宋体" w:cs="宋体"/>
                <w:sz w:val="21"/>
                <w:szCs w:val="21"/>
                <w:highlight w:val="none"/>
              </w:rPr>
            </w:pPr>
            <w:r>
              <w:rPr>
                <w:rFonts w:hint="eastAsia" w:ascii="宋体" w:hAnsi="宋体" w:cs="宋体"/>
                <w:sz w:val="21"/>
                <w:szCs w:val="21"/>
                <w:highlight w:val="none"/>
              </w:rPr>
              <w:t>2</w:t>
            </w:r>
          </w:p>
        </w:tc>
        <w:tc>
          <w:tcPr>
            <w:tcW w:w="1151" w:type="dxa"/>
            <w:vAlign w:val="center"/>
          </w:tcPr>
          <w:p w14:paraId="173C3C4E">
            <w:pPr>
              <w:jc w:val="center"/>
              <w:rPr>
                <w:rFonts w:ascii="宋体" w:hAnsi="宋体" w:cs="宋体"/>
                <w:sz w:val="21"/>
                <w:szCs w:val="21"/>
                <w:highlight w:val="none"/>
              </w:rPr>
            </w:pPr>
            <w:r>
              <w:rPr>
                <w:rFonts w:hint="eastAsia" w:ascii="宋体" w:hAnsi="宋体" w:cs="宋体"/>
                <w:sz w:val="21"/>
                <w:szCs w:val="21"/>
                <w:highlight w:val="none"/>
              </w:rPr>
              <w:t>业绩</w:t>
            </w:r>
          </w:p>
        </w:tc>
        <w:tc>
          <w:tcPr>
            <w:tcW w:w="7365" w:type="dxa"/>
            <w:tcBorders>
              <w:bottom w:val="single" w:color="auto" w:sz="4" w:space="0"/>
              <w:right w:val="single" w:color="auto" w:sz="4" w:space="0"/>
            </w:tcBorders>
            <w:vAlign w:val="center"/>
          </w:tcPr>
          <w:p w14:paraId="4C759D4E">
            <w:pPr>
              <w:rPr>
                <w:rFonts w:ascii="宋体" w:hAnsi="宋体" w:cs="宋体"/>
                <w:sz w:val="21"/>
                <w:szCs w:val="21"/>
                <w:highlight w:val="none"/>
              </w:rPr>
            </w:pPr>
            <w:r>
              <w:rPr>
                <w:rFonts w:hint="eastAsia" w:ascii="宋体" w:hAnsi="宋体" w:cs="宋体"/>
                <w:sz w:val="21"/>
                <w:szCs w:val="21"/>
                <w:highlight w:val="none"/>
                <w:lang w:val="en-US" w:eastAsia="zh-CN"/>
              </w:rPr>
              <w:t>根据</w:t>
            </w:r>
            <w:r>
              <w:rPr>
                <w:rFonts w:hint="eastAsia" w:ascii="宋体" w:hAnsi="宋体" w:cs="宋体"/>
                <w:sz w:val="21"/>
                <w:szCs w:val="21"/>
                <w:highlight w:val="none"/>
              </w:rPr>
              <w:t>投标人</w:t>
            </w:r>
            <w:r>
              <w:rPr>
                <w:rFonts w:hint="eastAsia" w:ascii="宋体" w:hAnsi="宋体" w:cs="宋体"/>
                <w:sz w:val="21"/>
                <w:szCs w:val="21"/>
                <w:highlight w:val="none"/>
                <w:lang w:val="en-US" w:eastAsia="zh-CN"/>
              </w:rPr>
              <w:t>2021年1月1日起</w:t>
            </w:r>
            <w:r>
              <w:rPr>
                <w:rFonts w:hint="eastAsia" w:ascii="新宋体" w:hAnsi="新宋体" w:eastAsia="新宋体" w:cs="新宋体"/>
                <w:sz w:val="21"/>
                <w:szCs w:val="21"/>
                <w:highlight w:val="none"/>
                <w:lang w:val="en-US" w:eastAsia="zh-CN"/>
              </w:rPr>
              <w:t>承担过类似项目业绩</w:t>
            </w:r>
            <w:r>
              <w:rPr>
                <w:rFonts w:hint="eastAsia" w:ascii="宋体" w:hAnsi="宋体" w:cs="宋体"/>
                <w:sz w:val="21"/>
                <w:szCs w:val="21"/>
                <w:highlight w:val="none"/>
              </w:rPr>
              <w:t>，每个业绩得</w:t>
            </w:r>
            <w:r>
              <w:rPr>
                <w:rFonts w:hint="eastAsia" w:ascii="宋体" w:hAnsi="宋体" w:cs="宋体"/>
                <w:sz w:val="21"/>
                <w:szCs w:val="21"/>
                <w:highlight w:val="none"/>
                <w:lang w:val="en-US" w:eastAsia="zh-CN"/>
              </w:rPr>
              <w:t>1</w:t>
            </w:r>
            <w:r>
              <w:rPr>
                <w:rFonts w:hint="eastAsia" w:ascii="宋体" w:hAnsi="宋体" w:cs="宋体"/>
                <w:sz w:val="21"/>
                <w:szCs w:val="21"/>
                <w:highlight w:val="none"/>
              </w:rPr>
              <w:t>分，最高</w:t>
            </w:r>
            <w:r>
              <w:rPr>
                <w:rFonts w:hint="eastAsia" w:ascii="宋体" w:hAnsi="宋体" w:cs="宋体"/>
                <w:sz w:val="21"/>
                <w:szCs w:val="21"/>
                <w:highlight w:val="none"/>
                <w:lang w:val="en-US" w:eastAsia="zh-CN"/>
              </w:rPr>
              <w:t>2</w:t>
            </w:r>
            <w:r>
              <w:rPr>
                <w:rFonts w:hint="eastAsia" w:ascii="宋体" w:hAnsi="宋体" w:cs="宋体"/>
                <w:sz w:val="21"/>
                <w:szCs w:val="21"/>
                <w:highlight w:val="none"/>
              </w:rPr>
              <w:t>分（</w:t>
            </w:r>
            <w:r>
              <w:rPr>
                <w:rFonts w:hint="eastAsia" w:ascii="宋体" w:hAnsi="宋体" w:cs="宋体"/>
                <w:sz w:val="21"/>
                <w:szCs w:val="21"/>
                <w:highlight w:val="none"/>
                <w:lang w:val="en-US" w:eastAsia="zh-CN"/>
              </w:rPr>
              <w:t>以合同签订时间为准，提供</w:t>
            </w:r>
            <w:r>
              <w:rPr>
                <w:rFonts w:hint="eastAsia" w:ascii="宋体" w:hAnsi="宋体" w:cs="宋体"/>
                <w:color w:val="auto"/>
                <w:sz w:val="21"/>
                <w:szCs w:val="21"/>
                <w:highlight w:val="none"/>
                <w:lang w:val="en-US" w:eastAsia="zh-CN"/>
              </w:rPr>
              <w:t>合同作</w:t>
            </w:r>
            <w:bookmarkStart w:id="7" w:name="_GoBack"/>
            <w:bookmarkEnd w:id="7"/>
            <w:r>
              <w:rPr>
                <w:rFonts w:hint="eastAsia" w:ascii="宋体" w:hAnsi="宋体" w:cs="宋体"/>
                <w:color w:val="auto"/>
                <w:sz w:val="21"/>
                <w:szCs w:val="21"/>
                <w:highlight w:val="none"/>
                <w:lang w:val="en-US" w:eastAsia="zh-CN"/>
              </w:rPr>
              <w:t>为</w:t>
            </w:r>
            <w:r>
              <w:rPr>
                <w:rFonts w:hint="eastAsia" w:ascii="宋体" w:hAnsi="宋体" w:cs="宋体"/>
                <w:color w:val="auto"/>
                <w:sz w:val="21"/>
                <w:szCs w:val="21"/>
                <w:highlight w:val="none"/>
              </w:rPr>
              <w:t>证明材料</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不提供材料不得分</w:t>
            </w:r>
            <w:r>
              <w:rPr>
                <w:rFonts w:hint="eastAsia" w:ascii="宋体" w:hAnsi="宋体" w:cs="宋体"/>
                <w:sz w:val="21"/>
                <w:szCs w:val="21"/>
                <w:highlight w:val="none"/>
              </w:rPr>
              <w:t>）。</w:t>
            </w:r>
            <w:r>
              <w:rPr>
                <w:rFonts w:hint="eastAsia" w:ascii="宋体" w:hAnsi="宋体"/>
                <w:color w:val="auto"/>
                <w:sz w:val="21"/>
                <w:szCs w:val="21"/>
                <w:highlight w:val="none"/>
              </w:rPr>
              <w:t>对省级以上主管部门认定的首台套产品，自纳入《省推广应用指导目录》起三年内参加政府采购活动，视同已具备相应销售业绩，业绩分值为满分。</w:t>
            </w:r>
          </w:p>
        </w:tc>
        <w:tc>
          <w:tcPr>
            <w:tcW w:w="798" w:type="dxa"/>
            <w:tcBorders>
              <w:left w:val="single" w:color="auto" w:sz="4" w:space="0"/>
              <w:bottom w:val="single" w:color="auto" w:sz="4" w:space="0"/>
            </w:tcBorders>
            <w:vAlign w:val="center"/>
          </w:tcPr>
          <w:p w14:paraId="4B4C29B3">
            <w:pPr>
              <w:spacing w:line="36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rPr>
              <w:t>0-</w:t>
            </w:r>
            <w:r>
              <w:rPr>
                <w:rFonts w:hint="eastAsia" w:ascii="宋体" w:hAnsi="宋体" w:cs="宋体"/>
                <w:sz w:val="21"/>
                <w:szCs w:val="21"/>
                <w:highlight w:val="none"/>
                <w:lang w:val="en-US" w:eastAsia="zh-CN"/>
              </w:rPr>
              <w:t>2</w:t>
            </w:r>
          </w:p>
        </w:tc>
      </w:tr>
      <w:tr w14:paraId="11FACE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80" w:hRule="exact"/>
          <w:jc w:val="center"/>
        </w:trPr>
        <w:tc>
          <w:tcPr>
            <w:tcW w:w="444" w:type="dxa"/>
            <w:tcBorders>
              <w:bottom w:val="single" w:color="auto" w:sz="4" w:space="0"/>
            </w:tcBorders>
            <w:vAlign w:val="center"/>
          </w:tcPr>
          <w:p w14:paraId="3B58BF3D">
            <w:pPr>
              <w:spacing w:line="36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w:t>
            </w:r>
          </w:p>
        </w:tc>
        <w:tc>
          <w:tcPr>
            <w:tcW w:w="1151" w:type="dxa"/>
            <w:tcBorders>
              <w:bottom w:val="single" w:color="auto" w:sz="4" w:space="0"/>
            </w:tcBorders>
            <w:vAlign w:val="center"/>
          </w:tcPr>
          <w:p w14:paraId="3F69B5E4">
            <w:pPr>
              <w:jc w:val="center"/>
              <w:rPr>
                <w:rFonts w:ascii="宋体" w:hAnsi="宋体" w:cs="宋体"/>
                <w:sz w:val="21"/>
                <w:szCs w:val="21"/>
                <w:highlight w:val="none"/>
              </w:rPr>
            </w:pPr>
            <w:r>
              <w:rPr>
                <w:rFonts w:hint="eastAsia" w:ascii="宋体" w:hAnsi="宋体" w:cs="宋体"/>
                <w:sz w:val="21"/>
                <w:szCs w:val="21"/>
                <w:highlight w:val="none"/>
              </w:rPr>
              <w:t>项目组成员</w:t>
            </w:r>
          </w:p>
        </w:tc>
        <w:tc>
          <w:tcPr>
            <w:tcW w:w="7365" w:type="dxa"/>
            <w:tcBorders>
              <w:bottom w:val="single" w:color="auto" w:sz="4" w:space="0"/>
              <w:right w:val="single" w:color="auto" w:sz="4" w:space="0"/>
            </w:tcBorders>
            <w:vAlign w:val="center"/>
          </w:tcPr>
          <w:p w14:paraId="23905F76">
            <w:pPr>
              <w:rPr>
                <w:rFonts w:hint="eastAsia" w:ascii="宋体" w:hAnsi="宋体" w:cs="宋体"/>
                <w:sz w:val="21"/>
                <w:szCs w:val="21"/>
                <w:highlight w:val="none"/>
              </w:rPr>
            </w:pPr>
            <w:r>
              <w:rPr>
                <w:rFonts w:hint="eastAsia" w:ascii="宋体" w:hAnsi="宋体" w:cs="宋体"/>
                <w:sz w:val="21"/>
                <w:szCs w:val="21"/>
                <w:highlight w:val="none"/>
                <w:lang w:eastAsia="zh-CN"/>
              </w:rPr>
              <w:t>1.</w:t>
            </w:r>
            <w:r>
              <w:rPr>
                <w:rFonts w:hint="eastAsia" w:ascii="宋体" w:hAnsi="宋体" w:cs="宋体"/>
                <w:sz w:val="21"/>
                <w:szCs w:val="21"/>
                <w:highlight w:val="none"/>
              </w:rPr>
              <w:t>根据拟投入本项目的工程技术人员数量、职称情况进行打分：</w:t>
            </w:r>
          </w:p>
          <w:p w14:paraId="2E4BBE32">
            <w:pPr>
              <w:rPr>
                <w:rFonts w:ascii="宋体" w:hAnsi="宋体" w:cs="宋体"/>
                <w:sz w:val="21"/>
                <w:szCs w:val="21"/>
                <w:highlight w:val="none"/>
              </w:rPr>
            </w:pPr>
            <w:r>
              <w:rPr>
                <w:rFonts w:hint="eastAsia" w:ascii="宋体" w:hAnsi="宋体" w:cs="宋体"/>
                <w:sz w:val="21"/>
                <w:szCs w:val="21"/>
                <w:highlight w:val="none"/>
              </w:rPr>
              <w:t>拟投入技术人员具有技术员及以上职称</w:t>
            </w:r>
            <w:r>
              <w:rPr>
                <w:rFonts w:hint="eastAsia" w:ascii="宋体" w:hAnsi="宋体" w:cs="宋体"/>
                <w:sz w:val="21"/>
                <w:szCs w:val="21"/>
                <w:highlight w:val="none"/>
                <w:lang w:eastAsia="zh-CN"/>
              </w:rPr>
              <w:t>的</w:t>
            </w:r>
            <w:r>
              <w:rPr>
                <w:rFonts w:hint="eastAsia" w:ascii="宋体" w:hAnsi="宋体" w:cs="宋体"/>
                <w:sz w:val="21"/>
                <w:szCs w:val="21"/>
                <w:highlight w:val="none"/>
                <w:lang w:val="en-US" w:eastAsia="zh-CN"/>
              </w:rPr>
              <w:t>每提供一人得1分，最高</w:t>
            </w:r>
            <w:r>
              <w:rPr>
                <w:rFonts w:hint="eastAsia" w:ascii="宋体" w:hAnsi="宋体" w:cs="宋体"/>
                <w:sz w:val="21"/>
                <w:szCs w:val="21"/>
                <w:highlight w:val="none"/>
              </w:rPr>
              <w:t>得6分；具有工程师及以上职称的，每</w:t>
            </w:r>
            <w:r>
              <w:rPr>
                <w:rFonts w:hint="eastAsia" w:ascii="宋体" w:hAnsi="宋体" w:cs="宋体"/>
                <w:sz w:val="21"/>
                <w:szCs w:val="21"/>
                <w:highlight w:val="none"/>
                <w:lang w:val="en-US" w:eastAsia="zh-CN"/>
              </w:rPr>
              <w:t>提供</w:t>
            </w:r>
            <w:r>
              <w:rPr>
                <w:rFonts w:hint="eastAsia" w:ascii="宋体" w:hAnsi="宋体" w:cs="宋体"/>
                <w:sz w:val="21"/>
                <w:szCs w:val="21"/>
                <w:highlight w:val="none"/>
              </w:rPr>
              <w:t>1人</w:t>
            </w:r>
            <w:r>
              <w:rPr>
                <w:rFonts w:hint="eastAsia" w:ascii="宋体" w:hAnsi="宋体" w:cs="宋体"/>
                <w:sz w:val="21"/>
                <w:szCs w:val="21"/>
                <w:highlight w:val="none"/>
                <w:lang w:val="en-US" w:eastAsia="zh-CN"/>
              </w:rPr>
              <w:t>得</w:t>
            </w:r>
            <w:r>
              <w:rPr>
                <w:rFonts w:hint="eastAsia" w:ascii="宋体" w:hAnsi="宋体" w:cs="宋体"/>
                <w:sz w:val="21"/>
                <w:szCs w:val="21"/>
                <w:highlight w:val="none"/>
              </w:rPr>
              <w:t>2分</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最高得4分；以上人员单人单证，不重复计取。</w:t>
            </w:r>
            <w:r>
              <w:rPr>
                <w:rFonts w:hint="eastAsia" w:ascii="宋体" w:hAnsi="宋体" w:cs="宋体"/>
                <w:sz w:val="21"/>
                <w:szCs w:val="21"/>
                <w:highlight w:val="none"/>
              </w:rPr>
              <w:t>本项最多得10分。</w:t>
            </w:r>
          </w:p>
          <w:p w14:paraId="0B78CE51">
            <w:pPr>
              <w:rPr>
                <w:rFonts w:ascii="宋体" w:hAnsi="宋体" w:cs="宋体"/>
                <w:highlight w:val="none"/>
              </w:rPr>
            </w:pPr>
            <w:r>
              <w:rPr>
                <w:rFonts w:hint="eastAsia" w:ascii="宋体" w:hAnsi="宋体" w:cs="宋体"/>
                <w:sz w:val="21"/>
                <w:szCs w:val="21"/>
                <w:highlight w:val="none"/>
                <w:lang w:eastAsia="zh-CN"/>
              </w:rPr>
              <w:t>2.</w:t>
            </w:r>
            <w:r>
              <w:rPr>
                <w:rFonts w:hint="eastAsia" w:ascii="宋体" w:hAnsi="宋体" w:eastAsia="宋体" w:cs="宋体"/>
                <w:color w:val="auto"/>
                <w:sz w:val="21"/>
                <w:szCs w:val="21"/>
                <w:highlight w:val="none"/>
                <w:lang w:val="en-US" w:eastAsia="zh-CN"/>
              </w:rPr>
              <w:t>拟投入</w:t>
            </w:r>
            <w:r>
              <w:rPr>
                <w:rFonts w:hint="eastAsia" w:ascii="宋体" w:hAnsi="宋体" w:eastAsia="宋体" w:cs="宋体"/>
                <w:color w:val="auto"/>
                <w:sz w:val="21"/>
                <w:szCs w:val="21"/>
                <w:highlight w:val="none"/>
                <w:lang w:eastAsia="zh-CN"/>
              </w:rPr>
              <w:t>人员</w:t>
            </w:r>
            <w:r>
              <w:rPr>
                <w:rFonts w:hint="eastAsia" w:ascii="宋体" w:hAnsi="宋体" w:eastAsia="宋体" w:cs="宋体"/>
                <w:color w:val="auto"/>
                <w:sz w:val="21"/>
                <w:szCs w:val="21"/>
                <w:highlight w:val="none"/>
                <w:lang w:val="en-US" w:eastAsia="zh-CN"/>
              </w:rPr>
              <w:t>中</w:t>
            </w:r>
            <w:r>
              <w:rPr>
                <w:rFonts w:hint="eastAsia" w:ascii="宋体" w:hAnsi="宋体" w:eastAsia="宋体" w:cs="宋体"/>
                <w:color w:val="auto"/>
                <w:kern w:val="2"/>
                <w:sz w:val="21"/>
                <w:szCs w:val="21"/>
                <w:highlight w:val="none"/>
                <w:lang w:val="en-US" w:eastAsia="zh-CN" w:bidi="ar-SA"/>
              </w:rPr>
              <w:t>具有安全员证、材料员证、施工员证、质量员证的，每提供一份证书得0.5分，最多得2分</w:t>
            </w:r>
            <w:r>
              <w:rPr>
                <w:rFonts w:hint="eastAsia" w:ascii="宋体" w:hAnsi="宋体" w:cs="宋体"/>
                <w:sz w:val="21"/>
                <w:szCs w:val="21"/>
                <w:highlight w:val="none"/>
              </w:rPr>
              <w:t>。</w:t>
            </w:r>
          </w:p>
        </w:tc>
        <w:tc>
          <w:tcPr>
            <w:tcW w:w="798" w:type="dxa"/>
            <w:tcBorders>
              <w:left w:val="single" w:color="auto" w:sz="4" w:space="0"/>
              <w:bottom w:val="single" w:color="auto" w:sz="4" w:space="0"/>
            </w:tcBorders>
            <w:vAlign w:val="center"/>
          </w:tcPr>
          <w:p w14:paraId="541283F2">
            <w:pPr>
              <w:jc w:val="center"/>
              <w:rPr>
                <w:rFonts w:hint="eastAsia" w:ascii="宋体" w:hAnsi="宋体" w:eastAsia="宋体"/>
                <w:sz w:val="21"/>
                <w:szCs w:val="21"/>
                <w:highlight w:val="none"/>
                <w:lang w:val="en-US" w:eastAsia="zh-CN"/>
              </w:rPr>
            </w:pPr>
            <w:r>
              <w:rPr>
                <w:rFonts w:hint="eastAsia" w:ascii="宋体" w:hAnsi="宋体"/>
                <w:sz w:val="21"/>
                <w:szCs w:val="21"/>
                <w:highlight w:val="none"/>
              </w:rPr>
              <w:t>0-1</w:t>
            </w:r>
            <w:r>
              <w:rPr>
                <w:rFonts w:hint="eastAsia" w:ascii="宋体" w:hAnsi="宋体"/>
                <w:sz w:val="21"/>
                <w:szCs w:val="21"/>
                <w:highlight w:val="none"/>
                <w:lang w:val="en-US" w:eastAsia="zh-CN"/>
              </w:rPr>
              <w:t>2</w:t>
            </w:r>
          </w:p>
        </w:tc>
      </w:tr>
      <w:tr w14:paraId="55569E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2" w:hRule="exact"/>
          <w:jc w:val="center"/>
        </w:trPr>
        <w:tc>
          <w:tcPr>
            <w:tcW w:w="444" w:type="dxa"/>
            <w:vAlign w:val="center"/>
          </w:tcPr>
          <w:p w14:paraId="771E0321">
            <w:pPr>
              <w:spacing w:line="36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w:t>
            </w:r>
          </w:p>
        </w:tc>
        <w:tc>
          <w:tcPr>
            <w:tcW w:w="1151" w:type="dxa"/>
            <w:vAlign w:val="center"/>
          </w:tcPr>
          <w:p w14:paraId="18514820">
            <w:pPr>
              <w:widowControl w:val="0"/>
              <w:jc w:val="center"/>
              <w:rPr>
                <w:rFonts w:hint="default" w:ascii="宋体" w:hAnsi="宋体" w:eastAsia="宋体" w:cs="宋体"/>
                <w:kern w:val="2"/>
                <w:sz w:val="21"/>
                <w:szCs w:val="21"/>
                <w:highlight w:val="none"/>
                <w:lang w:val="en-US" w:eastAsia="zh-CN"/>
              </w:rPr>
            </w:pPr>
            <w:r>
              <w:rPr>
                <w:rFonts w:hint="eastAsia" w:ascii="宋体" w:hAnsi="宋体" w:cs="宋体"/>
                <w:kern w:val="2"/>
                <w:sz w:val="21"/>
                <w:szCs w:val="21"/>
                <w:highlight w:val="none"/>
                <w:lang w:val="en-US" w:eastAsia="zh-CN"/>
              </w:rPr>
              <w:t>拟投入设备</w:t>
            </w:r>
          </w:p>
        </w:tc>
        <w:tc>
          <w:tcPr>
            <w:tcW w:w="7365" w:type="dxa"/>
            <w:tcBorders>
              <w:bottom w:val="single" w:color="auto" w:sz="4" w:space="0"/>
              <w:right w:val="single" w:color="auto" w:sz="4" w:space="0"/>
            </w:tcBorders>
            <w:vAlign w:val="center"/>
          </w:tcPr>
          <w:p w14:paraId="1FF9DBAD">
            <w:pPr>
              <w:widowControl w:val="0"/>
              <w:jc w:val="both"/>
              <w:rPr>
                <w:rFonts w:hint="eastAsia" w:ascii="宋体" w:hAnsi="宋体" w:cs="宋体"/>
                <w:b w:val="0"/>
                <w:bCs w:val="0"/>
                <w:kern w:val="2"/>
                <w:sz w:val="21"/>
                <w:szCs w:val="21"/>
                <w:highlight w:val="none"/>
                <w:lang w:val="en-US" w:eastAsia="zh-CN"/>
              </w:rPr>
            </w:pPr>
            <w:r>
              <w:rPr>
                <w:rFonts w:hint="eastAsia" w:ascii="宋体" w:hAnsi="宋体" w:cs="宋体"/>
                <w:b w:val="0"/>
                <w:bCs w:val="0"/>
                <w:kern w:val="2"/>
                <w:sz w:val="21"/>
                <w:szCs w:val="21"/>
                <w:highlight w:val="none"/>
                <w:lang w:val="en-US" w:eastAsia="zh-CN"/>
              </w:rPr>
              <w:t>拟投入设备情况：</w:t>
            </w:r>
          </w:p>
          <w:p w14:paraId="42BEE669">
            <w:pPr>
              <w:widowControl w:val="0"/>
              <w:jc w:val="both"/>
              <w:rPr>
                <w:rFonts w:hint="eastAsia" w:ascii="宋体" w:hAnsi="宋体" w:cs="宋体"/>
                <w:b w:val="0"/>
                <w:bCs w:val="0"/>
                <w:kern w:val="2"/>
                <w:sz w:val="21"/>
                <w:szCs w:val="21"/>
                <w:highlight w:val="none"/>
              </w:rPr>
            </w:pPr>
            <w:r>
              <w:rPr>
                <w:rFonts w:hint="eastAsia" w:ascii="宋体" w:hAnsi="宋体" w:cs="宋体"/>
                <w:b w:val="0"/>
                <w:bCs w:val="0"/>
                <w:kern w:val="2"/>
                <w:sz w:val="21"/>
                <w:szCs w:val="21"/>
                <w:highlight w:val="none"/>
                <w:lang w:eastAsia="zh-CN"/>
              </w:rPr>
              <w:t>1.</w:t>
            </w:r>
            <w:r>
              <w:rPr>
                <w:rFonts w:hint="eastAsia" w:ascii="宋体" w:hAnsi="宋体" w:cs="宋体"/>
                <w:b w:val="0"/>
                <w:bCs w:val="0"/>
                <w:kern w:val="2"/>
                <w:sz w:val="21"/>
                <w:szCs w:val="21"/>
                <w:highlight w:val="none"/>
              </w:rPr>
              <w:t>提供自有或租赁施工车辆的每提供1台得</w:t>
            </w:r>
            <w:r>
              <w:rPr>
                <w:rFonts w:hint="eastAsia" w:ascii="宋体" w:hAnsi="宋体" w:cs="宋体"/>
                <w:b w:val="0"/>
                <w:bCs w:val="0"/>
                <w:kern w:val="2"/>
                <w:sz w:val="21"/>
                <w:szCs w:val="21"/>
                <w:highlight w:val="none"/>
                <w:lang w:val="en-US" w:eastAsia="zh-CN"/>
              </w:rPr>
              <w:t>2</w:t>
            </w:r>
            <w:r>
              <w:rPr>
                <w:rFonts w:hint="eastAsia" w:ascii="宋体" w:hAnsi="宋体" w:cs="宋体"/>
                <w:b w:val="0"/>
                <w:bCs w:val="0"/>
                <w:kern w:val="2"/>
                <w:sz w:val="21"/>
                <w:szCs w:val="21"/>
                <w:highlight w:val="none"/>
              </w:rPr>
              <w:t>分</w:t>
            </w:r>
            <w:r>
              <w:rPr>
                <w:rFonts w:hint="eastAsia" w:ascii="宋体" w:hAnsi="宋体" w:cs="宋体"/>
                <w:b w:val="0"/>
                <w:bCs w:val="0"/>
                <w:kern w:val="2"/>
                <w:sz w:val="21"/>
                <w:szCs w:val="21"/>
                <w:highlight w:val="none"/>
                <w:lang w:eastAsia="zh-CN"/>
              </w:rPr>
              <w:t>，</w:t>
            </w:r>
            <w:r>
              <w:rPr>
                <w:rFonts w:hint="eastAsia" w:ascii="宋体" w:hAnsi="宋体" w:cs="宋体"/>
                <w:b w:val="0"/>
                <w:bCs w:val="0"/>
                <w:kern w:val="2"/>
                <w:sz w:val="21"/>
                <w:szCs w:val="21"/>
                <w:highlight w:val="none"/>
              </w:rPr>
              <w:t>本项最高得</w:t>
            </w:r>
            <w:r>
              <w:rPr>
                <w:rFonts w:hint="eastAsia" w:ascii="宋体" w:hAnsi="宋体" w:cs="宋体"/>
                <w:b w:val="0"/>
                <w:bCs w:val="0"/>
                <w:kern w:val="2"/>
                <w:sz w:val="21"/>
                <w:szCs w:val="21"/>
                <w:highlight w:val="none"/>
                <w:lang w:val="en-US" w:eastAsia="zh-CN"/>
              </w:rPr>
              <w:t>4</w:t>
            </w:r>
            <w:r>
              <w:rPr>
                <w:rFonts w:hint="eastAsia" w:ascii="宋体" w:hAnsi="宋体" w:cs="宋体"/>
                <w:b w:val="0"/>
                <w:bCs w:val="0"/>
                <w:kern w:val="2"/>
                <w:sz w:val="21"/>
                <w:szCs w:val="21"/>
                <w:highlight w:val="none"/>
              </w:rPr>
              <w:t>分。</w:t>
            </w:r>
          </w:p>
          <w:p w14:paraId="255F5CBE">
            <w:pPr>
              <w:widowControl w:val="0"/>
              <w:jc w:val="both"/>
              <w:rPr>
                <w:rFonts w:hint="eastAsia" w:ascii="宋体" w:hAnsi="宋体" w:cs="宋体"/>
                <w:b w:val="0"/>
                <w:bCs w:val="0"/>
                <w:kern w:val="2"/>
                <w:sz w:val="21"/>
                <w:szCs w:val="21"/>
                <w:highlight w:val="none"/>
              </w:rPr>
            </w:pPr>
            <w:r>
              <w:rPr>
                <w:rFonts w:hint="eastAsia" w:ascii="宋体" w:hAnsi="宋体" w:cs="宋体"/>
                <w:b w:val="0"/>
                <w:bCs w:val="0"/>
                <w:kern w:val="2"/>
                <w:sz w:val="21"/>
                <w:szCs w:val="21"/>
                <w:highlight w:val="none"/>
                <w:lang w:eastAsia="zh-CN"/>
              </w:rPr>
              <w:t>2.</w:t>
            </w:r>
            <w:r>
              <w:rPr>
                <w:rFonts w:hint="eastAsia" w:ascii="宋体" w:hAnsi="宋体" w:cs="宋体"/>
                <w:b w:val="0"/>
                <w:bCs w:val="0"/>
                <w:kern w:val="2"/>
                <w:sz w:val="21"/>
                <w:szCs w:val="21"/>
                <w:highlight w:val="none"/>
              </w:rPr>
              <w:t>提供自有或租赁划线机的每提供1台得1分，本项最高得2分。</w:t>
            </w:r>
          </w:p>
          <w:p w14:paraId="4EB72645">
            <w:pPr>
              <w:widowControl w:val="0"/>
              <w:jc w:val="both"/>
              <w:rPr>
                <w:rFonts w:hint="eastAsia" w:ascii="宋体" w:hAnsi="宋体" w:cs="宋体"/>
                <w:b w:val="0"/>
                <w:bCs w:val="0"/>
                <w:kern w:val="2"/>
                <w:sz w:val="21"/>
                <w:szCs w:val="21"/>
                <w:highlight w:val="none"/>
              </w:rPr>
            </w:pPr>
            <w:r>
              <w:rPr>
                <w:rFonts w:hint="eastAsia" w:ascii="宋体" w:hAnsi="宋体" w:cs="宋体"/>
                <w:b w:val="0"/>
                <w:bCs w:val="0"/>
                <w:kern w:val="2"/>
                <w:sz w:val="21"/>
                <w:szCs w:val="21"/>
                <w:highlight w:val="none"/>
                <w:lang w:eastAsia="zh-CN"/>
              </w:rPr>
              <w:t>3.</w:t>
            </w:r>
            <w:r>
              <w:rPr>
                <w:rFonts w:hint="eastAsia" w:ascii="宋体" w:hAnsi="宋体" w:cs="宋体"/>
                <w:b w:val="0"/>
                <w:bCs w:val="0"/>
                <w:kern w:val="2"/>
                <w:sz w:val="21"/>
                <w:szCs w:val="21"/>
                <w:highlight w:val="none"/>
              </w:rPr>
              <w:t>提供自有或租赁除线机的每提供1台得1分，本项最高得1分。</w:t>
            </w:r>
          </w:p>
          <w:p w14:paraId="78754E04">
            <w:pPr>
              <w:widowControl w:val="0"/>
              <w:jc w:val="both"/>
              <w:rPr>
                <w:rFonts w:hint="eastAsia" w:ascii="宋体" w:hAnsi="宋体" w:cs="宋体"/>
                <w:b w:val="0"/>
                <w:bCs w:val="0"/>
                <w:kern w:val="2"/>
                <w:sz w:val="21"/>
                <w:szCs w:val="21"/>
                <w:highlight w:val="none"/>
              </w:rPr>
            </w:pPr>
            <w:r>
              <w:rPr>
                <w:rFonts w:hint="eastAsia" w:ascii="宋体" w:hAnsi="宋体" w:cs="宋体"/>
                <w:b w:val="0"/>
                <w:bCs w:val="0"/>
                <w:kern w:val="2"/>
                <w:sz w:val="21"/>
                <w:szCs w:val="21"/>
                <w:highlight w:val="none"/>
                <w:lang w:eastAsia="zh-CN"/>
              </w:rPr>
              <w:t>4.</w:t>
            </w:r>
            <w:r>
              <w:rPr>
                <w:rFonts w:hint="eastAsia" w:ascii="宋体" w:hAnsi="宋体" w:cs="宋体"/>
                <w:b w:val="0"/>
                <w:bCs w:val="0"/>
                <w:kern w:val="2"/>
                <w:sz w:val="21"/>
                <w:szCs w:val="21"/>
                <w:highlight w:val="none"/>
              </w:rPr>
              <w:t>提供自有或租赁洒水车的每提供1台得1分，本项最高得1分。</w:t>
            </w:r>
          </w:p>
          <w:p w14:paraId="4887B183">
            <w:pPr>
              <w:widowControl w:val="0"/>
              <w:jc w:val="both"/>
              <w:rPr>
                <w:rFonts w:hint="eastAsia" w:ascii="宋体" w:hAnsi="宋体" w:cs="宋体"/>
                <w:b w:val="0"/>
                <w:bCs w:val="0"/>
                <w:kern w:val="2"/>
                <w:sz w:val="21"/>
                <w:szCs w:val="21"/>
                <w:highlight w:val="none"/>
              </w:rPr>
            </w:pPr>
            <w:r>
              <w:rPr>
                <w:rFonts w:hint="eastAsia" w:ascii="宋体" w:hAnsi="宋体" w:cs="宋体"/>
                <w:b w:val="0"/>
                <w:bCs w:val="0"/>
                <w:kern w:val="2"/>
                <w:sz w:val="21"/>
                <w:szCs w:val="21"/>
                <w:highlight w:val="none"/>
              </w:rPr>
              <w:t>注：须提供车辆照片、车辆行驶证、购</w:t>
            </w:r>
            <w:r>
              <w:rPr>
                <w:rFonts w:hint="eastAsia" w:ascii="宋体" w:hAnsi="宋体" w:cs="宋体"/>
                <w:b w:val="0"/>
                <w:bCs w:val="0"/>
                <w:kern w:val="2"/>
                <w:sz w:val="21"/>
                <w:szCs w:val="21"/>
                <w:highlight w:val="none"/>
                <w:lang w:val="en-US" w:eastAsia="zh-CN"/>
              </w:rPr>
              <w:t>买</w:t>
            </w:r>
            <w:r>
              <w:rPr>
                <w:rFonts w:hint="eastAsia" w:ascii="宋体" w:hAnsi="宋体" w:cs="宋体"/>
                <w:b w:val="0"/>
                <w:bCs w:val="0"/>
                <w:kern w:val="2"/>
                <w:sz w:val="21"/>
                <w:szCs w:val="21"/>
                <w:highlight w:val="none"/>
              </w:rPr>
              <w:t>发票</w:t>
            </w:r>
            <w:r>
              <w:rPr>
                <w:rFonts w:hint="eastAsia" w:ascii="宋体" w:hAnsi="宋体" w:cs="宋体"/>
                <w:b w:val="0"/>
                <w:bCs w:val="0"/>
                <w:kern w:val="2"/>
                <w:sz w:val="21"/>
                <w:szCs w:val="21"/>
                <w:highlight w:val="none"/>
                <w:lang w:val="en-US" w:eastAsia="zh-CN"/>
              </w:rPr>
              <w:t>复印件</w:t>
            </w:r>
            <w:r>
              <w:rPr>
                <w:rFonts w:hint="eastAsia" w:ascii="宋体" w:hAnsi="宋体" w:cs="宋体"/>
                <w:b w:val="0"/>
                <w:bCs w:val="0"/>
                <w:kern w:val="2"/>
                <w:sz w:val="21"/>
                <w:szCs w:val="21"/>
                <w:highlight w:val="none"/>
              </w:rPr>
              <w:t>或租赁合同</w:t>
            </w:r>
            <w:r>
              <w:rPr>
                <w:rFonts w:hint="eastAsia" w:ascii="宋体" w:hAnsi="宋体" w:cs="宋体"/>
                <w:b w:val="0"/>
                <w:bCs w:val="0"/>
                <w:kern w:val="2"/>
                <w:sz w:val="21"/>
                <w:szCs w:val="21"/>
                <w:highlight w:val="none"/>
                <w:lang w:val="en-US" w:eastAsia="zh-CN"/>
              </w:rPr>
              <w:t>复印件</w:t>
            </w:r>
            <w:r>
              <w:rPr>
                <w:rFonts w:hint="eastAsia" w:ascii="宋体" w:hAnsi="宋体" w:cs="宋体"/>
                <w:b w:val="0"/>
                <w:bCs w:val="0"/>
                <w:kern w:val="2"/>
                <w:sz w:val="21"/>
                <w:szCs w:val="21"/>
                <w:highlight w:val="none"/>
              </w:rPr>
              <w:t>，</w:t>
            </w:r>
            <w:r>
              <w:rPr>
                <w:rFonts w:hint="eastAsia" w:ascii="宋体" w:hAnsi="宋体" w:cs="宋体"/>
                <w:b w:val="0"/>
                <w:bCs w:val="0"/>
                <w:kern w:val="2"/>
                <w:sz w:val="21"/>
                <w:szCs w:val="21"/>
                <w:highlight w:val="none"/>
                <w:lang w:val="en-US" w:eastAsia="zh-CN"/>
              </w:rPr>
              <w:t>复印件均须加盖公章，</w:t>
            </w:r>
            <w:r>
              <w:rPr>
                <w:rFonts w:hint="eastAsia" w:ascii="宋体" w:hAnsi="宋体" w:cs="宋体"/>
                <w:b w:val="0"/>
                <w:bCs w:val="0"/>
                <w:kern w:val="2"/>
                <w:sz w:val="21"/>
                <w:szCs w:val="21"/>
                <w:highlight w:val="none"/>
              </w:rPr>
              <w:t>租赁的设备赁期</w:t>
            </w:r>
            <w:r>
              <w:rPr>
                <w:rFonts w:hint="eastAsia" w:ascii="宋体" w:hAnsi="宋体" w:cs="宋体"/>
                <w:b w:val="0"/>
                <w:bCs w:val="0"/>
                <w:kern w:val="2"/>
                <w:sz w:val="21"/>
                <w:szCs w:val="21"/>
                <w:highlight w:val="none"/>
                <w:lang w:val="en-US" w:eastAsia="zh-CN"/>
              </w:rPr>
              <w:t>必须</w:t>
            </w:r>
            <w:r>
              <w:rPr>
                <w:rFonts w:hint="eastAsia" w:ascii="宋体" w:hAnsi="宋体" w:cs="宋体"/>
                <w:b w:val="0"/>
                <w:bCs w:val="0"/>
                <w:kern w:val="2"/>
                <w:sz w:val="21"/>
                <w:szCs w:val="21"/>
                <w:highlight w:val="none"/>
              </w:rPr>
              <w:t>涵盖</w:t>
            </w:r>
            <w:r>
              <w:rPr>
                <w:rFonts w:hint="eastAsia" w:ascii="宋体" w:hAnsi="宋体" w:cs="宋体"/>
                <w:b w:val="0"/>
                <w:bCs w:val="0"/>
                <w:kern w:val="2"/>
                <w:sz w:val="21"/>
                <w:szCs w:val="21"/>
                <w:highlight w:val="none"/>
                <w:lang w:val="en-US" w:eastAsia="zh-CN"/>
              </w:rPr>
              <w:t>本项目服务期限</w:t>
            </w:r>
            <w:r>
              <w:rPr>
                <w:rFonts w:hint="eastAsia" w:ascii="宋体" w:hAnsi="宋体" w:cs="宋体"/>
                <w:b w:val="0"/>
                <w:bCs w:val="0"/>
                <w:kern w:val="2"/>
                <w:sz w:val="21"/>
                <w:szCs w:val="21"/>
                <w:highlight w:val="none"/>
              </w:rPr>
              <w:t>，否则不得分。</w:t>
            </w:r>
          </w:p>
        </w:tc>
        <w:tc>
          <w:tcPr>
            <w:tcW w:w="798" w:type="dxa"/>
            <w:tcBorders>
              <w:left w:val="single" w:color="auto" w:sz="4" w:space="0"/>
              <w:bottom w:val="single" w:color="auto" w:sz="4" w:space="0"/>
            </w:tcBorders>
            <w:vAlign w:val="center"/>
          </w:tcPr>
          <w:p w14:paraId="1265E4E8">
            <w:pPr>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0-8</w:t>
            </w:r>
          </w:p>
        </w:tc>
      </w:tr>
      <w:tr w14:paraId="557C83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2" w:hRule="exact"/>
          <w:jc w:val="center"/>
        </w:trPr>
        <w:tc>
          <w:tcPr>
            <w:tcW w:w="444" w:type="dxa"/>
            <w:vAlign w:val="center"/>
          </w:tcPr>
          <w:p w14:paraId="28AA2478">
            <w:pPr>
              <w:spacing w:line="360" w:lineRule="auto"/>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5</w:t>
            </w:r>
          </w:p>
        </w:tc>
        <w:tc>
          <w:tcPr>
            <w:tcW w:w="1151" w:type="dxa"/>
            <w:vAlign w:val="center"/>
          </w:tcPr>
          <w:p w14:paraId="39C026FB">
            <w:pPr>
              <w:widowControl w:val="0"/>
              <w:jc w:val="center"/>
              <w:rPr>
                <w:rFonts w:hint="eastAsia" w:ascii="宋体" w:hAnsi="宋体" w:cs="宋体"/>
                <w:kern w:val="2"/>
                <w:sz w:val="21"/>
                <w:szCs w:val="21"/>
                <w:highlight w:val="none"/>
              </w:rPr>
            </w:pPr>
            <w:r>
              <w:rPr>
                <w:rFonts w:hint="eastAsia" w:ascii="宋体" w:hAnsi="宋体" w:eastAsia="宋体" w:cs="宋体"/>
                <w:kern w:val="2"/>
                <w:sz w:val="21"/>
                <w:szCs w:val="21"/>
                <w:highlight w:val="none"/>
                <w:lang w:val="en-US" w:eastAsia="zh-CN"/>
              </w:rPr>
              <w:t>检测报告</w:t>
            </w:r>
          </w:p>
        </w:tc>
        <w:tc>
          <w:tcPr>
            <w:tcW w:w="7365" w:type="dxa"/>
            <w:tcBorders>
              <w:bottom w:val="single" w:color="auto" w:sz="4" w:space="0"/>
              <w:right w:val="single" w:color="auto" w:sz="4" w:space="0"/>
            </w:tcBorders>
            <w:vAlign w:val="center"/>
          </w:tcPr>
          <w:p w14:paraId="6FFB18B2">
            <w:pPr>
              <w:widowControl w:val="0"/>
              <w:jc w:val="both"/>
              <w:rPr>
                <w:rFonts w:hint="default" w:ascii="宋体" w:hAnsi="宋体" w:eastAsia="宋体" w:cs="宋体"/>
                <w:b w:val="0"/>
                <w:bCs w:val="0"/>
                <w:kern w:val="2"/>
                <w:sz w:val="21"/>
                <w:szCs w:val="21"/>
                <w:highlight w:val="none"/>
                <w:lang w:val="en-US" w:eastAsia="zh-CN"/>
              </w:rPr>
            </w:pPr>
            <w:r>
              <w:rPr>
                <w:rFonts w:hint="eastAsia" w:ascii="宋体" w:hAnsi="宋体" w:cs="宋体"/>
                <w:b w:val="0"/>
                <w:bCs w:val="0"/>
                <w:kern w:val="2"/>
                <w:sz w:val="21"/>
                <w:szCs w:val="21"/>
                <w:highlight w:val="none"/>
                <w:lang w:val="en-US" w:eastAsia="zh-CN"/>
              </w:rPr>
              <w:t>提供主要材料的厂家检测报告：</w:t>
            </w:r>
            <w:r>
              <w:rPr>
                <w:rFonts w:hint="eastAsia" w:ascii="宋体" w:hAnsi="宋体" w:cs="宋体"/>
                <w:b w:val="0"/>
                <w:bCs w:val="0"/>
                <w:kern w:val="2"/>
                <w:sz w:val="21"/>
                <w:szCs w:val="21"/>
                <w:highlight w:val="none"/>
              </w:rPr>
              <w:t>①油漆②反光膜③热熔标线④双组份标线</w:t>
            </w:r>
            <w:r>
              <w:rPr>
                <w:rFonts w:hint="eastAsia" w:ascii="宋体" w:hAnsi="宋体" w:cs="宋体"/>
                <w:b w:val="0"/>
                <w:bCs w:val="0"/>
                <w:kern w:val="2"/>
                <w:sz w:val="21"/>
                <w:szCs w:val="21"/>
                <w:highlight w:val="none"/>
                <w:lang w:eastAsia="zh-CN"/>
              </w:rPr>
              <w:t>，</w:t>
            </w:r>
            <w:r>
              <w:rPr>
                <w:rFonts w:hint="eastAsia" w:ascii="宋体" w:hAnsi="宋体" w:cs="宋体"/>
                <w:b w:val="0"/>
                <w:bCs w:val="0"/>
                <w:kern w:val="2"/>
                <w:sz w:val="21"/>
                <w:szCs w:val="21"/>
                <w:highlight w:val="none"/>
                <w:lang w:val="en-US" w:eastAsia="zh-CN"/>
              </w:rPr>
              <w:t>每提供一个得2分，未提供的不得分，复印件加盖公章，本项最高得8分。</w:t>
            </w:r>
          </w:p>
        </w:tc>
        <w:tc>
          <w:tcPr>
            <w:tcW w:w="798" w:type="dxa"/>
            <w:tcBorders>
              <w:left w:val="single" w:color="auto" w:sz="4" w:space="0"/>
              <w:bottom w:val="single" w:color="auto" w:sz="4" w:space="0"/>
            </w:tcBorders>
            <w:vAlign w:val="center"/>
          </w:tcPr>
          <w:p w14:paraId="79E2E96B">
            <w:pPr>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0-8</w:t>
            </w:r>
          </w:p>
        </w:tc>
      </w:tr>
      <w:tr w14:paraId="7CA9F0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90" w:hRule="exact"/>
          <w:jc w:val="center"/>
        </w:trPr>
        <w:tc>
          <w:tcPr>
            <w:tcW w:w="444" w:type="dxa"/>
            <w:tcBorders>
              <w:top w:val="single" w:color="auto" w:sz="4" w:space="0"/>
            </w:tcBorders>
            <w:vAlign w:val="center"/>
          </w:tcPr>
          <w:p w14:paraId="6BB4F591">
            <w:pPr>
              <w:spacing w:line="360" w:lineRule="auto"/>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6</w:t>
            </w:r>
          </w:p>
        </w:tc>
        <w:tc>
          <w:tcPr>
            <w:tcW w:w="1151" w:type="dxa"/>
            <w:tcBorders>
              <w:top w:val="single" w:color="auto" w:sz="4" w:space="0"/>
            </w:tcBorders>
            <w:shd w:val="clear" w:color="auto" w:fill="auto"/>
            <w:vAlign w:val="center"/>
          </w:tcPr>
          <w:p w14:paraId="109017E2">
            <w:pPr>
              <w:widowControl w:val="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rPr>
              <w:t>节能环保</w:t>
            </w:r>
          </w:p>
        </w:tc>
        <w:tc>
          <w:tcPr>
            <w:tcW w:w="7365" w:type="dxa"/>
            <w:tcBorders>
              <w:bottom w:val="single" w:color="auto" w:sz="4" w:space="0"/>
              <w:right w:val="single" w:color="auto" w:sz="4" w:space="0"/>
            </w:tcBorders>
            <w:shd w:val="clear" w:color="auto" w:fill="auto"/>
            <w:vAlign w:val="center"/>
          </w:tcPr>
          <w:p w14:paraId="0A19910E">
            <w:pPr>
              <w:widowControl w:val="0"/>
              <w:jc w:val="both"/>
              <w:rPr>
                <w:rFonts w:hint="eastAsia" w:ascii="宋体" w:hAnsi="宋体" w:eastAsia="宋体" w:cs="宋体"/>
                <w:b w:val="0"/>
                <w:bCs w:val="0"/>
                <w:kern w:val="2"/>
                <w:sz w:val="21"/>
                <w:szCs w:val="21"/>
                <w:highlight w:val="none"/>
                <w:lang w:val="en-US" w:eastAsia="zh-CN" w:bidi="ar-SA"/>
              </w:rPr>
            </w:pPr>
            <w:r>
              <w:rPr>
                <w:rFonts w:hint="eastAsia" w:ascii="宋体" w:hAnsi="宋体" w:cs="宋体"/>
                <w:b w:val="0"/>
                <w:bCs w:val="0"/>
                <w:kern w:val="2"/>
                <w:sz w:val="21"/>
                <w:szCs w:val="21"/>
                <w:highlight w:val="none"/>
                <w:lang w:val="en-US" w:eastAsia="zh-CN"/>
              </w:rPr>
              <w:t>投标产品中有第三方认证机构出具的节能产品、环境标志产品认证证书的每个得2分，最高得4分（须提供有效的产品认证证书扫描件并加盖公章，否则不得分）。</w:t>
            </w:r>
          </w:p>
        </w:tc>
        <w:tc>
          <w:tcPr>
            <w:tcW w:w="798" w:type="dxa"/>
            <w:tcBorders>
              <w:left w:val="single" w:color="auto" w:sz="4" w:space="0"/>
              <w:bottom w:val="single" w:color="auto" w:sz="4" w:space="0"/>
            </w:tcBorders>
            <w:shd w:val="clear" w:color="auto" w:fill="auto"/>
            <w:vAlign w:val="center"/>
          </w:tcPr>
          <w:p w14:paraId="603F3229">
            <w:pPr>
              <w:jc w:val="center"/>
              <w:rPr>
                <w:rFonts w:hint="eastAsia" w:ascii="宋体" w:hAnsi="宋体" w:eastAsia="宋体" w:cs="宋体"/>
                <w:sz w:val="21"/>
                <w:szCs w:val="21"/>
                <w:highlight w:val="none"/>
                <w:lang w:val="en-US" w:eastAsia="zh-CN" w:bidi="ar-SA"/>
              </w:rPr>
            </w:pPr>
            <w:r>
              <w:rPr>
                <w:rFonts w:hint="eastAsia" w:ascii="宋体" w:hAnsi="宋体" w:cs="宋体"/>
                <w:sz w:val="21"/>
                <w:szCs w:val="21"/>
                <w:highlight w:val="none"/>
                <w:lang w:val="en-US" w:eastAsia="zh-CN"/>
              </w:rPr>
              <w:t>0-4</w:t>
            </w:r>
          </w:p>
        </w:tc>
      </w:tr>
      <w:tr w14:paraId="33CD62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8" w:hRule="exact"/>
          <w:jc w:val="center"/>
        </w:trPr>
        <w:tc>
          <w:tcPr>
            <w:tcW w:w="444" w:type="dxa"/>
            <w:vMerge w:val="restart"/>
            <w:tcBorders>
              <w:top w:val="single" w:color="auto" w:sz="4" w:space="0"/>
            </w:tcBorders>
            <w:vAlign w:val="center"/>
          </w:tcPr>
          <w:p w14:paraId="6CEBA8E7">
            <w:pPr>
              <w:spacing w:line="360"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7</w:t>
            </w:r>
          </w:p>
        </w:tc>
        <w:tc>
          <w:tcPr>
            <w:tcW w:w="1151" w:type="dxa"/>
            <w:vMerge w:val="restart"/>
            <w:tcBorders>
              <w:top w:val="single" w:color="auto" w:sz="4" w:space="0"/>
            </w:tcBorders>
            <w:vAlign w:val="center"/>
          </w:tcPr>
          <w:p w14:paraId="7D9E3E57">
            <w:pPr>
              <w:jc w:val="center"/>
              <w:rPr>
                <w:rFonts w:ascii="宋体" w:hAnsi="宋体" w:cs="宋体"/>
                <w:sz w:val="21"/>
                <w:szCs w:val="21"/>
                <w:highlight w:val="none"/>
              </w:rPr>
            </w:pPr>
            <w:r>
              <w:rPr>
                <w:rFonts w:hint="eastAsia" w:ascii="宋体" w:hAnsi="宋体" w:cs="宋体"/>
                <w:sz w:val="21"/>
                <w:szCs w:val="21"/>
                <w:highlight w:val="none"/>
                <w:lang w:val="en-US" w:eastAsia="zh-CN"/>
              </w:rPr>
              <w:t>项目实施</w:t>
            </w:r>
            <w:r>
              <w:rPr>
                <w:rFonts w:hint="eastAsia" w:ascii="宋体" w:hAnsi="宋体" w:cs="宋体"/>
                <w:sz w:val="21"/>
                <w:szCs w:val="21"/>
                <w:highlight w:val="none"/>
              </w:rPr>
              <w:t>方案</w:t>
            </w:r>
          </w:p>
        </w:tc>
        <w:tc>
          <w:tcPr>
            <w:tcW w:w="7365" w:type="dxa"/>
            <w:tcBorders>
              <w:bottom w:val="single" w:color="auto" w:sz="4" w:space="0"/>
              <w:right w:val="single" w:color="auto" w:sz="4" w:space="0"/>
            </w:tcBorders>
            <w:vAlign w:val="center"/>
          </w:tcPr>
          <w:p w14:paraId="1F2B9233">
            <w:pPr>
              <w:tabs>
                <w:tab w:val="left" w:pos="509"/>
              </w:tabs>
              <w:snapToGrid w:val="0"/>
              <w:textAlignment w:val="baseline"/>
              <w:rPr>
                <w:rFonts w:ascii="宋体" w:hAnsi="宋体" w:cs="宋体"/>
                <w:b w:val="0"/>
                <w:bCs w:val="0"/>
                <w:sz w:val="21"/>
                <w:szCs w:val="21"/>
                <w:highlight w:val="none"/>
              </w:rPr>
            </w:pPr>
            <w:r>
              <w:rPr>
                <w:rFonts w:hint="eastAsia" w:ascii="宋体" w:hAnsi="宋体" w:eastAsia="宋体" w:cs="宋体"/>
                <w:b w:val="0"/>
                <w:bCs w:val="0"/>
                <w:kern w:val="2"/>
                <w:sz w:val="21"/>
                <w:szCs w:val="21"/>
                <w:highlight w:val="none"/>
              </w:rPr>
              <w:t>根据投标人提供的</w:t>
            </w:r>
            <w:r>
              <w:rPr>
                <w:rFonts w:hint="eastAsia" w:ascii="宋体" w:hAnsi="宋体" w:eastAsia="宋体" w:cs="宋体"/>
                <w:b w:val="0"/>
                <w:bCs w:val="0"/>
                <w:kern w:val="2"/>
                <w:sz w:val="21"/>
                <w:szCs w:val="21"/>
                <w:highlight w:val="none"/>
                <w:lang w:val="en-US" w:eastAsia="zh-CN"/>
              </w:rPr>
              <w:t>项目整体</w:t>
            </w:r>
            <w:r>
              <w:rPr>
                <w:rFonts w:hint="eastAsia" w:ascii="宋体" w:hAnsi="宋体" w:eastAsia="宋体" w:cs="宋体"/>
                <w:b w:val="0"/>
                <w:bCs w:val="0"/>
                <w:kern w:val="2"/>
                <w:sz w:val="21"/>
                <w:szCs w:val="21"/>
                <w:highlight w:val="none"/>
              </w:rPr>
              <w:t>实施方案，由</w:t>
            </w:r>
            <w:r>
              <w:rPr>
                <w:rFonts w:hint="eastAsia" w:ascii="宋体" w:hAnsi="宋体" w:cs="宋体"/>
                <w:b w:val="0"/>
                <w:bCs w:val="0"/>
                <w:snapToGrid w:val="0"/>
                <w:sz w:val="21"/>
                <w:szCs w:val="21"/>
                <w:highlight w:val="none"/>
              </w:rPr>
              <w:t>专家打分</w:t>
            </w:r>
            <w:r>
              <w:rPr>
                <w:rFonts w:hint="eastAsia" w:ascii="宋体" w:hAnsi="宋体" w:cs="宋体"/>
                <w:b w:val="0"/>
                <w:bCs w:val="0"/>
                <w:kern w:val="2"/>
                <w:sz w:val="21"/>
                <w:szCs w:val="21"/>
                <w:highlight w:val="none"/>
                <w:lang w:val="en-US" w:eastAsia="zh-CN"/>
              </w:rPr>
              <w:t>（6,5,4,3,2,1,0分）。</w:t>
            </w:r>
          </w:p>
        </w:tc>
        <w:tc>
          <w:tcPr>
            <w:tcW w:w="798" w:type="dxa"/>
            <w:tcBorders>
              <w:left w:val="single" w:color="auto" w:sz="4" w:space="0"/>
              <w:bottom w:val="single" w:color="auto" w:sz="4" w:space="0"/>
            </w:tcBorders>
            <w:vAlign w:val="center"/>
          </w:tcPr>
          <w:p w14:paraId="34B923E2">
            <w:pPr>
              <w:snapToGrid w:val="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rPr>
              <w:t>0-</w:t>
            </w:r>
            <w:r>
              <w:rPr>
                <w:rFonts w:hint="eastAsia" w:ascii="宋体" w:hAnsi="宋体" w:cs="宋体"/>
                <w:sz w:val="21"/>
                <w:szCs w:val="21"/>
                <w:highlight w:val="none"/>
                <w:lang w:val="en-US" w:eastAsia="zh-CN"/>
              </w:rPr>
              <w:t>6</w:t>
            </w:r>
          </w:p>
        </w:tc>
      </w:tr>
      <w:tr w14:paraId="7BE9EF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0" w:hRule="exact"/>
          <w:jc w:val="center"/>
        </w:trPr>
        <w:tc>
          <w:tcPr>
            <w:tcW w:w="444" w:type="dxa"/>
            <w:vMerge w:val="continue"/>
            <w:vAlign w:val="center"/>
          </w:tcPr>
          <w:p w14:paraId="6F5C5F96">
            <w:pPr>
              <w:spacing w:line="360" w:lineRule="auto"/>
              <w:jc w:val="center"/>
              <w:rPr>
                <w:rFonts w:hint="eastAsia" w:ascii="宋体" w:hAnsi="宋体" w:cs="宋体"/>
                <w:sz w:val="21"/>
                <w:szCs w:val="21"/>
                <w:highlight w:val="none"/>
              </w:rPr>
            </w:pPr>
          </w:p>
        </w:tc>
        <w:tc>
          <w:tcPr>
            <w:tcW w:w="1151" w:type="dxa"/>
            <w:vMerge w:val="continue"/>
            <w:vAlign w:val="center"/>
          </w:tcPr>
          <w:p w14:paraId="3AA4BC4C">
            <w:pPr>
              <w:jc w:val="center"/>
              <w:rPr>
                <w:rFonts w:hint="eastAsia" w:ascii="宋体" w:hAnsi="宋体" w:cs="宋体"/>
                <w:sz w:val="21"/>
                <w:szCs w:val="21"/>
                <w:highlight w:val="none"/>
                <w:lang w:val="en-US" w:eastAsia="zh-CN"/>
              </w:rPr>
            </w:pPr>
          </w:p>
        </w:tc>
        <w:tc>
          <w:tcPr>
            <w:tcW w:w="7365" w:type="dxa"/>
            <w:tcBorders>
              <w:bottom w:val="single" w:color="auto" w:sz="4" w:space="0"/>
              <w:right w:val="single" w:color="auto" w:sz="4" w:space="0"/>
            </w:tcBorders>
            <w:vAlign w:val="center"/>
          </w:tcPr>
          <w:p w14:paraId="44AF43DF">
            <w:pPr>
              <w:tabs>
                <w:tab w:val="left" w:pos="509"/>
              </w:tabs>
              <w:snapToGrid w:val="0"/>
              <w:textAlignment w:val="baseline"/>
              <w:rPr>
                <w:rFonts w:hint="eastAsia" w:ascii="宋体" w:hAnsi="宋体" w:cs="宋体"/>
                <w:b w:val="0"/>
                <w:bCs w:val="0"/>
                <w:snapToGrid w:val="0"/>
                <w:sz w:val="21"/>
                <w:szCs w:val="21"/>
                <w:highlight w:val="none"/>
              </w:rPr>
            </w:pPr>
            <w:r>
              <w:rPr>
                <w:rFonts w:hint="eastAsia" w:ascii="宋体" w:hAnsi="宋体" w:eastAsia="宋体" w:cs="宋体"/>
                <w:b w:val="0"/>
                <w:bCs w:val="0"/>
                <w:kern w:val="2"/>
                <w:sz w:val="21"/>
                <w:szCs w:val="21"/>
                <w:highlight w:val="none"/>
                <w:lang w:val="en-US" w:eastAsia="zh-CN"/>
              </w:rPr>
              <w:t>针对本项目的</w:t>
            </w:r>
            <w:r>
              <w:rPr>
                <w:rFonts w:hint="eastAsia" w:ascii="宋体" w:hAnsi="宋体" w:cs="宋体"/>
                <w:b w:val="0"/>
                <w:bCs w:val="0"/>
                <w:snapToGrid w:val="0"/>
                <w:sz w:val="21"/>
                <w:szCs w:val="21"/>
                <w:highlight w:val="none"/>
              </w:rPr>
              <w:t>交通管制措施</w:t>
            </w:r>
            <w:r>
              <w:rPr>
                <w:rFonts w:hint="eastAsia" w:ascii="宋体" w:hAnsi="宋体" w:cs="宋体"/>
                <w:b w:val="0"/>
                <w:bCs w:val="0"/>
                <w:snapToGrid w:val="0"/>
                <w:sz w:val="21"/>
                <w:szCs w:val="21"/>
                <w:highlight w:val="none"/>
                <w:lang w:eastAsia="zh-CN"/>
              </w:rPr>
              <w:t>，施工期间能最大限度的减少对交通的影响等，</w:t>
            </w:r>
            <w:r>
              <w:rPr>
                <w:rFonts w:hint="eastAsia" w:ascii="宋体" w:hAnsi="宋体" w:cs="宋体"/>
                <w:b w:val="0"/>
                <w:bCs w:val="0"/>
                <w:snapToGrid w:val="0"/>
                <w:sz w:val="21"/>
                <w:szCs w:val="21"/>
                <w:highlight w:val="none"/>
              </w:rPr>
              <w:t>由专家打分</w:t>
            </w:r>
            <w:r>
              <w:rPr>
                <w:rFonts w:hint="eastAsia" w:ascii="宋体" w:hAnsi="宋体" w:cs="宋体"/>
                <w:b w:val="0"/>
                <w:bCs w:val="0"/>
                <w:kern w:val="2"/>
                <w:sz w:val="21"/>
                <w:szCs w:val="21"/>
                <w:highlight w:val="none"/>
                <w:lang w:val="en-US" w:eastAsia="zh-CN"/>
              </w:rPr>
              <w:t>（6,5,4,3,2,1,0分）。</w:t>
            </w:r>
          </w:p>
        </w:tc>
        <w:tc>
          <w:tcPr>
            <w:tcW w:w="798" w:type="dxa"/>
            <w:tcBorders>
              <w:left w:val="single" w:color="auto" w:sz="4" w:space="0"/>
              <w:bottom w:val="single" w:color="auto" w:sz="4" w:space="0"/>
            </w:tcBorders>
            <w:vAlign w:val="center"/>
          </w:tcPr>
          <w:p w14:paraId="726A097A">
            <w:pPr>
              <w:snapToGrid w:val="0"/>
              <w:jc w:val="center"/>
              <w:rPr>
                <w:rFonts w:hint="eastAsia" w:ascii="宋体" w:hAnsi="宋体" w:eastAsia="宋体" w:cs="宋体"/>
                <w:snapToGrid w:val="0"/>
                <w:sz w:val="21"/>
                <w:szCs w:val="21"/>
                <w:highlight w:val="none"/>
                <w:lang w:val="en-US" w:eastAsia="zh-CN"/>
              </w:rPr>
            </w:pPr>
            <w:r>
              <w:rPr>
                <w:rFonts w:hint="eastAsia" w:ascii="宋体" w:hAnsi="宋体" w:cs="宋体"/>
                <w:sz w:val="21"/>
                <w:szCs w:val="21"/>
                <w:highlight w:val="none"/>
              </w:rPr>
              <w:t>0-</w:t>
            </w:r>
            <w:r>
              <w:rPr>
                <w:rFonts w:hint="eastAsia" w:ascii="宋体" w:hAnsi="宋体" w:cs="宋体"/>
                <w:sz w:val="21"/>
                <w:szCs w:val="21"/>
                <w:highlight w:val="none"/>
                <w:lang w:val="en-US" w:eastAsia="zh-CN"/>
              </w:rPr>
              <w:t>6</w:t>
            </w:r>
          </w:p>
        </w:tc>
      </w:tr>
      <w:tr w14:paraId="67D654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6" w:hRule="atLeast"/>
          <w:jc w:val="center"/>
        </w:trPr>
        <w:tc>
          <w:tcPr>
            <w:tcW w:w="444" w:type="dxa"/>
            <w:vAlign w:val="center"/>
          </w:tcPr>
          <w:p w14:paraId="207BDEEC">
            <w:pPr>
              <w:spacing w:line="360"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8</w:t>
            </w:r>
          </w:p>
        </w:tc>
        <w:tc>
          <w:tcPr>
            <w:tcW w:w="1151" w:type="dxa"/>
            <w:vAlign w:val="center"/>
          </w:tcPr>
          <w:p w14:paraId="4538E83B">
            <w:pPr>
              <w:widowControl w:val="0"/>
              <w:spacing w:line="240" w:lineRule="auto"/>
              <w:jc w:val="center"/>
              <w:rPr>
                <w:rFonts w:ascii="宋体" w:hAnsi="宋体" w:cs="宋体"/>
                <w:kern w:val="2"/>
                <w:sz w:val="21"/>
                <w:szCs w:val="21"/>
                <w:highlight w:val="none"/>
              </w:rPr>
            </w:pPr>
            <w:r>
              <w:rPr>
                <w:rFonts w:hint="eastAsia" w:ascii="宋体" w:hAnsi="宋体" w:cs="宋体"/>
                <w:kern w:val="2"/>
                <w:sz w:val="21"/>
                <w:szCs w:val="21"/>
                <w:highlight w:val="none"/>
              </w:rPr>
              <w:t>重难点</w:t>
            </w:r>
          </w:p>
        </w:tc>
        <w:tc>
          <w:tcPr>
            <w:tcW w:w="7365" w:type="dxa"/>
            <w:tcBorders>
              <w:top w:val="single" w:color="auto" w:sz="4" w:space="0"/>
              <w:bottom w:val="single" w:color="auto" w:sz="4" w:space="0"/>
              <w:right w:val="single" w:color="auto" w:sz="4" w:space="0"/>
            </w:tcBorders>
            <w:vAlign w:val="center"/>
          </w:tcPr>
          <w:p w14:paraId="0F36D40F">
            <w:pPr>
              <w:widowControl w:val="0"/>
              <w:snapToGrid w:val="0"/>
              <w:jc w:val="both"/>
              <w:textAlignment w:val="baseline"/>
              <w:rPr>
                <w:rFonts w:ascii="宋体" w:hAnsi="宋体" w:cs="宋体"/>
                <w:b w:val="0"/>
                <w:bCs w:val="0"/>
                <w:kern w:val="2"/>
                <w:sz w:val="21"/>
                <w:szCs w:val="21"/>
                <w:highlight w:val="none"/>
              </w:rPr>
            </w:pPr>
            <w:r>
              <w:rPr>
                <w:rFonts w:hint="eastAsia" w:ascii="宋体" w:hAnsi="宋体" w:cs="宋体"/>
                <w:b w:val="0"/>
                <w:bCs w:val="0"/>
                <w:kern w:val="2"/>
                <w:sz w:val="21"/>
                <w:szCs w:val="21"/>
                <w:highlight w:val="none"/>
                <w:lang w:val="en-US" w:eastAsia="zh-CN"/>
              </w:rPr>
              <w:t>针对本</w:t>
            </w:r>
            <w:r>
              <w:rPr>
                <w:rFonts w:hint="eastAsia" w:ascii="宋体" w:hAnsi="宋体" w:cs="宋体"/>
                <w:b w:val="0"/>
                <w:bCs w:val="0"/>
                <w:kern w:val="2"/>
                <w:sz w:val="21"/>
                <w:szCs w:val="21"/>
                <w:highlight w:val="none"/>
              </w:rPr>
              <w:t>项目</w:t>
            </w:r>
            <w:r>
              <w:rPr>
                <w:rFonts w:hint="eastAsia" w:ascii="宋体" w:hAnsi="宋体" w:cs="宋体"/>
                <w:b w:val="0"/>
                <w:bCs w:val="0"/>
                <w:kern w:val="2"/>
                <w:sz w:val="21"/>
                <w:szCs w:val="21"/>
                <w:highlight w:val="none"/>
                <w:lang w:eastAsia="zh-CN"/>
              </w:rPr>
              <w:t>的</w:t>
            </w:r>
            <w:r>
              <w:rPr>
                <w:rFonts w:hint="eastAsia" w:ascii="宋体" w:hAnsi="宋体" w:cs="宋体"/>
                <w:b w:val="0"/>
                <w:bCs w:val="0"/>
                <w:kern w:val="2"/>
                <w:sz w:val="21"/>
                <w:szCs w:val="21"/>
                <w:highlight w:val="none"/>
              </w:rPr>
              <w:t>重点难点分析</w:t>
            </w:r>
            <w:r>
              <w:rPr>
                <w:rFonts w:hint="eastAsia" w:ascii="宋体" w:hAnsi="宋体" w:cs="宋体"/>
                <w:b w:val="0"/>
                <w:bCs w:val="0"/>
                <w:kern w:val="2"/>
                <w:sz w:val="21"/>
                <w:szCs w:val="21"/>
                <w:highlight w:val="none"/>
                <w:lang w:val="en-US" w:eastAsia="zh-CN"/>
              </w:rPr>
              <w:t>和解决方案</w:t>
            </w:r>
            <w:r>
              <w:rPr>
                <w:rFonts w:hint="eastAsia" w:ascii="宋体" w:hAnsi="宋体" w:cs="宋体"/>
                <w:b w:val="0"/>
                <w:bCs w:val="0"/>
                <w:kern w:val="2"/>
                <w:sz w:val="21"/>
                <w:szCs w:val="21"/>
                <w:highlight w:val="none"/>
              </w:rPr>
              <w:t>等</w:t>
            </w:r>
            <w:r>
              <w:rPr>
                <w:rFonts w:hint="eastAsia" w:ascii="宋体" w:hAnsi="宋体" w:cs="宋体"/>
                <w:b w:val="0"/>
                <w:bCs w:val="0"/>
                <w:kern w:val="2"/>
                <w:sz w:val="21"/>
                <w:szCs w:val="21"/>
                <w:highlight w:val="none"/>
                <w:lang w:eastAsia="zh-CN"/>
              </w:rPr>
              <w:t>，</w:t>
            </w:r>
            <w:r>
              <w:rPr>
                <w:rFonts w:hint="eastAsia" w:ascii="宋体" w:hAnsi="宋体" w:cs="宋体"/>
                <w:b w:val="0"/>
                <w:bCs w:val="0"/>
                <w:kern w:val="2"/>
                <w:sz w:val="21"/>
                <w:szCs w:val="21"/>
                <w:highlight w:val="none"/>
              </w:rPr>
              <w:t>由专家打分</w:t>
            </w:r>
            <w:r>
              <w:rPr>
                <w:rFonts w:hint="eastAsia" w:ascii="宋体" w:hAnsi="宋体" w:cs="宋体"/>
                <w:b w:val="0"/>
                <w:bCs w:val="0"/>
                <w:kern w:val="2"/>
                <w:sz w:val="21"/>
                <w:szCs w:val="21"/>
                <w:highlight w:val="none"/>
                <w:lang w:val="en-US" w:eastAsia="zh-CN"/>
              </w:rPr>
              <w:t>（5,4,3,2,1,0分）。</w:t>
            </w:r>
          </w:p>
        </w:tc>
        <w:tc>
          <w:tcPr>
            <w:tcW w:w="798" w:type="dxa"/>
            <w:tcBorders>
              <w:top w:val="single" w:color="auto" w:sz="4" w:space="0"/>
              <w:left w:val="single" w:color="auto" w:sz="4" w:space="0"/>
              <w:bottom w:val="single" w:color="auto" w:sz="4" w:space="0"/>
            </w:tcBorders>
            <w:vAlign w:val="center"/>
          </w:tcPr>
          <w:p w14:paraId="110D027F">
            <w:pPr>
              <w:snapToGrid w:val="0"/>
              <w:ind w:left="57"/>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rPr>
              <w:t>0-</w:t>
            </w:r>
            <w:r>
              <w:rPr>
                <w:rFonts w:hint="eastAsia" w:ascii="宋体" w:hAnsi="宋体" w:cs="宋体"/>
                <w:sz w:val="21"/>
                <w:szCs w:val="21"/>
                <w:highlight w:val="none"/>
                <w:lang w:val="en-US" w:eastAsia="zh-CN"/>
              </w:rPr>
              <w:t>5</w:t>
            </w:r>
          </w:p>
        </w:tc>
      </w:tr>
      <w:tr w14:paraId="03B276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6" w:hRule="atLeast"/>
          <w:jc w:val="center"/>
        </w:trPr>
        <w:tc>
          <w:tcPr>
            <w:tcW w:w="444" w:type="dxa"/>
            <w:vMerge w:val="restart"/>
            <w:vAlign w:val="center"/>
          </w:tcPr>
          <w:p w14:paraId="1253D8EB">
            <w:pPr>
              <w:spacing w:line="360"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9</w:t>
            </w:r>
          </w:p>
        </w:tc>
        <w:tc>
          <w:tcPr>
            <w:tcW w:w="1151" w:type="dxa"/>
            <w:vMerge w:val="restart"/>
            <w:vAlign w:val="center"/>
          </w:tcPr>
          <w:p w14:paraId="77347F0A">
            <w:pPr>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进度和质量控制</w:t>
            </w:r>
          </w:p>
        </w:tc>
        <w:tc>
          <w:tcPr>
            <w:tcW w:w="7365" w:type="dxa"/>
            <w:tcBorders>
              <w:top w:val="single" w:color="auto" w:sz="4" w:space="0"/>
              <w:bottom w:val="single" w:color="auto" w:sz="4" w:space="0"/>
              <w:right w:val="single" w:color="auto" w:sz="4" w:space="0"/>
            </w:tcBorders>
            <w:vAlign w:val="center"/>
          </w:tcPr>
          <w:p w14:paraId="4ABC649B">
            <w:pPr>
              <w:numPr>
                <w:ilvl w:val="0"/>
                <w:numId w:val="0"/>
              </w:numPr>
              <w:snapToGrid w:val="0"/>
              <w:ind w:leftChars="0"/>
              <w:textAlignment w:val="baseline"/>
              <w:rPr>
                <w:rFonts w:hint="default" w:ascii="宋体" w:hAnsi="宋体" w:eastAsia="宋体" w:cs="宋体"/>
                <w:b w:val="0"/>
                <w:bCs w:val="0"/>
                <w:sz w:val="21"/>
                <w:szCs w:val="21"/>
                <w:highlight w:val="none"/>
                <w:lang w:val="en-US" w:eastAsia="zh-CN"/>
              </w:rPr>
            </w:pPr>
            <w:r>
              <w:rPr>
                <w:rFonts w:hint="eastAsia" w:hAnsi="宋体"/>
                <w:sz w:val="21"/>
                <w:szCs w:val="21"/>
                <w:highlight w:val="none"/>
                <w:lang w:val="en-US" w:eastAsia="zh-CN"/>
              </w:rPr>
              <w:t>针对本项目的</w:t>
            </w:r>
            <w:r>
              <w:rPr>
                <w:rFonts w:hint="eastAsia" w:hAnsi="宋体"/>
                <w:sz w:val="21"/>
                <w:szCs w:val="21"/>
                <w:highlight w:val="none"/>
              </w:rPr>
              <w:t>详细质量控制要求，根据质量控制方案</w:t>
            </w:r>
            <w:r>
              <w:rPr>
                <w:rFonts w:hint="eastAsia" w:hAnsi="宋体"/>
                <w:sz w:val="21"/>
                <w:szCs w:val="21"/>
                <w:highlight w:val="none"/>
                <w:lang w:val="en-US" w:eastAsia="zh-CN"/>
              </w:rPr>
              <w:t>合理性、可行性等，由专家打分</w:t>
            </w:r>
            <w:r>
              <w:rPr>
                <w:rFonts w:hint="eastAsia" w:ascii="宋体" w:hAnsi="宋体" w:cs="宋体"/>
                <w:b w:val="0"/>
                <w:bCs w:val="0"/>
                <w:kern w:val="2"/>
                <w:sz w:val="21"/>
                <w:szCs w:val="21"/>
                <w:highlight w:val="none"/>
                <w:lang w:val="en-US" w:eastAsia="zh-CN"/>
              </w:rPr>
              <w:t>（5,4,3,2,1,0分）。</w:t>
            </w:r>
          </w:p>
        </w:tc>
        <w:tc>
          <w:tcPr>
            <w:tcW w:w="798" w:type="dxa"/>
            <w:tcBorders>
              <w:top w:val="single" w:color="auto" w:sz="4" w:space="0"/>
              <w:left w:val="single" w:color="auto" w:sz="4" w:space="0"/>
              <w:bottom w:val="single" w:color="auto" w:sz="4" w:space="0"/>
            </w:tcBorders>
            <w:vAlign w:val="center"/>
          </w:tcPr>
          <w:p w14:paraId="415AC317">
            <w:pPr>
              <w:snapToGrid w:val="0"/>
              <w:ind w:left="57"/>
              <w:jc w:val="center"/>
              <w:rPr>
                <w:rFonts w:hint="eastAsia" w:ascii="宋体" w:hAnsi="宋体" w:cs="宋体"/>
                <w:sz w:val="21"/>
                <w:szCs w:val="21"/>
                <w:highlight w:val="none"/>
              </w:rPr>
            </w:pPr>
            <w:r>
              <w:rPr>
                <w:rFonts w:hint="eastAsia" w:ascii="宋体" w:hAnsi="宋体" w:cs="宋体"/>
                <w:sz w:val="21"/>
                <w:szCs w:val="21"/>
                <w:highlight w:val="none"/>
              </w:rPr>
              <w:t>0-</w:t>
            </w:r>
            <w:r>
              <w:rPr>
                <w:rFonts w:hint="eastAsia" w:ascii="宋体" w:hAnsi="宋体" w:cs="宋体"/>
                <w:sz w:val="21"/>
                <w:szCs w:val="21"/>
                <w:highlight w:val="none"/>
                <w:lang w:val="en-US" w:eastAsia="zh-CN"/>
              </w:rPr>
              <w:t>5</w:t>
            </w:r>
          </w:p>
        </w:tc>
      </w:tr>
      <w:tr w14:paraId="7E4340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6" w:hRule="atLeast"/>
          <w:jc w:val="center"/>
        </w:trPr>
        <w:tc>
          <w:tcPr>
            <w:tcW w:w="444" w:type="dxa"/>
            <w:vMerge w:val="continue"/>
            <w:vAlign w:val="center"/>
          </w:tcPr>
          <w:p w14:paraId="7385BDBA">
            <w:pPr>
              <w:spacing w:line="360" w:lineRule="auto"/>
              <w:jc w:val="center"/>
              <w:rPr>
                <w:rFonts w:hint="eastAsia" w:ascii="宋体" w:hAnsi="宋体" w:cs="宋体"/>
                <w:sz w:val="21"/>
                <w:szCs w:val="21"/>
                <w:highlight w:val="none"/>
              </w:rPr>
            </w:pPr>
          </w:p>
        </w:tc>
        <w:tc>
          <w:tcPr>
            <w:tcW w:w="1151" w:type="dxa"/>
            <w:vMerge w:val="continue"/>
            <w:vAlign w:val="center"/>
          </w:tcPr>
          <w:p w14:paraId="79B691B1">
            <w:pPr>
              <w:jc w:val="center"/>
              <w:rPr>
                <w:rFonts w:hint="eastAsia" w:ascii="宋体" w:hAnsi="宋体" w:cs="宋体"/>
                <w:sz w:val="21"/>
                <w:szCs w:val="21"/>
                <w:highlight w:val="none"/>
                <w:lang w:val="en-US" w:eastAsia="zh-CN"/>
              </w:rPr>
            </w:pPr>
          </w:p>
        </w:tc>
        <w:tc>
          <w:tcPr>
            <w:tcW w:w="7365" w:type="dxa"/>
            <w:tcBorders>
              <w:top w:val="single" w:color="auto" w:sz="4" w:space="0"/>
              <w:bottom w:val="single" w:color="auto" w:sz="4" w:space="0"/>
              <w:right w:val="single" w:color="auto" w:sz="4" w:space="0"/>
            </w:tcBorders>
            <w:vAlign w:val="center"/>
          </w:tcPr>
          <w:p w14:paraId="2D5E39CB">
            <w:pPr>
              <w:numPr>
                <w:ilvl w:val="0"/>
                <w:numId w:val="0"/>
              </w:numPr>
              <w:snapToGrid w:val="0"/>
              <w:ind w:leftChars="0"/>
              <w:textAlignment w:val="baseline"/>
              <w:rPr>
                <w:rFonts w:hint="default" w:ascii="宋体" w:hAnsi="宋体" w:eastAsia="宋体" w:cs="宋体"/>
                <w:b w:val="0"/>
                <w:bCs w:val="0"/>
                <w:sz w:val="21"/>
                <w:szCs w:val="21"/>
                <w:highlight w:val="none"/>
                <w:lang w:val="en-US" w:eastAsia="zh-CN"/>
              </w:rPr>
            </w:pPr>
            <w:r>
              <w:rPr>
                <w:rFonts w:hint="eastAsia" w:ascii="宋体" w:hAnsi="宋体" w:cs="宋体"/>
                <w:b w:val="0"/>
                <w:bCs w:val="0"/>
                <w:sz w:val="21"/>
                <w:szCs w:val="21"/>
                <w:highlight w:val="none"/>
              </w:rPr>
              <w:t>进度控制</w:t>
            </w:r>
            <w:r>
              <w:rPr>
                <w:rFonts w:hint="eastAsia" w:ascii="宋体" w:hAnsi="宋体" w:cs="宋体"/>
                <w:b w:val="0"/>
                <w:bCs w:val="0"/>
                <w:sz w:val="21"/>
                <w:szCs w:val="21"/>
                <w:highlight w:val="none"/>
                <w:lang w:val="en-US" w:eastAsia="zh-CN"/>
              </w:rPr>
              <w:t>方案</w:t>
            </w:r>
            <w:r>
              <w:rPr>
                <w:rFonts w:hint="eastAsia" w:ascii="宋体" w:hAnsi="宋体" w:cs="宋体"/>
                <w:b w:val="0"/>
                <w:bCs w:val="0"/>
                <w:sz w:val="21"/>
                <w:szCs w:val="21"/>
                <w:highlight w:val="none"/>
              </w:rPr>
              <w:t>，</w:t>
            </w:r>
            <w:r>
              <w:rPr>
                <w:rFonts w:hint="eastAsia" w:ascii="宋体" w:hAnsi="宋体" w:cs="宋体"/>
                <w:b w:val="0"/>
                <w:bCs w:val="0"/>
                <w:sz w:val="21"/>
                <w:szCs w:val="21"/>
                <w:highlight w:val="none"/>
                <w:lang w:val="en-US" w:eastAsia="zh-CN"/>
              </w:rPr>
              <w:t>从方案的</w:t>
            </w:r>
            <w:r>
              <w:rPr>
                <w:rFonts w:hint="eastAsia" w:ascii="宋体" w:hAnsi="宋体" w:cs="宋体"/>
                <w:b w:val="0"/>
                <w:bCs w:val="0"/>
                <w:sz w:val="21"/>
                <w:szCs w:val="21"/>
                <w:highlight w:val="none"/>
              </w:rPr>
              <w:t>合理</w:t>
            </w:r>
            <w:r>
              <w:rPr>
                <w:rFonts w:hint="eastAsia" w:ascii="宋体" w:hAnsi="宋体" w:cs="宋体"/>
                <w:b w:val="0"/>
                <w:bCs w:val="0"/>
                <w:sz w:val="21"/>
                <w:szCs w:val="21"/>
                <w:highlight w:val="none"/>
                <w:lang w:val="en-US" w:eastAsia="zh-CN"/>
              </w:rPr>
              <w:t>性</w:t>
            </w:r>
            <w:r>
              <w:rPr>
                <w:rFonts w:hint="eastAsia" w:ascii="宋体" w:hAnsi="宋体" w:cs="宋体"/>
                <w:b w:val="0"/>
                <w:bCs w:val="0"/>
                <w:sz w:val="21"/>
                <w:szCs w:val="21"/>
                <w:highlight w:val="none"/>
              </w:rPr>
              <w:t>、可控</w:t>
            </w:r>
            <w:r>
              <w:rPr>
                <w:rFonts w:hint="eastAsia" w:ascii="宋体" w:hAnsi="宋体" w:cs="宋体"/>
                <w:b w:val="0"/>
                <w:bCs w:val="0"/>
                <w:sz w:val="21"/>
                <w:szCs w:val="21"/>
                <w:highlight w:val="none"/>
                <w:lang w:val="en-US" w:eastAsia="zh-CN"/>
              </w:rPr>
              <w:t>性、</w:t>
            </w:r>
            <w:r>
              <w:rPr>
                <w:rFonts w:hint="eastAsia" w:ascii="宋体" w:hAnsi="宋体" w:cs="宋体"/>
                <w:b w:val="0"/>
                <w:bCs w:val="0"/>
                <w:sz w:val="21"/>
                <w:szCs w:val="21"/>
                <w:highlight w:val="none"/>
              </w:rPr>
              <w:t>工期进度</w:t>
            </w:r>
            <w:r>
              <w:rPr>
                <w:rFonts w:hint="eastAsia" w:ascii="宋体" w:hAnsi="宋体" w:cs="宋体"/>
                <w:b w:val="0"/>
                <w:bCs w:val="0"/>
                <w:sz w:val="21"/>
                <w:szCs w:val="21"/>
                <w:highlight w:val="none"/>
                <w:lang w:val="en-US" w:eastAsia="zh-CN"/>
              </w:rPr>
              <w:t>是否满足采购人要求等</w:t>
            </w:r>
            <w:r>
              <w:rPr>
                <w:rFonts w:hint="eastAsia" w:hAnsi="宋体"/>
                <w:sz w:val="21"/>
                <w:szCs w:val="21"/>
                <w:highlight w:val="none"/>
                <w:lang w:val="en-US" w:eastAsia="zh-CN"/>
              </w:rPr>
              <w:t>，由专家打分</w:t>
            </w:r>
            <w:r>
              <w:rPr>
                <w:rFonts w:hint="eastAsia" w:ascii="宋体" w:hAnsi="宋体" w:cs="宋体"/>
                <w:b w:val="0"/>
                <w:bCs w:val="0"/>
                <w:kern w:val="2"/>
                <w:sz w:val="21"/>
                <w:szCs w:val="21"/>
                <w:highlight w:val="none"/>
                <w:lang w:val="en-US" w:eastAsia="zh-CN"/>
              </w:rPr>
              <w:t>（5,4,3,2,1,0分）。</w:t>
            </w:r>
          </w:p>
        </w:tc>
        <w:tc>
          <w:tcPr>
            <w:tcW w:w="798" w:type="dxa"/>
            <w:tcBorders>
              <w:top w:val="single" w:color="auto" w:sz="4" w:space="0"/>
              <w:left w:val="single" w:color="auto" w:sz="4" w:space="0"/>
              <w:bottom w:val="single" w:color="auto" w:sz="4" w:space="0"/>
            </w:tcBorders>
            <w:vAlign w:val="center"/>
          </w:tcPr>
          <w:p w14:paraId="44CE188F">
            <w:pPr>
              <w:snapToGrid w:val="0"/>
              <w:ind w:left="57"/>
              <w:jc w:val="center"/>
              <w:rPr>
                <w:rFonts w:hint="eastAsia" w:ascii="宋体" w:hAnsi="宋体" w:cs="宋体"/>
                <w:sz w:val="21"/>
                <w:szCs w:val="21"/>
                <w:highlight w:val="none"/>
              </w:rPr>
            </w:pPr>
            <w:r>
              <w:rPr>
                <w:rFonts w:hint="eastAsia" w:ascii="宋体" w:hAnsi="宋体" w:cs="宋体"/>
                <w:sz w:val="21"/>
                <w:szCs w:val="21"/>
                <w:highlight w:val="none"/>
              </w:rPr>
              <w:t>0-</w:t>
            </w:r>
            <w:r>
              <w:rPr>
                <w:rFonts w:hint="eastAsia" w:ascii="宋体" w:hAnsi="宋体" w:cs="宋体"/>
                <w:sz w:val="21"/>
                <w:szCs w:val="21"/>
                <w:highlight w:val="none"/>
                <w:lang w:val="en-US" w:eastAsia="zh-CN"/>
              </w:rPr>
              <w:t>5</w:t>
            </w:r>
          </w:p>
        </w:tc>
      </w:tr>
      <w:tr w14:paraId="522C30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6" w:hRule="atLeast"/>
          <w:jc w:val="center"/>
        </w:trPr>
        <w:tc>
          <w:tcPr>
            <w:tcW w:w="444" w:type="dxa"/>
            <w:vAlign w:val="center"/>
          </w:tcPr>
          <w:p w14:paraId="603B74E9">
            <w:pPr>
              <w:spacing w:line="360"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10</w:t>
            </w:r>
          </w:p>
        </w:tc>
        <w:tc>
          <w:tcPr>
            <w:tcW w:w="1151" w:type="dxa"/>
            <w:vAlign w:val="center"/>
          </w:tcPr>
          <w:p w14:paraId="4600DC65">
            <w:pPr>
              <w:jc w:val="center"/>
              <w:rPr>
                <w:rFonts w:ascii="宋体" w:hAnsi="宋体" w:cs="宋体"/>
                <w:sz w:val="21"/>
                <w:szCs w:val="21"/>
                <w:highlight w:val="none"/>
              </w:rPr>
            </w:pPr>
            <w:r>
              <w:rPr>
                <w:rFonts w:hint="eastAsia" w:ascii="宋体" w:hAnsi="宋体" w:cs="宋体"/>
                <w:sz w:val="21"/>
                <w:szCs w:val="21"/>
                <w:highlight w:val="none"/>
              </w:rPr>
              <w:t>应急方案</w:t>
            </w:r>
          </w:p>
          <w:p w14:paraId="76EE5926">
            <w:pPr>
              <w:jc w:val="center"/>
              <w:rPr>
                <w:rFonts w:ascii="宋体" w:hAnsi="宋体" w:cs="宋体"/>
                <w:sz w:val="21"/>
                <w:szCs w:val="21"/>
                <w:highlight w:val="none"/>
              </w:rPr>
            </w:pPr>
          </w:p>
        </w:tc>
        <w:tc>
          <w:tcPr>
            <w:tcW w:w="7365" w:type="dxa"/>
            <w:tcBorders>
              <w:top w:val="single" w:color="auto" w:sz="4" w:space="0"/>
              <w:bottom w:val="single" w:color="auto" w:sz="4" w:space="0"/>
              <w:right w:val="single" w:color="auto" w:sz="4" w:space="0"/>
            </w:tcBorders>
            <w:vAlign w:val="center"/>
          </w:tcPr>
          <w:p w14:paraId="47C15202">
            <w:pPr>
              <w:numPr>
                <w:ilvl w:val="0"/>
                <w:numId w:val="0"/>
              </w:numPr>
              <w:snapToGrid w:val="0"/>
              <w:ind w:leftChars="0"/>
              <w:textAlignment w:val="baseline"/>
              <w:rPr>
                <w:rFonts w:ascii="宋体" w:hAnsi="宋体" w:cs="宋体"/>
                <w:b w:val="0"/>
                <w:bCs w:val="0"/>
                <w:sz w:val="21"/>
                <w:szCs w:val="21"/>
                <w:highlight w:val="none"/>
              </w:rPr>
            </w:pPr>
            <w:r>
              <w:rPr>
                <w:rFonts w:hint="eastAsia" w:ascii="宋体" w:hAnsi="宋体" w:cs="宋体"/>
                <w:b w:val="0"/>
                <w:bCs w:val="0"/>
                <w:sz w:val="21"/>
                <w:szCs w:val="21"/>
                <w:highlight w:val="none"/>
              </w:rPr>
              <w:t>合理的应急方案制作，从方案的可实施性、科学性、</w:t>
            </w:r>
            <w:r>
              <w:rPr>
                <w:rFonts w:hint="eastAsia" w:ascii="宋体" w:hAnsi="宋体" w:cs="宋体"/>
                <w:b w:val="0"/>
                <w:bCs w:val="0"/>
                <w:kern w:val="2"/>
                <w:sz w:val="21"/>
                <w:szCs w:val="21"/>
                <w:highlight w:val="none"/>
              </w:rPr>
              <w:t>严谨程度</w:t>
            </w:r>
            <w:r>
              <w:rPr>
                <w:rFonts w:hint="eastAsia" w:ascii="宋体" w:hAnsi="宋体" w:cs="宋体"/>
                <w:b w:val="0"/>
                <w:bCs w:val="0"/>
                <w:snapToGrid w:val="0"/>
                <w:sz w:val="21"/>
                <w:szCs w:val="21"/>
                <w:highlight w:val="none"/>
              </w:rPr>
              <w:t>等由专家打分</w:t>
            </w:r>
            <w:r>
              <w:rPr>
                <w:rFonts w:hint="eastAsia" w:ascii="宋体" w:hAnsi="宋体" w:cs="宋体"/>
                <w:b w:val="0"/>
                <w:bCs w:val="0"/>
                <w:kern w:val="2"/>
                <w:sz w:val="21"/>
                <w:szCs w:val="21"/>
                <w:highlight w:val="none"/>
                <w:lang w:eastAsia="zh-CN"/>
              </w:rPr>
              <w:t>，</w:t>
            </w:r>
            <w:r>
              <w:rPr>
                <w:rFonts w:hint="eastAsia" w:ascii="宋体" w:hAnsi="宋体" w:cs="宋体"/>
                <w:b w:val="0"/>
                <w:bCs w:val="0"/>
                <w:kern w:val="2"/>
                <w:sz w:val="21"/>
                <w:szCs w:val="21"/>
                <w:highlight w:val="none"/>
              </w:rPr>
              <w:t>由专家打分</w:t>
            </w:r>
            <w:r>
              <w:rPr>
                <w:rFonts w:hint="eastAsia" w:ascii="宋体" w:hAnsi="宋体" w:cs="宋体"/>
                <w:b w:val="0"/>
                <w:bCs w:val="0"/>
                <w:kern w:val="2"/>
                <w:sz w:val="21"/>
                <w:szCs w:val="21"/>
                <w:highlight w:val="none"/>
                <w:lang w:val="en-US" w:eastAsia="zh-CN"/>
              </w:rPr>
              <w:t>（4,3,2,1,0分）。</w:t>
            </w:r>
          </w:p>
        </w:tc>
        <w:tc>
          <w:tcPr>
            <w:tcW w:w="798" w:type="dxa"/>
            <w:tcBorders>
              <w:top w:val="single" w:color="auto" w:sz="4" w:space="0"/>
              <w:left w:val="single" w:color="auto" w:sz="4" w:space="0"/>
              <w:bottom w:val="single" w:color="auto" w:sz="4" w:space="0"/>
            </w:tcBorders>
            <w:vAlign w:val="center"/>
          </w:tcPr>
          <w:p w14:paraId="63A810A9">
            <w:pPr>
              <w:snapToGrid w:val="0"/>
              <w:ind w:left="57"/>
              <w:jc w:val="center"/>
              <w:rPr>
                <w:rFonts w:ascii="宋体" w:hAnsi="宋体" w:cs="宋体"/>
                <w:sz w:val="21"/>
                <w:szCs w:val="21"/>
                <w:highlight w:val="none"/>
              </w:rPr>
            </w:pPr>
            <w:r>
              <w:rPr>
                <w:rFonts w:hint="eastAsia" w:ascii="宋体" w:hAnsi="宋体" w:cs="宋体"/>
                <w:sz w:val="21"/>
                <w:szCs w:val="21"/>
                <w:highlight w:val="none"/>
              </w:rPr>
              <w:t>0-4</w:t>
            </w:r>
          </w:p>
        </w:tc>
      </w:tr>
      <w:tr w14:paraId="5205CC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1" w:hRule="atLeast"/>
          <w:jc w:val="center"/>
        </w:trPr>
        <w:tc>
          <w:tcPr>
            <w:tcW w:w="444" w:type="dxa"/>
            <w:vAlign w:val="center"/>
          </w:tcPr>
          <w:p w14:paraId="00D0424F">
            <w:pPr>
              <w:spacing w:line="36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rPr>
              <w:t>1</w:t>
            </w:r>
            <w:r>
              <w:rPr>
                <w:rFonts w:hint="eastAsia" w:ascii="宋体" w:hAnsi="宋体" w:cs="宋体"/>
                <w:sz w:val="21"/>
                <w:szCs w:val="21"/>
                <w:highlight w:val="none"/>
                <w:lang w:val="en-US" w:eastAsia="zh-CN"/>
              </w:rPr>
              <w:t>1</w:t>
            </w:r>
          </w:p>
        </w:tc>
        <w:tc>
          <w:tcPr>
            <w:tcW w:w="1151" w:type="dxa"/>
            <w:vAlign w:val="center"/>
          </w:tcPr>
          <w:p w14:paraId="787A088C">
            <w:pPr>
              <w:widowControl w:val="0"/>
              <w:jc w:val="center"/>
              <w:rPr>
                <w:rFonts w:ascii="宋体" w:hAnsi="宋体" w:cs="宋体"/>
                <w:kern w:val="2"/>
                <w:sz w:val="21"/>
                <w:szCs w:val="21"/>
                <w:highlight w:val="none"/>
              </w:rPr>
            </w:pPr>
            <w:r>
              <w:rPr>
                <w:rFonts w:hint="eastAsia" w:ascii="宋体" w:hAnsi="宋体" w:cs="宋体"/>
                <w:kern w:val="2"/>
                <w:sz w:val="21"/>
                <w:szCs w:val="21"/>
                <w:highlight w:val="none"/>
              </w:rPr>
              <w:t>售后服务</w:t>
            </w:r>
          </w:p>
          <w:p w14:paraId="3FF53B9F">
            <w:pPr>
              <w:widowControl w:val="0"/>
              <w:jc w:val="center"/>
              <w:rPr>
                <w:rFonts w:ascii="宋体" w:hAnsi="宋体" w:cs="宋体"/>
                <w:snapToGrid w:val="0"/>
                <w:sz w:val="21"/>
                <w:szCs w:val="21"/>
                <w:highlight w:val="none"/>
              </w:rPr>
            </w:pPr>
          </w:p>
        </w:tc>
        <w:tc>
          <w:tcPr>
            <w:tcW w:w="7365" w:type="dxa"/>
            <w:tcBorders>
              <w:top w:val="single" w:color="auto" w:sz="4" w:space="0"/>
              <w:bottom w:val="single" w:color="auto" w:sz="4" w:space="0"/>
              <w:right w:val="single" w:color="auto" w:sz="4" w:space="0"/>
            </w:tcBorders>
            <w:vAlign w:val="center"/>
          </w:tcPr>
          <w:p w14:paraId="67447AAF">
            <w:pPr>
              <w:widowControl w:val="0"/>
              <w:rPr>
                <w:rFonts w:ascii="宋体" w:hAnsi="宋体" w:cs="宋体"/>
                <w:snapToGrid w:val="0"/>
                <w:sz w:val="21"/>
                <w:szCs w:val="21"/>
                <w:highlight w:val="none"/>
              </w:rPr>
            </w:pPr>
            <w:r>
              <w:rPr>
                <w:rFonts w:hint="eastAsia" w:ascii="宋体" w:hAnsi="宋体" w:cs="宋体"/>
                <w:kern w:val="2"/>
                <w:sz w:val="21"/>
                <w:szCs w:val="21"/>
                <w:highlight w:val="none"/>
              </w:rPr>
              <w:t>根据</w:t>
            </w:r>
            <w:r>
              <w:rPr>
                <w:rFonts w:hint="eastAsia" w:ascii="宋体" w:hAnsi="宋体" w:cs="宋体"/>
                <w:b w:val="0"/>
                <w:bCs w:val="0"/>
                <w:kern w:val="2"/>
                <w:sz w:val="21"/>
                <w:szCs w:val="21"/>
                <w:highlight w:val="none"/>
              </w:rPr>
              <w:t>售后服务方案、是否具有较强的服务能力</w:t>
            </w:r>
            <w:r>
              <w:rPr>
                <w:rFonts w:hint="eastAsia" w:ascii="宋体" w:hAnsi="宋体" w:cs="宋体"/>
                <w:b w:val="0"/>
                <w:bCs w:val="0"/>
                <w:kern w:val="2"/>
                <w:sz w:val="21"/>
                <w:szCs w:val="21"/>
                <w:highlight w:val="none"/>
                <w:lang w:eastAsia="zh-CN"/>
              </w:rPr>
              <w:t>、</w:t>
            </w:r>
            <w:r>
              <w:rPr>
                <w:rFonts w:hint="eastAsia" w:ascii="宋体" w:hAnsi="宋体" w:cs="宋体"/>
                <w:b w:val="0"/>
                <w:bCs w:val="0"/>
                <w:kern w:val="2"/>
                <w:sz w:val="21"/>
                <w:szCs w:val="21"/>
                <w:highlight w:val="none"/>
                <w:lang w:val="en-US" w:eastAsia="zh-CN"/>
              </w:rPr>
              <w:t>7*24小时的响应情况</w:t>
            </w:r>
            <w:r>
              <w:rPr>
                <w:rFonts w:hint="eastAsia" w:ascii="宋体" w:hAnsi="宋体" w:cs="宋体"/>
                <w:b w:val="0"/>
                <w:bCs w:val="0"/>
                <w:kern w:val="2"/>
                <w:sz w:val="21"/>
                <w:szCs w:val="21"/>
                <w:highlight w:val="none"/>
              </w:rPr>
              <w:t>等</w:t>
            </w:r>
            <w:r>
              <w:rPr>
                <w:rFonts w:hint="eastAsia" w:ascii="宋体" w:hAnsi="宋体" w:cs="宋体"/>
                <w:b w:val="0"/>
                <w:bCs w:val="0"/>
                <w:kern w:val="2"/>
                <w:sz w:val="21"/>
                <w:szCs w:val="21"/>
                <w:highlight w:val="none"/>
                <w:lang w:eastAsia="zh-CN"/>
              </w:rPr>
              <w:t>，</w:t>
            </w:r>
            <w:r>
              <w:rPr>
                <w:rFonts w:hint="eastAsia" w:ascii="宋体" w:hAnsi="宋体" w:cs="宋体"/>
                <w:b w:val="0"/>
                <w:bCs w:val="0"/>
                <w:kern w:val="2"/>
                <w:sz w:val="21"/>
                <w:szCs w:val="21"/>
                <w:highlight w:val="none"/>
              </w:rPr>
              <w:t>由</w:t>
            </w:r>
            <w:r>
              <w:rPr>
                <w:rFonts w:hint="eastAsia" w:ascii="宋体" w:hAnsi="宋体" w:cs="宋体"/>
                <w:kern w:val="2"/>
                <w:sz w:val="21"/>
                <w:szCs w:val="21"/>
                <w:highlight w:val="none"/>
              </w:rPr>
              <w:t>专家打分</w:t>
            </w:r>
            <w:r>
              <w:rPr>
                <w:rFonts w:hint="eastAsia" w:ascii="宋体" w:hAnsi="宋体" w:cs="宋体"/>
                <w:b w:val="0"/>
                <w:bCs w:val="0"/>
                <w:kern w:val="2"/>
                <w:sz w:val="21"/>
                <w:szCs w:val="21"/>
                <w:highlight w:val="none"/>
                <w:lang w:val="en-US" w:eastAsia="zh-CN"/>
              </w:rPr>
              <w:t>（5，4,3,2,1,0分）。</w:t>
            </w:r>
          </w:p>
        </w:tc>
        <w:tc>
          <w:tcPr>
            <w:tcW w:w="798" w:type="dxa"/>
            <w:tcBorders>
              <w:top w:val="single" w:color="auto" w:sz="4" w:space="0"/>
              <w:left w:val="single" w:color="auto" w:sz="4" w:space="0"/>
              <w:bottom w:val="single" w:color="auto" w:sz="4" w:space="0"/>
            </w:tcBorders>
            <w:vAlign w:val="center"/>
          </w:tcPr>
          <w:p w14:paraId="531205B3">
            <w:pPr>
              <w:snapToGrid w:val="0"/>
              <w:ind w:left="57"/>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rPr>
              <w:t>0-</w:t>
            </w:r>
            <w:r>
              <w:rPr>
                <w:rFonts w:hint="eastAsia" w:ascii="宋体" w:hAnsi="宋体" w:cs="宋体"/>
                <w:sz w:val="21"/>
                <w:szCs w:val="21"/>
                <w:highlight w:val="none"/>
                <w:lang w:val="en-US" w:eastAsia="zh-CN"/>
              </w:rPr>
              <w:t>5</w:t>
            </w:r>
          </w:p>
        </w:tc>
      </w:tr>
      <w:tr w14:paraId="2DD3CC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3" w:hRule="atLeast"/>
          <w:jc w:val="center"/>
        </w:trPr>
        <w:tc>
          <w:tcPr>
            <w:tcW w:w="444" w:type="dxa"/>
            <w:vAlign w:val="center"/>
          </w:tcPr>
          <w:p w14:paraId="720B5C61">
            <w:pPr>
              <w:spacing w:line="36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rPr>
              <w:t>1</w:t>
            </w:r>
            <w:r>
              <w:rPr>
                <w:rFonts w:hint="eastAsia" w:ascii="宋体" w:hAnsi="宋体" w:cs="宋体"/>
                <w:sz w:val="21"/>
                <w:szCs w:val="21"/>
                <w:highlight w:val="none"/>
                <w:lang w:val="en-US" w:eastAsia="zh-CN"/>
              </w:rPr>
              <w:t>2</w:t>
            </w:r>
          </w:p>
        </w:tc>
        <w:tc>
          <w:tcPr>
            <w:tcW w:w="1151" w:type="dxa"/>
            <w:vAlign w:val="center"/>
          </w:tcPr>
          <w:p w14:paraId="30636624">
            <w:pPr>
              <w:widowControl w:val="0"/>
              <w:jc w:val="center"/>
              <w:rPr>
                <w:rFonts w:ascii="宋体" w:hAnsi="宋体" w:cs="宋体"/>
                <w:kern w:val="2"/>
                <w:sz w:val="21"/>
                <w:szCs w:val="21"/>
                <w:highlight w:val="none"/>
              </w:rPr>
            </w:pPr>
            <w:r>
              <w:rPr>
                <w:rFonts w:hint="eastAsia" w:ascii="宋体" w:hAnsi="宋体" w:cs="宋体"/>
                <w:kern w:val="2"/>
                <w:sz w:val="21"/>
                <w:szCs w:val="21"/>
                <w:highlight w:val="none"/>
              </w:rPr>
              <w:t>合理化建议</w:t>
            </w:r>
          </w:p>
          <w:p w14:paraId="595EB0B6">
            <w:pPr>
              <w:widowControl w:val="0"/>
              <w:jc w:val="center"/>
              <w:rPr>
                <w:rFonts w:ascii="宋体" w:hAnsi="宋体" w:cs="宋体"/>
                <w:snapToGrid w:val="0"/>
                <w:sz w:val="21"/>
                <w:szCs w:val="21"/>
                <w:highlight w:val="none"/>
              </w:rPr>
            </w:pPr>
          </w:p>
        </w:tc>
        <w:tc>
          <w:tcPr>
            <w:tcW w:w="7365" w:type="dxa"/>
            <w:tcBorders>
              <w:top w:val="single" w:color="auto" w:sz="4" w:space="0"/>
              <w:bottom w:val="single" w:color="auto" w:sz="4" w:space="0"/>
              <w:right w:val="single" w:color="auto" w:sz="4" w:space="0"/>
            </w:tcBorders>
            <w:vAlign w:val="center"/>
          </w:tcPr>
          <w:p w14:paraId="3AB13DE5">
            <w:pPr>
              <w:widowControl w:val="0"/>
              <w:rPr>
                <w:rFonts w:ascii="宋体" w:hAnsi="宋体" w:cs="宋体"/>
                <w:snapToGrid w:val="0"/>
                <w:sz w:val="21"/>
                <w:szCs w:val="21"/>
                <w:highlight w:val="none"/>
              </w:rPr>
            </w:pPr>
            <w:r>
              <w:rPr>
                <w:rFonts w:hint="eastAsia" w:ascii="宋体" w:hAnsi="宋体" w:cs="宋体"/>
                <w:kern w:val="2"/>
                <w:sz w:val="21"/>
                <w:szCs w:val="21"/>
                <w:highlight w:val="none"/>
              </w:rPr>
              <w:t>根据投标人对本项目的建议意见是否合理且具有较高实用价值，由专家进行打分</w:t>
            </w:r>
            <w:r>
              <w:rPr>
                <w:rFonts w:hint="eastAsia" w:ascii="宋体" w:hAnsi="宋体" w:cs="宋体"/>
                <w:b w:val="0"/>
                <w:bCs w:val="0"/>
                <w:kern w:val="2"/>
                <w:sz w:val="21"/>
                <w:szCs w:val="21"/>
                <w:highlight w:val="none"/>
                <w:lang w:val="en-US" w:eastAsia="zh-CN"/>
              </w:rPr>
              <w:t>（4,3,2,1,0分）。</w:t>
            </w:r>
          </w:p>
        </w:tc>
        <w:tc>
          <w:tcPr>
            <w:tcW w:w="798" w:type="dxa"/>
            <w:tcBorders>
              <w:top w:val="single" w:color="auto" w:sz="4" w:space="0"/>
              <w:left w:val="single" w:color="auto" w:sz="4" w:space="0"/>
              <w:bottom w:val="single" w:color="auto" w:sz="4" w:space="0"/>
            </w:tcBorders>
            <w:vAlign w:val="center"/>
          </w:tcPr>
          <w:p w14:paraId="5693E85D">
            <w:pPr>
              <w:snapToGrid w:val="0"/>
              <w:ind w:left="57"/>
              <w:jc w:val="center"/>
              <w:rPr>
                <w:rFonts w:ascii="宋体" w:hAnsi="宋体" w:cs="宋体"/>
                <w:sz w:val="21"/>
                <w:szCs w:val="21"/>
                <w:highlight w:val="none"/>
              </w:rPr>
            </w:pPr>
            <w:r>
              <w:rPr>
                <w:rFonts w:hint="eastAsia" w:ascii="宋体" w:hAnsi="宋体" w:cs="宋体"/>
                <w:sz w:val="21"/>
                <w:szCs w:val="21"/>
                <w:highlight w:val="none"/>
              </w:rPr>
              <w:t>0-4</w:t>
            </w:r>
          </w:p>
        </w:tc>
      </w:tr>
      <w:tr w14:paraId="4AE01B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4" w:hRule="atLeast"/>
          <w:jc w:val="center"/>
        </w:trPr>
        <w:tc>
          <w:tcPr>
            <w:tcW w:w="8960" w:type="dxa"/>
            <w:gridSpan w:val="3"/>
            <w:tcBorders>
              <w:right w:val="single" w:color="auto" w:sz="4" w:space="0"/>
            </w:tcBorders>
            <w:vAlign w:val="center"/>
          </w:tcPr>
          <w:p w14:paraId="67A0E921">
            <w:pPr>
              <w:autoSpaceDE w:val="0"/>
              <w:autoSpaceDN w:val="0"/>
              <w:adjustRightInd w:val="0"/>
              <w:spacing w:line="360" w:lineRule="auto"/>
              <w:jc w:val="center"/>
              <w:rPr>
                <w:rFonts w:ascii="宋体" w:hAnsi="宋体" w:cs="宋体"/>
                <w:sz w:val="21"/>
                <w:szCs w:val="21"/>
              </w:rPr>
            </w:pPr>
            <w:r>
              <w:rPr>
                <w:rFonts w:hint="eastAsia" w:ascii="宋体" w:hAnsi="宋体" w:cs="宋体"/>
                <w:sz w:val="21"/>
                <w:szCs w:val="21"/>
              </w:rPr>
              <w:t>合计</w:t>
            </w:r>
          </w:p>
        </w:tc>
        <w:tc>
          <w:tcPr>
            <w:tcW w:w="798" w:type="dxa"/>
            <w:tcBorders>
              <w:top w:val="single" w:color="auto" w:sz="4" w:space="0"/>
              <w:left w:val="single" w:color="auto" w:sz="4" w:space="0"/>
              <w:bottom w:val="single" w:color="auto" w:sz="4" w:space="0"/>
            </w:tcBorders>
            <w:vAlign w:val="center"/>
          </w:tcPr>
          <w:p w14:paraId="40DE1FAD">
            <w:pPr>
              <w:spacing w:line="360" w:lineRule="auto"/>
              <w:jc w:val="center"/>
              <w:rPr>
                <w:rFonts w:ascii="宋体" w:hAnsi="宋体" w:cs="宋体"/>
                <w:sz w:val="21"/>
                <w:szCs w:val="21"/>
              </w:rPr>
            </w:pPr>
            <w:r>
              <w:rPr>
                <w:rFonts w:hint="eastAsia" w:ascii="宋体" w:hAnsi="宋体" w:cs="宋体"/>
                <w:sz w:val="21"/>
                <w:szCs w:val="21"/>
                <w:lang w:val="en-US" w:eastAsia="zh-CN"/>
              </w:rPr>
              <w:t>8</w:t>
            </w:r>
            <w:r>
              <w:rPr>
                <w:rFonts w:hint="eastAsia" w:ascii="宋体" w:hAnsi="宋体" w:cs="宋体"/>
                <w:sz w:val="21"/>
                <w:szCs w:val="21"/>
              </w:rPr>
              <w:t>0</w:t>
            </w:r>
          </w:p>
        </w:tc>
      </w:tr>
    </w:tbl>
    <w:p w14:paraId="39B56145">
      <w:pPr>
        <w:pStyle w:val="63"/>
        <w:ind w:firstLine="0"/>
        <w:rPr>
          <w:rFonts w:hint="eastAsia"/>
        </w:rPr>
      </w:pPr>
    </w:p>
    <w:p w14:paraId="75588DB4">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rPr>
      </w:pPr>
      <w:r>
        <w:rPr>
          <w:rFonts w:hint="eastAsia" w:ascii="宋体" w:hAnsi="宋体" w:cs="宋体"/>
          <w:b/>
          <w:bCs/>
          <w:sz w:val="24"/>
          <w:szCs w:val="24"/>
        </w:rPr>
        <w:t>注</w:t>
      </w:r>
      <w:r>
        <w:rPr>
          <w:rFonts w:hint="eastAsia" w:ascii="宋体" w:hAnsi="宋体" w:cs="宋体"/>
          <w:b/>
          <w:bCs/>
          <w:sz w:val="24"/>
          <w:szCs w:val="24"/>
          <w:highlight w:val="none"/>
          <w:shd w:val="clear"/>
        </w:rPr>
        <w:t>：</w:t>
      </w:r>
      <w:r>
        <w:rPr>
          <w:rFonts w:hint="eastAsia" w:ascii="宋体" w:hAnsi="宋体" w:cs="宋体"/>
          <w:b/>
          <w:bCs/>
          <w:color w:val="auto"/>
          <w:sz w:val="24"/>
          <w:szCs w:val="24"/>
          <w:highlight w:val="none"/>
          <w:shd w:val="clear"/>
        </w:rPr>
        <w:t>请投标人在制作电子投标文件时设置与各评分条款对应的关联定位。</w:t>
      </w:r>
    </w:p>
    <w:p w14:paraId="03553B1B">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1"/>
          <w:szCs w:val="21"/>
        </w:rPr>
      </w:pPr>
      <w:r>
        <w:rPr>
          <w:rFonts w:hint="eastAsia" w:ascii="宋体" w:hAnsi="宋体" w:cs="宋体"/>
          <w:b/>
          <w:bCs/>
          <w:sz w:val="24"/>
          <w:szCs w:val="24"/>
        </w:rPr>
        <w:t>以上评分项目，以投标人在投标书中做出的书面承诺或加盖公章的证明材料为准。若未按上述要求提供书面及证明材料，或提供的书面及证明材料与事实不符，或提供的书面及证明材料无法提供完整的投标响应信息的均不给分。任何由于投标人原因导致书面及证明材料缺失、字迹模糊无法分辨、内容错漏的情形，均可能导致该投标人的评审项失分。投标单位在制作电子投标文件时，应设置与各评分条款对应的关联定位。</w:t>
      </w:r>
    </w:p>
    <w:p w14:paraId="4B0D87F2">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zh-TW" w:eastAsia="zh-TW"/>
        </w:rPr>
      </w:pPr>
      <w:r>
        <w:rPr>
          <w:rFonts w:hint="eastAsia" w:ascii="宋体" w:hAnsi="宋体" w:eastAsia="宋体" w:cs="宋体"/>
          <w:color w:val="auto"/>
          <w:sz w:val="24"/>
          <w:szCs w:val="24"/>
        </w:rPr>
        <w:t>6.</w:t>
      </w:r>
      <w:r>
        <w:rPr>
          <w:rFonts w:hint="eastAsia" w:ascii="宋体" w:hAnsi="宋体" w:eastAsia="宋体" w:cs="宋体"/>
          <w:color w:val="auto"/>
          <w:sz w:val="24"/>
          <w:szCs w:val="24"/>
          <w:lang w:eastAsia="zh-CN"/>
        </w:rPr>
        <w:t>6</w:t>
      </w:r>
      <w:r>
        <w:rPr>
          <w:rFonts w:hint="eastAsia" w:ascii="宋体" w:hAnsi="宋体" w:eastAsia="宋体" w:cs="宋体"/>
          <w:color w:val="auto"/>
          <w:sz w:val="24"/>
          <w:szCs w:val="24"/>
          <w:lang w:val="zh-TW" w:eastAsia="zh-TW"/>
        </w:rPr>
        <w:t>评标委员会根据评分细则进行独立评标，对各有效投标人的技术部分进行书面审核和评论后，由各评标委员会成员独立酌情给分，打分时保留小数</w:t>
      </w:r>
      <w:r>
        <w:rPr>
          <w:rFonts w:hint="eastAsia" w:ascii="宋体" w:hAnsi="宋体" w:eastAsia="宋体" w:cs="宋体"/>
          <w:color w:val="auto"/>
          <w:sz w:val="24"/>
          <w:szCs w:val="24"/>
        </w:rPr>
        <w:t>1</w:t>
      </w:r>
      <w:r>
        <w:rPr>
          <w:rFonts w:hint="eastAsia" w:ascii="宋体" w:hAnsi="宋体" w:eastAsia="宋体" w:cs="宋体"/>
          <w:color w:val="auto"/>
          <w:sz w:val="24"/>
          <w:szCs w:val="24"/>
          <w:lang w:val="zh-TW" w:eastAsia="zh-TW"/>
        </w:rPr>
        <w:t>位，每人一份评分表，并签名。在统计得分时，如果发现某一单项评分超过评分标准规定的分值范围，则该张评分表无效。投标人最终得分为评标委员会所有成员的有效评分的算术平均值，计算时保留小数</w:t>
      </w:r>
      <w:r>
        <w:rPr>
          <w:rFonts w:hint="eastAsia" w:ascii="宋体" w:hAnsi="宋体" w:eastAsia="宋体" w:cs="宋体"/>
          <w:color w:val="auto"/>
          <w:sz w:val="24"/>
          <w:szCs w:val="24"/>
        </w:rPr>
        <w:t>2</w:t>
      </w:r>
      <w:r>
        <w:rPr>
          <w:rFonts w:hint="eastAsia" w:ascii="宋体" w:hAnsi="宋体" w:eastAsia="宋体" w:cs="宋体"/>
          <w:color w:val="auto"/>
          <w:sz w:val="24"/>
          <w:szCs w:val="24"/>
          <w:lang w:val="zh-TW" w:eastAsia="zh-TW"/>
        </w:rPr>
        <w:t>位。</w:t>
      </w:r>
    </w:p>
    <w:p w14:paraId="176D601F">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kern w:val="2"/>
          <w:sz w:val="24"/>
          <w:szCs w:val="24"/>
          <w:lang w:val="zh-TW"/>
        </w:rPr>
      </w:pPr>
      <w:r>
        <w:rPr>
          <w:rFonts w:hint="eastAsia" w:ascii="宋体" w:hAnsi="宋体" w:cs="宋体"/>
          <w:b/>
          <w:bCs/>
          <w:kern w:val="2"/>
          <w:sz w:val="24"/>
          <w:szCs w:val="24"/>
          <w:lang w:val="zh-TW" w:eastAsia="zh-TW"/>
        </w:rPr>
        <w:t>6.</w:t>
      </w:r>
      <w:r>
        <w:rPr>
          <w:rFonts w:hint="eastAsia" w:ascii="宋体" w:hAnsi="宋体" w:cs="宋体"/>
          <w:b/>
          <w:bCs/>
          <w:kern w:val="2"/>
          <w:sz w:val="24"/>
          <w:szCs w:val="24"/>
          <w:lang w:eastAsia="zh-CN"/>
        </w:rPr>
        <w:t>7</w:t>
      </w:r>
      <w:r>
        <w:rPr>
          <w:rFonts w:hint="eastAsia" w:ascii="宋体" w:hAnsi="宋体" w:cs="宋体"/>
          <w:b/>
          <w:bCs/>
          <w:kern w:val="2"/>
          <w:sz w:val="24"/>
          <w:szCs w:val="24"/>
          <w:lang w:val="zh-TW" w:eastAsia="zh-TW"/>
        </w:rPr>
        <w:t>投标报价</w:t>
      </w:r>
      <w:r>
        <w:rPr>
          <w:rFonts w:hint="eastAsia" w:ascii="宋体" w:hAnsi="宋体" w:cs="宋体"/>
          <w:b/>
          <w:bCs/>
          <w:kern w:val="2"/>
          <w:sz w:val="24"/>
          <w:szCs w:val="24"/>
          <w:lang w:val="zh-TW"/>
        </w:rPr>
        <w:t>开启</w:t>
      </w:r>
    </w:p>
    <w:p w14:paraId="50B38BE7">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zh-TW" w:eastAsia="zh-TW"/>
        </w:rPr>
      </w:pPr>
      <w:r>
        <w:rPr>
          <w:rFonts w:hint="eastAsia" w:ascii="宋体" w:hAnsi="宋体" w:eastAsia="宋体" w:cs="宋体"/>
          <w:color w:val="auto"/>
          <w:sz w:val="24"/>
          <w:szCs w:val="24"/>
        </w:rPr>
        <w:t>6.7.1</w:t>
      </w:r>
      <w:r>
        <w:rPr>
          <w:rFonts w:hint="eastAsia" w:ascii="宋体" w:hAnsi="宋体" w:eastAsia="宋体" w:cs="宋体"/>
          <w:color w:val="auto"/>
          <w:sz w:val="24"/>
          <w:szCs w:val="24"/>
          <w:lang w:val="zh-TW" w:eastAsia="zh-TW"/>
        </w:rPr>
        <w:t>将</w:t>
      </w:r>
      <w:r>
        <w:rPr>
          <w:rFonts w:hint="eastAsia" w:ascii="宋体" w:hAnsi="宋体" w:eastAsia="宋体" w:cs="宋体"/>
          <w:color w:val="auto"/>
          <w:sz w:val="24"/>
          <w:szCs w:val="24"/>
          <w:lang w:val="zh-TW"/>
        </w:rPr>
        <w:t>开启</w:t>
      </w:r>
      <w:r>
        <w:rPr>
          <w:rFonts w:hint="eastAsia" w:ascii="宋体" w:hAnsi="宋体" w:eastAsia="宋体" w:cs="宋体"/>
          <w:color w:val="auto"/>
          <w:sz w:val="24"/>
          <w:szCs w:val="24"/>
          <w:lang w:val="zh-TW" w:eastAsia="zh-TW"/>
        </w:rPr>
        <w:t>投标人</w:t>
      </w:r>
      <w:r>
        <w:rPr>
          <w:rFonts w:hint="eastAsia" w:ascii="宋体" w:hAnsi="宋体" w:eastAsia="宋体" w:cs="宋体"/>
          <w:color w:val="auto"/>
          <w:sz w:val="24"/>
          <w:szCs w:val="24"/>
          <w:lang w:val="zh-TW"/>
        </w:rPr>
        <w:t>的</w:t>
      </w:r>
      <w:r>
        <w:rPr>
          <w:rFonts w:hint="eastAsia" w:ascii="宋体" w:hAnsi="宋体" w:eastAsia="宋体" w:cs="宋体"/>
          <w:color w:val="auto"/>
          <w:sz w:val="24"/>
          <w:szCs w:val="24"/>
          <w:lang w:val="zh-TW" w:eastAsia="zh-TW"/>
        </w:rPr>
        <w:t>投标报价，进入价格评分。超过财政预算金额的投标无效。投标文件中投标报价不明确的投标无效。</w:t>
      </w:r>
    </w:p>
    <w:p w14:paraId="4B4A2D5D">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2" w:firstLineChars="200"/>
        <w:textAlignment w:val="auto"/>
        <w:rPr>
          <w:rFonts w:ascii="宋体" w:hAnsi="宋体" w:eastAsia="宋体" w:cs="宋体"/>
          <w:b/>
          <w:bCs/>
          <w:color w:val="auto"/>
          <w:sz w:val="24"/>
          <w:szCs w:val="24"/>
        </w:rPr>
      </w:pPr>
      <w:r>
        <w:rPr>
          <w:rFonts w:hint="eastAsia" w:ascii="宋体" w:hAnsi="宋体" w:eastAsia="宋体" w:cs="宋体"/>
          <w:b/>
          <w:bCs/>
          <w:color w:val="auto"/>
          <w:sz w:val="24"/>
          <w:szCs w:val="24"/>
        </w:rPr>
        <w:t>6.7.2政采云页面投标报价与投标文件投标报价不一致的，以投标文件投标报价为准。</w:t>
      </w:r>
    </w:p>
    <w:p w14:paraId="276A5591">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Cs/>
          <w:sz w:val="24"/>
          <w:szCs w:val="24"/>
        </w:rPr>
      </w:pPr>
      <w:r>
        <w:rPr>
          <w:rFonts w:hint="eastAsia" w:ascii="宋体" w:hAnsi="宋体" w:cs="宋体"/>
          <w:b/>
          <w:bCs/>
          <w:kern w:val="2"/>
          <w:sz w:val="24"/>
          <w:szCs w:val="24"/>
          <w:lang w:val="zh-TW" w:eastAsia="zh-TW"/>
        </w:rPr>
        <w:t>6.</w:t>
      </w:r>
      <w:r>
        <w:rPr>
          <w:rFonts w:hint="eastAsia" w:ascii="宋体" w:hAnsi="宋体" w:cs="宋体"/>
          <w:b/>
          <w:bCs/>
          <w:kern w:val="2"/>
          <w:sz w:val="24"/>
          <w:szCs w:val="24"/>
          <w:lang w:eastAsia="zh-CN"/>
        </w:rPr>
        <w:t>8</w:t>
      </w:r>
      <w:r>
        <w:rPr>
          <w:rFonts w:hint="eastAsia" w:ascii="宋体" w:hAnsi="宋体" w:cs="宋体"/>
          <w:b/>
          <w:bCs/>
          <w:kern w:val="2"/>
          <w:sz w:val="24"/>
          <w:szCs w:val="24"/>
          <w:lang w:val="zh-TW" w:eastAsia="zh-TW"/>
        </w:rPr>
        <w:t>价格报价部分（</w:t>
      </w:r>
      <w:r>
        <w:rPr>
          <w:rFonts w:hint="eastAsia" w:ascii="宋体" w:hAnsi="宋体" w:cs="宋体"/>
          <w:b/>
          <w:bCs/>
          <w:sz w:val="24"/>
          <w:szCs w:val="24"/>
        </w:rPr>
        <w:t>满分</w:t>
      </w:r>
      <w:r>
        <w:rPr>
          <w:rFonts w:hint="eastAsia" w:ascii="宋体" w:hAnsi="宋体" w:cs="宋体"/>
          <w:b/>
          <w:bCs/>
          <w:sz w:val="24"/>
          <w:szCs w:val="24"/>
          <w:lang w:val="en-US" w:eastAsia="zh-CN"/>
        </w:rPr>
        <w:t>2</w:t>
      </w:r>
      <w:r>
        <w:rPr>
          <w:rFonts w:hint="eastAsia" w:ascii="宋体" w:hAnsi="宋体" w:cs="宋体"/>
          <w:b/>
          <w:bCs/>
          <w:sz w:val="24"/>
          <w:szCs w:val="24"/>
        </w:rPr>
        <w:t>0分</w:t>
      </w:r>
      <w:r>
        <w:rPr>
          <w:rFonts w:hint="eastAsia" w:ascii="宋体" w:hAnsi="宋体" w:cs="宋体"/>
          <w:sz w:val="24"/>
          <w:szCs w:val="24"/>
        </w:rPr>
        <w:t>）</w:t>
      </w:r>
    </w:p>
    <w:p w14:paraId="14BBF9C7">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rPr>
      </w:pPr>
      <w:r>
        <w:rPr>
          <w:rFonts w:hint="eastAsia" w:ascii="宋体" w:hAnsi="宋体" w:cs="宋体"/>
          <w:sz w:val="24"/>
          <w:szCs w:val="24"/>
        </w:rPr>
        <w:t>6.8.</w:t>
      </w:r>
      <w:r>
        <w:rPr>
          <w:rFonts w:hint="eastAsia" w:ascii="宋体" w:hAnsi="宋体" w:cs="宋体"/>
          <w:sz w:val="24"/>
          <w:szCs w:val="24"/>
          <w:lang w:eastAsia="zh-CN"/>
        </w:rPr>
        <w:t>1.</w:t>
      </w:r>
      <w:r>
        <w:rPr>
          <w:rFonts w:hint="eastAsia" w:ascii="宋体" w:hAnsi="宋体" w:cs="宋体"/>
          <w:sz w:val="24"/>
          <w:szCs w:val="24"/>
        </w:rPr>
        <w:t>分析总报价及各个分项报价是否合理，报价范围是否完整，有否重大错漏（如有则按本章4.4款规定调整）。</w:t>
      </w:r>
    </w:p>
    <w:p w14:paraId="7F03CEFC">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lang w:val="en-US" w:eastAsia="zh-CN"/>
        </w:rPr>
      </w:pPr>
      <w:r>
        <w:rPr>
          <w:rFonts w:hint="eastAsia" w:ascii="宋体" w:hAnsi="宋体" w:cs="宋体"/>
          <w:sz w:val="24"/>
          <w:szCs w:val="24"/>
        </w:rPr>
        <w:t>6.8.</w:t>
      </w:r>
      <w:r>
        <w:rPr>
          <w:rFonts w:hint="eastAsia" w:ascii="宋体" w:hAnsi="宋体" w:cs="宋体"/>
          <w:sz w:val="24"/>
          <w:szCs w:val="24"/>
          <w:lang w:eastAsia="zh-CN"/>
        </w:rPr>
        <w:t>2.</w:t>
      </w:r>
      <w:r>
        <w:rPr>
          <w:rFonts w:hint="eastAsia" w:ascii="宋体" w:hAnsi="宋体" w:cs="宋体"/>
          <w:sz w:val="24"/>
          <w:szCs w:val="24"/>
        </w:rPr>
        <w:t>评定评审基准价：对技术入围投标人的最低报价作为评标基准价</w:t>
      </w:r>
      <w:r>
        <w:rPr>
          <w:rFonts w:hint="eastAsia" w:ascii="宋体" w:hAnsi="宋体" w:cs="宋体"/>
          <w:sz w:val="24"/>
          <w:szCs w:val="24"/>
          <w:lang w:eastAsia="zh-CN"/>
        </w:rPr>
        <w:t>（</w:t>
      </w:r>
      <w:r>
        <w:rPr>
          <w:rFonts w:hint="eastAsia" w:ascii="宋体" w:hAnsi="宋体" w:cs="宋体"/>
          <w:sz w:val="24"/>
          <w:szCs w:val="24"/>
          <w:lang w:val="en-US" w:eastAsia="zh-CN"/>
        </w:rPr>
        <w:t>本项目为评标基准折扣率）</w:t>
      </w:r>
    </w:p>
    <w:p w14:paraId="66AFCDF6">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rPr>
      </w:pPr>
      <w:r>
        <w:rPr>
          <w:rFonts w:hint="eastAsia" w:ascii="宋体" w:hAnsi="宋体" w:cs="宋体"/>
          <w:sz w:val="24"/>
          <w:szCs w:val="24"/>
        </w:rPr>
        <w:t>6.8.</w:t>
      </w:r>
      <w:r>
        <w:rPr>
          <w:rFonts w:hint="eastAsia" w:ascii="宋体" w:hAnsi="宋体" w:cs="宋体"/>
          <w:sz w:val="24"/>
          <w:szCs w:val="24"/>
          <w:lang w:eastAsia="zh-CN"/>
        </w:rPr>
        <w:t>3.</w:t>
      </w:r>
      <w:r>
        <w:rPr>
          <w:rFonts w:hint="eastAsia" w:ascii="宋体" w:hAnsi="宋体" w:cs="宋体"/>
          <w:sz w:val="24"/>
          <w:szCs w:val="24"/>
        </w:rPr>
        <w:t>报价得分=（</w:t>
      </w:r>
      <w:r>
        <w:rPr>
          <w:rFonts w:hint="eastAsia" w:ascii="宋体" w:hAnsi="宋体" w:cs="宋体"/>
          <w:sz w:val="24"/>
          <w:szCs w:val="24"/>
          <w:lang w:val="en-US" w:eastAsia="zh-CN"/>
        </w:rPr>
        <w:t>评标基准折扣率</w:t>
      </w:r>
      <w:r>
        <w:rPr>
          <w:rFonts w:hint="eastAsia" w:ascii="宋体" w:hAnsi="宋体" w:cs="宋体"/>
          <w:sz w:val="24"/>
          <w:szCs w:val="24"/>
        </w:rPr>
        <w:t>/投标报价）×(100-技术分权值）</w:t>
      </w:r>
    </w:p>
    <w:p w14:paraId="513F1648">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rPr>
      </w:pPr>
      <w:r>
        <w:rPr>
          <w:rFonts w:hint="eastAsia" w:ascii="宋体" w:hAnsi="宋体" w:cs="宋体"/>
          <w:sz w:val="24"/>
          <w:szCs w:val="24"/>
        </w:rPr>
        <w:t>计算报价得分保留小数点后2位，价格最低的技术入围投标人其价格分为满分</w:t>
      </w:r>
    </w:p>
    <w:p w14:paraId="41858C8D">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rPr>
      </w:pPr>
      <w:r>
        <w:rPr>
          <w:rFonts w:hint="eastAsia" w:ascii="宋体" w:hAnsi="宋体" w:cs="宋体"/>
          <w:sz w:val="24"/>
          <w:szCs w:val="24"/>
        </w:rPr>
        <w:t>6.8.</w:t>
      </w:r>
      <w:r>
        <w:rPr>
          <w:rFonts w:hint="eastAsia" w:ascii="宋体" w:hAnsi="宋体" w:cs="宋体"/>
          <w:sz w:val="24"/>
          <w:szCs w:val="24"/>
          <w:lang w:eastAsia="zh-CN"/>
        </w:rPr>
        <w:t>4.</w:t>
      </w:r>
      <w:r>
        <w:rPr>
          <w:rFonts w:hint="eastAsia" w:ascii="宋体" w:hAnsi="宋体" w:cs="宋体"/>
          <w:sz w:val="24"/>
          <w:szCs w:val="24"/>
        </w:rPr>
        <w:t>小微企业报价优惠的计算方法：</w:t>
      </w:r>
    </w:p>
    <w:p w14:paraId="40EE419A">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rPr>
      </w:pPr>
      <w:r>
        <w:rPr>
          <w:rFonts w:hint="eastAsia" w:ascii="宋体" w:hAnsi="宋体" w:cs="宋体"/>
          <w:sz w:val="24"/>
          <w:szCs w:val="24"/>
        </w:rPr>
        <w:t>本项目面向中小微企业招标，中小微企业不再享受报价扣除优惠。</w:t>
      </w:r>
    </w:p>
    <w:p w14:paraId="06AE0282">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sz w:val="24"/>
          <w:szCs w:val="24"/>
        </w:rPr>
      </w:pPr>
      <w:r>
        <w:rPr>
          <w:rFonts w:hint="eastAsia" w:ascii="宋体" w:hAnsi="宋体" w:cs="宋体"/>
          <w:b/>
          <w:bCs/>
          <w:sz w:val="24"/>
          <w:szCs w:val="24"/>
        </w:rPr>
        <w:t>6.9计算总分（满分为100分</w:t>
      </w:r>
      <w:r>
        <w:rPr>
          <w:rFonts w:hint="eastAsia" w:ascii="宋体" w:hAnsi="宋体" w:cs="宋体"/>
          <w:sz w:val="24"/>
          <w:szCs w:val="24"/>
        </w:rPr>
        <w:t>）</w:t>
      </w:r>
    </w:p>
    <w:p w14:paraId="1B198A27">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评标委员会根据本评标办法进行评审，对符合性审查合格的投标文件进行商务和技术评估，综合比较与评价。</w:t>
      </w:r>
    </w:p>
    <w:p w14:paraId="2CFF11DE">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计算方法：</w:t>
      </w:r>
      <w:r>
        <w:rPr>
          <w:rFonts w:hint="eastAsia" w:ascii="宋体" w:hAnsi="宋体" w:cs="宋体"/>
          <w:sz w:val="24"/>
          <w:szCs w:val="24"/>
          <w:highlight w:val="none"/>
          <w:lang w:val="en-US" w:eastAsia="zh-CN"/>
        </w:rPr>
        <w:t>每个投标人</w:t>
      </w:r>
      <w:r>
        <w:rPr>
          <w:rFonts w:hint="eastAsia" w:ascii="宋体" w:hAnsi="宋体" w:cs="宋体"/>
          <w:sz w:val="24"/>
          <w:szCs w:val="24"/>
          <w:highlight w:val="none"/>
        </w:rPr>
        <w:t>总分=技术得分+报价得分</w:t>
      </w:r>
    </w:p>
    <w:p w14:paraId="299AB926">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rPr>
      </w:pPr>
      <w:r>
        <w:rPr>
          <w:rFonts w:hint="eastAsia" w:ascii="宋体" w:hAnsi="宋体" w:cs="宋体"/>
          <w:b/>
          <w:bCs/>
          <w:sz w:val="24"/>
          <w:szCs w:val="24"/>
          <w:lang w:eastAsia="zh-CN"/>
        </w:rPr>
        <w:t>7.</w:t>
      </w:r>
      <w:r>
        <w:rPr>
          <w:rFonts w:hint="eastAsia" w:ascii="宋体" w:hAnsi="宋体" w:cs="宋体"/>
          <w:b/>
          <w:bCs/>
          <w:sz w:val="24"/>
          <w:szCs w:val="24"/>
        </w:rPr>
        <w:t>确定中标候选人</w:t>
      </w:r>
    </w:p>
    <w:p w14:paraId="6EE38A60">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rPr>
      </w:pPr>
      <w:r>
        <w:rPr>
          <w:rFonts w:hint="eastAsia" w:ascii="宋体" w:hAnsi="宋体" w:cs="宋体"/>
          <w:sz w:val="24"/>
          <w:szCs w:val="24"/>
        </w:rPr>
        <w:t>7.1根据评标委员会的书面评审报告和推荐的中标候选人的排列顺序确定第一中标候选人，原则上总分最高者为第一中标候选人。评标委员会认为投标人的报价明显低于其他通过符合性审查投标人的报价，有可能影响产品质量或不能诚信履约的，应当要求其在评标现场合理的时间内提供书面说明，必要时提交相关证明材料；投标人不能证明其报价合理性的，评标委员会应当将其作为无效投标处理。</w:t>
      </w:r>
    </w:p>
    <w:p w14:paraId="02ECAD8A">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zh-TW" w:eastAsia="zh-TW"/>
        </w:rPr>
      </w:pPr>
      <w:r>
        <w:rPr>
          <w:rFonts w:hint="eastAsia" w:ascii="宋体" w:hAnsi="宋体" w:eastAsia="宋体" w:cs="宋体"/>
          <w:color w:val="auto"/>
          <w:sz w:val="24"/>
          <w:szCs w:val="24"/>
        </w:rPr>
        <w:t>7.2</w:t>
      </w:r>
      <w:r>
        <w:rPr>
          <w:rFonts w:hint="eastAsia" w:ascii="宋体" w:hAnsi="宋体" w:eastAsia="宋体" w:cs="宋体"/>
          <w:b/>
          <w:bCs/>
          <w:color w:val="auto"/>
          <w:sz w:val="24"/>
          <w:szCs w:val="24"/>
          <w:u w:val="single"/>
        </w:rPr>
        <w:t>如发生两家或两家以上最高分数相同情况，按投标报价由低到高排列，如报价也一致，则在综合得分和报价均相同的情况下以政采云平台记录的投标文件解密时间进行先后排序。</w:t>
      </w:r>
    </w:p>
    <w:p w14:paraId="0E9EB9BA">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7.3对于</w:t>
      </w:r>
      <w:r>
        <w:rPr>
          <w:rFonts w:hint="eastAsia" w:ascii="宋体" w:hAnsi="宋体" w:eastAsia="宋体" w:cs="宋体"/>
          <w:color w:val="auto"/>
          <w:sz w:val="24"/>
          <w:szCs w:val="24"/>
          <w:lang w:val="zh-TW"/>
        </w:rPr>
        <w:t>提供相同品牌产品且通过资格审查、符合性审查的不同投标人参加同一合同项下投标的，按一家投标人计算，评审后得分最高的同品牌投标人获得中标人推荐资格；评审得分相同的，由采购人或采购人委托评标委员会采取随机抽取方式确定一个投标人获得中标人推荐资格，其他同品牌投标人不作为中标候选人。</w:t>
      </w:r>
    </w:p>
    <w:p w14:paraId="1AFBDA09">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eastAsia="zh-CN"/>
        </w:rPr>
        <w:t>8.</w:t>
      </w:r>
      <w:r>
        <w:rPr>
          <w:rFonts w:hint="eastAsia" w:ascii="宋体" w:hAnsi="宋体" w:eastAsia="宋体" w:cs="宋体"/>
          <w:b/>
          <w:bCs/>
          <w:color w:val="auto"/>
          <w:sz w:val="24"/>
          <w:szCs w:val="24"/>
          <w:lang w:val="zh-TW" w:eastAsia="zh-TW"/>
        </w:rPr>
        <w:t>授予合同</w:t>
      </w:r>
    </w:p>
    <w:p w14:paraId="7131FA32">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w:t>
      </w:r>
      <w:r>
        <w:rPr>
          <w:rFonts w:hint="eastAsia" w:ascii="宋体" w:hAnsi="宋体" w:eastAsia="宋体" w:cs="宋体"/>
          <w:color w:val="auto"/>
          <w:sz w:val="24"/>
          <w:szCs w:val="24"/>
          <w:lang w:eastAsia="zh-CN"/>
        </w:rPr>
        <w:t>1</w:t>
      </w:r>
      <w:r>
        <w:rPr>
          <w:rFonts w:hint="eastAsia" w:ascii="宋体" w:hAnsi="宋体" w:eastAsia="宋体" w:cs="宋体"/>
          <w:color w:val="auto"/>
          <w:sz w:val="24"/>
          <w:szCs w:val="24"/>
          <w:lang w:val="zh-TW" w:eastAsia="zh-TW"/>
        </w:rPr>
        <w:t>中标结果公示、中标通知书</w:t>
      </w:r>
    </w:p>
    <w:p w14:paraId="04A7D9B3">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8.1.1</w:t>
      </w:r>
      <w:r>
        <w:rPr>
          <w:rFonts w:hint="eastAsia" w:ascii="宋体" w:hAnsi="宋体" w:eastAsia="宋体" w:cs="宋体"/>
          <w:color w:val="auto"/>
          <w:sz w:val="24"/>
          <w:szCs w:val="24"/>
          <w:lang w:val="zh-TW" w:eastAsia="zh-TW"/>
        </w:rPr>
        <w:t>招标评审结束后</w:t>
      </w:r>
      <w:r>
        <w:rPr>
          <w:rFonts w:hint="eastAsia" w:ascii="宋体" w:hAnsi="宋体" w:eastAsia="宋体" w:cs="宋体"/>
          <w:color w:val="auto"/>
          <w:sz w:val="24"/>
          <w:szCs w:val="24"/>
        </w:rPr>
        <w:t>2个工作日内</w:t>
      </w:r>
      <w:r>
        <w:rPr>
          <w:rFonts w:hint="eastAsia" w:ascii="宋体" w:hAnsi="宋体" w:eastAsia="宋体" w:cs="宋体"/>
          <w:color w:val="auto"/>
          <w:sz w:val="24"/>
          <w:szCs w:val="24"/>
          <w:lang w:val="zh-TW"/>
        </w:rPr>
        <w:t>将评标报告送</w:t>
      </w:r>
      <w:r>
        <w:rPr>
          <w:rFonts w:hint="eastAsia" w:ascii="宋体" w:hAnsi="宋体" w:eastAsia="宋体" w:cs="宋体"/>
          <w:color w:val="auto"/>
          <w:sz w:val="24"/>
          <w:szCs w:val="24"/>
          <w:lang w:val="zh-TW" w:eastAsia="zh-TW"/>
        </w:rPr>
        <w:t>采购人，</w:t>
      </w:r>
      <w:r>
        <w:rPr>
          <w:rFonts w:hint="eastAsia" w:ascii="宋体" w:hAnsi="宋体" w:eastAsia="宋体" w:cs="宋体"/>
          <w:color w:val="auto"/>
          <w:sz w:val="24"/>
          <w:szCs w:val="24"/>
          <w:lang w:val="zh-TW"/>
        </w:rPr>
        <w:t>采购人自收到评标报告之日起</w:t>
      </w:r>
      <w:r>
        <w:rPr>
          <w:rFonts w:hint="eastAsia" w:ascii="宋体" w:hAnsi="宋体" w:eastAsia="宋体" w:cs="宋体"/>
          <w:color w:val="auto"/>
          <w:sz w:val="24"/>
          <w:szCs w:val="24"/>
        </w:rPr>
        <w:t>5个工作日内确定中标人。在评标报告确认的中标人</w:t>
      </w:r>
      <w:r>
        <w:rPr>
          <w:rFonts w:hint="eastAsia" w:ascii="宋体" w:hAnsi="宋体" w:eastAsia="宋体" w:cs="宋体"/>
          <w:color w:val="auto"/>
          <w:sz w:val="24"/>
          <w:szCs w:val="24"/>
          <w:lang w:val="zh-TW" w:eastAsia="zh-TW"/>
        </w:rPr>
        <w:t>经确认后在指定的媒体上</w:t>
      </w:r>
      <w:r>
        <w:rPr>
          <w:rFonts w:hint="eastAsia" w:ascii="宋体" w:hAnsi="宋体" w:eastAsia="宋体" w:cs="宋体"/>
          <w:color w:val="auto"/>
          <w:sz w:val="24"/>
          <w:szCs w:val="24"/>
          <w:lang w:val="zh-TW"/>
        </w:rPr>
        <w:t>发布中标公告</w:t>
      </w:r>
      <w:r>
        <w:rPr>
          <w:rFonts w:hint="eastAsia" w:ascii="宋体" w:hAnsi="宋体" w:eastAsia="宋体" w:cs="宋体"/>
          <w:color w:val="auto"/>
          <w:sz w:val="24"/>
          <w:szCs w:val="24"/>
          <w:lang w:val="zh-TW" w:eastAsia="zh-TW"/>
        </w:rPr>
        <w:t>，公</w:t>
      </w:r>
      <w:r>
        <w:rPr>
          <w:rFonts w:hint="eastAsia" w:ascii="宋体" w:hAnsi="宋体" w:eastAsia="宋体" w:cs="宋体"/>
          <w:color w:val="auto"/>
          <w:sz w:val="24"/>
          <w:szCs w:val="24"/>
          <w:lang w:val="zh-TW"/>
        </w:rPr>
        <w:t>告</w:t>
      </w:r>
      <w:r>
        <w:rPr>
          <w:rFonts w:hint="eastAsia" w:ascii="宋体" w:hAnsi="宋体" w:eastAsia="宋体" w:cs="宋体"/>
          <w:color w:val="auto"/>
          <w:sz w:val="24"/>
          <w:szCs w:val="24"/>
        </w:rPr>
        <w:t>期为1</w:t>
      </w:r>
      <w:r>
        <w:rPr>
          <w:rFonts w:hint="eastAsia" w:ascii="宋体" w:hAnsi="宋体" w:eastAsia="宋体" w:cs="宋体"/>
          <w:color w:val="auto"/>
          <w:sz w:val="24"/>
          <w:szCs w:val="24"/>
          <w:lang w:val="zh-TW" w:eastAsia="zh-TW"/>
        </w:rPr>
        <w:t>个工作</w:t>
      </w:r>
      <w:r>
        <w:rPr>
          <w:rFonts w:hint="eastAsia" w:ascii="宋体" w:hAnsi="宋体" w:eastAsia="宋体" w:cs="宋体"/>
          <w:color w:val="auto"/>
          <w:sz w:val="24"/>
          <w:szCs w:val="24"/>
          <w:lang w:val="zh-TW"/>
        </w:rPr>
        <w:t>日。公告中标结果的同时</w:t>
      </w:r>
      <w:r>
        <w:rPr>
          <w:rFonts w:hint="eastAsia" w:ascii="宋体" w:hAnsi="宋体" w:eastAsia="宋体" w:cs="宋体"/>
          <w:color w:val="auto"/>
          <w:sz w:val="24"/>
          <w:szCs w:val="24"/>
          <w:lang w:val="zh-TW" w:eastAsia="zh-TW"/>
        </w:rPr>
        <w:t>采购人与采购代理机构共同以书面形式发出《中标通知书》。投标人有权</w:t>
      </w:r>
      <w:r>
        <w:rPr>
          <w:rFonts w:hint="eastAsia" w:ascii="宋体" w:hAnsi="宋体" w:eastAsia="宋体" w:cs="宋体"/>
          <w:color w:val="auto"/>
          <w:sz w:val="24"/>
          <w:szCs w:val="24"/>
          <w:lang w:val="zh-TW"/>
        </w:rPr>
        <w:t>对</w:t>
      </w:r>
      <w:r>
        <w:rPr>
          <w:rFonts w:hint="eastAsia" w:ascii="宋体" w:hAnsi="宋体" w:eastAsia="宋体" w:cs="宋体"/>
          <w:color w:val="auto"/>
          <w:sz w:val="24"/>
          <w:szCs w:val="24"/>
          <w:lang w:val="zh-TW" w:eastAsia="zh-TW"/>
        </w:rPr>
        <w:t>评标结果进行投诉或质疑</w:t>
      </w:r>
      <w:r>
        <w:rPr>
          <w:rFonts w:hint="eastAsia" w:ascii="宋体" w:hAnsi="宋体" w:eastAsia="宋体" w:cs="宋体"/>
          <w:color w:val="auto"/>
          <w:sz w:val="24"/>
          <w:szCs w:val="24"/>
          <w:lang w:val="zh-TW"/>
        </w:rPr>
        <w:t>，并在中标公告期届满之日起</w:t>
      </w:r>
      <w:r>
        <w:rPr>
          <w:rFonts w:hint="eastAsia" w:ascii="宋体" w:hAnsi="宋体" w:eastAsia="宋体" w:cs="宋体"/>
          <w:color w:val="auto"/>
          <w:sz w:val="24"/>
          <w:szCs w:val="24"/>
        </w:rPr>
        <w:t>7人工作日</w:t>
      </w:r>
      <w:r>
        <w:rPr>
          <w:rFonts w:hint="eastAsia" w:ascii="宋体" w:hAnsi="宋体" w:eastAsia="宋体" w:cs="宋体"/>
          <w:color w:val="auto"/>
          <w:sz w:val="24"/>
          <w:szCs w:val="24"/>
          <w:lang w:val="zh-TW" w:eastAsia="zh-TW"/>
        </w:rPr>
        <w:t>内</w:t>
      </w:r>
      <w:r>
        <w:rPr>
          <w:rFonts w:hint="eastAsia" w:ascii="宋体" w:hAnsi="宋体" w:eastAsia="宋体" w:cs="宋体"/>
          <w:color w:val="auto"/>
          <w:sz w:val="24"/>
          <w:szCs w:val="24"/>
          <w:lang w:val="zh-TW"/>
        </w:rPr>
        <w:t>以书面形式向采购人、采购代理机构提出质疑</w:t>
      </w:r>
      <w:r>
        <w:rPr>
          <w:rFonts w:hint="eastAsia" w:ascii="宋体" w:hAnsi="宋体" w:eastAsia="宋体" w:cs="宋体"/>
          <w:color w:val="auto"/>
          <w:sz w:val="24"/>
          <w:szCs w:val="24"/>
          <w:lang w:val="zh-TW" w:eastAsia="zh-TW"/>
        </w:rPr>
        <w:t>，</w:t>
      </w:r>
      <w:r>
        <w:rPr>
          <w:rFonts w:hint="eastAsia" w:ascii="宋体" w:hAnsi="宋体" w:eastAsia="宋体" w:cs="宋体"/>
          <w:color w:val="auto"/>
          <w:sz w:val="24"/>
          <w:szCs w:val="24"/>
          <w:lang w:val="zh-TW"/>
        </w:rPr>
        <w:t>且</w:t>
      </w:r>
      <w:r>
        <w:rPr>
          <w:rFonts w:hint="eastAsia" w:ascii="宋体" w:hAnsi="宋体" w:eastAsia="宋体" w:cs="宋体"/>
          <w:color w:val="auto"/>
          <w:sz w:val="24"/>
          <w:szCs w:val="24"/>
          <w:lang w:val="zh-TW" w:eastAsia="zh-TW"/>
        </w:rPr>
        <w:t>对投诉或质疑内容的真实性承担责任。</w:t>
      </w:r>
    </w:p>
    <w:p w14:paraId="6BC4AFB7">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8.1.2</w:t>
      </w:r>
      <w:r>
        <w:rPr>
          <w:rFonts w:hint="eastAsia" w:ascii="宋体" w:hAnsi="宋体" w:eastAsia="宋体" w:cs="宋体"/>
          <w:color w:val="auto"/>
          <w:sz w:val="24"/>
          <w:szCs w:val="24"/>
          <w:lang w:val="zh-TW" w:eastAsia="zh-TW"/>
        </w:rPr>
        <w:t>《中标通知书》一经发出即发生法律效力，采购人改变中标结果或中标人放弃中标项目的，应当依法承担法律责任。</w:t>
      </w:r>
    </w:p>
    <w:p w14:paraId="306B671C">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8.1.3</w:t>
      </w:r>
      <w:r>
        <w:rPr>
          <w:rFonts w:hint="eastAsia" w:ascii="宋体" w:hAnsi="宋体" w:eastAsia="宋体" w:cs="宋体"/>
          <w:color w:val="auto"/>
          <w:sz w:val="24"/>
          <w:szCs w:val="24"/>
          <w:lang w:val="zh-TW" w:eastAsia="zh-TW"/>
        </w:rPr>
        <w:t>《中标通知书》将作为签订合同的依据。</w:t>
      </w:r>
    </w:p>
    <w:p w14:paraId="0D8292BA">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8.1.4</w:t>
      </w:r>
      <w:r>
        <w:rPr>
          <w:rFonts w:hint="eastAsia" w:ascii="宋体" w:hAnsi="宋体" w:eastAsia="宋体" w:cs="宋体"/>
          <w:color w:val="auto"/>
          <w:sz w:val="24"/>
          <w:szCs w:val="24"/>
          <w:lang w:val="zh-TW" w:eastAsia="zh-TW"/>
        </w:rPr>
        <w:t>发布评标结果公示的媒体为</w:t>
      </w:r>
      <w:r>
        <w:rPr>
          <w:rFonts w:hint="eastAsia" w:ascii="宋体" w:hAnsi="宋体" w:eastAsia="宋体" w:cs="宋体"/>
          <w:color w:val="auto"/>
          <w:sz w:val="24"/>
          <w:szCs w:val="24"/>
          <w:lang w:eastAsia="zh-TW"/>
        </w:rPr>
        <w:t>：</w:t>
      </w:r>
      <w:r>
        <w:fldChar w:fldCharType="begin"/>
      </w:r>
      <w:r>
        <w:instrText xml:space="preserve"> HYPERLINK "http://www.zjzfcg.gov.cn" </w:instrText>
      </w:r>
      <w:r>
        <w:fldChar w:fldCharType="separate"/>
      </w:r>
      <w:r>
        <w:rPr>
          <w:rStyle w:val="43"/>
          <w:rFonts w:hint="eastAsia"/>
          <w:color w:val="auto"/>
        </w:rPr>
        <w:t>http://zfcg.czt.zj.gov.cn/</w:t>
      </w:r>
      <w:r>
        <w:rPr>
          <w:rStyle w:val="43"/>
          <w:rFonts w:hint="eastAsia"/>
          <w:color w:val="auto"/>
        </w:rPr>
        <w:fldChar w:fldCharType="end"/>
      </w:r>
    </w:p>
    <w:p w14:paraId="166DED32">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8.</w:t>
      </w:r>
      <w:r>
        <w:rPr>
          <w:rFonts w:hint="eastAsia" w:ascii="宋体" w:hAnsi="宋体" w:eastAsia="宋体" w:cs="宋体"/>
          <w:b/>
          <w:bCs/>
          <w:color w:val="auto"/>
          <w:sz w:val="24"/>
          <w:szCs w:val="24"/>
          <w:lang w:eastAsia="zh-CN"/>
        </w:rPr>
        <w:t>2</w:t>
      </w:r>
      <w:r>
        <w:rPr>
          <w:rFonts w:hint="eastAsia" w:ascii="宋体" w:hAnsi="宋体" w:eastAsia="宋体" w:cs="宋体"/>
          <w:b/>
          <w:bCs/>
          <w:color w:val="auto"/>
          <w:sz w:val="24"/>
          <w:szCs w:val="24"/>
          <w:lang w:val="zh-TW" w:eastAsia="zh-TW"/>
        </w:rPr>
        <w:t>签订合同</w:t>
      </w:r>
    </w:p>
    <w:p w14:paraId="7CBE7B01">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8.2.1</w:t>
      </w:r>
      <w:r>
        <w:rPr>
          <w:rFonts w:hint="eastAsia" w:ascii="宋体" w:hAnsi="宋体" w:eastAsia="宋体" w:cs="宋体"/>
          <w:color w:val="auto"/>
          <w:sz w:val="24"/>
          <w:szCs w:val="24"/>
          <w:lang w:val="zh-TW" w:eastAsia="zh-TW"/>
        </w:rPr>
        <w:t>中标人</w:t>
      </w:r>
      <w:r>
        <w:rPr>
          <w:rFonts w:hint="eastAsia" w:ascii="宋体" w:hAnsi="宋体" w:eastAsia="宋体" w:cs="宋体"/>
          <w:color w:val="auto"/>
          <w:sz w:val="24"/>
          <w:szCs w:val="24"/>
          <w:lang w:val="zh-TW"/>
        </w:rPr>
        <w:t>和采购人应当自中标通知书发出之日起</w:t>
      </w:r>
      <w:r>
        <w:rPr>
          <w:rFonts w:hint="eastAsia" w:ascii="宋体" w:hAnsi="宋体" w:eastAsia="宋体" w:cs="宋体"/>
          <w:color w:val="auto"/>
          <w:sz w:val="24"/>
          <w:szCs w:val="24"/>
        </w:rPr>
        <w:t>20日内，按照招标文件和中标人投标文件的规定，与中标人签订书面合同。所签订的合同不得对招标文件确定的事项和中标人投标文件作实质性修改</w:t>
      </w:r>
      <w:r>
        <w:rPr>
          <w:rFonts w:hint="eastAsia" w:ascii="宋体" w:hAnsi="宋体" w:eastAsia="宋体" w:cs="宋体"/>
          <w:color w:val="auto"/>
          <w:sz w:val="24"/>
          <w:szCs w:val="24"/>
          <w:lang w:val="zh-TW" w:eastAsia="zh-TW"/>
        </w:rPr>
        <w:t>。</w:t>
      </w:r>
    </w:p>
    <w:p w14:paraId="54B5FBBF">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8.2.2</w:t>
      </w:r>
      <w:r>
        <w:rPr>
          <w:rFonts w:hint="eastAsia" w:ascii="宋体" w:hAnsi="宋体" w:eastAsia="宋体" w:cs="宋体"/>
          <w:color w:val="auto"/>
          <w:sz w:val="24"/>
          <w:szCs w:val="24"/>
          <w:lang w:val="zh-TW" w:eastAsia="zh-TW"/>
        </w:rPr>
        <w:t>招标文件、中标人的投标文件、评标过程中投标人在询标时作出的承诺及其澄清文件中标通知书等，均为合同的组成部分。</w:t>
      </w:r>
    </w:p>
    <w:p w14:paraId="56A5BA69">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8.2.3</w:t>
      </w:r>
      <w:r>
        <w:rPr>
          <w:rFonts w:hint="eastAsia" w:ascii="宋体" w:hAnsi="宋体" w:eastAsia="宋体" w:cs="宋体"/>
          <w:color w:val="auto"/>
          <w:sz w:val="24"/>
          <w:szCs w:val="24"/>
          <w:lang w:val="zh-TW" w:eastAsia="zh-TW"/>
        </w:rPr>
        <w:t>中标人不遵守招标文件和投标文件的要约及承诺、擅自修改报价；或在接到《中标通知书》后</w:t>
      </w:r>
      <w:r>
        <w:rPr>
          <w:rFonts w:hint="eastAsia" w:ascii="宋体" w:hAnsi="宋体" w:eastAsia="宋体" w:cs="宋体"/>
          <w:color w:val="auto"/>
          <w:sz w:val="24"/>
          <w:szCs w:val="24"/>
        </w:rPr>
        <w:t>二</w:t>
      </w:r>
      <w:r>
        <w:rPr>
          <w:rFonts w:hint="eastAsia" w:ascii="宋体" w:hAnsi="宋体" w:eastAsia="宋体" w:cs="宋体"/>
          <w:color w:val="auto"/>
          <w:sz w:val="24"/>
          <w:szCs w:val="24"/>
          <w:lang w:val="zh-TW"/>
        </w:rPr>
        <w:t>十</w:t>
      </w:r>
      <w:r>
        <w:rPr>
          <w:rFonts w:hint="eastAsia" w:ascii="宋体" w:hAnsi="宋体" w:eastAsia="宋体" w:cs="宋体"/>
          <w:color w:val="auto"/>
          <w:sz w:val="24"/>
          <w:szCs w:val="24"/>
          <w:lang w:val="zh-TW" w:eastAsia="zh-TW"/>
        </w:rPr>
        <w:t>日内借故拖延、拒签合同的，取消该投标人的中标权，重新招标，对受影响的投标人不承担任何责任。</w:t>
      </w:r>
    </w:p>
    <w:p w14:paraId="134AD988">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8.2.4</w:t>
      </w:r>
      <w:r>
        <w:rPr>
          <w:rFonts w:hint="eastAsia" w:ascii="宋体" w:hAnsi="宋体" w:eastAsia="宋体" w:cs="宋体"/>
          <w:color w:val="auto"/>
          <w:sz w:val="24"/>
          <w:szCs w:val="24"/>
          <w:lang w:val="zh-TW" w:eastAsia="zh-TW"/>
        </w:rPr>
        <w:t>采购人和采购代理机构对评标结果不负责解释。</w:t>
      </w:r>
    </w:p>
    <w:p w14:paraId="626966D4">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rPr>
        <w:t>8.</w:t>
      </w:r>
      <w:r>
        <w:rPr>
          <w:rFonts w:hint="eastAsia" w:ascii="宋体" w:hAnsi="宋体" w:eastAsia="宋体" w:cs="宋体"/>
          <w:b/>
          <w:bCs/>
          <w:color w:val="auto"/>
          <w:sz w:val="24"/>
          <w:szCs w:val="24"/>
          <w:lang w:eastAsia="zh-CN"/>
        </w:rPr>
        <w:t>3</w:t>
      </w:r>
      <w:r>
        <w:rPr>
          <w:rFonts w:hint="eastAsia" w:ascii="宋体" w:hAnsi="宋体" w:eastAsia="宋体" w:cs="宋体"/>
          <w:b/>
          <w:bCs/>
          <w:color w:val="auto"/>
          <w:sz w:val="24"/>
          <w:szCs w:val="24"/>
          <w:lang w:val="zh-TW" w:eastAsia="zh-TW"/>
        </w:rPr>
        <w:t>履约保证金</w:t>
      </w:r>
      <w:r>
        <w:rPr>
          <w:rFonts w:hint="eastAsia" w:ascii="宋体" w:hAnsi="宋体" w:eastAsia="宋体" w:cs="宋体"/>
          <w:b/>
          <w:bCs/>
          <w:color w:val="auto"/>
          <w:sz w:val="24"/>
          <w:szCs w:val="24"/>
          <w:lang w:val="zh-TW" w:eastAsia="zh-CN"/>
        </w:rPr>
        <w:t>（</w:t>
      </w:r>
      <w:r>
        <w:rPr>
          <w:rFonts w:hint="eastAsia" w:ascii="宋体" w:hAnsi="宋体" w:eastAsia="宋体" w:cs="宋体"/>
          <w:b/>
          <w:bCs/>
          <w:color w:val="auto"/>
          <w:sz w:val="24"/>
          <w:szCs w:val="24"/>
          <w:lang w:val="en-US" w:eastAsia="zh-CN"/>
        </w:rPr>
        <w:t>本项目免收履约保证金</w:t>
      </w:r>
      <w:r>
        <w:rPr>
          <w:rFonts w:hint="eastAsia" w:ascii="宋体" w:hAnsi="宋体" w:eastAsia="宋体" w:cs="宋体"/>
          <w:b/>
          <w:bCs/>
          <w:color w:val="auto"/>
          <w:sz w:val="24"/>
          <w:szCs w:val="24"/>
          <w:lang w:val="zh-TW" w:eastAsia="zh-CN"/>
        </w:rPr>
        <w:t>）</w:t>
      </w:r>
    </w:p>
    <w:p w14:paraId="1641F0A8">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8.3.1采购结果公示结束，</w:t>
      </w:r>
      <w:r>
        <w:rPr>
          <w:rFonts w:hint="eastAsia" w:ascii="宋体" w:hAnsi="宋体" w:eastAsia="宋体" w:cs="宋体"/>
          <w:color w:val="auto"/>
          <w:sz w:val="24"/>
          <w:szCs w:val="24"/>
          <w:lang w:val="zh-TW"/>
        </w:rPr>
        <w:t>中标单位</w:t>
      </w:r>
      <w:r>
        <w:rPr>
          <w:rFonts w:hint="eastAsia" w:ascii="宋体" w:hAnsi="宋体" w:eastAsia="宋体" w:cs="宋体"/>
          <w:color w:val="auto"/>
          <w:sz w:val="24"/>
          <w:szCs w:val="24"/>
          <w:lang w:val="zh-TW" w:eastAsia="zh-TW"/>
        </w:rPr>
        <w:t>在收到中标通知书后一周内</w:t>
      </w:r>
      <w:r>
        <w:rPr>
          <w:rFonts w:hint="eastAsia" w:ascii="宋体" w:hAnsi="宋体" w:eastAsia="宋体" w:cs="宋体"/>
          <w:color w:val="auto"/>
          <w:sz w:val="24"/>
          <w:szCs w:val="24"/>
          <w:lang w:val="zh-TW"/>
        </w:rPr>
        <w:t>，中标人须</w:t>
      </w:r>
      <w:r>
        <w:rPr>
          <w:rFonts w:hint="eastAsia" w:ascii="宋体" w:hAnsi="宋体" w:eastAsia="宋体" w:cs="宋体"/>
          <w:color w:val="auto"/>
          <w:sz w:val="24"/>
          <w:szCs w:val="24"/>
          <w:lang w:val="zh-TW" w:eastAsia="zh-TW"/>
        </w:rPr>
        <w:t>缴纳足额的履约保证金。</w:t>
      </w:r>
    </w:p>
    <w:p w14:paraId="23C79B10">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zh-TW" w:eastAsia="zh-TW"/>
        </w:rPr>
      </w:pPr>
      <w:r>
        <w:rPr>
          <w:rFonts w:hint="eastAsia" w:ascii="宋体" w:hAnsi="宋体" w:eastAsia="宋体" w:cs="宋体"/>
          <w:color w:val="auto"/>
          <w:sz w:val="24"/>
          <w:szCs w:val="24"/>
        </w:rPr>
        <w:t xml:space="preserve">8.3.2 </w:t>
      </w:r>
      <w:r>
        <w:rPr>
          <w:rFonts w:hint="eastAsia" w:ascii="宋体" w:hAnsi="宋体" w:eastAsia="宋体" w:cs="宋体"/>
          <w:color w:val="auto"/>
          <w:sz w:val="24"/>
          <w:szCs w:val="24"/>
          <w:lang w:val="zh-TW" w:eastAsia="zh-TW"/>
        </w:rPr>
        <w:t>如果中标人没有按照上述</w:t>
      </w:r>
      <w:r>
        <w:rPr>
          <w:rFonts w:hint="eastAsia" w:ascii="宋体" w:hAnsi="宋体" w:eastAsia="宋体" w:cs="宋体"/>
          <w:color w:val="auto"/>
          <w:sz w:val="24"/>
          <w:szCs w:val="24"/>
        </w:rPr>
        <w:t>8.2.3</w:t>
      </w:r>
      <w:r>
        <w:rPr>
          <w:rFonts w:hint="eastAsia" w:ascii="宋体" w:hAnsi="宋体" w:eastAsia="宋体" w:cs="宋体"/>
          <w:color w:val="auto"/>
          <w:sz w:val="24"/>
          <w:szCs w:val="24"/>
          <w:lang w:val="zh-TW" w:eastAsia="zh-TW"/>
        </w:rPr>
        <w:t>条规定执行，采购人和采购代理机构将有充分理由取消该中标决定，并重新招标。</w:t>
      </w:r>
    </w:p>
    <w:p w14:paraId="37DEA9CB">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zh-TW"/>
        </w:rPr>
      </w:pPr>
      <w:r>
        <w:rPr>
          <w:rFonts w:hint="eastAsia" w:ascii="宋体" w:hAnsi="宋体" w:eastAsia="宋体" w:cs="宋体"/>
          <w:color w:val="auto"/>
          <w:sz w:val="24"/>
          <w:szCs w:val="24"/>
          <w:lang w:val="zh-TW"/>
        </w:rPr>
        <w:t>8.3.3 有下列情形之一的，采购人有权不予退还中标单位的履约保证金：</w:t>
      </w:r>
    </w:p>
    <w:p w14:paraId="0E3A0385">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zh-TW"/>
        </w:rPr>
      </w:pPr>
      <w:r>
        <w:rPr>
          <w:rFonts w:hint="eastAsia" w:ascii="宋体" w:hAnsi="宋体" w:eastAsia="宋体" w:cs="宋体"/>
          <w:color w:val="auto"/>
          <w:sz w:val="24"/>
          <w:szCs w:val="24"/>
          <w:lang w:val="zh-TW"/>
        </w:rPr>
        <w:t>（1）若中标单位拒不履行合同义务的；</w:t>
      </w:r>
    </w:p>
    <w:p w14:paraId="129FBE26">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zh-TW"/>
        </w:rPr>
      </w:pPr>
      <w:r>
        <w:rPr>
          <w:rFonts w:hint="eastAsia" w:ascii="宋体" w:hAnsi="宋体" w:eastAsia="宋体" w:cs="宋体"/>
          <w:color w:val="auto"/>
          <w:sz w:val="24"/>
          <w:szCs w:val="24"/>
          <w:lang w:val="zh-TW"/>
        </w:rPr>
        <w:t>（2）验收不合格且拒不整改的；</w:t>
      </w:r>
    </w:p>
    <w:p w14:paraId="31FC486C">
      <w:pPr>
        <w:pStyle w:val="7"/>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zh-TW"/>
        </w:rPr>
      </w:pPr>
      <w:r>
        <w:rPr>
          <w:rFonts w:hint="eastAsia" w:ascii="宋体" w:hAnsi="宋体" w:eastAsia="宋体" w:cs="宋体"/>
          <w:color w:val="auto"/>
          <w:sz w:val="24"/>
          <w:szCs w:val="24"/>
          <w:lang w:val="zh-TW"/>
        </w:rPr>
        <w:t>（3）服务时间或供货时间超出期限</w:t>
      </w:r>
      <w:r>
        <w:rPr>
          <w:rFonts w:hint="eastAsia" w:ascii="宋体" w:hAnsi="宋体" w:eastAsia="宋体" w:cs="宋体"/>
          <w:color w:val="auto"/>
          <w:sz w:val="24"/>
          <w:szCs w:val="24"/>
        </w:rPr>
        <w:t>20日历天</w:t>
      </w:r>
      <w:r>
        <w:rPr>
          <w:rFonts w:hint="eastAsia" w:ascii="宋体" w:hAnsi="宋体" w:eastAsia="宋体" w:cs="宋体"/>
          <w:color w:val="auto"/>
          <w:sz w:val="24"/>
          <w:szCs w:val="24"/>
          <w:lang w:val="zh-TW"/>
        </w:rPr>
        <w:t>的（项目过程中如遇特殊情况需要延长服务时间或供货时间的，中标单位需提前与采购人协商）。</w:t>
      </w:r>
    </w:p>
    <w:p w14:paraId="2F3EE492">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u w:color="000000"/>
          <w:lang w:val="zh-TW" w:eastAsia="zh-TW"/>
        </w:rPr>
      </w:pPr>
      <w:r>
        <w:rPr>
          <w:rFonts w:hint="eastAsia" w:ascii="宋体" w:hAnsi="宋体" w:cs="宋体"/>
          <w:sz w:val="24"/>
          <w:szCs w:val="24"/>
          <w:lang w:val="en-US" w:eastAsia="zh-CN"/>
        </w:rPr>
        <w:t>8</w:t>
      </w:r>
      <w:r>
        <w:rPr>
          <w:rFonts w:hint="eastAsia" w:ascii="宋体" w:hAnsi="宋体" w:cs="宋体"/>
          <w:sz w:val="24"/>
          <w:szCs w:val="24"/>
          <w:u w:color="000000"/>
          <w:lang w:val="zh-TW" w:eastAsia="zh-TW"/>
        </w:rPr>
        <w:t>.3.</w:t>
      </w:r>
      <w:r>
        <w:rPr>
          <w:rFonts w:hint="eastAsia" w:ascii="宋体" w:hAnsi="宋体" w:cs="宋体"/>
          <w:sz w:val="24"/>
          <w:szCs w:val="24"/>
          <w:u w:color="000000"/>
          <w:lang w:val="zh-TW"/>
        </w:rPr>
        <w:t>4</w:t>
      </w:r>
      <w:r>
        <w:rPr>
          <w:rFonts w:hint="eastAsia" w:ascii="宋体" w:hAnsi="宋体" w:cs="宋体"/>
          <w:sz w:val="24"/>
          <w:szCs w:val="24"/>
          <w:u w:color="000000"/>
          <w:lang w:val="zh-TW" w:eastAsia="zh-TW"/>
        </w:rPr>
        <w:t>履约保证金在服务</w:t>
      </w:r>
      <w:r>
        <w:rPr>
          <w:rFonts w:hint="eastAsia" w:ascii="宋体" w:hAnsi="宋体" w:cs="宋体"/>
          <w:sz w:val="24"/>
          <w:szCs w:val="24"/>
          <w:u w:color="000000"/>
        </w:rPr>
        <w:t>期限</w:t>
      </w:r>
      <w:r>
        <w:rPr>
          <w:rFonts w:hint="eastAsia" w:ascii="宋体" w:hAnsi="宋体" w:cs="宋体"/>
          <w:sz w:val="24"/>
          <w:szCs w:val="24"/>
          <w:u w:color="000000"/>
          <w:lang w:val="zh-TW" w:eastAsia="zh-TW"/>
        </w:rPr>
        <w:t>完毕并经验收合格后</w:t>
      </w:r>
      <w:r>
        <w:rPr>
          <w:rFonts w:hint="eastAsia" w:ascii="宋体" w:hAnsi="宋体" w:cs="宋体"/>
          <w:sz w:val="24"/>
          <w:szCs w:val="24"/>
          <w:u w:color="000000"/>
        </w:rPr>
        <w:t>7</w:t>
      </w:r>
      <w:r>
        <w:rPr>
          <w:rFonts w:hint="eastAsia" w:ascii="宋体" w:hAnsi="宋体" w:cs="宋体"/>
          <w:sz w:val="24"/>
          <w:szCs w:val="24"/>
          <w:u w:color="000000"/>
          <w:lang w:val="zh-TW" w:eastAsia="zh-TW"/>
        </w:rPr>
        <w:t>个工作日内</w:t>
      </w:r>
      <w:r>
        <w:rPr>
          <w:rFonts w:hint="eastAsia" w:ascii="宋体" w:hAnsi="宋体" w:cs="宋体"/>
          <w:sz w:val="24"/>
          <w:szCs w:val="24"/>
          <w:u w:color="000000"/>
          <w:lang w:val="zh-TW"/>
        </w:rPr>
        <w:t>采购人</w:t>
      </w:r>
      <w:r>
        <w:rPr>
          <w:rFonts w:hint="eastAsia" w:ascii="宋体" w:hAnsi="宋体" w:cs="宋体"/>
          <w:sz w:val="24"/>
          <w:szCs w:val="24"/>
          <w:u w:color="000000"/>
          <w:lang w:val="zh-TW" w:eastAsia="zh-TW"/>
        </w:rPr>
        <w:t>一次性无息退还。</w:t>
      </w:r>
      <w:bookmarkStart w:id="4" w:name="_Toc12287498"/>
    </w:p>
    <w:p w14:paraId="7611F68D">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rPr>
      </w:pPr>
      <w:r>
        <w:rPr>
          <w:rFonts w:hint="eastAsia" w:ascii="宋体" w:hAnsi="宋体" w:cs="宋体"/>
          <w:b/>
          <w:bCs/>
          <w:sz w:val="24"/>
          <w:lang w:eastAsia="zh-CN"/>
        </w:rPr>
        <w:t>9.</w:t>
      </w:r>
      <w:r>
        <w:rPr>
          <w:rFonts w:hint="eastAsia" w:ascii="宋体" w:hAnsi="宋体" w:cs="宋体"/>
          <w:b/>
          <w:bCs/>
          <w:sz w:val="24"/>
        </w:rPr>
        <w:t>合同</w:t>
      </w:r>
      <w:r>
        <w:rPr>
          <w:rFonts w:hint="eastAsia" w:ascii="宋体" w:hAnsi="宋体" w:cs="宋体"/>
          <w:b/>
          <w:bCs/>
          <w:sz w:val="24"/>
          <w:lang w:val="en-US" w:eastAsia="zh-CN"/>
        </w:rPr>
        <w:t>折扣率和和合同</w:t>
      </w:r>
      <w:r>
        <w:rPr>
          <w:rFonts w:hint="eastAsia" w:ascii="宋体" w:hAnsi="宋体" w:cs="宋体"/>
          <w:b/>
          <w:bCs/>
          <w:sz w:val="24"/>
        </w:rPr>
        <w:t>价款</w:t>
      </w:r>
    </w:p>
    <w:p w14:paraId="4B940B05">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
          <w:bCs/>
          <w:sz w:val="24"/>
          <w:lang w:val="en-US" w:eastAsia="zh-CN"/>
        </w:rPr>
      </w:pPr>
      <w:r>
        <w:rPr>
          <w:rFonts w:hint="eastAsia" w:ascii="宋体" w:hAnsi="宋体" w:cs="宋体"/>
          <w:kern w:val="2"/>
          <w:sz w:val="24"/>
          <w:szCs w:val="24"/>
        </w:rPr>
        <w:t>9</w:t>
      </w:r>
      <w:r>
        <w:rPr>
          <w:rFonts w:hint="eastAsia" w:ascii="宋体" w:hAnsi="宋体" w:cs="宋体"/>
          <w:kern w:val="2"/>
          <w:sz w:val="24"/>
          <w:szCs w:val="24"/>
          <w:lang w:val="zh-TW"/>
        </w:rPr>
        <w:t>.1</w:t>
      </w:r>
      <w:r>
        <w:rPr>
          <w:rFonts w:hint="eastAsia" w:ascii="宋体" w:hAnsi="宋体" w:eastAsia="宋体" w:cs="宋体"/>
          <w:color w:val="auto"/>
          <w:sz w:val="24"/>
          <w:szCs w:val="24"/>
          <w:highlight w:val="none"/>
          <w:lang w:val="en-US" w:eastAsia="zh-CN"/>
        </w:rPr>
        <w:t>本项目合同折扣率为中标人的投标折扣率；</w:t>
      </w:r>
    </w:p>
    <w:p w14:paraId="2DD231FD">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lang w:val="zh-TW" w:eastAsia="zh-TW"/>
        </w:rPr>
      </w:pPr>
      <w:r>
        <w:rPr>
          <w:rFonts w:hint="eastAsia" w:ascii="宋体" w:hAnsi="宋体" w:cs="宋体"/>
          <w:color w:val="auto"/>
          <w:sz w:val="24"/>
          <w:szCs w:val="24"/>
          <w:highlight w:val="none"/>
          <w:lang w:val="en-US" w:eastAsia="zh-CN"/>
        </w:rPr>
        <w:t>9.2</w:t>
      </w:r>
      <w:r>
        <w:rPr>
          <w:rFonts w:hint="eastAsia" w:ascii="宋体" w:hAnsi="宋体" w:eastAsia="宋体" w:cs="宋体"/>
          <w:color w:val="auto"/>
          <w:sz w:val="24"/>
          <w:szCs w:val="24"/>
          <w:highlight w:val="none"/>
          <w:lang w:val="en-US" w:eastAsia="zh-CN"/>
        </w:rPr>
        <w:t>本项目</w:t>
      </w:r>
      <w:r>
        <w:rPr>
          <w:rFonts w:hint="eastAsia" w:ascii="宋体" w:hAnsi="宋体" w:cs="宋体"/>
          <w:color w:val="auto"/>
          <w:sz w:val="24"/>
          <w:szCs w:val="24"/>
          <w:highlight w:val="none"/>
          <w:lang w:val="en-US" w:eastAsia="zh-CN"/>
        </w:rPr>
        <w:t>合同</w:t>
      </w:r>
      <w:r>
        <w:rPr>
          <w:rFonts w:hint="eastAsia" w:ascii="宋体" w:hAnsi="宋体" w:eastAsia="宋体" w:cs="宋体"/>
          <w:color w:val="auto"/>
          <w:sz w:val="24"/>
          <w:szCs w:val="24"/>
          <w:highlight w:val="none"/>
          <w:lang w:val="en-US" w:eastAsia="zh-CN"/>
        </w:rPr>
        <w:t>金额</w:t>
      </w:r>
      <w:r>
        <w:rPr>
          <w:rFonts w:hint="eastAsia" w:ascii="宋体" w:hAnsi="宋体" w:cs="宋体"/>
          <w:color w:val="auto"/>
          <w:sz w:val="24"/>
          <w:szCs w:val="24"/>
          <w:highlight w:val="none"/>
          <w:lang w:val="en-US" w:eastAsia="zh-CN"/>
        </w:rPr>
        <w:t>为</w:t>
      </w:r>
      <w:r>
        <w:rPr>
          <w:rFonts w:hint="eastAsia" w:ascii="宋体" w:hAnsi="宋体" w:eastAsia="宋体" w:cs="宋体"/>
          <w:color w:val="auto"/>
          <w:sz w:val="24"/>
          <w:szCs w:val="24"/>
          <w:highlight w:val="none"/>
          <w:lang w:val="en-US" w:eastAsia="zh-CN"/>
        </w:rPr>
        <w:t>47.3万元</w:t>
      </w:r>
      <w:r>
        <w:rPr>
          <w:rFonts w:hint="eastAsia" w:ascii="宋体" w:hAnsi="宋体" w:cs="宋体"/>
          <w:kern w:val="2"/>
          <w:sz w:val="24"/>
          <w:szCs w:val="24"/>
          <w:lang w:val="zh-TW"/>
        </w:rPr>
        <w:t>。</w:t>
      </w:r>
    </w:p>
    <w:p w14:paraId="6E8A1A5A">
      <w:pPr>
        <w:rPr>
          <w:rFonts w:hint="eastAsia" w:ascii="宋体" w:hAnsi="宋体" w:cs="宋体"/>
          <w:lang w:val="zh-TW" w:eastAsia="zh-TW"/>
        </w:rPr>
      </w:pPr>
    </w:p>
    <w:p w14:paraId="2A41AEEF">
      <w:pPr>
        <w:pStyle w:val="4"/>
        <w:rPr>
          <w:rFonts w:hint="eastAsia"/>
          <w:lang w:val="zh-TW" w:eastAsia="zh-TW"/>
        </w:rPr>
      </w:pPr>
    </w:p>
    <w:p w14:paraId="317D3051">
      <w:pPr>
        <w:pStyle w:val="5"/>
        <w:rPr>
          <w:rFonts w:hint="eastAsia"/>
          <w:lang w:val="zh-TW" w:eastAsia="zh-TW"/>
        </w:rPr>
      </w:pPr>
    </w:p>
    <w:p w14:paraId="1C89E4E6">
      <w:pPr>
        <w:rPr>
          <w:rFonts w:hint="eastAsia"/>
          <w:lang w:val="zh-TW" w:eastAsia="zh-TW"/>
        </w:rPr>
      </w:pPr>
    </w:p>
    <w:p w14:paraId="64F42A52">
      <w:pPr>
        <w:pStyle w:val="4"/>
        <w:rPr>
          <w:rFonts w:hint="eastAsia"/>
          <w:lang w:val="zh-TW" w:eastAsia="zh-TW"/>
        </w:rPr>
      </w:pPr>
    </w:p>
    <w:p w14:paraId="150A1A58">
      <w:pPr>
        <w:pStyle w:val="5"/>
        <w:rPr>
          <w:rFonts w:hint="eastAsia"/>
          <w:lang w:val="zh-TW" w:eastAsia="zh-TW"/>
        </w:rPr>
      </w:pPr>
    </w:p>
    <w:p w14:paraId="2D747B89">
      <w:pPr>
        <w:rPr>
          <w:rFonts w:hint="eastAsia"/>
          <w:lang w:val="zh-TW" w:eastAsia="zh-TW"/>
        </w:rPr>
      </w:pPr>
    </w:p>
    <w:p w14:paraId="6B6CE03C">
      <w:pPr>
        <w:pStyle w:val="2"/>
        <w:rPr>
          <w:rFonts w:hint="eastAsia"/>
          <w:lang w:val="zh-TW" w:eastAsia="zh-TW"/>
        </w:rPr>
      </w:pPr>
    </w:p>
    <w:p w14:paraId="66FBA48A">
      <w:pPr>
        <w:pStyle w:val="4"/>
        <w:rPr>
          <w:rFonts w:hint="eastAsia"/>
          <w:lang w:val="zh-TW" w:eastAsia="zh-TW"/>
        </w:rPr>
      </w:pPr>
    </w:p>
    <w:p w14:paraId="49379636">
      <w:pPr>
        <w:rPr>
          <w:rFonts w:hint="eastAsia"/>
          <w:lang w:val="zh-TW" w:eastAsia="zh-TW"/>
        </w:rPr>
      </w:pPr>
    </w:p>
    <w:p w14:paraId="317FE2A8">
      <w:pPr>
        <w:pStyle w:val="63"/>
        <w:ind w:firstLine="0"/>
        <w:jc w:val="both"/>
        <w:rPr>
          <w:rFonts w:hint="eastAsia"/>
          <w:b/>
          <w:bCs/>
          <w:sz w:val="32"/>
          <w:szCs w:val="32"/>
          <w:lang w:val="en-US"/>
        </w:rPr>
      </w:pPr>
    </w:p>
    <w:p w14:paraId="2528F307">
      <w:pPr>
        <w:pStyle w:val="63"/>
        <w:ind w:firstLine="0"/>
        <w:jc w:val="center"/>
        <w:rPr>
          <w:rFonts w:hint="eastAsia"/>
          <w:b/>
          <w:bCs/>
          <w:sz w:val="32"/>
          <w:szCs w:val="32"/>
          <w:lang w:val="en-US"/>
        </w:rPr>
      </w:pPr>
    </w:p>
    <w:p w14:paraId="2D5981B2">
      <w:pPr>
        <w:pStyle w:val="63"/>
        <w:ind w:firstLine="0"/>
        <w:jc w:val="center"/>
        <w:rPr>
          <w:rFonts w:hint="eastAsia"/>
          <w:b/>
          <w:bCs/>
          <w:sz w:val="32"/>
          <w:szCs w:val="32"/>
          <w:lang w:val="en-US"/>
        </w:rPr>
      </w:pPr>
      <w:r>
        <w:rPr>
          <w:rFonts w:hint="eastAsia"/>
          <w:b/>
          <w:bCs/>
          <w:sz w:val="32"/>
          <w:szCs w:val="32"/>
          <w:lang w:val="en-US"/>
        </w:rPr>
        <w:t>专家评审纪律和要求</w:t>
      </w:r>
    </w:p>
    <w:p w14:paraId="61210C96">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1.评审专家必须公平、公正评审，遵纪守法，客观、廉洁地履行职责。</w:t>
      </w:r>
    </w:p>
    <w:p w14:paraId="66C5807F">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2.评审专家在评审开始前，应关闭并上交随身携带的各种通信工具。</w:t>
      </w:r>
    </w:p>
    <w:p w14:paraId="2D2C535F">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3.评审专家在评审过程中，未经许可不得中途离开评审现场，不得迟到早退。</w:t>
      </w:r>
    </w:p>
    <w:p w14:paraId="08F8883E">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4.评审专家和工作人员不得透露评审过程中的讨论情况和评审结果。</w:t>
      </w:r>
    </w:p>
    <w:p w14:paraId="7E156FF8">
      <w:pPr>
        <w:adjustRightInd w:val="0"/>
        <w:snapToGrid w:val="0"/>
        <w:spacing w:line="360" w:lineRule="auto"/>
        <w:ind w:firstLine="480"/>
        <w:rPr>
          <w:rFonts w:hint="eastAsia" w:ascii="宋体" w:hAnsi="宋体" w:cs="宋体"/>
          <w:sz w:val="24"/>
          <w:szCs w:val="24"/>
        </w:rPr>
      </w:pPr>
      <w:r>
        <w:rPr>
          <w:rFonts w:hint="eastAsia" w:ascii="宋体" w:hAnsi="宋体" w:cs="宋体"/>
          <w:sz w:val="24"/>
          <w:szCs w:val="24"/>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3F545EC9">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6.采购人、采购代理机构不得向评审委员会的评审专家作倾向性、误导性的解释或者说明。</w:t>
      </w:r>
    </w:p>
    <w:p w14:paraId="23E70227">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7.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14:paraId="24CB2A01">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8.评审专家在评审过程中不得将自己的观点强加给其他评审专家，评审专家应自主发表见解，对评审意见承担个人责任。</w:t>
      </w:r>
    </w:p>
    <w:p w14:paraId="4D98725D">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9.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44A7ACA1">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10.评审专家应当独立、客观、公正地提出评审意见，不得带有倾向性，不得影响其他评审专家评审，并在评审报告上签字；如对评审报告有异议的，可在报告上签署不同意见，并说明理由，否则将视为同意。</w:t>
      </w:r>
    </w:p>
    <w:p w14:paraId="60B5FF8B">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11.评审专家应当遵守评审工作纪律，不得泄露评审文件、评审情况和评审中获悉的商业秘密。</w:t>
      </w:r>
    </w:p>
    <w:p w14:paraId="5EFEE9B3">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评审委员会在评审过程中发现投标人有行贿、提供虚假材料或者串通等违法行为的，应当及时向财政部门报告。</w:t>
      </w:r>
    </w:p>
    <w:p w14:paraId="238775CB">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12.招标文件内容违反国家有关强制性规定的，评审委员会应当停止评审并向采购代理机构说明情况。</w:t>
      </w:r>
    </w:p>
    <w:p w14:paraId="5D15B574">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13.评审专家应当配合采购代理机构答复投标人提出的质疑。</w:t>
      </w:r>
    </w:p>
    <w:p w14:paraId="163D5708">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14.评审专家应当配合财政部门的投诉处理工作。</w:t>
      </w:r>
    </w:p>
    <w:p w14:paraId="115AD0AF">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15.评审专家有如下行为之一的，责令改正，给予警告，可以并处一千元以下的罚款：</w:t>
      </w:r>
    </w:p>
    <w:p w14:paraId="62EBF395">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①明知应当回避而未主动回避的；</w:t>
      </w:r>
    </w:p>
    <w:p w14:paraId="08D03005">
      <w:pPr>
        <w:adjustRightInd w:val="0"/>
        <w:snapToGrid w:val="0"/>
        <w:spacing w:line="360" w:lineRule="auto"/>
        <w:ind w:firstLine="436" w:firstLineChars="200"/>
        <w:rPr>
          <w:rFonts w:hint="eastAsia" w:ascii="宋体" w:hAnsi="宋体" w:cs="宋体"/>
          <w:sz w:val="24"/>
          <w:szCs w:val="24"/>
        </w:rPr>
      </w:pPr>
      <w:r>
        <w:rPr>
          <w:rFonts w:hint="eastAsia" w:ascii="宋体" w:hAnsi="宋体" w:cs="宋体"/>
          <w:snapToGrid w:val="0"/>
          <w:spacing w:val="-11"/>
          <w:sz w:val="24"/>
          <w:szCs w:val="24"/>
        </w:rPr>
        <w:t>②在得知自己为评审专家身份后至评审结束前时段内私下接触投标人的</w:t>
      </w:r>
      <w:r>
        <w:rPr>
          <w:rFonts w:hint="eastAsia" w:ascii="宋体" w:hAnsi="宋体" w:cs="宋体"/>
          <w:sz w:val="24"/>
          <w:szCs w:val="24"/>
        </w:rPr>
        <w:t>；</w:t>
      </w:r>
    </w:p>
    <w:p w14:paraId="058E6564">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③在评审过程中擅离职守，影响评审程序正常进行的；</w:t>
      </w:r>
    </w:p>
    <w:p w14:paraId="5CB2110E">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④在评审过程有明显不合理或者不正当倾向性的；</w:t>
      </w:r>
    </w:p>
    <w:p w14:paraId="7CEABBCD">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⑤未按招标文件规定的评审方法和标准进行评审的。</w:t>
      </w:r>
    </w:p>
    <w:p w14:paraId="11BD3282">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⑥上述①至⑤行为影响中标结果的，中标结果无效。</w:t>
      </w:r>
    </w:p>
    <w:p w14:paraId="0191DE76">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16.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5308F92B">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政府采购评审专家与投标人存在利害关系未回避的，处2万元以上5万元以下的罚款，禁止其参加政府采购评审活动。</w:t>
      </w:r>
    </w:p>
    <w:p w14:paraId="7FD2130C">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政府采购评审专家收受采购人、采购代理机构、投标人贿赂或者获取其他不正当利益，构成犯罪的，依法追究刑事责任；尚不构成犯罪的，处2万元以上5万元以下的罚款，禁止其参加政府采购评审活动。</w:t>
      </w:r>
    </w:p>
    <w:p w14:paraId="1C669044">
      <w:pPr>
        <w:spacing w:line="360" w:lineRule="auto"/>
        <w:ind w:firstLine="480" w:firstLineChars="200"/>
        <w:jc w:val="both"/>
        <w:rPr>
          <w:rFonts w:hint="eastAsia" w:ascii="宋体" w:hAnsi="宋体" w:cs="宋体"/>
          <w:b/>
          <w:bCs/>
          <w:sz w:val="32"/>
          <w:szCs w:val="32"/>
          <w:lang w:val="zh-TW" w:eastAsia="zh-TW"/>
        </w:rPr>
      </w:pPr>
      <w:r>
        <w:rPr>
          <w:rFonts w:hint="eastAsia" w:ascii="宋体" w:hAnsi="宋体" w:cs="宋体"/>
          <w:sz w:val="24"/>
          <w:szCs w:val="24"/>
        </w:rPr>
        <w:t>政府采购评审专家有上述违法行为的，其评审意见无效，不得获取评审费；有违法所得的，没收违法所得；给他人造成损失的，依法承担民事责任。</w:t>
      </w:r>
    </w:p>
    <w:p w14:paraId="5DD6F03A">
      <w:pPr>
        <w:jc w:val="center"/>
        <w:rPr>
          <w:rFonts w:hint="eastAsia" w:ascii="宋体" w:hAnsi="宋体" w:cs="宋体"/>
          <w:b/>
          <w:bCs/>
          <w:sz w:val="32"/>
          <w:szCs w:val="32"/>
          <w:lang w:val="zh-TW" w:eastAsia="zh-TW"/>
        </w:rPr>
      </w:pPr>
    </w:p>
    <w:p w14:paraId="32EE8513">
      <w:pPr>
        <w:jc w:val="center"/>
        <w:rPr>
          <w:rFonts w:hint="eastAsia" w:ascii="宋体" w:hAnsi="宋体" w:cs="宋体"/>
          <w:b/>
          <w:bCs/>
          <w:sz w:val="32"/>
          <w:szCs w:val="32"/>
          <w:lang w:val="zh-TW" w:eastAsia="zh-TW"/>
        </w:rPr>
      </w:pPr>
    </w:p>
    <w:p w14:paraId="2A3AF65D">
      <w:pPr>
        <w:jc w:val="center"/>
        <w:rPr>
          <w:rFonts w:hint="eastAsia" w:ascii="宋体" w:hAnsi="宋体" w:cs="宋体"/>
          <w:b/>
          <w:bCs/>
          <w:sz w:val="32"/>
          <w:szCs w:val="32"/>
          <w:lang w:val="zh-TW" w:eastAsia="zh-TW"/>
        </w:rPr>
      </w:pPr>
    </w:p>
    <w:p w14:paraId="3551C533">
      <w:pPr>
        <w:jc w:val="center"/>
        <w:rPr>
          <w:rFonts w:hint="eastAsia" w:ascii="宋体" w:hAnsi="宋体" w:cs="宋体"/>
          <w:b/>
          <w:bCs/>
          <w:sz w:val="32"/>
          <w:szCs w:val="32"/>
          <w:lang w:val="zh-TW" w:eastAsia="zh-TW"/>
        </w:rPr>
      </w:pPr>
    </w:p>
    <w:p w14:paraId="166F20EE">
      <w:pPr>
        <w:jc w:val="center"/>
        <w:rPr>
          <w:rFonts w:hint="eastAsia" w:ascii="宋体" w:hAnsi="宋体" w:cs="宋体"/>
          <w:b/>
          <w:bCs/>
          <w:sz w:val="32"/>
          <w:szCs w:val="32"/>
        </w:rPr>
      </w:pPr>
      <w:r>
        <w:rPr>
          <w:rFonts w:hint="eastAsia" w:ascii="宋体" w:hAnsi="宋体" w:cs="宋体"/>
          <w:b/>
          <w:bCs/>
          <w:sz w:val="32"/>
          <w:szCs w:val="32"/>
          <w:lang w:val="zh-TW" w:eastAsia="zh-TW"/>
        </w:rPr>
        <w:t>第四章</w:t>
      </w:r>
      <w:r>
        <w:rPr>
          <w:rFonts w:hint="eastAsia" w:ascii="宋体" w:hAnsi="宋体" w:cs="宋体"/>
          <w:b/>
          <w:bCs/>
          <w:sz w:val="32"/>
          <w:szCs w:val="32"/>
        </w:rPr>
        <w:t xml:space="preserve"> </w:t>
      </w:r>
      <w:r>
        <w:rPr>
          <w:rFonts w:hint="eastAsia" w:ascii="宋体" w:hAnsi="宋体" w:cs="宋体"/>
          <w:b/>
          <w:bCs/>
          <w:sz w:val="32"/>
          <w:szCs w:val="32"/>
          <w:lang w:val="zh-TW" w:eastAsia="zh-TW"/>
        </w:rPr>
        <w:t>技术要求及</w:t>
      </w:r>
      <w:r>
        <w:rPr>
          <w:rFonts w:hint="eastAsia" w:ascii="宋体" w:hAnsi="宋体" w:cs="宋体"/>
          <w:b/>
          <w:bCs/>
          <w:sz w:val="32"/>
          <w:szCs w:val="32"/>
          <w:lang w:val="zh-TW"/>
        </w:rPr>
        <w:t>项目</w:t>
      </w:r>
      <w:r>
        <w:rPr>
          <w:rFonts w:hint="eastAsia" w:ascii="宋体" w:hAnsi="宋体" w:cs="宋体"/>
          <w:b/>
          <w:bCs/>
          <w:sz w:val="32"/>
          <w:szCs w:val="32"/>
          <w:lang w:val="zh-TW" w:eastAsia="zh-TW"/>
        </w:rPr>
        <w:t>需求</w:t>
      </w:r>
      <w:bookmarkEnd w:id="4"/>
    </w:p>
    <w:p w14:paraId="0F6BF883">
      <w:pPr>
        <w:spacing w:line="480" w:lineRule="exact"/>
        <w:ind w:firstLine="482" w:firstLineChars="200"/>
        <w:rPr>
          <w:rFonts w:hint="eastAsia"/>
          <w:b/>
          <w:bCs/>
          <w:color w:val="auto"/>
          <w:sz w:val="24"/>
          <w:szCs w:val="24"/>
        </w:rPr>
      </w:pPr>
      <w:bookmarkStart w:id="5" w:name="_Toc12287499"/>
      <w:r>
        <w:rPr>
          <w:rFonts w:hint="eastAsia"/>
          <w:b/>
          <w:bCs/>
          <w:color w:val="auto"/>
          <w:sz w:val="24"/>
          <w:szCs w:val="24"/>
        </w:rPr>
        <w:t>一、</w:t>
      </w:r>
      <w:r>
        <w:rPr>
          <w:rFonts w:hint="eastAsia" w:ascii="宋体" w:hAnsi="宋体" w:cs="宋体"/>
          <w:b/>
          <w:kern w:val="1"/>
          <w:sz w:val="24"/>
          <w:lang w:val="en-US" w:eastAsia="zh-CN"/>
        </w:rPr>
        <w:t>项目基本内容</w:t>
      </w:r>
      <w:r>
        <w:rPr>
          <w:rFonts w:hint="eastAsia"/>
          <w:b/>
          <w:bCs/>
          <w:color w:val="auto"/>
          <w:sz w:val="24"/>
          <w:szCs w:val="24"/>
        </w:rPr>
        <w:t>：</w:t>
      </w:r>
    </w:p>
    <w:p w14:paraId="047D312A">
      <w:pPr>
        <w:spacing w:line="480" w:lineRule="exact"/>
        <w:ind w:firstLine="482" w:firstLineChars="200"/>
        <w:rPr>
          <w:rFonts w:ascii="宋体" w:hAnsi="宋体" w:cs="宋体"/>
          <w:color w:val="000000"/>
          <w:sz w:val="24"/>
          <w:szCs w:val="24"/>
        </w:rPr>
      </w:pPr>
      <w:r>
        <w:rPr>
          <w:rFonts w:hint="eastAsia"/>
          <w:b/>
          <w:bCs/>
          <w:color w:val="auto"/>
          <w:sz w:val="24"/>
          <w:szCs w:val="24"/>
          <w:lang w:val="en-US" w:eastAsia="zh-CN"/>
        </w:rPr>
        <w:t>项目名称：</w:t>
      </w:r>
      <w:r>
        <w:rPr>
          <w:rFonts w:hint="eastAsia" w:ascii="宋体" w:hAnsi="宋体" w:cs="宋体"/>
          <w:color w:val="000000"/>
          <w:sz w:val="24"/>
          <w:szCs w:val="24"/>
        </w:rPr>
        <w:t>永康市综合行政执法局</w:t>
      </w:r>
      <w:r>
        <w:rPr>
          <w:rFonts w:ascii="宋体" w:hAnsi="宋体" w:cs="宋体"/>
          <w:color w:val="000000"/>
          <w:sz w:val="24"/>
          <w:szCs w:val="24"/>
        </w:rPr>
        <w:t>202</w:t>
      </w:r>
      <w:r>
        <w:rPr>
          <w:rFonts w:hint="eastAsia" w:ascii="宋体" w:hAnsi="宋体" w:cs="宋体"/>
          <w:color w:val="000000"/>
          <w:sz w:val="24"/>
          <w:szCs w:val="24"/>
          <w:lang w:val="en-US" w:eastAsia="zh-CN"/>
        </w:rPr>
        <w:t>5</w:t>
      </w:r>
      <w:r>
        <w:rPr>
          <w:rFonts w:ascii="宋体" w:hAnsi="宋体" w:cs="宋体"/>
          <w:color w:val="000000"/>
          <w:sz w:val="24"/>
          <w:szCs w:val="24"/>
        </w:rPr>
        <w:t>年停车泊位标线施划采购项目</w:t>
      </w:r>
    </w:p>
    <w:p w14:paraId="3C1E2657">
      <w:pPr>
        <w:spacing w:line="480" w:lineRule="exact"/>
        <w:ind w:firstLine="482" w:firstLineChars="200"/>
        <w:rPr>
          <w:rFonts w:hint="eastAsia" w:ascii="宋体" w:hAnsi="宋体" w:cs="宋体"/>
          <w:sz w:val="24"/>
          <w:szCs w:val="24"/>
          <w:highlight w:val="none"/>
          <w:lang w:val="en-US" w:eastAsia="zh-CN"/>
        </w:rPr>
      </w:pPr>
      <w:r>
        <w:rPr>
          <w:rFonts w:hint="eastAsia"/>
          <w:b/>
          <w:bCs/>
          <w:color w:val="auto"/>
          <w:sz w:val="24"/>
          <w:szCs w:val="24"/>
          <w:highlight w:val="none"/>
          <w:lang w:val="en-US" w:eastAsia="zh-CN"/>
        </w:rPr>
        <w:t>项目预算：</w:t>
      </w:r>
      <w:r>
        <w:rPr>
          <w:rFonts w:hint="eastAsia" w:ascii="宋体" w:hAnsi="宋体" w:cs="宋体"/>
          <w:sz w:val="24"/>
          <w:szCs w:val="24"/>
          <w:highlight w:val="none"/>
          <w:lang w:val="en-US" w:eastAsia="zh-CN"/>
        </w:rPr>
        <w:t>47.3万元（本项目对实施内容单价进行折扣率报价，项目总金额不变，采购时数量为预估，结算时以实际数量为准）</w:t>
      </w:r>
    </w:p>
    <w:p w14:paraId="7133F5F2">
      <w:pPr>
        <w:spacing w:line="480" w:lineRule="exact"/>
        <w:ind w:firstLine="482" w:firstLineChars="200"/>
        <w:rPr>
          <w:rFonts w:hint="eastAsia" w:ascii="宋体" w:hAnsi="宋体" w:cs="宋体"/>
          <w:color w:val="000000"/>
          <w:sz w:val="24"/>
          <w:szCs w:val="24"/>
        </w:rPr>
      </w:pPr>
      <w:r>
        <w:rPr>
          <w:rFonts w:hint="eastAsia"/>
          <w:b/>
          <w:bCs/>
          <w:color w:val="auto"/>
          <w:sz w:val="24"/>
          <w:szCs w:val="24"/>
          <w:lang w:val="en-US" w:eastAsia="zh-CN"/>
        </w:rPr>
        <w:t>服务范围：</w:t>
      </w:r>
      <w:r>
        <w:rPr>
          <w:rFonts w:hint="eastAsia" w:ascii="宋体" w:hAnsi="宋体" w:cs="宋体"/>
          <w:color w:val="000000"/>
          <w:sz w:val="24"/>
          <w:szCs w:val="24"/>
        </w:rPr>
        <w:t>城区及采购人指定区域进行泊位线施划</w:t>
      </w:r>
    </w:p>
    <w:p w14:paraId="5F474DD0">
      <w:pPr>
        <w:spacing w:line="480" w:lineRule="exact"/>
        <w:ind w:firstLine="482" w:firstLineChars="200"/>
        <w:rPr>
          <w:rFonts w:hint="default" w:eastAsia="宋体"/>
          <w:b/>
          <w:bCs/>
          <w:color w:val="auto"/>
          <w:sz w:val="24"/>
          <w:szCs w:val="24"/>
          <w:lang w:val="en-US" w:eastAsia="zh-CN"/>
        </w:rPr>
      </w:pPr>
      <w:r>
        <w:rPr>
          <w:rFonts w:hint="eastAsia"/>
          <w:b/>
          <w:bCs/>
          <w:color w:val="auto"/>
          <w:sz w:val="24"/>
          <w:szCs w:val="24"/>
          <w:lang w:val="en-US" w:eastAsia="zh-CN"/>
        </w:rPr>
        <w:t>服务期限：</w:t>
      </w:r>
      <w:r>
        <w:rPr>
          <w:rFonts w:hint="eastAsia" w:ascii="宋体" w:hAnsi="宋体" w:eastAsia="宋体" w:cs="宋体"/>
          <w:color w:val="auto"/>
          <w:sz w:val="24"/>
          <w:szCs w:val="24"/>
          <w:highlight w:val="none"/>
          <w:lang w:val="zh-TW" w:eastAsia="zh-CN"/>
        </w:rPr>
        <w:t>一年</w:t>
      </w:r>
      <w:r>
        <w:rPr>
          <w:rFonts w:hint="eastAsia" w:ascii="宋体" w:hAnsi="宋体" w:eastAsia="宋体" w:cs="宋体"/>
          <w:color w:val="auto"/>
          <w:sz w:val="24"/>
          <w:szCs w:val="24"/>
          <w:highlight w:val="none"/>
          <w:lang w:val="en-US" w:eastAsia="zh-CN"/>
        </w:rPr>
        <w:t>（合同签订之日起计算，</w:t>
      </w:r>
      <w:r>
        <w:rPr>
          <w:rFonts w:hint="eastAsia" w:ascii="宋体" w:hAnsi="宋体" w:cs="宋体"/>
          <w:color w:val="auto"/>
          <w:sz w:val="24"/>
          <w:szCs w:val="24"/>
          <w:highlight w:val="none"/>
          <w:lang w:val="en-US" w:eastAsia="zh-CN"/>
        </w:rPr>
        <w:t>本项目预算金额用完或服务期限到期</w:t>
      </w:r>
      <w:r>
        <w:rPr>
          <w:rFonts w:hint="eastAsia" w:ascii="宋体" w:hAnsi="宋体" w:eastAsia="宋体" w:cs="宋体"/>
          <w:color w:val="auto"/>
          <w:sz w:val="24"/>
          <w:szCs w:val="24"/>
          <w:highlight w:val="none"/>
          <w:lang w:val="en-US" w:eastAsia="zh-CN"/>
        </w:rPr>
        <w:t>，合同均自动解除）</w:t>
      </w:r>
    </w:p>
    <w:p w14:paraId="63085AC7">
      <w:pPr>
        <w:spacing w:line="480" w:lineRule="exact"/>
        <w:ind w:firstLine="482" w:firstLineChars="200"/>
        <w:rPr>
          <w:rFonts w:hint="eastAsia" w:cs="Times New Roman"/>
          <w:b/>
          <w:bCs/>
          <w:color w:val="000000"/>
          <w:sz w:val="24"/>
          <w:szCs w:val="24"/>
          <w:lang w:val="en-US" w:eastAsia="zh-CN"/>
        </w:rPr>
      </w:pPr>
      <w:r>
        <w:rPr>
          <w:rFonts w:hint="eastAsia" w:cs="Times New Roman"/>
          <w:b/>
          <w:bCs/>
          <w:color w:val="000000"/>
          <w:sz w:val="24"/>
          <w:szCs w:val="24"/>
          <w:lang w:val="en-US" w:eastAsia="zh-CN"/>
        </w:rPr>
        <w:t>二、具体采购内容：</w:t>
      </w:r>
    </w:p>
    <w:tbl>
      <w:tblPr>
        <w:tblStyle w:val="27"/>
        <w:tblpPr w:leftFromText="180" w:rightFromText="180" w:vertAnchor="text" w:horzAnchor="margin" w:tblpY="220"/>
        <w:tblOverlap w:val="never"/>
        <w:tblW w:w="97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6"/>
        <w:gridCol w:w="1462"/>
        <w:gridCol w:w="3285"/>
        <w:gridCol w:w="1045"/>
        <w:gridCol w:w="1213"/>
        <w:gridCol w:w="950"/>
        <w:gridCol w:w="1212"/>
      </w:tblGrid>
      <w:tr w14:paraId="2D2D9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6" w:type="dxa"/>
            <w:noWrap w:val="0"/>
            <w:vAlign w:val="center"/>
          </w:tcPr>
          <w:p w14:paraId="09D43CB5">
            <w:pPr>
              <w:jc w:val="center"/>
              <w:rPr>
                <w:rFonts w:hint="eastAsia" w:ascii="宋体" w:hAnsi="宋体" w:eastAsia="宋体" w:cs="宋体"/>
                <w:sz w:val="24"/>
                <w:szCs w:val="24"/>
              </w:rPr>
            </w:pPr>
            <w:r>
              <w:rPr>
                <w:rFonts w:hint="eastAsia" w:ascii="宋体" w:hAnsi="宋体" w:eastAsia="宋体" w:cs="宋体"/>
                <w:sz w:val="24"/>
                <w:szCs w:val="24"/>
              </w:rPr>
              <w:t>序号</w:t>
            </w:r>
          </w:p>
        </w:tc>
        <w:tc>
          <w:tcPr>
            <w:tcW w:w="1462" w:type="dxa"/>
            <w:noWrap w:val="0"/>
            <w:vAlign w:val="center"/>
          </w:tcPr>
          <w:p w14:paraId="29D90FAF">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实施内容</w:t>
            </w:r>
          </w:p>
        </w:tc>
        <w:tc>
          <w:tcPr>
            <w:tcW w:w="3285" w:type="dxa"/>
            <w:noWrap w:val="0"/>
            <w:vAlign w:val="center"/>
          </w:tcPr>
          <w:p w14:paraId="0D91673B">
            <w:pPr>
              <w:jc w:val="center"/>
              <w:rPr>
                <w:rFonts w:hint="eastAsia" w:ascii="宋体" w:hAnsi="宋体" w:eastAsia="宋体" w:cs="宋体"/>
                <w:sz w:val="24"/>
                <w:szCs w:val="24"/>
              </w:rPr>
            </w:pPr>
            <w:r>
              <w:rPr>
                <w:rFonts w:hint="eastAsia" w:ascii="宋体" w:hAnsi="宋体" w:eastAsia="宋体" w:cs="宋体"/>
                <w:sz w:val="24"/>
                <w:szCs w:val="24"/>
              </w:rPr>
              <w:t>规格</w:t>
            </w:r>
            <w:r>
              <w:rPr>
                <w:rFonts w:hint="eastAsia" w:ascii="宋体" w:hAnsi="宋体" w:eastAsia="宋体" w:cs="宋体"/>
                <w:sz w:val="24"/>
                <w:szCs w:val="24"/>
                <w:lang w:val="en-US" w:eastAsia="zh-CN"/>
              </w:rPr>
              <w:t>或</w:t>
            </w:r>
            <w:r>
              <w:rPr>
                <w:rFonts w:hint="eastAsia" w:ascii="宋体" w:hAnsi="宋体" w:eastAsia="宋体" w:cs="宋体"/>
                <w:sz w:val="24"/>
                <w:szCs w:val="24"/>
              </w:rPr>
              <w:t>质量要求</w:t>
            </w:r>
          </w:p>
        </w:tc>
        <w:tc>
          <w:tcPr>
            <w:tcW w:w="1045" w:type="dxa"/>
            <w:noWrap w:val="0"/>
            <w:vAlign w:val="center"/>
          </w:tcPr>
          <w:p w14:paraId="3656E528">
            <w:pPr>
              <w:jc w:val="center"/>
              <w:rPr>
                <w:rFonts w:hint="eastAsia" w:ascii="宋体" w:hAnsi="宋体" w:eastAsia="宋体" w:cs="宋体"/>
                <w:sz w:val="24"/>
                <w:szCs w:val="24"/>
              </w:rPr>
            </w:pPr>
            <w:r>
              <w:rPr>
                <w:rFonts w:hint="eastAsia" w:ascii="宋体" w:hAnsi="宋体" w:eastAsia="宋体" w:cs="宋体"/>
                <w:sz w:val="24"/>
                <w:szCs w:val="24"/>
              </w:rPr>
              <w:t>单位</w:t>
            </w:r>
          </w:p>
        </w:tc>
        <w:tc>
          <w:tcPr>
            <w:tcW w:w="1213" w:type="dxa"/>
            <w:noWrap w:val="0"/>
            <w:vAlign w:val="center"/>
          </w:tcPr>
          <w:p w14:paraId="0E8957FA">
            <w:pPr>
              <w:jc w:val="center"/>
              <w:rPr>
                <w:rFonts w:hint="eastAsia" w:ascii="宋体" w:hAnsi="宋体" w:eastAsia="宋体" w:cs="宋体"/>
                <w:sz w:val="24"/>
                <w:szCs w:val="24"/>
              </w:rPr>
            </w:pPr>
            <w:r>
              <w:rPr>
                <w:rFonts w:hint="eastAsia" w:ascii="宋体" w:hAnsi="宋体" w:eastAsia="宋体" w:cs="宋体"/>
                <w:sz w:val="24"/>
                <w:szCs w:val="24"/>
              </w:rPr>
              <w:t>最高</w:t>
            </w:r>
            <w:r>
              <w:rPr>
                <w:rFonts w:hint="eastAsia" w:ascii="宋体" w:hAnsi="宋体" w:eastAsia="宋体" w:cs="宋体"/>
                <w:sz w:val="24"/>
                <w:szCs w:val="24"/>
                <w:lang w:val="en-US" w:eastAsia="zh-CN"/>
              </w:rPr>
              <w:t>单价限</w:t>
            </w:r>
            <w:r>
              <w:rPr>
                <w:rFonts w:hint="eastAsia" w:ascii="宋体" w:hAnsi="宋体" w:eastAsia="宋体" w:cs="宋体"/>
                <w:sz w:val="24"/>
                <w:szCs w:val="24"/>
              </w:rPr>
              <w:t>价（元）</w:t>
            </w:r>
          </w:p>
        </w:tc>
        <w:tc>
          <w:tcPr>
            <w:tcW w:w="950" w:type="dxa"/>
            <w:noWrap w:val="0"/>
            <w:vAlign w:val="center"/>
          </w:tcPr>
          <w:p w14:paraId="15996AB2">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数量</w:t>
            </w:r>
          </w:p>
        </w:tc>
        <w:tc>
          <w:tcPr>
            <w:tcW w:w="1212" w:type="dxa"/>
            <w:noWrap w:val="0"/>
            <w:vAlign w:val="center"/>
          </w:tcPr>
          <w:p w14:paraId="50E39A69">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合计</w:t>
            </w:r>
            <w:r>
              <w:rPr>
                <w:rFonts w:hint="eastAsia" w:ascii="宋体" w:hAnsi="宋体" w:eastAsia="宋体" w:cs="宋体"/>
                <w:sz w:val="24"/>
                <w:szCs w:val="24"/>
              </w:rPr>
              <w:t>（元）</w:t>
            </w:r>
          </w:p>
        </w:tc>
      </w:tr>
      <w:tr w14:paraId="5CB00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6" w:type="dxa"/>
            <w:noWrap w:val="0"/>
            <w:vAlign w:val="center"/>
          </w:tcPr>
          <w:p w14:paraId="58AB5779">
            <w:pPr>
              <w:jc w:val="center"/>
              <w:rPr>
                <w:rFonts w:hint="eastAsia" w:ascii="宋体" w:hAnsi="宋体" w:eastAsia="宋体" w:cs="宋体"/>
                <w:sz w:val="24"/>
                <w:szCs w:val="24"/>
              </w:rPr>
            </w:pPr>
            <w:r>
              <w:rPr>
                <w:rFonts w:hint="eastAsia" w:ascii="宋体" w:hAnsi="宋体" w:eastAsia="宋体" w:cs="宋体"/>
                <w:sz w:val="24"/>
                <w:szCs w:val="24"/>
              </w:rPr>
              <w:t>1</w:t>
            </w:r>
          </w:p>
        </w:tc>
        <w:tc>
          <w:tcPr>
            <w:tcW w:w="1462" w:type="dxa"/>
            <w:noWrap w:val="0"/>
            <w:vAlign w:val="center"/>
          </w:tcPr>
          <w:p w14:paraId="53546212">
            <w:pPr>
              <w:jc w:val="center"/>
              <w:rPr>
                <w:rFonts w:hint="eastAsia" w:ascii="宋体" w:hAnsi="宋体" w:eastAsia="宋体" w:cs="宋体"/>
                <w:sz w:val="24"/>
                <w:szCs w:val="24"/>
                <w:lang w:val="en-GB"/>
              </w:rPr>
            </w:pPr>
            <w:r>
              <w:rPr>
                <w:rFonts w:hint="eastAsia" w:ascii="宋体" w:hAnsi="宋体" w:eastAsia="宋体" w:cs="宋体"/>
                <w:sz w:val="24"/>
                <w:szCs w:val="24"/>
                <w:lang w:val="en-GB"/>
              </w:rPr>
              <w:t>热熔标线（泊位线）</w:t>
            </w:r>
          </w:p>
        </w:tc>
        <w:tc>
          <w:tcPr>
            <w:tcW w:w="3285" w:type="dxa"/>
            <w:noWrap w:val="0"/>
            <w:vAlign w:val="center"/>
          </w:tcPr>
          <w:p w14:paraId="32EA77BD">
            <w:pPr>
              <w:jc w:val="center"/>
              <w:rPr>
                <w:rFonts w:hint="eastAsia" w:ascii="宋体" w:hAnsi="宋体" w:eastAsia="宋体" w:cs="宋体"/>
                <w:sz w:val="24"/>
                <w:szCs w:val="24"/>
                <w:lang w:val="en-GB"/>
              </w:rPr>
            </w:pPr>
            <w:r>
              <w:rPr>
                <w:rFonts w:hint="eastAsia" w:ascii="宋体" w:hAnsi="宋体" w:eastAsia="宋体" w:cs="宋体"/>
                <w:sz w:val="24"/>
                <w:szCs w:val="24"/>
                <w:lang w:val="en-GB"/>
              </w:rPr>
              <w:t>厚度1.8~2mm， 用于停车泊位。</w:t>
            </w:r>
          </w:p>
        </w:tc>
        <w:tc>
          <w:tcPr>
            <w:tcW w:w="1045" w:type="dxa"/>
            <w:noWrap w:val="0"/>
            <w:vAlign w:val="center"/>
          </w:tcPr>
          <w:p w14:paraId="6F139A7E">
            <w:pPr>
              <w:jc w:val="center"/>
              <w:rPr>
                <w:rFonts w:hint="eastAsia" w:ascii="宋体" w:hAnsi="宋体" w:eastAsia="宋体" w:cs="宋体"/>
                <w:sz w:val="24"/>
                <w:szCs w:val="24"/>
              </w:rPr>
            </w:pPr>
            <w:r>
              <w:rPr>
                <w:rFonts w:hint="eastAsia" w:ascii="宋体" w:hAnsi="宋体" w:eastAsia="宋体" w:cs="宋体"/>
                <w:sz w:val="24"/>
                <w:szCs w:val="24"/>
              </w:rPr>
              <w:t>平方米</w:t>
            </w:r>
          </w:p>
        </w:tc>
        <w:tc>
          <w:tcPr>
            <w:tcW w:w="1213" w:type="dxa"/>
            <w:noWrap w:val="0"/>
            <w:vAlign w:val="center"/>
          </w:tcPr>
          <w:p w14:paraId="3D7FF2C3">
            <w:pPr>
              <w:jc w:val="center"/>
              <w:rPr>
                <w:rFonts w:hint="eastAsia" w:ascii="宋体" w:hAnsi="宋体" w:eastAsia="宋体" w:cs="宋体"/>
                <w:sz w:val="24"/>
                <w:szCs w:val="24"/>
              </w:rPr>
            </w:pPr>
            <w:r>
              <w:rPr>
                <w:rFonts w:hint="eastAsia" w:ascii="宋体" w:hAnsi="宋体" w:eastAsia="宋体" w:cs="宋体"/>
                <w:sz w:val="24"/>
                <w:szCs w:val="24"/>
              </w:rPr>
              <w:t>52</w:t>
            </w:r>
          </w:p>
        </w:tc>
        <w:tc>
          <w:tcPr>
            <w:tcW w:w="950" w:type="dxa"/>
            <w:noWrap w:val="0"/>
            <w:vAlign w:val="center"/>
          </w:tcPr>
          <w:p w14:paraId="25706066">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7000</w:t>
            </w:r>
          </w:p>
        </w:tc>
        <w:tc>
          <w:tcPr>
            <w:tcW w:w="1212" w:type="dxa"/>
            <w:noWrap w:val="0"/>
            <w:vAlign w:val="center"/>
          </w:tcPr>
          <w:p w14:paraId="4DF1A85F">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364000</w:t>
            </w:r>
          </w:p>
        </w:tc>
      </w:tr>
      <w:tr w14:paraId="49316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6" w:type="dxa"/>
            <w:noWrap w:val="0"/>
            <w:vAlign w:val="center"/>
          </w:tcPr>
          <w:p w14:paraId="4656227C">
            <w:pPr>
              <w:jc w:val="center"/>
              <w:rPr>
                <w:rFonts w:hint="eastAsia" w:ascii="宋体" w:hAnsi="宋体" w:eastAsia="宋体" w:cs="宋体"/>
                <w:sz w:val="24"/>
                <w:szCs w:val="24"/>
              </w:rPr>
            </w:pPr>
            <w:r>
              <w:rPr>
                <w:rFonts w:hint="eastAsia" w:ascii="宋体" w:hAnsi="宋体" w:eastAsia="宋体" w:cs="宋体"/>
                <w:sz w:val="24"/>
                <w:szCs w:val="24"/>
              </w:rPr>
              <w:t>2</w:t>
            </w:r>
          </w:p>
        </w:tc>
        <w:tc>
          <w:tcPr>
            <w:tcW w:w="1462" w:type="dxa"/>
            <w:noWrap w:val="0"/>
            <w:vAlign w:val="center"/>
          </w:tcPr>
          <w:p w14:paraId="2587DCA8">
            <w:pPr>
              <w:jc w:val="center"/>
              <w:rPr>
                <w:rFonts w:hint="eastAsia" w:ascii="宋体" w:hAnsi="宋体" w:eastAsia="宋体" w:cs="宋体"/>
                <w:sz w:val="24"/>
                <w:szCs w:val="24"/>
                <w:lang w:val="en-GB"/>
              </w:rPr>
            </w:pPr>
            <w:r>
              <w:rPr>
                <w:rFonts w:hint="eastAsia" w:ascii="宋体" w:hAnsi="宋体" w:eastAsia="宋体" w:cs="宋体"/>
                <w:sz w:val="24"/>
                <w:szCs w:val="24"/>
                <w:lang w:val="en-GB"/>
              </w:rPr>
              <w:t>方向箭头指示线</w:t>
            </w:r>
          </w:p>
        </w:tc>
        <w:tc>
          <w:tcPr>
            <w:tcW w:w="3285" w:type="dxa"/>
            <w:noWrap w:val="0"/>
            <w:vAlign w:val="center"/>
          </w:tcPr>
          <w:p w14:paraId="44B82D7B">
            <w:pPr>
              <w:jc w:val="center"/>
              <w:rPr>
                <w:rFonts w:hint="eastAsia" w:ascii="宋体" w:hAnsi="宋体" w:eastAsia="宋体" w:cs="宋体"/>
                <w:sz w:val="24"/>
                <w:szCs w:val="24"/>
                <w:lang w:val="en-GB"/>
              </w:rPr>
            </w:pPr>
            <w:r>
              <w:rPr>
                <w:rFonts w:hint="eastAsia" w:ascii="宋体" w:hAnsi="宋体" w:eastAsia="宋体" w:cs="宋体"/>
                <w:sz w:val="24"/>
                <w:szCs w:val="24"/>
                <w:lang w:val="en-GB"/>
              </w:rPr>
              <w:t>尺寸规格必须符合GB. 5768.3-2009中的图28的要求:每个停车位设置一个方向箭头指示线。</w:t>
            </w:r>
          </w:p>
        </w:tc>
        <w:tc>
          <w:tcPr>
            <w:tcW w:w="1045" w:type="dxa"/>
            <w:noWrap w:val="0"/>
            <w:vAlign w:val="center"/>
          </w:tcPr>
          <w:p w14:paraId="657A20A0">
            <w:pPr>
              <w:jc w:val="center"/>
              <w:rPr>
                <w:rFonts w:hint="eastAsia" w:ascii="宋体" w:hAnsi="宋体" w:eastAsia="宋体" w:cs="宋体"/>
                <w:sz w:val="24"/>
                <w:szCs w:val="24"/>
              </w:rPr>
            </w:pPr>
            <w:r>
              <w:rPr>
                <w:rFonts w:hint="eastAsia" w:ascii="宋体" w:hAnsi="宋体" w:eastAsia="宋体" w:cs="宋体"/>
                <w:sz w:val="24"/>
                <w:szCs w:val="24"/>
              </w:rPr>
              <w:t>平方米</w:t>
            </w:r>
          </w:p>
        </w:tc>
        <w:tc>
          <w:tcPr>
            <w:tcW w:w="1213" w:type="dxa"/>
            <w:noWrap w:val="0"/>
            <w:vAlign w:val="center"/>
          </w:tcPr>
          <w:p w14:paraId="4B95E2AF">
            <w:pPr>
              <w:jc w:val="center"/>
              <w:rPr>
                <w:rFonts w:hint="eastAsia" w:ascii="宋体" w:hAnsi="宋体" w:eastAsia="宋体" w:cs="宋体"/>
                <w:sz w:val="24"/>
                <w:szCs w:val="24"/>
              </w:rPr>
            </w:pPr>
            <w:r>
              <w:rPr>
                <w:rFonts w:hint="eastAsia" w:ascii="宋体" w:hAnsi="宋体" w:eastAsia="宋体" w:cs="宋体"/>
                <w:sz w:val="24"/>
                <w:szCs w:val="24"/>
              </w:rPr>
              <w:t>52</w:t>
            </w:r>
          </w:p>
        </w:tc>
        <w:tc>
          <w:tcPr>
            <w:tcW w:w="950" w:type="dxa"/>
            <w:noWrap w:val="0"/>
            <w:vAlign w:val="center"/>
          </w:tcPr>
          <w:p w14:paraId="3A0D3B5C">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1000</w:t>
            </w:r>
          </w:p>
        </w:tc>
        <w:tc>
          <w:tcPr>
            <w:tcW w:w="1212" w:type="dxa"/>
            <w:noWrap w:val="0"/>
            <w:vAlign w:val="center"/>
          </w:tcPr>
          <w:p w14:paraId="418D0C49">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52000</w:t>
            </w:r>
          </w:p>
        </w:tc>
      </w:tr>
      <w:tr w14:paraId="08507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6" w:type="dxa"/>
            <w:noWrap w:val="0"/>
            <w:vAlign w:val="center"/>
          </w:tcPr>
          <w:p w14:paraId="7784F6E1">
            <w:pPr>
              <w:jc w:val="center"/>
              <w:rPr>
                <w:rFonts w:hint="eastAsia" w:ascii="宋体" w:hAnsi="宋体" w:eastAsia="宋体" w:cs="宋体"/>
                <w:sz w:val="24"/>
                <w:szCs w:val="24"/>
              </w:rPr>
            </w:pPr>
            <w:r>
              <w:rPr>
                <w:rFonts w:hint="eastAsia" w:ascii="宋体" w:hAnsi="宋体" w:eastAsia="宋体" w:cs="宋体"/>
                <w:sz w:val="24"/>
                <w:szCs w:val="24"/>
              </w:rPr>
              <w:t>3</w:t>
            </w:r>
          </w:p>
        </w:tc>
        <w:tc>
          <w:tcPr>
            <w:tcW w:w="1462" w:type="dxa"/>
            <w:noWrap w:val="0"/>
            <w:vAlign w:val="center"/>
          </w:tcPr>
          <w:p w14:paraId="33A4B4E9">
            <w:pPr>
              <w:jc w:val="center"/>
              <w:rPr>
                <w:rFonts w:hint="eastAsia" w:ascii="宋体" w:hAnsi="宋体" w:eastAsia="宋体" w:cs="宋体"/>
                <w:sz w:val="24"/>
                <w:szCs w:val="24"/>
                <w:lang w:val="en-GB"/>
              </w:rPr>
            </w:pPr>
            <w:r>
              <w:rPr>
                <w:rFonts w:hint="eastAsia" w:ascii="宋体" w:hAnsi="宋体" w:eastAsia="宋体" w:cs="宋体"/>
                <w:sz w:val="24"/>
                <w:szCs w:val="24"/>
                <w:lang w:val="en-GB"/>
              </w:rPr>
              <w:t>原有停车泊位标线清除</w:t>
            </w:r>
          </w:p>
        </w:tc>
        <w:tc>
          <w:tcPr>
            <w:tcW w:w="3285" w:type="dxa"/>
            <w:noWrap w:val="0"/>
            <w:vAlign w:val="center"/>
          </w:tcPr>
          <w:p w14:paraId="50D25869">
            <w:pPr>
              <w:jc w:val="center"/>
              <w:rPr>
                <w:rFonts w:hint="eastAsia" w:ascii="宋体" w:hAnsi="宋体" w:eastAsia="宋体" w:cs="宋体"/>
                <w:sz w:val="24"/>
                <w:szCs w:val="24"/>
                <w:lang w:val="en-GB"/>
              </w:rPr>
            </w:pPr>
            <w:r>
              <w:rPr>
                <w:rFonts w:hint="eastAsia" w:ascii="宋体" w:hAnsi="宋体" w:eastAsia="宋体" w:cs="宋体"/>
                <w:sz w:val="24"/>
                <w:szCs w:val="24"/>
                <w:lang w:val="en-GB"/>
              </w:rPr>
              <w:t>有明显清理痕迹，地面要求整洁干净。</w:t>
            </w:r>
          </w:p>
        </w:tc>
        <w:tc>
          <w:tcPr>
            <w:tcW w:w="1045" w:type="dxa"/>
            <w:noWrap w:val="0"/>
            <w:vAlign w:val="center"/>
          </w:tcPr>
          <w:p w14:paraId="5C9C3251">
            <w:pPr>
              <w:jc w:val="center"/>
              <w:rPr>
                <w:rFonts w:hint="eastAsia" w:ascii="宋体" w:hAnsi="宋体" w:eastAsia="宋体" w:cs="宋体"/>
                <w:sz w:val="24"/>
                <w:szCs w:val="24"/>
                <w:lang w:val="en-GB"/>
              </w:rPr>
            </w:pPr>
            <w:r>
              <w:rPr>
                <w:rFonts w:hint="eastAsia" w:ascii="宋体" w:hAnsi="宋体" w:eastAsia="宋体" w:cs="宋体"/>
                <w:sz w:val="24"/>
                <w:szCs w:val="24"/>
              </w:rPr>
              <w:t>平方米</w:t>
            </w:r>
          </w:p>
        </w:tc>
        <w:tc>
          <w:tcPr>
            <w:tcW w:w="1213" w:type="dxa"/>
            <w:noWrap w:val="0"/>
            <w:vAlign w:val="center"/>
          </w:tcPr>
          <w:p w14:paraId="1D1D85A1">
            <w:pPr>
              <w:jc w:val="center"/>
              <w:rPr>
                <w:rFonts w:hint="eastAsia" w:ascii="宋体" w:hAnsi="宋体" w:eastAsia="宋体" w:cs="宋体"/>
                <w:sz w:val="24"/>
                <w:szCs w:val="24"/>
              </w:rPr>
            </w:pPr>
            <w:r>
              <w:rPr>
                <w:rFonts w:hint="eastAsia" w:ascii="宋体" w:hAnsi="宋体" w:eastAsia="宋体" w:cs="宋体"/>
                <w:sz w:val="24"/>
                <w:szCs w:val="24"/>
              </w:rPr>
              <w:t>45</w:t>
            </w:r>
          </w:p>
        </w:tc>
        <w:tc>
          <w:tcPr>
            <w:tcW w:w="950" w:type="dxa"/>
            <w:noWrap w:val="0"/>
            <w:vAlign w:val="center"/>
          </w:tcPr>
          <w:p w14:paraId="3BFD5C8E">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1000</w:t>
            </w:r>
          </w:p>
        </w:tc>
        <w:tc>
          <w:tcPr>
            <w:tcW w:w="1212" w:type="dxa"/>
            <w:noWrap w:val="0"/>
            <w:vAlign w:val="center"/>
          </w:tcPr>
          <w:p w14:paraId="6FB7BBB1">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45000</w:t>
            </w:r>
          </w:p>
        </w:tc>
      </w:tr>
      <w:tr w14:paraId="3B887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576" w:type="dxa"/>
            <w:noWrap w:val="0"/>
            <w:vAlign w:val="center"/>
          </w:tcPr>
          <w:p w14:paraId="1912F38A">
            <w:pPr>
              <w:jc w:val="center"/>
              <w:rPr>
                <w:rFonts w:hint="eastAsia" w:ascii="宋体" w:hAnsi="宋体" w:eastAsia="宋体" w:cs="宋体"/>
                <w:sz w:val="24"/>
                <w:szCs w:val="24"/>
              </w:rPr>
            </w:pPr>
            <w:r>
              <w:rPr>
                <w:rFonts w:hint="eastAsia" w:ascii="宋体" w:hAnsi="宋体" w:eastAsia="宋体" w:cs="宋体"/>
                <w:sz w:val="24"/>
                <w:szCs w:val="24"/>
              </w:rPr>
              <w:t>4</w:t>
            </w:r>
          </w:p>
        </w:tc>
        <w:tc>
          <w:tcPr>
            <w:tcW w:w="1462" w:type="dxa"/>
            <w:noWrap w:val="0"/>
            <w:vAlign w:val="center"/>
          </w:tcPr>
          <w:p w14:paraId="0BDAE686">
            <w:pPr>
              <w:jc w:val="center"/>
              <w:rPr>
                <w:rFonts w:hint="eastAsia" w:ascii="宋体" w:hAnsi="宋体" w:eastAsia="宋体" w:cs="宋体"/>
                <w:sz w:val="24"/>
                <w:szCs w:val="24"/>
                <w:lang w:val="en-GB"/>
              </w:rPr>
            </w:pPr>
            <w:r>
              <w:rPr>
                <w:rFonts w:hint="eastAsia" w:ascii="宋体" w:hAnsi="宋体" w:eastAsia="宋体" w:cs="宋体"/>
                <w:sz w:val="24"/>
                <w:szCs w:val="24"/>
              </w:rPr>
              <w:t>字体</w:t>
            </w:r>
          </w:p>
        </w:tc>
        <w:tc>
          <w:tcPr>
            <w:tcW w:w="3285" w:type="dxa"/>
            <w:noWrap w:val="0"/>
            <w:vAlign w:val="center"/>
          </w:tcPr>
          <w:p w14:paraId="4E5732E5">
            <w:pPr>
              <w:jc w:val="center"/>
              <w:rPr>
                <w:rFonts w:hint="eastAsia" w:ascii="宋体" w:hAnsi="宋体" w:eastAsia="宋体" w:cs="宋体"/>
                <w:sz w:val="24"/>
                <w:szCs w:val="24"/>
              </w:rPr>
            </w:pPr>
            <w:r>
              <w:rPr>
                <w:rFonts w:hint="eastAsia" w:ascii="宋体" w:hAnsi="宋体" w:eastAsia="宋体" w:cs="宋体"/>
                <w:sz w:val="24"/>
                <w:szCs w:val="24"/>
                <w:lang w:val="en-GB"/>
              </w:rPr>
              <w:t>热熔，</w:t>
            </w:r>
            <w:r>
              <w:rPr>
                <w:rFonts w:hint="eastAsia" w:ascii="宋体" w:hAnsi="宋体" w:eastAsia="宋体" w:cs="宋体"/>
                <w:sz w:val="24"/>
                <w:szCs w:val="24"/>
              </w:rPr>
              <w:t>按国家标准执行</w:t>
            </w:r>
          </w:p>
        </w:tc>
        <w:tc>
          <w:tcPr>
            <w:tcW w:w="1045" w:type="dxa"/>
            <w:noWrap w:val="0"/>
            <w:vAlign w:val="center"/>
          </w:tcPr>
          <w:p w14:paraId="551F5063">
            <w:pPr>
              <w:jc w:val="center"/>
              <w:rPr>
                <w:rFonts w:hint="eastAsia" w:ascii="宋体" w:hAnsi="宋体" w:eastAsia="宋体" w:cs="宋体"/>
                <w:sz w:val="24"/>
                <w:szCs w:val="24"/>
              </w:rPr>
            </w:pPr>
            <w:r>
              <w:rPr>
                <w:rFonts w:hint="eastAsia" w:ascii="宋体" w:hAnsi="宋体" w:eastAsia="宋体" w:cs="宋体"/>
                <w:sz w:val="24"/>
                <w:szCs w:val="24"/>
              </w:rPr>
              <w:t>个</w:t>
            </w:r>
          </w:p>
        </w:tc>
        <w:tc>
          <w:tcPr>
            <w:tcW w:w="1213" w:type="dxa"/>
            <w:noWrap w:val="0"/>
            <w:vAlign w:val="center"/>
          </w:tcPr>
          <w:p w14:paraId="5385ADE8">
            <w:pPr>
              <w:jc w:val="center"/>
              <w:rPr>
                <w:rFonts w:hint="eastAsia" w:ascii="宋体" w:hAnsi="宋体" w:eastAsia="宋体" w:cs="宋体"/>
                <w:sz w:val="24"/>
                <w:szCs w:val="24"/>
              </w:rPr>
            </w:pPr>
            <w:r>
              <w:rPr>
                <w:rFonts w:hint="eastAsia" w:ascii="宋体" w:hAnsi="宋体" w:eastAsia="宋体" w:cs="宋体"/>
                <w:sz w:val="24"/>
                <w:szCs w:val="24"/>
              </w:rPr>
              <w:t>60</w:t>
            </w:r>
          </w:p>
        </w:tc>
        <w:tc>
          <w:tcPr>
            <w:tcW w:w="950" w:type="dxa"/>
            <w:noWrap w:val="0"/>
            <w:vAlign w:val="center"/>
          </w:tcPr>
          <w:p w14:paraId="40D906B4">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200</w:t>
            </w:r>
          </w:p>
        </w:tc>
        <w:tc>
          <w:tcPr>
            <w:tcW w:w="1212" w:type="dxa"/>
            <w:noWrap w:val="0"/>
            <w:vAlign w:val="center"/>
          </w:tcPr>
          <w:p w14:paraId="754E37E3">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12000</w:t>
            </w:r>
          </w:p>
        </w:tc>
      </w:tr>
      <w:tr w14:paraId="32E08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576" w:type="dxa"/>
            <w:noWrap w:val="0"/>
            <w:vAlign w:val="center"/>
          </w:tcPr>
          <w:p w14:paraId="32C89428">
            <w:pPr>
              <w:jc w:val="center"/>
              <w:rPr>
                <w:rFonts w:hint="eastAsia" w:ascii="宋体" w:hAnsi="宋体" w:eastAsia="宋体" w:cs="宋体"/>
                <w:sz w:val="24"/>
                <w:szCs w:val="24"/>
              </w:rPr>
            </w:pPr>
          </w:p>
        </w:tc>
        <w:tc>
          <w:tcPr>
            <w:tcW w:w="1462" w:type="dxa"/>
            <w:noWrap w:val="0"/>
            <w:vAlign w:val="center"/>
          </w:tcPr>
          <w:p w14:paraId="1AB02060">
            <w:pPr>
              <w:jc w:val="center"/>
              <w:rPr>
                <w:rFonts w:hint="eastAsia" w:ascii="宋体" w:hAnsi="宋体" w:eastAsia="宋体" w:cs="宋体"/>
                <w:sz w:val="24"/>
                <w:szCs w:val="24"/>
              </w:rPr>
            </w:pPr>
          </w:p>
        </w:tc>
        <w:tc>
          <w:tcPr>
            <w:tcW w:w="3285" w:type="dxa"/>
            <w:noWrap w:val="0"/>
            <w:vAlign w:val="center"/>
          </w:tcPr>
          <w:p w14:paraId="2E751A5C">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总计</w:t>
            </w:r>
          </w:p>
        </w:tc>
        <w:tc>
          <w:tcPr>
            <w:tcW w:w="1045" w:type="dxa"/>
            <w:noWrap w:val="0"/>
            <w:vAlign w:val="center"/>
          </w:tcPr>
          <w:p w14:paraId="6724F6DA">
            <w:pPr>
              <w:jc w:val="center"/>
              <w:rPr>
                <w:rFonts w:hint="eastAsia" w:ascii="宋体" w:hAnsi="宋体" w:eastAsia="宋体" w:cs="宋体"/>
                <w:sz w:val="24"/>
                <w:szCs w:val="24"/>
              </w:rPr>
            </w:pPr>
          </w:p>
        </w:tc>
        <w:tc>
          <w:tcPr>
            <w:tcW w:w="1213" w:type="dxa"/>
            <w:noWrap w:val="0"/>
            <w:vAlign w:val="center"/>
          </w:tcPr>
          <w:p w14:paraId="660AF9A8">
            <w:pPr>
              <w:jc w:val="center"/>
              <w:rPr>
                <w:rFonts w:hint="eastAsia" w:ascii="宋体" w:hAnsi="宋体" w:eastAsia="宋体" w:cs="宋体"/>
                <w:sz w:val="24"/>
                <w:szCs w:val="24"/>
              </w:rPr>
            </w:pPr>
          </w:p>
        </w:tc>
        <w:tc>
          <w:tcPr>
            <w:tcW w:w="950" w:type="dxa"/>
            <w:noWrap w:val="0"/>
            <w:vAlign w:val="center"/>
          </w:tcPr>
          <w:p w14:paraId="018CDAC0">
            <w:pPr>
              <w:jc w:val="center"/>
              <w:rPr>
                <w:rFonts w:hint="eastAsia" w:ascii="宋体" w:hAnsi="宋体" w:eastAsia="宋体" w:cs="宋体"/>
                <w:sz w:val="24"/>
                <w:szCs w:val="24"/>
              </w:rPr>
            </w:pPr>
          </w:p>
        </w:tc>
        <w:tc>
          <w:tcPr>
            <w:tcW w:w="1212" w:type="dxa"/>
            <w:noWrap w:val="0"/>
            <w:vAlign w:val="center"/>
          </w:tcPr>
          <w:p w14:paraId="53D8A27D">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473000</w:t>
            </w:r>
          </w:p>
        </w:tc>
      </w:tr>
    </w:tbl>
    <w:p w14:paraId="2A9CD93A">
      <w:pPr>
        <w:spacing w:line="480" w:lineRule="exact"/>
        <w:ind w:firstLine="482" w:firstLineChars="200"/>
        <w:rPr>
          <w:rFonts w:hint="eastAsia" w:ascii="Times New Roman" w:hAnsi="Times New Roman" w:eastAsia="宋体" w:cs="Times New Roman"/>
          <w:b/>
          <w:bCs/>
          <w:color w:val="000000"/>
          <w:sz w:val="24"/>
          <w:szCs w:val="24"/>
          <w:lang w:val="en-US" w:eastAsia="zh-CN"/>
        </w:rPr>
      </w:pPr>
      <w:r>
        <w:rPr>
          <w:rFonts w:hint="eastAsia" w:cs="Times New Roman"/>
          <w:b/>
          <w:bCs/>
          <w:color w:val="000000"/>
          <w:sz w:val="24"/>
          <w:szCs w:val="24"/>
          <w:lang w:val="en-US" w:eastAsia="zh-CN"/>
        </w:rPr>
        <w:t>三</w:t>
      </w:r>
      <w:r>
        <w:rPr>
          <w:rFonts w:hint="eastAsia" w:ascii="Times New Roman" w:hAnsi="Times New Roman" w:eastAsia="宋体" w:cs="Times New Roman"/>
          <w:b/>
          <w:bCs/>
          <w:color w:val="000000"/>
          <w:sz w:val="24"/>
          <w:szCs w:val="24"/>
          <w:lang w:val="en-US" w:eastAsia="zh-CN"/>
        </w:rPr>
        <w:t>、技术标准规范：</w:t>
      </w:r>
    </w:p>
    <w:p w14:paraId="29DC039E">
      <w:pPr>
        <w:spacing w:line="480" w:lineRule="exact"/>
        <w:ind w:firstLine="480" w:firstLineChars="200"/>
        <w:rPr>
          <w:rFonts w:hint="eastAsia" w:ascii="宋体" w:hAnsi="宋体" w:cs="宋体"/>
          <w:color w:val="000000"/>
          <w:sz w:val="24"/>
          <w:szCs w:val="24"/>
          <w:lang w:eastAsia="zh-CN"/>
        </w:rPr>
      </w:pPr>
      <w:r>
        <w:rPr>
          <w:rFonts w:hint="eastAsia" w:ascii="宋体" w:hAnsi="宋体" w:eastAsia="宋体" w:cs="宋体"/>
          <w:color w:val="000000"/>
          <w:sz w:val="24"/>
          <w:szCs w:val="24"/>
        </w:rPr>
        <w:t>（1）《路面标线涂料》（JT/T280）标准</w:t>
      </w:r>
      <w:r>
        <w:rPr>
          <w:rFonts w:hint="eastAsia" w:ascii="宋体" w:hAnsi="宋体" w:cs="宋体"/>
          <w:color w:val="000000"/>
          <w:sz w:val="24"/>
          <w:szCs w:val="24"/>
          <w:lang w:eastAsia="zh-CN"/>
        </w:rPr>
        <w:t>；</w:t>
      </w:r>
    </w:p>
    <w:p w14:paraId="41C0671D">
      <w:pPr>
        <w:spacing w:line="480" w:lineRule="exact"/>
        <w:ind w:firstLine="480" w:firstLineChars="200"/>
        <w:rPr>
          <w:rFonts w:hint="eastAsia"/>
          <w:lang w:eastAsia="zh-CN"/>
        </w:rPr>
      </w:pPr>
      <w:r>
        <w:rPr>
          <w:rFonts w:hint="eastAsia" w:ascii="宋体" w:hAnsi="宋体" w:cs="宋体"/>
          <w:color w:val="000000"/>
          <w:sz w:val="24"/>
          <w:szCs w:val="24"/>
          <w:lang w:eastAsia="zh-CN"/>
        </w:rPr>
        <w:t>（</w:t>
      </w:r>
      <w:r>
        <w:rPr>
          <w:rFonts w:hint="eastAsia" w:ascii="宋体" w:hAnsi="宋体" w:cs="宋体"/>
          <w:color w:val="000000"/>
          <w:sz w:val="24"/>
          <w:szCs w:val="24"/>
          <w:lang w:val="en-US" w:eastAsia="zh-CN"/>
        </w:rPr>
        <w:t>2</w:t>
      </w:r>
      <w:r>
        <w:rPr>
          <w:rFonts w:hint="eastAsia" w:ascii="宋体" w:hAnsi="宋体" w:cs="宋体"/>
          <w:color w:val="000000"/>
          <w:sz w:val="24"/>
          <w:szCs w:val="24"/>
          <w:lang w:eastAsia="zh-CN"/>
        </w:rPr>
        <w:t>）GB5768—2009规定。</w:t>
      </w:r>
    </w:p>
    <w:p w14:paraId="04234387">
      <w:pPr>
        <w:spacing w:line="480" w:lineRule="exact"/>
        <w:ind w:firstLine="482" w:firstLineChars="200"/>
        <w:rPr>
          <w:rFonts w:hint="default" w:ascii="宋体" w:hAnsi="宋体" w:eastAsia="宋体" w:cs="宋体"/>
          <w:color w:val="000000"/>
          <w:sz w:val="24"/>
          <w:szCs w:val="24"/>
          <w:lang w:val="en-US" w:eastAsia="zh-CN"/>
        </w:rPr>
      </w:pPr>
      <w:r>
        <w:rPr>
          <w:rFonts w:hint="eastAsia" w:ascii="宋体" w:hAnsi="宋体" w:cs="宋体"/>
          <w:b/>
          <w:bCs/>
          <w:color w:val="000000"/>
          <w:sz w:val="24"/>
        </w:rPr>
        <w:t>如后续有新的国家或行业标准和规范，则按新标准执行。</w:t>
      </w:r>
    </w:p>
    <w:p w14:paraId="49F4F0EC">
      <w:pPr>
        <w:keepNext w:val="0"/>
        <w:keepLines w:val="0"/>
        <w:pageBreakBefore w:val="0"/>
        <w:kinsoku/>
        <w:wordWrap/>
        <w:overflowPunct/>
        <w:topLinePunct w:val="0"/>
        <w:bidi w:val="0"/>
        <w:adjustRightInd w:val="0"/>
        <w:spacing w:line="440" w:lineRule="exact"/>
        <w:ind w:left="0" w:leftChars="0" w:firstLine="482" w:firstLineChars="200"/>
        <w:textAlignment w:val="auto"/>
        <w:rPr>
          <w:rFonts w:ascii="宋体" w:hAnsi="宋体"/>
          <w:b/>
          <w:sz w:val="24"/>
          <w:szCs w:val="24"/>
          <w:lang w:val="en-GB"/>
        </w:rPr>
      </w:pPr>
      <w:r>
        <w:rPr>
          <w:rFonts w:hint="eastAsia" w:cs="Times New Roman"/>
          <w:b/>
          <w:bCs/>
          <w:color w:val="000000"/>
          <w:sz w:val="24"/>
          <w:szCs w:val="24"/>
          <w:lang w:val="en-US" w:eastAsia="zh-CN"/>
        </w:rPr>
        <w:t>四</w:t>
      </w:r>
      <w:r>
        <w:rPr>
          <w:rFonts w:hint="eastAsia" w:ascii="Times New Roman" w:hAnsi="Times New Roman" w:eastAsia="宋体" w:cs="Times New Roman"/>
          <w:b/>
          <w:bCs/>
          <w:color w:val="000000"/>
          <w:sz w:val="24"/>
          <w:szCs w:val="24"/>
          <w:lang w:val="en-US" w:eastAsia="zh-CN"/>
        </w:rPr>
        <w:t>、</w:t>
      </w:r>
      <w:r>
        <w:rPr>
          <w:rFonts w:hint="eastAsia" w:ascii="宋体" w:hAnsi="宋体"/>
          <w:b/>
          <w:sz w:val="24"/>
          <w:szCs w:val="24"/>
          <w:lang w:val="en-GB"/>
        </w:rPr>
        <w:t>材料要求：</w:t>
      </w:r>
    </w:p>
    <w:p w14:paraId="778F85A5">
      <w:pPr>
        <w:keepNext w:val="0"/>
        <w:keepLines w:val="0"/>
        <w:pageBreakBefore w:val="0"/>
        <w:kinsoku/>
        <w:wordWrap/>
        <w:overflowPunct/>
        <w:topLinePunct w:val="0"/>
        <w:bidi w:val="0"/>
        <w:adjustRightInd w:val="0"/>
        <w:spacing w:line="440" w:lineRule="exact"/>
        <w:ind w:left="0" w:leftChars="0" w:firstLine="480" w:firstLineChars="200"/>
        <w:textAlignment w:val="auto"/>
        <w:rPr>
          <w:rFonts w:hint="eastAsia" w:ascii="宋体" w:hAnsi="宋体" w:eastAsia="宋体"/>
          <w:sz w:val="24"/>
          <w:szCs w:val="24"/>
          <w:lang w:val="en-GB" w:eastAsia="zh-CN"/>
        </w:rPr>
      </w:pPr>
      <w:r>
        <w:rPr>
          <w:rFonts w:hint="eastAsia" w:ascii="宋体" w:hAnsi="宋体"/>
          <w:sz w:val="24"/>
          <w:szCs w:val="24"/>
          <w:lang w:val="en-GB"/>
        </w:rPr>
        <w:t>（1）涂料密度，1.8-2.3 g/cm³</w:t>
      </w:r>
      <w:r>
        <w:rPr>
          <w:rFonts w:hint="eastAsia" w:ascii="宋体" w:hAnsi="宋体"/>
          <w:sz w:val="24"/>
          <w:szCs w:val="24"/>
          <w:lang w:val="en-US" w:eastAsia="zh-CN"/>
        </w:rPr>
        <w:t>;</w:t>
      </w:r>
    </w:p>
    <w:p w14:paraId="047739F3">
      <w:pPr>
        <w:keepNext w:val="0"/>
        <w:keepLines w:val="0"/>
        <w:pageBreakBefore w:val="0"/>
        <w:kinsoku/>
        <w:wordWrap/>
        <w:overflowPunct/>
        <w:topLinePunct w:val="0"/>
        <w:bidi w:val="0"/>
        <w:adjustRightInd w:val="0"/>
        <w:spacing w:line="440" w:lineRule="exact"/>
        <w:ind w:left="0" w:leftChars="0" w:firstLine="480" w:firstLineChars="200"/>
        <w:textAlignment w:val="auto"/>
        <w:rPr>
          <w:rFonts w:ascii="宋体" w:hAnsi="宋体"/>
          <w:sz w:val="24"/>
          <w:szCs w:val="24"/>
          <w:lang w:val="en-GB"/>
        </w:rPr>
      </w:pPr>
      <w:r>
        <w:rPr>
          <w:rFonts w:hint="eastAsia" w:ascii="宋体" w:hAnsi="宋体"/>
          <w:sz w:val="24"/>
          <w:szCs w:val="24"/>
          <w:lang w:val="en-GB"/>
        </w:rPr>
        <w:t>（2）涂膜外观，涂膜冷凝后应无皱纹、斑点、起泡、裂纹、脱落及表面无发粘现象，涂膜的颜色和外观与标准板差别不大；</w:t>
      </w:r>
    </w:p>
    <w:p w14:paraId="796D0304">
      <w:pPr>
        <w:keepNext w:val="0"/>
        <w:keepLines w:val="0"/>
        <w:pageBreakBefore w:val="0"/>
        <w:kinsoku/>
        <w:wordWrap/>
        <w:overflowPunct/>
        <w:topLinePunct w:val="0"/>
        <w:bidi w:val="0"/>
        <w:adjustRightInd w:val="0"/>
        <w:spacing w:line="440" w:lineRule="exact"/>
        <w:ind w:left="0" w:leftChars="0" w:firstLine="480" w:firstLineChars="200"/>
        <w:textAlignment w:val="auto"/>
        <w:rPr>
          <w:rFonts w:ascii="宋体" w:hAnsi="宋体"/>
          <w:sz w:val="24"/>
          <w:szCs w:val="24"/>
          <w:lang w:val="en-GB"/>
        </w:rPr>
      </w:pPr>
      <w:r>
        <w:rPr>
          <w:rFonts w:hint="eastAsia" w:ascii="宋体" w:hAnsi="宋体"/>
          <w:sz w:val="24"/>
          <w:szCs w:val="24"/>
          <w:lang w:val="en-GB"/>
        </w:rPr>
        <w:t>（3）色度性能，按《路面标线涂料》（JT/T280）标准的相关规定方法测试；</w:t>
      </w:r>
    </w:p>
    <w:p w14:paraId="40B5A461">
      <w:pPr>
        <w:keepNext w:val="0"/>
        <w:keepLines w:val="0"/>
        <w:pageBreakBefore w:val="0"/>
        <w:kinsoku/>
        <w:wordWrap/>
        <w:overflowPunct/>
        <w:topLinePunct w:val="0"/>
        <w:bidi w:val="0"/>
        <w:adjustRightInd w:val="0"/>
        <w:spacing w:line="440" w:lineRule="exact"/>
        <w:ind w:left="0" w:leftChars="0" w:firstLine="480" w:firstLineChars="200"/>
        <w:textAlignment w:val="auto"/>
        <w:rPr>
          <w:rFonts w:ascii="宋体" w:hAnsi="宋体"/>
          <w:sz w:val="24"/>
          <w:szCs w:val="24"/>
          <w:lang w:val="en-GB"/>
        </w:rPr>
      </w:pPr>
      <w:r>
        <w:rPr>
          <w:rFonts w:hint="eastAsia" w:ascii="宋体" w:hAnsi="宋体"/>
          <w:sz w:val="24"/>
          <w:szCs w:val="24"/>
          <w:lang w:val="en-GB"/>
        </w:rPr>
        <w:t>（4）抗压强度：≥12 MPa；</w:t>
      </w:r>
    </w:p>
    <w:p w14:paraId="3ADA6144">
      <w:pPr>
        <w:keepNext w:val="0"/>
        <w:keepLines w:val="0"/>
        <w:pageBreakBefore w:val="0"/>
        <w:kinsoku/>
        <w:wordWrap/>
        <w:overflowPunct/>
        <w:topLinePunct w:val="0"/>
        <w:bidi w:val="0"/>
        <w:adjustRightInd w:val="0"/>
        <w:spacing w:line="440" w:lineRule="exact"/>
        <w:ind w:left="0" w:leftChars="0" w:firstLine="480" w:firstLineChars="200"/>
        <w:textAlignment w:val="auto"/>
        <w:rPr>
          <w:rFonts w:ascii="宋体" w:hAnsi="宋体"/>
          <w:sz w:val="24"/>
          <w:szCs w:val="24"/>
          <w:lang w:val="en-GB"/>
        </w:rPr>
      </w:pPr>
      <w:r>
        <w:rPr>
          <w:rFonts w:hint="eastAsia" w:ascii="宋体" w:hAnsi="宋体"/>
          <w:sz w:val="24"/>
          <w:szCs w:val="24"/>
          <w:lang w:val="en-GB"/>
        </w:rPr>
        <w:t>（5）耐磨性（200r/1000g后减重）：≤50mg；</w:t>
      </w:r>
    </w:p>
    <w:p w14:paraId="48410B68">
      <w:pPr>
        <w:keepNext w:val="0"/>
        <w:keepLines w:val="0"/>
        <w:pageBreakBefore w:val="0"/>
        <w:kinsoku/>
        <w:wordWrap/>
        <w:overflowPunct/>
        <w:topLinePunct w:val="0"/>
        <w:bidi w:val="0"/>
        <w:adjustRightInd w:val="0"/>
        <w:spacing w:line="440" w:lineRule="exact"/>
        <w:ind w:left="0" w:leftChars="0" w:firstLine="480" w:firstLineChars="200"/>
        <w:textAlignment w:val="auto"/>
        <w:rPr>
          <w:rFonts w:ascii="宋体" w:hAnsi="宋体"/>
          <w:sz w:val="24"/>
          <w:szCs w:val="24"/>
          <w:lang w:val="en-GB"/>
        </w:rPr>
      </w:pPr>
      <w:r>
        <w:rPr>
          <w:rFonts w:hint="eastAsia" w:ascii="宋体" w:hAnsi="宋体"/>
          <w:sz w:val="24"/>
          <w:szCs w:val="24"/>
          <w:lang w:val="en-GB"/>
        </w:rPr>
        <w:t>（6）逆反射系数白色≥200</w:t>
      </w:r>
      <w:r>
        <w:rPr>
          <w:rFonts w:ascii="宋体" w:hAnsi="宋体"/>
          <w:sz w:val="24"/>
          <w:szCs w:val="24"/>
        </w:rPr>
        <w:t xml:space="preserve"> mcd/lx/m</w:t>
      </w:r>
      <w:r>
        <w:rPr>
          <w:rFonts w:hint="eastAsia" w:ascii="宋体" w:hAnsi="宋体"/>
          <w:sz w:val="24"/>
          <w:szCs w:val="24"/>
        </w:rPr>
        <w:t>²</w:t>
      </w:r>
      <w:r>
        <w:rPr>
          <w:rFonts w:hint="eastAsia" w:ascii="宋体" w:hAnsi="宋体"/>
          <w:sz w:val="24"/>
          <w:szCs w:val="24"/>
          <w:lang w:val="en-GB"/>
        </w:rPr>
        <w:t>；</w:t>
      </w:r>
    </w:p>
    <w:p w14:paraId="176B2FA8">
      <w:pPr>
        <w:keepNext w:val="0"/>
        <w:keepLines w:val="0"/>
        <w:pageBreakBefore w:val="0"/>
        <w:kinsoku/>
        <w:wordWrap/>
        <w:overflowPunct/>
        <w:topLinePunct w:val="0"/>
        <w:bidi w:val="0"/>
        <w:adjustRightInd w:val="0"/>
        <w:spacing w:line="440" w:lineRule="exact"/>
        <w:ind w:left="0" w:leftChars="0" w:firstLine="480" w:firstLineChars="200"/>
        <w:textAlignment w:val="auto"/>
        <w:rPr>
          <w:rFonts w:ascii="宋体" w:hAnsi="宋体"/>
          <w:sz w:val="24"/>
          <w:szCs w:val="24"/>
          <w:lang w:val="en-GB"/>
        </w:rPr>
      </w:pPr>
      <w:r>
        <w:rPr>
          <w:rFonts w:hint="eastAsia" w:ascii="宋体" w:hAnsi="宋体"/>
          <w:sz w:val="24"/>
          <w:szCs w:val="24"/>
          <w:lang w:val="en-GB"/>
        </w:rPr>
        <w:t>（7）耐候性，经12个月试验，涂膜的起皱、斑点、裂纹、脱落及变色等都不大于标准样板；</w:t>
      </w:r>
    </w:p>
    <w:p w14:paraId="170F99DA">
      <w:pPr>
        <w:keepNext w:val="0"/>
        <w:keepLines w:val="0"/>
        <w:pageBreakBefore w:val="0"/>
        <w:kinsoku/>
        <w:wordWrap/>
        <w:overflowPunct/>
        <w:topLinePunct w:val="0"/>
        <w:bidi w:val="0"/>
        <w:adjustRightInd w:val="0"/>
        <w:spacing w:line="440" w:lineRule="exact"/>
        <w:ind w:left="0" w:leftChars="0" w:firstLine="480" w:firstLineChars="200"/>
        <w:textAlignment w:val="auto"/>
        <w:rPr>
          <w:rFonts w:ascii="宋体" w:hAnsi="宋体"/>
          <w:sz w:val="24"/>
          <w:szCs w:val="24"/>
          <w:lang w:val="en-GB"/>
        </w:rPr>
      </w:pPr>
      <w:r>
        <w:rPr>
          <w:rFonts w:hint="eastAsia" w:ascii="宋体" w:hAnsi="宋体"/>
          <w:sz w:val="24"/>
          <w:szCs w:val="24"/>
          <w:lang w:val="en-GB"/>
        </w:rPr>
        <w:t>（8）涂料（底漆）用下涂剂颜色应无透明或琥珀色流体；固体含量30%±5；涂布量150-200g</w:t>
      </w:r>
      <w:r>
        <w:rPr>
          <w:rFonts w:ascii="宋体" w:hAnsi="宋体"/>
          <w:sz w:val="24"/>
          <w:szCs w:val="24"/>
        </w:rPr>
        <w:t>/m</w:t>
      </w:r>
      <w:r>
        <w:rPr>
          <w:rFonts w:hint="eastAsia" w:ascii="宋体" w:hAnsi="宋体"/>
          <w:sz w:val="24"/>
          <w:szCs w:val="24"/>
        </w:rPr>
        <w:t>²</w:t>
      </w:r>
      <w:r>
        <w:rPr>
          <w:rFonts w:hint="eastAsia" w:ascii="宋体" w:hAnsi="宋体"/>
          <w:sz w:val="24"/>
          <w:szCs w:val="24"/>
          <w:lang w:val="en-GB"/>
        </w:rPr>
        <w:t>；干燥时间≤3min；</w:t>
      </w:r>
    </w:p>
    <w:p w14:paraId="09F53D1A">
      <w:pPr>
        <w:keepNext w:val="0"/>
        <w:keepLines w:val="0"/>
        <w:pageBreakBefore w:val="0"/>
        <w:kinsoku/>
        <w:wordWrap/>
        <w:overflowPunct/>
        <w:topLinePunct w:val="0"/>
        <w:autoSpaceDE w:val="0"/>
        <w:autoSpaceDN w:val="0"/>
        <w:bidi w:val="0"/>
        <w:adjustRightInd w:val="0"/>
        <w:spacing w:line="440" w:lineRule="exact"/>
        <w:ind w:left="0" w:leftChars="0" w:firstLine="480" w:firstLineChars="200"/>
        <w:jc w:val="left"/>
        <w:textAlignment w:val="auto"/>
        <w:rPr>
          <w:rFonts w:ascii="宋体" w:hAnsi="宋体"/>
          <w:kern w:val="0"/>
          <w:sz w:val="24"/>
          <w:szCs w:val="24"/>
        </w:rPr>
      </w:pPr>
      <w:r>
        <w:rPr>
          <w:rFonts w:hint="eastAsia" w:ascii="宋体" w:hAnsi="宋体"/>
          <w:kern w:val="0"/>
          <w:sz w:val="24"/>
          <w:szCs w:val="24"/>
          <w:lang w:val="en-GB"/>
        </w:rPr>
        <w:t>（9</w:t>
      </w:r>
      <w:r>
        <w:rPr>
          <w:rFonts w:hint="eastAsia" w:ascii="宋体" w:hAnsi="宋体"/>
          <w:sz w:val="24"/>
          <w:szCs w:val="24"/>
          <w:lang w:val="en-GB"/>
        </w:rPr>
        <w:t>）</w:t>
      </w:r>
      <w:r>
        <w:rPr>
          <w:rFonts w:hint="eastAsia" w:ascii="宋体" w:hAnsi="宋体"/>
          <w:kern w:val="0"/>
          <w:sz w:val="24"/>
          <w:szCs w:val="24"/>
        </w:rPr>
        <w:t>玻璃珠的技术条件：密度2.4～2.6</w:t>
      </w:r>
      <w:r>
        <w:rPr>
          <w:rFonts w:hint="eastAsia" w:ascii="宋体" w:hAnsi="宋体"/>
          <w:sz w:val="24"/>
          <w:szCs w:val="24"/>
          <w:lang w:val="en-GB"/>
        </w:rPr>
        <w:t xml:space="preserve"> g/cm³</w:t>
      </w:r>
      <w:r>
        <w:rPr>
          <w:rFonts w:hint="eastAsia" w:ascii="宋体" w:hAnsi="宋体"/>
          <w:kern w:val="0"/>
          <w:sz w:val="24"/>
          <w:szCs w:val="24"/>
        </w:rPr>
        <w:t>；外观无色透明球状，扩大10～50倍观察时，熔融团、片状、尖状物、有气泡等瑕庇不应超过总量的20%；玻璃珠的折射率（20℃浸渍法≥1.5）；玻璃珠含量：涂料中含20%～30%的玻璃珠，施工时撒布玻璃珠于热熔涂料上。</w:t>
      </w:r>
    </w:p>
    <w:p w14:paraId="3534FDC4">
      <w:pPr>
        <w:keepNext w:val="0"/>
        <w:keepLines w:val="0"/>
        <w:pageBreakBefore w:val="0"/>
        <w:tabs>
          <w:tab w:val="left" w:pos="1440"/>
        </w:tabs>
        <w:kinsoku/>
        <w:wordWrap/>
        <w:overflowPunct/>
        <w:topLinePunct w:val="0"/>
        <w:bidi w:val="0"/>
        <w:adjustRightInd w:val="0"/>
        <w:spacing w:line="440" w:lineRule="exact"/>
        <w:ind w:left="0" w:leftChars="0" w:firstLine="480" w:firstLineChars="200"/>
        <w:textAlignment w:val="auto"/>
        <w:rPr>
          <w:rFonts w:ascii="宋体" w:hAnsi="宋体"/>
          <w:sz w:val="24"/>
          <w:szCs w:val="24"/>
          <w:lang w:val="en-GB"/>
        </w:rPr>
      </w:pPr>
      <w:r>
        <w:rPr>
          <w:rFonts w:hint="eastAsia" w:ascii="宋体" w:hAnsi="宋体"/>
          <w:sz w:val="24"/>
          <w:szCs w:val="24"/>
          <w:lang w:val="en-GB"/>
        </w:rPr>
        <w:t>（1</w:t>
      </w:r>
      <w:r>
        <w:rPr>
          <w:rFonts w:hint="eastAsia" w:ascii="宋体" w:hAnsi="宋体"/>
          <w:sz w:val="24"/>
          <w:szCs w:val="24"/>
        </w:rPr>
        <w:t>0</w:t>
      </w:r>
      <w:r>
        <w:rPr>
          <w:rFonts w:hint="eastAsia" w:ascii="宋体" w:hAnsi="宋体"/>
          <w:sz w:val="24"/>
          <w:szCs w:val="24"/>
          <w:lang w:val="en-GB"/>
        </w:rPr>
        <w:t>）制作</w:t>
      </w:r>
      <w:r>
        <w:rPr>
          <w:rFonts w:hint="eastAsia" w:ascii="宋体" w:hAnsi="宋体"/>
          <w:sz w:val="24"/>
          <w:szCs w:val="24"/>
        </w:rPr>
        <w:t>停车泊位标线以及图标、字</w:t>
      </w:r>
      <w:r>
        <w:rPr>
          <w:rFonts w:hint="eastAsia" w:ascii="宋体" w:hAnsi="宋体"/>
          <w:sz w:val="24"/>
          <w:szCs w:val="24"/>
          <w:lang w:val="en-GB"/>
        </w:rPr>
        <w:t>使用热熔反光涂料；</w:t>
      </w:r>
    </w:p>
    <w:p w14:paraId="14381362">
      <w:pPr>
        <w:keepNext w:val="0"/>
        <w:keepLines w:val="0"/>
        <w:pageBreakBefore w:val="0"/>
        <w:tabs>
          <w:tab w:val="left" w:pos="1440"/>
        </w:tabs>
        <w:kinsoku/>
        <w:wordWrap/>
        <w:overflowPunct/>
        <w:topLinePunct w:val="0"/>
        <w:bidi w:val="0"/>
        <w:adjustRightInd w:val="0"/>
        <w:spacing w:line="440" w:lineRule="exact"/>
        <w:ind w:left="0" w:leftChars="0" w:firstLine="480" w:firstLineChars="200"/>
        <w:textAlignment w:val="auto"/>
        <w:rPr>
          <w:rFonts w:ascii="宋体" w:hAnsi="宋体"/>
          <w:sz w:val="24"/>
          <w:szCs w:val="24"/>
          <w:lang w:val="en-GB"/>
        </w:rPr>
      </w:pPr>
      <w:r>
        <w:rPr>
          <w:rFonts w:hint="eastAsia" w:ascii="宋体" w:hAnsi="宋体"/>
          <w:sz w:val="24"/>
          <w:szCs w:val="24"/>
          <w:lang w:val="en-GB"/>
        </w:rPr>
        <w:t>（1</w:t>
      </w:r>
      <w:r>
        <w:rPr>
          <w:rFonts w:hint="eastAsia" w:ascii="宋体" w:hAnsi="宋体"/>
          <w:sz w:val="24"/>
          <w:szCs w:val="24"/>
        </w:rPr>
        <w:t>1</w:t>
      </w:r>
      <w:r>
        <w:rPr>
          <w:rFonts w:hint="eastAsia" w:ascii="宋体" w:hAnsi="宋体"/>
          <w:sz w:val="24"/>
          <w:szCs w:val="24"/>
          <w:lang w:val="en-GB"/>
        </w:rPr>
        <w:t>）制作</w:t>
      </w:r>
      <w:r>
        <w:rPr>
          <w:rFonts w:hint="eastAsia" w:ascii="宋体" w:hAnsi="宋体"/>
          <w:sz w:val="24"/>
          <w:szCs w:val="24"/>
        </w:rPr>
        <w:t>泊位</w:t>
      </w:r>
      <w:r>
        <w:rPr>
          <w:rFonts w:hint="eastAsia" w:ascii="宋体" w:hAnsi="宋体"/>
          <w:sz w:val="24"/>
          <w:szCs w:val="24"/>
          <w:lang w:val="en-GB"/>
        </w:rPr>
        <w:t>线的各色热熔涂料、玻璃珠要经交通部检测机构（国家交通安全设施质量监督检验中心）检测合格和有效的批量生产合格证才能使用；</w:t>
      </w:r>
    </w:p>
    <w:p w14:paraId="4B6DDC65">
      <w:pPr>
        <w:keepNext w:val="0"/>
        <w:keepLines w:val="0"/>
        <w:pageBreakBefore w:val="0"/>
        <w:tabs>
          <w:tab w:val="left" w:pos="1440"/>
        </w:tabs>
        <w:kinsoku/>
        <w:wordWrap/>
        <w:overflowPunct/>
        <w:topLinePunct w:val="0"/>
        <w:bidi w:val="0"/>
        <w:adjustRightInd w:val="0"/>
        <w:spacing w:line="440" w:lineRule="exact"/>
        <w:ind w:left="0" w:leftChars="0" w:firstLine="480" w:firstLineChars="200"/>
        <w:textAlignment w:val="auto"/>
        <w:rPr>
          <w:rFonts w:ascii="宋体" w:hAnsi="宋体"/>
          <w:sz w:val="24"/>
          <w:szCs w:val="24"/>
          <w:lang w:val="en-GB"/>
        </w:rPr>
      </w:pPr>
      <w:r>
        <w:rPr>
          <w:rFonts w:hint="eastAsia" w:ascii="宋体" w:hAnsi="宋体"/>
          <w:sz w:val="24"/>
          <w:szCs w:val="24"/>
          <w:lang w:val="en-GB"/>
        </w:rPr>
        <w:t>（1</w:t>
      </w:r>
      <w:r>
        <w:rPr>
          <w:rFonts w:hint="eastAsia" w:ascii="宋体" w:hAnsi="宋体"/>
          <w:sz w:val="24"/>
          <w:szCs w:val="24"/>
        </w:rPr>
        <w:t>2</w:t>
      </w:r>
      <w:r>
        <w:rPr>
          <w:rFonts w:hint="eastAsia" w:ascii="宋体" w:hAnsi="宋体"/>
          <w:sz w:val="24"/>
          <w:szCs w:val="24"/>
          <w:lang w:val="en-GB"/>
        </w:rPr>
        <w:t>）底漆（下涂剂）要经相关部门检测合格才能使用；</w:t>
      </w:r>
    </w:p>
    <w:p w14:paraId="661BDC03">
      <w:pPr>
        <w:keepNext w:val="0"/>
        <w:keepLines w:val="0"/>
        <w:pageBreakBefore w:val="0"/>
        <w:tabs>
          <w:tab w:val="left" w:pos="1440"/>
        </w:tabs>
        <w:kinsoku/>
        <w:wordWrap/>
        <w:overflowPunct/>
        <w:topLinePunct w:val="0"/>
        <w:bidi w:val="0"/>
        <w:adjustRightInd w:val="0"/>
        <w:spacing w:line="440" w:lineRule="exact"/>
        <w:ind w:left="0" w:leftChars="0" w:firstLine="480" w:firstLineChars="200"/>
        <w:textAlignment w:val="auto"/>
        <w:rPr>
          <w:rFonts w:ascii="宋体" w:hAnsi="宋体"/>
          <w:sz w:val="24"/>
          <w:szCs w:val="24"/>
          <w:lang w:val="en-GB"/>
        </w:rPr>
      </w:pPr>
      <w:r>
        <w:rPr>
          <w:rFonts w:hint="eastAsia" w:ascii="宋体" w:hAnsi="宋体"/>
          <w:sz w:val="24"/>
          <w:szCs w:val="24"/>
          <w:lang w:val="en-GB"/>
        </w:rPr>
        <w:t>（1</w:t>
      </w:r>
      <w:r>
        <w:rPr>
          <w:rFonts w:hint="eastAsia" w:ascii="宋体" w:hAnsi="宋体"/>
          <w:sz w:val="24"/>
          <w:szCs w:val="24"/>
        </w:rPr>
        <w:t>3</w:t>
      </w:r>
      <w:r>
        <w:rPr>
          <w:rFonts w:hint="eastAsia" w:ascii="宋体" w:hAnsi="宋体"/>
          <w:sz w:val="24"/>
          <w:szCs w:val="24"/>
          <w:lang w:val="en-GB"/>
        </w:rPr>
        <w:t>）</w:t>
      </w:r>
      <w:r>
        <w:rPr>
          <w:rFonts w:hint="eastAsia" w:ascii="宋体" w:hAnsi="宋体"/>
          <w:sz w:val="24"/>
          <w:szCs w:val="24"/>
        </w:rPr>
        <w:t>须</w:t>
      </w:r>
      <w:r>
        <w:rPr>
          <w:rFonts w:hint="eastAsia" w:ascii="宋体" w:hAnsi="宋体"/>
          <w:sz w:val="24"/>
          <w:szCs w:val="24"/>
          <w:lang w:val="en-GB"/>
        </w:rPr>
        <w:t>将路面清理干净再制作新标线；</w:t>
      </w:r>
    </w:p>
    <w:p w14:paraId="59514BD5">
      <w:pPr>
        <w:keepNext w:val="0"/>
        <w:keepLines w:val="0"/>
        <w:pageBreakBefore w:val="0"/>
        <w:tabs>
          <w:tab w:val="left" w:pos="1440"/>
        </w:tabs>
        <w:kinsoku/>
        <w:wordWrap/>
        <w:overflowPunct/>
        <w:topLinePunct w:val="0"/>
        <w:bidi w:val="0"/>
        <w:adjustRightInd w:val="0"/>
        <w:spacing w:line="440" w:lineRule="exact"/>
        <w:ind w:left="0" w:leftChars="0" w:firstLine="480" w:firstLineChars="200"/>
        <w:textAlignment w:val="auto"/>
        <w:rPr>
          <w:rFonts w:hint="eastAsia" w:ascii="宋体" w:hAnsi="宋体" w:eastAsia="宋体" w:cs="宋体"/>
          <w:sz w:val="24"/>
          <w:szCs w:val="24"/>
          <w:lang w:eastAsia="zh-CN"/>
        </w:rPr>
      </w:pPr>
      <w:r>
        <w:rPr>
          <w:rFonts w:hint="eastAsia" w:ascii="宋体" w:hAnsi="宋体"/>
          <w:sz w:val="24"/>
          <w:szCs w:val="24"/>
          <w:lang w:val="en-GB"/>
        </w:rPr>
        <w:t>（1</w:t>
      </w:r>
      <w:r>
        <w:rPr>
          <w:rFonts w:hint="eastAsia" w:ascii="宋体" w:hAnsi="宋体"/>
          <w:sz w:val="24"/>
          <w:szCs w:val="24"/>
        </w:rPr>
        <w:t>4</w:t>
      </w:r>
      <w:r>
        <w:rPr>
          <w:rFonts w:hint="eastAsia" w:ascii="宋体" w:hAnsi="宋体"/>
          <w:sz w:val="24"/>
          <w:szCs w:val="24"/>
          <w:lang w:val="en-GB"/>
        </w:rPr>
        <w:t>）标线厚度不少于1.8mm，亮度因数≥0.27</w:t>
      </w:r>
      <w:r>
        <w:rPr>
          <w:rFonts w:hint="eastAsia" w:ascii="宋体" w:hAnsi="宋体"/>
          <w:sz w:val="24"/>
          <w:szCs w:val="24"/>
          <w:lang w:val="en-US" w:eastAsia="zh-CN"/>
        </w:rPr>
        <w:t>;</w:t>
      </w:r>
    </w:p>
    <w:p w14:paraId="6CE1A17F">
      <w:pPr>
        <w:keepNext w:val="0"/>
        <w:keepLines w:val="0"/>
        <w:pageBreakBefore w:val="0"/>
        <w:tabs>
          <w:tab w:val="left" w:pos="1440"/>
        </w:tabs>
        <w:kinsoku/>
        <w:wordWrap/>
        <w:overflowPunct/>
        <w:topLinePunct w:val="0"/>
        <w:bidi w:val="0"/>
        <w:adjustRightInd w:val="0"/>
        <w:spacing w:line="440" w:lineRule="exact"/>
        <w:ind w:left="0" w:leftChars="0" w:firstLine="480" w:firstLineChars="200"/>
        <w:textAlignment w:val="auto"/>
        <w:rPr>
          <w:rFonts w:ascii="宋体" w:hAnsi="宋体" w:cs="宋体"/>
          <w:sz w:val="24"/>
          <w:szCs w:val="24"/>
        </w:rPr>
      </w:pPr>
      <w:r>
        <w:rPr>
          <w:rFonts w:ascii="宋体" w:hAnsi="宋体"/>
          <w:sz w:val="24"/>
          <w:szCs w:val="24"/>
        </w:rPr>
        <w:drawing>
          <wp:anchor distT="0" distB="0" distL="114300" distR="114300" simplePos="0" relativeHeight="251660288" behindDoc="0" locked="0" layoutInCell="1" allowOverlap="1">
            <wp:simplePos x="0" y="0"/>
            <wp:positionH relativeFrom="column">
              <wp:posOffset>694055</wp:posOffset>
            </wp:positionH>
            <wp:positionV relativeFrom="paragraph">
              <wp:posOffset>325755</wp:posOffset>
            </wp:positionV>
            <wp:extent cx="4615180" cy="2232660"/>
            <wp:effectExtent l="0" t="0" r="7620" b="12700"/>
            <wp:wrapNone/>
            <wp:docPr id="3" name="图片 1" descr="说明: 17085693226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说明: 1708569322629"/>
                    <pic:cNvPicPr>
                      <a:picLocks noChangeAspect="1"/>
                    </pic:cNvPicPr>
                  </pic:nvPicPr>
                  <pic:blipFill>
                    <a:blip r:embed="rId11"/>
                    <a:srcRect t="4836"/>
                    <a:stretch>
                      <a:fillRect/>
                    </a:stretch>
                  </pic:blipFill>
                  <pic:spPr>
                    <a:xfrm>
                      <a:off x="0" y="0"/>
                      <a:ext cx="4615180" cy="2232660"/>
                    </a:xfrm>
                    <a:prstGeom prst="rect">
                      <a:avLst/>
                    </a:prstGeom>
                    <a:noFill/>
                    <a:ln>
                      <a:noFill/>
                    </a:ln>
                  </pic:spPr>
                </pic:pic>
              </a:graphicData>
            </a:graphic>
          </wp:anchor>
        </w:drawing>
      </w:r>
      <w:r>
        <w:rPr>
          <w:rFonts w:hint="eastAsia" w:ascii="宋体" w:hAnsi="宋体" w:cs="宋体"/>
          <w:sz w:val="24"/>
          <w:szCs w:val="24"/>
        </w:rPr>
        <w:t>（15）本项目的机动车停车位标线宽度为10cm，非机动车停车位标线宽度为10cm，如图:</w:t>
      </w:r>
    </w:p>
    <w:p w14:paraId="13816301">
      <w:pPr>
        <w:pStyle w:val="2"/>
        <w:keepNext w:val="0"/>
        <w:keepLines w:val="0"/>
        <w:pageBreakBefore w:val="0"/>
        <w:kinsoku/>
        <w:wordWrap/>
        <w:overflowPunct/>
        <w:topLinePunct w:val="0"/>
        <w:bidi w:val="0"/>
        <w:spacing w:after="0" w:line="440" w:lineRule="exact"/>
        <w:ind w:left="0" w:leftChars="0" w:firstLine="480" w:firstLineChars="200"/>
        <w:textAlignment w:val="auto"/>
        <w:rPr>
          <w:rFonts w:ascii="宋体" w:hAnsi="宋体" w:cs="宋体"/>
          <w:sz w:val="24"/>
          <w:szCs w:val="24"/>
        </w:rPr>
      </w:pPr>
    </w:p>
    <w:p w14:paraId="4A582306">
      <w:pPr>
        <w:pStyle w:val="5"/>
        <w:keepNext w:val="0"/>
        <w:keepLines w:val="0"/>
        <w:pageBreakBefore w:val="0"/>
        <w:kinsoku/>
        <w:wordWrap/>
        <w:overflowPunct/>
        <w:topLinePunct w:val="0"/>
        <w:bidi w:val="0"/>
        <w:spacing w:after="0" w:line="440" w:lineRule="exact"/>
        <w:ind w:left="0" w:leftChars="0" w:firstLine="480" w:firstLineChars="200"/>
        <w:textAlignment w:val="auto"/>
        <w:rPr>
          <w:rFonts w:ascii="宋体" w:hAnsi="宋体"/>
          <w:sz w:val="24"/>
          <w:szCs w:val="24"/>
          <w:lang w:eastAsia="zh-CN"/>
        </w:rPr>
      </w:pPr>
    </w:p>
    <w:p w14:paraId="6514A2E2">
      <w:pPr>
        <w:keepNext w:val="0"/>
        <w:keepLines w:val="0"/>
        <w:pageBreakBefore w:val="0"/>
        <w:kinsoku/>
        <w:wordWrap/>
        <w:overflowPunct/>
        <w:topLinePunct w:val="0"/>
        <w:bidi w:val="0"/>
        <w:spacing w:line="440" w:lineRule="exact"/>
        <w:ind w:left="0" w:leftChars="0" w:firstLine="480" w:firstLineChars="200"/>
        <w:textAlignment w:val="auto"/>
        <w:rPr>
          <w:rFonts w:ascii="宋体" w:hAnsi="宋体" w:cs="宋体"/>
          <w:sz w:val="24"/>
          <w:szCs w:val="24"/>
        </w:rPr>
      </w:pPr>
    </w:p>
    <w:p w14:paraId="7CA08E56">
      <w:pPr>
        <w:pStyle w:val="2"/>
        <w:keepNext w:val="0"/>
        <w:keepLines w:val="0"/>
        <w:pageBreakBefore w:val="0"/>
        <w:kinsoku/>
        <w:wordWrap/>
        <w:overflowPunct/>
        <w:topLinePunct w:val="0"/>
        <w:bidi w:val="0"/>
        <w:spacing w:after="0" w:line="440" w:lineRule="exact"/>
        <w:ind w:left="0" w:leftChars="0" w:firstLine="480" w:firstLineChars="200"/>
        <w:textAlignment w:val="auto"/>
        <w:rPr>
          <w:rFonts w:ascii="宋体" w:hAnsi="宋体" w:cs="宋体"/>
          <w:sz w:val="24"/>
          <w:szCs w:val="24"/>
        </w:rPr>
      </w:pPr>
    </w:p>
    <w:p w14:paraId="6EF08830">
      <w:pPr>
        <w:pStyle w:val="4"/>
        <w:keepNext w:val="0"/>
        <w:keepLines w:val="0"/>
        <w:pageBreakBefore w:val="0"/>
        <w:kinsoku/>
        <w:wordWrap/>
        <w:overflowPunct/>
        <w:topLinePunct w:val="0"/>
        <w:bidi w:val="0"/>
        <w:spacing w:after="0" w:line="440" w:lineRule="exact"/>
        <w:ind w:left="0" w:leftChars="0" w:firstLine="480" w:firstLineChars="200"/>
        <w:textAlignment w:val="auto"/>
        <w:rPr>
          <w:rFonts w:ascii="宋体" w:hAnsi="宋体"/>
          <w:sz w:val="24"/>
          <w:szCs w:val="24"/>
        </w:rPr>
      </w:pPr>
      <w:r>
        <w:rPr>
          <w:rFonts w:ascii="宋体" w:hAnsi="宋体"/>
          <w:sz w:val="24"/>
          <w:szCs w:val="24"/>
        </w:rPr>
        <w:drawing>
          <wp:anchor distT="0" distB="0" distL="114300" distR="114300" simplePos="0" relativeHeight="251661312" behindDoc="0" locked="0" layoutInCell="1" allowOverlap="1">
            <wp:simplePos x="0" y="0"/>
            <wp:positionH relativeFrom="column">
              <wp:posOffset>558165</wp:posOffset>
            </wp:positionH>
            <wp:positionV relativeFrom="paragraph">
              <wp:posOffset>247650</wp:posOffset>
            </wp:positionV>
            <wp:extent cx="4770120" cy="2430145"/>
            <wp:effectExtent l="0" t="0" r="1270" b="13335"/>
            <wp:wrapNone/>
            <wp:docPr id="2" name="图片 2" descr="说明: 1708569505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说明: 1708569505050"/>
                    <pic:cNvPicPr>
                      <a:picLocks noChangeAspect="1"/>
                    </pic:cNvPicPr>
                  </pic:nvPicPr>
                  <pic:blipFill>
                    <a:blip r:embed="rId12"/>
                    <a:stretch>
                      <a:fillRect/>
                    </a:stretch>
                  </pic:blipFill>
                  <pic:spPr>
                    <a:xfrm>
                      <a:off x="0" y="0"/>
                      <a:ext cx="4770120" cy="2430145"/>
                    </a:xfrm>
                    <a:prstGeom prst="rect">
                      <a:avLst/>
                    </a:prstGeom>
                    <a:noFill/>
                    <a:ln>
                      <a:noFill/>
                    </a:ln>
                  </pic:spPr>
                </pic:pic>
              </a:graphicData>
            </a:graphic>
          </wp:anchor>
        </w:drawing>
      </w:r>
    </w:p>
    <w:p w14:paraId="12B6CF28">
      <w:pPr>
        <w:pStyle w:val="5"/>
        <w:keepNext w:val="0"/>
        <w:keepLines w:val="0"/>
        <w:pageBreakBefore w:val="0"/>
        <w:kinsoku/>
        <w:wordWrap/>
        <w:overflowPunct/>
        <w:topLinePunct w:val="0"/>
        <w:bidi w:val="0"/>
        <w:spacing w:after="0" w:line="440" w:lineRule="exact"/>
        <w:ind w:left="0" w:leftChars="0" w:firstLine="480" w:firstLineChars="200"/>
        <w:textAlignment w:val="auto"/>
        <w:rPr>
          <w:rFonts w:ascii="宋体" w:hAnsi="宋体"/>
          <w:sz w:val="24"/>
          <w:szCs w:val="24"/>
          <w:lang w:eastAsia="zh-CN"/>
        </w:rPr>
      </w:pPr>
    </w:p>
    <w:p w14:paraId="18D03EF3">
      <w:pPr>
        <w:pStyle w:val="4"/>
        <w:keepNext w:val="0"/>
        <w:keepLines w:val="0"/>
        <w:pageBreakBefore w:val="0"/>
        <w:kinsoku/>
        <w:wordWrap/>
        <w:overflowPunct/>
        <w:topLinePunct w:val="0"/>
        <w:bidi w:val="0"/>
        <w:spacing w:after="0" w:line="440" w:lineRule="exact"/>
        <w:ind w:left="0" w:leftChars="0" w:firstLine="480" w:firstLineChars="200"/>
        <w:textAlignment w:val="auto"/>
        <w:rPr>
          <w:rFonts w:ascii="宋体" w:hAnsi="宋体"/>
          <w:sz w:val="24"/>
          <w:szCs w:val="24"/>
        </w:rPr>
      </w:pPr>
    </w:p>
    <w:p w14:paraId="5E0CF1C0">
      <w:pPr>
        <w:keepNext w:val="0"/>
        <w:keepLines w:val="0"/>
        <w:pageBreakBefore w:val="0"/>
        <w:tabs>
          <w:tab w:val="left" w:pos="1440"/>
        </w:tabs>
        <w:kinsoku/>
        <w:wordWrap/>
        <w:overflowPunct/>
        <w:topLinePunct w:val="0"/>
        <w:bidi w:val="0"/>
        <w:adjustRightInd w:val="0"/>
        <w:spacing w:line="440" w:lineRule="exact"/>
        <w:ind w:left="0" w:leftChars="0" w:firstLine="480" w:firstLineChars="200"/>
        <w:textAlignment w:val="auto"/>
        <w:rPr>
          <w:rFonts w:ascii="宋体" w:hAnsi="宋体" w:cs="宋体"/>
          <w:sz w:val="24"/>
          <w:szCs w:val="24"/>
        </w:rPr>
      </w:pPr>
    </w:p>
    <w:p w14:paraId="2958AB03">
      <w:pPr>
        <w:keepNext w:val="0"/>
        <w:keepLines w:val="0"/>
        <w:pageBreakBefore w:val="0"/>
        <w:tabs>
          <w:tab w:val="left" w:pos="2212"/>
        </w:tabs>
        <w:kinsoku/>
        <w:wordWrap/>
        <w:overflowPunct/>
        <w:topLinePunct w:val="0"/>
        <w:bidi w:val="0"/>
        <w:adjustRightInd w:val="0"/>
        <w:snapToGrid w:val="0"/>
        <w:spacing w:line="440" w:lineRule="exact"/>
        <w:ind w:left="0" w:leftChars="0" w:firstLine="480" w:firstLineChars="200"/>
        <w:textAlignment w:val="auto"/>
        <w:rPr>
          <w:rFonts w:hint="eastAsia" w:ascii="宋体" w:hAnsi="宋体" w:cs="宋体"/>
          <w:sz w:val="24"/>
        </w:rPr>
      </w:pPr>
    </w:p>
    <w:p w14:paraId="5175E7BE">
      <w:pPr>
        <w:keepNext w:val="0"/>
        <w:keepLines w:val="0"/>
        <w:pageBreakBefore w:val="0"/>
        <w:tabs>
          <w:tab w:val="left" w:pos="2212"/>
        </w:tabs>
        <w:kinsoku/>
        <w:wordWrap/>
        <w:overflowPunct/>
        <w:topLinePunct w:val="0"/>
        <w:bidi w:val="0"/>
        <w:adjustRightInd w:val="0"/>
        <w:snapToGrid w:val="0"/>
        <w:spacing w:line="440" w:lineRule="exact"/>
        <w:textAlignment w:val="auto"/>
        <w:rPr>
          <w:rFonts w:hint="eastAsia" w:ascii="宋体" w:hAnsi="宋体" w:cs="宋体"/>
          <w:sz w:val="24"/>
        </w:rPr>
      </w:pPr>
    </w:p>
    <w:p w14:paraId="351ED002">
      <w:pPr>
        <w:keepNext w:val="0"/>
        <w:keepLines w:val="0"/>
        <w:pageBreakBefore w:val="0"/>
        <w:tabs>
          <w:tab w:val="left" w:pos="2212"/>
        </w:tabs>
        <w:kinsoku/>
        <w:wordWrap/>
        <w:overflowPunct/>
        <w:topLinePunct w:val="0"/>
        <w:bidi w:val="0"/>
        <w:adjustRightInd w:val="0"/>
        <w:snapToGrid w:val="0"/>
        <w:spacing w:line="440" w:lineRule="exact"/>
        <w:ind w:left="0" w:leftChars="0" w:firstLine="480" w:firstLineChars="200"/>
        <w:textAlignment w:val="auto"/>
        <w:rPr>
          <w:rFonts w:ascii="宋体" w:hAnsi="宋体" w:cs="宋体"/>
          <w:sz w:val="24"/>
          <w:szCs w:val="24"/>
        </w:rPr>
      </w:pPr>
      <w:r>
        <w:rPr>
          <w:rFonts w:ascii="宋体" w:hAnsi="宋体"/>
          <w:sz w:val="24"/>
          <w:szCs w:val="24"/>
        </w:rPr>
        <w:drawing>
          <wp:anchor distT="0" distB="0" distL="114300" distR="114300" simplePos="0" relativeHeight="251659264" behindDoc="0" locked="0" layoutInCell="1" allowOverlap="1">
            <wp:simplePos x="0" y="0"/>
            <wp:positionH relativeFrom="column">
              <wp:posOffset>2026920</wp:posOffset>
            </wp:positionH>
            <wp:positionV relativeFrom="paragraph">
              <wp:posOffset>948055</wp:posOffset>
            </wp:positionV>
            <wp:extent cx="1498600" cy="929640"/>
            <wp:effectExtent l="0" t="0" r="3810" b="11430"/>
            <wp:wrapNone/>
            <wp:docPr id="4" name="图片 3" descr="说明: d1ccf48934b0eeac989b7087d49dcc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说明: d1ccf48934b0eeac989b7087d49dcc2"/>
                    <pic:cNvPicPr>
                      <a:picLocks noChangeAspect="1"/>
                    </pic:cNvPicPr>
                  </pic:nvPicPr>
                  <pic:blipFill>
                    <a:blip r:embed="rId13"/>
                    <a:stretch>
                      <a:fillRect/>
                    </a:stretch>
                  </pic:blipFill>
                  <pic:spPr>
                    <a:xfrm>
                      <a:off x="0" y="0"/>
                      <a:ext cx="1498600" cy="929640"/>
                    </a:xfrm>
                    <a:prstGeom prst="rect">
                      <a:avLst/>
                    </a:prstGeom>
                    <a:noFill/>
                    <a:ln>
                      <a:noFill/>
                    </a:ln>
                  </pic:spPr>
                </pic:pic>
              </a:graphicData>
            </a:graphic>
          </wp:anchor>
        </w:drawing>
      </w:r>
      <w:r>
        <w:rPr>
          <w:rFonts w:hint="eastAsia" w:ascii="宋体" w:hAnsi="宋体" w:cs="宋体"/>
          <w:sz w:val="24"/>
        </w:rPr>
        <w:t>（16）本项目的图标（自行车图标）尺寸为60cmx80cm,按0.48㎡面积计算，一个5米框线内应仅施划1个，如有需求可在框线内采用线段式间隔。字（“摩托车”字、“电瓶车”字）尺寸为60cmx100cm按0.6㎡面积计算。相应字体颜色（热熔标线）按采购</w:t>
      </w:r>
      <w:r>
        <w:rPr>
          <w:rFonts w:hint="eastAsia" w:ascii="宋体" w:hAnsi="宋体" w:cs="宋体"/>
          <w:sz w:val="24"/>
          <w:lang w:val="en-US" w:eastAsia="zh-CN"/>
        </w:rPr>
        <w:t>人</w:t>
      </w:r>
      <w:r>
        <w:rPr>
          <w:rFonts w:hint="eastAsia" w:ascii="宋体" w:hAnsi="宋体" w:cs="宋体"/>
          <w:sz w:val="24"/>
        </w:rPr>
        <w:t>要求进行施工。</w:t>
      </w:r>
    </w:p>
    <w:p w14:paraId="143D77B5">
      <w:pPr>
        <w:pStyle w:val="2"/>
        <w:keepNext w:val="0"/>
        <w:keepLines w:val="0"/>
        <w:pageBreakBefore w:val="0"/>
        <w:kinsoku/>
        <w:wordWrap/>
        <w:overflowPunct/>
        <w:topLinePunct w:val="0"/>
        <w:bidi w:val="0"/>
        <w:spacing w:after="0" w:line="440" w:lineRule="exact"/>
        <w:ind w:left="0" w:leftChars="0" w:firstLine="480" w:firstLineChars="200"/>
        <w:textAlignment w:val="auto"/>
        <w:rPr>
          <w:rFonts w:ascii="宋体" w:hAnsi="宋体"/>
          <w:sz w:val="24"/>
          <w:szCs w:val="24"/>
        </w:rPr>
      </w:pPr>
    </w:p>
    <w:p w14:paraId="7D0B926C">
      <w:pPr>
        <w:pStyle w:val="2"/>
        <w:keepNext w:val="0"/>
        <w:keepLines w:val="0"/>
        <w:pageBreakBefore w:val="0"/>
        <w:kinsoku/>
        <w:wordWrap/>
        <w:overflowPunct/>
        <w:topLinePunct w:val="0"/>
        <w:bidi w:val="0"/>
        <w:spacing w:after="0" w:line="440" w:lineRule="exact"/>
        <w:ind w:left="0" w:leftChars="0" w:firstLine="480" w:firstLineChars="200"/>
        <w:textAlignment w:val="auto"/>
        <w:rPr>
          <w:rFonts w:ascii="宋体" w:hAnsi="宋体" w:cs="宋体"/>
          <w:sz w:val="24"/>
          <w:szCs w:val="24"/>
        </w:rPr>
      </w:pPr>
    </w:p>
    <w:p w14:paraId="5B339E8A">
      <w:pPr>
        <w:keepNext w:val="0"/>
        <w:keepLines w:val="0"/>
        <w:pageBreakBefore w:val="0"/>
        <w:kinsoku/>
        <w:wordWrap/>
        <w:overflowPunct/>
        <w:topLinePunct w:val="0"/>
        <w:bidi w:val="0"/>
        <w:spacing w:line="440" w:lineRule="exact"/>
        <w:ind w:left="0" w:leftChars="0" w:firstLine="440" w:firstLineChars="200"/>
        <w:textAlignment w:val="auto"/>
      </w:pPr>
    </w:p>
    <w:p w14:paraId="5851122C">
      <w:pPr>
        <w:keepNext w:val="0"/>
        <w:keepLines w:val="0"/>
        <w:pageBreakBefore w:val="0"/>
        <w:kinsoku/>
        <w:wordWrap/>
        <w:overflowPunct/>
        <w:topLinePunct w:val="0"/>
        <w:bidi w:val="0"/>
        <w:spacing w:line="480" w:lineRule="exact"/>
        <w:ind w:left="0" w:leftChars="0" w:firstLine="480" w:firstLineChars="200"/>
        <w:textAlignment w:val="auto"/>
        <w:rPr>
          <w:rFonts w:hint="default" w:ascii="宋体" w:hAnsi="宋体" w:eastAsia="宋体" w:cs="宋体"/>
          <w:color w:val="auto"/>
          <w:sz w:val="24"/>
          <w:szCs w:val="24"/>
          <w:lang w:val="en-US" w:eastAsia="zh-CN"/>
        </w:rPr>
      </w:pPr>
      <w:r>
        <w:rPr>
          <w:rFonts w:hint="eastAsia" w:ascii="宋体" w:hAnsi="宋体" w:cs="宋体"/>
          <w:sz w:val="24"/>
          <w:szCs w:val="24"/>
        </w:rPr>
        <w:t>（17）原有停车泊位线清除要求有明显的清理痕迹，地面整洁干净。</w:t>
      </w:r>
    </w:p>
    <w:p w14:paraId="5536A6C8">
      <w:pPr>
        <w:keepNext w:val="0"/>
        <w:keepLines w:val="0"/>
        <w:pageBreakBefore w:val="0"/>
        <w:kinsoku/>
        <w:wordWrap/>
        <w:overflowPunct/>
        <w:topLinePunct w:val="0"/>
        <w:bidi w:val="0"/>
        <w:adjustRightInd w:val="0"/>
        <w:spacing w:line="440" w:lineRule="exact"/>
        <w:ind w:left="0" w:leftChars="0" w:firstLine="482" w:firstLineChars="200"/>
        <w:textAlignment w:val="auto"/>
        <w:rPr>
          <w:rFonts w:hint="eastAsia" w:ascii="宋体" w:hAnsi="宋体" w:eastAsia="宋体"/>
          <w:b/>
          <w:sz w:val="24"/>
          <w:szCs w:val="24"/>
          <w:lang w:eastAsia="zh-CN"/>
        </w:rPr>
      </w:pPr>
      <w:r>
        <w:rPr>
          <w:rFonts w:hint="eastAsia" w:ascii="宋体" w:hAnsi="宋体" w:cs="宋体"/>
          <w:b/>
          <w:bCs/>
          <w:color w:val="auto"/>
          <w:sz w:val="24"/>
          <w:szCs w:val="24"/>
          <w:lang w:val="en-US" w:eastAsia="zh-CN"/>
        </w:rPr>
        <w:t>五</w:t>
      </w:r>
      <w:r>
        <w:rPr>
          <w:rFonts w:hint="eastAsia" w:ascii="宋体" w:hAnsi="宋体" w:eastAsia="宋体" w:cs="宋体"/>
          <w:b/>
          <w:bCs/>
          <w:color w:val="auto"/>
          <w:sz w:val="24"/>
          <w:szCs w:val="24"/>
        </w:rPr>
        <w:t>、</w:t>
      </w:r>
      <w:r>
        <w:rPr>
          <w:rFonts w:hint="eastAsia" w:ascii="宋体" w:hAnsi="宋体"/>
          <w:b/>
          <w:sz w:val="24"/>
          <w:szCs w:val="24"/>
        </w:rPr>
        <w:t>技术要求</w:t>
      </w:r>
      <w:r>
        <w:rPr>
          <w:rFonts w:hint="eastAsia" w:ascii="宋体" w:hAnsi="宋体"/>
          <w:b/>
          <w:sz w:val="24"/>
          <w:szCs w:val="24"/>
          <w:lang w:eastAsia="zh-CN"/>
        </w:rPr>
        <w:t>：</w:t>
      </w:r>
    </w:p>
    <w:p w14:paraId="7134BCC4">
      <w:pPr>
        <w:keepNext w:val="0"/>
        <w:keepLines w:val="0"/>
        <w:pageBreakBefore w:val="0"/>
        <w:kinsoku/>
        <w:wordWrap/>
        <w:overflowPunct/>
        <w:topLinePunct w:val="0"/>
        <w:bidi w:val="0"/>
        <w:adjustRightInd w:val="0"/>
        <w:spacing w:line="440" w:lineRule="exact"/>
        <w:ind w:left="0" w:leftChars="0" w:firstLine="480" w:firstLineChars="200"/>
        <w:textAlignment w:val="auto"/>
        <w:rPr>
          <w:rFonts w:ascii="宋体" w:hAnsi="宋体"/>
          <w:sz w:val="24"/>
          <w:szCs w:val="24"/>
          <w:lang w:val="en-GB"/>
        </w:rPr>
      </w:pPr>
      <w:r>
        <w:rPr>
          <w:rFonts w:hint="eastAsia" w:ascii="宋体" w:hAnsi="宋体"/>
          <w:sz w:val="24"/>
          <w:szCs w:val="24"/>
          <w:lang w:val="en-GB" w:eastAsia="zh-CN"/>
        </w:rPr>
        <w:t>1.</w:t>
      </w:r>
      <w:r>
        <w:rPr>
          <w:rFonts w:hint="eastAsia" w:ascii="宋体" w:hAnsi="宋体"/>
          <w:sz w:val="24"/>
          <w:szCs w:val="24"/>
          <w:lang w:val="en-GB"/>
        </w:rPr>
        <w:t>质量及技术规范</w:t>
      </w:r>
    </w:p>
    <w:p w14:paraId="27EF4A8E">
      <w:pPr>
        <w:keepNext w:val="0"/>
        <w:keepLines w:val="0"/>
        <w:pageBreakBefore w:val="0"/>
        <w:kinsoku/>
        <w:wordWrap/>
        <w:overflowPunct/>
        <w:topLinePunct w:val="0"/>
        <w:bidi w:val="0"/>
        <w:adjustRightInd w:val="0"/>
        <w:spacing w:line="440" w:lineRule="exact"/>
        <w:ind w:left="0" w:leftChars="0" w:firstLine="480" w:firstLineChars="200"/>
        <w:textAlignment w:val="auto"/>
        <w:rPr>
          <w:rFonts w:ascii="宋体" w:hAnsi="宋体"/>
          <w:sz w:val="24"/>
          <w:szCs w:val="24"/>
          <w:lang w:val="en-GB"/>
        </w:rPr>
      </w:pPr>
      <w:r>
        <w:rPr>
          <w:rFonts w:hint="eastAsia" w:ascii="宋体" w:hAnsi="宋体"/>
          <w:sz w:val="24"/>
          <w:szCs w:val="24"/>
          <w:lang w:val="en-GB"/>
        </w:rPr>
        <w:t>（1）本</w:t>
      </w:r>
      <w:r>
        <w:rPr>
          <w:rFonts w:hint="eastAsia" w:ascii="宋体" w:hAnsi="宋体"/>
          <w:sz w:val="24"/>
          <w:szCs w:val="24"/>
        </w:rPr>
        <w:t>项目</w:t>
      </w:r>
      <w:r>
        <w:rPr>
          <w:rFonts w:hint="eastAsia" w:ascii="宋体" w:hAnsi="宋体"/>
          <w:sz w:val="24"/>
          <w:szCs w:val="24"/>
          <w:lang w:val="en-GB"/>
        </w:rPr>
        <w:t>质量要求及施工中需遵循的技术规范；</w:t>
      </w:r>
    </w:p>
    <w:p w14:paraId="312B99F0">
      <w:pPr>
        <w:keepNext w:val="0"/>
        <w:keepLines w:val="0"/>
        <w:pageBreakBefore w:val="0"/>
        <w:kinsoku/>
        <w:wordWrap/>
        <w:overflowPunct/>
        <w:topLinePunct w:val="0"/>
        <w:bidi w:val="0"/>
        <w:adjustRightInd w:val="0"/>
        <w:spacing w:line="440" w:lineRule="exact"/>
        <w:ind w:left="0" w:leftChars="0" w:firstLine="480" w:firstLineChars="200"/>
        <w:textAlignment w:val="auto"/>
        <w:rPr>
          <w:rFonts w:ascii="宋体" w:hAnsi="宋体"/>
          <w:sz w:val="24"/>
          <w:szCs w:val="24"/>
          <w:lang w:val="en-GB"/>
        </w:rPr>
      </w:pPr>
      <w:r>
        <w:rPr>
          <w:rFonts w:hint="eastAsia" w:ascii="宋体" w:hAnsi="宋体"/>
          <w:sz w:val="24"/>
          <w:szCs w:val="24"/>
          <w:lang w:val="en-GB"/>
        </w:rPr>
        <w:t>（2）施工产品、材料、规格、品牌及质量技术要求，各类参数必须符合设计技术要求（附设计说明及图纸），</w:t>
      </w:r>
      <w:r>
        <w:rPr>
          <w:rFonts w:hint="eastAsia" w:ascii="宋体" w:hAnsi="宋体"/>
          <w:sz w:val="24"/>
          <w:szCs w:val="24"/>
        </w:rPr>
        <w:t>停车泊位标线</w:t>
      </w:r>
      <w:r>
        <w:rPr>
          <w:rFonts w:hint="eastAsia" w:ascii="宋体" w:hAnsi="宋体"/>
          <w:sz w:val="24"/>
          <w:szCs w:val="24"/>
          <w:lang w:val="en-GB"/>
        </w:rPr>
        <w:t>制作必须符合GB5768—2009规定；</w:t>
      </w:r>
    </w:p>
    <w:p w14:paraId="3A9FF7EA">
      <w:pPr>
        <w:keepNext w:val="0"/>
        <w:keepLines w:val="0"/>
        <w:pageBreakBefore w:val="0"/>
        <w:kinsoku/>
        <w:wordWrap/>
        <w:overflowPunct/>
        <w:topLinePunct w:val="0"/>
        <w:bidi w:val="0"/>
        <w:adjustRightInd w:val="0"/>
        <w:spacing w:line="440" w:lineRule="exact"/>
        <w:ind w:left="0" w:leftChars="0" w:firstLine="480" w:firstLineChars="200"/>
        <w:textAlignment w:val="auto"/>
        <w:rPr>
          <w:rFonts w:hint="eastAsia" w:ascii="宋体" w:hAnsi="宋体"/>
          <w:sz w:val="24"/>
          <w:szCs w:val="24"/>
          <w:lang w:val="en-GB"/>
        </w:rPr>
      </w:pPr>
      <w:r>
        <w:rPr>
          <w:rFonts w:hint="eastAsia" w:ascii="宋体" w:hAnsi="宋体"/>
          <w:sz w:val="24"/>
          <w:szCs w:val="24"/>
          <w:lang w:val="en-GB"/>
        </w:rPr>
        <w:t>（3）</w:t>
      </w:r>
      <w:r>
        <w:rPr>
          <w:rFonts w:hint="eastAsia" w:ascii="宋体" w:hAnsi="宋体"/>
          <w:sz w:val="24"/>
          <w:szCs w:val="24"/>
        </w:rPr>
        <w:t>项目</w:t>
      </w:r>
      <w:r>
        <w:rPr>
          <w:rFonts w:hint="eastAsia" w:ascii="宋体" w:hAnsi="宋体"/>
          <w:sz w:val="24"/>
          <w:szCs w:val="24"/>
          <w:lang w:val="en-GB"/>
        </w:rPr>
        <w:t>质量要求达到国家现行的施工质量验收标准，及本招标文件设定的施工标准、规范和有关技术文件、技术要求</w:t>
      </w:r>
      <w:r>
        <w:rPr>
          <w:rFonts w:hint="eastAsia" w:ascii="宋体" w:hAnsi="宋体"/>
          <w:sz w:val="24"/>
          <w:szCs w:val="24"/>
          <w:lang w:val="en-GB" w:eastAsia="zh-CN"/>
        </w:rPr>
        <w:t>，</w:t>
      </w:r>
      <w:r>
        <w:rPr>
          <w:rFonts w:hint="eastAsia" w:ascii="宋体" w:hAnsi="宋体"/>
          <w:sz w:val="24"/>
          <w:szCs w:val="24"/>
          <w:lang w:val="en-GB"/>
        </w:rPr>
        <w:t>并要求在投标书中予以承诺，否则作为无效标论处，若完工后在质量鉴定中达不到此要求的，必须返工，并按</w:t>
      </w:r>
      <w:r>
        <w:rPr>
          <w:rFonts w:hint="eastAsia" w:ascii="宋体" w:hAnsi="宋体"/>
          <w:sz w:val="24"/>
          <w:szCs w:val="24"/>
          <w:lang w:val="en-US" w:eastAsia="zh-CN"/>
        </w:rPr>
        <w:t>合同价款</w:t>
      </w:r>
      <w:r>
        <w:rPr>
          <w:rFonts w:hint="eastAsia" w:ascii="宋体" w:hAnsi="宋体"/>
          <w:sz w:val="24"/>
          <w:szCs w:val="24"/>
          <w:lang w:val="en-GB"/>
        </w:rPr>
        <w:t>的5%进行处罚。</w:t>
      </w:r>
    </w:p>
    <w:p w14:paraId="63125D5F">
      <w:pPr>
        <w:keepNext w:val="0"/>
        <w:keepLines w:val="0"/>
        <w:pageBreakBefore w:val="0"/>
        <w:kinsoku/>
        <w:wordWrap/>
        <w:overflowPunct/>
        <w:topLinePunct w:val="0"/>
        <w:bidi w:val="0"/>
        <w:adjustRightInd w:val="0"/>
        <w:spacing w:line="440" w:lineRule="exact"/>
        <w:ind w:left="0" w:leftChars="0" w:firstLine="480" w:firstLineChars="200"/>
        <w:textAlignment w:val="auto"/>
        <w:rPr>
          <w:rFonts w:hint="eastAsia" w:ascii="宋体" w:hAnsi="宋体"/>
          <w:sz w:val="24"/>
          <w:szCs w:val="24"/>
          <w:lang w:val="en-GB"/>
        </w:rPr>
      </w:pPr>
      <w:r>
        <w:rPr>
          <w:rFonts w:hint="eastAsia" w:ascii="宋体" w:hAnsi="宋体"/>
          <w:sz w:val="24"/>
          <w:szCs w:val="24"/>
          <w:lang w:val="en-GB"/>
        </w:rPr>
        <w:t>（4）施工中若中标单位售后服务响应时间</w:t>
      </w:r>
      <w:r>
        <w:rPr>
          <w:rFonts w:hint="eastAsia" w:ascii="宋体" w:hAnsi="宋体"/>
          <w:sz w:val="24"/>
          <w:szCs w:val="24"/>
          <w:lang w:val="zh-CN"/>
        </w:rPr>
        <w:t>超过</w:t>
      </w:r>
      <w:r>
        <w:rPr>
          <w:rFonts w:hint="eastAsia" w:ascii="宋体" w:hAnsi="宋体"/>
          <w:sz w:val="24"/>
          <w:szCs w:val="24"/>
          <w:lang w:val="en-GB"/>
        </w:rPr>
        <w:t>中标单位承诺时间的</w:t>
      </w:r>
      <w:r>
        <w:rPr>
          <w:rFonts w:hint="eastAsia" w:ascii="宋体" w:hAnsi="宋体"/>
          <w:sz w:val="24"/>
          <w:szCs w:val="24"/>
          <w:lang w:val="zh-CN"/>
        </w:rPr>
        <w:t>，</w:t>
      </w:r>
      <w:r>
        <w:rPr>
          <w:rFonts w:hint="eastAsia" w:ascii="宋体" w:hAnsi="宋体"/>
          <w:sz w:val="24"/>
          <w:szCs w:val="24"/>
          <w:lang w:val="en-GB"/>
        </w:rPr>
        <w:t>按500元/次进行处罚；施划后标线1个月内出现网状裂缝、断裂裂缝、起泡、变色、剥落等质量情况，按500元/处进行处罚。</w:t>
      </w:r>
    </w:p>
    <w:p w14:paraId="2F6DAF07">
      <w:pPr>
        <w:keepNext w:val="0"/>
        <w:keepLines w:val="0"/>
        <w:pageBreakBefore w:val="0"/>
        <w:kinsoku/>
        <w:wordWrap/>
        <w:overflowPunct/>
        <w:topLinePunct w:val="0"/>
        <w:bidi w:val="0"/>
        <w:spacing w:line="480" w:lineRule="exact"/>
        <w:ind w:left="0" w:leftChars="0" w:firstLine="480" w:firstLineChars="200"/>
        <w:textAlignment w:val="auto"/>
        <w:rPr>
          <w:rFonts w:hint="eastAsia" w:ascii="宋体" w:hAnsi="宋体" w:eastAsia="宋体" w:cs="宋体"/>
          <w:b/>
          <w:bCs/>
          <w:color w:val="auto"/>
          <w:sz w:val="24"/>
          <w:szCs w:val="24"/>
        </w:rPr>
      </w:pPr>
      <w:r>
        <w:rPr>
          <w:rFonts w:hint="eastAsia" w:ascii="宋体" w:hAnsi="宋体"/>
          <w:sz w:val="24"/>
          <w:szCs w:val="24"/>
          <w:highlight w:val="none"/>
          <w:lang w:val="en-GB"/>
        </w:rPr>
        <w:t>（</w:t>
      </w:r>
      <w:r>
        <w:rPr>
          <w:rFonts w:hint="eastAsia" w:ascii="宋体" w:hAnsi="宋体"/>
          <w:sz w:val="24"/>
          <w:szCs w:val="24"/>
          <w:highlight w:val="none"/>
        </w:rPr>
        <w:t>5</w:t>
      </w:r>
      <w:r>
        <w:rPr>
          <w:rFonts w:hint="eastAsia" w:ascii="宋体" w:hAnsi="宋体"/>
          <w:sz w:val="24"/>
          <w:szCs w:val="24"/>
          <w:highlight w:val="none"/>
          <w:lang w:val="en-GB"/>
        </w:rPr>
        <w:t>）除非</w:t>
      </w:r>
      <w:r>
        <w:rPr>
          <w:rFonts w:hint="eastAsia" w:ascii="宋体" w:hAnsi="宋体"/>
          <w:sz w:val="24"/>
          <w:szCs w:val="24"/>
          <w:highlight w:val="none"/>
          <w:lang w:val="en-US" w:eastAsia="zh-CN"/>
        </w:rPr>
        <w:t>采购人</w:t>
      </w:r>
      <w:r>
        <w:rPr>
          <w:rFonts w:hint="eastAsia" w:ascii="宋体" w:hAnsi="宋体"/>
          <w:sz w:val="24"/>
          <w:szCs w:val="24"/>
          <w:highlight w:val="none"/>
          <w:lang w:val="en-GB"/>
        </w:rPr>
        <w:t>另有要求，</w:t>
      </w:r>
      <w:r>
        <w:rPr>
          <w:rFonts w:hint="eastAsia" w:ascii="宋体" w:hAnsi="宋体"/>
          <w:sz w:val="24"/>
          <w:szCs w:val="24"/>
          <w:highlight w:val="none"/>
          <w:lang w:val="en-US" w:eastAsia="zh-CN"/>
        </w:rPr>
        <w:t>中标单位</w:t>
      </w:r>
      <w:r>
        <w:rPr>
          <w:rFonts w:hint="eastAsia" w:ascii="宋体" w:hAnsi="宋体"/>
          <w:sz w:val="24"/>
          <w:szCs w:val="24"/>
          <w:highlight w:val="none"/>
          <w:lang w:val="en-GB"/>
        </w:rPr>
        <w:t>应按</w:t>
      </w:r>
      <w:r>
        <w:rPr>
          <w:rFonts w:hint="eastAsia" w:ascii="宋体" w:hAnsi="宋体"/>
          <w:sz w:val="24"/>
          <w:szCs w:val="24"/>
          <w:highlight w:val="none"/>
          <w:lang w:val="en-US" w:eastAsia="zh-CN"/>
        </w:rPr>
        <w:t>采购人</w:t>
      </w:r>
      <w:r>
        <w:rPr>
          <w:rFonts w:hint="eastAsia" w:ascii="宋体" w:hAnsi="宋体"/>
          <w:sz w:val="24"/>
          <w:szCs w:val="24"/>
          <w:highlight w:val="none"/>
          <w:lang w:val="en-GB"/>
        </w:rPr>
        <w:t>提供的施工图和有关国家规范和</w:t>
      </w:r>
      <w:r>
        <w:rPr>
          <w:rFonts w:hint="eastAsia" w:ascii="宋体" w:hAnsi="宋体"/>
          <w:sz w:val="24"/>
          <w:szCs w:val="24"/>
          <w:lang w:val="en-GB"/>
        </w:rPr>
        <w:t>标准施工，未提到的其他规范和标准，只要与本</w:t>
      </w:r>
      <w:r>
        <w:rPr>
          <w:rFonts w:hint="eastAsia" w:ascii="宋体" w:hAnsi="宋体"/>
          <w:sz w:val="24"/>
          <w:szCs w:val="24"/>
        </w:rPr>
        <w:t>项目</w:t>
      </w:r>
      <w:r>
        <w:rPr>
          <w:rFonts w:hint="eastAsia" w:ascii="宋体" w:hAnsi="宋体"/>
          <w:sz w:val="24"/>
          <w:szCs w:val="24"/>
          <w:lang w:val="en-GB"/>
        </w:rPr>
        <w:t>有关，</w:t>
      </w:r>
      <w:r>
        <w:rPr>
          <w:rFonts w:hint="eastAsia" w:ascii="宋体" w:hAnsi="宋体"/>
          <w:sz w:val="24"/>
          <w:szCs w:val="24"/>
          <w:lang w:val="en-US" w:eastAsia="zh-CN"/>
        </w:rPr>
        <w:t>中标单位</w:t>
      </w:r>
      <w:r>
        <w:rPr>
          <w:rFonts w:hint="eastAsia" w:ascii="宋体" w:hAnsi="宋体"/>
          <w:sz w:val="24"/>
          <w:szCs w:val="24"/>
          <w:lang w:val="en-GB"/>
        </w:rPr>
        <w:t>都必须遵照执行。</w:t>
      </w:r>
    </w:p>
    <w:p w14:paraId="03FC2A42">
      <w:pPr>
        <w:keepNext w:val="0"/>
        <w:keepLines w:val="0"/>
        <w:pageBreakBefore w:val="0"/>
        <w:kinsoku/>
        <w:wordWrap/>
        <w:overflowPunct/>
        <w:topLinePunct w:val="0"/>
        <w:bidi w:val="0"/>
        <w:spacing w:line="480" w:lineRule="exact"/>
        <w:ind w:left="0" w:leftChars="0" w:firstLine="482" w:firstLineChars="200"/>
        <w:textAlignment w:val="auto"/>
        <w:rPr>
          <w:rFonts w:hint="eastAsia" w:ascii="宋体" w:hAnsi="宋体" w:eastAsia="宋体" w:cs="宋体"/>
          <w:b/>
          <w:bCs/>
          <w:color w:val="auto"/>
          <w:sz w:val="24"/>
          <w:szCs w:val="24"/>
          <w:lang w:eastAsia="zh-CN"/>
        </w:rPr>
      </w:pPr>
      <w:r>
        <w:rPr>
          <w:rFonts w:hint="eastAsia" w:ascii="宋体" w:hAnsi="宋体" w:cs="宋体"/>
          <w:b/>
          <w:bCs/>
          <w:color w:val="auto"/>
          <w:sz w:val="24"/>
          <w:szCs w:val="24"/>
          <w:lang w:val="en-US" w:eastAsia="zh-CN"/>
        </w:rPr>
        <w:t>六、</w:t>
      </w:r>
      <w:r>
        <w:rPr>
          <w:rFonts w:hint="eastAsia" w:ascii="宋体" w:hAnsi="宋体" w:eastAsia="宋体" w:cs="宋体"/>
          <w:b/>
          <w:bCs/>
          <w:color w:val="auto"/>
          <w:sz w:val="24"/>
          <w:szCs w:val="24"/>
        </w:rPr>
        <w:t>商务要求</w:t>
      </w:r>
      <w:r>
        <w:rPr>
          <w:rFonts w:hint="eastAsia" w:ascii="宋体" w:hAnsi="宋体" w:cs="宋体"/>
          <w:b/>
          <w:bCs/>
          <w:color w:val="auto"/>
          <w:sz w:val="24"/>
          <w:szCs w:val="24"/>
          <w:lang w:eastAsia="zh-CN"/>
        </w:rPr>
        <w:t>：</w:t>
      </w:r>
    </w:p>
    <w:p w14:paraId="1BF3F4D1">
      <w:pPr>
        <w:keepNext w:val="0"/>
        <w:keepLines w:val="0"/>
        <w:pageBreakBefore w:val="0"/>
        <w:kinsoku/>
        <w:wordWrap/>
        <w:overflowPunct/>
        <w:topLinePunct w:val="0"/>
        <w:bidi w:val="0"/>
        <w:spacing w:line="480" w:lineRule="exact"/>
        <w:ind w:left="0" w:leftChars="0" w:firstLine="480" w:firstLineChars="200"/>
        <w:textAlignment w:val="auto"/>
        <w:rPr>
          <w:rFonts w:hint="eastAsia" w:ascii="宋体" w:hAnsi="宋体" w:cs="宋体"/>
          <w:color w:val="auto"/>
          <w:sz w:val="24"/>
          <w:szCs w:val="24"/>
          <w:lang w:val="en-US" w:eastAsia="zh-CN"/>
        </w:rPr>
      </w:pPr>
      <w:r>
        <w:rPr>
          <w:rFonts w:hint="eastAsia" w:ascii="宋体" w:hAnsi="宋体" w:cs="宋体"/>
          <w:color w:val="auto"/>
          <w:sz w:val="24"/>
          <w:szCs w:val="24"/>
          <w:lang w:eastAsia="zh-CN"/>
        </w:rPr>
        <w:t>1.</w:t>
      </w:r>
      <w:r>
        <w:rPr>
          <w:rFonts w:hint="eastAsia" w:ascii="宋体" w:hAnsi="宋体" w:cs="宋体"/>
          <w:color w:val="auto"/>
          <w:sz w:val="24"/>
          <w:szCs w:val="24"/>
          <w:lang w:val="en-US" w:eastAsia="zh-CN"/>
        </w:rPr>
        <w:t>本项目质保期：一年（从本项目采购合同到期之日起开始计算一年）。在质保期内如出现质量问题，中标单位负责免费重新施划。</w:t>
      </w:r>
    </w:p>
    <w:p w14:paraId="28E8B1D6">
      <w:pPr>
        <w:keepNext w:val="0"/>
        <w:keepLines w:val="0"/>
        <w:pageBreakBefore w:val="0"/>
        <w:kinsoku/>
        <w:wordWrap/>
        <w:overflowPunct/>
        <w:topLinePunct w:val="0"/>
        <w:bidi w:val="0"/>
        <w:spacing w:line="480" w:lineRule="exact"/>
        <w:ind w:left="0" w:leftChars="0" w:firstLine="480" w:firstLineChars="200"/>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2.</w:t>
      </w:r>
      <w:r>
        <w:rPr>
          <w:rFonts w:hint="eastAsia" w:ascii="宋体" w:hAnsi="宋体" w:eastAsia="宋体" w:cs="宋体"/>
          <w:color w:val="auto"/>
          <w:sz w:val="24"/>
          <w:szCs w:val="24"/>
        </w:rPr>
        <w:t>在标线施工期间，</w:t>
      </w:r>
      <w:r>
        <w:rPr>
          <w:rFonts w:hint="eastAsia" w:ascii="宋体" w:hAnsi="宋体"/>
          <w:sz w:val="24"/>
          <w:szCs w:val="24"/>
          <w:lang w:val="en-US" w:eastAsia="zh-CN"/>
        </w:rPr>
        <w:t>中标单位</w:t>
      </w:r>
      <w:r>
        <w:rPr>
          <w:rFonts w:hint="eastAsia" w:ascii="宋体" w:hAnsi="宋体" w:eastAsia="宋体" w:cs="宋体"/>
          <w:color w:val="auto"/>
          <w:sz w:val="24"/>
          <w:szCs w:val="24"/>
        </w:rPr>
        <w:t>有责任与</w:t>
      </w:r>
      <w:r>
        <w:rPr>
          <w:rFonts w:hint="eastAsia" w:ascii="宋体" w:hAnsi="宋体" w:cs="宋体"/>
          <w:color w:val="auto"/>
          <w:sz w:val="24"/>
          <w:szCs w:val="24"/>
          <w:lang w:val="en-US" w:eastAsia="zh-CN"/>
        </w:rPr>
        <w:t>采购人</w:t>
      </w:r>
      <w:r>
        <w:rPr>
          <w:rFonts w:hint="eastAsia" w:ascii="宋体" w:hAnsi="宋体" w:eastAsia="宋体" w:cs="宋体"/>
          <w:color w:val="auto"/>
          <w:sz w:val="24"/>
          <w:szCs w:val="24"/>
        </w:rPr>
        <w:t>及涉及的其他有关部门保持联系和合作。此责任应包括所有为了开展工作切实有效，所需的交换和提供数据、标准和资料等工作，且</w:t>
      </w:r>
      <w:r>
        <w:rPr>
          <w:rFonts w:hint="eastAsia" w:ascii="宋体" w:hAnsi="宋体"/>
          <w:sz w:val="24"/>
          <w:szCs w:val="24"/>
          <w:lang w:val="en-US" w:eastAsia="zh-CN"/>
        </w:rPr>
        <w:t>中标单位</w:t>
      </w:r>
      <w:r>
        <w:rPr>
          <w:rFonts w:hint="eastAsia" w:ascii="宋体" w:hAnsi="宋体" w:eastAsia="宋体" w:cs="宋体"/>
          <w:color w:val="auto"/>
          <w:sz w:val="24"/>
          <w:szCs w:val="24"/>
        </w:rPr>
        <w:t>应遵守有关部门的管理，并遵守相关的规定。</w:t>
      </w:r>
    </w:p>
    <w:p w14:paraId="22E03203">
      <w:pPr>
        <w:keepNext w:val="0"/>
        <w:keepLines w:val="0"/>
        <w:pageBreakBefore w:val="0"/>
        <w:kinsoku/>
        <w:wordWrap/>
        <w:overflowPunct/>
        <w:topLinePunct w:val="0"/>
        <w:bidi w:val="0"/>
        <w:spacing w:line="480" w:lineRule="exact"/>
        <w:ind w:left="0" w:leftChars="0" w:firstLine="482"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b/>
          <w:bCs/>
          <w:color w:val="auto"/>
          <w:sz w:val="24"/>
          <w:szCs w:val="24"/>
          <w:highlight w:val="none"/>
        </w:rPr>
        <w:t>▲</w:t>
      </w:r>
      <w:r>
        <w:rPr>
          <w:rFonts w:hint="eastAsia" w:ascii="宋体" w:hAnsi="宋体" w:cs="宋体"/>
          <w:color w:val="auto"/>
          <w:sz w:val="24"/>
          <w:szCs w:val="24"/>
          <w:highlight w:val="none"/>
          <w:lang w:val="en-US" w:eastAsia="zh-CN"/>
        </w:rPr>
        <w:t>3.为开展项目需要，投标单位中标后须在永康设立仓库用房以供涂料存放使用，仓库用房必须符合消防要求，发生任何安全问题的由中标人全权负责。</w:t>
      </w:r>
    </w:p>
    <w:p w14:paraId="4D5467E0">
      <w:pPr>
        <w:keepNext w:val="0"/>
        <w:keepLines w:val="0"/>
        <w:pageBreakBefore w:val="0"/>
        <w:kinsoku/>
        <w:wordWrap/>
        <w:overflowPunct/>
        <w:topLinePunct w:val="0"/>
        <w:bidi w:val="0"/>
        <w:spacing w:line="480" w:lineRule="exact"/>
        <w:ind w:left="0" w:leftChars="0" w:firstLine="482" w:firstLineChars="200"/>
        <w:textAlignment w:val="auto"/>
        <w:rPr>
          <w:rFonts w:hint="eastAsia" w:ascii="宋体" w:hAnsi="宋体" w:cs="宋体"/>
          <w:color w:val="auto"/>
          <w:sz w:val="24"/>
          <w:szCs w:val="24"/>
          <w:highlight w:val="none"/>
          <w:lang w:val="en-US" w:eastAsia="zh-CN"/>
        </w:rPr>
      </w:pPr>
      <w:r>
        <w:rPr>
          <w:rFonts w:hint="eastAsia" w:ascii="宋体" w:hAnsi="宋体" w:cs="宋体"/>
          <w:b/>
          <w:bCs/>
          <w:color w:val="auto"/>
          <w:sz w:val="24"/>
          <w:szCs w:val="24"/>
          <w:highlight w:val="none"/>
          <w:lang w:val="en-US" w:eastAsia="zh-CN"/>
        </w:rPr>
        <w:t>注：本项内容投标单位须提交书面承诺。</w:t>
      </w:r>
    </w:p>
    <w:p w14:paraId="0C6F695C">
      <w:pPr>
        <w:keepNext w:val="0"/>
        <w:keepLines w:val="0"/>
        <w:pageBreakBefore w:val="0"/>
        <w:kinsoku/>
        <w:wordWrap/>
        <w:overflowPunct/>
        <w:topLinePunct w:val="0"/>
        <w:bidi w:val="0"/>
        <w:spacing w:line="480" w:lineRule="exact"/>
        <w:ind w:left="0" w:leftChars="0" w:firstLine="480" w:firstLineChars="200"/>
        <w:textAlignment w:val="auto"/>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4.安全要求：</w:t>
      </w:r>
    </w:p>
    <w:p w14:paraId="4C899FE6">
      <w:pPr>
        <w:keepNext w:val="0"/>
        <w:keepLines w:val="0"/>
        <w:pageBreakBefore w:val="0"/>
        <w:kinsoku/>
        <w:wordWrap/>
        <w:overflowPunct/>
        <w:topLinePunct w:val="0"/>
        <w:bidi w:val="0"/>
        <w:spacing w:line="480" w:lineRule="exact"/>
        <w:ind w:left="0" w:leftChars="0" w:firstLine="480" w:firstLineChars="200"/>
        <w:textAlignment w:val="auto"/>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（1）对外出作业人员须进行培训、外出作业人员不得酗酒等；</w:t>
      </w:r>
    </w:p>
    <w:p w14:paraId="7B7124D6">
      <w:pPr>
        <w:keepNext w:val="0"/>
        <w:keepLines w:val="0"/>
        <w:pageBreakBefore w:val="0"/>
        <w:kinsoku/>
        <w:wordWrap/>
        <w:overflowPunct/>
        <w:topLinePunct w:val="0"/>
        <w:bidi w:val="0"/>
        <w:spacing w:line="480" w:lineRule="exact"/>
        <w:ind w:left="0" w:leftChars="0" w:firstLine="480" w:firstLineChars="200"/>
        <w:textAlignment w:val="auto"/>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（2）如遇高温天气、雨雪天气，中标单位应做好外出作业人员的防暑降温、防雨雪天气灾害等相应措施；</w:t>
      </w:r>
    </w:p>
    <w:p w14:paraId="5B0B0B15">
      <w:pPr>
        <w:keepNext w:val="0"/>
        <w:keepLines w:val="0"/>
        <w:pageBreakBefore w:val="0"/>
        <w:kinsoku/>
        <w:wordWrap/>
        <w:overflowPunct/>
        <w:topLinePunct w:val="0"/>
        <w:bidi w:val="0"/>
        <w:spacing w:line="480" w:lineRule="exact"/>
        <w:ind w:left="0" w:leftChars="0" w:firstLine="480" w:firstLineChars="200"/>
        <w:textAlignment w:val="auto"/>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（3）如天气条件较恶劣，无法按时完成施工的，中标单位必须提前与采购人进行沟通；</w:t>
      </w:r>
    </w:p>
    <w:p w14:paraId="55D193E1">
      <w:pPr>
        <w:keepNext w:val="0"/>
        <w:keepLines w:val="0"/>
        <w:pageBreakBefore w:val="0"/>
        <w:kinsoku/>
        <w:wordWrap/>
        <w:overflowPunct/>
        <w:topLinePunct w:val="0"/>
        <w:bidi w:val="0"/>
        <w:spacing w:line="480" w:lineRule="exact"/>
        <w:ind w:left="0" w:leftChars="0" w:firstLine="480" w:firstLineChars="200"/>
        <w:textAlignment w:val="auto"/>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（4）在施工作业中，作好相应的安全防护措施，确保施工安全。在施工过程中发生的一切安全责任事故，由中标单位自行承担，采购人不负任何责任。若施工中对第三人造成损害，由中标单位自行承担责任。</w:t>
      </w:r>
    </w:p>
    <w:p w14:paraId="49F1C64D">
      <w:pPr>
        <w:keepNext w:val="0"/>
        <w:keepLines w:val="0"/>
        <w:pageBreakBefore w:val="0"/>
        <w:kinsoku/>
        <w:wordWrap/>
        <w:overflowPunct/>
        <w:topLinePunct w:val="0"/>
        <w:bidi w:val="0"/>
        <w:spacing w:line="480" w:lineRule="exact"/>
        <w:ind w:left="0" w:leftChars="0" w:firstLine="480" w:firstLineChars="200"/>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（5）确须为外出作业人员购买保险的，由中标单位负责一切保险事宜及保险费用。</w:t>
      </w:r>
    </w:p>
    <w:p w14:paraId="2414B389">
      <w:pPr>
        <w:keepNext w:val="0"/>
        <w:keepLines w:val="0"/>
        <w:pageBreakBefore w:val="0"/>
        <w:kinsoku/>
        <w:wordWrap/>
        <w:overflowPunct/>
        <w:topLinePunct w:val="0"/>
        <w:bidi w:val="0"/>
        <w:spacing w:line="480" w:lineRule="exact"/>
        <w:ind w:left="0" w:leftChars="0" w:firstLine="480" w:firstLineChars="200"/>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验收标准和验收方式</w:t>
      </w:r>
    </w:p>
    <w:p w14:paraId="69E24B90">
      <w:pPr>
        <w:keepNext w:val="0"/>
        <w:keepLines w:val="0"/>
        <w:pageBreakBefore w:val="0"/>
        <w:kinsoku/>
        <w:wordWrap/>
        <w:overflowPunct/>
        <w:topLinePunct w:val="0"/>
        <w:bidi w:val="0"/>
        <w:spacing w:line="480" w:lineRule="exact"/>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（1）验收标准：根据国家现行技术标准，按招标文件以及合同规定的验收评定标准等规范，由采购人组织验收。</w:t>
      </w:r>
    </w:p>
    <w:p w14:paraId="5797577E">
      <w:pPr>
        <w:keepNext w:val="0"/>
        <w:keepLines w:val="0"/>
        <w:pageBreakBefore w:val="0"/>
        <w:kinsoku/>
        <w:wordWrap/>
        <w:overflowPunct/>
        <w:topLinePunct w:val="0"/>
        <w:bidi w:val="0"/>
        <w:spacing w:line="480" w:lineRule="exact"/>
        <w:ind w:left="0" w:leftChars="0" w:firstLine="480" w:firstLineChars="200"/>
        <w:textAlignment w:val="auto"/>
        <w:rPr>
          <w:rFonts w:hint="eastAsia"/>
          <w:color w:val="auto"/>
          <w:sz w:val="24"/>
          <w:szCs w:val="24"/>
        </w:rPr>
      </w:pPr>
      <w:r>
        <w:rPr>
          <w:rFonts w:hint="eastAsia" w:ascii="宋体" w:hAnsi="宋体" w:eastAsia="宋体" w:cs="宋体"/>
          <w:color w:val="auto"/>
          <w:sz w:val="24"/>
          <w:szCs w:val="24"/>
        </w:rPr>
        <w:t>（2）</w:t>
      </w:r>
      <w:r>
        <w:rPr>
          <w:rFonts w:hint="eastAsia"/>
          <w:color w:val="auto"/>
          <w:sz w:val="24"/>
          <w:szCs w:val="24"/>
        </w:rPr>
        <w:t>验收方式：由</w:t>
      </w:r>
      <w:r>
        <w:rPr>
          <w:rFonts w:hint="eastAsia" w:ascii="宋体" w:hAnsi="宋体" w:eastAsia="宋体" w:cs="宋体"/>
          <w:color w:val="auto"/>
          <w:sz w:val="24"/>
          <w:szCs w:val="24"/>
          <w:highlight w:val="none"/>
        </w:rPr>
        <w:t>中标</w:t>
      </w:r>
      <w:r>
        <w:rPr>
          <w:rFonts w:hint="eastAsia" w:ascii="宋体" w:hAnsi="宋体" w:cs="宋体"/>
          <w:color w:val="auto"/>
          <w:sz w:val="24"/>
          <w:szCs w:val="24"/>
          <w:highlight w:val="none"/>
          <w:lang w:val="en-US" w:eastAsia="zh-CN"/>
        </w:rPr>
        <w:t>单位</w:t>
      </w:r>
      <w:r>
        <w:rPr>
          <w:rFonts w:hint="eastAsia"/>
          <w:color w:val="auto"/>
          <w:sz w:val="24"/>
          <w:szCs w:val="24"/>
          <w:lang w:val="en-US" w:eastAsia="zh-CN"/>
        </w:rPr>
        <w:t>提供</w:t>
      </w:r>
      <w:r>
        <w:rPr>
          <w:rFonts w:hint="eastAsia" w:ascii="宋体" w:hAnsi="宋体" w:eastAsia="宋体" w:cs="宋体"/>
          <w:color w:val="auto"/>
          <w:sz w:val="24"/>
          <w:szCs w:val="24"/>
          <w:highlight w:val="none"/>
        </w:rPr>
        <w:t>服务情况明细材料</w:t>
      </w:r>
      <w:r>
        <w:rPr>
          <w:rFonts w:hint="eastAsia"/>
          <w:color w:val="auto"/>
          <w:sz w:val="24"/>
          <w:szCs w:val="24"/>
        </w:rPr>
        <w:t>至采购人，并由采购人组织进行验收。</w:t>
      </w:r>
    </w:p>
    <w:p w14:paraId="2DDB9DFE">
      <w:pPr>
        <w:keepNext w:val="0"/>
        <w:keepLines w:val="0"/>
        <w:pageBreakBefore w:val="0"/>
        <w:kinsoku/>
        <w:wordWrap/>
        <w:overflowPunct/>
        <w:topLinePunct w:val="0"/>
        <w:bidi w:val="0"/>
        <w:spacing w:line="480" w:lineRule="exact"/>
        <w:ind w:left="0" w:leftChars="0" w:firstLine="480" w:firstLineChars="200"/>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6.</w:t>
      </w:r>
      <w:r>
        <w:rPr>
          <w:rFonts w:hint="eastAsia" w:ascii="宋体" w:hAnsi="宋体" w:eastAsia="宋体" w:cs="宋体"/>
          <w:color w:val="auto"/>
          <w:sz w:val="24"/>
          <w:szCs w:val="24"/>
        </w:rPr>
        <w:t>付款方式</w:t>
      </w:r>
    </w:p>
    <w:p w14:paraId="3DF5AFB4">
      <w:pPr>
        <w:keepNext w:val="0"/>
        <w:keepLines w:val="0"/>
        <w:pageBreakBefore w:val="0"/>
        <w:kinsoku/>
        <w:wordWrap/>
        <w:overflowPunct/>
        <w:topLinePunct w:val="0"/>
        <w:bidi w:val="0"/>
        <w:spacing w:line="48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合同签订并具备支付条件7个工作日内，支付合同价款的</w:t>
      </w:r>
      <w:r>
        <w:rPr>
          <w:rFonts w:hint="eastAsia" w:ascii="宋体" w:hAnsi="宋体" w:cs="宋体"/>
          <w:color w:val="auto"/>
          <w:sz w:val="24"/>
          <w:szCs w:val="24"/>
          <w:highlight w:val="none"/>
          <w:lang w:eastAsia="zh-CN"/>
        </w:rPr>
        <w:t>4</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作为预付款</w:t>
      </w:r>
      <w:r>
        <w:rPr>
          <w:rFonts w:hint="eastAsia" w:ascii="宋体" w:hAnsi="宋体" w:eastAsia="宋体" w:cs="宋体"/>
          <w:color w:val="auto"/>
          <w:sz w:val="24"/>
          <w:szCs w:val="24"/>
          <w:highlight w:val="none"/>
        </w:rPr>
        <w:t>；</w:t>
      </w:r>
    </w:p>
    <w:p w14:paraId="517E3D67">
      <w:pPr>
        <w:keepNext w:val="0"/>
        <w:keepLines w:val="0"/>
        <w:pageBreakBefore w:val="0"/>
        <w:kinsoku/>
        <w:wordWrap/>
        <w:overflowPunct/>
        <w:topLinePunct w:val="0"/>
        <w:bidi w:val="0"/>
        <w:spacing w:line="48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后续费用</w:t>
      </w:r>
      <w:r>
        <w:rPr>
          <w:rFonts w:hint="eastAsia" w:ascii="宋体" w:hAnsi="宋体" w:eastAsia="宋体" w:cs="宋体"/>
          <w:color w:val="auto"/>
          <w:sz w:val="24"/>
          <w:szCs w:val="24"/>
          <w:highlight w:val="none"/>
        </w:rPr>
        <w:t>按</w:t>
      </w:r>
      <w:r>
        <w:rPr>
          <w:rFonts w:hint="eastAsia" w:ascii="宋体" w:hAnsi="宋体" w:cs="宋体"/>
          <w:color w:val="auto"/>
          <w:sz w:val="24"/>
          <w:szCs w:val="24"/>
          <w:highlight w:val="none"/>
          <w:lang w:val="en-US" w:eastAsia="zh-CN"/>
        </w:rPr>
        <w:t>每季度</w:t>
      </w:r>
      <w:r>
        <w:rPr>
          <w:rFonts w:hint="eastAsia" w:ascii="宋体" w:hAnsi="宋体" w:eastAsia="宋体" w:cs="宋体"/>
          <w:color w:val="auto"/>
          <w:sz w:val="24"/>
          <w:szCs w:val="24"/>
          <w:highlight w:val="none"/>
        </w:rPr>
        <w:t>结算</w:t>
      </w:r>
      <w:r>
        <w:rPr>
          <w:rFonts w:hint="eastAsia" w:ascii="宋体" w:hAnsi="宋体" w:cs="宋体"/>
          <w:color w:val="auto"/>
          <w:sz w:val="24"/>
          <w:szCs w:val="24"/>
          <w:highlight w:val="none"/>
          <w:lang w:val="en-US" w:eastAsia="zh-CN"/>
        </w:rPr>
        <w:t>一次</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根据</w:t>
      </w:r>
      <w:r>
        <w:rPr>
          <w:rFonts w:hint="eastAsia" w:ascii="宋体" w:hAnsi="宋体" w:eastAsia="宋体" w:cs="宋体"/>
          <w:color w:val="auto"/>
          <w:sz w:val="24"/>
          <w:szCs w:val="24"/>
          <w:highlight w:val="none"/>
        </w:rPr>
        <w:t>中标</w:t>
      </w:r>
      <w:r>
        <w:rPr>
          <w:rFonts w:hint="eastAsia" w:ascii="宋体" w:hAnsi="宋体" w:cs="宋体"/>
          <w:color w:val="auto"/>
          <w:sz w:val="24"/>
          <w:szCs w:val="24"/>
          <w:highlight w:val="none"/>
          <w:lang w:val="en-US" w:eastAsia="zh-CN"/>
        </w:rPr>
        <w:t>单位</w:t>
      </w:r>
      <w:r>
        <w:rPr>
          <w:rFonts w:hint="eastAsia" w:ascii="宋体" w:hAnsi="宋体" w:eastAsia="宋体" w:cs="宋体"/>
          <w:color w:val="auto"/>
          <w:sz w:val="24"/>
          <w:szCs w:val="24"/>
          <w:highlight w:val="none"/>
        </w:rPr>
        <w:t>提供服务情况明细</w:t>
      </w:r>
      <w:r>
        <w:rPr>
          <w:rFonts w:hint="eastAsia" w:ascii="宋体" w:hAnsi="宋体" w:cs="宋体"/>
          <w:color w:val="auto"/>
          <w:sz w:val="24"/>
          <w:szCs w:val="24"/>
          <w:highlight w:val="none"/>
          <w:lang w:eastAsia="zh-CN"/>
        </w:rPr>
        <w:t>的</w:t>
      </w:r>
      <w:r>
        <w:rPr>
          <w:rFonts w:hint="eastAsia" w:ascii="宋体" w:hAnsi="宋体" w:eastAsia="宋体" w:cs="宋体"/>
          <w:color w:val="auto"/>
          <w:sz w:val="24"/>
          <w:szCs w:val="24"/>
          <w:highlight w:val="none"/>
        </w:rPr>
        <w:t>材料</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经采购人</w:t>
      </w:r>
      <w:r>
        <w:rPr>
          <w:rFonts w:hint="eastAsia" w:ascii="宋体" w:hAnsi="宋体" w:eastAsia="宋体" w:cs="宋体"/>
          <w:color w:val="auto"/>
          <w:sz w:val="24"/>
          <w:szCs w:val="24"/>
          <w:highlight w:val="none"/>
        </w:rPr>
        <w:t>确认</w:t>
      </w:r>
      <w:r>
        <w:rPr>
          <w:rFonts w:hint="eastAsia" w:ascii="宋体" w:hAnsi="宋体" w:cs="宋体"/>
          <w:color w:val="auto"/>
          <w:sz w:val="24"/>
          <w:szCs w:val="24"/>
          <w:highlight w:val="none"/>
          <w:lang w:val="en-US" w:eastAsia="zh-CN"/>
        </w:rPr>
        <w:t>无误且具备支付条件后</w:t>
      </w:r>
      <w:r>
        <w:rPr>
          <w:rFonts w:hint="eastAsia" w:ascii="宋体" w:hAnsi="宋体" w:eastAsia="宋体" w:cs="宋体"/>
          <w:color w:val="auto"/>
          <w:sz w:val="24"/>
          <w:szCs w:val="24"/>
          <w:highlight w:val="none"/>
        </w:rPr>
        <w:t>7个工作日内支付。</w:t>
      </w:r>
    </w:p>
    <w:p w14:paraId="11B67305">
      <w:pPr>
        <w:pStyle w:val="4"/>
        <w:keepNext w:val="0"/>
        <w:keepLines w:val="0"/>
        <w:pageBreakBefore w:val="0"/>
        <w:kinsoku/>
        <w:wordWrap/>
        <w:overflowPunct/>
        <w:topLinePunct w:val="0"/>
        <w:bidi w:val="0"/>
        <w:spacing w:after="0" w:line="360" w:lineRule="auto"/>
        <w:ind w:left="0" w:leftChars="0" w:firstLine="482" w:firstLineChars="200"/>
        <w:textAlignment w:val="auto"/>
        <w:rPr>
          <w:rFonts w:hint="eastAsia"/>
          <w:b/>
          <w:bCs/>
          <w:color w:val="auto"/>
          <w:sz w:val="24"/>
          <w:szCs w:val="24"/>
        </w:rPr>
      </w:pPr>
      <w:r>
        <w:rPr>
          <w:rFonts w:hint="eastAsia"/>
          <w:b/>
          <w:bCs/>
          <w:color w:val="auto"/>
          <w:sz w:val="24"/>
          <w:szCs w:val="24"/>
        </w:rPr>
        <w:t>注：中标单位需在每次付款前提供正式发票，税费由中标单位承担，如逾期提供，付款时间顺延。本项目实施过程中的资料费、税费、培训费、验收费、中标服务费等项目过程中所涉及的一切可见或不可见的费用均由中标单位承担。如有漏项，视同已包含在中标单位的</w:t>
      </w:r>
      <w:r>
        <w:rPr>
          <w:rFonts w:hint="eastAsia"/>
          <w:b/>
          <w:bCs/>
          <w:color w:val="auto"/>
          <w:sz w:val="24"/>
          <w:szCs w:val="24"/>
          <w:lang w:val="en-US" w:eastAsia="zh-CN"/>
        </w:rPr>
        <w:t>报</w:t>
      </w:r>
      <w:r>
        <w:rPr>
          <w:rFonts w:hint="eastAsia"/>
          <w:b/>
          <w:bCs/>
          <w:color w:val="auto"/>
          <w:sz w:val="24"/>
          <w:szCs w:val="24"/>
        </w:rPr>
        <w:t>价中。</w:t>
      </w:r>
    </w:p>
    <w:p w14:paraId="4A17EC3A">
      <w:pPr>
        <w:pStyle w:val="4"/>
        <w:keepNext w:val="0"/>
        <w:keepLines w:val="0"/>
        <w:pageBreakBefore w:val="0"/>
        <w:numPr>
          <w:ilvl w:val="0"/>
          <w:numId w:val="0"/>
        </w:numPr>
        <w:kinsoku/>
        <w:wordWrap/>
        <w:overflowPunct/>
        <w:topLinePunct w:val="0"/>
        <w:bidi w:val="0"/>
        <w:spacing w:after="0" w:line="360" w:lineRule="auto"/>
        <w:ind w:left="0" w:leftChars="0" w:firstLine="480" w:firstLineChars="200"/>
        <w:textAlignment w:val="auto"/>
        <w:rPr>
          <w:rFonts w:hint="eastAsia"/>
          <w:lang w:val="zh-TW" w:eastAsia="zh-TW"/>
        </w:rPr>
      </w:pPr>
      <w:r>
        <w:rPr>
          <w:rFonts w:hint="eastAsia" w:ascii="宋体" w:hAnsi="宋体" w:cs="宋体"/>
          <w:color w:val="auto"/>
          <w:kern w:val="2"/>
          <w:sz w:val="24"/>
          <w:szCs w:val="21"/>
          <w:lang w:val="en-US" w:eastAsia="zh-CN" w:bidi="ar-SA"/>
        </w:rPr>
        <w:t>7.</w:t>
      </w:r>
      <w:r>
        <w:rPr>
          <w:rFonts w:hint="eastAsia" w:ascii="宋体" w:hAnsi="宋体" w:eastAsia="宋体" w:cs="宋体"/>
          <w:b w:val="0"/>
          <w:bCs w:val="0"/>
          <w:color w:val="auto"/>
          <w:sz w:val="24"/>
          <w:szCs w:val="24"/>
          <w:lang w:val="en-US" w:eastAsia="zh-CN"/>
        </w:rPr>
        <w:t>关于转包分包</w:t>
      </w:r>
      <w:r>
        <w:rPr>
          <w:rFonts w:hint="eastAsia" w:ascii="宋体" w:hAnsi="宋体" w:eastAsia="宋体" w:cs="宋体"/>
          <w:b w:val="0"/>
          <w:bCs w:val="0"/>
          <w:color w:val="auto"/>
          <w:sz w:val="24"/>
        </w:rPr>
        <w:t>：</w:t>
      </w:r>
      <w:r>
        <w:rPr>
          <w:rFonts w:hint="eastAsia" w:ascii="宋体" w:hAnsi="宋体" w:eastAsia="宋体" w:cs="宋体"/>
          <w:color w:val="auto"/>
          <w:sz w:val="24"/>
        </w:rPr>
        <w:t>本项目不允许分包或转包，如中标单位有分包或转包行为的，采购人有权解除采购合同。</w:t>
      </w:r>
    </w:p>
    <w:p w14:paraId="130E7543">
      <w:pPr>
        <w:jc w:val="center"/>
        <w:rPr>
          <w:rFonts w:hint="eastAsia" w:ascii="宋体" w:hAnsi="宋体" w:cs="宋体"/>
          <w:b/>
          <w:bCs/>
          <w:sz w:val="32"/>
          <w:szCs w:val="32"/>
          <w:lang w:val="zh-TW" w:eastAsia="zh-TW"/>
        </w:rPr>
      </w:pPr>
    </w:p>
    <w:p w14:paraId="087C814D">
      <w:pPr>
        <w:jc w:val="both"/>
        <w:rPr>
          <w:rFonts w:hint="eastAsia" w:ascii="宋体" w:hAnsi="宋体" w:cs="宋体"/>
          <w:b/>
          <w:bCs/>
          <w:sz w:val="32"/>
          <w:szCs w:val="32"/>
          <w:lang w:val="zh-TW" w:eastAsia="zh-TW"/>
        </w:rPr>
      </w:pPr>
    </w:p>
    <w:p w14:paraId="23B8BCA3">
      <w:pPr>
        <w:jc w:val="center"/>
        <w:rPr>
          <w:rFonts w:hint="eastAsia" w:ascii="宋体" w:hAnsi="宋体" w:cs="宋体"/>
          <w:b/>
          <w:bCs/>
          <w:sz w:val="32"/>
          <w:szCs w:val="32"/>
          <w:lang w:val="zh-TW" w:eastAsia="zh-TW"/>
        </w:rPr>
      </w:pPr>
    </w:p>
    <w:p w14:paraId="1C77D4A3">
      <w:pPr>
        <w:jc w:val="center"/>
        <w:rPr>
          <w:rFonts w:hint="eastAsia" w:ascii="宋体" w:hAnsi="宋体" w:cs="宋体"/>
          <w:b/>
          <w:bCs/>
          <w:sz w:val="32"/>
          <w:szCs w:val="32"/>
        </w:rPr>
      </w:pPr>
      <w:r>
        <w:rPr>
          <w:rFonts w:hint="eastAsia" w:ascii="宋体" w:hAnsi="宋体" w:cs="宋体"/>
          <w:b/>
          <w:bCs/>
          <w:sz w:val="32"/>
          <w:szCs w:val="32"/>
          <w:lang w:val="zh-TW" w:eastAsia="zh-TW"/>
        </w:rPr>
        <w:t>第五章</w:t>
      </w:r>
      <w:r>
        <w:rPr>
          <w:rFonts w:hint="eastAsia" w:ascii="宋体" w:hAnsi="宋体" w:cs="宋体"/>
          <w:b/>
          <w:bCs/>
          <w:sz w:val="32"/>
          <w:szCs w:val="32"/>
        </w:rPr>
        <w:t xml:space="preserve"> </w:t>
      </w:r>
      <w:r>
        <w:rPr>
          <w:rFonts w:hint="eastAsia" w:ascii="宋体" w:hAnsi="宋体" w:cs="宋体"/>
          <w:b/>
          <w:bCs/>
          <w:sz w:val="32"/>
          <w:szCs w:val="32"/>
          <w:lang w:val="zh-TW" w:eastAsia="zh-TW"/>
        </w:rPr>
        <w:t>附件</w:t>
      </w:r>
      <w:r>
        <w:rPr>
          <w:rFonts w:hint="eastAsia" w:ascii="宋体" w:hAnsi="宋体" w:cs="宋体"/>
          <w:b/>
          <w:bCs/>
          <w:sz w:val="32"/>
          <w:szCs w:val="32"/>
        </w:rPr>
        <w:t>—</w:t>
      </w:r>
      <w:r>
        <w:rPr>
          <w:rFonts w:hint="eastAsia" w:ascii="宋体" w:hAnsi="宋体" w:cs="宋体"/>
          <w:b/>
          <w:bCs/>
          <w:sz w:val="32"/>
          <w:szCs w:val="32"/>
          <w:lang w:val="zh-TW" w:eastAsia="zh-TW"/>
        </w:rPr>
        <w:t>投标文件格式</w:t>
      </w:r>
      <w:bookmarkEnd w:id="5"/>
    </w:p>
    <w:p w14:paraId="424C6295">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b/>
          <w:bCs/>
          <w:color w:val="auto"/>
          <w:sz w:val="44"/>
          <w:szCs w:val="44"/>
        </w:rPr>
      </w:pPr>
    </w:p>
    <w:p w14:paraId="5F373418">
      <w:pPr>
        <w:spacing w:line="360" w:lineRule="auto"/>
        <w:ind w:firstLine="435"/>
        <w:jc w:val="center"/>
        <w:rPr>
          <w:rFonts w:hint="eastAsia" w:ascii="宋体" w:hAnsi="宋体" w:cs="宋体"/>
          <w:b/>
          <w:sz w:val="28"/>
        </w:rPr>
      </w:pPr>
    </w:p>
    <w:p w14:paraId="5B6610C6">
      <w:pPr>
        <w:spacing w:line="360" w:lineRule="auto"/>
        <w:ind w:firstLine="435"/>
        <w:jc w:val="center"/>
        <w:rPr>
          <w:rFonts w:hint="eastAsia" w:ascii="宋体" w:hAnsi="宋体" w:cs="宋体"/>
          <w:b/>
          <w:sz w:val="28"/>
        </w:rPr>
      </w:pPr>
    </w:p>
    <w:p w14:paraId="04912CA8">
      <w:pPr>
        <w:spacing w:line="360" w:lineRule="auto"/>
        <w:jc w:val="both"/>
        <w:rPr>
          <w:rFonts w:hint="eastAsia" w:ascii="宋体" w:hAnsi="宋体" w:cs="宋体"/>
          <w:b/>
          <w:sz w:val="28"/>
        </w:rPr>
      </w:pPr>
    </w:p>
    <w:p w14:paraId="1EA17FAD">
      <w:pPr>
        <w:spacing w:line="360" w:lineRule="auto"/>
        <w:ind w:firstLine="435"/>
        <w:jc w:val="center"/>
        <w:rPr>
          <w:rFonts w:hint="eastAsia" w:ascii="宋体" w:hAnsi="宋体" w:cs="宋体"/>
          <w:b/>
          <w:sz w:val="28"/>
        </w:rPr>
      </w:pPr>
    </w:p>
    <w:p w14:paraId="3C20030F">
      <w:pPr>
        <w:spacing w:line="360" w:lineRule="auto"/>
        <w:ind w:firstLine="435"/>
        <w:jc w:val="center"/>
        <w:textAlignment w:val="baseline"/>
        <w:rPr>
          <w:rFonts w:hint="eastAsia" w:ascii="宋体" w:hAnsi="宋体" w:cs="宋体"/>
          <w:b/>
          <w:sz w:val="32"/>
        </w:rPr>
      </w:pPr>
      <w:r>
        <w:rPr>
          <w:rFonts w:hint="eastAsia" w:ascii="宋体" w:hAnsi="宋体" w:cs="宋体"/>
          <w:b/>
          <w:sz w:val="32"/>
          <w:u w:val="single"/>
        </w:rPr>
        <w:t>　　　　　　　　　　　　</w:t>
      </w:r>
      <w:r>
        <w:rPr>
          <w:rFonts w:hint="eastAsia" w:ascii="宋体" w:hAnsi="宋体" w:cs="宋体"/>
          <w:b/>
          <w:sz w:val="32"/>
        </w:rPr>
        <w:t>项目招标</w:t>
      </w:r>
    </w:p>
    <w:p w14:paraId="0EF7ADF8">
      <w:pPr>
        <w:pStyle w:val="7"/>
        <w:pBdr>
          <w:top w:val="none" w:color="auto" w:sz="0" w:space="0"/>
          <w:left w:val="none" w:color="auto" w:sz="0" w:space="0"/>
          <w:bottom w:val="none" w:color="auto" w:sz="0" w:space="0"/>
          <w:right w:val="none" w:color="auto" w:sz="0" w:space="0"/>
        </w:pBdr>
        <w:spacing w:line="360" w:lineRule="auto"/>
        <w:ind w:firstLine="2249" w:firstLineChars="700"/>
        <w:rPr>
          <w:rFonts w:hint="eastAsia" w:ascii="宋体" w:hAnsi="宋体" w:eastAsia="宋体" w:cs="宋体"/>
          <w:b/>
          <w:color w:val="auto"/>
          <w:sz w:val="32"/>
          <w:u w:val="single"/>
        </w:rPr>
      </w:pPr>
      <w:r>
        <w:rPr>
          <w:rFonts w:hint="eastAsia" w:ascii="宋体" w:hAnsi="宋体" w:eastAsia="宋体" w:cs="宋体"/>
          <w:b/>
          <w:bCs/>
          <w:color w:val="auto"/>
          <w:sz w:val="32"/>
          <w:szCs w:val="32"/>
          <w:lang w:val="zh-TW" w:eastAsia="zh-TW"/>
        </w:rPr>
        <w:t>采购编号：</w:t>
      </w:r>
      <w:r>
        <w:rPr>
          <w:rFonts w:hint="eastAsia" w:ascii="宋体" w:hAnsi="宋体" w:eastAsia="宋体" w:cs="宋体"/>
          <w:b/>
          <w:bCs/>
          <w:color w:val="auto"/>
          <w:sz w:val="32"/>
          <w:szCs w:val="32"/>
          <w:u w:val="single"/>
        </w:rPr>
        <w:t xml:space="preserve">            </w:t>
      </w:r>
    </w:p>
    <w:p w14:paraId="056ABA6D">
      <w:pPr>
        <w:spacing w:line="360" w:lineRule="auto"/>
        <w:ind w:firstLine="435"/>
        <w:jc w:val="center"/>
        <w:rPr>
          <w:rFonts w:hint="eastAsia" w:ascii="宋体" w:hAnsi="宋体" w:cs="宋体"/>
          <w:b/>
          <w:sz w:val="28"/>
        </w:rPr>
      </w:pPr>
    </w:p>
    <w:p w14:paraId="4AB3FD7D">
      <w:pPr>
        <w:spacing w:line="360" w:lineRule="auto"/>
        <w:ind w:firstLine="435"/>
        <w:jc w:val="center"/>
        <w:rPr>
          <w:rFonts w:hint="eastAsia" w:ascii="宋体" w:hAnsi="宋体" w:cs="宋体"/>
          <w:b/>
          <w:sz w:val="28"/>
        </w:rPr>
      </w:pPr>
    </w:p>
    <w:p w14:paraId="1FE50DE7">
      <w:pPr>
        <w:spacing w:line="360" w:lineRule="auto"/>
        <w:ind w:firstLine="435"/>
        <w:jc w:val="center"/>
        <w:rPr>
          <w:rFonts w:hint="eastAsia" w:ascii="宋体" w:hAnsi="宋体" w:cs="宋体"/>
          <w:b/>
          <w:sz w:val="28"/>
        </w:rPr>
      </w:pPr>
    </w:p>
    <w:p w14:paraId="0E5E3E05">
      <w:pPr>
        <w:spacing w:line="360" w:lineRule="auto"/>
        <w:jc w:val="both"/>
        <w:rPr>
          <w:rFonts w:hint="eastAsia" w:ascii="宋体" w:hAnsi="宋体" w:cs="宋体"/>
          <w:b/>
          <w:sz w:val="28"/>
        </w:rPr>
      </w:pPr>
    </w:p>
    <w:p w14:paraId="71C0F945">
      <w:pPr>
        <w:spacing w:line="360" w:lineRule="auto"/>
        <w:ind w:firstLine="435"/>
        <w:jc w:val="center"/>
        <w:rPr>
          <w:rFonts w:hint="eastAsia" w:ascii="宋体" w:hAnsi="宋体" w:cs="宋体"/>
          <w:b/>
          <w:sz w:val="28"/>
        </w:rPr>
      </w:pPr>
    </w:p>
    <w:p w14:paraId="1E215C8D">
      <w:pPr>
        <w:spacing w:line="360" w:lineRule="auto"/>
        <w:textAlignment w:val="baseline"/>
        <w:rPr>
          <w:rFonts w:hint="eastAsia" w:ascii="宋体" w:hAnsi="宋体" w:cs="宋体"/>
          <w:b/>
          <w:sz w:val="28"/>
        </w:rPr>
      </w:pPr>
      <w:r>
        <w:rPr>
          <w:rFonts w:hint="eastAsia" w:ascii="宋体" w:hAnsi="宋体" w:cs="宋体"/>
          <w:b/>
          <w:sz w:val="28"/>
        </w:rPr>
        <w:t>项目名称：</w:t>
      </w:r>
      <w:r>
        <w:rPr>
          <w:rFonts w:hint="eastAsia" w:ascii="宋体" w:hAnsi="宋体" w:cs="宋体"/>
          <w:b/>
          <w:sz w:val="28"/>
          <w:u w:val="single"/>
        </w:rPr>
        <w:t>　　　　　　　　　　　　　　　　　　　　　</w:t>
      </w:r>
    </w:p>
    <w:p w14:paraId="6E28199A">
      <w:pPr>
        <w:spacing w:line="360" w:lineRule="auto"/>
        <w:textAlignment w:val="baseline"/>
        <w:rPr>
          <w:rFonts w:hint="eastAsia" w:ascii="宋体" w:hAnsi="宋体" w:cs="宋体"/>
          <w:b/>
          <w:sz w:val="28"/>
        </w:rPr>
      </w:pPr>
      <w:r>
        <w:rPr>
          <w:rFonts w:hint="eastAsia" w:ascii="宋体" w:hAnsi="宋体" w:cs="宋体"/>
          <w:b/>
          <w:sz w:val="28"/>
        </w:rPr>
        <w:t>投标文件内容：</w:t>
      </w:r>
      <w:r>
        <w:rPr>
          <w:rFonts w:hint="eastAsia" w:ascii="宋体" w:hAnsi="宋体" w:cs="宋体"/>
          <w:b/>
          <w:sz w:val="28"/>
          <w:u w:val="single"/>
        </w:rPr>
        <w:t>　　　资格标/技术标/价格标　      　　</w:t>
      </w:r>
    </w:p>
    <w:p w14:paraId="13E844E8">
      <w:pPr>
        <w:spacing w:line="360" w:lineRule="auto"/>
        <w:textAlignment w:val="baseline"/>
        <w:rPr>
          <w:rFonts w:hint="eastAsia" w:ascii="宋体" w:hAnsi="宋体" w:cs="宋体"/>
          <w:b/>
          <w:sz w:val="28"/>
        </w:rPr>
      </w:pPr>
      <w:r>
        <w:rPr>
          <w:rFonts w:hint="eastAsia" w:ascii="宋体" w:hAnsi="宋体" w:cs="宋体"/>
          <w:b/>
          <w:sz w:val="28"/>
        </w:rPr>
        <w:t>投标人：</w:t>
      </w:r>
      <w:r>
        <w:rPr>
          <w:rFonts w:hint="eastAsia" w:ascii="宋体" w:hAnsi="宋体" w:cs="宋体"/>
          <w:b/>
          <w:sz w:val="28"/>
          <w:u w:val="single"/>
        </w:rPr>
        <w:t>　　　　　　　　（全称、盖章）　　　　　　　</w:t>
      </w:r>
    </w:p>
    <w:p w14:paraId="7AF417AD">
      <w:pPr>
        <w:spacing w:line="360" w:lineRule="auto"/>
        <w:textAlignment w:val="baseline"/>
        <w:rPr>
          <w:rFonts w:hint="eastAsia" w:ascii="宋体" w:hAnsi="宋体" w:cs="宋体"/>
          <w:b/>
          <w:sz w:val="28"/>
          <w:u w:val="single"/>
        </w:rPr>
      </w:pPr>
      <w:r>
        <w:rPr>
          <w:rFonts w:hint="eastAsia" w:ascii="宋体" w:hAnsi="宋体" w:cs="宋体"/>
          <w:b/>
          <w:sz w:val="28"/>
        </w:rPr>
        <w:t>法定代表人或其授权委托人：</w:t>
      </w:r>
      <w:r>
        <w:rPr>
          <w:rFonts w:hint="eastAsia" w:ascii="宋体" w:hAnsi="宋体" w:cs="宋体"/>
          <w:b/>
          <w:sz w:val="28"/>
          <w:u w:val="single"/>
        </w:rPr>
        <w:t>　　　　（盖章或签字）　　</w:t>
      </w:r>
    </w:p>
    <w:p w14:paraId="7269B5E1">
      <w:pPr>
        <w:spacing w:line="360" w:lineRule="auto"/>
        <w:textAlignment w:val="baseline"/>
        <w:rPr>
          <w:rFonts w:hint="eastAsia" w:ascii="宋体" w:hAnsi="宋体" w:cs="宋体"/>
          <w:b/>
          <w:sz w:val="28"/>
        </w:rPr>
      </w:pPr>
      <w:r>
        <w:rPr>
          <w:rFonts w:hint="eastAsia" w:ascii="宋体" w:hAnsi="宋体" w:cs="宋体"/>
          <w:b/>
          <w:sz w:val="28"/>
        </w:rPr>
        <w:t>日期：</w:t>
      </w:r>
      <w:r>
        <w:rPr>
          <w:rFonts w:hint="eastAsia" w:ascii="宋体" w:hAnsi="宋体" w:cs="宋体"/>
          <w:b/>
          <w:sz w:val="28"/>
          <w:u w:val="single"/>
        </w:rPr>
        <w:t>　　　　　</w:t>
      </w:r>
      <w:r>
        <w:rPr>
          <w:rFonts w:hint="eastAsia" w:ascii="宋体" w:hAnsi="宋体" w:cs="宋体"/>
          <w:b/>
          <w:sz w:val="28"/>
        </w:rPr>
        <w:t>年</w:t>
      </w:r>
      <w:r>
        <w:rPr>
          <w:rFonts w:hint="eastAsia" w:ascii="宋体" w:hAnsi="宋体" w:cs="宋体"/>
          <w:b/>
          <w:sz w:val="28"/>
          <w:u w:val="single"/>
        </w:rPr>
        <w:t>　　　　</w:t>
      </w:r>
      <w:r>
        <w:rPr>
          <w:rFonts w:hint="eastAsia" w:ascii="宋体" w:hAnsi="宋体" w:cs="宋体"/>
          <w:b/>
          <w:sz w:val="28"/>
        </w:rPr>
        <w:t>月</w:t>
      </w:r>
      <w:r>
        <w:rPr>
          <w:rFonts w:hint="eastAsia" w:ascii="宋体" w:hAnsi="宋体" w:cs="宋体"/>
          <w:b/>
          <w:sz w:val="28"/>
          <w:u w:val="single"/>
        </w:rPr>
        <w:t>　　　</w:t>
      </w:r>
      <w:r>
        <w:rPr>
          <w:rFonts w:hint="eastAsia" w:ascii="宋体" w:hAnsi="宋体" w:cs="宋体"/>
          <w:b/>
          <w:sz w:val="28"/>
        </w:rPr>
        <w:t>日</w:t>
      </w:r>
    </w:p>
    <w:p w14:paraId="3180700C">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b/>
          <w:bCs/>
          <w:color w:val="auto"/>
          <w:sz w:val="36"/>
          <w:szCs w:val="36"/>
          <w:lang w:val="zh-TW"/>
        </w:rPr>
      </w:pPr>
    </w:p>
    <w:p w14:paraId="7984F9D9">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b/>
          <w:bCs/>
          <w:color w:val="auto"/>
          <w:sz w:val="36"/>
          <w:szCs w:val="36"/>
          <w:lang w:val="zh-TW"/>
        </w:rPr>
      </w:pPr>
    </w:p>
    <w:p w14:paraId="4BD2B56D">
      <w:pPr>
        <w:pStyle w:val="7"/>
        <w:pBdr>
          <w:top w:val="none" w:color="auto" w:sz="0" w:space="0"/>
          <w:left w:val="none" w:color="auto" w:sz="0" w:space="0"/>
          <w:bottom w:val="none" w:color="auto" w:sz="0" w:space="0"/>
          <w:right w:val="none" w:color="auto" w:sz="0" w:space="0"/>
        </w:pBdr>
        <w:spacing w:line="360" w:lineRule="auto"/>
        <w:jc w:val="both"/>
        <w:rPr>
          <w:rFonts w:hint="eastAsia" w:ascii="宋体" w:hAnsi="宋体" w:eastAsia="宋体" w:cs="宋体"/>
          <w:b/>
          <w:bCs/>
          <w:color w:val="auto"/>
          <w:sz w:val="36"/>
          <w:szCs w:val="36"/>
          <w:lang w:val="zh-TW" w:eastAsia="zh-TW"/>
        </w:rPr>
      </w:pPr>
    </w:p>
    <w:p w14:paraId="32951DD9">
      <w:pPr>
        <w:pStyle w:val="7"/>
        <w:pBdr>
          <w:top w:val="none" w:color="auto" w:sz="0" w:space="0"/>
          <w:left w:val="none" w:color="auto" w:sz="0" w:space="0"/>
          <w:bottom w:val="none" w:color="auto" w:sz="0" w:space="0"/>
          <w:right w:val="none" w:color="auto" w:sz="0" w:space="0"/>
        </w:pBdr>
        <w:spacing w:line="360" w:lineRule="auto"/>
        <w:jc w:val="both"/>
        <w:rPr>
          <w:rFonts w:hint="eastAsia" w:ascii="宋体" w:hAnsi="宋体" w:eastAsia="宋体" w:cs="宋体"/>
          <w:b/>
          <w:bCs/>
          <w:color w:val="auto"/>
          <w:sz w:val="36"/>
          <w:szCs w:val="36"/>
          <w:lang w:val="zh-TW" w:eastAsia="zh-TW"/>
        </w:rPr>
      </w:pPr>
    </w:p>
    <w:p w14:paraId="06647CFD">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b/>
          <w:bCs/>
          <w:color w:val="auto"/>
          <w:sz w:val="36"/>
          <w:szCs w:val="36"/>
          <w:lang w:val="zh-TW" w:eastAsia="zh-TW"/>
        </w:rPr>
      </w:pPr>
      <w:r>
        <w:rPr>
          <w:rFonts w:hint="eastAsia" w:ascii="宋体" w:hAnsi="宋体" w:eastAsia="宋体" w:cs="宋体"/>
          <w:b/>
          <w:bCs/>
          <w:color w:val="auto"/>
          <w:sz w:val="36"/>
          <w:szCs w:val="36"/>
          <w:lang w:val="zh-TW" w:eastAsia="zh-TW"/>
        </w:rPr>
        <w:t>投标文件目录</w:t>
      </w:r>
    </w:p>
    <w:p w14:paraId="18AA41A4">
      <w:pPr>
        <w:pStyle w:val="7"/>
        <w:pBdr>
          <w:top w:val="none" w:color="auto" w:sz="0" w:space="0"/>
          <w:left w:val="none" w:color="auto" w:sz="0" w:space="0"/>
          <w:bottom w:val="none" w:color="auto" w:sz="0" w:space="0"/>
          <w:right w:val="none" w:color="auto" w:sz="0" w:space="0"/>
        </w:pBdr>
        <w:spacing w:line="360" w:lineRule="auto"/>
        <w:ind w:left="607"/>
        <w:rPr>
          <w:rFonts w:hint="eastAsia" w:ascii="宋体" w:hAnsi="宋体" w:eastAsia="宋体" w:cs="宋体"/>
          <w:b/>
          <w:bCs/>
          <w:color w:val="auto"/>
          <w:sz w:val="24"/>
          <w:szCs w:val="24"/>
        </w:rPr>
      </w:pPr>
      <w:r>
        <w:rPr>
          <w:rFonts w:hint="eastAsia" w:ascii="宋体" w:hAnsi="宋体" w:eastAsia="宋体" w:cs="宋体"/>
          <w:b/>
          <w:bCs/>
          <w:color w:val="auto"/>
          <w:sz w:val="24"/>
          <w:szCs w:val="24"/>
          <w:lang w:val="zh-TW" w:eastAsia="zh-TW"/>
        </w:rPr>
        <w:t>一、有关投标人资格的证明资料</w:t>
      </w:r>
      <w:r>
        <w:rPr>
          <w:rFonts w:hint="eastAsia" w:ascii="宋体" w:hAnsi="宋体" w:eastAsia="宋体" w:cs="宋体"/>
          <w:b/>
          <w:bCs/>
          <w:color w:val="auto"/>
          <w:sz w:val="24"/>
          <w:szCs w:val="24"/>
          <w:lang w:val="zh-TW"/>
        </w:rPr>
        <w:t>（资格标）</w:t>
      </w:r>
      <w:r>
        <w:rPr>
          <w:rFonts w:hint="eastAsia" w:ascii="宋体" w:hAnsi="宋体" w:eastAsia="宋体" w:cs="宋体"/>
          <w:b/>
          <w:bCs/>
          <w:color w:val="auto"/>
          <w:sz w:val="24"/>
          <w:szCs w:val="24"/>
          <w:lang w:val="zh-TW" w:eastAsia="zh-TW"/>
        </w:rPr>
        <w:t>：</w:t>
      </w:r>
    </w:p>
    <w:p w14:paraId="6239B0DC">
      <w:pPr>
        <w:pStyle w:val="7"/>
        <w:pBdr>
          <w:top w:val="none" w:color="auto" w:sz="0" w:space="0"/>
          <w:left w:val="none" w:color="auto" w:sz="0" w:space="0"/>
          <w:bottom w:val="none" w:color="auto" w:sz="0" w:space="0"/>
          <w:right w:val="none" w:color="auto" w:sz="0" w:space="0"/>
        </w:pBdr>
        <w:spacing w:line="360" w:lineRule="auto"/>
        <w:ind w:left="607"/>
        <w:rPr>
          <w:rFonts w:hint="eastAsia" w:ascii="宋体" w:hAnsi="宋体" w:eastAsia="宋体" w:cs="宋体"/>
          <w:color w:val="auto"/>
          <w:sz w:val="24"/>
          <w:szCs w:val="24"/>
        </w:rPr>
      </w:pPr>
      <w:r>
        <w:rPr>
          <w:rFonts w:hint="eastAsia" w:ascii="宋体" w:hAnsi="宋体" w:eastAsia="宋体" w:cs="宋体"/>
          <w:color w:val="auto"/>
          <w:sz w:val="24"/>
          <w:szCs w:val="24"/>
        </w:rPr>
        <w:t>评标索引</w:t>
      </w:r>
    </w:p>
    <w:p w14:paraId="538E2264">
      <w:pPr>
        <w:pStyle w:val="7"/>
        <w:numPr>
          <w:ilvl w:val="0"/>
          <w:numId w:val="7"/>
        </w:numPr>
        <w:pBdr>
          <w:top w:val="none" w:color="auto" w:sz="0" w:space="0"/>
          <w:left w:val="none" w:color="auto" w:sz="0" w:space="0"/>
          <w:bottom w:val="none" w:color="auto" w:sz="0" w:space="0"/>
          <w:right w:val="none" w:color="auto" w:sz="0" w:space="0"/>
        </w:pBdr>
        <w:spacing w:line="360" w:lineRule="auto"/>
        <w:ind w:left="607"/>
        <w:rPr>
          <w:rFonts w:hint="eastAsia" w:ascii="宋体" w:hAnsi="宋体" w:eastAsia="宋体" w:cs="宋体"/>
          <w:color w:val="auto"/>
          <w:sz w:val="24"/>
          <w:szCs w:val="24"/>
        </w:rPr>
      </w:pPr>
      <w:r>
        <w:rPr>
          <w:rFonts w:hint="eastAsia" w:ascii="宋体" w:hAnsi="宋体" w:eastAsia="宋体" w:cs="宋体"/>
          <w:color w:val="auto"/>
          <w:sz w:val="24"/>
          <w:szCs w:val="24"/>
        </w:rPr>
        <w:t>法人或其它组织营业执照、法人证书等相关证明文件；</w:t>
      </w:r>
    </w:p>
    <w:p w14:paraId="1FEB2CA8">
      <w:pPr>
        <w:pStyle w:val="7"/>
        <w:numPr>
          <w:ilvl w:val="0"/>
          <w:numId w:val="7"/>
        </w:numPr>
        <w:pBdr>
          <w:top w:val="none" w:color="auto" w:sz="0" w:space="0"/>
          <w:left w:val="none" w:color="auto" w:sz="0" w:space="0"/>
          <w:bottom w:val="none" w:color="auto" w:sz="0" w:space="0"/>
          <w:right w:val="none" w:color="auto" w:sz="0" w:space="0"/>
        </w:pBdr>
        <w:spacing w:line="360" w:lineRule="auto"/>
        <w:ind w:left="607"/>
        <w:rPr>
          <w:rFonts w:hint="eastAsia" w:ascii="宋体" w:hAnsi="宋体" w:eastAsia="宋体" w:cs="宋体"/>
          <w:color w:val="auto"/>
          <w:sz w:val="24"/>
          <w:szCs w:val="24"/>
        </w:rPr>
      </w:pPr>
      <w:r>
        <w:rPr>
          <w:rFonts w:hint="eastAsia" w:ascii="宋体" w:hAnsi="宋体" w:eastAsia="宋体" w:cs="宋体"/>
          <w:color w:val="auto"/>
          <w:sz w:val="24"/>
          <w:szCs w:val="24"/>
        </w:rPr>
        <w:t>法定代表人资格证明（</w:t>
      </w:r>
      <w:r>
        <w:rPr>
          <w:rFonts w:hint="eastAsia" w:ascii="宋体" w:hAnsi="宋体" w:eastAsia="宋体" w:cs="宋体"/>
          <w:color w:val="auto"/>
          <w:sz w:val="24"/>
          <w:szCs w:val="24"/>
          <w:lang w:val="zh-TW" w:eastAsia="zh-TW"/>
        </w:rPr>
        <w:t>附件</w:t>
      </w:r>
      <w:r>
        <w:rPr>
          <w:rFonts w:hint="eastAsia" w:ascii="宋体" w:hAnsi="宋体" w:eastAsia="宋体" w:cs="宋体"/>
          <w:color w:val="auto"/>
          <w:sz w:val="24"/>
          <w:szCs w:val="24"/>
        </w:rPr>
        <w:t>1）</w:t>
      </w:r>
      <w:r>
        <w:rPr>
          <w:rFonts w:hint="eastAsia" w:ascii="宋体" w:hAnsi="宋体" w:eastAsia="宋体" w:cs="宋体"/>
          <w:color w:val="auto"/>
          <w:sz w:val="24"/>
          <w:szCs w:val="24"/>
          <w:lang w:val="zh-TW"/>
        </w:rPr>
        <w:t>；</w:t>
      </w:r>
    </w:p>
    <w:p w14:paraId="2CEF26F1">
      <w:pPr>
        <w:pStyle w:val="7"/>
        <w:numPr>
          <w:ilvl w:val="0"/>
          <w:numId w:val="7"/>
        </w:numPr>
        <w:pBdr>
          <w:top w:val="none" w:color="auto" w:sz="0" w:space="0"/>
          <w:left w:val="none" w:color="auto" w:sz="0" w:space="0"/>
          <w:bottom w:val="none" w:color="auto" w:sz="0" w:space="0"/>
          <w:right w:val="none" w:color="auto" w:sz="0" w:space="0"/>
        </w:pBdr>
        <w:spacing w:line="360" w:lineRule="auto"/>
        <w:ind w:left="607"/>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法定代表人授权书（附件</w:t>
      </w:r>
      <w:r>
        <w:rPr>
          <w:rFonts w:hint="eastAsia" w:ascii="宋体" w:hAnsi="宋体" w:eastAsia="宋体" w:cs="宋体"/>
          <w:color w:val="auto"/>
          <w:sz w:val="24"/>
          <w:szCs w:val="24"/>
        </w:rPr>
        <w:t>2</w:t>
      </w:r>
      <w:r>
        <w:rPr>
          <w:rFonts w:hint="eastAsia" w:ascii="宋体" w:hAnsi="宋体" w:eastAsia="宋体" w:cs="宋体"/>
          <w:color w:val="auto"/>
          <w:sz w:val="24"/>
          <w:szCs w:val="24"/>
          <w:lang w:val="zh-TW" w:eastAsia="zh-TW"/>
        </w:rPr>
        <w:t>）</w:t>
      </w:r>
      <w:r>
        <w:rPr>
          <w:rFonts w:hint="eastAsia" w:ascii="宋体" w:hAnsi="宋体" w:eastAsia="宋体" w:cs="宋体"/>
          <w:color w:val="auto"/>
          <w:sz w:val="24"/>
          <w:szCs w:val="24"/>
        </w:rPr>
        <w:t>；</w:t>
      </w:r>
    </w:p>
    <w:p w14:paraId="7D86FD06">
      <w:pPr>
        <w:pStyle w:val="7"/>
        <w:numPr>
          <w:ilvl w:val="0"/>
          <w:numId w:val="7"/>
        </w:numPr>
        <w:pBdr>
          <w:top w:val="none" w:color="auto" w:sz="0" w:space="0"/>
          <w:left w:val="none" w:color="auto" w:sz="0" w:space="0"/>
          <w:bottom w:val="none" w:color="auto" w:sz="0" w:space="0"/>
          <w:right w:val="none" w:color="auto" w:sz="0" w:space="0"/>
        </w:pBdr>
        <w:spacing w:line="360" w:lineRule="auto"/>
        <w:ind w:left="607"/>
        <w:rPr>
          <w:rFonts w:hint="eastAsia" w:ascii="宋体" w:hAnsi="宋体" w:eastAsia="宋体" w:cs="宋体"/>
          <w:color w:val="auto"/>
          <w:sz w:val="24"/>
          <w:szCs w:val="24"/>
        </w:rPr>
      </w:pPr>
      <w:r>
        <w:rPr>
          <w:rFonts w:hint="eastAsia" w:ascii="宋体" w:hAnsi="宋体" w:eastAsia="宋体" w:cs="宋体"/>
          <w:color w:val="auto"/>
          <w:sz w:val="24"/>
          <w:szCs w:val="24"/>
        </w:rPr>
        <w:t>投标声明书（附件3）；</w:t>
      </w:r>
    </w:p>
    <w:p w14:paraId="5B3133C1">
      <w:pPr>
        <w:pStyle w:val="7"/>
        <w:numPr>
          <w:ilvl w:val="0"/>
          <w:numId w:val="7"/>
        </w:numPr>
        <w:pBdr>
          <w:top w:val="none" w:color="auto" w:sz="0" w:space="0"/>
          <w:left w:val="none" w:color="auto" w:sz="0" w:space="0"/>
          <w:bottom w:val="none" w:color="auto" w:sz="0" w:space="0"/>
          <w:right w:val="none" w:color="auto" w:sz="0" w:space="0"/>
        </w:pBdr>
        <w:spacing w:line="360" w:lineRule="auto"/>
        <w:ind w:left="607"/>
        <w:rPr>
          <w:rFonts w:hint="eastAsia" w:ascii="宋体" w:hAnsi="宋体" w:eastAsia="宋体" w:cs="宋体"/>
          <w:color w:val="auto"/>
          <w:sz w:val="24"/>
          <w:szCs w:val="24"/>
        </w:rPr>
      </w:pPr>
      <w:r>
        <w:rPr>
          <w:rFonts w:hint="eastAsia" w:ascii="宋体" w:hAnsi="宋体" w:eastAsia="宋体" w:cs="宋体"/>
          <w:color w:val="auto"/>
          <w:sz w:val="24"/>
          <w:szCs w:val="24"/>
        </w:rPr>
        <w:t>中小企业声明函（工程、服务）（附件4）；</w:t>
      </w:r>
    </w:p>
    <w:p w14:paraId="002C2121">
      <w:pPr>
        <w:pStyle w:val="7"/>
        <w:numPr>
          <w:ilvl w:val="0"/>
          <w:numId w:val="7"/>
        </w:numPr>
        <w:pBdr>
          <w:top w:val="none" w:color="auto" w:sz="0" w:space="0"/>
          <w:left w:val="none" w:color="auto" w:sz="0" w:space="0"/>
          <w:bottom w:val="none" w:color="auto" w:sz="0" w:space="0"/>
          <w:right w:val="none" w:color="auto" w:sz="0" w:space="0"/>
        </w:pBdr>
        <w:spacing w:line="360" w:lineRule="auto"/>
        <w:ind w:left="607"/>
        <w:rPr>
          <w:rFonts w:hint="eastAsia" w:ascii="宋体" w:hAnsi="宋体" w:eastAsia="宋体" w:cs="宋体"/>
          <w:color w:val="auto"/>
          <w:sz w:val="24"/>
          <w:szCs w:val="24"/>
        </w:rPr>
      </w:pPr>
      <w:r>
        <w:rPr>
          <w:rFonts w:hint="eastAsia" w:ascii="宋体" w:hAnsi="宋体" w:eastAsia="宋体" w:cs="宋体"/>
          <w:bCs/>
          <w:color w:val="auto"/>
          <w:sz w:val="24"/>
          <w:szCs w:val="24"/>
        </w:rPr>
        <w:t>投标承诺函（附件5）；</w:t>
      </w:r>
    </w:p>
    <w:p w14:paraId="508904D3">
      <w:pPr>
        <w:pStyle w:val="7"/>
        <w:numPr>
          <w:ilvl w:val="0"/>
          <w:numId w:val="7"/>
        </w:numPr>
        <w:pBdr>
          <w:top w:val="none" w:color="auto" w:sz="0" w:space="0"/>
          <w:left w:val="none" w:color="auto" w:sz="0" w:space="0"/>
          <w:bottom w:val="none" w:color="auto" w:sz="0" w:space="0"/>
          <w:right w:val="none" w:color="auto" w:sz="0" w:space="0"/>
        </w:pBdr>
        <w:spacing w:line="360" w:lineRule="auto"/>
        <w:ind w:left="607"/>
        <w:rPr>
          <w:rFonts w:hint="eastAsia" w:ascii="宋体" w:hAnsi="宋体" w:eastAsia="宋体" w:cs="宋体"/>
          <w:color w:val="auto"/>
          <w:sz w:val="24"/>
          <w:szCs w:val="24"/>
        </w:rPr>
      </w:pPr>
      <w:r>
        <w:rPr>
          <w:rFonts w:hint="eastAsia" w:ascii="宋体" w:hAnsi="宋体" w:eastAsia="宋体" w:cs="宋体"/>
          <w:bCs/>
          <w:color w:val="auto"/>
          <w:sz w:val="24"/>
          <w:szCs w:val="24"/>
        </w:rPr>
        <w:t>投标</w:t>
      </w:r>
      <w:r>
        <w:rPr>
          <w:rFonts w:hint="eastAsia" w:ascii="宋体" w:hAnsi="宋体" w:eastAsia="宋体" w:cs="宋体"/>
          <w:color w:val="auto"/>
          <w:sz w:val="24"/>
          <w:szCs w:val="24"/>
        </w:rPr>
        <w:t>人认为需要提供的其它资料。</w:t>
      </w:r>
    </w:p>
    <w:p w14:paraId="3106B1B4">
      <w:pPr>
        <w:pStyle w:val="7"/>
        <w:pBdr>
          <w:top w:val="none" w:color="auto" w:sz="0" w:space="0"/>
          <w:left w:val="none" w:color="auto" w:sz="0" w:space="0"/>
          <w:bottom w:val="none" w:color="auto" w:sz="0" w:space="0"/>
          <w:right w:val="none" w:color="auto" w:sz="0" w:space="0"/>
        </w:pBdr>
        <w:spacing w:line="360" w:lineRule="auto"/>
        <w:ind w:left="607"/>
        <w:rPr>
          <w:rFonts w:hint="eastAsia" w:ascii="宋体" w:hAnsi="宋体" w:eastAsia="宋体" w:cs="宋体"/>
          <w:b/>
          <w:bCs/>
          <w:color w:val="auto"/>
          <w:sz w:val="24"/>
          <w:szCs w:val="24"/>
        </w:rPr>
      </w:pPr>
      <w:r>
        <w:rPr>
          <w:rFonts w:hint="eastAsia" w:ascii="宋体" w:hAnsi="宋体" w:eastAsia="宋体" w:cs="宋体"/>
          <w:b/>
          <w:bCs/>
          <w:color w:val="auto"/>
          <w:sz w:val="24"/>
          <w:szCs w:val="24"/>
          <w:lang w:val="zh-TW" w:eastAsia="zh-TW"/>
        </w:rPr>
        <w:t>二、有关拟供货物及服务符合招标文件规定的证明资料</w:t>
      </w:r>
      <w:r>
        <w:rPr>
          <w:rFonts w:hint="eastAsia" w:ascii="宋体" w:hAnsi="宋体" w:eastAsia="宋体" w:cs="宋体"/>
          <w:b/>
          <w:bCs/>
          <w:color w:val="auto"/>
          <w:sz w:val="24"/>
          <w:szCs w:val="24"/>
          <w:lang w:val="zh-TW"/>
        </w:rPr>
        <w:t>（技术标）</w:t>
      </w:r>
      <w:r>
        <w:rPr>
          <w:rFonts w:hint="eastAsia" w:ascii="宋体" w:hAnsi="宋体" w:eastAsia="宋体" w:cs="宋体"/>
          <w:b/>
          <w:bCs/>
          <w:color w:val="auto"/>
          <w:sz w:val="24"/>
          <w:szCs w:val="24"/>
          <w:lang w:val="zh-TW" w:eastAsia="zh-TW"/>
        </w:rPr>
        <w:t>：</w:t>
      </w:r>
    </w:p>
    <w:p w14:paraId="202D5165">
      <w:pPr>
        <w:pStyle w:val="7"/>
        <w:pBdr>
          <w:top w:val="none" w:color="auto" w:sz="0" w:space="0"/>
          <w:left w:val="none" w:color="auto" w:sz="0" w:space="0"/>
          <w:bottom w:val="none" w:color="auto" w:sz="0" w:space="0"/>
          <w:right w:val="none" w:color="auto" w:sz="0" w:space="0"/>
        </w:pBdr>
        <w:spacing w:line="360" w:lineRule="auto"/>
        <w:ind w:left="607"/>
        <w:rPr>
          <w:rFonts w:hint="eastAsia" w:ascii="宋体" w:hAnsi="宋体" w:eastAsia="宋体" w:cs="宋体"/>
          <w:color w:val="auto"/>
          <w:sz w:val="24"/>
          <w:szCs w:val="24"/>
        </w:rPr>
      </w:pPr>
      <w:r>
        <w:rPr>
          <w:rFonts w:hint="eastAsia" w:ascii="宋体" w:hAnsi="宋体" w:eastAsia="宋体" w:cs="宋体"/>
          <w:color w:val="auto"/>
          <w:sz w:val="24"/>
          <w:szCs w:val="24"/>
        </w:rPr>
        <w:t>评标索引</w:t>
      </w:r>
    </w:p>
    <w:p w14:paraId="49650D9F">
      <w:pPr>
        <w:pStyle w:val="7"/>
        <w:pBdr>
          <w:top w:val="none" w:color="auto" w:sz="0" w:space="0"/>
          <w:left w:val="none" w:color="auto" w:sz="0" w:space="0"/>
          <w:bottom w:val="none" w:color="auto" w:sz="0" w:space="0"/>
          <w:right w:val="none" w:color="auto" w:sz="0" w:space="0"/>
        </w:pBdr>
        <w:spacing w:line="360" w:lineRule="auto"/>
        <w:ind w:left="605"/>
        <w:rPr>
          <w:rFonts w:hint="eastAsia" w:ascii="宋体" w:hAnsi="宋体" w:eastAsia="宋体" w:cs="宋体"/>
          <w:color w:val="auto"/>
          <w:sz w:val="24"/>
          <w:szCs w:val="24"/>
          <w:lang w:val="zh-TW"/>
        </w:rPr>
      </w:pPr>
      <w:r>
        <w:rPr>
          <w:rFonts w:hint="eastAsia" w:ascii="宋体" w:hAnsi="宋体" w:eastAsia="宋体" w:cs="宋体"/>
          <w:color w:val="auto"/>
          <w:sz w:val="24"/>
          <w:szCs w:val="24"/>
          <w:lang w:val="zh-TW" w:eastAsia="zh-CN"/>
        </w:rPr>
        <w:t>1.</w:t>
      </w:r>
      <w:r>
        <w:rPr>
          <w:rFonts w:hint="eastAsia" w:ascii="宋体" w:hAnsi="宋体" w:eastAsia="宋体" w:cs="宋体"/>
          <w:color w:val="auto"/>
          <w:sz w:val="24"/>
          <w:szCs w:val="24"/>
          <w:lang w:val="zh-TW" w:eastAsia="zh-TW"/>
        </w:rPr>
        <w:t>投标函（附件</w:t>
      </w:r>
      <w:r>
        <w:rPr>
          <w:rFonts w:hint="eastAsia" w:ascii="宋体" w:hAnsi="宋体" w:eastAsia="宋体" w:cs="宋体"/>
          <w:color w:val="auto"/>
          <w:sz w:val="24"/>
          <w:szCs w:val="24"/>
        </w:rPr>
        <w:t>6</w:t>
      </w:r>
      <w:r>
        <w:rPr>
          <w:rFonts w:hint="eastAsia" w:ascii="宋体" w:hAnsi="宋体" w:eastAsia="宋体" w:cs="宋体"/>
          <w:color w:val="auto"/>
          <w:sz w:val="24"/>
          <w:szCs w:val="24"/>
          <w:lang w:val="zh-TW" w:eastAsia="zh-TW"/>
        </w:rPr>
        <w:t>）</w:t>
      </w:r>
      <w:r>
        <w:rPr>
          <w:rFonts w:hint="eastAsia" w:ascii="宋体" w:hAnsi="宋体" w:eastAsia="宋体" w:cs="宋体"/>
          <w:color w:val="auto"/>
          <w:sz w:val="24"/>
          <w:szCs w:val="24"/>
          <w:lang w:val="zh-TW"/>
        </w:rPr>
        <w:t>；</w:t>
      </w:r>
    </w:p>
    <w:p w14:paraId="12E3C5C4">
      <w:pPr>
        <w:pStyle w:val="7"/>
        <w:pBdr>
          <w:top w:val="none" w:color="auto" w:sz="0" w:space="0"/>
          <w:left w:val="none" w:color="auto" w:sz="0" w:space="0"/>
          <w:bottom w:val="none" w:color="auto" w:sz="0" w:space="0"/>
          <w:right w:val="none" w:color="auto" w:sz="0" w:space="0"/>
        </w:pBdr>
        <w:spacing w:line="360" w:lineRule="auto"/>
        <w:ind w:left="605"/>
        <w:rPr>
          <w:rFonts w:hint="eastAsia" w:ascii="宋体" w:hAnsi="宋体" w:eastAsia="宋体" w:cs="宋体"/>
          <w:color w:val="auto"/>
          <w:sz w:val="24"/>
          <w:szCs w:val="24"/>
          <w:lang w:val="zh-TW"/>
        </w:rPr>
      </w:pPr>
      <w:r>
        <w:rPr>
          <w:rFonts w:hint="eastAsia" w:ascii="宋体" w:hAnsi="宋体" w:eastAsia="宋体" w:cs="宋体"/>
          <w:color w:val="auto"/>
          <w:sz w:val="24"/>
          <w:szCs w:val="24"/>
          <w:lang w:eastAsia="zh-CN"/>
        </w:rPr>
        <w:t>2.</w:t>
      </w:r>
      <w:r>
        <w:rPr>
          <w:rFonts w:hint="eastAsia" w:ascii="宋体" w:hAnsi="宋体" w:eastAsia="宋体" w:cs="宋体"/>
          <w:color w:val="auto"/>
          <w:sz w:val="24"/>
          <w:szCs w:val="24"/>
        </w:rPr>
        <w:t>项目负责人简历表</w:t>
      </w:r>
      <w:r>
        <w:rPr>
          <w:rFonts w:hint="eastAsia" w:ascii="宋体" w:hAnsi="宋体" w:eastAsia="宋体" w:cs="宋体"/>
          <w:color w:val="auto"/>
          <w:sz w:val="24"/>
          <w:szCs w:val="24"/>
          <w:lang w:val="zh-TW" w:eastAsia="zh-TW"/>
        </w:rPr>
        <w:t>（附件</w:t>
      </w:r>
      <w:r>
        <w:rPr>
          <w:rFonts w:hint="eastAsia" w:ascii="宋体" w:hAnsi="宋体" w:eastAsia="宋体" w:cs="宋体"/>
          <w:color w:val="auto"/>
          <w:sz w:val="24"/>
          <w:szCs w:val="24"/>
        </w:rPr>
        <w:t>7</w:t>
      </w:r>
      <w:r>
        <w:rPr>
          <w:rFonts w:hint="eastAsia" w:ascii="宋体" w:hAnsi="宋体" w:eastAsia="宋体" w:cs="宋体"/>
          <w:color w:val="auto"/>
          <w:sz w:val="24"/>
          <w:szCs w:val="24"/>
          <w:lang w:val="zh-TW" w:eastAsia="zh-TW"/>
        </w:rPr>
        <w:t>）</w:t>
      </w:r>
      <w:r>
        <w:rPr>
          <w:rFonts w:hint="eastAsia" w:ascii="宋体" w:hAnsi="宋体" w:eastAsia="宋体" w:cs="宋体"/>
          <w:color w:val="auto"/>
          <w:sz w:val="24"/>
          <w:szCs w:val="24"/>
          <w:lang w:val="zh-TW"/>
        </w:rPr>
        <w:t>；</w:t>
      </w:r>
    </w:p>
    <w:p w14:paraId="2232B905">
      <w:pPr>
        <w:pStyle w:val="7"/>
        <w:pBdr>
          <w:top w:val="none" w:color="auto" w:sz="0" w:space="0"/>
          <w:left w:val="none" w:color="auto" w:sz="0" w:space="0"/>
          <w:bottom w:val="none" w:color="auto" w:sz="0" w:space="0"/>
          <w:right w:val="none" w:color="auto" w:sz="0" w:space="0"/>
        </w:pBdr>
        <w:spacing w:line="360" w:lineRule="auto"/>
        <w:ind w:left="605"/>
        <w:rPr>
          <w:rFonts w:hint="eastAsia" w:ascii="宋体" w:hAnsi="宋体" w:eastAsia="宋体" w:cs="宋体"/>
          <w:color w:val="auto"/>
          <w:sz w:val="24"/>
          <w:szCs w:val="24"/>
        </w:rPr>
      </w:pPr>
      <w:r>
        <w:rPr>
          <w:rFonts w:hint="eastAsia" w:ascii="宋体" w:hAnsi="宋体" w:eastAsia="宋体" w:cs="宋体"/>
          <w:color w:val="auto"/>
          <w:sz w:val="24"/>
          <w:szCs w:val="24"/>
          <w:lang w:eastAsia="zh-CN"/>
        </w:rPr>
        <w:t>3.</w:t>
      </w:r>
      <w:r>
        <w:rPr>
          <w:rFonts w:hint="eastAsia" w:ascii="宋体" w:hAnsi="宋体" w:eastAsia="宋体" w:cs="宋体"/>
          <w:color w:val="auto"/>
          <w:sz w:val="24"/>
          <w:szCs w:val="24"/>
          <w:lang w:val="zh-TW" w:eastAsia="zh-TW"/>
        </w:rPr>
        <w:t>投标人情况介绍（</w:t>
      </w:r>
      <w:r>
        <w:rPr>
          <w:rFonts w:hint="eastAsia" w:ascii="宋体" w:hAnsi="宋体" w:eastAsia="宋体" w:cs="宋体"/>
          <w:color w:val="auto"/>
          <w:sz w:val="24"/>
          <w:szCs w:val="24"/>
        </w:rPr>
        <w:t>格式自拟</w:t>
      </w:r>
      <w:r>
        <w:rPr>
          <w:rFonts w:hint="eastAsia" w:ascii="宋体" w:hAnsi="宋体" w:eastAsia="宋体" w:cs="宋体"/>
          <w:color w:val="auto"/>
          <w:sz w:val="24"/>
          <w:szCs w:val="24"/>
          <w:lang w:val="zh-TW" w:eastAsia="zh-TW"/>
        </w:rPr>
        <w:t>）</w:t>
      </w:r>
      <w:r>
        <w:rPr>
          <w:rFonts w:hint="eastAsia" w:ascii="宋体" w:hAnsi="宋体" w:eastAsia="宋体" w:cs="宋体"/>
          <w:color w:val="auto"/>
          <w:sz w:val="24"/>
          <w:szCs w:val="24"/>
          <w:lang w:val="zh-TW"/>
        </w:rPr>
        <w:t>；</w:t>
      </w:r>
    </w:p>
    <w:p w14:paraId="20DEAFCC">
      <w:pPr>
        <w:pStyle w:val="7"/>
        <w:pBdr>
          <w:top w:val="none" w:color="auto" w:sz="0" w:space="0"/>
          <w:left w:val="none" w:color="auto" w:sz="0" w:space="0"/>
          <w:bottom w:val="none" w:color="auto" w:sz="0" w:space="0"/>
          <w:right w:val="none" w:color="auto" w:sz="0" w:space="0"/>
        </w:pBdr>
        <w:spacing w:line="360" w:lineRule="auto"/>
        <w:ind w:left="605"/>
        <w:rPr>
          <w:rFonts w:hint="eastAsia" w:ascii="宋体" w:hAnsi="宋体" w:eastAsia="宋体" w:cs="宋体"/>
          <w:color w:val="auto"/>
          <w:sz w:val="24"/>
          <w:szCs w:val="24"/>
        </w:rPr>
      </w:pPr>
      <w:r>
        <w:rPr>
          <w:rFonts w:hint="eastAsia" w:ascii="宋体" w:hAnsi="宋体" w:eastAsia="宋体" w:cs="宋体"/>
          <w:color w:val="auto"/>
          <w:sz w:val="24"/>
          <w:szCs w:val="24"/>
          <w:lang w:eastAsia="zh-CN"/>
        </w:rPr>
        <w:t>4.</w:t>
      </w:r>
      <w:r>
        <w:rPr>
          <w:rFonts w:hint="eastAsia" w:ascii="宋体" w:hAnsi="宋体" w:eastAsia="宋体" w:cs="宋体"/>
          <w:color w:val="auto"/>
          <w:sz w:val="24"/>
          <w:szCs w:val="24"/>
        </w:rPr>
        <w:t>拟参加本项目实施人员情况（附件8）；</w:t>
      </w:r>
    </w:p>
    <w:p w14:paraId="3CD59BF5">
      <w:pPr>
        <w:pStyle w:val="7"/>
        <w:pBdr>
          <w:top w:val="none" w:color="auto" w:sz="0" w:space="0"/>
          <w:left w:val="none" w:color="auto" w:sz="0" w:space="0"/>
          <w:bottom w:val="none" w:color="auto" w:sz="0" w:space="0"/>
          <w:right w:val="none" w:color="auto" w:sz="0" w:space="0"/>
        </w:pBdr>
        <w:spacing w:line="360" w:lineRule="auto"/>
        <w:ind w:left="605"/>
        <w:rPr>
          <w:rFonts w:hint="eastAsia" w:ascii="宋体" w:hAnsi="宋体" w:eastAsia="宋体" w:cs="宋体"/>
          <w:color w:val="auto"/>
          <w:sz w:val="24"/>
          <w:szCs w:val="24"/>
        </w:rPr>
      </w:pPr>
      <w:r>
        <w:rPr>
          <w:rFonts w:hint="eastAsia" w:ascii="宋体" w:hAnsi="宋体" w:eastAsia="宋体" w:cs="宋体"/>
          <w:color w:val="auto"/>
          <w:sz w:val="24"/>
          <w:szCs w:val="24"/>
          <w:lang w:eastAsia="zh-CN"/>
        </w:rPr>
        <w:t>5.</w:t>
      </w:r>
      <w:r>
        <w:rPr>
          <w:rFonts w:hint="eastAsia" w:ascii="宋体" w:hAnsi="宋体"/>
          <w:sz w:val="24"/>
          <w:szCs w:val="24"/>
        </w:rPr>
        <w:t>检测报告、节能环保、项目实施方案等</w:t>
      </w:r>
      <w:r>
        <w:rPr>
          <w:rFonts w:hint="eastAsia" w:ascii="宋体" w:hAnsi="宋体" w:cs="宋体"/>
          <w:sz w:val="24"/>
          <w:szCs w:val="24"/>
        </w:rPr>
        <w:t>（格式自拟）</w:t>
      </w:r>
      <w:r>
        <w:rPr>
          <w:rFonts w:hint="eastAsia" w:ascii="宋体" w:hAnsi="宋体" w:eastAsia="宋体" w:cs="宋体"/>
          <w:color w:val="auto"/>
          <w:sz w:val="24"/>
          <w:szCs w:val="24"/>
        </w:rPr>
        <w:t>；</w:t>
      </w:r>
    </w:p>
    <w:p w14:paraId="2838B9FC">
      <w:pPr>
        <w:spacing w:line="360" w:lineRule="auto"/>
        <w:rPr>
          <w:rFonts w:hint="eastAsia" w:ascii="宋体" w:hAnsi="宋体" w:cs="宋体"/>
          <w:sz w:val="24"/>
          <w:szCs w:val="24"/>
        </w:rPr>
      </w:pPr>
      <w:r>
        <w:rPr>
          <w:rFonts w:hint="eastAsia" w:ascii="宋体" w:hAnsi="宋体" w:cs="宋体"/>
          <w:sz w:val="24"/>
          <w:szCs w:val="24"/>
        </w:rPr>
        <w:t xml:space="preserve">     </w:t>
      </w:r>
      <w:r>
        <w:rPr>
          <w:rFonts w:hint="eastAsia" w:ascii="宋体" w:hAnsi="宋体" w:cs="宋体"/>
          <w:sz w:val="24"/>
          <w:szCs w:val="24"/>
          <w:lang w:eastAsia="zh-CN"/>
        </w:rPr>
        <w:t>6.</w:t>
      </w:r>
      <w:r>
        <w:rPr>
          <w:rFonts w:hint="eastAsia" w:ascii="宋体" w:hAnsi="宋体" w:cs="宋体"/>
          <w:kern w:val="2"/>
          <w:sz w:val="24"/>
          <w:szCs w:val="24"/>
        </w:rPr>
        <w:t>重难点、进度和质量控制、应急方案等（格式</w:t>
      </w:r>
      <w:r>
        <w:rPr>
          <w:rFonts w:hint="eastAsia" w:ascii="宋体" w:hAnsi="宋体" w:cs="宋体"/>
          <w:sz w:val="24"/>
          <w:szCs w:val="24"/>
        </w:rPr>
        <w:t>自拟）</w:t>
      </w:r>
      <w:r>
        <w:rPr>
          <w:rFonts w:hint="eastAsia" w:ascii="宋体" w:hAnsi="宋体"/>
        </w:rPr>
        <w:t>；</w:t>
      </w:r>
    </w:p>
    <w:p w14:paraId="407D987B">
      <w:pPr>
        <w:pStyle w:val="7"/>
        <w:pBdr>
          <w:top w:val="none" w:color="auto" w:sz="0" w:space="0"/>
          <w:left w:val="none" w:color="auto" w:sz="0" w:space="0"/>
          <w:bottom w:val="none" w:color="auto" w:sz="0" w:space="0"/>
          <w:right w:val="none" w:color="auto" w:sz="0" w:space="0"/>
        </w:pBdr>
        <w:spacing w:line="360" w:lineRule="auto"/>
        <w:ind w:left="605"/>
        <w:rPr>
          <w:rFonts w:hint="eastAsia" w:ascii="宋体" w:hAnsi="宋体" w:eastAsia="宋体" w:cs="宋体"/>
          <w:color w:val="auto"/>
          <w:sz w:val="24"/>
          <w:szCs w:val="24"/>
          <w:lang w:val="zh-TW"/>
        </w:rPr>
      </w:pPr>
      <w:r>
        <w:rPr>
          <w:rFonts w:hint="eastAsia" w:ascii="宋体" w:hAnsi="宋体" w:eastAsia="宋体" w:cs="宋体"/>
          <w:color w:val="auto"/>
          <w:sz w:val="24"/>
          <w:szCs w:val="24"/>
          <w:lang w:eastAsia="zh-CN"/>
        </w:rPr>
        <w:t>7.</w:t>
      </w:r>
      <w:r>
        <w:rPr>
          <w:rFonts w:hint="eastAsia" w:ascii="宋体" w:hAnsi="宋体" w:eastAsia="宋体" w:cs="宋体"/>
          <w:color w:val="auto"/>
          <w:sz w:val="24"/>
          <w:szCs w:val="24"/>
          <w:lang w:val="zh-TW" w:eastAsia="zh-TW"/>
        </w:rPr>
        <w:t>规范偏离表（附件</w:t>
      </w:r>
      <w:r>
        <w:rPr>
          <w:rFonts w:hint="eastAsia" w:ascii="宋体" w:hAnsi="宋体" w:eastAsia="宋体" w:cs="宋体"/>
          <w:color w:val="auto"/>
          <w:sz w:val="24"/>
          <w:szCs w:val="24"/>
        </w:rPr>
        <w:t>9</w:t>
      </w:r>
      <w:r>
        <w:rPr>
          <w:rFonts w:hint="eastAsia" w:ascii="宋体" w:hAnsi="宋体" w:eastAsia="宋体" w:cs="宋体"/>
          <w:color w:val="auto"/>
          <w:sz w:val="24"/>
          <w:szCs w:val="24"/>
          <w:lang w:val="zh-TW" w:eastAsia="zh-TW"/>
        </w:rPr>
        <w:t>）</w:t>
      </w:r>
      <w:r>
        <w:rPr>
          <w:rFonts w:hint="eastAsia" w:ascii="宋体" w:hAnsi="宋体" w:eastAsia="宋体" w:cs="宋体"/>
          <w:color w:val="auto"/>
          <w:sz w:val="24"/>
          <w:szCs w:val="24"/>
          <w:lang w:val="zh-TW"/>
        </w:rPr>
        <w:t>；</w:t>
      </w:r>
    </w:p>
    <w:p w14:paraId="617445F9">
      <w:pPr>
        <w:pStyle w:val="7"/>
        <w:pBdr>
          <w:top w:val="none" w:color="auto" w:sz="0" w:space="0"/>
          <w:left w:val="none" w:color="auto" w:sz="0" w:space="0"/>
          <w:bottom w:val="none" w:color="auto" w:sz="0" w:space="0"/>
          <w:right w:val="none" w:color="auto" w:sz="0" w:space="0"/>
        </w:pBdr>
        <w:spacing w:line="360" w:lineRule="auto"/>
        <w:ind w:left="605"/>
        <w:rPr>
          <w:rFonts w:hint="eastAsia" w:ascii="宋体" w:hAnsi="宋体" w:eastAsia="宋体" w:cs="宋体"/>
          <w:color w:val="auto"/>
          <w:sz w:val="24"/>
          <w:szCs w:val="24"/>
          <w:lang w:val="zh-TW"/>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投标人相关的荣誉、业绩证明（</w:t>
      </w:r>
      <w:r>
        <w:rPr>
          <w:rFonts w:hint="eastAsia" w:ascii="宋体" w:hAnsi="宋体" w:eastAsia="宋体" w:cs="宋体"/>
          <w:color w:val="auto"/>
          <w:sz w:val="24"/>
          <w:szCs w:val="24"/>
          <w:lang w:val="en-US" w:eastAsia="zh-CN"/>
        </w:rPr>
        <w:t>如有，</w:t>
      </w:r>
      <w:r>
        <w:rPr>
          <w:rFonts w:hint="eastAsia" w:ascii="宋体" w:hAnsi="宋体" w:eastAsia="宋体" w:cs="宋体"/>
          <w:color w:val="auto"/>
          <w:sz w:val="24"/>
          <w:szCs w:val="24"/>
        </w:rPr>
        <w:t>附件10，荣誉部分格式自拟）；</w:t>
      </w:r>
    </w:p>
    <w:p w14:paraId="4E8AB842">
      <w:pPr>
        <w:pStyle w:val="7"/>
        <w:pBdr>
          <w:top w:val="none" w:color="auto" w:sz="0" w:space="0"/>
          <w:left w:val="none" w:color="auto" w:sz="0" w:space="0"/>
          <w:bottom w:val="none" w:color="auto" w:sz="0" w:space="0"/>
          <w:right w:val="none" w:color="auto" w:sz="0" w:space="0"/>
        </w:pBdr>
        <w:spacing w:line="360" w:lineRule="auto"/>
        <w:ind w:left="605"/>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关于本项目的相关承诺（格式自拟</w:t>
      </w:r>
      <w:r>
        <w:rPr>
          <w:rFonts w:hint="eastAsia" w:ascii="宋体" w:hAnsi="宋体" w:eastAsia="宋体" w:cs="宋体"/>
          <w:color w:val="auto"/>
          <w:sz w:val="24"/>
          <w:szCs w:val="24"/>
          <w:lang w:eastAsia="zh-CN"/>
        </w:rPr>
        <w:t>，</w:t>
      </w:r>
      <w:r>
        <w:rPr>
          <w:rFonts w:hint="eastAsia" w:ascii="宋体" w:hAnsi="宋体" w:eastAsia="宋体" w:cs="宋体"/>
          <w:b/>
          <w:bCs/>
          <w:color w:val="auto"/>
          <w:sz w:val="24"/>
          <w:szCs w:val="24"/>
          <w:lang w:val="en-US" w:eastAsia="zh-CN"/>
        </w:rPr>
        <w:t>第四章中要求提供的承诺</w:t>
      </w:r>
      <w:r>
        <w:rPr>
          <w:rFonts w:hint="eastAsia" w:ascii="宋体" w:hAnsi="宋体" w:eastAsia="宋体" w:cs="宋体"/>
          <w:color w:val="auto"/>
          <w:sz w:val="24"/>
          <w:szCs w:val="24"/>
        </w:rPr>
        <w:t>）；</w:t>
      </w:r>
    </w:p>
    <w:p w14:paraId="19955D38">
      <w:pPr>
        <w:pStyle w:val="7"/>
        <w:pBdr>
          <w:top w:val="none" w:color="auto" w:sz="0" w:space="0"/>
          <w:left w:val="none" w:color="auto" w:sz="0" w:space="0"/>
          <w:bottom w:val="none" w:color="auto" w:sz="0" w:space="0"/>
          <w:right w:val="none" w:color="auto" w:sz="0" w:space="0"/>
        </w:pBdr>
        <w:spacing w:line="360" w:lineRule="auto"/>
        <w:ind w:left="607"/>
        <w:rPr>
          <w:rFonts w:hint="eastAsia" w:ascii="宋体" w:hAnsi="宋体" w:eastAsia="宋体" w:cs="宋体"/>
          <w:color w:val="auto"/>
          <w:sz w:val="24"/>
          <w:szCs w:val="24"/>
        </w:rPr>
      </w:pPr>
      <w:r>
        <w:rPr>
          <w:rFonts w:hint="eastAsia" w:ascii="宋体" w:hAnsi="宋体" w:eastAsia="宋体" w:cs="宋体"/>
          <w:color w:val="auto"/>
          <w:sz w:val="24"/>
          <w:szCs w:val="24"/>
          <w:lang w:eastAsia="zh-CN"/>
        </w:rPr>
        <w:t>10.</w:t>
      </w:r>
      <w:r>
        <w:rPr>
          <w:rFonts w:hint="eastAsia" w:ascii="宋体" w:hAnsi="宋体" w:eastAsia="宋体" w:cs="宋体"/>
          <w:color w:val="auto"/>
          <w:sz w:val="24"/>
          <w:szCs w:val="24"/>
        </w:rPr>
        <w:t>对本项目的合理化建议（如有）；</w:t>
      </w:r>
    </w:p>
    <w:p w14:paraId="2DF48CEF">
      <w:pPr>
        <w:pStyle w:val="7"/>
        <w:pBdr>
          <w:top w:val="none" w:color="auto" w:sz="0" w:space="0"/>
          <w:left w:val="none" w:color="auto" w:sz="0" w:space="0"/>
          <w:bottom w:val="none" w:color="auto" w:sz="0" w:space="0"/>
          <w:right w:val="none" w:color="auto" w:sz="0" w:space="0"/>
        </w:pBdr>
        <w:spacing w:line="360" w:lineRule="auto"/>
        <w:ind w:left="607"/>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val="zh-TW" w:eastAsia="zh-TW"/>
        </w:rPr>
        <w:t>其他要求提交的文件</w:t>
      </w:r>
      <w:r>
        <w:rPr>
          <w:rFonts w:hint="eastAsia" w:ascii="宋体" w:hAnsi="宋体" w:eastAsia="宋体" w:cs="宋体"/>
          <w:b/>
          <w:bCs/>
          <w:color w:val="auto"/>
          <w:sz w:val="24"/>
          <w:szCs w:val="24"/>
          <w:lang w:val="zh-TW"/>
        </w:rPr>
        <w:t>（</w:t>
      </w:r>
      <w:r>
        <w:rPr>
          <w:rFonts w:hint="eastAsia" w:ascii="宋体" w:hAnsi="宋体" w:eastAsia="宋体" w:cs="宋体"/>
          <w:b/>
          <w:bCs/>
          <w:color w:val="auto"/>
          <w:sz w:val="24"/>
          <w:szCs w:val="24"/>
          <w:lang w:val="en-US" w:eastAsia="zh-CN"/>
        </w:rPr>
        <w:t>技术</w:t>
      </w:r>
      <w:r>
        <w:rPr>
          <w:rFonts w:hint="eastAsia" w:ascii="宋体" w:hAnsi="宋体" w:eastAsia="宋体" w:cs="宋体"/>
          <w:b/>
          <w:bCs/>
          <w:color w:val="auto"/>
          <w:sz w:val="24"/>
          <w:szCs w:val="24"/>
          <w:lang w:val="zh-TW"/>
        </w:rPr>
        <w:t>评分中涉及的其他</w:t>
      </w:r>
      <w:r>
        <w:rPr>
          <w:rFonts w:hint="eastAsia" w:ascii="宋体" w:hAnsi="宋体" w:eastAsia="宋体" w:cs="宋体"/>
          <w:b/>
          <w:bCs/>
          <w:color w:val="auto"/>
          <w:sz w:val="24"/>
          <w:szCs w:val="24"/>
          <w:lang w:val="en-US" w:eastAsia="zh-CN"/>
        </w:rPr>
        <w:t>内容</w:t>
      </w:r>
      <w:r>
        <w:rPr>
          <w:rFonts w:hint="eastAsia" w:ascii="宋体" w:hAnsi="宋体" w:eastAsia="宋体" w:cs="宋体"/>
          <w:b/>
          <w:bCs/>
          <w:color w:val="auto"/>
          <w:sz w:val="24"/>
          <w:szCs w:val="24"/>
          <w:lang w:val="zh-TW"/>
        </w:rPr>
        <w:t>材料）。</w:t>
      </w:r>
    </w:p>
    <w:p w14:paraId="4FFBF8D6">
      <w:pPr>
        <w:pStyle w:val="7"/>
        <w:pBdr>
          <w:top w:val="none" w:color="auto" w:sz="0" w:space="0"/>
          <w:left w:val="none" w:color="auto" w:sz="0" w:space="0"/>
          <w:bottom w:val="none" w:color="auto" w:sz="0" w:space="0"/>
          <w:right w:val="none" w:color="auto" w:sz="0" w:space="0"/>
        </w:pBdr>
        <w:spacing w:line="360" w:lineRule="auto"/>
        <w:ind w:firstLine="602"/>
        <w:rPr>
          <w:rFonts w:hint="eastAsia" w:ascii="宋体" w:hAnsi="宋体" w:eastAsia="宋体" w:cs="宋体"/>
          <w:b/>
          <w:bCs/>
          <w:color w:val="auto"/>
          <w:sz w:val="24"/>
          <w:szCs w:val="24"/>
        </w:rPr>
      </w:pPr>
      <w:r>
        <w:rPr>
          <w:rFonts w:hint="eastAsia" w:ascii="宋体" w:hAnsi="宋体" w:eastAsia="宋体" w:cs="宋体"/>
          <w:b/>
          <w:bCs/>
          <w:color w:val="auto"/>
          <w:sz w:val="24"/>
          <w:szCs w:val="24"/>
          <w:lang w:val="zh-TW" w:eastAsia="zh-TW"/>
        </w:rPr>
        <w:t>三、供货报价部分</w:t>
      </w:r>
      <w:r>
        <w:rPr>
          <w:rFonts w:hint="eastAsia" w:ascii="宋体" w:hAnsi="宋体" w:eastAsia="宋体" w:cs="宋体"/>
          <w:b/>
          <w:bCs/>
          <w:color w:val="auto"/>
          <w:sz w:val="24"/>
          <w:szCs w:val="24"/>
          <w:lang w:val="zh-TW"/>
        </w:rPr>
        <w:t>（</w:t>
      </w:r>
      <w:r>
        <w:rPr>
          <w:rFonts w:hint="eastAsia" w:ascii="宋体" w:hAnsi="宋体" w:eastAsia="宋体" w:cs="宋体"/>
          <w:b/>
          <w:bCs/>
          <w:color w:val="auto"/>
          <w:sz w:val="24"/>
          <w:szCs w:val="24"/>
        </w:rPr>
        <w:t>价格标</w:t>
      </w:r>
      <w:r>
        <w:rPr>
          <w:rFonts w:hint="eastAsia" w:ascii="宋体" w:hAnsi="宋体" w:eastAsia="宋体" w:cs="宋体"/>
          <w:b/>
          <w:bCs/>
          <w:color w:val="auto"/>
          <w:sz w:val="24"/>
          <w:szCs w:val="24"/>
          <w:lang w:val="zh-TW"/>
        </w:rPr>
        <w:t>）</w:t>
      </w:r>
    </w:p>
    <w:p w14:paraId="62457183">
      <w:pPr>
        <w:pStyle w:val="7"/>
        <w:pBdr>
          <w:top w:val="none" w:color="auto" w:sz="0" w:space="0"/>
          <w:left w:val="none" w:color="auto" w:sz="0" w:space="0"/>
          <w:bottom w:val="none" w:color="auto" w:sz="0" w:space="0"/>
          <w:right w:val="none" w:color="auto" w:sz="0" w:space="0"/>
        </w:pBdr>
        <w:spacing w:line="360" w:lineRule="auto"/>
        <w:ind w:left="607"/>
        <w:rPr>
          <w:rFonts w:hint="eastAsia" w:ascii="宋体" w:hAnsi="宋体" w:eastAsia="宋体" w:cs="宋体"/>
          <w:color w:val="auto"/>
          <w:sz w:val="24"/>
          <w:szCs w:val="24"/>
          <w:lang w:val="zh-TW"/>
        </w:rPr>
      </w:pPr>
      <w:r>
        <w:rPr>
          <w:rFonts w:hint="eastAsia" w:ascii="宋体" w:hAnsi="宋体" w:eastAsia="宋体" w:cs="宋体"/>
          <w:color w:val="auto"/>
          <w:sz w:val="24"/>
          <w:szCs w:val="24"/>
          <w:lang w:eastAsia="zh-CN"/>
        </w:rPr>
        <w:t>1.</w:t>
      </w:r>
      <w:r>
        <w:rPr>
          <w:rFonts w:hint="eastAsia" w:ascii="宋体" w:hAnsi="宋体" w:eastAsia="宋体" w:cs="宋体"/>
          <w:color w:val="auto"/>
          <w:sz w:val="24"/>
          <w:szCs w:val="24"/>
          <w:lang w:val="zh-TW" w:eastAsia="zh-TW"/>
        </w:rPr>
        <w:t>报价一览表（附件</w:t>
      </w:r>
      <w:r>
        <w:rPr>
          <w:rFonts w:hint="eastAsia" w:ascii="宋体" w:hAnsi="宋体" w:eastAsia="宋体" w:cs="宋体"/>
          <w:color w:val="auto"/>
          <w:sz w:val="24"/>
          <w:szCs w:val="24"/>
        </w:rPr>
        <w:t>11</w:t>
      </w:r>
      <w:r>
        <w:rPr>
          <w:rFonts w:hint="eastAsia" w:ascii="宋体" w:hAnsi="宋体" w:eastAsia="宋体" w:cs="宋体"/>
          <w:color w:val="auto"/>
          <w:sz w:val="24"/>
          <w:szCs w:val="24"/>
          <w:lang w:val="zh-TW" w:eastAsia="zh-TW"/>
        </w:rPr>
        <w:t>）</w:t>
      </w:r>
      <w:r>
        <w:rPr>
          <w:rFonts w:hint="eastAsia" w:ascii="宋体" w:hAnsi="宋体" w:eastAsia="宋体" w:cs="宋体"/>
          <w:color w:val="auto"/>
          <w:sz w:val="24"/>
          <w:szCs w:val="24"/>
          <w:lang w:val="zh-TW"/>
        </w:rPr>
        <w:t>；</w:t>
      </w:r>
    </w:p>
    <w:p w14:paraId="65B2124B">
      <w:pPr>
        <w:pStyle w:val="7"/>
        <w:pBdr>
          <w:top w:val="none" w:color="auto" w:sz="0" w:space="0"/>
          <w:left w:val="none" w:color="auto" w:sz="0" w:space="0"/>
          <w:bottom w:val="none" w:color="auto" w:sz="0" w:space="0"/>
          <w:right w:val="none" w:color="auto" w:sz="0" w:space="0"/>
        </w:pBdr>
        <w:spacing w:line="360" w:lineRule="auto"/>
        <w:ind w:left="607"/>
        <w:rPr>
          <w:rFonts w:hint="eastAsia" w:ascii="宋体" w:hAnsi="宋体" w:eastAsia="宋体" w:cs="宋体"/>
          <w:color w:val="auto"/>
          <w:sz w:val="24"/>
          <w:szCs w:val="24"/>
          <w:lang w:val="zh-TW"/>
        </w:rPr>
      </w:pPr>
      <w:r>
        <w:rPr>
          <w:rFonts w:hint="eastAsia" w:ascii="宋体" w:hAnsi="宋体" w:eastAsia="宋体" w:cs="宋体"/>
          <w:color w:val="auto"/>
          <w:sz w:val="24"/>
          <w:szCs w:val="24"/>
          <w:lang w:eastAsia="zh-CN"/>
        </w:rPr>
        <w:t>2.</w:t>
      </w:r>
      <w:r>
        <w:rPr>
          <w:rFonts w:hint="eastAsia" w:ascii="宋体" w:hAnsi="宋体" w:eastAsia="宋体" w:cs="宋体"/>
          <w:color w:val="auto"/>
          <w:sz w:val="24"/>
          <w:szCs w:val="24"/>
          <w:lang w:val="zh-TW"/>
        </w:rPr>
        <w:t>投标人对报价需要说明的其他文件。</w:t>
      </w:r>
    </w:p>
    <w:p w14:paraId="49169057">
      <w:pPr>
        <w:spacing w:line="360" w:lineRule="auto"/>
        <w:ind w:firstLine="472" w:firstLineChars="196"/>
        <w:rPr>
          <w:rFonts w:hint="eastAsia" w:ascii="宋体" w:hAnsi="宋体" w:cs="宋体"/>
          <w:b/>
          <w:bCs/>
          <w:sz w:val="24"/>
          <w:szCs w:val="24"/>
        </w:rPr>
      </w:pPr>
      <w:r>
        <w:rPr>
          <w:rFonts w:hint="eastAsia" w:ascii="宋体" w:hAnsi="宋体" w:cs="宋体"/>
          <w:b/>
          <w:bCs/>
          <w:sz w:val="24"/>
          <w:szCs w:val="24"/>
        </w:rPr>
        <w:t>注：（1）所有上传的投标文件应逐页加盖投标单位电子公章，法人章或委托人签字的，</w:t>
      </w:r>
      <w:r>
        <w:rPr>
          <w:rFonts w:hint="eastAsia" w:ascii="宋体" w:hAnsi="宋体" w:cs="宋体"/>
          <w:b/>
          <w:bCs/>
          <w:sz w:val="24"/>
          <w:szCs w:val="24"/>
          <w:lang w:val="en-US" w:eastAsia="zh-CN"/>
        </w:rPr>
        <w:t>如有线上电子公章和签字章的线上盖章，如无法线上盖章的</w:t>
      </w:r>
      <w:r>
        <w:rPr>
          <w:rFonts w:hint="eastAsia" w:ascii="宋体" w:hAnsi="宋体" w:cs="宋体"/>
          <w:b/>
          <w:bCs/>
          <w:sz w:val="24"/>
          <w:szCs w:val="24"/>
        </w:rPr>
        <w:t>应在线下完成盖章或签字后再扫描上传（签字或盖章有疑问的可联系代理机构或政采云客服，政采云客服联系方式：95763）。</w:t>
      </w:r>
    </w:p>
    <w:p w14:paraId="40BCCBD5">
      <w:pPr>
        <w:spacing w:line="360" w:lineRule="auto"/>
        <w:ind w:firstLine="472" w:firstLineChars="196"/>
        <w:rPr>
          <w:rFonts w:hint="eastAsia" w:ascii="宋体" w:hAnsi="宋体" w:cs="宋体"/>
          <w:b/>
          <w:bCs/>
          <w:sz w:val="24"/>
          <w:szCs w:val="24"/>
        </w:rPr>
      </w:pPr>
      <w:r>
        <w:rPr>
          <w:rFonts w:hint="eastAsia" w:ascii="宋体" w:hAnsi="宋体" w:cs="宋体"/>
          <w:b/>
          <w:bCs/>
          <w:sz w:val="24"/>
          <w:szCs w:val="24"/>
        </w:rPr>
        <w:t>（2）投标单位在制作电子投标文件时，应设置与各评分条款对应的关联定位。</w:t>
      </w:r>
    </w:p>
    <w:p w14:paraId="0B98C12D">
      <w:pPr>
        <w:pStyle w:val="63"/>
        <w:spacing w:line="360" w:lineRule="auto"/>
        <w:rPr>
          <w:rFonts w:hint="eastAsia"/>
          <w:b/>
          <w:sz w:val="24"/>
          <w:szCs w:val="24"/>
          <w:lang w:val="en-US"/>
        </w:rPr>
      </w:pPr>
      <w:r>
        <w:rPr>
          <w:rFonts w:hint="eastAsia"/>
          <w:b/>
          <w:sz w:val="24"/>
          <w:szCs w:val="24"/>
          <w:lang w:val="en-US"/>
        </w:rPr>
        <w:t>以上评分部分如有格式的按招标文件格式要求，无格式的可自拟。</w:t>
      </w:r>
    </w:p>
    <w:p w14:paraId="6DCAA778">
      <w:pPr>
        <w:pStyle w:val="7"/>
        <w:pBdr>
          <w:top w:val="none" w:color="auto" w:sz="0" w:space="0"/>
          <w:left w:val="none" w:color="auto" w:sz="0" w:space="0"/>
          <w:bottom w:val="none" w:color="auto" w:sz="0" w:space="0"/>
          <w:right w:val="none" w:color="auto" w:sz="0" w:space="0"/>
        </w:pBdr>
        <w:spacing w:line="360" w:lineRule="auto"/>
        <w:ind w:left="607"/>
        <w:rPr>
          <w:rFonts w:hint="eastAsia" w:ascii="宋体" w:hAnsi="宋体" w:eastAsia="宋体" w:cs="宋体"/>
          <w:b/>
          <w:bCs/>
          <w:color w:val="auto"/>
          <w:sz w:val="24"/>
          <w:szCs w:val="24"/>
        </w:rPr>
      </w:pPr>
    </w:p>
    <w:p w14:paraId="52A66FAF">
      <w:pPr>
        <w:pStyle w:val="7"/>
        <w:pBdr>
          <w:top w:val="none" w:color="auto" w:sz="0" w:space="0"/>
          <w:left w:val="none" w:color="auto" w:sz="0" w:space="0"/>
          <w:bottom w:val="none" w:color="auto" w:sz="0" w:space="0"/>
          <w:right w:val="none" w:color="auto" w:sz="0" w:space="0"/>
        </w:pBdr>
        <w:spacing w:line="360" w:lineRule="auto"/>
        <w:ind w:left="605"/>
        <w:rPr>
          <w:rFonts w:hint="eastAsia" w:ascii="宋体" w:hAnsi="宋体" w:eastAsia="宋体" w:cs="宋体"/>
          <w:color w:val="auto"/>
          <w:sz w:val="24"/>
          <w:szCs w:val="24"/>
          <w:lang w:val="zh-TW" w:eastAsia="zh-TW"/>
        </w:rPr>
      </w:pPr>
    </w:p>
    <w:p w14:paraId="6ACA3781">
      <w:pPr>
        <w:spacing w:line="360" w:lineRule="auto"/>
        <w:rPr>
          <w:rFonts w:hint="eastAsia" w:ascii="宋体" w:hAnsi="宋体" w:cs="宋体"/>
          <w:sz w:val="24"/>
          <w:szCs w:val="24"/>
        </w:rPr>
      </w:pPr>
    </w:p>
    <w:p w14:paraId="043B1DA3">
      <w:pPr>
        <w:spacing w:line="360" w:lineRule="auto"/>
        <w:rPr>
          <w:rFonts w:hint="eastAsia" w:ascii="宋体" w:hAnsi="宋体" w:cs="宋体"/>
          <w:sz w:val="24"/>
          <w:szCs w:val="24"/>
        </w:rPr>
      </w:pPr>
    </w:p>
    <w:p w14:paraId="0E27A3E1">
      <w:pPr>
        <w:spacing w:line="360" w:lineRule="auto"/>
        <w:rPr>
          <w:rFonts w:hint="eastAsia" w:ascii="宋体" w:hAnsi="宋体" w:cs="宋体"/>
          <w:sz w:val="24"/>
          <w:szCs w:val="24"/>
        </w:rPr>
      </w:pPr>
    </w:p>
    <w:p w14:paraId="11B091EC">
      <w:pPr>
        <w:spacing w:line="360" w:lineRule="auto"/>
        <w:rPr>
          <w:rFonts w:hint="eastAsia" w:ascii="宋体" w:hAnsi="宋体" w:cs="宋体"/>
          <w:sz w:val="24"/>
          <w:szCs w:val="24"/>
        </w:rPr>
      </w:pPr>
    </w:p>
    <w:p w14:paraId="0CAE2420">
      <w:pPr>
        <w:spacing w:line="360" w:lineRule="auto"/>
        <w:rPr>
          <w:rFonts w:hint="eastAsia" w:ascii="宋体" w:hAnsi="宋体" w:cs="宋体"/>
          <w:sz w:val="24"/>
          <w:szCs w:val="24"/>
        </w:rPr>
      </w:pPr>
    </w:p>
    <w:p w14:paraId="1918F285">
      <w:pPr>
        <w:spacing w:line="360" w:lineRule="auto"/>
        <w:rPr>
          <w:rFonts w:hint="eastAsia" w:ascii="宋体" w:hAnsi="宋体" w:cs="宋体"/>
          <w:sz w:val="24"/>
          <w:szCs w:val="24"/>
        </w:rPr>
      </w:pPr>
    </w:p>
    <w:p w14:paraId="2F274A65">
      <w:pPr>
        <w:spacing w:line="360" w:lineRule="auto"/>
        <w:rPr>
          <w:rFonts w:hint="eastAsia" w:ascii="宋体" w:hAnsi="宋体" w:cs="宋体"/>
          <w:sz w:val="24"/>
          <w:szCs w:val="24"/>
        </w:rPr>
      </w:pPr>
    </w:p>
    <w:p w14:paraId="5C225C91">
      <w:pPr>
        <w:spacing w:line="360" w:lineRule="auto"/>
        <w:rPr>
          <w:rFonts w:hint="eastAsia" w:ascii="宋体" w:hAnsi="宋体" w:cs="宋体"/>
          <w:sz w:val="24"/>
          <w:szCs w:val="24"/>
        </w:rPr>
      </w:pPr>
    </w:p>
    <w:p w14:paraId="4B6EEC46">
      <w:pPr>
        <w:spacing w:line="360" w:lineRule="auto"/>
        <w:rPr>
          <w:rFonts w:hint="eastAsia" w:ascii="宋体" w:hAnsi="宋体" w:cs="宋体"/>
          <w:sz w:val="24"/>
          <w:szCs w:val="24"/>
        </w:rPr>
      </w:pPr>
    </w:p>
    <w:p w14:paraId="5584B4F3">
      <w:pPr>
        <w:spacing w:line="360" w:lineRule="auto"/>
        <w:rPr>
          <w:rFonts w:hint="eastAsia" w:ascii="宋体" w:hAnsi="宋体" w:cs="宋体"/>
          <w:sz w:val="24"/>
          <w:szCs w:val="24"/>
        </w:rPr>
      </w:pPr>
    </w:p>
    <w:p w14:paraId="34A56A38">
      <w:pPr>
        <w:pStyle w:val="2"/>
        <w:ind w:left="440"/>
        <w:rPr>
          <w:rFonts w:hint="eastAsia" w:ascii="宋体" w:hAnsi="宋体" w:cs="宋体"/>
          <w:sz w:val="24"/>
          <w:szCs w:val="24"/>
        </w:rPr>
      </w:pPr>
    </w:p>
    <w:p w14:paraId="67C791D3">
      <w:pPr>
        <w:rPr>
          <w:rFonts w:hint="eastAsia" w:ascii="宋体" w:hAnsi="宋体" w:cs="宋体"/>
          <w:sz w:val="24"/>
          <w:szCs w:val="24"/>
        </w:rPr>
      </w:pPr>
    </w:p>
    <w:p w14:paraId="3D131CEC">
      <w:pPr>
        <w:pStyle w:val="2"/>
        <w:ind w:left="440"/>
        <w:rPr>
          <w:rFonts w:hint="eastAsia"/>
        </w:rPr>
      </w:pPr>
    </w:p>
    <w:p w14:paraId="313B5333">
      <w:pPr>
        <w:spacing w:line="360" w:lineRule="auto"/>
        <w:rPr>
          <w:rFonts w:hint="eastAsia" w:ascii="宋体" w:hAnsi="宋体" w:cs="宋体"/>
          <w:sz w:val="24"/>
          <w:szCs w:val="24"/>
        </w:rPr>
      </w:pPr>
    </w:p>
    <w:p w14:paraId="183AF75F">
      <w:pPr>
        <w:spacing w:line="360" w:lineRule="auto"/>
        <w:rPr>
          <w:rFonts w:hint="eastAsia" w:ascii="宋体" w:hAnsi="宋体" w:cs="宋体"/>
          <w:sz w:val="24"/>
          <w:szCs w:val="24"/>
        </w:rPr>
      </w:pPr>
    </w:p>
    <w:p w14:paraId="121151AC">
      <w:pPr>
        <w:spacing w:line="360" w:lineRule="auto"/>
        <w:rPr>
          <w:rFonts w:hint="eastAsia" w:ascii="宋体" w:hAnsi="宋体" w:cs="宋体"/>
          <w:sz w:val="24"/>
          <w:szCs w:val="24"/>
        </w:rPr>
      </w:pPr>
    </w:p>
    <w:p w14:paraId="4DC59D87">
      <w:pPr>
        <w:spacing w:line="360" w:lineRule="auto"/>
        <w:rPr>
          <w:rFonts w:hint="eastAsia" w:ascii="宋体" w:hAnsi="宋体" w:cs="宋体"/>
          <w:sz w:val="24"/>
          <w:szCs w:val="24"/>
        </w:rPr>
      </w:pPr>
    </w:p>
    <w:p w14:paraId="3BBBB7CC">
      <w:pPr>
        <w:spacing w:line="360" w:lineRule="auto"/>
        <w:rPr>
          <w:rFonts w:hint="eastAsia" w:ascii="宋体" w:hAnsi="宋体" w:cs="宋体"/>
          <w:sz w:val="24"/>
          <w:szCs w:val="24"/>
        </w:rPr>
      </w:pPr>
    </w:p>
    <w:p w14:paraId="64723DC5">
      <w:pPr>
        <w:pStyle w:val="2"/>
        <w:ind w:left="440"/>
        <w:rPr>
          <w:rFonts w:hint="eastAsia" w:ascii="宋体" w:hAnsi="宋体" w:cs="宋体"/>
          <w:sz w:val="24"/>
          <w:szCs w:val="24"/>
        </w:rPr>
      </w:pPr>
    </w:p>
    <w:p w14:paraId="3CBCD0E0">
      <w:pPr>
        <w:pStyle w:val="2"/>
        <w:spacing w:line="360" w:lineRule="auto"/>
        <w:ind w:left="0" w:leftChars="0" w:firstLine="0"/>
        <w:rPr>
          <w:rFonts w:hint="eastAsia" w:ascii="宋体" w:hAnsi="宋体" w:cs="宋体"/>
          <w:sz w:val="30"/>
          <w:szCs w:val="30"/>
          <w:lang w:val="zh-TW"/>
        </w:rPr>
      </w:pPr>
    </w:p>
    <w:p w14:paraId="32F11C1D">
      <w:pPr>
        <w:pStyle w:val="2"/>
        <w:spacing w:line="360" w:lineRule="auto"/>
        <w:ind w:left="0" w:leftChars="0" w:firstLine="0"/>
        <w:rPr>
          <w:rFonts w:hint="eastAsia" w:ascii="宋体" w:hAnsi="宋体" w:cs="宋体"/>
          <w:sz w:val="30"/>
          <w:szCs w:val="30"/>
          <w:lang w:val="zh-TW"/>
        </w:rPr>
      </w:pPr>
    </w:p>
    <w:p w14:paraId="75595E5A">
      <w:pPr>
        <w:pStyle w:val="2"/>
        <w:spacing w:line="360" w:lineRule="auto"/>
        <w:ind w:left="0" w:leftChars="0" w:firstLine="0"/>
        <w:rPr>
          <w:rFonts w:hint="eastAsia" w:ascii="宋体" w:hAnsi="宋体" w:cs="宋体"/>
          <w:sz w:val="30"/>
          <w:szCs w:val="30"/>
          <w:lang w:val="zh-TW"/>
        </w:rPr>
      </w:pPr>
    </w:p>
    <w:p w14:paraId="4CDBF4F4">
      <w:pPr>
        <w:pStyle w:val="2"/>
        <w:spacing w:line="360" w:lineRule="auto"/>
        <w:ind w:left="0" w:leftChars="0" w:firstLine="0"/>
        <w:rPr>
          <w:rFonts w:ascii="宋体" w:hAnsi="宋体" w:cs="宋体"/>
          <w:sz w:val="30"/>
          <w:szCs w:val="30"/>
        </w:rPr>
      </w:pPr>
      <w:r>
        <w:rPr>
          <w:rFonts w:hint="eastAsia" w:ascii="宋体" w:hAnsi="宋体" w:cs="宋体"/>
          <w:sz w:val="30"/>
          <w:szCs w:val="30"/>
          <w:lang w:val="zh-TW"/>
        </w:rPr>
        <w:t>附件</w:t>
      </w:r>
      <w:r>
        <w:rPr>
          <w:rFonts w:hint="eastAsia" w:ascii="宋体" w:hAnsi="宋体" w:cs="宋体"/>
          <w:sz w:val="30"/>
          <w:szCs w:val="30"/>
        </w:rPr>
        <w:t>1</w:t>
      </w:r>
    </w:p>
    <w:p w14:paraId="5B2E78AC">
      <w:pPr>
        <w:spacing w:line="360" w:lineRule="auto"/>
        <w:rPr>
          <w:rFonts w:hint="eastAsia" w:ascii="宋体" w:hAnsi="宋体" w:cs="宋体"/>
          <w:sz w:val="24"/>
          <w:szCs w:val="24"/>
        </w:rPr>
      </w:pPr>
    </w:p>
    <w:p w14:paraId="22C84F10">
      <w:pPr>
        <w:spacing w:line="360" w:lineRule="auto"/>
        <w:ind w:firstLine="744" w:firstLineChars="206"/>
        <w:jc w:val="center"/>
        <w:rPr>
          <w:rFonts w:hint="eastAsia" w:ascii="宋体" w:hAnsi="宋体" w:cs="宋体"/>
          <w:b/>
          <w:bCs/>
          <w:kern w:val="2"/>
          <w:sz w:val="36"/>
          <w:szCs w:val="36"/>
          <w:lang w:val="zh-TW" w:eastAsia="zh-TW"/>
        </w:rPr>
      </w:pPr>
      <w:r>
        <w:rPr>
          <w:rFonts w:hint="eastAsia" w:ascii="宋体" w:hAnsi="宋体" w:cs="宋体"/>
          <w:b/>
          <w:bCs/>
          <w:kern w:val="2"/>
          <w:sz w:val="36"/>
          <w:szCs w:val="36"/>
          <w:lang w:val="zh-TW" w:eastAsia="zh-TW"/>
        </w:rPr>
        <w:t>法定代表人</w:t>
      </w:r>
      <w:r>
        <w:rPr>
          <w:rFonts w:hint="eastAsia" w:ascii="宋体" w:hAnsi="宋体" w:cs="宋体"/>
          <w:b/>
          <w:bCs/>
          <w:kern w:val="2"/>
          <w:sz w:val="36"/>
          <w:szCs w:val="36"/>
          <w:lang w:val="zh-TW"/>
        </w:rPr>
        <w:t>资格</w:t>
      </w:r>
      <w:r>
        <w:rPr>
          <w:rFonts w:hint="eastAsia" w:ascii="宋体" w:hAnsi="宋体" w:cs="宋体"/>
          <w:b/>
          <w:bCs/>
          <w:kern w:val="2"/>
          <w:sz w:val="36"/>
          <w:szCs w:val="36"/>
          <w:lang w:val="zh-TW" w:eastAsia="zh-TW"/>
        </w:rPr>
        <w:t>证明</w:t>
      </w:r>
    </w:p>
    <w:p w14:paraId="4BB587F6">
      <w:pPr>
        <w:spacing w:line="360" w:lineRule="auto"/>
        <w:ind w:firstLine="453" w:firstLineChars="206"/>
        <w:rPr>
          <w:szCs w:val="21"/>
        </w:rPr>
      </w:pPr>
    </w:p>
    <w:p w14:paraId="1A31AE77">
      <w:pPr>
        <w:spacing w:line="360" w:lineRule="auto"/>
        <w:ind w:firstLine="494" w:firstLineChars="206"/>
        <w:rPr>
          <w:rFonts w:hint="eastAsia" w:ascii="宋体" w:hAnsi="宋体" w:cs="宋体"/>
          <w:kern w:val="2"/>
          <w:sz w:val="24"/>
          <w:szCs w:val="24"/>
          <w:lang w:val="zh-TW" w:eastAsia="zh-TW"/>
        </w:rPr>
      </w:pPr>
      <w:r>
        <w:rPr>
          <w:rFonts w:hint="eastAsia" w:ascii="宋体" w:hAnsi="宋体" w:cs="宋体"/>
          <w:kern w:val="2"/>
          <w:sz w:val="24"/>
          <w:szCs w:val="24"/>
          <w:lang w:val="zh-TW" w:eastAsia="zh-TW"/>
        </w:rPr>
        <w:t>投标人名称：</w:t>
      </w:r>
      <w:r>
        <w:rPr>
          <w:rFonts w:hint="eastAsia" w:ascii="宋体" w:hAnsi="宋体" w:cs="宋体"/>
          <w:kern w:val="2"/>
          <w:sz w:val="24"/>
          <w:szCs w:val="24"/>
          <w:u w:val="single"/>
          <w:lang w:val="zh-TW" w:eastAsia="zh-TW"/>
        </w:rPr>
        <w:t xml:space="preserve">                     </w:t>
      </w:r>
      <w:r>
        <w:rPr>
          <w:rFonts w:hint="eastAsia" w:ascii="宋体" w:hAnsi="宋体" w:cs="宋体"/>
          <w:kern w:val="2"/>
          <w:sz w:val="24"/>
          <w:szCs w:val="24"/>
          <w:u w:val="single"/>
        </w:rPr>
        <w:t xml:space="preserve">  </w:t>
      </w:r>
      <w:r>
        <w:rPr>
          <w:rFonts w:hint="eastAsia" w:ascii="宋体" w:hAnsi="宋体" w:cs="宋体"/>
          <w:kern w:val="2"/>
          <w:sz w:val="24"/>
          <w:szCs w:val="24"/>
          <w:u w:val="single"/>
          <w:lang w:val="zh-TW" w:eastAsia="zh-TW"/>
        </w:rPr>
        <w:t xml:space="preserve">          </w:t>
      </w:r>
      <w:r>
        <w:rPr>
          <w:rFonts w:hint="eastAsia" w:ascii="宋体" w:hAnsi="宋体" w:cs="宋体"/>
          <w:kern w:val="2"/>
          <w:sz w:val="24"/>
          <w:szCs w:val="24"/>
          <w:lang w:val="zh-TW" w:eastAsia="zh-TW"/>
        </w:rPr>
        <w:t xml:space="preserve">  </w:t>
      </w:r>
    </w:p>
    <w:p w14:paraId="194B9110">
      <w:pPr>
        <w:spacing w:line="360" w:lineRule="auto"/>
        <w:ind w:firstLine="494" w:firstLineChars="206"/>
        <w:rPr>
          <w:rFonts w:hint="eastAsia" w:ascii="宋体" w:hAnsi="宋体" w:cs="宋体"/>
          <w:kern w:val="2"/>
          <w:sz w:val="24"/>
          <w:szCs w:val="24"/>
          <w:lang w:val="zh-TW" w:eastAsia="zh-TW"/>
        </w:rPr>
      </w:pPr>
      <w:r>
        <w:rPr>
          <w:rFonts w:hint="eastAsia" w:ascii="宋体" w:hAnsi="宋体" w:cs="宋体"/>
          <w:kern w:val="2"/>
          <w:sz w:val="24"/>
          <w:szCs w:val="24"/>
          <w:lang w:val="zh-TW" w:eastAsia="zh-TW"/>
        </w:rPr>
        <w:t>单位性质：</w:t>
      </w:r>
      <w:r>
        <w:rPr>
          <w:rFonts w:hint="eastAsia" w:ascii="宋体" w:hAnsi="宋体" w:cs="宋体"/>
          <w:kern w:val="2"/>
          <w:sz w:val="24"/>
          <w:szCs w:val="24"/>
          <w:u w:val="single"/>
          <w:lang w:val="zh-TW" w:eastAsia="zh-TW"/>
        </w:rPr>
        <w:t xml:space="preserve">                                  </w:t>
      </w:r>
      <w:r>
        <w:rPr>
          <w:rFonts w:hint="eastAsia" w:ascii="宋体" w:hAnsi="宋体" w:cs="宋体"/>
          <w:kern w:val="2"/>
          <w:sz w:val="24"/>
          <w:szCs w:val="24"/>
          <w:lang w:val="zh-TW" w:eastAsia="zh-TW"/>
        </w:rPr>
        <w:t xml:space="preserve"> </w:t>
      </w:r>
    </w:p>
    <w:p w14:paraId="10771FD9">
      <w:pPr>
        <w:spacing w:line="360" w:lineRule="auto"/>
        <w:ind w:firstLine="494" w:firstLineChars="206"/>
        <w:rPr>
          <w:rFonts w:hint="eastAsia" w:ascii="宋体" w:hAnsi="宋体" w:cs="宋体"/>
          <w:kern w:val="2"/>
          <w:sz w:val="24"/>
          <w:szCs w:val="24"/>
          <w:u w:val="single"/>
          <w:lang w:val="zh-TW" w:eastAsia="zh-TW"/>
        </w:rPr>
      </w:pPr>
      <w:r>
        <w:rPr>
          <w:rFonts w:hint="eastAsia" w:ascii="宋体" w:hAnsi="宋体" w:cs="宋体"/>
          <w:kern w:val="2"/>
          <w:sz w:val="24"/>
          <w:szCs w:val="24"/>
          <w:lang w:val="zh-TW" w:eastAsia="zh-TW"/>
        </w:rPr>
        <w:t>地址：</w:t>
      </w:r>
      <w:r>
        <w:rPr>
          <w:rFonts w:hint="eastAsia" w:ascii="宋体" w:hAnsi="宋体" w:cs="宋体"/>
          <w:kern w:val="2"/>
          <w:sz w:val="24"/>
          <w:szCs w:val="24"/>
          <w:u w:val="single"/>
          <w:lang w:val="zh-TW" w:eastAsia="zh-TW"/>
        </w:rPr>
        <w:t xml:space="preserve">                                      </w:t>
      </w:r>
    </w:p>
    <w:p w14:paraId="7F9A8490">
      <w:pPr>
        <w:spacing w:line="360" w:lineRule="auto"/>
        <w:ind w:firstLine="494" w:firstLineChars="206"/>
        <w:rPr>
          <w:rFonts w:hint="eastAsia" w:ascii="宋体" w:hAnsi="宋体" w:cs="宋体"/>
          <w:kern w:val="2"/>
          <w:sz w:val="24"/>
          <w:szCs w:val="24"/>
          <w:u w:val="single"/>
          <w:lang w:val="zh-TW" w:eastAsia="zh-TW"/>
        </w:rPr>
      </w:pPr>
      <w:r>
        <w:rPr>
          <w:rFonts w:hint="eastAsia" w:ascii="宋体" w:hAnsi="宋体" w:cs="宋体"/>
          <w:kern w:val="2"/>
          <w:sz w:val="24"/>
          <w:szCs w:val="24"/>
          <w:lang w:val="zh-TW" w:eastAsia="zh-TW"/>
        </w:rPr>
        <w:t>成立时间：</w:t>
      </w:r>
      <w:r>
        <w:rPr>
          <w:rFonts w:hint="eastAsia" w:ascii="宋体" w:hAnsi="宋体" w:cs="宋体"/>
          <w:kern w:val="2"/>
          <w:sz w:val="24"/>
          <w:szCs w:val="24"/>
          <w:u w:val="single"/>
          <w:lang w:val="zh-TW" w:eastAsia="zh-TW"/>
        </w:rPr>
        <w:t xml:space="preserve">        年    月       日</w:t>
      </w:r>
    </w:p>
    <w:p w14:paraId="0CDA3A27">
      <w:pPr>
        <w:spacing w:line="360" w:lineRule="auto"/>
        <w:ind w:firstLine="494" w:firstLineChars="206"/>
        <w:rPr>
          <w:rFonts w:hint="eastAsia" w:ascii="宋体" w:hAnsi="宋体" w:cs="宋体"/>
          <w:kern w:val="2"/>
          <w:sz w:val="24"/>
          <w:szCs w:val="24"/>
          <w:u w:val="single"/>
          <w:lang w:val="zh-TW" w:eastAsia="zh-TW"/>
        </w:rPr>
      </w:pPr>
      <w:r>
        <w:rPr>
          <w:rFonts w:hint="eastAsia" w:ascii="宋体" w:hAnsi="宋体" w:cs="宋体"/>
          <w:kern w:val="2"/>
          <w:sz w:val="24"/>
          <w:szCs w:val="24"/>
          <w:lang w:val="zh-TW" w:eastAsia="zh-TW"/>
        </w:rPr>
        <w:t xml:space="preserve">经营期限： </w:t>
      </w:r>
      <w:r>
        <w:rPr>
          <w:rFonts w:hint="eastAsia" w:ascii="宋体" w:hAnsi="宋体" w:cs="宋体"/>
          <w:kern w:val="2"/>
          <w:sz w:val="24"/>
          <w:szCs w:val="24"/>
          <w:u w:val="single"/>
          <w:lang w:val="zh-TW" w:eastAsia="zh-TW"/>
        </w:rPr>
        <w:t xml:space="preserve">                                </w:t>
      </w:r>
    </w:p>
    <w:p w14:paraId="34911F86">
      <w:pPr>
        <w:spacing w:line="360" w:lineRule="auto"/>
        <w:ind w:firstLine="494" w:firstLineChars="206"/>
        <w:rPr>
          <w:rFonts w:hint="eastAsia" w:ascii="宋体" w:hAnsi="宋体" w:cs="宋体"/>
          <w:kern w:val="2"/>
          <w:sz w:val="24"/>
          <w:szCs w:val="24"/>
          <w:u w:val="single"/>
          <w:lang w:val="zh-TW"/>
        </w:rPr>
      </w:pPr>
      <w:r>
        <w:rPr>
          <w:rFonts w:hint="eastAsia" w:ascii="宋体" w:hAnsi="宋体" w:cs="宋体"/>
          <w:kern w:val="2"/>
          <w:sz w:val="24"/>
          <w:szCs w:val="24"/>
          <w:lang w:val="zh-TW" w:eastAsia="zh-TW"/>
        </w:rPr>
        <w:t>姓名：</w:t>
      </w:r>
      <w:r>
        <w:rPr>
          <w:rFonts w:hint="eastAsia" w:ascii="宋体" w:hAnsi="宋体" w:cs="宋体"/>
          <w:kern w:val="2"/>
          <w:sz w:val="24"/>
          <w:szCs w:val="24"/>
          <w:u w:val="single"/>
          <w:lang w:val="zh-TW" w:eastAsia="zh-TW"/>
        </w:rPr>
        <w:t xml:space="preserve">          </w:t>
      </w:r>
      <w:r>
        <w:rPr>
          <w:rFonts w:hint="eastAsia" w:ascii="宋体" w:hAnsi="宋体" w:cs="宋体"/>
          <w:kern w:val="2"/>
          <w:sz w:val="24"/>
          <w:szCs w:val="24"/>
          <w:lang w:val="zh-TW" w:eastAsia="zh-TW"/>
        </w:rPr>
        <w:t xml:space="preserve"> 性别：</w:t>
      </w:r>
      <w:r>
        <w:rPr>
          <w:rFonts w:hint="eastAsia" w:ascii="宋体" w:hAnsi="宋体" w:cs="宋体"/>
          <w:kern w:val="2"/>
          <w:sz w:val="24"/>
          <w:szCs w:val="24"/>
          <w:u w:val="single"/>
          <w:lang w:val="zh-TW" w:eastAsia="zh-TW"/>
        </w:rPr>
        <w:t xml:space="preserve">       </w:t>
      </w:r>
      <w:r>
        <w:rPr>
          <w:rFonts w:hint="eastAsia" w:ascii="宋体" w:hAnsi="宋体" w:cs="宋体"/>
          <w:kern w:val="2"/>
          <w:sz w:val="24"/>
          <w:szCs w:val="24"/>
          <w:lang w:val="zh-TW" w:eastAsia="zh-TW"/>
        </w:rPr>
        <w:t xml:space="preserve"> 年龄：</w:t>
      </w:r>
      <w:r>
        <w:rPr>
          <w:rFonts w:hint="eastAsia" w:ascii="宋体" w:hAnsi="宋体" w:cs="宋体"/>
          <w:kern w:val="2"/>
          <w:sz w:val="24"/>
          <w:szCs w:val="24"/>
          <w:u w:val="single"/>
        </w:rPr>
        <w:t xml:space="preserve">        </w:t>
      </w:r>
      <w:r>
        <w:rPr>
          <w:rFonts w:hint="eastAsia" w:ascii="宋体" w:hAnsi="宋体" w:cs="宋体"/>
          <w:kern w:val="2"/>
          <w:sz w:val="24"/>
          <w:szCs w:val="24"/>
          <w:lang w:val="zh-TW" w:eastAsia="zh-TW"/>
        </w:rPr>
        <w:t>职务：</w:t>
      </w:r>
      <w:r>
        <w:rPr>
          <w:rFonts w:hint="eastAsia" w:ascii="宋体" w:hAnsi="宋体" w:cs="宋体"/>
          <w:kern w:val="2"/>
          <w:sz w:val="24"/>
          <w:szCs w:val="24"/>
          <w:u w:val="single"/>
          <w:lang w:val="zh-TW" w:eastAsia="zh-TW"/>
        </w:rPr>
        <w:t xml:space="preserve">       </w:t>
      </w:r>
      <w:r>
        <w:rPr>
          <w:rFonts w:hint="eastAsia" w:ascii="宋体" w:hAnsi="宋体" w:cs="宋体"/>
          <w:kern w:val="2"/>
          <w:sz w:val="24"/>
          <w:szCs w:val="24"/>
          <w:u w:val="single"/>
        </w:rPr>
        <w:t xml:space="preserve"> </w:t>
      </w:r>
    </w:p>
    <w:p w14:paraId="5FB58996">
      <w:pPr>
        <w:spacing w:line="360" w:lineRule="auto"/>
        <w:ind w:firstLine="494" w:firstLineChars="206"/>
        <w:rPr>
          <w:rFonts w:hint="eastAsia" w:ascii="宋体" w:hAnsi="宋体" w:cs="宋体"/>
          <w:kern w:val="2"/>
          <w:sz w:val="24"/>
          <w:szCs w:val="24"/>
          <w:lang w:val="zh-TW" w:eastAsia="zh-TW"/>
        </w:rPr>
      </w:pPr>
      <w:r>
        <w:rPr>
          <w:rFonts w:hint="eastAsia" w:ascii="宋体" w:hAnsi="宋体" w:cs="宋体"/>
          <w:kern w:val="2"/>
          <w:sz w:val="24"/>
          <w:szCs w:val="24"/>
          <w:lang w:val="zh-TW" w:eastAsia="zh-TW"/>
        </w:rPr>
        <w:t>系</w:t>
      </w:r>
      <w:r>
        <w:rPr>
          <w:rFonts w:hint="eastAsia" w:ascii="宋体" w:hAnsi="宋体" w:cs="宋体"/>
          <w:kern w:val="2"/>
          <w:sz w:val="24"/>
          <w:szCs w:val="24"/>
          <w:u w:val="single"/>
          <w:lang w:val="zh-TW" w:eastAsia="zh-TW"/>
        </w:rPr>
        <w:t xml:space="preserve">                                </w:t>
      </w:r>
      <w:r>
        <w:rPr>
          <w:rFonts w:hint="eastAsia" w:ascii="宋体" w:hAnsi="宋体" w:cs="宋体"/>
          <w:kern w:val="2"/>
          <w:sz w:val="24"/>
          <w:szCs w:val="24"/>
          <w:lang w:val="zh-TW" w:eastAsia="zh-TW"/>
        </w:rPr>
        <w:t>（投标人名称）的法定代表人。</w:t>
      </w:r>
    </w:p>
    <w:p w14:paraId="4732545A">
      <w:pPr>
        <w:spacing w:line="360" w:lineRule="auto"/>
        <w:ind w:firstLine="494" w:firstLineChars="206"/>
        <w:rPr>
          <w:rFonts w:hint="eastAsia"/>
          <w:sz w:val="24"/>
          <w:szCs w:val="24"/>
        </w:rPr>
      </w:pPr>
    </w:p>
    <w:p w14:paraId="45FFF622">
      <w:pPr>
        <w:pStyle w:val="2"/>
        <w:ind w:left="440"/>
        <w:rPr>
          <w:rFonts w:hint="eastAsia"/>
          <w:sz w:val="24"/>
          <w:szCs w:val="24"/>
        </w:rPr>
      </w:pPr>
    </w:p>
    <w:p w14:paraId="46A71C38">
      <w:pPr>
        <w:spacing w:line="360" w:lineRule="auto"/>
        <w:ind w:firstLine="494" w:firstLineChars="206"/>
        <w:rPr>
          <w:sz w:val="24"/>
          <w:szCs w:val="24"/>
        </w:rPr>
      </w:pPr>
      <w:r>
        <w:rPr>
          <w:sz w:val="24"/>
          <w:szCs w:val="24"/>
        </w:rPr>
        <w:t>特此证明。</w:t>
      </w:r>
    </w:p>
    <w:p w14:paraId="4B47E902">
      <w:pPr>
        <w:spacing w:line="360" w:lineRule="auto"/>
        <w:ind w:firstLine="494" w:firstLineChars="206"/>
        <w:rPr>
          <w:sz w:val="24"/>
          <w:szCs w:val="24"/>
        </w:rPr>
      </w:pPr>
    </w:p>
    <w:p w14:paraId="7821A961">
      <w:pPr>
        <w:spacing w:line="360" w:lineRule="auto"/>
        <w:rPr>
          <w:sz w:val="24"/>
          <w:szCs w:val="24"/>
        </w:rPr>
      </w:pPr>
    </w:p>
    <w:p w14:paraId="69D91063">
      <w:pPr>
        <w:spacing w:line="360" w:lineRule="auto"/>
        <w:ind w:firstLine="494" w:firstLineChars="206"/>
        <w:jc w:val="right"/>
        <w:rPr>
          <w:sz w:val="24"/>
          <w:szCs w:val="24"/>
        </w:rPr>
      </w:pPr>
      <w:r>
        <w:rPr>
          <w:sz w:val="24"/>
          <w:szCs w:val="24"/>
        </w:rPr>
        <w:t>投标人：</w:t>
      </w:r>
      <w:r>
        <w:rPr>
          <w:rFonts w:hint="eastAsia" w:ascii="宋体" w:hAnsi="宋体" w:cs="宋体"/>
          <w:sz w:val="24"/>
          <w:szCs w:val="24"/>
          <w:u w:val="single"/>
        </w:rPr>
        <w:t xml:space="preserve">                      </w:t>
      </w:r>
      <w:r>
        <w:rPr>
          <w:sz w:val="24"/>
          <w:szCs w:val="24"/>
        </w:rPr>
        <w:t>（盖章）</w:t>
      </w:r>
    </w:p>
    <w:p w14:paraId="396D0927">
      <w:pPr>
        <w:spacing w:line="360" w:lineRule="auto"/>
        <w:jc w:val="both"/>
        <w:rPr>
          <w:rFonts w:hint="eastAsia"/>
          <w:sz w:val="24"/>
          <w:szCs w:val="24"/>
          <w:u w:val="single"/>
        </w:rPr>
      </w:pPr>
    </w:p>
    <w:p w14:paraId="53BC4EE6">
      <w:pPr>
        <w:spacing w:line="360" w:lineRule="auto"/>
        <w:ind w:firstLine="494" w:firstLineChars="206"/>
        <w:jc w:val="right"/>
        <w:rPr>
          <w:rFonts w:hint="eastAsia" w:ascii="宋体" w:hAnsi="宋体" w:cs="宋体"/>
          <w:sz w:val="24"/>
          <w:szCs w:val="24"/>
        </w:rPr>
      </w:pP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p w14:paraId="5FC28E78">
      <w:pPr>
        <w:pStyle w:val="2"/>
        <w:spacing w:line="360" w:lineRule="auto"/>
        <w:ind w:left="0" w:leftChars="0" w:firstLine="0"/>
        <w:rPr>
          <w:rFonts w:hint="eastAsia" w:ascii="宋体"/>
          <w:sz w:val="30"/>
          <w:szCs w:val="30"/>
        </w:rPr>
      </w:pPr>
    </w:p>
    <w:p w14:paraId="184263B8">
      <w:pPr>
        <w:pStyle w:val="2"/>
        <w:spacing w:line="360" w:lineRule="auto"/>
        <w:ind w:left="0" w:leftChars="0" w:firstLine="0"/>
        <w:rPr>
          <w:rFonts w:ascii="宋体"/>
          <w:sz w:val="30"/>
          <w:szCs w:val="30"/>
        </w:rPr>
      </w:pPr>
    </w:p>
    <w:p w14:paraId="1238B638">
      <w:pPr>
        <w:pStyle w:val="7"/>
        <w:pBdr>
          <w:top w:val="none" w:color="auto" w:sz="0" w:space="0"/>
          <w:left w:val="none" w:color="auto" w:sz="0" w:space="0"/>
          <w:bottom w:val="none" w:color="auto" w:sz="0" w:space="0"/>
          <w:right w:val="none" w:color="auto" w:sz="0" w:space="0"/>
        </w:pBdr>
        <w:spacing w:line="360" w:lineRule="auto"/>
        <w:ind w:firstLine="300"/>
        <w:rPr>
          <w:rFonts w:hint="eastAsia" w:ascii="宋体" w:hAnsi="宋体" w:eastAsia="宋体" w:cs="宋体"/>
          <w:color w:val="auto"/>
          <w:sz w:val="30"/>
          <w:szCs w:val="30"/>
          <w:lang w:val="zh-TW"/>
        </w:rPr>
      </w:pPr>
    </w:p>
    <w:p w14:paraId="428471A4">
      <w:pPr>
        <w:pStyle w:val="7"/>
        <w:pBdr>
          <w:top w:val="none" w:color="auto" w:sz="0" w:space="0"/>
          <w:left w:val="none" w:color="auto" w:sz="0" w:space="0"/>
          <w:bottom w:val="none" w:color="auto" w:sz="0" w:space="0"/>
          <w:right w:val="none" w:color="auto" w:sz="0" w:space="0"/>
        </w:pBdr>
        <w:spacing w:line="360" w:lineRule="auto"/>
        <w:ind w:firstLine="300"/>
        <w:rPr>
          <w:rFonts w:hint="eastAsia" w:ascii="宋体" w:hAnsi="宋体" w:eastAsia="宋体" w:cs="宋体"/>
          <w:color w:val="auto"/>
          <w:sz w:val="30"/>
          <w:szCs w:val="30"/>
          <w:lang w:val="zh-TW"/>
        </w:rPr>
      </w:pPr>
    </w:p>
    <w:p w14:paraId="4BACFC63">
      <w:pPr>
        <w:pStyle w:val="7"/>
        <w:pBdr>
          <w:top w:val="none" w:color="auto" w:sz="0" w:space="0"/>
          <w:left w:val="none" w:color="auto" w:sz="0" w:space="0"/>
          <w:bottom w:val="none" w:color="auto" w:sz="0" w:space="0"/>
          <w:right w:val="none" w:color="auto" w:sz="0" w:space="0"/>
        </w:pBdr>
        <w:spacing w:line="360" w:lineRule="auto"/>
        <w:ind w:firstLine="300"/>
        <w:rPr>
          <w:rFonts w:hint="eastAsia" w:ascii="宋体" w:hAnsi="宋体" w:eastAsia="宋体" w:cs="宋体"/>
          <w:color w:val="auto"/>
          <w:sz w:val="30"/>
          <w:szCs w:val="30"/>
          <w:lang w:val="zh-TW"/>
        </w:rPr>
      </w:pPr>
    </w:p>
    <w:p w14:paraId="3C9D0AB9">
      <w:pPr>
        <w:pStyle w:val="7"/>
        <w:pBdr>
          <w:top w:val="none" w:color="auto" w:sz="0" w:space="0"/>
          <w:left w:val="none" w:color="auto" w:sz="0" w:space="0"/>
          <w:bottom w:val="none" w:color="auto" w:sz="0" w:space="0"/>
          <w:right w:val="none" w:color="auto" w:sz="0" w:space="0"/>
        </w:pBdr>
        <w:spacing w:line="360" w:lineRule="auto"/>
        <w:ind w:firstLine="300"/>
        <w:rPr>
          <w:rFonts w:hint="eastAsia" w:ascii="宋体" w:hAnsi="宋体" w:eastAsia="宋体" w:cs="宋体"/>
          <w:color w:val="auto"/>
          <w:sz w:val="30"/>
          <w:szCs w:val="30"/>
          <w:lang w:val="zh-TW"/>
        </w:rPr>
      </w:pPr>
    </w:p>
    <w:p w14:paraId="783DF0BB">
      <w:pPr>
        <w:pStyle w:val="7"/>
        <w:pBdr>
          <w:top w:val="none" w:color="auto" w:sz="0" w:space="0"/>
          <w:left w:val="none" w:color="auto" w:sz="0" w:space="0"/>
          <w:bottom w:val="none" w:color="auto" w:sz="0" w:space="0"/>
          <w:right w:val="none" w:color="auto" w:sz="0" w:space="0"/>
        </w:pBdr>
        <w:spacing w:line="360" w:lineRule="auto"/>
        <w:ind w:firstLine="300"/>
        <w:rPr>
          <w:rFonts w:hint="eastAsia" w:ascii="宋体" w:hAnsi="宋体" w:eastAsia="宋体" w:cs="宋体"/>
          <w:color w:val="auto"/>
          <w:sz w:val="30"/>
          <w:szCs w:val="30"/>
          <w:lang w:val="zh-TW"/>
        </w:rPr>
      </w:pPr>
    </w:p>
    <w:p w14:paraId="797D08ED">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b/>
          <w:bCs/>
          <w:color w:val="auto"/>
          <w:sz w:val="32"/>
          <w:szCs w:val="32"/>
        </w:rPr>
      </w:pPr>
      <w:r>
        <w:rPr>
          <w:rFonts w:hint="eastAsia" w:ascii="宋体" w:hAnsi="宋体" w:eastAsia="宋体" w:cs="宋体"/>
          <w:color w:val="auto"/>
          <w:sz w:val="30"/>
          <w:szCs w:val="30"/>
          <w:lang w:val="zh-TW" w:eastAsia="zh-TW"/>
        </w:rPr>
        <w:t>附件</w:t>
      </w:r>
      <w:r>
        <w:rPr>
          <w:rFonts w:hint="eastAsia" w:ascii="宋体" w:hAnsi="宋体" w:eastAsia="宋体" w:cs="宋体"/>
          <w:color w:val="auto"/>
          <w:sz w:val="30"/>
          <w:szCs w:val="30"/>
        </w:rPr>
        <w:t>2</w:t>
      </w:r>
      <w:r>
        <w:rPr>
          <w:rFonts w:hint="eastAsia" w:ascii="宋体" w:hAnsi="宋体" w:eastAsia="宋体" w:cs="宋体"/>
          <w:b/>
          <w:bCs/>
          <w:color w:val="auto"/>
          <w:sz w:val="32"/>
          <w:szCs w:val="32"/>
        </w:rPr>
        <w:t xml:space="preserve">               </w:t>
      </w:r>
    </w:p>
    <w:p w14:paraId="491B7189">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b/>
          <w:bCs/>
          <w:color w:val="auto"/>
          <w:sz w:val="36"/>
          <w:szCs w:val="36"/>
        </w:rPr>
      </w:pPr>
      <w:r>
        <w:rPr>
          <w:rFonts w:hint="eastAsia" w:ascii="宋体" w:hAnsi="宋体" w:eastAsia="宋体" w:cs="宋体"/>
          <w:b/>
          <w:bCs/>
          <w:color w:val="auto"/>
          <w:sz w:val="36"/>
          <w:szCs w:val="36"/>
          <w:lang w:val="zh-TW" w:eastAsia="zh-TW"/>
        </w:rPr>
        <w:t>法定代表人授权</w:t>
      </w:r>
      <w:r>
        <w:rPr>
          <w:rFonts w:hint="eastAsia" w:ascii="宋体" w:hAnsi="宋体" w:eastAsia="宋体" w:cs="宋体"/>
          <w:b/>
          <w:bCs/>
          <w:color w:val="auto"/>
          <w:sz w:val="36"/>
          <w:szCs w:val="36"/>
        </w:rPr>
        <w:t>委托</w:t>
      </w:r>
      <w:r>
        <w:rPr>
          <w:rFonts w:hint="eastAsia" w:ascii="宋体" w:hAnsi="宋体" w:eastAsia="宋体" w:cs="宋体"/>
          <w:b/>
          <w:bCs/>
          <w:color w:val="auto"/>
          <w:sz w:val="36"/>
          <w:szCs w:val="36"/>
          <w:lang w:val="zh-TW" w:eastAsia="zh-TW"/>
        </w:rPr>
        <w:t>书</w:t>
      </w:r>
    </w:p>
    <w:p w14:paraId="590696C8">
      <w:pPr>
        <w:pStyle w:val="7"/>
        <w:pBdr>
          <w:top w:val="none" w:color="auto" w:sz="0" w:space="0"/>
          <w:left w:val="none" w:color="auto" w:sz="0" w:space="0"/>
          <w:bottom w:val="none" w:color="auto" w:sz="0" w:space="0"/>
          <w:right w:val="none" w:color="auto" w:sz="0" w:space="0"/>
        </w:pBdr>
        <w:spacing w:line="360" w:lineRule="auto"/>
        <w:ind w:firstLine="480"/>
        <w:rPr>
          <w:rFonts w:hint="eastAsia" w:ascii="宋体" w:hAnsi="宋体" w:eastAsia="宋体" w:cs="宋体"/>
          <w:color w:val="auto"/>
          <w:sz w:val="24"/>
          <w:szCs w:val="24"/>
        </w:rPr>
      </w:pPr>
    </w:p>
    <w:p w14:paraId="39F1DB7A">
      <w:pPr>
        <w:pStyle w:val="7"/>
        <w:pBdr>
          <w:top w:val="none" w:color="auto" w:sz="0" w:space="0"/>
          <w:left w:val="none" w:color="auto" w:sz="0" w:space="0"/>
          <w:bottom w:val="none" w:color="auto" w:sz="0" w:space="0"/>
          <w:right w:val="none" w:color="auto" w:sz="0" w:space="0"/>
        </w:pBd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本授权书声明：注册于</w:t>
      </w:r>
      <w:r>
        <w:rPr>
          <w:rFonts w:hint="eastAsia" w:ascii="宋体" w:hAnsi="宋体" w:eastAsia="宋体" w:cs="宋体"/>
          <w:color w:val="auto"/>
          <w:sz w:val="24"/>
          <w:szCs w:val="24"/>
          <w:u w:val="single"/>
          <w:lang w:val="zh-TW" w:eastAsia="zh-TW"/>
        </w:rPr>
        <w:t>（地区的名称）</w:t>
      </w:r>
      <w:r>
        <w:rPr>
          <w:rFonts w:hint="eastAsia" w:ascii="宋体" w:hAnsi="宋体" w:eastAsia="宋体" w:cs="宋体"/>
          <w:color w:val="auto"/>
          <w:sz w:val="24"/>
          <w:szCs w:val="24"/>
          <w:lang w:val="zh-TW" w:eastAsia="zh-TW"/>
        </w:rPr>
        <w:t>的</w:t>
      </w:r>
      <w:r>
        <w:rPr>
          <w:rFonts w:hint="eastAsia" w:ascii="宋体" w:hAnsi="宋体" w:eastAsia="宋体" w:cs="宋体"/>
          <w:color w:val="auto"/>
          <w:sz w:val="24"/>
          <w:szCs w:val="24"/>
          <w:u w:val="single"/>
          <w:lang w:val="zh-TW" w:eastAsia="zh-TW"/>
        </w:rPr>
        <w:t>（单位名称）</w:t>
      </w:r>
      <w:r>
        <w:rPr>
          <w:rFonts w:hint="eastAsia" w:ascii="宋体" w:hAnsi="宋体" w:eastAsia="宋体" w:cs="宋体"/>
          <w:color w:val="auto"/>
          <w:sz w:val="24"/>
          <w:szCs w:val="24"/>
          <w:lang w:val="zh-TW" w:eastAsia="zh-TW"/>
        </w:rPr>
        <w:t>的在下面签字的</w:t>
      </w:r>
      <w:r>
        <w:rPr>
          <w:rFonts w:hint="eastAsia" w:ascii="宋体" w:hAnsi="宋体" w:eastAsia="宋体" w:cs="宋体"/>
          <w:color w:val="auto"/>
          <w:sz w:val="24"/>
          <w:szCs w:val="24"/>
          <w:u w:val="single"/>
          <w:lang w:val="zh-TW" w:eastAsia="zh-TW"/>
        </w:rPr>
        <w:t>（法定代表人、职务）</w:t>
      </w:r>
      <w:r>
        <w:rPr>
          <w:rFonts w:hint="eastAsia" w:ascii="宋体" w:hAnsi="宋体" w:eastAsia="宋体" w:cs="宋体"/>
          <w:color w:val="auto"/>
          <w:sz w:val="24"/>
          <w:szCs w:val="24"/>
          <w:lang w:val="zh-TW" w:eastAsia="zh-TW"/>
        </w:rPr>
        <w:t>代表本公司授权</w:t>
      </w:r>
      <w:r>
        <w:rPr>
          <w:rFonts w:hint="eastAsia" w:ascii="宋体" w:hAnsi="宋体" w:eastAsia="宋体" w:cs="宋体"/>
          <w:color w:val="auto"/>
          <w:sz w:val="24"/>
          <w:szCs w:val="24"/>
          <w:u w:val="single"/>
          <w:lang w:val="zh-TW" w:eastAsia="zh-TW"/>
        </w:rPr>
        <w:t>（单位名称）</w:t>
      </w:r>
      <w:r>
        <w:rPr>
          <w:rFonts w:hint="eastAsia" w:ascii="宋体" w:hAnsi="宋体" w:eastAsia="宋体" w:cs="宋体"/>
          <w:color w:val="auto"/>
          <w:sz w:val="24"/>
          <w:szCs w:val="24"/>
          <w:lang w:val="zh-TW" w:eastAsia="zh-TW"/>
        </w:rPr>
        <w:t>的在下面签字的</w:t>
      </w:r>
      <w:r>
        <w:rPr>
          <w:rFonts w:hint="eastAsia" w:ascii="宋体" w:hAnsi="宋体" w:eastAsia="宋体" w:cs="宋体"/>
          <w:color w:val="auto"/>
          <w:sz w:val="24"/>
          <w:szCs w:val="24"/>
          <w:u w:val="single"/>
          <w:lang w:val="zh-TW" w:eastAsia="zh-TW"/>
        </w:rPr>
        <w:t>（被授权人的姓名、职务）</w:t>
      </w:r>
      <w:r>
        <w:rPr>
          <w:rFonts w:hint="eastAsia" w:ascii="宋体" w:hAnsi="宋体" w:eastAsia="宋体" w:cs="宋体"/>
          <w:color w:val="auto"/>
          <w:sz w:val="24"/>
          <w:szCs w:val="24"/>
          <w:lang w:val="zh-TW" w:eastAsia="zh-TW"/>
        </w:rPr>
        <w:t>为本公司的合法代理人，就</w:t>
      </w:r>
      <w:r>
        <w:rPr>
          <w:rFonts w:hint="eastAsia" w:ascii="宋体" w:hAnsi="宋体" w:eastAsia="宋体" w:cs="宋体"/>
          <w:color w:val="auto"/>
          <w:sz w:val="24"/>
          <w:szCs w:val="24"/>
          <w:u w:val="single"/>
          <w:lang w:val="zh-TW" w:eastAsia="zh-TW"/>
        </w:rPr>
        <w:t>（采购人名称）</w:t>
      </w:r>
      <w:r>
        <w:rPr>
          <w:rFonts w:hint="eastAsia" w:ascii="宋体" w:hAnsi="宋体" w:eastAsia="宋体" w:cs="宋体"/>
          <w:color w:val="auto"/>
          <w:sz w:val="24"/>
          <w:szCs w:val="24"/>
          <w:lang w:val="zh-TW" w:eastAsia="zh-TW"/>
        </w:rPr>
        <w:t>的</w:t>
      </w:r>
      <w:r>
        <w:rPr>
          <w:rFonts w:hint="eastAsia" w:ascii="宋体" w:hAnsi="宋体" w:eastAsia="宋体" w:cs="宋体"/>
          <w:color w:val="auto"/>
          <w:sz w:val="24"/>
          <w:szCs w:val="24"/>
          <w:u w:val="single"/>
          <w:lang w:val="zh-TW" w:eastAsia="zh-TW"/>
        </w:rPr>
        <w:t>（项目名称）</w:t>
      </w:r>
      <w:r>
        <w:rPr>
          <w:rFonts w:hint="eastAsia" w:ascii="宋体" w:hAnsi="宋体" w:eastAsia="宋体" w:cs="宋体"/>
          <w:color w:val="auto"/>
          <w:sz w:val="24"/>
          <w:szCs w:val="24"/>
          <w:lang w:val="zh-TW" w:eastAsia="zh-TW"/>
        </w:rPr>
        <w:t>供应，以本公司名义处理一切与之有关的事务。</w:t>
      </w:r>
    </w:p>
    <w:p w14:paraId="58810A6D">
      <w:pPr>
        <w:pStyle w:val="7"/>
        <w:pBdr>
          <w:top w:val="none" w:color="auto" w:sz="0" w:space="0"/>
          <w:left w:val="none" w:color="auto" w:sz="0" w:space="0"/>
          <w:bottom w:val="none" w:color="auto" w:sz="0" w:space="0"/>
          <w:right w:val="none" w:color="auto" w:sz="0" w:space="0"/>
        </w:pBd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本授权书于</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val="zh-TW" w:eastAsia="zh-TW"/>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val="zh-TW" w:eastAsia="zh-TW"/>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val="zh-TW" w:eastAsia="zh-TW"/>
        </w:rPr>
        <w:t>日签字生效，特此声明。</w:t>
      </w:r>
    </w:p>
    <w:p w14:paraId="1DC0A563">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u w:val="single"/>
        </w:rPr>
      </w:pPr>
      <w:r>
        <w:rPr>
          <w:rFonts w:hint="eastAsia" w:ascii="宋体" w:hAnsi="宋体" w:eastAsia="宋体" w:cs="宋体"/>
          <w:color w:val="auto"/>
          <w:sz w:val="24"/>
          <w:szCs w:val="24"/>
          <w:lang w:val="zh-TW" w:eastAsia="zh-TW"/>
        </w:rPr>
        <w:t>法定代表人签字</w:t>
      </w:r>
      <w:r>
        <w:rPr>
          <w:rFonts w:hint="eastAsia" w:ascii="宋体" w:hAnsi="宋体" w:eastAsia="宋体" w:cs="宋体"/>
          <w:color w:val="auto"/>
          <w:sz w:val="24"/>
          <w:szCs w:val="24"/>
          <w:lang w:val="zh-TW"/>
        </w:rPr>
        <w:t>或</w:t>
      </w:r>
      <w:r>
        <w:rPr>
          <w:rFonts w:hint="eastAsia" w:ascii="宋体" w:hAnsi="宋体" w:eastAsia="宋体" w:cs="宋体"/>
          <w:color w:val="auto"/>
          <w:sz w:val="24"/>
          <w:szCs w:val="24"/>
          <w:lang w:val="zh-TW" w:eastAsia="zh-TW"/>
        </w:rPr>
        <w:t>盖章：</w:t>
      </w:r>
      <w:r>
        <w:rPr>
          <w:rFonts w:hint="eastAsia" w:ascii="宋体" w:hAnsi="宋体" w:eastAsia="宋体" w:cs="宋体"/>
          <w:color w:val="auto"/>
          <w:sz w:val="24"/>
          <w:szCs w:val="24"/>
          <w:u w:val="single"/>
        </w:rPr>
        <w:t xml:space="preserve">                          </w:t>
      </w:r>
    </w:p>
    <w:p w14:paraId="21CD1C56">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被授权人签字：</w:t>
      </w:r>
      <w:r>
        <w:rPr>
          <w:rFonts w:hint="eastAsia" w:ascii="宋体" w:hAnsi="宋体" w:eastAsia="宋体" w:cs="宋体"/>
          <w:color w:val="auto"/>
          <w:sz w:val="24"/>
          <w:szCs w:val="24"/>
          <w:u w:val="single"/>
        </w:rPr>
        <w:t xml:space="preserve">                            </w:t>
      </w:r>
    </w:p>
    <w:p w14:paraId="09C54E83">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lang w:val="zh-TW" w:eastAsia="zh-TW"/>
        </w:rPr>
      </w:pPr>
    </w:p>
    <w:p w14:paraId="0EF521AD">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（法定代表人</w:t>
      </w:r>
      <w:r>
        <w:rPr>
          <w:rFonts w:hint="eastAsia" w:ascii="宋体" w:hAnsi="宋体" w:eastAsia="宋体" w:cs="宋体"/>
          <w:color w:val="auto"/>
          <w:sz w:val="24"/>
          <w:szCs w:val="24"/>
          <w:lang w:val="zh-TW"/>
        </w:rPr>
        <w:t>及被授权人的</w:t>
      </w:r>
      <w:r>
        <w:rPr>
          <w:rFonts w:hint="eastAsia" w:ascii="宋体" w:hAnsi="宋体" w:eastAsia="宋体" w:cs="宋体"/>
          <w:color w:val="auto"/>
          <w:sz w:val="24"/>
          <w:szCs w:val="24"/>
          <w:lang w:val="zh-TW" w:eastAsia="zh-TW"/>
        </w:rPr>
        <w:t>身份证复印件加盖公章附后）</w:t>
      </w:r>
    </w:p>
    <w:p w14:paraId="469BEBEC">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79D76DAF">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1097B90E">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482E1B26">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76B66201">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101F034A">
      <w:pPr>
        <w:pStyle w:val="7"/>
        <w:pBdr>
          <w:top w:val="none" w:color="auto" w:sz="0" w:space="0"/>
          <w:left w:val="none" w:color="auto" w:sz="0" w:space="0"/>
          <w:bottom w:val="none" w:color="auto" w:sz="0" w:space="0"/>
          <w:right w:val="none" w:color="auto" w:sz="0" w:space="0"/>
        </w:pBdr>
        <w:spacing w:line="360" w:lineRule="auto"/>
        <w:ind w:firstLine="4800"/>
        <w:rPr>
          <w:rFonts w:hint="eastAsia" w:ascii="宋体" w:hAnsi="宋体" w:eastAsia="宋体" w:cs="宋体"/>
          <w:color w:val="auto"/>
          <w:sz w:val="24"/>
          <w:szCs w:val="24"/>
        </w:rPr>
      </w:pPr>
    </w:p>
    <w:p w14:paraId="743A63ED">
      <w:pPr>
        <w:pStyle w:val="7"/>
        <w:pBdr>
          <w:top w:val="none" w:color="auto" w:sz="0" w:space="0"/>
          <w:left w:val="none" w:color="auto" w:sz="0" w:space="0"/>
          <w:bottom w:val="none" w:color="auto" w:sz="0" w:space="0"/>
          <w:right w:val="none" w:color="auto" w:sz="0" w:space="0"/>
        </w:pBdr>
        <w:spacing w:line="360" w:lineRule="auto"/>
        <w:ind w:firstLine="4800"/>
        <w:rPr>
          <w:rFonts w:hint="eastAsia" w:ascii="宋体" w:hAnsi="宋体" w:eastAsia="宋体" w:cs="宋体"/>
          <w:color w:val="auto"/>
          <w:sz w:val="24"/>
          <w:szCs w:val="24"/>
          <w:u w:val="single"/>
        </w:rPr>
      </w:pPr>
      <w:r>
        <w:rPr>
          <w:rFonts w:hint="eastAsia" w:ascii="宋体" w:hAnsi="宋体" w:eastAsia="宋体" w:cs="宋体"/>
          <w:color w:val="auto"/>
          <w:sz w:val="24"/>
          <w:szCs w:val="24"/>
          <w:lang w:val="zh-TW" w:eastAsia="zh-TW"/>
        </w:rPr>
        <w:t>单位名称（盖章）：</w:t>
      </w:r>
      <w:r>
        <w:rPr>
          <w:rFonts w:hint="eastAsia" w:ascii="宋体" w:hAnsi="宋体" w:eastAsia="宋体" w:cs="宋体"/>
          <w:color w:val="auto"/>
          <w:sz w:val="24"/>
          <w:szCs w:val="24"/>
          <w:u w:val="single"/>
        </w:rPr>
        <w:t xml:space="preserve">                 </w:t>
      </w:r>
    </w:p>
    <w:p w14:paraId="30549C2D">
      <w:pPr>
        <w:pStyle w:val="7"/>
        <w:pBdr>
          <w:top w:val="none" w:color="auto" w:sz="0" w:space="0"/>
          <w:left w:val="none" w:color="auto" w:sz="0" w:space="0"/>
          <w:bottom w:val="none" w:color="auto" w:sz="0" w:space="0"/>
          <w:right w:val="none" w:color="auto" w:sz="0" w:space="0"/>
        </w:pBdr>
        <w:spacing w:line="360" w:lineRule="auto"/>
        <w:ind w:firstLine="4800"/>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年     月      日</w:t>
      </w:r>
    </w:p>
    <w:p w14:paraId="0B43B493">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28C9FA62">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0360E28E">
      <w:pPr>
        <w:pStyle w:val="7"/>
        <w:pBdr>
          <w:top w:val="none" w:color="auto" w:sz="0" w:space="0"/>
          <w:left w:val="none" w:color="auto" w:sz="0" w:space="0"/>
          <w:bottom w:val="none" w:color="auto" w:sz="0" w:space="0"/>
          <w:right w:val="none" w:color="auto" w:sz="0" w:space="0"/>
        </w:pBdr>
        <w:spacing w:line="360" w:lineRule="auto"/>
        <w:ind w:firstLine="4800"/>
        <w:rPr>
          <w:rFonts w:hint="eastAsia" w:ascii="宋体" w:hAnsi="宋体" w:eastAsia="宋体" w:cs="宋体"/>
          <w:color w:val="auto"/>
          <w:sz w:val="24"/>
          <w:szCs w:val="24"/>
        </w:rPr>
      </w:pPr>
    </w:p>
    <w:p w14:paraId="16AED51A">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30"/>
          <w:szCs w:val="30"/>
          <w:lang w:val="zh-TW"/>
        </w:rPr>
      </w:pPr>
    </w:p>
    <w:p w14:paraId="7E246625">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30"/>
          <w:szCs w:val="30"/>
          <w:lang w:val="zh-TW"/>
        </w:rPr>
      </w:pPr>
    </w:p>
    <w:p w14:paraId="31DED921">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30"/>
          <w:szCs w:val="30"/>
          <w:lang w:val="zh-TW"/>
        </w:rPr>
      </w:pPr>
    </w:p>
    <w:p w14:paraId="147E8CF3">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30"/>
          <w:szCs w:val="30"/>
          <w:lang w:val="zh-TW"/>
        </w:rPr>
      </w:pPr>
    </w:p>
    <w:p w14:paraId="7D13E036">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lang w:val="zh-TW"/>
        </w:rPr>
      </w:pPr>
    </w:p>
    <w:p w14:paraId="0B014630">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lang w:val="zh-TW"/>
        </w:rPr>
      </w:pPr>
    </w:p>
    <w:p w14:paraId="5DF1BB90">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lang w:val="zh-TW"/>
        </w:rPr>
      </w:pPr>
    </w:p>
    <w:p w14:paraId="569D04ED">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lang w:val="zh-TW"/>
        </w:rPr>
      </w:pPr>
    </w:p>
    <w:p w14:paraId="290A97CB">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lang w:val="zh-TW"/>
        </w:rPr>
      </w:pPr>
      <w:r>
        <w:rPr>
          <w:rFonts w:hint="eastAsia" w:ascii="宋体" w:hAnsi="宋体" w:eastAsia="宋体" w:cs="宋体"/>
          <w:color w:val="auto"/>
          <w:sz w:val="24"/>
          <w:szCs w:val="24"/>
          <w:lang w:val="zh-TW"/>
        </w:rPr>
        <w:t>法人身份证复印件</w:t>
      </w:r>
    </w:p>
    <w:p w14:paraId="69B108E1">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lang w:val="zh-TW"/>
        </w:rPr>
      </w:pPr>
    </w:p>
    <w:p w14:paraId="3951A2DB">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lang w:val="zh-TW"/>
        </w:rPr>
      </w:pPr>
    </w:p>
    <w:p w14:paraId="682A1622">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lang w:val="zh-TW"/>
        </w:rPr>
      </w:pPr>
    </w:p>
    <w:p w14:paraId="55D5D146">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lang w:val="zh-TW"/>
        </w:rPr>
      </w:pPr>
    </w:p>
    <w:p w14:paraId="5C03F7C6">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lang w:val="zh-TW"/>
        </w:rPr>
      </w:pPr>
      <w:r>
        <w:rPr>
          <w:rFonts w:hint="eastAsia" w:ascii="宋体" w:hAnsi="宋体" w:eastAsia="宋体" w:cs="宋体"/>
          <w:color w:val="auto"/>
          <w:sz w:val="24"/>
          <w:szCs w:val="24"/>
          <w:lang w:val="zh-TW"/>
        </w:rPr>
        <w:t>代理人身份证复印件</w:t>
      </w:r>
    </w:p>
    <w:p w14:paraId="3AEFEBB1">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eastAsia="zh-TW"/>
        </w:rPr>
      </w:pPr>
    </w:p>
    <w:p w14:paraId="05ABD107">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eastAsia="zh-TW"/>
        </w:rPr>
      </w:pPr>
    </w:p>
    <w:p w14:paraId="2E2E0A0D">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eastAsia="zh-TW"/>
        </w:rPr>
      </w:pPr>
    </w:p>
    <w:p w14:paraId="571A037E">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eastAsia="zh-TW"/>
        </w:rPr>
      </w:pPr>
    </w:p>
    <w:p w14:paraId="72F1DA72">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eastAsia="zh-TW"/>
        </w:rPr>
      </w:pPr>
    </w:p>
    <w:p w14:paraId="03C0F66F">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eastAsia="zh-TW"/>
        </w:rPr>
      </w:pPr>
    </w:p>
    <w:p w14:paraId="2662E7F1">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eastAsia="zh-TW"/>
        </w:rPr>
      </w:pPr>
    </w:p>
    <w:p w14:paraId="0CFCC3B0">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eastAsia="zh-TW"/>
        </w:rPr>
      </w:pPr>
    </w:p>
    <w:p w14:paraId="593050EC">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eastAsia="zh-TW"/>
        </w:rPr>
      </w:pPr>
    </w:p>
    <w:p w14:paraId="7ED84453">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eastAsia="zh-TW"/>
        </w:rPr>
      </w:pPr>
    </w:p>
    <w:p w14:paraId="7A63D4BE">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rPr>
      </w:pPr>
    </w:p>
    <w:p w14:paraId="02A83486">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rPr>
      </w:pPr>
    </w:p>
    <w:p w14:paraId="35FB7A57">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rPr>
      </w:pPr>
    </w:p>
    <w:p w14:paraId="18FBBAC7">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rPr>
      </w:pPr>
    </w:p>
    <w:p w14:paraId="5B1E545F">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rPr>
      </w:pPr>
    </w:p>
    <w:p w14:paraId="463C26E1">
      <w:pPr>
        <w:snapToGrid w:val="0"/>
        <w:spacing w:before="50" w:after="50"/>
        <w:jc w:val="both"/>
        <w:rPr>
          <w:rFonts w:hint="eastAsia" w:ascii="宋体" w:hAnsi="宋体" w:cs="宋体"/>
          <w:sz w:val="30"/>
          <w:szCs w:val="30"/>
        </w:rPr>
      </w:pPr>
      <w:r>
        <w:rPr>
          <w:rFonts w:hint="eastAsia" w:ascii="宋体" w:hAnsi="宋体" w:cs="宋体"/>
          <w:sz w:val="30"/>
          <w:szCs w:val="30"/>
          <w:lang w:val="zh-TW" w:eastAsia="zh-TW"/>
        </w:rPr>
        <w:t>附件</w:t>
      </w:r>
      <w:r>
        <w:rPr>
          <w:rFonts w:hint="eastAsia" w:ascii="宋体" w:hAnsi="宋体" w:cs="宋体"/>
          <w:sz w:val="30"/>
          <w:szCs w:val="30"/>
        </w:rPr>
        <w:t xml:space="preserve">3             </w:t>
      </w:r>
    </w:p>
    <w:p w14:paraId="10B299F9">
      <w:pPr>
        <w:snapToGrid w:val="0"/>
        <w:spacing w:before="50" w:after="50"/>
        <w:jc w:val="center"/>
        <w:rPr>
          <w:rFonts w:hint="eastAsia" w:ascii="新宋体" w:hAnsi="新宋体" w:eastAsia="新宋体" w:cs="新宋体"/>
          <w:b/>
          <w:sz w:val="36"/>
          <w:szCs w:val="36"/>
        </w:rPr>
      </w:pPr>
      <w:r>
        <w:rPr>
          <w:rFonts w:hint="eastAsia" w:ascii="新宋体" w:hAnsi="新宋体" w:eastAsia="新宋体" w:cs="新宋体"/>
          <w:b/>
          <w:sz w:val="36"/>
          <w:szCs w:val="36"/>
        </w:rPr>
        <w:t>投标声明书</w:t>
      </w:r>
    </w:p>
    <w:p w14:paraId="086EC25A">
      <w:pPr>
        <w:snapToGrid w:val="0"/>
        <w:spacing w:beforeLines="50" w:after="50" w:line="500" w:lineRule="exact"/>
        <w:rPr>
          <w:rFonts w:hint="eastAsia" w:ascii="新宋体" w:hAnsi="新宋体" w:eastAsia="新宋体" w:cs="新宋体"/>
          <w:sz w:val="28"/>
          <w:szCs w:val="28"/>
        </w:rPr>
      </w:pPr>
      <w:r>
        <w:rPr>
          <w:rFonts w:hint="eastAsia" w:ascii="新宋体" w:hAnsi="新宋体" w:eastAsia="新宋体" w:cs="新宋体"/>
          <w:sz w:val="24"/>
        </w:rPr>
        <w:t>致（采购人、采购代理机构）</w:t>
      </w:r>
      <w:r>
        <w:rPr>
          <w:rFonts w:hint="eastAsia" w:ascii="新宋体" w:hAnsi="新宋体" w:eastAsia="新宋体" w:cs="新宋体"/>
          <w:sz w:val="28"/>
          <w:szCs w:val="28"/>
        </w:rPr>
        <w:t>：</w:t>
      </w:r>
    </w:p>
    <w:p w14:paraId="0039EAE8">
      <w:pPr>
        <w:snapToGrid w:val="0"/>
        <w:spacing w:before="120" w:line="500" w:lineRule="exact"/>
        <w:ind w:firstLine="480" w:firstLineChars="200"/>
        <w:rPr>
          <w:rFonts w:hint="eastAsia" w:ascii="新宋体" w:hAnsi="新宋体" w:eastAsia="新宋体" w:cs="新宋体"/>
          <w:sz w:val="24"/>
        </w:rPr>
      </w:pPr>
      <w:r>
        <w:rPr>
          <w:rFonts w:hint="eastAsia" w:ascii="新宋体" w:hAnsi="新宋体" w:eastAsia="新宋体" w:cs="新宋体"/>
          <w:sz w:val="24"/>
          <w:u w:val="single"/>
        </w:rPr>
        <w:t>（投标人名称）</w:t>
      </w:r>
      <w:r>
        <w:rPr>
          <w:rFonts w:hint="eastAsia" w:ascii="新宋体" w:hAnsi="新宋体" w:eastAsia="新宋体" w:cs="新宋体"/>
          <w:sz w:val="24"/>
        </w:rPr>
        <w:t>系中华人民共和国合法企业，经营址</w:t>
      </w:r>
      <w:r>
        <w:rPr>
          <w:rFonts w:hint="eastAsia" w:ascii="新宋体" w:hAnsi="新宋体" w:eastAsia="新宋体" w:cs="新宋体"/>
          <w:sz w:val="24"/>
          <w:u w:val="single"/>
        </w:rPr>
        <w:t xml:space="preserve">                            </w:t>
      </w:r>
      <w:r>
        <w:rPr>
          <w:rFonts w:hint="eastAsia" w:ascii="新宋体" w:hAnsi="新宋体" w:eastAsia="新宋体" w:cs="新宋体"/>
          <w:sz w:val="24"/>
        </w:rPr>
        <w:t>。</w:t>
      </w:r>
    </w:p>
    <w:p w14:paraId="2522A916">
      <w:pPr>
        <w:snapToGrid w:val="0"/>
        <w:spacing w:beforeLines="50" w:after="50" w:line="500" w:lineRule="exact"/>
        <w:ind w:right="220" w:rightChars="100" w:firstLine="480" w:firstLineChars="200"/>
        <w:rPr>
          <w:rFonts w:hint="eastAsia" w:ascii="新宋体" w:hAnsi="新宋体" w:eastAsia="新宋体" w:cs="新宋体"/>
          <w:sz w:val="24"/>
        </w:rPr>
      </w:pPr>
      <w:r>
        <w:rPr>
          <w:rFonts w:hint="eastAsia" w:ascii="新宋体" w:hAnsi="新宋体" w:eastAsia="新宋体" w:cs="新宋体"/>
          <w:sz w:val="24"/>
        </w:rPr>
        <w:t>我</w:t>
      </w:r>
      <w:r>
        <w:rPr>
          <w:rFonts w:hint="eastAsia" w:ascii="新宋体" w:hAnsi="新宋体" w:eastAsia="新宋体" w:cs="新宋体"/>
          <w:sz w:val="24"/>
          <w:u w:val="single"/>
        </w:rPr>
        <w:t>（姓名）</w:t>
      </w:r>
      <w:r>
        <w:rPr>
          <w:rFonts w:hint="eastAsia" w:ascii="新宋体" w:hAnsi="新宋体" w:eastAsia="新宋体" w:cs="新宋体"/>
          <w:sz w:val="24"/>
        </w:rPr>
        <w:t>系</w:t>
      </w:r>
      <w:r>
        <w:rPr>
          <w:rFonts w:hint="eastAsia" w:ascii="新宋体" w:hAnsi="新宋体" w:eastAsia="新宋体" w:cs="新宋体"/>
          <w:sz w:val="24"/>
          <w:u w:val="single"/>
        </w:rPr>
        <w:t>（投标人名称）</w:t>
      </w:r>
      <w:r>
        <w:rPr>
          <w:rFonts w:hint="eastAsia" w:ascii="新宋体" w:hAnsi="新宋体" w:eastAsia="新宋体" w:cs="新宋体"/>
          <w:sz w:val="24"/>
        </w:rPr>
        <w:t>的法定代表人，我方愿意参加贵方组织的</w:t>
      </w:r>
      <w:r>
        <w:rPr>
          <w:rFonts w:hint="eastAsia" w:ascii="新宋体" w:hAnsi="新宋体" w:eastAsia="新宋体" w:cs="新宋体"/>
          <w:sz w:val="24"/>
          <w:u w:val="single"/>
        </w:rPr>
        <w:t>（招标项目名称）（编号为：            ）</w:t>
      </w:r>
      <w:r>
        <w:rPr>
          <w:rFonts w:hint="eastAsia" w:ascii="新宋体" w:hAnsi="新宋体" w:eastAsia="新宋体" w:cs="新宋体"/>
          <w:sz w:val="24"/>
        </w:rPr>
        <w:t>的投标，为此，我方就本次投标有关事项郑重声明如下：</w:t>
      </w:r>
    </w:p>
    <w:p w14:paraId="77287326">
      <w:pPr>
        <w:snapToGrid w:val="0"/>
        <w:spacing w:beforeLines="50" w:after="50" w:line="500" w:lineRule="exact"/>
        <w:ind w:firstLine="480" w:firstLineChars="200"/>
        <w:rPr>
          <w:rFonts w:hint="eastAsia" w:ascii="新宋体" w:hAnsi="新宋体" w:eastAsia="新宋体" w:cs="新宋体"/>
          <w:sz w:val="24"/>
        </w:rPr>
      </w:pPr>
      <w:r>
        <w:rPr>
          <w:rFonts w:hint="eastAsia" w:ascii="新宋体" w:hAnsi="新宋体" w:eastAsia="新宋体" w:cs="新宋体"/>
          <w:sz w:val="24"/>
          <w:lang w:eastAsia="zh-CN"/>
        </w:rPr>
        <w:t>1.</w:t>
      </w:r>
      <w:r>
        <w:rPr>
          <w:rFonts w:hint="eastAsia" w:ascii="新宋体" w:hAnsi="新宋体" w:eastAsia="新宋体" w:cs="新宋体"/>
          <w:sz w:val="24"/>
        </w:rPr>
        <w:t>我方已详细审查全部招标文件，同意招标文件的各项要求。</w:t>
      </w:r>
    </w:p>
    <w:p w14:paraId="55032F11">
      <w:pPr>
        <w:snapToGrid w:val="0"/>
        <w:spacing w:beforeLines="50" w:after="50" w:line="500" w:lineRule="exact"/>
        <w:ind w:firstLine="480" w:firstLineChars="200"/>
        <w:rPr>
          <w:rFonts w:hint="eastAsia" w:ascii="新宋体" w:hAnsi="新宋体" w:eastAsia="新宋体" w:cs="新宋体"/>
          <w:sz w:val="24"/>
        </w:rPr>
      </w:pPr>
      <w:r>
        <w:rPr>
          <w:rFonts w:hint="eastAsia" w:ascii="新宋体" w:hAnsi="新宋体" w:eastAsia="新宋体" w:cs="新宋体"/>
          <w:sz w:val="24"/>
          <w:lang w:eastAsia="zh-CN"/>
        </w:rPr>
        <w:t>2.</w:t>
      </w:r>
      <w:r>
        <w:rPr>
          <w:rFonts w:hint="eastAsia" w:ascii="新宋体" w:hAnsi="新宋体" w:eastAsia="新宋体" w:cs="新宋体"/>
          <w:sz w:val="24"/>
        </w:rPr>
        <w:t>我方向贵方提交的所有投标文件、资料都是准确的和真实的。</w:t>
      </w:r>
    </w:p>
    <w:p w14:paraId="1FA07A6D">
      <w:pPr>
        <w:snapToGrid w:val="0"/>
        <w:spacing w:beforeLines="50" w:after="50" w:line="500" w:lineRule="exact"/>
        <w:ind w:firstLine="480" w:firstLineChars="200"/>
        <w:rPr>
          <w:rFonts w:hint="eastAsia" w:ascii="新宋体" w:hAnsi="新宋体" w:eastAsia="新宋体" w:cs="新宋体"/>
          <w:sz w:val="24"/>
        </w:rPr>
      </w:pPr>
      <w:r>
        <w:rPr>
          <w:rFonts w:hint="eastAsia" w:ascii="新宋体" w:hAnsi="新宋体" w:eastAsia="新宋体" w:cs="新宋体"/>
          <w:sz w:val="24"/>
          <w:lang w:eastAsia="zh-CN"/>
        </w:rPr>
        <w:t>3.</w:t>
      </w:r>
      <w:r>
        <w:rPr>
          <w:rFonts w:hint="eastAsia" w:ascii="新宋体" w:hAnsi="新宋体" w:eastAsia="新宋体" w:cs="新宋体"/>
          <w:sz w:val="24"/>
        </w:rPr>
        <w:t>若中标，我方将按招标文件规定履行合同责任和义务。</w:t>
      </w:r>
    </w:p>
    <w:p w14:paraId="3C59C8B5">
      <w:pPr>
        <w:snapToGrid w:val="0"/>
        <w:spacing w:beforeLines="50" w:after="50" w:line="500" w:lineRule="exact"/>
        <w:ind w:firstLine="480" w:firstLineChars="200"/>
        <w:rPr>
          <w:rFonts w:hint="eastAsia" w:ascii="新宋体" w:hAnsi="新宋体" w:eastAsia="新宋体" w:cs="新宋体"/>
          <w:sz w:val="24"/>
        </w:rPr>
      </w:pPr>
      <w:r>
        <w:rPr>
          <w:rFonts w:hint="eastAsia" w:ascii="新宋体" w:hAnsi="新宋体" w:eastAsia="新宋体" w:cs="新宋体"/>
          <w:sz w:val="24"/>
          <w:lang w:eastAsia="zh-CN"/>
        </w:rPr>
        <w:t>4.</w:t>
      </w:r>
      <w:r>
        <w:rPr>
          <w:rFonts w:hint="eastAsia" w:ascii="新宋体" w:hAnsi="新宋体" w:eastAsia="新宋体" w:cs="新宋体"/>
          <w:sz w:val="24"/>
        </w:rPr>
        <w:t>我方不是采购人的附属机构；在获知本项目采购信息后，与采购人聘请的为此项目提供咨询服务的公司及其附属机构没有任何联系。</w:t>
      </w:r>
    </w:p>
    <w:p w14:paraId="5E3C903F">
      <w:pPr>
        <w:snapToGrid w:val="0"/>
        <w:spacing w:line="500" w:lineRule="exact"/>
        <w:ind w:firstLine="470" w:firstLineChars="196"/>
        <w:rPr>
          <w:rFonts w:hint="eastAsia" w:ascii="新宋体" w:hAnsi="新宋体" w:eastAsia="新宋体" w:cs="新宋体"/>
          <w:b/>
          <w:bCs/>
          <w:sz w:val="24"/>
        </w:rPr>
      </w:pPr>
      <w:r>
        <w:rPr>
          <w:rFonts w:hint="eastAsia" w:ascii="新宋体" w:hAnsi="新宋体" w:eastAsia="新宋体" w:cs="新宋体"/>
          <w:bCs/>
          <w:sz w:val="24"/>
          <w:lang w:eastAsia="zh-CN"/>
        </w:rPr>
        <w:t>5.</w:t>
      </w:r>
      <w:r>
        <w:rPr>
          <w:rFonts w:hint="eastAsia" w:ascii="新宋体" w:hAnsi="新宋体" w:eastAsia="新宋体" w:cs="新宋体"/>
          <w:b/>
          <w:bCs/>
          <w:sz w:val="24"/>
        </w:rPr>
        <w:t>我方承诺已经具备参与政府采购活动的资格条件并且没有税收缴纳、社会保障等方面的失信记录；</w:t>
      </w:r>
    </w:p>
    <w:p w14:paraId="61F4C4BD">
      <w:pPr>
        <w:snapToGrid w:val="0"/>
        <w:spacing w:line="500" w:lineRule="exact"/>
        <w:ind w:firstLine="472" w:firstLineChars="196"/>
        <w:rPr>
          <w:rFonts w:hint="eastAsia" w:ascii="新宋体" w:hAnsi="新宋体" w:eastAsia="新宋体" w:cs="新宋体"/>
          <w:bCs/>
          <w:sz w:val="24"/>
        </w:rPr>
      </w:pPr>
      <w:r>
        <w:rPr>
          <w:rFonts w:hint="eastAsia" w:ascii="新宋体" w:hAnsi="新宋体" w:eastAsia="新宋体" w:cs="新宋体"/>
          <w:b/>
          <w:bCs/>
          <w:sz w:val="24"/>
          <w:lang w:eastAsia="zh-CN"/>
        </w:rPr>
        <w:t>6.</w:t>
      </w:r>
      <w:r>
        <w:rPr>
          <w:rFonts w:hint="eastAsia" w:ascii="新宋体" w:hAnsi="新宋体" w:eastAsia="新宋体" w:cs="新宋体"/>
          <w:b/>
          <w:bCs/>
          <w:sz w:val="24"/>
        </w:rPr>
        <w:t>我方承诺参加政府采购活动前3年内经营活动中没有重大违法记的、在法律和财务上独立于采购代理机构和采购人。</w:t>
      </w:r>
    </w:p>
    <w:p w14:paraId="283885DE">
      <w:pPr>
        <w:snapToGrid w:val="0"/>
        <w:spacing w:beforeLines="50" w:after="50" w:line="500" w:lineRule="exact"/>
        <w:ind w:firstLine="480" w:firstLineChars="200"/>
        <w:rPr>
          <w:rFonts w:hint="eastAsia" w:ascii="新宋体" w:hAnsi="新宋体" w:eastAsia="新宋体" w:cs="新宋体"/>
          <w:sz w:val="24"/>
        </w:rPr>
      </w:pPr>
      <w:r>
        <w:rPr>
          <w:rFonts w:hint="eastAsia" w:ascii="新宋体" w:hAnsi="新宋体" w:eastAsia="新宋体" w:cs="新宋体"/>
          <w:sz w:val="24"/>
          <w:lang w:eastAsia="zh-CN"/>
        </w:rPr>
        <w:t>7.</w:t>
      </w:r>
      <w:r>
        <w:rPr>
          <w:rFonts w:hint="eastAsia" w:ascii="新宋体" w:hAnsi="新宋体" w:eastAsia="新宋体" w:cs="新宋体"/>
          <w:sz w:val="24"/>
        </w:rPr>
        <w:t>我方通过“信用中国”网站（www.creditchina.gov.cn）、中国政府采购网（www.ccgp.gov.cn）查询，未被列入失信被执行人、重大税收违法失信主体、政府采购严重违法失信行为记录名单（记录附相关材料）。</w:t>
      </w:r>
    </w:p>
    <w:p w14:paraId="54D9D07E">
      <w:pPr>
        <w:snapToGrid w:val="0"/>
        <w:spacing w:beforeLines="50" w:after="50" w:line="500" w:lineRule="exact"/>
        <w:ind w:firstLine="480" w:firstLineChars="200"/>
        <w:rPr>
          <w:rFonts w:hint="eastAsia" w:ascii="新宋体" w:hAnsi="新宋体" w:eastAsia="新宋体" w:cs="新宋体"/>
          <w:sz w:val="24"/>
        </w:rPr>
      </w:pPr>
      <w:r>
        <w:rPr>
          <w:rFonts w:hint="eastAsia" w:ascii="新宋体" w:hAnsi="新宋体" w:eastAsia="新宋体" w:cs="新宋体"/>
          <w:sz w:val="24"/>
        </w:rPr>
        <w:t>以上事项如有虚假或隐瞒，我方愿意放弃本次投标，承担一切法律后果并不寻求任何旨在减轻或免除赔偿责任、法律责任的抗辩。</w:t>
      </w:r>
    </w:p>
    <w:p w14:paraId="26F934A8">
      <w:pPr>
        <w:pStyle w:val="2"/>
        <w:ind w:left="440"/>
        <w:rPr>
          <w:rFonts w:hint="eastAsia"/>
        </w:rPr>
      </w:pPr>
    </w:p>
    <w:p w14:paraId="40D303E4">
      <w:pPr>
        <w:snapToGrid w:val="0"/>
        <w:spacing w:beforeLines="50" w:after="50" w:line="500" w:lineRule="exact"/>
        <w:ind w:right="600"/>
        <w:rPr>
          <w:rFonts w:hint="eastAsia" w:ascii="新宋体" w:hAnsi="新宋体" w:eastAsia="新宋体" w:cs="新宋体"/>
          <w:sz w:val="24"/>
        </w:rPr>
      </w:pPr>
      <w:r>
        <w:rPr>
          <w:rFonts w:hint="eastAsia" w:ascii="宋体" w:hAnsi="宋体" w:cs="宋体"/>
          <w:sz w:val="24"/>
          <w:szCs w:val="24"/>
          <w:lang w:val="zh-TW" w:eastAsia="zh-TW"/>
        </w:rPr>
        <w:t>单位名称（盖章）</w:t>
      </w:r>
      <w:r>
        <w:rPr>
          <w:rFonts w:hint="eastAsia" w:ascii="新宋体" w:hAnsi="新宋体" w:eastAsia="新宋体" w:cs="新宋体"/>
          <w:sz w:val="24"/>
        </w:rPr>
        <w:t>：</w:t>
      </w:r>
      <w:r>
        <w:rPr>
          <w:rFonts w:hint="eastAsia" w:ascii="新宋体" w:hAnsi="新宋体" w:eastAsia="新宋体" w:cs="新宋体"/>
          <w:sz w:val="24"/>
          <w:u w:val="single"/>
        </w:rPr>
        <w:t xml:space="preserve">             </w:t>
      </w:r>
      <w:r>
        <w:rPr>
          <w:rFonts w:hint="eastAsia" w:ascii="新宋体" w:hAnsi="新宋体" w:eastAsia="新宋体" w:cs="新宋体"/>
          <w:sz w:val="24"/>
        </w:rPr>
        <w:t xml:space="preserve"> </w:t>
      </w:r>
    </w:p>
    <w:p w14:paraId="4EE4B20E">
      <w:pPr>
        <w:snapToGrid w:val="0"/>
        <w:spacing w:beforeLines="50" w:after="50" w:line="500" w:lineRule="exact"/>
        <w:ind w:right="600"/>
        <w:rPr>
          <w:rFonts w:hint="eastAsia" w:ascii="新宋体" w:hAnsi="新宋体" w:eastAsia="新宋体" w:cs="新宋体"/>
          <w:sz w:val="24"/>
          <w:u w:val="single"/>
        </w:rPr>
      </w:pPr>
      <w:r>
        <w:rPr>
          <w:rFonts w:hint="eastAsia" w:ascii="新宋体" w:hAnsi="新宋体" w:eastAsia="新宋体" w:cs="新宋体"/>
          <w:sz w:val="24"/>
        </w:rPr>
        <w:t>投标人代表签名：</w:t>
      </w:r>
      <w:r>
        <w:rPr>
          <w:rFonts w:hint="eastAsia" w:ascii="新宋体" w:hAnsi="新宋体" w:eastAsia="新宋体" w:cs="新宋体"/>
          <w:sz w:val="24"/>
          <w:u w:val="single"/>
        </w:rPr>
        <w:t xml:space="preserve">          </w:t>
      </w:r>
      <w:r>
        <w:rPr>
          <w:rFonts w:hint="eastAsia" w:ascii="新宋体" w:hAnsi="新宋体" w:eastAsia="新宋体" w:cs="新宋体"/>
          <w:sz w:val="24"/>
        </w:rPr>
        <w:t xml:space="preserve">  日 期：</w:t>
      </w:r>
      <w:r>
        <w:rPr>
          <w:rFonts w:hint="eastAsia" w:ascii="新宋体" w:hAnsi="新宋体" w:eastAsia="新宋体" w:cs="新宋体"/>
          <w:sz w:val="24"/>
          <w:u w:val="single"/>
        </w:rPr>
        <w:t xml:space="preserve">          </w:t>
      </w:r>
    </w:p>
    <w:p w14:paraId="60B9B465">
      <w:pPr>
        <w:pStyle w:val="7"/>
        <w:pBdr>
          <w:top w:val="none" w:color="auto" w:sz="0" w:space="0"/>
          <w:left w:val="none" w:color="auto" w:sz="0" w:space="0"/>
          <w:bottom w:val="none" w:color="auto" w:sz="0" w:space="0"/>
          <w:right w:val="none" w:color="auto" w:sz="0" w:space="0"/>
        </w:pBdr>
        <w:spacing w:line="360" w:lineRule="auto"/>
        <w:rPr>
          <w:rStyle w:val="30"/>
          <w:rFonts w:hint="eastAsia"/>
          <w:b w:val="0"/>
          <w:bCs w:val="0"/>
          <w:sz w:val="32"/>
          <w:szCs w:val="32"/>
        </w:rPr>
      </w:pPr>
      <w:r>
        <w:rPr>
          <w:rStyle w:val="30"/>
          <w:rFonts w:hint="eastAsia"/>
          <w:b w:val="0"/>
          <w:bCs w:val="0"/>
          <w:sz w:val="32"/>
          <w:szCs w:val="32"/>
        </w:rPr>
        <w:t>附件4</w:t>
      </w:r>
    </w:p>
    <w:p w14:paraId="409BF906">
      <w:pPr>
        <w:pStyle w:val="64"/>
        <w:shd w:val="clear" w:color="auto" w:fill="FFFFFF"/>
        <w:spacing w:line="360" w:lineRule="auto"/>
        <w:ind w:right="440"/>
        <w:jc w:val="center"/>
        <w:rPr>
          <w:rFonts w:hint="eastAsia"/>
          <w:b/>
          <w:sz w:val="32"/>
          <w:szCs w:val="32"/>
        </w:rPr>
      </w:pPr>
      <w:r>
        <w:rPr>
          <w:rFonts w:hint="eastAsia"/>
          <w:b/>
          <w:sz w:val="32"/>
          <w:szCs w:val="32"/>
        </w:rPr>
        <w:t>中小企业声明函（工程、服务）</w:t>
      </w:r>
    </w:p>
    <w:p w14:paraId="11C79335">
      <w:pPr>
        <w:pStyle w:val="64"/>
        <w:shd w:val="clear" w:color="auto" w:fill="FFFFFF"/>
        <w:spacing w:line="360" w:lineRule="auto"/>
        <w:ind w:right="440" w:firstLine="480"/>
        <w:rPr>
          <w:rFonts w:hint="eastAsia"/>
          <w:szCs w:val="24"/>
        </w:rPr>
      </w:pPr>
      <w:r>
        <w:rPr>
          <w:rFonts w:hint="eastAsia"/>
          <w:szCs w:val="24"/>
        </w:rPr>
        <w:t>本公司（联合体）郑重声明，根据《政府采购促进中小企业发展管理办法》（财库﹝2020﹞46 号）的规定，本公司（联合体）参加</w:t>
      </w:r>
      <w:r>
        <w:rPr>
          <w:rFonts w:hint="eastAsia"/>
          <w:szCs w:val="24"/>
          <w:u w:val="single"/>
        </w:rPr>
        <w:t>（单位名称）的（项目名称）</w:t>
      </w:r>
      <w:r>
        <w:rPr>
          <w:rFonts w:hint="eastAsia"/>
          <w:szCs w:val="24"/>
        </w:rPr>
        <w:t>采购活动，服务全部由符合政策要求的中小企业承接。相关企业（含联合体中的中小企业、签订分包意向协议的中小企业）的具体情况如下：</w:t>
      </w:r>
    </w:p>
    <w:p w14:paraId="0B6A7DBA">
      <w:pPr>
        <w:pStyle w:val="64"/>
        <w:numPr>
          <w:ilvl w:val="0"/>
          <w:numId w:val="8"/>
        </w:numPr>
        <w:shd w:val="clear" w:color="auto" w:fill="FFFFFF"/>
        <w:spacing w:line="360" w:lineRule="auto"/>
        <w:ind w:right="440"/>
        <w:rPr>
          <w:rFonts w:hint="eastAsia"/>
          <w:szCs w:val="24"/>
        </w:rPr>
      </w:pPr>
      <w:r>
        <w:rPr>
          <w:rFonts w:hint="eastAsia"/>
          <w:szCs w:val="24"/>
          <w:u w:val="single"/>
        </w:rPr>
        <w:t>（标的名称）</w:t>
      </w:r>
      <w:r>
        <w:rPr>
          <w:rFonts w:hint="eastAsia"/>
          <w:szCs w:val="24"/>
        </w:rPr>
        <w:t>，属于</w:t>
      </w:r>
      <w:r>
        <w:rPr>
          <w:rFonts w:hint="eastAsia"/>
          <w:szCs w:val="24"/>
          <w:u w:val="single"/>
        </w:rPr>
        <w:t>（采购文件中明确的所属行业） 行业</w:t>
      </w:r>
      <w:r>
        <w:rPr>
          <w:rFonts w:hint="eastAsia"/>
          <w:szCs w:val="24"/>
        </w:rPr>
        <w:t>；承接企业为</w:t>
      </w:r>
      <w:r>
        <w:rPr>
          <w:rFonts w:hint="eastAsia"/>
          <w:szCs w:val="24"/>
          <w:u w:val="single"/>
        </w:rPr>
        <w:t>（企业名称）</w:t>
      </w:r>
      <w:r>
        <w:rPr>
          <w:rFonts w:hint="eastAsia"/>
          <w:szCs w:val="24"/>
        </w:rPr>
        <w:t>，从业人员</w:t>
      </w:r>
      <w:r>
        <w:rPr>
          <w:rFonts w:hint="eastAsia"/>
          <w:szCs w:val="24"/>
          <w:u w:val="single"/>
        </w:rPr>
        <w:t xml:space="preserve">   </w:t>
      </w:r>
      <w:r>
        <w:rPr>
          <w:rFonts w:hint="eastAsia"/>
          <w:szCs w:val="24"/>
        </w:rPr>
        <w:t>人，营业收入为</w:t>
      </w:r>
      <w:r>
        <w:rPr>
          <w:rFonts w:hint="eastAsia"/>
          <w:szCs w:val="24"/>
          <w:u w:val="single"/>
        </w:rPr>
        <w:t xml:space="preserve">   </w:t>
      </w:r>
      <w:r>
        <w:rPr>
          <w:rFonts w:hint="eastAsia"/>
          <w:szCs w:val="24"/>
        </w:rPr>
        <w:t>万元，资产总额为</w:t>
      </w:r>
      <w:r>
        <w:rPr>
          <w:rFonts w:hint="eastAsia"/>
          <w:szCs w:val="24"/>
          <w:u w:val="single"/>
        </w:rPr>
        <w:t xml:space="preserve">   </w:t>
      </w:r>
      <w:r>
        <w:rPr>
          <w:rFonts w:hint="eastAsia"/>
          <w:szCs w:val="24"/>
        </w:rPr>
        <w:t>万元¹，属于</w:t>
      </w:r>
      <w:r>
        <w:rPr>
          <w:rFonts w:hint="eastAsia"/>
          <w:szCs w:val="24"/>
          <w:u w:val="single"/>
        </w:rPr>
        <w:t>（中型企业、小型企业、微型企业）</w:t>
      </w:r>
      <w:r>
        <w:rPr>
          <w:rFonts w:hint="eastAsia"/>
          <w:szCs w:val="24"/>
        </w:rPr>
        <w:t>；</w:t>
      </w:r>
    </w:p>
    <w:p w14:paraId="2918C84C">
      <w:pPr>
        <w:pStyle w:val="64"/>
        <w:numPr>
          <w:ilvl w:val="0"/>
          <w:numId w:val="8"/>
        </w:numPr>
        <w:shd w:val="clear" w:color="auto" w:fill="FFFFFF"/>
        <w:spacing w:line="360" w:lineRule="auto"/>
        <w:ind w:right="440"/>
        <w:rPr>
          <w:rFonts w:hint="eastAsia"/>
          <w:szCs w:val="24"/>
        </w:rPr>
      </w:pPr>
      <w:r>
        <w:rPr>
          <w:rFonts w:hint="eastAsia"/>
          <w:szCs w:val="24"/>
          <w:u w:val="single"/>
        </w:rPr>
        <w:t>（标的名称）</w:t>
      </w:r>
      <w:r>
        <w:rPr>
          <w:rFonts w:hint="eastAsia"/>
          <w:szCs w:val="24"/>
        </w:rPr>
        <w:t>，属于</w:t>
      </w:r>
      <w:r>
        <w:rPr>
          <w:rFonts w:hint="eastAsia"/>
          <w:szCs w:val="24"/>
          <w:u w:val="single"/>
        </w:rPr>
        <w:t>（采购文件中明确的所属行业）行业</w:t>
      </w:r>
      <w:r>
        <w:rPr>
          <w:rFonts w:hint="eastAsia"/>
          <w:szCs w:val="24"/>
        </w:rPr>
        <w:t>；承接企业为</w:t>
      </w:r>
      <w:r>
        <w:rPr>
          <w:rFonts w:hint="eastAsia"/>
          <w:szCs w:val="24"/>
          <w:u w:val="single"/>
        </w:rPr>
        <w:t>（企业名称）</w:t>
      </w:r>
      <w:r>
        <w:rPr>
          <w:rFonts w:hint="eastAsia"/>
          <w:szCs w:val="24"/>
        </w:rPr>
        <w:t>，从业人员</w:t>
      </w:r>
      <w:r>
        <w:rPr>
          <w:rFonts w:hint="eastAsia"/>
          <w:szCs w:val="24"/>
          <w:u w:val="single"/>
        </w:rPr>
        <w:t xml:space="preserve">   </w:t>
      </w:r>
      <w:r>
        <w:rPr>
          <w:rFonts w:hint="eastAsia"/>
          <w:szCs w:val="24"/>
        </w:rPr>
        <w:t>人，营业收入为</w:t>
      </w:r>
      <w:r>
        <w:rPr>
          <w:rFonts w:hint="eastAsia"/>
          <w:szCs w:val="24"/>
          <w:u w:val="single"/>
        </w:rPr>
        <w:t xml:space="preserve">   </w:t>
      </w:r>
      <w:r>
        <w:rPr>
          <w:rFonts w:hint="eastAsia"/>
          <w:szCs w:val="24"/>
        </w:rPr>
        <w:t>万元，资产总额为</w:t>
      </w:r>
      <w:r>
        <w:rPr>
          <w:rFonts w:hint="eastAsia"/>
          <w:szCs w:val="24"/>
          <w:u w:val="single"/>
        </w:rPr>
        <w:t xml:space="preserve">   </w:t>
      </w:r>
      <w:r>
        <w:rPr>
          <w:rFonts w:hint="eastAsia"/>
          <w:szCs w:val="24"/>
        </w:rPr>
        <w:t>万元，属于</w:t>
      </w:r>
      <w:r>
        <w:rPr>
          <w:rFonts w:hint="eastAsia"/>
          <w:szCs w:val="24"/>
          <w:u w:val="single"/>
        </w:rPr>
        <w:t>（中型企业、小型企业、微型企业）</w:t>
      </w:r>
      <w:r>
        <w:rPr>
          <w:rFonts w:hint="eastAsia"/>
          <w:szCs w:val="24"/>
        </w:rPr>
        <w:t>；……</w:t>
      </w:r>
    </w:p>
    <w:p w14:paraId="0A21D649">
      <w:pPr>
        <w:pStyle w:val="64"/>
        <w:numPr>
          <w:ilvl w:val="0"/>
          <w:numId w:val="0"/>
        </w:numPr>
        <w:shd w:val="clear" w:color="auto" w:fill="FFFFFF"/>
        <w:spacing w:line="360" w:lineRule="auto"/>
        <w:ind w:left="600" w:leftChars="0" w:right="440" w:rightChars="0" w:firstLine="480" w:firstLineChars="200"/>
        <w:rPr>
          <w:rFonts w:hint="eastAsia"/>
          <w:szCs w:val="24"/>
        </w:rPr>
      </w:pPr>
      <w:r>
        <w:rPr>
          <w:rFonts w:hint="eastAsia"/>
          <w:szCs w:val="24"/>
        </w:rPr>
        <w:t xml:space="preserve">以上企业，不属于大企业的分支机构，不存在控股股东为大企业的情形，也不存在与大企业的负责人为同一人的情形。本企业对上述声明内容的真实性负责。如有虚假，将依法承担相应责任。 </w:t>
      </w:r>
    </w:p>
    <w:p w14:paraId="37579A86">
      <w:pPr>
        <w:pStyle w:val="64"/>
        <w:shd w:val="clear" w:color="auto" w:fill="FFFFFF"/>
        <w:spacing w:line="360" w:lineRule="auto"/>
        <w:ind w:left="600" w:right="440"/>
        <w:jc w:val="center"/>
        <w:rPr>
          <w:rFonts w:hint="eastAsia"/>
          <w:szCs w:val="24"/>
        </w:rPr>
      </w:pPr>
      <w:r>
        <w:rPr>
          <w:rFonts w:hint="eastAsia"/>
          <w:szCs w:val="24"/>
        </w:rPr>
        <w:t xml:space="preserve">                                  企业名称（盖章）： </w:t>
      </w:r>
    </w:p>
    <w:p w14:paraId="36D1288E">
      <w:pPr>
        <w:pStyle w:val="64"/>
        <w:shd w:val="clear" w:color="auto" w:fill="FFFFFF"/>
        <w:spacing w:line="360" w:lineRule="auto"/>
        <w:ind w:left="600" w:right="440"/>
        <w:jc w:val="center"/>
        <w:rPr>
          <w:rFonts w:hint="eastAsia"/>
          <w:szCs w:val="24"/>
        </w:rPr>
      </w:pPr>
      <w:r>
        <w:rPr>
          <w:rFonts w:hint="eastAsia"/>
          <w:szCs w:val="24"/>
        </w:rPr>
        <w:t xml:space="preserve">                       日 期： </w:t>
      </w:r>
    </w:p>
    <w:p w14:paraId="57FE53EC">
      <w:pPr>
        <w:rPr>
          <w:rFonts w:hint="eastAsia" w:ascii="宋体" w:hAnsi="宋体" w:cs="宋体"/>
          <w:b/>
          <w:bCs/>
          <w:sz w:val="21"/>
          <w:szCs w:val="21"/>
        </w:rPr>
      </w:pPr>
      <w:r>
        <w:rPr>
          <w:rFonts w:hint="eastAsia" w:ascii="宋体" w:hAnsi="宋体" w:cs="宋体"/>
          <w:b/>
          <w:bCs/>
          <w:sz w:val="21"/>
          <w:szCs w:val="21"/>
        </w:rPr>
        <w:t>1.中小企业参加政府采购活动，应当出具财库(2020] 46 号文件规定的《中小企业声明函》，否则不得享受相关中小企业扶持政策。</w:t>
      </w:r>
    </w:p>
    <w:p w14:paraId="553AD544">
      <w:pPr>
        <w:rPr>
          <w:rFonts w:hint="eastAsia" w:ascii="宋体" w:hAnsi="宋体" w:cs="宋体"/>
          <w:b/>
          <w:bCs/>
          <w:sz w:val="21"/>
          <w:szCs w:val="21"/>
        </w:rPr>
      </w:pPr>
      <w:r>
        <w:rPr>
          <w:rFonts w:hint="eastAsia" w:ascii="宋体" w:hAnsi="宋体" w:cs="宋体"/>
          <w:b/>
          <w:bCs/>
          <w:sz w:val="21"/>
          <w:szCs w:val="21"/>
        </w:rPr>
        <w:t>2.从业人员、营业收入、资产总额填报上一年度数据，无上一年度数据的新成立企业可不填报。</w:t>
      </w:r>
    </w:p>
    <w:p w14:paraId="015D5280">
      <w:pPr>
        <w:rPr>
          <w:rFonts w:hint="eastAsia" w:ascii="宋体" w:hAnsi="宋体" w:cs="宋体"/>
          <w:b/>
          <w:bCs/>
          <w:sz w:val="21"/>
          <w:szCs w:val="21"/>
        </w:rPr>
      </w:pPr>
      <w:r>
        <w:rPr>
          <w:rFonts w:hint="eastAsia" w:ascii="宋体" w:hAnsi="宋体" w:cs="宋体"/>
          <w:b/>
          <w:bCs/>
          <w:sz w:val="21"/>
          <w:szCs w:val="21"/>
        </w:rPr>
        <w:t>3.“中小企业声明函”填写不全的，视为未填报。如项目包</w:t>
      </w:r>
      <w:r>
        <w:rPr>
          <w:rFonts w:hint="eastAsia" w:ascii="宋体" w:hAnsi="宋体" w:cs="宋体"/>
          <w:b/>
          <w:bCs/>
          <w:sz w:val="21"/>
          <w:szCs w:val="21"/>
          <w:lang w:val="en-US" w:eastAsia="zh-CN"/>
        </w:rPr>
        <w:t>含</w:t>
      </w:r>
      <w:r>
        <w:rPr>
          <w:rFonts w:hint="eastAsia" w:ascii="宋体" w:hAnsi="宋体" w:cs="宋体"/>
          <w:b/>
          <w:bCs/>
          <w:sz w:val="21"/>
          <w:szCs w:val="21"/>
        </w:rPr>
        <w:t>“多件”标的物的，需按标的物项数逐项填写。</w:t>
      </w:r>
    </w:p>
    <w:p w14:paraId="02B2D273">
      <w:pPr>
        <w:rPr>
          <w:rFonts w:hint="eastAsia" w:ascii="宋体" w:hAnsi="宋体" w:cs="宋体"/>
          <w:b/>
          <w:bCs/>
          <w:sz w:val="21"/>
          <w:szCs w:val="21"/>
        </w:rPr>
      </w:pPr>
      <w:r>
        <w:rPr>
          <w:rFonts w:hint="eastAsia" w:ascii="宋体" w:hAnsi="宋体" w:cs="宋体"/>
          <w:b/>
          <w:bCs/>
          <w:sz w:val="21"/>
          <w:szCs w:val="21"/>
        </w:rPr>
        <w:t>4.供应商提供《中小企业声明函》内容不实的，属于提供虚假材料谋取中标、成交，依照《中华人民共和国政府</w:t>
      </w:r>
      <w:r>
        <w:rPr>
          <w:rFonts w:hint="eastAsia" w:ascii="宋体" w:hAnsi="宋体" w:cs="宋体"/>
          <w:b/>
          <w:bCs/>
          <w:sz w:val="21"/>
          <w:szCs w:val="21"/>
          <w:lang w:val="en-US" w:eastAsia="zh-CN"/>
        </w:rPr>
        <w:t>采购</w:t>
      </w:r>
      <w:r>
        <w:rPr>
          <w:rFonts w:hint="eastAsia" w:ascii="宋体" w:hAnsi="宋体" w:cs="宋体"/>
          <w:b/>
          <w:bCs/>
          <w:sz w:val="21"/>
          <w:szCs w:val="21"/>
        </w:rPr>
        <w:t>法》等国家有关规定追究相应责任。</w:t>
      </w:r>
    </w:p>
    <w:p w14:paraId="4E88EC27">
      <w:pPr>
        <w:rPr>
          <w:rFonts w:hint="eastAsia" w:ascii="宋体" w:hAnsi="宋体" w:cs="宋体"/>
          <w:b/>
          <w:bCs/>
          <w:sz w:val="21"/>
          <w:szCs w:val="21"/>
        </w:rPr>
      </w:pPr>
      <w:r>
        <w:rPr>
          <w:rFonts w:hint="eastAsia" w:ascii="宋体" w:hAnsi="宋体" w:cs="宋体"/>
          <w:b/>
          <w:bCs/>
          <w:sz w:val="21"/>
          <w:szCs w:val="21"/>
        </w:rPr>
        <w:t>5.本项目只以《中小企业声明函》作为评判供应商是否</w:t>
      </w:r>
      <w:r>
        <w:rPr>
          <w:rFonts w:hint="eastAsia" w:ascii="宋体" w:hAnsi="宋体" w:cs="宋体"/>
          <w:b/>
          <w:bCs/>
          <w:sz w:val="21"/>
          <w:szCs w:val="21"/>
          <w:lang w:val="en-US" w:eastAsia="zh-CN"/>
        </w:rPr>
        <w:t>属于</w:t>
      </w:r>
      <w:r>
        <w:rPr>
          <w:rFonts w:hint="eastAsia" w:ascii="宋体" w:hAnsi="宋体" w:cs="宋体"/>
          <w:b/>
          <w:bCs/>
          <w:sz w:val="21"/>
          <w:szCs w:val="21"/>
        </w:rPr>
        <w:t>中小企业的唯一依据。</w:t>
      </w:r>
    </w:p>
    <w:p w14:paraId="2C8CAE8C">
      <w:pPr>
        <w:pStyle w:val="64"/>
        <w:shd w:val="clear" w:color="auto" w:fill="FFFFFF"/>
        <w:spacing w:line="240" w:lineRule="exact"/>
        <w:rPr>
          <w:rFonts w:hint="eastAsia" w:ascii="宋体" w:hAnsi="宋体" w:eastAsia="宋体" w:cs="宋体"/>
          <w:color w:val="auto"/>
          <w:sz w:val="30"/>
          <w:szCs w:val="30"/>
        </w:rPr>
      </w:pPr>
      <w:r>
        <w:rPr>
          <w:rFonts w:hint="eastAsia"/>
          <w:sz w:val="20"/>
          <w:szCs w:val="20"/>
        </w:rPr>
        <w:t>　</w:t>
      </w:r>
    </w:p>
    <w:p w14:paraId="15241159">
      <w:pPr>
        <w:spacing w:line="360" w:lineRule="auto"/>
        <w:rPr>
          <w:rFonts w:hint="eastAsia" w:ascii="宋体" w:hAnsi="宋体" w:cs="宋体"/>
          <w:kern w:val="2"/>
          <w:sz w:val="30"/>
          <w:szCs w:val="30"/>
        </w:rPr>
      </w:pPr>
      <w:r>
        <w:rPr>
          <w:rFonts w:hint="eastAsia" w:ascii="宋体" w:hAnsi="宋体" w:cs="宋体"/>
          <w:sz w:val="30"/>
          <w:szCs w:val="30"/>
          <w:lang w:val="zh-TW" w:eastAsia="zh-TW"/>
        </w:rPr>
        <w:t>附件</w:t>
      </w:r>
      <w:r>
        <w:rPr>
          <w:rFonts w:hint="eastAsia" w:ascii="宋体" w:hAnsi="宋体" w:cs="宋体"/>
          <w:sz w:val="30"/>
          <w:szCs w:val="30"/>
        </w:rPr>
        <w:t>5</w:t>
      </w:r>
    </w:p>
    <w:p w14:paraId="0876BC7C">
      <w:pPr>
        <w:widowControl w:val="0"/>
        <w:snapToGrid w:val="0"/>
        <w:spacing w:before="50" w:after="50" w:line="360" w:lineRule="auto"/>
        <w:ind w:left="18" w:leftChars="8" w:right="420" w:firstLine="145" w:firstLineChars="45"/>
        <w:jc w:val="center"/>
        <w:textAlignment w:val="baseline"/>
        <w:rPr>
          <w:rFonts w:hint="eastAsia" w:ascii="宋体" w:hAnsi="宋体" w:cs="黑体"/>
          <w:b/>
          <w:kern w:val="2"/>
          <w:sz w:val="32"/>
          <w:szCs w:val="32"/>
        </w:rPr>
      </w:pPr>
      <w:r>
        <w:rPr>
          <w:rFonts w:hint="eastAsia" w:ascii="宋体" w:hAnsi="宋体" w:cs="黑体"/>
          <w:b/>
          <w:kern w:val="2"/>
          <w:sz w:val="32"/>
          <w:szCs w:val="32"/>
        </w:rPr>
        <w:t>投标承诺函</w:t>
      </w:r>
    </w:p>
    <w:p w14:paraId="545442ED">
      <w:pPr>
        <w:pStyle w:val="2"/>
        <w:spacing w:line="360" w:lineRule="auto"/>
        <w:ind w:left="0" w:leftChars="0" w:firstLine="0"/>
        <w:rPr>
          <w:rFonts w:hint="eastAsia" w:ascii="宋体" w:hAnsi="宋体" w:cs="仿宋"/>
          <w:sz w:val="24"/>
          <w:szCs w:val="24"/>
        </w:rPr>
      </w:pPr>
      <w:r>
        <w:rPr>
          <w:rFonts w:hint="eastAsia" w:ascii="宋体" w:hAnsi="宋体" w:cs="仿宋"/>
          <w:sz w:val="24"/>
          <w:szCs w:val="24"/>
        </w:rPr>
        <w:t>致（采购人、采购代理机构）：</w:t>
      </w:r>
    </w:p>
    <w:p w14:paraId="5990055D">
      <w:pPr>
        <w:pStyle w:val="2"/>
        <w:spacing w:line="360" w:lineRule="auto"/>
        <w:ind w:left="0" w:leftChars="0" w:firstLine="480" w:firstLineChars="200"/>
        <w:rPr>
          <w:rFonts w:hint="eastAsia" w:ascii="宋体" w:hAnsi="宋体" w:cs="仿宋"/>
          <w:sz w:val="24"/>
          <w:szCs w:val="24"/>
        </w:rPr>
      </w:pPr>
      <w:r>
        <w:rPr>
          <w:rFonts w:hint="eastAsia" w:ascii="宋体" w:hAnsi="宋体" w:cs="仿宋"/>
          <w:sz w:val="24"/>
          <w:szCs w:val="24"/>
          <w:u w:val="single"/>
        </w:rPr>
        <w:t xml:space="preserve">（投标人名称）  </w:t>
      </w:r>
      <w:r>
        <w:rPr>
          <w:rFonts w:hint="eastAsia" w:ascii="宋体" w:hAnsi="宋体" w:cs="仿宋"/>
          <w:sz w:val="24"/>
          <w:szCs w:val="24"/>
        </w:rPr>
        <w:t>系中华人民共和国合法企业，愿意就贵方组织的</w:t>
      </w:r>
      <w:r>
        <w:rPr>
          <w:rFonts w:hint="eastAsia" w:ascii="宋体" w:hAnsi="宋体" w:cs="仿宋"/>
          <w:sz w:val="24"/>
          <w:szCs w:val="24"/>
          <w:u w:val="single"/>
        </w:rPr>
        <w:t xml:space="preserve">     （招标项目名称）（编号为：          ）</w:t>
      </w:r>
      <w:r>
        <w:rPr>
          <w:rFonts w:hint="eastAsia" w:ascii="宋体" w:hAnsi="宋体" w:cs="仿宋"/>
          <w:sz w:val="24"/>
          <w:szCs w:val="24"/>
        </w:rPr>
        <w:t>项目进行投标，并就本次投标郑重承诺如下：</w:t>
      </w:r>
    </w:p>
    <w:p w14:paraId="28D2A097">
      <w:pPr>
        <w:pStyle w:val="2"/>
        <w:spacing w:line="360" w:lineRule="auto"/>
        <w:ind w:left="0" w:leftChars="0" w:firstLine="480" w:firstLineChars="200"/>
        <w:rPr>
          <w:rFonts w:hint="eastAsia" w:ascii="宋体" w:hAnsi="宋体" w:cs="仿宋"/>
          <w:sz w:val="24"/>
          <w:szCs w:val="24"/>
        </w:rPr>
      </w:pPr>
      <w:r>
        <w:rPr>
          <w:rFonts w:hint="eastAsia" w:ascii="宋体" w:hAnsi="宋体" w:cs="宋体"/>
          <w:sz w:val="24"/>
          <w:szCs w:val="24"/>
          <w:lang w:val="zh-TW" w:eastAsia="zh-TW"/>
        </w:rPr>
        <w:t>若我方在投标过程中出现如下情形的，视为我方违约，我方将自愿向采购人按项目预算金额2%支付赔偿金，并承担代理机构本次项目招标代理费用及承担其他相应的法律责任（详见备注），且承诺不以任何理由寻求任何旨在减轻或免除赔偿责任、法律责任的抗辩：</w:t>
      </w:r>
    </w:p>
    <w:p w14:paraId="1D9EB3D0">
      <w:pPr>
        <w:pStyle w:val="2"/>
        <w:spacing w:line="360" w:lineRule="auto"/>
        <w:ind w:left="0" w:leftChars="0" w:firstLine="0"/>
        <w:rPr>
          <w:rFonts w:hint="eastAsia" w:ascii="宋体" w:hAnsi="宋体" w:cs="仿宋"/>
          <w:sz w:val="24"/>
          <w:szCs w:val="24"/>
        </w:rPr>
      </w:pPr>
      <w:r>
        <w:rPr>
          <w:rFonts w:hint="eastAsia" w:ascii="宋体" w:hAnsi="宋体" w:cs="仿宋"/>
          <w:sz w:val="24"/>
          <w:szCs w:val="24"/>
        </w:rPr>
        <w:t>（1）在投标有效期60历天内撤回投标的；</w:t>
      </w:r>
    </w:p>
    <w:p w14:paraId="1690C1E1">
      <w:pPr>
        <w:pStyle w:val="2"/>
        <w:spacing w:line="360" w:lineRule="auto"/>
        <w:ind w:left="0" w:leftChars="0" w:firstLine="0"/>
        <w:rPr>
          <w:rFonts w:hint="eastAsia" w:ascii="宋体" w:hAnsi="宋体" w:cs="仿宋"/>
          <w:sz w:val="24"/>
          <w:szCs w:val="24"/>
        </w:rPr>
      </w:pPr>
      <w:r>
        <w:rPr>
          <w:rFonts w:hint="eastAsia" w:ascii="宋体" w:hAnsi="宋体" w:cs="仿宋"/>
          <w:sz w:val="24"/>
          <w:szCs w:val="24"/>
        </w:rPr>
        <w:t>（2）未按规定缴付采购代理服务费的；</w:t>
      </w:r>
    </w:p>
    <w:p w14:paraId="5F602D55">
      <w:pPr>
        <w:pStyle w:val="2"/>
        <w:spacing w:line="360" w:lineRule="auto"/>
        <w:ind w:left="0" w:leftChars="0" w:firstLine="0"/>
        <w:rPr>
          <w:rFonts w:hint="eastAsia" w:ascii="宋体" w:hAnsi="宋体" w:cs="仿宋"/>
          <w:sz w:val="24"/>
          <w:szCs w:val="24"/>
        </w:rPr>
      </w:pPr>
      <w:r>
        <w:rPr>
          <w:rFonts w:hint="eastAsia" w:ascii="宋体" w:hAnsi="宋体" w:cs="仿宋"/>
          <w:sz w:val="24"/>
          <w:szCs w:val="24"/>
        </w:rPr>
        <w:t>（3）中标后拒签合同或拖延签订合同超过规定时间的；</w:t>
      </w:r>
    </w:p>
    <w:p w14:paraId="37DCCFAC">
      <w:pPr>
        <w:pStyle w:val="2"/>
        <w:spacing w:line="360" w:lineRule="auto"/>
        <w:ind w:left="0" w:leftChars="0" w:firstLine="0"/>
        <w:rPr>
          <w:rFonts w:hint="eastAsia" w:ascii="宋体" w:hAnsi="宋体" w:cs="仿宋"/>
          <w:sz w:val="24"/>
          <w:szCs w:val="24"/>
        </w:rPr>
      </w:pPr>
      <w:r>
        <w:rPr>
          <w:rFonts w:hint="eastAsia" w:ascii="宋体" w:hAnsi="宋体" w:cs="仿宋"/>
          <w:sz w:val="24"/>
          <w:szCs w:val="24"/>
        </w:rPr>
        <w:t>（4）在投标过程中弄虚作假，提供虚假材料的；</w:t>
      </w:r>
    </w:p>
    <w:p w14:paraId="0CF15BF9">
      <w:pPr>
        <w:pStyle w:val="2"/>
        <w:spacing w:line="360" w:lineRule="auto"/>
        <w:ind w:left="0" w:leftChars="0" w:firstLine="0"/>
        <w:rPr>
          <w:rFonts w:hint="eastAsia" w:ascii="宋体" w:hAnsi="宋体" w:cs="仿宋"/>
          <w:sz w:val="24"/>
          <w:szCs w:val="24"/>
        </w:rPr>
      </w:pPr>
      <w:r>
        <w:rPr>
          <w:rFonts w:hint="eastAsia" w:ascii="宋体" w:hAnsi="宋体" w:cs="仿宋"/>
          <w:sz w:val="24"/>
          <w:szCs w:val="24"/>
        </w:rPr>
        <w:t>（5）出现串通投标的；</w:t>
      </w:r>
    </w:p>
    <w:p w14:paraId="77C4CE75">
      <w:pPr>
        <w:pStyle w:val="2"/>
        <w:spacing w:line="360" w:lineRule="auto"/>
        <w:ind w:left="0" w:leftChars="0" w:firstLine="0"/>
        <w:rPr>
          <w:rFonts w:hint="eastAsia" w:ascii="宋体" w:hAnsi="宋体" w:cs="仿宋"/>
          <w:sz w:val="24"/>
          <w:szCs w:val="24"/>
        </w:rPr>
      </w:pPr>
      <w:r>
        <w:rPr>
          <w:rFonts w:hint="eastAsia" w:ascii="宋体" w:hAnsi="宋体" w:cs="仿宋"/>
          <w:sz w:val="24"/>
          <w:szCs w:val="24"/>
        </w:rPr>
        <w:t>（6）严重扰乱招投标程序的；</w:t>
      </w:r>
    </w:p>
    <w:p w14:paraId="3150C098">
      <w:pPr>
        <w:pStyle w:val="2"/>
        <w:spacing w:line="360" w:lineRule="auto"/>
        <w:ind w:left="0" w:leftChars="0" w:firstLine="0"/>
        <w:rPr>
          <w:rFonts w:hint="eastAsia" w:ascii="宋体" w:hAnsi="宋体" w:cs="仿宋"/>
          <w:sz w:val="24"/>
          <w:szCs w:val="24"/>
        </w:rPr>
      </w:pPr>
      <w:r>
        <w:rPr>
          <w:rFonts w:hint="eastAsia" w:ascii="宋体" w:hAnsi="宋体" w:cs="仿宋"/>
          <w:sz w:val="24"/>
          <w:szCs w:val="24"/>
        </w:rPr>
        <w:t>（7）其他违法违规导致被废除投标或中标资格的；</w:t>
      </w:r>
    </w:p>
    <w:p w14:paraId="7A77F4F5">
      <w:pPr>
        <w:pStyle w:val="2"/>
        <w:wordWrap w:val="0"/>
        <w:spacing w:line="360" w:lineRule="auto"/>
        <w:ind w:left="440" w:right="880" w:firstLine="480" w:firstLineChars="200"/>
        <w:jc w:val="right"/>
        <w:rPr>
          <w:rFonts w:hint="eastAsia" w:ascii="宋体" w:hAnsi="宋体" w:cs="仿宋"/>
          <w:sz w:val="24"/>
          <w:szCs w:val="24"/>
          <w:u w:val="single"/>
        </w:rPr>
      </w:pPr>
      <w:r>
        <w:rPr>
          <w:rFonts w:hint="eastAsia" w:ascii="宋体" w:hAnsi="宋体" w:cs="仿宋"/>
          <w:sz w:val="24"/>
          <w:szCs w:val="24"/>
        </w:rPr>
        <w:t>投标人名称（盖章）：</w:t>
      </w:r>
      <w:r>
        <w:rPr>
          <w:rFonts w:hint="eastAsia" w:ascii="宋体" w:hAnsi="宋体" w:cs="仿宋"/>
          <w:sz w:val="24"/>
          <w:szCs w:val="24"/>
          <w:u w:val="single"/>
        </w:rPr>
        <w:t xml:space="preserve">          </w:t>
      </w:r>
    </w:p>
    <w:p w14:paraId="483E875E">
      <w:pPr>
        <w:pStyle w:val="2"/>
        <w:wordWrap w:val="0"/>
        <w:spacing w:line="360" w:lineRule="auto"/>
        <w:ind w:left="440" w:right="1200" w:firstLine="480" w:firstLineChars="200"/>
        <w:jc w:val="right"/>
        <w:rPr>
          <w:rFonts w:hint="eastAsia" w:ascii="宋体" w:hAnsi="宋体" w:cs="仿宋"/>
          <w:sz w:val="24"/>
          <w:szCs w:val="24"/>
        </w:rPr>
      </w:pPr>
      <w:r>
        <w:rPr>
          <w:rFonts w:hint="eastAsia" w:ascii="宋体" w:hAnsi="宋体" w:cs="仿宋"/>
          <w:sz w:val="24"/>
          <w:szCs w:val="24"/>
        </w:rPr>
        <w:t>授权代表签字：</w:t>
      </w:r>
      <w:r>
        <w:rPr>
          <w:rFonts w:hint="eastAsia" w:ascii="宋体" w:hAnsi="宋体" w:cs="仿宋"/>
          <w:sz w:val="24"/>
          <w:szCs w:val="24"/>
          <w:u w:val="single"/>
        </w:rPr>
        <w:t xml:space="preserve">            </w:t>
      </w:r>
    </w:p>
    <w:p w14:paraId="1F11657A">
      <w:pPr>
        <w:pStyle w:val="2"/>
        <w:spacing w:line="360" w:lineRule="auto"/>
        <w:ind w:left="440" w:right="1120" w:firstLine="480" w:firstLineChars="200"/>
        <w:jc w:val="right"/>
        <w:rPr>
          <w:rFonts w:hint="eastAsia" w:ascii="宋体" w:hAnsi="宋体" w:cs="仿宋"/>
          <w:sz w:val="28"/>
          <w:szCs w:val="28"/>
        </w:rPr>
      </w:pPr>
      <w:r>
        <w:rPr>
          <w:rFonts w:hint="eastAsia" w:ascii="宋体" w:hAnsi="宋体" w:cs="仿宋"/>
          <w:sz w:val="24"/>
          <w:szCs w:val="24"/>
        </w:rPr>
        <w:t xml:space="preserve">年     月      日 </w:t>
      </w:r>
      <w:r>
        <w:rPr>
          <w:rFonts w:hint="eastAsia" w:ascii="宋体" w:hAnsi="宋体" w:cs="仿宋"/>
          <w:sz w:val="28"/>
          <w:szCs w:val="28"/>
        </w:rPr>
        <w:t xml:space="preserve">   </w:t>
      </w:r>
    </w:p>
    <w:p w14:paraId="01D4D3D8">
      <w:pPr>
        <w:pStyle w:val="2"/>
        <w:spacing w:line="240" w:lineRule="auto"/>
        <w:ind w:left="0" w:leftChars="0" w:firstLine="0"/>
        <w:rPr>
          <w:rFonts w:hint="eastAsia" w:ascii="宋体" w:hAnsi="宋体" w:cs="仿宋"/>
          <w:sz w:val="24"/>
          <w:szCs w:val="24"/>
        </w:rPr>
      </w:pPr>
      <w:r>
        <w:rPr>
          <w:rFonts w:hint="eastAsia" w:ascii="宋体" w:hAnsi="宋体" w:cs="仿宋"/>
          <w:sz w:val="24"/>
          <w:szCs w:val="24"/>
        </w:rPr>
        <w:t>备注：</w:t>
      </w:r>
    </w:p>
    <w:p w14:paraId="55B8CEA6">
      <w:pPr>
        <w:pStyle w:val="2"/>
        <w:spacing w:line="240" w:lineRule="auto"/>
        <w:ind w:left="0" w:leftChars="0" w:firstLine="0"/>
        <w:rPr>
          <w:rFonts w:hint="eastAsia" w:ascii="宋体" w:hAnsi="宋体" w:cs="仿宋"/>
          <w:sz w:val="24"/>
          <w:szCs w:val="24"/>
        </w:rPr>
      </w:pPr>
      <w:r>
        <w:rPr>
          <w:rFonts w:hint="eastAsia" w:ascii="宋体" w:hAnsi="宋体" w:cs="仿宋"/>
          <w:sz w:val="24"/>
          <w:szCs w:val="24"/>
        </w:rPr>
        <w:t>1.本投标承诺函作为资格标资料之一，未提供的视为无法保证投标响应和履约服务能力，资格审查不予通过。</w:t>
      </w:r>
    </w:p>
    <w:p w14:paraId="7A89ACEE">
      <w:pPr>
        <w:pStyle w:val="7"/>
        <w:pBdr>
          <w:top w:val="none" w:color="auto" w:sz="0" w:space="0"/>
          <w:left w:val="none" w:color="auto" w:sz="0" w:space="0"/>
          <w:bottom w:val="none" w:color="auto" w:sz="0" w:space="0"/>
          <w:right w:val="none" w:color="auto" w:sz="0" w:space="0"/>
        </w:pBdr>
        <w:spacing w:line="240" w:lineRule="auto"/>
        <w:jc w:val="left"/>
        <w:rPr>
          <w:rFonts w:hint="eastAsia" w:ascii="宋体" w:hAnsi="宋体" w:cs="仿宋"/>
          <w:color w:val="auto"/>
          <w:sz w:val="24"/>
          <w:szCs w:val="24"/>
        </w:rPr>
      </w:pPr>
      <w:r>
        <w:rPr>
          <w:rFonts w:hint="eastAsia" w:ascii="宋体" w:hAnsi="宋体" w:cs="仿宋"/>
          <w:color w:val="auto"/>
          <w:sz w:val="24"/>
          <w:szCs w:val="24"/>
        </w:rPr>
        <w:t>2.根据政府采购法实施条例第七十二条，供应商中标或者成交后无正当理由拒不与采购人签订政府采购合同的，依照政府采购法第七十七条第一款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6AE5E605">
      <w:pPr>
        <w:pStyle w:val="7"/>
        <w:pBdr>
          <w:top w:val="none" w:color="auto" w:sz="0" w:space="0"/>
          <w:left w:val="none" w:color="auto" w:sz="0" w:space="0"/>
          <w:bottom w:val="none" w:color="auto" w:sz="0" w:space="0"/>
          <w:right w:val="none" w:color="auto" w:sz="0" w:space="0"/>
        </w:pBdr>
        <w:spacing w:line="360" w:lineRule="auto"/>
        <w:jc w:val="left"/>
        <w:rPr>
          <w:rFonts w:hint="eastAsia" w:ascii="宋体" w:hAnsi="宋体" w:cs="仿宋"/>
          <w:color w:val="auto"/>
          <w:sz w:val="24"/>
          <w:szCs w:val="24"/>
        </w:rPr>
      </w:pPr>
    </w:p>
    <w:p w14:paraId="37DBF19F">
      <w:pPr>
        <w:pStyle w:val="7"/>
        <w:pBdr>
          <w:top w:val="none" w:color="auto" w:sz="0" w:space="0"/>
          <w:left w:val="none" w:color="auto" w:sz="0" w:space="0"/>
          <w:bottom w:val="none" w:color="auto" w:sz="0" w:space="0"/>
          <w:right w:val="none" w:color="auto" w:sz="0" w:space="0"/>
        </w:pBdr>
        <w:spacing w:line="360" w:lineRule="auto"/>
        <w:jc w:val="left"/>
        <w:rPr>
          <w:rFonts w:hint="eastAsia" w:ascii="宋体" w:hAnsi="宋体" w:eastAsia="宋体" w:cs="宋体"/>
          <w:color w:val="auto"/>
          <w:sz w:val="24"/>
          <w:szCs w:val="24"/>
          <w:lang w:val="zh-TW" w:eastAsia="zh-TW"/>
        </w:rPr>
      </w:pPr>
      <w:r>
        <w:rPr>
          <w:rFonts w:hint="eastAsia" w:ascii="宋体" w:hAnsi="宋体" w:eastAsia="宋体" w:cs="宋体"/>
          <w:color w:val="auto"/>
          <w:sz w:val="32"/>
          <w:szCs w:val="32"/>
          <w:lang w:val="zh-TW" w:eastAsia="zh-TW"/>
        </w:rPr>
        <w:t>附件</w:t>
      </w:r>
      <w:r>
        <w:rPr>
          <w:rFonts w:hint="eastAsia" w:ascii="宋体" w:hAnsi="宋体" w:eastAsia="宋体" w:cs="宋体"/>
          <w:color w:val="auto"/>
          <w:sz w:val="32"/>
          <w:szCs w:val="32"/>
        </w:rPr>
        <w:t xml:space="preserve">6             </w:t>
      </w:r>
    </w:p>
    <w:p w14:paraId="38E68FA9">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b/>
          <w:bCs/>
          <w:color w:val="auto"/>
          <w:sz w:val="32"/>
          <w:szCs w:val="32"/>
        </w:rPr>
      </w:pPr>
      <w:r>
        <w:rPr>
          <w:rFonts w:hint="eastAsia" w:ascii="宋体" w:hAnsi="宋体" w:eastAsia="宋体" w:cs="宋体"/>
          <w:b/>
          <w:bCs/>
          <w:color w:val="auto"/>
          <w:sz w:val="36"/>
          <w:szCs w:val="36"/>
          <w:lang w:val="zh-TW" w:eastAsia="zh-TW"/>
        </w:rPr>
        <w:t>投  标  函</w:t>
      </w:r>
    </w:p>
    <w:p w14:paraId="25E45455">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致：</w:t>
      </w:r>
    </w:p>
    <w:p w14:paraId="30233F62">
      <w:pPr>
        <w:pStyle w:val="7"/>
        <w:pBdr>
          <w:top w:val="none" w:color="auto" w:sz="0" w:space="0"/>
          <w:left w:val="none" w:color="auto" w:sz="0" w:space="0"/>
          <w:bottom w:val="none" w:color="auto" w:sz="0" w:space="0"/>
          <w:right w:val="none" w:color="auto" w:sz="0" w:space="0"/>
        </w:pBd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val="zh-TW" w:eastAsia="zh-TW"/>
        </w:rPr>
        <w:t>（投标人全称）授权</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val="zh-TW" w:eastAsia="zh-TW"/>
        </w:rPr>
        <w:t>（全名、职务）为全权代表参加贵方组织的</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val="zh-TW" w:eastAsia="zh-TW"/>
        </w:rPr>
        <w:t>（招标项目名称、采购编号）招标有关活动。</w:t>
      </w:r>
    </w:p>
    <w:p w14:paraId="132BCC08">
      <w:pPr>
        <w:pStyle w:val="7"/>
        <w:pBdr>
          <w:top w:val="none" w:color="auto" w:sz="0" w:space="0"/>
          <w:left w:val="none" w:color="auto" w:sz="0" w:space="0"/>
          <w:bottom w:val="none" w:color="auto" w:sz="0" w:space="0"/>
          <w:right w:val="none" w:color="auto" w:sz="0" w:space="0"/>
        </w:pBd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据此函，签字代表宣布同意如下：</w:t>
      </w:r>
    </w:p>
    <w:p w14:paraId="6CD31A02">
      <w:pPr>
        <w:pStyle w:val="7"/>
        <w:pBdr>
          <w:top w:val="none" w:color="auto" w:sz="0" w:space="0"/>
          <w:left w:val="none" w:color="auto" w:sz="0" w:space="0"/>
          <w:bottom w:val="none" w:color="auto" w:sz="0" w:space="0"/>
          <w:right w:val="none" w:color="auto" w:sz="0" w:space="0"/>
        </w:pBdr>
        <w:spacing w:line="360" w:lineRule="auto"/>
        <w:ind w:left="916"/>
        <w:rPr>
          <w:rFonts w:hint="eastAsia" w:ascii="宋体" w:hAnsi="宋体" w:eastAsia="宋体" w:cs="宋体"/>
          <w:color w:val="auto"/>
          <w:sz w:val="24"/>
          <w:szCs w:val="24"/>
        </w:rPr>
      </w:pPr>
      <w:r>
        <w:rPr>
          <w:rFonts w:hint="eastAsia" w:ascii="宋体" w:hAnsi="宋体" w:eastAsia="宋体" w:cs="宋体"/>
          <w:color w:val="auto"/>
          <w:sz w:val="24"/>
          <w:szCs w:val="24"/>
          <w:lang w:eastAsia="zh-CN"/>
        </w:rPr>
        <w:t>1.</w:t>
      </w:r>
      <w:r>
        <w:rPr>
          <w:rFonts w:hint="eastAsia" w:ascii="宋体" w:hAnsi="宋体" w:eastAsia="宋体" w:cs="宋体"/>
          <w:color w:val="auto"/>
          <w:sz w:val="24"/>
          <w:szCs w:val="24"/>
          <w:lang w:val="zh-TW" w:eastAsia="zh-TW"/>
        </w:rPr>
        <w:t>为此提交招标文件规定的全部投标文件</w:t>
      </w:r>
    </w:p>
    <w:p w14:paraId="1F737F83">
      <w:pPr>
        <w:pStyle w:val="7"/>
        <w:pBdr>
          <w:top w:val="none" w:color="auto" w:sz="0" w:space="0"/>
          <w:left w:val="none" w:color="auto" w:sz="0" w:space="0"/>
          <w:bottom w:val="none" w:color="auto" w:sz="0" w:space="0"/>
          <w:right w:val="none" w:color="auto" w:sz="0" w:space="0"/>
        </w:pBdr>
        <w:spacing w:line="360" w:lineRule="auto"/>
        <w:ind w:left="916"/>
        <w:rPr>
          <w:rFonts w:hint="eastAsia" w:ascii="宋体" w:hAnsi="宋体" w:eastAsia="宋体" w:cs="宋体"/>
          <w:color w:val="auto"/>
          <w:sz w:val="24"/>
          <w:szCs w:val="24"/>
        </w:rPr>
      </w:pPr>
      <w:r>
        <w:rPr>
          <w:rFonts w:hint="eastAsia" w:ascii="宋体" w:hAnsi="宋体" w:eastAsia="宋体" w:cs="宋体"/>
          <w:color w:val="auto"/>
          <w:sz w:val="24"/>
          <w:szCs w:val="24"/>
          <w:lang w:eastAsia="zh-CN"/>
        </w:rPr>
        <w:t>2.</w:t>
      </w:r>
      <w:r>
        <w:rPr>
          <w:rFonts w:hint="eastAsia" w:ascii="宋体" w:hAnsi="宋体" w:eastAsia="宋体" w:cs="宋体"/>
          <w:color w:val="auto"/>
          <w:sz w:val="24"/>
          <w:szCs w:val="24"/>
          <w:lang w:val="zh-TW" w:eastAsia="zh-TW"/>
        </w:rPr>
        <w:t>保证遵守《招标文件》中有关规定。</w:t>
      </w:r>
    </w:p>
    <w:p w14:paraId="4B387B58">
      <w:pPr>
        <w:pStyle w:val="7"/>
        <w:pBdr>
          <w:top w:val="none" w:color="auto" w:sz="0" w:space="0"/>
          <w:left w:val="none" w:color="auto" w:sz="0" w:space="0"/>
          <w:bottom w:val="none" w:color="auto" w:sz="0" w:space="0"/>
          <w:right w:val="none" w:color="auto" w:sz="0" w:space="0"/>
        </w:pBdr>
        <w:spacing w:line="360" w:lineRule="auto"/>
        <w:ind w:left="916"/>
        <w:rPr>
          <w:rFonts w:hint="eastAsia" w:ascii="宋体" w:hAnsi="宋体" w:eastAsia="宋体" w:cs="宋体"/>
          <w:color w:val="auto"/>
          <w:sz w:val="24"/>
          <w:szCs w:val="24"/>
        </w:rPr>
      </w:pPr>
      <w:r>
        <w:rPr>
          <w:rFonts w:hint="eastAsia" w:ascii="宋体" w:hAnsi="宋体" w:eastAsia="宋体" w:cs="宋体"/>
          <w:color w:val="auto"/>
          <w:sz w:val="24"/>
          <w:szCs w:val="24"/>
          <w:lang w:eastAsia="zh-CN"/>
        </w:rPr>
        <w:t>3.</w:t>
      </w:r>
      <w:r>
        <w:rPr>
          <w:rFonts w:hint="eastAsia" w:ascii="宋体" w:hAnsi="宋体" w:eastAsia="宋体" w:cs="宋体"/>
          <w:color w:val="auto"/>
          <w:sz w:val="24"/>
          <w:szCs w:val="24"/>
          <w:lang w:val="zh-TW" w:eastAsia="zh-TW"/>
        </w:rPr>
        <w:t>投标人将按招标文件规定履行合同责任和义务。</w:t>
      </w:r>
    </w:p>
    <w:p w14:paraId="5DED4154">
      <w:pPr>
        <w:pStyle w:val="7"/>
        <w:pBdr>
          <w:top w:val="none" w:color="auto" w:sz="0" w:space="0"/>
          <w:left w:val="none" w:color="auto" w:sz="0" w:space="0"/>
          <w:bottom w:val="none" w:color="auto" w:sz="0" w:space="0"/>
          <w:right w:val="none" w:color="auto" w:sz="0" w:space="0"/>
        </w:pBdr>
        <w:spacing w:line="360" w:lineRule="auto"/>
        <w:ind w:left="916"/>
        <w:rPr>
          <w:rFonts w:hint="eastAsia" w:ascii="宋体" w:hAnsi="宋体" w:eastAsia="宋体" w:cs="宋体"/>
          <w:color w:val="auto"/>
          <w:sz w:val="24"/>
          <w:szCs w:val="24"/>
        </w:rPr>
      </w:pPr>
      <w:r>
        <w:rPr>
          <w:rFonts w:hint="eastAsia" w:ascii="宋体" w:hAnsi="宋体" w:eastAsia="宋体" w:cs="宋体"/>
          <w:color w:val="auto"/>
          <w:sz w:val="24"/>
          <w:szCs w:val="24"/>
          <w:lang w:eastAsia="zh-CN"/>
        </w:rPr>
        <w:t>4.</w:t>
      </w:r>
      <w:r>
        <w:rPr>
          <w:rFonts w:hint="eastAsia" w:ascii="宋体" w:hAnsi="宋体" w:eastAsia="宋体" w:cs="宋体"/>
          <w:color w:val="auto"/>
          <w:sz w:val="24"/>
          <w:szCs w:val="24"/>
          <w:lang w:val="zh-TW" w:eastAsia="zh-TW"/>
        </w:rPr>
        <w:t>其投标自开标之日起有效期为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val="zh-TW" w:eastAsia="zh-TW"/>
        </w:rPr>
        <w:t>天。（</w:t>
      </w:r>
      <w:r>
        <w:rPr>
          <w:rFonts w:hint="eastAsia" w:ascii="宋体" w:hAnsi="宋体" w:eastAsia="宋体" w:cs="宋体"/>
          <w:color w:val="auto"/>
          <w:sz w:val="24"/>
          <w:szCs w:val="24"/>
        </w:rPr>
        <w:t>≥60</w:t>
      </w:r>
      <w:r>
        <w:rPr>
          <w:rFonts w:hint="eastAsia" w:ascii="宋体" w:hAnsi="宋体" w:eastAsia="宋体" w:cs="宋体"/>
          <w:color w:val="auto"/>
          <w:sz w:val="24"/>
          <w:szCs w:val="24"/>
          <w:lang w:val="zh-TW" w:eastAsia="zh-TW"/>
        </w:rPr>
        <w:t>天）</w:t>
      </w:r>
    </w:p>
    <w:p w14:paraId="6405F1B7">
      <w:pPr>
        <w:pStyle w:val="7"/>
        <w:pBdr>
          <w:top w:val="none" w:color="auto" w:sz="0" w:space="0"/>
          <w:left w:val="none" w:color="auto" w:sz="0" w:space="0"/>
          <w:bottom w:val="none" w:color="auto" w:sz="0" w:space="0"/>
          <w:right w:val="none" w:color="auto" w:sz="0" w:space="0"/>
        </w:pBdr>
        <w:spacing w:line="360" w:lineRule="auto"/>
        <w:ind w:left="916"/>
        <w:rPr>
          <w:rFonts w:hint="eastAsia" w:ascii="宋体" w:hAnsi="宋体" w:eastAsia="宋体" w:cs="宋体"/>
          <w:color w:val="auto"/>
          <w:sz w:val="24"/>
          <w:szCs w:val="24"/>
        </w:rPr>
      </w:pPr>
      <w:r>
        <w:rPr>
          <w:rFonts w:hint="eastAsia" w:ascii="宋体" w:hAnsi="宋体" w:eastAsia="宋体" w:cs="宋体"/>
          <w:color w:val="auto"/>
          <w:sz w:val="24"/>
          <w:szCs w:val="24"/>
          <w:lang w:eastAsia="zh-CN"/>
        </w:rPr>
        <w:t>5.</w:t>
      </w:r>
      <w:r>
        <w:rPr>
          <w:rFonts w:hint="eastAsia" w:ascii="宋体" w:hAnsi="宋体" w:eastAsia="宋体" w:cs="宋体"/>
          <w:color w:val="auto"/>
          <w:sz w:val="24"/>
          <w:szCs w:val="24"/>
          <w:lang w:val="zh-TW" w:eastAsia="zh-TW"/>
        </w:rPr>
        <w:t>投标人同意提供按照贵方可能要求的与其投标有关的一切数据或资料，理解贵方不一定要接受最低价的投标或收到的任何投标。</w:t>
      </w:r>
    </w:p>
    <w:p w14:paraId="30B777EE">
      <w:pPr>
        <w:pStyle w:val="7"/>
        <w:pBdr>
          <w:top w:val="none" w:color="auto" w:sz="0" w:space="0"/>
          <w:left w:val="none" w:color="auto" w:sz="0" w:space="0"/>
          <w:bottom w:val="none" w:color="auto" w:sz="0" w:space="0"/>
          <w:right w:val="none" w:color="auto" w:sz="0" w:space="0"/>
        </w:pBdr>
        <w:spacing w:line="360" w:lineRule="auto"/>
        <w:ind w:left="916"/>
        <w:rPr>
          <w:rFonts w:hint="eastAsia" w:ascii="宋体" w:hAnsi="宋体" w:eastAsia="宋体" w:cs="宋体"/>
          <w:color w:val="auto"/>
          <w:sz w:val="24"/>
          <w:szCs w:val="24"/>
        </w:rPr>
      </w:pPr>
      <w:r>
        <w:rPr>
          <w:rFonts w:hint="eastAsia" w:ascii="宋体" w:hAnsi="宋体" w:eastAsia="宋体" w:cs="宋体"/>
          <w:color w:val="auto"/>
          <w:sz w:val="24"/>
          <w:szCs w:val="24"/>
          <w:lang w:eastAsia="zh-CN"/>
        </w:rPr>
        <w:t>6.</w:t>
      </w:r>
      <w:r>
        <w:rPr>
          <w:rFonts w:hint="eastAsia" w:ascii="宋体" w:hAnsi="宋体" w:eastAsia="宋体" w:cs="宋体"/>
          <w:color w:val="auto"/>
          <w:sz w:val="24"/>
          <w:szCs w:val="24"/>
          <w:lang w:val="zh-TW" w:eastAsia="zh-TW"/>
        </w:rPr>
        <w:t>与本投标有关的一切正式往来通讯请寄：</w:t>
      </w:r>
    </w:p>
    <w:p w14:paraId="5BE7A534">
      <w:pPr>
        <w:pStyle w:val="7"/>
        <w:pBdr>
          <w:top w:val="none" w:color="auto" w:sz="0" w:space="0"/>
          <w:left w:val="none" w:color="auto" w:sz="0" w:space="0"/>
          <w:bottom w:val="none" w:color="auto" w:sz="0" w:space="0"/>
          <w:right w:val="none" w:color="auto" w:sz="0" w:space="0"/>
        </w:pBdr>
        <w:spacing w:line="360" w:lineRule="auto"/>
        <w:ind w:left="840"/>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地址：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val="zh-TW" w:eastAsia="zh-TW"/>
        </w:rPr>
        <w:t>邮编：</w:t>
      </w:r>
      <w:r>
        <w:rPr>
          <w:rFonts w:hint="eastAsia" w:ascii="宋体" w:hAnsi="宋体" w:eastAsia="宋体" w:cs="宋体"/>
          <w:color w:val="auto"/>
          <w:sz w:val="24"/>
          <w:szCs w:val="24"/>
          <w:u w:val="single"/>
        </w:rPr>
        <w:t xml:space="preserve">                      </w:t>
      </w:r>
    </w:p>
    <w:p w14:paraId="2AEEDDAF">
      <w:pPr>
        <w:pStyle w:val="7"/>
        <w:pBdr>
          <w:top w:val="none" w:color="auto" w:sz="0" w:space="0"/>
          <w:left w:val="none" w:color="auto" w:sz="0" w:space="0"/>
          <w:bottom w:val="none" w:color="auto" w:sz="0" w:space="0"/>
          <w:right w:val="none" w:color="auto" w:sz="0" w:space="0"/>
        </w:pBdr>
        <w:spacing w:line="360" w:lineRule="auto"/>
        <w:ind w:left="840"/>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电话：</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val="zh-TW" w:eastAsia="zh-TW"/>
        </w:rPr>
        <w:t>传真：</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5AC2A672">
      <w:pPr>
        <w:pStyle w:val="7"/>
        <w:pBdr>
          <w:top w:val="none" w:color="auto" w:sz="0" w:space="0"/>
          <w:left w:val="none" w:color="auto" w:sz="0" w:space="0"/>
          <w:bottom w:val="none" w:color="auto" w:sz="0" w:space="0"/>
          <w:right w:val="none" w:color="auto" w:sz="0" w:space="0"/>
        </w:pBdr>
        <w:spacing w:line="360" w:lineRule="auto"/>
        <w:ind w:left="840"/>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投标人名称：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val="zh-TW" w:eastAsia="zh-TW"/>
        </w:rPr>
        <w:t>（公章）</w:t>
      </w:r>
    </w:p>
    <w:p w14:paraId="16BD6B0A">
      <w:pPr>
        <w:pStyle w:val="7"/>
        <w:pBdr>
          <w:top w:val="none" w:color="auto" w:sz="0" w:space="0"/>
          <w:left w:val="none" w:color="auto" w:sz="0" w:space="0"/>
          <w:bottom w:val="none" w:color="auto" w:sz="0" w:space="0"/>
          <w:right w:val="none" w:color="auto" w:sz="0" w:space="0"/>
        </w:pBdr>
        <w:spacing w:line="360" w:lineRule="auto"/>
        <w:ind w:left="840"/>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投标人授权代表姓名、职务：</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7DAA8FA0">
      <w:pPr>
        <w:pStyle w:val="7"/>
        <w:pBdr>
          <w:top w:val="none" w:color="auto" w:sz="0" w:space="0"/>
          <w:left w:val="none" w:color="auto" w:sz="0" w:space="0"/>
          <w:bottom w:val="none" w:color="auto" w:sz="0" w:space="0"/>
          <w:right w:val="none" w:color="auto" w:sz="0" w:space="0"/>
        </w:pBdr>
        <w:spacing w:line="360" w:lineRule="auto"/>
        <w:ind w:left="840"/>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投标日期：</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val="zh-TW" w:eastAsia="zh-TW"/>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val="zh-TW" w:eastAsia="zh-TW"/>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val="zh-TW" w:eastAsia="zh-TW"/>
        </w:rPr>
        <w:t>日    授权代表签字：</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7AD5191D">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u w:val="single"/>
        </w:rPr>
      </w:pPr>
    </w:p>
    <w:p w14:paraId="77CECA73">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2"/>
          <w:szCs w:val="32"/>
          <w:lang w:val="zh-TW"/>
        </w:rPr>
      </w:pPr>
    </w:p>
    <w:p w14:paraId="42763C27">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r>
        <w:rPr>
          <w:rFonts w:hint="eastAsia" w:ascii="宋体" w:hAnsi="宋体" w:cs="宋体"/>
          <w:color w:val="auto"/>
          <w:sz w:val="24"/>
          <w:szCs w:val="24"/>
        </w:rPr>
        <w:t>本附件可根据实际情况自行制作</w:t>
      </w:r>
      <w:r>
        <w:rPr>
          <w:rFonts w:hint="eastAsia" w:ascii="宋体" w:hAnsi="宋体" w:eastAsia="宋体" w:cs="宋体"/>
          <w:color w:val="auto"/>
          <w:sz w:val="24"/>
          <w:szCs w:val="24"/>
        </w:rPr>
        <w:t>。</w:t>
      </w:r>
    </w:p>
    <w:p w14:paraId="3C601E68">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eastAsia="zh-TW"/>
        </w:rPr>
      </w:pPr>
    </w:p>
    <w:p w14:paraId="60A1F6B0">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eastAsia="zh-TW"/>
        </w:rPr>
      </w:pPr>
    </w:p>
    <w:p w14:paraId="254EC56D">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eastAsia="zh-TW"/>
        </w:rPr>
      </w:pPr>
    </w:p>
    <w:p w14:paraId="502133DE">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eastAsia="zh-TW"/>
        </w:rPr>
      </w:pPr>
    </w:p>
    <w:p w14:paraId="301A5DEE">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lang w:val="zh-TW" w:eastAsia="zh-TW"/>
        </w:rPr>
      </w:pPr>
    </w:p>
    <w:p w14:paraId="40FD83E8">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0"/>
          <w:szCs w:val="30"/>
        </w:rPr>
      </w:pPr>
      <w:r>
        <w:rPr>
          <w:rFonts w:hint="eastAsia" w:ascii="宋体" w:hAnsi="宋体" w:eastAsia="宋体" w:cs="宋体"/>
          <w:color w:val="auto"/>
          <w:sz w:val="30"/>
          <w:szCs w:val="30"/>
          <w:lang w:val="zh-TW" w:eastAsia="zh-TW"/>
        </w:rPr>
        <w:t>附件</w:t>
      </w:r>
      <w:r>
        <w:rPr>
          <w:rFonts w:hint="eastAsia" w:ascii="宋体" w:hAnsi="宋体" w:eastAsia="宋体" w:cs="宋体"/>
          <w:color w:val="auto"/>
          <w:sz w:val="30"/>
          <w:szCs w:val="30"/>
        </w:rPr>
        <w:t xml:space="preserve">7           </w:t>
      </w:r>
    </w:p>
    <w:p w14:paraId="4067D9C5">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项目负责人简历表</w:t>
      </w:r>
    </w:p>
    <w:tbl>
      <w:tblPr>
        <w:tblStyle w:val="27"/>
        <w:tblW w:w="0" w:type="auto"/>
        <w:jc w:val="center"/>
        <w:tblLayout w:type="fixed"/>
        <w:tblCellMar>
          <w:top w:w="57" w:type="dxa"/>
          <w:left w:w="57" w:type="dxa"/>
          <w:bottom w:w="57" w:type="dxa"/>
          <w:right w:w="57" w:type="dxa"/>
        </w:tblCellMar>
      </w:tblPr>
      <w:tblGrid>
        <w:gridCol w:w="1483"/>
        <w:gridCol w:w="205"/>
        <w:gridCol w:w="1951"/>
        <w:gridCol w:w="730"/>
        <w:gridCol w:w="424"/>
        <w:gridCol w:w="296"/>
        <w:gridCol w:w="720"/>
        <w:gridCol w:w="180"/>
        <w:gridCol w:w="616"/>
        <w:gridCol w:w="1004"/>
        <w:gridCol w:w="1980"/>
      </w:tblGrid>
      <w:tr w14:paraId="0AE1E965">
        <w:tblPrEx>
          <w:tblCellMar>
            <w:top w:w="57" w:type="dxa"/>
            <w:left w:w="57" w:type="dxa"/>
            <w:bottom w:w="57" w:type="dxa"/>
            <w:right w:w="57" w:type="dxa"/>
          </w:tblCellMar>
        </w:tblPrEx>
        <w:trPr>
          <w:trHeight w:val="677"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14:paraId="285C845D">
            <w:pPr>
              <w:spacing w:line="360" w:lineRule="auto"/>
              <w:jc w:val="center"/>
              <w:rPr>
                <w:rFonts w:hint="eastAsia" w:ascii="宋体" w:hAnsi="宋体" w:cs="宋体"/>
              </w:rPr>
            </w:pPr>
            <w:r>
              <w:rPr>
                <w:rFonts w:hint="eastAsia" w:ascii="宋体" w:hAnsi="宋体" w:cs="宋体"/>
              </w:rPr>
              <w:t>项目负责</w:t>
            </w:r>
          </w:p>
          <w:p w14:paraId="2FA24F66">
            <w:pPr>
              <w:spacing w:line="360" w:lineRule="auto"/>
              <w:jc w:val="center"/>
              <w:rPr>
                <w:rFonts w:hint="eastAsia" w:ascii="宋体" w:hAnsi="宋体" w:cs="宋体"/>
              </w:rPr>
            </w:pPr>
            <w:r>
              <w:rPr>
                <w:rFonts w:hint="eastAsia" w:ascii="宋体" w:hAnsi="宋体" w:cs="宋体"/>
              </w:rPr>
              <w:t>人姓名</w:t>
            </w:r>
          </w:p>
        </w:tc>
        <w:tc>
          <w:tcPr>
            <w:tcW w:w="2156" w:type="dxa"/>
            <w:gridSpan w:val="2"/>
            <w:tcBorders>
              <w:top w:val="single" w:color="auto" w:sz="6" w:space="0"/>
              <w:left w:val="single" w:color="auto" w:sz="6" w:space="0"/>
              <w:bottom w:val="single" w:color="auto" w:sz="6" w:space="0"/>
              <w:right w:val="single" w:color="auto" w:sz="6" w:space="0"/>
            </w:tcBorders>
            <w:vAlign w:val="center"/>
          </w:tcPr>
          <w:p w14:paraId="69F23EB1">
            <w:pPr>
              <w:spacing w:line="360" w:lineRule="auto"/>
              <w:jc w:val="center"/>
              <w:rPr>
                <w:rFonts w:hint="eastAsia" w:ascii="宋体" w:hAnsi="宋体" w:cs="宋体"/>
              </w:rPr>
            </w:pPr>
          </w:p>
        </w:tc>
        <w:tc>
          <w:tcPr>
            <w:tcW w:w="730" w:type="dxa"/>
            <w:tcBorders>
              <w:top w:val="single" w:color="auto" w:sz="6" w:space="0"/>
              <w:left w:val="single" w:color="auto" w:sz="6" w:space="0"/>
              <w:bottom w:val="single" w:color="auto" w:sz="6" w:space="0"/>
              <w:right w:val="single" w:color="auto" w:sz="6" w:space="0"/>
            </w:tcBorders>
            <w:vAlign w:val="center"/>
          </w:tcPr>
          <w:p w14:paraId="53E1FE1E">
            <w:pPr>
              <w:spacing w:line="360" w:lineRule="auto"/>
              <w:jc w:val="center"/>
              <w:rPr>
                <w:rFonts w:hint="eastAsia" w:ascii="宋体" w:hAnsi="宋体" w:cs="宋体"/>
              </w:rPr>
            </w:pPr>
            <w:r>
              <w:rPr>
                <w:rFonts w:hint="eastAsia" w:ascii="宋体" w:hAnsi="宋体" w:cs="宋体"/>
              </w:rPr>
              <w:t>性</w:t>
            </w:r>
          </w:p>
          <w:p w14:paraId="424B4986">
            <w:pPr>
              <w:spacing w:line="360" w:lineRule="auto"/>
              <w:jc w:val="center"/>
              <w:rPr>
                <w:rFonts w:hint="eastAsia" w:ascii="宋体" w:hAnsi="宋体" w:cs="宋体"/>
              </w:rPr>
            </w:pPr>
            <w:r>
              <w:rPr>
                <w:rFonts w:hint="eastAsia" w:ascii="宋体" w:hAnsi="宋体" w:cs="宋体"/>
              </w:rPr>
              <w:t>别</w:t>
            </w:r>
          </w:p>
        </w:tc>
        <w:tc>
          <w:tcPr>
            <w:tcW w:w="720" w:type="dxa"/>
            <w:gridSpan w:val="2"/>
            <w:tcBorders>
              <w:top w:val="single" w:color="auto" w:sz="6" w:space="0"/>
              <w:left w:val="single" w:color="auto" w:sz="6" w:space="0"/>
              <w:bottom w:val="single" w:color="auto" w:sz="6" w:space="0"/>
              <w:right w:val="single" w:color="auto" w:sz="6" w:space="0"/>
            </w:tcBorders>
            <w:vAlign w:val="center"/>
          </w:tcPr>
          <w:p w14:paraId="68E80FB6">
            <w:pPr>
              <w:spacing w:line="360" w:lineRule="auto"/>
              <w:jc w:val="center"/>
              <w:rPr>
                <w:rFonts w:hint="eastAsia" w:ascii="宋体" w:hAnsi="宋体" w:cs="宋体"/>
              </w:rPr>
            </w:pPr>
          </w:p>
        </w:tc>
        <w:tc>
          <w:tcPr>
            <w:tcW w:w="720" w:type="dxa"/>
            <w:tcBorders>
              <w:top w:val="single" w:color="auto" w:sz="6" w:space="0"/>
              <w:left w:val="single" w:color="auto" w:sz="6" w:space="0"/>
              <w:bottom w:val="single" w:color="auto" w:sz="6" w:space="0"/>
              <w:right w:val="single" w:color="auto" w:sz="6" w:space="0"/>
            </w:tcBorders>
            <w:vAlign w:val="center"/>
          </w:tcPr>
          <w:p w14:paraId="39F73FFA">
            <w:pPr>
              <w:spacing w:line="360" w:lineRule="auto"/>
              <w:jc w:val="center"/>
              <w:rPr>
                <w:rFonts w:hint="eastAsia" w:ascii="宋体" w:hAnsi="宋体" w:cs="宋体"/>
              </w:rPr>
            </w:pPr>
            <w:r>
              <w:rPr>
                <w:rFonts w:hint="eastAsia" w:ascii="宋体" w:hAnsi="宋体" w:cs="宋体"/>
              </w:rPr>
              <w:t>年</w:t>
            </w:r>
          </w:p>
          <w:p w14:paraId="00027669">
            <w:pPr>
              <w:spacing w:line="360" w:lineRule="auto"/>
              <w:jc w:val="center"/>
              <w:rPr>
                <w:rFonts w:hint="eastAsia" w:ascii="宋体" w:hAnsi="宋体" w:cs="宋体"/>
              </w:rPr>
            </w:pPr>
            <w:r>
              <w:rPr>
                <w:rFonts w:hint="eastAsia" w:ascii="宋体" w:hAnsi="宋体" w:cs="宋体"/>
              </w:rPr>
              <w:t>龄</w:t>
            </w:r>
          </w:p>
        </w:tc>
        <w:tc>
          <w:tcPr>
            <w:tcW w:w="796" w:type="dxa"/>
            <w:gridSpan w:val="2"/>
            <w:tcBorders>
              <w:top w:val="single" w:color="auto" w:sz="6" w:space="0"/>
              <w:left w:val="single" w:color="auto" w:sz="6" w:space="0"/>
              <w:bottom w:val="single" w:color="auto" w:sz="6" w:space="0"/>
              <w:right w:val="single" w:color="auto" w:sz="6" w:space="0"/>
            </w:tcBorders>
            <w:vAlign w:val="center"/>
          </w:tcPr>
          <w:p w14:paraId="1C54CFCF">
            <w:pPr>
              <w:spacing w:line="360" w:lineRule="auto"/>
              <w:jc w:val="center"/>
              <w:rPr>
                <w:rFonts w:hint="eastAsia" w:ascii="宋体" w:hAnsi="宋体" w:cs="宋体"/>
              </w:rPr>
            </w:pPr>
          </w:p>
        </w:tc>
        <w:tc>
          <w:tcPr>
            <w:tcW w:w="1004" w:type="dxa"/>
            <w:tcBorders>
              <w:top w:val="single" w:color="auto" w:sz="6" w:space="0"/>
              <w:left w:val="single" w:color="auto" w:sz="6" w:space="0"/>
              <w:bottom w:val="single" w:color="auto" w:sz="6" w:space="0"/>
              <w:right w:val="single" w:color="auto" w:sz="6" w:space="0"/>
            </w:tcBorders>
            <w:vAlign w:val="center"/>
          </w:tcPr>
          <w:p w14:paraId="4417BB67">
            <w:pPr>
              <w:spacing w:line="360" w:lineRule="auto"/>
              <w:jc w:val="center"/>
              <w:rPr>
                <w:rFonts w:hint="eastAsia" w:ascii="宋体" w:hAnsi="宋体" w:cs="宋体"/>
              </w:rPr>
            </w:pPr>
            <w:r>
              <w:rPr>
                <w:rFonts w:hint="eastAsia" w:ascii="宋体" w:hAnsi="宋体" w:cs="宋体"/>
              </w:rPr>
              <w:t>学</w:t>
            </w:r>
          </w:p>
          <w:p w14:paraId="00166386">
            <w:pPr>
              <w:spacing w:line="360" w:lineRule="auto"/>
              <w:jc w:val="center"/>
              <w:rPr>
                <w:rFonts w:hint="eastAsia" w:ascii="宋体" w:hAnsi="宋体" w:cs="宋体"/>
              </w:rPr>
            </w:pPr>
            <w:r>
              <w:rPr>
                <w:rFonts w:hint="eastAsia" w:ascii="宋体" w:hAnsi="宋体" w:cs="宋体"/>
              </w:rPr>
              <w:t>历</w:t>
            </w:r>
          </w:p>
        </w:tc>
        <w:tc>
          <w:tcPr>
            <w:tcW w:w="1980" w:type="dxa"/>
            <w:tcBorders>
              <w:top w:val="single" w:color="auto" w:sz="6" w:space="0"/>
              <w:left w:val="single" w:color="auto" w:sz="6" w:space="0"/>
              <w:bottom w:val="single" w:color="auto" w:sz="6" w:space="0"/>
              <w:right w:val="single" w:color="auto" w:sz="6" w:space="0"/>
            </w:tcBorders>
            <w:vAlign w:val="center"/>
          </w:tcPr>
          <w:p w14:paraId="4801A6AE">
            <w:pPr>
              <w:spacing w:line="360" w:lineRule="auto"/>
              <w:jc w:val="center"/>
              <w:rPr>
                <w:rFonts w:hint="eastAsia" w:ascii="宋体" w:hAnsi="宋体" w:cs="宋体"/>
              </w:rPr>
            </w:pPr>
          </w:p>
        </w:tc>
      </w:tr>
      <w:tr w14:paraId="5D6460C2">
        <w:tblPrEx>
          <w:tblCellMar>
            <w:top w:w="57" w:type="dxa"/>
            <w:left w:w="57" w:type="dxa"/>
            <w:bottom w:w="57" w:type="dxa"/>
            <w:right w:w="57" w:type="dxa"/>
          </w:tblCellMar>
        </w:tblPrEx>
        <w:trPr>
          <w:trHeight w:val="513"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14:paraId="27C4F746">
            <w:pPr>
              <w:spacing w:line="360" w:lineRule="auto"/>
              <w:jc w:val="center"/>
              <w:rPr>
                <w:rFonts w:hint="eastAsia" w:ascii="宋体" w:hAnsi="宋体" w:cs="宋体"/>
              </w:rPr>
            </w:pPr>
            <w:r>
              <w:rPr>
                <w:rFonts w:hint="eastAsia" w:ascii="宋体" w:hAnsi="宋体" w:cs="宋体"/>
              </w:rPr>
              <w:t>行政职务</w:t>
            </w:r>
          </w:p>
        </w:tc>
        <w:tc>
          <w:tcPr>
            <w:tcW w:w="2156" w:type="dxa"/>
            <w:gridSpan w:val="2"/>
            <w:tcBorders>
              <w:top w:val="single" w:color="auto" w:sz="6" w:space="0"/>
              <w:left w:val="single" w:color="auto" w:sz="6" w:space="0"/>
              <w:bottom w:val="single" w:color="auto" w:sz="6" w:space="0"/>
              <w:right w:val="single" w:color="auto" w:sz="6" w:space="0"/>
            </w:tcBorders>
            <w:vAlign w:val="center"/>
          </w:tcPr>
          <w:p w14:paraId="5A4ECE32">
            <w:pPr>
              <w:spacing w:line="360" w:lineRule="auto"/>
              <w:jc w:val="center"/>
              <w:rPr>
                <w:rFonts w:hint="eastAsia" w:ascii="宋体" w:hAnsi="宋体" w:cs="宋体"/>
              </w:rPr>
            </w:pPr>
          </w:p>
        </w:tc>
        <w:tc>
          <w:tcPr>
            <w:tcW w:w="730" w:type="dxa"/>
            <w:tcBorders>
              <w:top w:val="single" w:color="auto" w:sz="6" w:space="0"/>
              <w:left w:val="single" w:color="auto" w:sz="6" w:space="0"/>
              <w:bottom w:val="single" w:color="auto" w:sz="6" w:space="0"/>
              <w:right w:val="single" w:color="auto" w:sz="6" w:space="0"/>
            </w:tcBorders>
            <w:vAlign w:val="center"/>
          </w:tcPr>
          <w:p w14:paraId="6E218B5E">
            <w:pPr>
              <w:spacing w:line="360" w:lineRule="auto"/>
              <w:jc w:val="center"/>
              <w:rPr>
                <w:rFonts w:hint="eastAsia" w:ascii="宋体" w:hAnsi="宋体" w:cs="宋体"/>
              </w:rPr>
            </w:pPr>
            <w:r>
              <w:rPr>
                <w:rFonts w:hint="eastAsia" w:ascii="宋体" w:hAnsi="宋体" w:cs="宋体"/>
              </w:rPr>
              <w:t>专业职称</w:t>
            </w:r>
          </w:p>
        </w:tc>
        <w:tc>
          <w:tcPr>
            <w:tcW w:w="1440" w:type="dxa"/>
            <w:gridSpan w:val="3"/>
            <w:tcBorders>
              <w:top w:val="single" w:color="auto" w:sz="6" w:space="0"/>
              <w:left w:val="single" w:color="auto" w:sz="6" w:space="0"/>
              <w:bottom w:val="single" w:color="auto" w:sz="6" w:space="0"/>
              <w:right w:val="single" w:color="auto" w:sz="6" w:space="0"/>
            </w:tcBorders>
            <w:vAlign w:val="center"/>
          </w:tcPr>
          <w:p w14:paraId="25808B6B">
            <w:pPr>
              <w:spacing w:line="360" w:lineRule="auto"/>
              <w:jc w:val="center"/>
              <w:rPr>
                <w:rFonts w:hint="eastAsia" w:ascii="宋体" w:hAnsi="宋体" w:cs="宋体"/>
              </w:rPr>
            </w:pPr>
          </w:p>
        </w:tc>
        <w:tc>
          <w:tcPr>
            <w:tcW w:w="1800" w:type="dxa"/>
            <w:gridSpan w:val="3"/>
            <w:tcBorders>
              <w:top w:val="single" w:color="auto" w:sz="6" w:space="0"/>
              <w:left w:val="single" w:color="auto" w:sz="6" w:space="0"/>
              <w:bottom w:val="single" w:color="auto" w:sz="6" w:space="0"/>
              <w:right w:val="single" w:color="auto" w:sz="6" w:space="0"/>
            </w:tcBorders>
            <w:vAlign w:val="center"/>
          </w:tcPr>
          <w:p w14:paraId="2B311986">
            <w:pPr>
              <w:spacing w:line="360" w:lineRule="auto"/>
              <w:jc w:val="center"/>
              <w:rPr>
                <w:rFonts w:hint="eastAsia" w:ascii="宋体" w:hAnsi="宋体" w:cs="宋体"/>
              </w:rPr>
            </w:pPr>
            <w:r>
              <w:rPr>
                <w:rFonts w:hint="eastAsia" w:ascii="宋体" w:hAnsi="宋体" w:cs="宋体"/>
              </w:rPr>
              <w:t>专业年限</w:t>
            </w:r>
          </w:p>
        </w:tc>
        <w:tc>
          <w:tcPr>
            <w:tcW w:w="1980" w:type="dxa"/>
            <w:tcBorders>
              <w:top w:val="single" w:color="auto" w:sz="6" w:space="0"/>
              <w:left w:val="single" w:color="auto" w:sz="6" w:space="0"/>
              <w:bottom w:val="single" w:color="auto" w:sz="6" w:space="0"/>
              <w:right w:val="single" w:color="auto" w:sz="6" w:space="0"/>
            </w:tcBorders>
            <w:vAlign w:val="center"/>
          </w:tcPr>
          <w:p w14:paraId="712F2D71">
            <w:pPr>
              <w:spacing w:line="360" w:lineRule="auto"/>
              <w:jc w:val="center"/>
              <w:rPr>
                <w:rFonts w:hint="eastAsia" w:ascii="宋体" w:hAnsi="宋体" w:cs="宋体"/>
              </w:rPr>
            </w:pPr>
          </w:p>
        </w:tc>
      </w:tr>
      <w:tr w14:paraId="1FB33221">
        <w:tblPrEx>
          <w:tblCellMar>
            <w:top w:w="57" w:type="dxa"/>
            <w:left w:w="57" w:type="dxa"/>
            <w:bottom w:w="57" w:type="dxa"/>
            <w:right w:w="57" w:type="dxa"/>
          </w:tblCellMar>
        </w:tblPrEx>
        <w:trPr>
          <w:cantSplit/>
          <w:trHeight w:val="373"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14:paraId="24C5078F">
            <w:pPr>
              <w:spacing w:line="360" w:lineRule="auto"/>
              <w:jc w:val="center"/>
              <w:rPr>
                <w:rFonts w:hint="eastAsia" w:ascii="宋体" w:hAnsi="宋体" w:cs="宋体"/>
              </w:rPr>
            </w:pPr>
            <w:r>
              <w:rPr>
                <w:rFonts w:hint="eastAsia" w:ascii="宋体" w:hAnsi="宋体" w:cs="宋体"/>
              </w:rPr>
              <w:t>工 作 单 位</w:t>
            </w:r>
          </w:p>
        </w:tc>
        <w:tc>
          <w:tcPr>
            <w:tcW w:w="4326" w:type="dxa"/>
            <w:gridSpan w:val="6"/>
            <w:tcBorders>
              <w:top w:val="single" w:color="auto" w:sz="6" w:space="0"/>
              <w:left w:val="single" w:color="auto" w:sz="6" w:space="0"/>
              <w:bottom w:val="single" w:color="auto" w:sz="6" w:space="0"/>
              <w:right w:val="single" w:color="auto" w:sz="6" w:space="0"/>
            </w:tcBorders>
            <w:vAlign w:val="center"/>
          </w:tcPr>
          <w:p w14:paraId="1A2161BB">
            <w:pPr>
              <w:spacing w:line="360" w:lineRule="auto"/>
              <w:jc w:val="center"/>
              <w:rPr>
                <w:rFonts w:hint="eastAsia" w:ascii="宋体" w:hAnsi="宋体" w:cs="宋体"/>
              </w:rPr>
            </w:pPr>
          </w:p>
        </w:tc>
        <w:tc>
          <w:tcPr>
            <w:tcW w:w="1800" w:type="dxa"/>
            <w:gridSpan w:val="3"/>
            <w:tcBorders>
              <w:top w:val="single" w:color="auto" w:sz="6" w:space="0"/>
              <w:left w:val="single" w:color="auto" w:sz="6" w:space="0"/>
              <w:bottom w:val="single" w:color="auto" w:sz="6" w:space="0"/>
              <w:right w:val="single" w:color="auto" w:sz="6" w:space="0"/>
            </w:tcBorders>
            <w:vAlign w:val="center"/>
          </w:tcPr>
          <w:p w14:paraId="6BDD8D42">
            <w:pPr>
              <w:spacing w:line="360" w:lineRule="auto"/>
              <w:jc w:val="center"/>
              <w:rPr>
                <w:rFonts w:hint="eastAsia" w:ascii="宋体" w:hAnsi="宋体" w:cs="宋体"/>
              </w:rPr>
            </w:pPr>
            <w:r>
              <w:rPr>
                <w:rFonts w:hint="eastAsia" w:ascii="宋体" w:hAnsi="宋体" w:cs="宋体"/>
              </w:rPr>
              <w:t>电话</w:t>
            </w:r>
          </w:p>
        </w:tc>
        <w:tc>
          <w:tcPr>
            <w:tcW w:w="1980" w:type="dxa"/>
            <w:tcBorders>
              <w:top w:val="single" w:color="auto" w:sz="6" w:space="0"/>
              <w:left w:val="single" w:color="auto" w:sz="6" w:space="0"/>
              <w:bottom w:val="single" w:color="auto" w:sz="6" w:space="0"/>
              <w:right w:val="single" w:color="auto" w:sz="6" w:space="0"/>
            </w:tcBorders>
            <w:vAlign w:val="center"/>
          </w:tcPr>
          <w:p w14:paraId="5920BED7">
            <w:pPr>
              <w:spacing w:line="360" w:lineRule="auto"/>
              <w:jc w:val="center"/>
              <w:rPr>
                <w:rFonts w:hint="eastAsia" w:ascii="宋体" w:hAnsi="宋体" w:cs="宋体"/>
              </w:rPr>
            </w:pPr>
          </w:p>
        </w:tc>
      </w:tr>
      <w:tr w14:paraId="348B0DCD">
        <w:tblPrEx>
          <w:tblCellMar>
            <w:top w:w="57" w:type="dxa"/>
            <w:left w:w="57" w:type="dxa"/>
            <w:bottom w:w="57" w:type="dxa"/>
            <w:right w:w="57" w:type="dxa"/>
          </w:tblCellMar>
        </w:tblPrEx>
        <w:trPr>
          <w:trHeight w:val="388"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14:paraId="6F52A3DA">
            <w:pPr>
              <w:spacing w:line="360" w:lineRule="auto"/>
              <w:jc w:val="center"/>
              <w:rPr>
                <w:rFonts w:hint="eastAsia" w:ascii="宋体" w:hAnsi="宋体" w:cs="宋体"/>
              </w:rPr>
            </w:pPr>
            <w:r>
              <w:rPr>
                <w:rFonts w:hint="eastAsia" w:ascii="宋体" w:hAnsi="宋体" w:cs="宋体"/>
              </w:rPr>
              <w:t>通讯地址</w:t>
            </w:r>
          </w:p>
        </w:tc>
        <w:tc>
          <w:tcPr>
            <w:tcW w:w="4326" w:type="dxa"/>
            <w:gridSpan w:val="6"/>
            <w:tcBorders>
              <w:top w:val="single" w:color="auto" w:sz="6" w:space="0"/>
              <w:left w:val="single" w:color="auto" w:sz="6" w:space="0"/>
              <w:bottom w:val="single" w:color="auto" w:sz="6" w:space="0"/>
              <w:right w:val="single" w:color="auto" w:sz="6" w:space="0"/>
            </w:tcBorders>
            <w:vAlign w:val="center"/>
          </w:tcPr>
          <w:p w14:paraId="5957DF91">
            <w:pPr>
              <w:spacing w:line="360" w:lineRule="auto"/>
              <w:jc w:val="center"/>
              <w:rPr>
                <w:rFonts w:hint="eastAsia" w:ascii="宋体" w:hAnsi="宋体" w:cs="宋体"/>
              </w:rPr>
            </w:pPr>
          </w:p>
        </w:tc>
        <w:tc>
          <w:tcPr>
            <w:tcW w:w="1800" w:type="dxa"/>
            <w:gridSpan w:val="3"/>
            <w:tcBorders>
              <w:top w:val="single" w:color="auto" w:sz="6" w:space="0"/>
              <w:left w:val="single" w:color="auto" w:sz="6" w:space="0"/>
              <w:bottom w:val="single" w:color="auto" w:sz="6" w:space="0"/>
              <w:right w:val="single" w:color="auto" w:sz="6" w:space="0"/>
            </w:tcBorders>
            <w:vAlign w:val="center"/>
          </w:tcPr>
          <w:p w14:paraId="453158F8">
            <w:pPr>
              <w:spacing w:line="360" w:lineRule="auto"/>
              <w:jc w:val="center"/>
              <w:rPr>
                <w:rFonts w:hint="eastAsia" w:ascii="宋体" w:hAnsi="宋体" w:cs="宋体"/>
              </w:rPr>
            </w:pPr>
            <w:r>
              <w:rPr>
                <w:rFonts w:hint="eastAsia" w:ascii="宋体" w:hAnsi="宋体" w:cs="宋体"/>
              </w:rPr>
              <w:t>邮编</w:t>
            </w:r>
          </w:p>
        </w:tc>
        <w:tc>
          <w:tcPr>
            <w:tcW w:w="1980" w:type="dxa"/>
            <w:tcBorders>
              <w:top w:val="single" w:color="auto" w:sz="6" w:space="0"/>
              <w:left w:val="single" w:color="auto" w:sz="6" w:space="0"/>
              <w:bottom w:val="single" w:color="auto" w:sz="6" w:space="0"/>
              <w:right w:val="single" w:color="auto" w:sz="6" w:space="0"/>
            </w:tcBorders>
            <w:vAlign w:val="center"/>
          </w:tcPr>
          <w:p w14:paraId="39E02BFA">
            <w:pPr>
              <w:spacing w:line="360" w:lineRule="auto"/>
              <w:jc w:val="center"/>
              <w:rPr>
                <w:rFonts w:hint="eastAsia" w:ascii="宋体" w:hAnsi="宋体" w:cs="宋体"/>
              </w:rPr>
            </w:pPr>
          </w:p>
        </w:tc>
      </w:tr>
      <w:tr w14:paraId="79AE524D">
        <w:tblPrEx>
          <w:tblCellMar>
            <w:top w:w="57" w:type="dxa"/>
            <w:left w:w="57" w:type="dxa"/>
            <w:bottom w:w="57" w:type="dxa"/>
            <w:right w:w="57" w:type="dxa"/>
          </w:tblCellMar>
        </w:tblPrEx>
        <w:trPr>
          <w:cantSplit/>
          <w:trHeight w:val="372" w:hRule="atLeast"/>
          <w:jc w:val="center"/>
        </w:trPr>
        <w:tc>
          <w:tcPr>
            <w:tcW w:w="9589" w:type="dxa"/>
            <w:gridSpan w:val="11"/>
            <w:tcBorders>
              <w:top w:val="single" w:color="auto" w:sz="6" w:space="0"/>
              <w:left w:val="single" w:color="auto" w:sz="6" w:space="0"/>
              <w:bottom w:val="nil"/>
              <w:right w:val="single" w:color="auto" w:sz="6" w:space="0"/>
            </w:tcBorders>
            <w:vAlign w:val="center"/>
          </w:tcPr>
          <w:p w14:paraId="3E2E9E23">
            <w:pPr>
              <w:spacing w:line="360" w:lineRule="auto"/>
              <w:ind w:firstLine="2420" w:firstLineChars="1100"/>
              <w:jc w:val="center"/>
              <w:rPr>
                <w:rFonts w:hint="eastAsia" w:ascii="宋体" w:hAnsi="宋体" w:cs="宋体"/>
              </w:rPr>
            </w:pPr>
            <w:r>
              <w:rPr>
                <w:rFonts w:hint="eastAsia" w:ascii="宋体" w:hAnsi="宋体" w:cs="宋体"/>
              </w:rPr>
              <w:t>类似项目工作经验</w:t>
            </w:r>
          </w:p>
        </w:tc>
      </w:tr>
      <w:tr w14:paraId="6EBE7CAB">
        <w:tblPrEx>
          <w:tblCellMar>
            <w:top w:w="57" w:type="dxa"/>
            <w:left w:w="57" w:type="dxa"/>
            <w:bottom w:w="57" w:type="dxa"/>
            <w:right w:w="57" w:type="dxa"/>
          </w:tblCellMar>
        </w:tblPrEx>
        <w:trPr>
          <w:cantSplit/>
          <w:trHeight w:val="492" w:hRule="atLeast"/>
          <w:jc w:val="center"/>
        </w:trPr>
        <w:tc>
          <w:tcPr>
            <w:tcW w:w="1688" w:type="dxa"/>
            <w:gridSpan w:val="2"/>
            <w:tcBorders>
              <w:top w:val="single" w:color="auto" w:sz="6" w:space="0"/>
              <w:left w:val="single" w:color="auto" w:sz="6" w:space="0"/>
              <w:bottom w:val="single" w:color="auto" w:sz="6" w:space="0"/>
              <w:right w:val="single" w:color="auto" w:sz="6" w:space="0"/>
            </w:tcBorders>
            <w:vAlign w:val="center"/>
          </w:tcPr>
          <w:p w14:paraId="1634EB71">
            <w:pPr>
              <w:spacing w:line="360" w:lineRule="auto"/>
              <w:jc w:val="center"/>
              <w:rPr>
                <w:rFonts w:hint="eastAsia" w:ascii="宋体" w:hAnsi="宋体" w:cs="宋体"/>
              </w:rPr>
            </w:pPr>
            <w:r>
              <w:rPr>
                <w:rFonts w:hint="eastAsia" w:ascii="宋体" w:hAnsi="宋体" w:cs="宋体"/>
              </w:rPr>
              <w:t>时间</w:t>
            </w:r>
          </w:p>
        </w:tc>
        <w:tc>
          <w:tcPr>
            <w:tcW w:w="3105" w:type="dxa"/>
            <w:gridSpan w:val="3"/>
            <w:tcBorders>
              <w:top w:val="single" w:color="auto" w:sz="6" w:space="0"/>
              <w:left w:val="single" w:color="auto" w:sz="6" w:space="0"/>
              <w:bottom w:val="single" w:color="auto" w:sz="6" w:space="0"/>
              <w:right w:val="single" w:color="auto" w:sz="6" w:space="0"/>
            </w:tcBorders>
            <w:vAlign w:val="center"/>
          </w:tcPr>
          <w:p w14:paraId="21CA58CA">
            <w:pPr>
              <w:spacing w:line="360" w:lineRule="auto"/>
              <w:jc w:val="center"/>
              <w:rPr>
                <w:rFonts w:hint="eastAsia" w:ascii="宋体" w:hAnsi="宋体" w:cs="宋体"/>
              </w:rPr>
            </w:pPr>
            <w:r>
              <w:rPr>
                <w:rFonts w:hint="eastAsia" w:ascii="宋体" w:hAnsi="宋体" w:cs="宋体"/>
              </w:rPr>
              <w:t>参加过的类似项目</w:t>
            </w:r>
          </w:p>
        </w:tc>
        <w:tc>
          <w:tcPr>
            <w:tcW w:w="1196" w:type="dxa"/>
            <w:gridSpan w:val="3"/>
            <w:tcBorders>
              <w:top w:val="single" w:color="auto" w:sz="6" w:space="0"/>
              <w:left w:val="single" w:color="auto" w:sz="6" w:space="0"/>
              <w:bottom w:val="single" w:color="auto" w:sz="6" w:space="0"/>
              <w:right w:val="single" w:color="auto" w:sz="6" w:space="0"/>
            </w:tcBorders>
            <w:vAlign w:val="center"/>
          </w:tcPr>
          <w:p w14:paraId="6607E9B4">
            <w:pPr>
              <w:spacing w:line="360" w:lineRule="auto"/>
              <w:jc w:val="center"/>
              <w:rPr>
                <w:rFonts w:hint="eastAsia" w:ascii="宋体" w:hAnsi="宋体" w:cs="宋体"/>
              </w:rPr>
            </w:pPr>
            <w:r>
              <w:rPr>
                <w:rFonts w:hint="eastAsia" w:ascii="宋体" w:hAnsi="宋体" w:cs="宋体"/>
              </w:rPr>
              <w:t>担任职务</w:t>
            </w:r>
          </w:p>
        </w:tc>
        <w:tc>
          <w:tcPr>
            <w:tcW w:w="3600" w:type="dxa"/>
            <w:gridSpan w:val="3"/>
            <w:tcBorders>
              <w:top w:val="single" w:color="auto" w:sz="6" w:space="0"/>
              <w:left w:val="single" w:color="auto" w:sz="6" w:space="0"/>
              <w:bottom w:val="single" w:color="auto" w:sz="6" w:space="0"/>
              <w:right w:val="single" w:color="auto" w:sz="6" w:space="0"/>
            </w:tcBorders>
            <w:vAlign w:val="center"/>
          </w:tcPr>
          <w:p w14:paraId="2AC75835">
            <w:pPr>
              <w:spacing w:line="360" w:lineRule="auto"/>
              <w:ind w:firstLine="110" w:firstLineChars="50"/>
              <w:jc w:val="center"/>
              <w:rPr>
                <w:rFonts w:hint="eastAsia" w:ascii="宋体" w:hAnsi="宋体" w:cs="宋体"/>
              </w:rPr>
            </w:pPr>
            <w:r>
              <w:rPr>
                <w:rFonts w:hint="eastAsia" w:ascii="宋体" w:hAnsi="宋体" w:cs="宋体"/>
              </w:rPr>
              <w:t>发包人及联系电话</w:t>
            </w:r>
          </w:p>
        </w:tc>
      </w:tr>
      <w:tr w14:paraId="10E1206E">
        <w:tblPrEx>
          <w:tblCellMar>
            <w:top w:w="57" w:type="dxa"/>
            <w:left w:w="57" w:type="dxa"/>
            <w:bottom w:w="57" w:type="dxa"/>
            <w:right w:w="57" w:type="dxa"/>
          </w:tblCellMar>
        </w:tblPrEx>
        <w:trPr>
          <w:cantSplit/>
          <w:trHeight w:val="4732" w:hRule="atLeast"/>
          <w:jc w:val="center"/>
        </w:trPr>
        <w:tc>
          <w:tcPr>
            <w:tcW w:w="1688" w:type="dxa"/>
            <w:gridSpan w:val="2"/>
            <w:tcBorders>
              <w:top w:val="single" w:color="auto" w:sz="6" w:space="0"/>
              <w:left w:val="single" w:color="auto" w:sz="6" w:space="0"/>
              <w:bottom w:val="single" w:color="auto" w:sz="4" w:space="0"/>
              <w:right w:val="single" w:color="auto" w:sz="6" w:space="0"/>
            </w:tcBorders>
            <w:vAlign w:val="center"/>
          </w:tcPr>
          <w:p w14:paraId="0C0B20D0">
            <w:pPr>
              <w:spacing w:line="360" w:lineRule="auto"/>
              <w:jc w:val="both"/>
              <w:rPr>
                <w:rFonts w:hint="eastAsia" w:ascii="宋体" w:hAnsi="宋体" w:cs="宋体"/>
              </w:rPr>
            </w:pPr>
          </w:p>
        </w:tc>
        <w:tc>
          <w:tcPr>
            <w:tcW w:w="3105" w:type="dxa"/>
            <w:gridSpan w:val="3"/>
            <w:tcBorders>
              <w:top w:val="single" w:color="auto" w:sz="6" w:space="0"/>
              <w:left w:val="single" w:color="auto" w:sz="6" w:space="0"/>
              <w:bottom w:val="single" w:color="auto" w:sz="4" w:space="0"/>
              <w:right w:val="single" w:color="auto" w:sz="6" w:space="0"/>
            </w:tcBorders>
            <w:vAlign w:val="center"/>
          </w:tcPr>
          <w:p w14:paraId="7A9A2878">
            <w:pPr>
              <w:spacing w:line="360" w:lineRule="auto"/>
              <w:jc w:val="both"/>
              <w:rPr>
                <w:rFonts w:hint="eastAsia" w:ascii="宋体" w:hAnsi="宋体" w:cs="宋体"/>
              </w:rPr>
            </w:pPr>
          </w:p>
        </w:tc>
        <w:tc>
          <w:tcPr>
            <w:tcW w:w="1196" w:type="dxa"/>
            <w:gridSpan w:val="3"/>
            <w:tcBorders>
              <w:top w:val="single" w:color="auto" w:sz="6" w:space="0"/>
              <w:left w:val="single" w:color="auto" w:sz="6" w:space="0"/>
              <w:bottom w:val="single" w:color="auto" w:sz="4" w:space="0"/>
              <w:right w:val="single" w:color="auto" w:sz="6" w:space="0"/>
            </w:tcBorders>
            <w:vAlign w:val="center"/>
          </w:tcPr>
          <w:p w14:paraId="5A7FCCAF">
            <w:pPr>
              <w:spacing w:line="360" w:lineRule="auto"/>
              <w:jc w:val="center"/>
              <w:rPr>
                <w:rFonts w:hint="eastAsia" w:ascii="宋体" w:hAnsi="宋体" w:cs="宋体"/>
              </w:rPr>
            </w:pPr>
          </w:p>
        </w:tc>
        <w:tc>
          <w:tcPr>
            <w:tcW w:w="3600" w:type="dxa"/>
            <w:gridSpan w:val="3"/>
            <w:tcBorders>
              <w:top w:val="single" w:color="auto" w:sz="6" w:space="0"/>
              <w:left w:val="single" w:color="auto" w:sz="6" w:space="0"/>
              <w:bottom w:val="single" w:color="auto" w:sz="6" w:space="0"/>
              <w:right w:val="single" w:color="auto" w:sz="6" w:space="0"/>
            </w:tcBorders>
            <w:vAlign w:val="center"/>
          </w:tcPr>
          <w:p w14:paraId="2083078D">
            <w:pPr>
              <w:spacing w:line="360" w:lineRule="auto"/>
              <w:jc w:val="center"/>
              <w:rPr>
                <w:rFonts w:hint="eastAsia" w:ascii="宋体" w:hAnsi="宋体" w:cs="宋体"/>
              </w:rPr>
            </w:pPr>
          </w:p>
        </w:tc>
      </w:tr>
    </w:tbl>
    <w:p w14:paraId="1AA370CF">
      <w:pPr>
        <w:spacing w:before="77" w:line="360" w:lineRule="auto"/>
        <w:ind w:right="6"/>
        <w:rPr>
          <w:rFonts w:hint="eastAsia" w:ascii="宋体" w:hAnsi="宋体" w:cs="宋体"/>
          <w:b/>
        </w:rPr>
      </w:pPr>
      <w:r>
        <w:rPr>
          <w:rFonts w:hint="eastAsia" w:ascii="宋体" w:hAnsi="宋体" w:cs="宋体"/>
          <w:b/>
        </w:rPr>
        <w:t>注：需附人员身份证、学历证书、职称证书、类似业绩等相关证明材料。</w:t>
      </w:r>
    </w:p>
    <w:p w14:paraId="25B03608">
      <w:pPr>
        <w:spacing w:line="360" w:lineRule="auto"/>
        <w:ind w:firstLine="4560" w:firstLineChars="1900"/>
        <w:rPr>
          <w:rFonts w:hint="eastAsia" w:ascii="宋体" w:hAnsi="宋体" w:cs="宋体"/>
          <w:sz w:val="24"/>
          <w:szCs w:val="24"/>
        </w:rPr>
      </w:pPr>
      <w:r>
        <w:rPr>
          <w:rFonts w:hint="eastAsia" w:ascii="宋体" w:hAnsi="宋体" w:cs="宋体"/>
          <w:sz w:val="24"/>
          <w:szCs w:val="24"/>
        </w:rPr>
        <w:t>投标人名称（盖章）</w:t>
      </w:r>
      <w:r>
        <w:rPr>
          <w:rFonts w:hint="eastAsia" w:ascii="宋体" w:hAnsi="宋体" w:cs="宋体"/>
          <w:sz w:val="24"/>
          <w:szCs w:val="24"/>
          <w:u w:val="single"/>
        </w:rPr>
        <w:t xml:space="preserve">                 </w:t>
      </w:r>
    </w:p>
    <w:p w14:paraId="2AE9D4B3">
      <w:pPr>
        <w:spacing w:line="360" w:lineRule="auto"/>
        <w:ind w:firstLine="4800" w:firstLineChars="2000"/>
        <w:rPr>
          <w:rFonts w:hint="eastAsia" w:ascii="宋体" w:hAnsi="宋体" w:cs="宋体"/>
          <w:sz w:val="24"/>
          <w:szCs w:val="24"/>
          <w:u w:val="single"/>
        </w:rPr>
      </w:pPr>
      <w:r>
        <w:rPr>
          <w:rFonts w:hint="eastAsia" w:ascii="宋体" w:hAnsi="宋体" w:cs="宋体"/>
          <w:sz w:val="24"/>
          <w:szCs w:val="24"/>
        </w:rPr>
        <w:t>授权代表签字</w:t>
      </w:r>
      <w:r>
        <w:rPr>
          <w:rFonts w:hint="eastAsia" w:ascii="宋体" w:hAnsi="宋体" w:cs="宋体"/>
          <w:sz w:val="24"/>
          <w:szCs w:val="24"/>
          <w:u w:val="single"/>
        </w:rPr>
        <w:t xml:space="preserve">                         </w:t>
      </w:r>
    </w:p>
    <w:p w14:paraId="735845CF">
      <w:pPr>
        <w:spacing w:line="360" w:lineRule="auto"/>
        <w:ind w:firstLine="6360"/>
        <w:rPr>
          <w:rFonts w:hint="eastAsia" w:ascii="宋体" w:hAnsi="宋体" w:cs="宋体"/>
          <w:sz w:val="32"/>
          <w:szCs w:val="32"/>
          <w:lang w:val="zh-TW" w:eastAsia="zh-TW"/>
        </w:rPr>
      </w:pPr>
      <w:r>
        <w:rPr>
          <w:rFonts w:hint="eastAsia" w:ascii="宋体" w:hAnsi="宋体" w:cs="宋体"/>
          <w:sz w:val="24"/>
          <w:szCs w:val="24"/>
        </w:rPr>
        <w:t>年     月     日</w:t>
      </w:r>
    </w:p>
    <w:p w14:paraId="1862BDBE">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22969CFB">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69F3F2D2">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2F99DE80">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2907B341">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3BE77F24">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30"/>
          <w:szCs w:val="30"/>
        </w:rPr>
      </w:pPr>
      <w:r>
        <w:rPr>
          <w:rFonts w:hint="eastAsia" w:ascii="宋体" w:hAnsi="宋体" w:eastAsia="宋体" w:cs="宋体"/>
          <w:b/>
          <w:bCs/>
          <w:color w:val="auto"/>
          <w:sz w:val="32"/>
          <w:szCs w:val="32"/>
          <w:lang w:val="zh-TW" w:eastAsia="zh-TW"/>
        </w:rPr>
        <w:t>投标人情况介绍</w:t>
      </w:r>
    </w:p>
    <w:p w14:paraId="2B689B88">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428A8B28">
      <w:pPr>
        <w:pStyle w:val="7"/>
        <w:pBdr>
          <w:top w:val="none" w:color="auto" w:sz="0" w:space="0"/>
          <w:left w:val="none" w:color="auto" w:sz="0" w:space="0"/>
          <w:bottom w:val="none" w:color="auto" w:sz="0" w:space="0"/>
          <w:right w:val="none" w:color="auto" w:sz="0" w:space="0"/>
        </w:pBdr>
        <w:spacing w:line="360" w:lineRule="auto"/>
        <w:ind w:firstLine="480"/>
        <w:rPr>
          <w:rFonts w:hint="eastAsia" w:ascii="宋体" w:hAnsi="宋体" w:eastAsia="宋体" w:cs="宋体"/>
          <w:color w:val="auto"/>
          <w:sz w:val="24"/>
          <w:szCs w:val="24"/>
        </w:rPr>
      </w:pPr>
    </w:p>
    <w:p w14:paraId="10E560FB">
      <w:pPr>
        <w:pStyle w:val="7"/>
        <w:pBdr>
          <w:top w:val="none" w:color="auto" w:sz="0" w:space="0"/>
          <w:left w:val="none" w:color="auto" w:sz="0" w:space="0"/>
          <w:bottom w:val="none" w:color="auto" w:sz="0" w:space="0"/>
          <w:right w:val="none" w:color="auto" w:sz="0" w:space="0"/>
        </w:pBd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总体介绍、经济实力、服务能力、资格、资质、</w:t>
      </w:r>
      <w:r>
        <w:rPr>
          <w:rFonts w:hint="eastAsia" w:ascii="宋体" w:hAnsi="宋体" w:eastAsia="宋体" w:cs="宋体"/>
          <w:color w:val="auto"/>
          <w:sz w:val="24"/>
          <w:szCs w:val="24"/>
          <w:lang w:val="zh-TW"/>
        </w:rPr>
        <w:t>业绩、</w:t>
      </w:r>
      <w:r>
        <w:rPr>
          <w:rFonts w:hint="eastAsia" w:ascii="宋体" w:hAnsi="宋体" w:eastAsia="宋体" w:cs="宋体"/>
          <w:color w:val="auto"/>
          <w:sz w:val="24"/>
          <w:szCs w:val="24"/>
          <w:lang w:val="zh-TW" w:eastAsia="zh-TW"/>
        </w:rPr>
        <w:t>银行资信等级、质量认证与本次服务相类似的实际项目的介绍等相关情况。相关证明资料加盖公章附后。</w:t>
      </w:r>
    </w:p>
    <w:p w14:paraId="50BCA066">
      <w:pPr>
        <w:pStyle w:val="7"/>
        <w:pBdr>
          <w:top w:val="none" w:color="auto" w:sz="0" w:space="0"/>
          <w:left w:val="none" w:color="auto" w:sz="0" w:space="0"/>
          <w:bottom w:val="none" w:color="auto" w:sz="0" w:space="0"/>
          <w:right w:val="none" w:color="auto" w:sz="0" w:space="0"/>
        </w:pBd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投标人认为有必要的声明和文件（鉴定材料、荣誉证书等），</w:t>
      </w:r>
      <w:r>
        <w:rPr>
          <w:rFonts w:hint="eastAsia" w:ascii="宋体" w:hAnsi="宋体" w:eastAsia="宋体" w:cs="宋体"/>
          <w:color w:val="auto"/>
          <w:sz w:val="24"/>
          <w:szCs w:val="24"/>
          <w:lang w:val="zh-TW"/>
        </w:rPr>
        <w:t>提供证明材料并</w:t>
      </w:r>
      <w:r>
        <w:rPr>
          <w:rFonts w:hint="eastAsia" w:ascii="宋体" w:hAnsi="宋体" w:eastAsia="宋体" w:cs="宋体"/>
          <w:color w:val="auto"/>
          <w:sz w:val="24"/>
          <w:szCs w:val="24"/>
          <w:lang w:val="zh-TW" w:eastAsia="zh-TW"/>
        </w:rPr>
        <w:t>加盖公章附后。</w:t>
      </w:r>
    </w:p>
    <w:p w14:paraId="3F917AF0">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rPr>
      </w:pPr>
    </w:p>
    <w:p w14:paraId="6BA6E612">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7A4308E8">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rPr>
      </w:pPr>
    </w:p>
    <w:p w14:paraId="304DF767">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00106C31">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rPr>
      </w:pPr>
    </w:p>
    <w:p w14:paraId="70392C2D">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33272362">
      <w:pPr>
        <w:pStyle w:val="7"/>
        <w:pBdr>
          <w:top w:val="none" w:color="auto" w:sz="0" w:space="0"/>
          <w:left w:val="none" w:color="auto" w:sz="0" w:space="0"/>
          <w:bottom w:val="none" w:color="auto" w:sz="0" w:space="0"/>
          <w:right w:val="none" w:color="auto" w:sz="0" w:space="0"/>
        </w:pBdr>
        <w:spacing w:line="360" w:lineRule="auto"/>
        <w:ind w:firstLine="4800"/>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投标人名称（盖章）</w:t>
      </w:r>
      <w:r>
        <w:rPr>
          <w:rFonts w:hint="eastAsia" w:ascii="宋体" w:hAnsi="宋体" w:eastAsia="宋体" w:cs="宋体"/>
          <w:color w:val="auto"/>
          <w:sz w:val="24"/>
          <w:szCs w:val="24"/>
          <w:u w:val="single"/>
        </w:rPr>
        <w:t xml:space="preserve">                 </w:t>
      </w:r>
    </w:p>
    <w:p w14:paraId="49E8BBEE">
      <w:pPr>
        <w:pStyle w:val="7"/>
        <w:pBdr>
          <w:top w:val="none" w:color="auto" w:sz="0" w:space="0"/>
          <w:left w:val="none" w:color="auto" w:sz="0" w:space="0"/>
          <w:bottom w:val="none" w:color="auto" w:sz="0" w:space="0"/>
          <w:right w:val="none" w:color="auto" w:sz="0" w:space="0"/>
        </w:pBdr>
        <w:spacing w:line="360" w:lineRule="auto"/>
        <w:ind w:firstLine="4800"/>
        <w:rPr>
          <w:rFonts w:hint="eastAsia" w:ascii="宋体" w:hAnsi="宋体" w:eastAsia="宋体" w:cs="宋体"/>
          <w:color w:val="auto"/>
          <w:sz w:val="24"/>
          <w:szCs w:val="24"/>
          <w:u w:val="single"/>
        </w:rPr>
      </w:pPr>
      <w:r>
        <w:rPr>
          <w:rFonts w:hint="eastAsia" w:ascii="宋体" w:hAnsi="宋体" w:eastAsia="宋体" w:cs="宋体"/>
          <w:color w:val="auto"/>
          <w:sz w:val="24"/>
          <w:szCs w:val="24"/>
          <w:lang w:val="zh-TW" w:eastAsia="zh-TW"/>
        </w:rPr>
        <w:t>授权代表签字</w:t>
      </w:r>
      <w:r>
        <w:rPr>
          <w:rFonts w:hint="eastAsia" w:ascii="宋体" w:hAnsi="宋体" w:eastAsia="宋体" w:cs="宋体"/>
          <w:color w:val="auto"/>
          <w:sz w:val="24"/>
          <w:szCs w:val="24"/>
          <w:u w:val="single"/>
        </w:rPr>
        <w:t xml:space="preserve">                         </w:t>
      </w:r>
    </w:p>
    <w:p w14:paraId="691B8FAF">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 xml:space="preserve">                                      年     月      日</w:t>
      </w:r>
    </w:p>
    <w:p w14:paraId="63647B0C">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rPr>
      </w:pPr>
    </w:p>
    <w:p w14:paraId="60C99B24">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rPr>
      </w:pPr>
    </w:p>
    <w:p w14:paraId="2DEEE666">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本附件可根据实际情况自行制作</w:t>
      </w:r>
    </w:p>
    <w:p w14:paraId="2169ED2B">
      <w:pPr>
        <w:spacing w:line="360" w:lineRule="auto"/>
        <w:rPr>
          <w:rFonts w:hint="eastAsia" w:ascii="宋体" w:hAnsi="宋体" w:cs="宋体"/>
          <w:sz w:val="30"/>
          <w:szCs w:val="30"/>
          <w:lang w:val="zh-TW"/>
        </w:rPr>
      </w:pPr>
    </w:p>
    <w:p w14:paraId="2A44AE63">
      <w:pPr>
        <w:spacing w:line="360" w:lineRule="auto"/>
        <w:rPr>
          <w:rFonts w:hint="eastAsia" w:ascii="宋体" w:hAnsi="宋体" w:cs="宋体"/>
          <w:sz w:val="30"/>
          <w:szCs w:val="30"/>
          <w:lang w:val="zh-TW"/>
        </w:rPr>
      </w:pPr>
    </w:p>
    <w:p w14:paraId="240E4BF8">
      <w:pPr>
        <w:pStyle w:val="63"/>
        <w:rPr>
          <w:rFonts w:hint="eastAsia" w:ascii="宋体" w:hAnsi="宋体" w:cs="宋体"/>
          <w:sz w:val="30"/>
          <w:szCs w:val="30"/>
          <w:lang w:val="zh-TW"/>
        </w:rPr>
      </w:pPr>
    </w:p>
    <w:p w14:paraId="4ACC492D">
      <w:pPr>
        <w:pStyle w:val="63"/>
        <w:rPr>
          <w:rFonts w:hint="eastAsia" w:ascii="宋体" w:hAnsi="宋体" w:cs="宋体"/>
          <w:sz w:val="30"/>
          <w:szCs w:val="30"/>
          <w:lang w:val="zh-TW"/>
        </w:rPr>
      </w:pPr>
    </w:p>
    <w:p w14:paraId="180FCCC0">
      <w:pPr>
        <w:pStyle w:val="63"/>
        <w:rPr>
          <w:rFonts w:hint="eastAsia" w:ascii="宋体" w:hAnsi="宋体" w:cs="宋体"/>
          <w:sz w:val="30"/>
          <w:szCs w:val="30"/>
          <w:lang w:val="zh-TW"/>
        </w:rPr>
      </w:pPr>
    </w:p>
    <w:p w14:paraId="7C430F98">
      <w:pPr>
        <w:pStyle w:val="63"/>
        <w:rPr>
          <w:rFonts w:hint="eastAsia" w:ascii="宋体" w:hAnsi="宋体" w:cs="宋体"/>
          <w:sz w:val="30"/>
          <w:szCs w:val="30"/>
          <w:lang w:val="zh-TW"/>
        </w:rPr>
      </w:pPr>
    </w:p>
    <w:p w14:paraId="5D9FF650">
      <w:pPr>
        <w:spacing w:line="360" w:lineRule="auto"/>
        <w:rPr>
          <w:rFonts w:hint="eastAsia" w:ascii="宋体" w:hAnsi="宋体" w:cs="宋体"/>
          <w:sz w:val="32"/>
        </w:rPr>
      </w:pPr>
      <w:r>
        <w:rPr>
          <w:rFonts w:hint="eastAsia" w:ascii="宋体" w:hAnsi="宋体" w:cs="宋体"/>
          <w:sz w:val="32"/>
        </w:rPr>
        <w:t>附件8</w:t>
      </w:r>
    </w:p>
    <w:p w14:paraId="3C7151CD">
      <w:pPr>
        <w:pStyle w:val="24"/>
        <w:spacing w:line="360" w:lineRule="auto"/>
        <w:jc w:val="center"/>
        <w:rPr>
          <w:rFonts w:hint="eastAsia" w:ascii="宋体" w:hAnsi="宋体" w:eastAsia="宋体" w:cs="宋体"/>
          <w:b/>
          <w:color w:val="auto"/>
        </w:rPr>
      </w:pPr>
      <w:r>
        <w:rPr>
          <w:rFonts w:hint="eastAsia" w:ascii="宋体" w:hAnsi="宋体" w:eastAsia="宋体" w:cs="宋体"/>
          <w:b/>
          <w:color w:val="auto"/>
          <w:sz w:val="32"/>
          <w:szCs w:val="32"/>
        </w:rPr>
        <w:t>拟参加本项目实施人员情况</w:t>
      </w:r>
    </w:p>
    <w:tbl>
      <w:tblPr>
        <w:tblStyle w:val="27"/>
        <w:tblW w:w="0" w:type="auto"/>
        <w:tblInd w:w="8" w:type="dxa"/>
        <w:tblLayout w:type="fixed"/>
        <w:tblCellMar>
          <w:top w:w="57" w:type="dxa"/>
          <w:left w:w="57" w:type="dxa"/>
          <w:bottom w:w="57" w:type="dxa"/>
          <w:right w:w="57" w:type="dxa"/>
        </w:tblCellMar>
      </w:tblPr>
      <w:tblGrid>
        <w:gridCol w:w="589"/>
        <w:gridCol w:w="1260"/>
        <w:gridCol w:w="720"/>
        <w:gridCol w:w="900"/>
        <w:gridCol w:w="900"/>
        <w:gridCol w:w="900"/>
        <w:gridCol w:w="961"/>
        <w:gridCol w:w="1919"/>
        <w:gridCol w:w="1214"/>
      </w:tblGrid>
      <w:tr w14:paraId="5FA27CDF">
        <w:tblPrEx>
          <w:tblCellMar>
            <w:top w:w="57" w:type="dxa"/>
            <w:left w:w="57" w:type="dxa"/>
            <w:bottom w:w="57" w:type="dxa"/>
            <w:right w:w="57" w:type="dxa"/>
          </w:tblCellMar>
        </w:tblPrEx>
        <w:trPr>
          <w:cantSplit/>
          <w:trHeight w:val="398" w:hRule="atLeast"/>
        </w:trPr>
        <w:tc>
          <w:tcPr>
            <w:tcW w:w="589" w:type="dxa"/>
            <w:tcBorders>
              <w:top w:val="single" w:color="auto" w:sz="6" w:space="0"/>
              <w:left w:val="single" w:color="auto" w:sz="6" w:space="0"/>
              <w:bottom w:val="single" w:color="auto" w:sz="6" w:space="0"/>
              <w:right w:val="single" w:color="auto" w:sz="6" w:space="0"/>
            </w:tcBorders>
          </w:tcPr>
          <w:p w14:paraId="657BDD6C">
            <w:pPr>
              <w:spacing w:line="360" w:lineRule="auto"/>
              <w:jc w:val="center"/>
              <w:rPr>
                <w:rFonts w:hint="eastAsia" w:ascii="宋体" w:hAnsi="宋体" w:cs="宋体"/>
              </w:rPr>
            </w:pPr>
            <w:r>
              <w:rPr>
                <w:rFonts w:hint="eastAsia" w:ascii="宋体" w:hAnsi="宋体" w:cs="宋体"/>
              </w:rPr>
              <w:t>序号</w:t>
            </w:r>
          </w:p>
        </w:tc>
        <w:tc>
          <w:tcPr>
            <w:tcW w:w="1260" w:type="dxa"/>
            <w:tcBorders>
              <w:top w:val="single" w:color="auto" w:sz="6" w:space="0"/>
              <w:left w:val="single" w:color="auto" w:sz="6" w:space="0"/>
              <w:bottom w:val="single" w:color="auto" w:sz="6" w:space="0"/>
              <w:right w:val="single" w:color="auto" w:sz="6" w:space="0"/>
            </w:tcBorders>
            <w:vAlign w:val="center"/>
          </w:tcPr>
          <w:p w14:paraId="6099D2E6">
            <w:pPr>
              <w:spacing w:line="360" w:lineRule="auto"/>
              <w:jc w:val="center"/>
              <w:rPr>
                <w:rFonts w:hint="eastAsia" w:ascii="宋体" w:hAnsi="宋体" w:cs="宋体"/>
              </w:rPr>
            </w:pPr>
            <w:r>
              <w:rPr>
                <w:rFonts w:hint="eastAsia" w:ascii="宋体" w:hAnsi="宋体" w:cs="宋体"/>
              </w:rPr>
              <w:t>姓 名</w:t>
            </w:r>
          </w:p>
        </w:tc>
        <w:tc>
          <w:tcPr>
            <w:tcW w:w="720" w:type="dxa"/>
            <w:tcBorders>
              <w:top w:val="single" w:color="auto" w:sz="6" w:space="0"/>
              <w:left w:val="single" w:color="auto" w:sz="6" w:space="0"/>
              <w:bottom w:val="single" w:color="auto" w:sz="6" w:space="0"/>
              <w:right w:val="single" w:color="auto" w:sz="6" w:space="0"/>
            </w:tcBorders>
            <w:vAlign w:val="center"/>
          </w:tcPr>
          <w:p w14:paraId="41005982">
            <w:pPr>
              <w:spacing w:line="360" w:lineRule="auto"/>
              <w:jc w:val="center"/>
              <w:rPr>
                <w:rFonts w:hint="eastAsia" w:ascii="宋体" w:hAnsi="宋体" w:cs="宋体"/>
              </w:rPr>
            </w:pPr>
            <w:r>
              <w:rPr>
                <w:rFonts w:hint="eastAsia" w:ascii="宋体" w:hAnsi="宋体" w:cs="宋体"/>
              </w:rPr>
              <w:t>性</w:t>
            </w:r>
          </w:p>
          <w:p w14:paraId="23920F5D">
            <w:pPr>
              <w:spacing w:line="360" w:lineRule="auto"/>
              <w:jc w:val="center"/>
              <w:rPr>
                <w:rFonts w:hint="eastAsia" w:ascii="宋体" w:hAnsi="宋体" w:cs="宋体"/>
              </w:rPr>
            </w:pPr>
            <w:r>
              <w:rPr>
                <w:rFonts w:hint="eastAsia" w:ascii="宋体" w:hAnsi="宋体" w:cs="宋体"/>
              </w:rPr>
              <w:t>别</w:t>
            </w:r>
          </w:p>
        </w:tc>
        <w:tc>
          <w:tcPr>
            <w:tcW w:w="900" w:type="dxa"/>
            <w:tcBorders>
              <w:top w:val="single" w:color="auto" w:sz="6" w:space="0"/>
              <w:left w:val="single" w:color="auto" w:sz="6" w:space="0"/>
              <w:bottom w:val="single" w:color="auto" w:sz="6" w:space="0"/>
              <w:right w:val="single" w:color="auto" w:sz="6" w:space="0"/>
            </w:tcBorders>
            <w:vAlign w:val="center"/>
          </w:tcPr>
          <w:p w14:paraId="4A84FE42">
            <w:pPr>
              <w:spacing w:line="360" w:lineRule="auto"/>
              <w:jc w:val="center"/>
              <w:rPr>
                <w:rFonts w:hint="eastAsia" w:ascii="宋体" w:hAnsi="宋体" w:cs="宋体"/>
              </w:rPr>
            </w:pPr>
            <w:r>
              <w:rPr>
                <w:rFonts w:hint="eastAsia" w:ascii="宋体" w:hAnsi="宋体" w:cs="宋体"/>
              </w:rPr>
              <w:t>年</w:t>
            </w:r>
          </w:p>
          <w:p w14:paraId="1D4AF981">
            <w:pPr>
              <w:spacing w:line="360" w:lineRule="auto"/>
              <w:jc w:val="center"/>
              <w:rPr>
                <w:rFonts w:hint="eastAsia" w:ascii="宋体" w:hAnsi="宋体" w:cs="宋体"/>
              </w:rPr>
            </w:pPr>
            <w:r>
              <w:rPr>
                <w:rFonts w:hint="eastAsia" w:ascii="宋体" w:hAnsi="宋体" w:cs="宋体"/>
              </w:rPr>
              <w:t>龄</w:t>
            </w:r>
          </w:p>
        </w:tc>
        <w:tc>
          <w:tcPr>
            <w:tcW w:w="900" w:type="dxa"/>
            <w:tcBorders>
              <w:top w:val="single" w:color="auto" w:sz="6" w:space="0"/>
              <w:left w:val="single" w:color="auto" w:sz="6" w:space="0"/>
              <w:bottom w:val="single" w:color="auto" w:sz="6" w:space="0"/>
              <w:right w:val="single" w:color="auto" w:sz="6" w:space="0"/>
            </w:tcBorders>
          </w:tcPr>
          <w:p w14:paraId="5913557B">
            <w:pPr>
              <w:spacing w:line="360" w:lineRule="auto"/>
              <w:jc w:val="center"/>
              <w:rPr>
                <w:rFonts w:hint="eastAsia" w:ascii="宋体" w:hAnsi="宋体" w:cs="宋体"/>
              </w:rPr>
            </w:pPr>
            <w:r>
              <w:rPr>
                <w:rFonts w:hint="eastAsia" w:ascii="宋体" w:hAnsi="宋体" w:cs="宋体"/>
              </w:rPr>
              <w:t>学 历</w:t>
            </w:r>
          </w:p>
        </w:tc>
        <w:tc>
          <w:tcPr>
            <w:tcW w:w="900" w:type="dxa"/>
            <w:tcBorders>
              <w:top w:val="single" w:color="auto" w:sz="6" w:space="0"/>
              <w:left w:val="single" w:color="auto" w:sz="6" w:space="0"/>
              <w:bottom w:val="single" w:color="auto" w:sz="6" w:space="0"/>
              <w:right w:val="single" w:color="auto" w:sz="6" w:space="0"/>
            </w:tcBorders>
            <w:vAlign w:val="center"/>
          </w:tcPr>
          <w:p w14:paraId="2AAD5844">
            <w:pPr>
              <w:spacing w:line="360" w:lineRule="auto"/>
              <w:jc w:val="center"/>
              <w:rPr>
                <w:rFonts w:hint="eastAsia" w:ascii="宋体" w:hAnsi="宋体" w:cs="宋体"/>
              </w:rPr>
            </w:pPr>
            <w:r>
              <w:rPr>
                <w:rFonts w:hint="eastAsia" w:ascii="宋体" w:hAnsi="宋体" w:cs="宋体"/>
              </w:rPr>
              <w:t>专业</w:t>
            </w:r>
          </w:p>
        </w:tc>
        <w:tc>
          <w:tcPr>
            <w:tcW w:w="961" w:type="dxa"/>
            <w:tcBorders>
              <w:top w:val="single" w:color="auto" w:sz="6" w:space="0"/>
              <w:left w:val="single" w:color="auto" w:sz="6" w:space="0"/>
              <w:bottom w:val="single" w:color="auto" w:sz="6" w:space="0"/>
              <w:right w:val="single" w:color="auto" w:sz="6" w:space="0"/>
            </w:tcBorders>
            <w:vAlign w:val="center"/>
          </w:tcPr>
          <w:p w14:paraId="655832F7">
            <w:pPr>
              <w:spacing w:line="360" w:lineRule="auto"/>
              <w:jc w:val="center"/>
              <w:rPr>
                <w:rFonts w:hint="eastAsia" w:ascii="宋体" w:hAnsi="宋体" w:cs="宋体"/>
              </w:rPr>
            </w:pPr>
            <w:r>
              <w:rPr>
                <w:rFonts w:hint="eastAsia" w:ascii="宋体" w:hAnsi="宋体" w:cs="宋体"/>
              </w:rPr>
              <w:t>职称</w:t>
            </w:r>
          </w:p>
        </w:tc>
        <w:tc>
          <w:tcPr>
            <w:tcW w:w="1919" w:type="dxa"/>
            <w:tcBorders>
              <w:top w:val="single" w:color="auto" w:sz="6" w:space="0"/>
              <w:left w:val="single" w:color="auto" w:sz="6" w:space="0"/>
              <w:bottom w:val="single" w:color="auto" w:sz="6" w:space="0"/>
              <w:right w:val="single" w:color="auto" w:sz="6" w:space="0"/>
            </w:tcBorders>
            <w:vAlign w:val="center"/>
          </w:tcPr>
          <w:p w14:paraId="41801BED">
            <w:pPr>
              <w:spacing w:line="360" w:lineRule="auto"/>
              <w:jc w:val="center"/>
              <w:rPr>
                <w:rFonts w:hint="eastAsia" w:ascii="宋体" w:hAnsi="宋体" w:cs="宋体"/>
              </w:rPr>
            </w:pPr>
            <w:r>
              <w:rPr>
                <w:rFonts w:hint="eastAsia" w:ascii="宋体" w:hAnsi="宋体" w:cs="宋体"/>
              </w:rPr>
              <w:t>拟任本项目职务</w:t>
            </w:r>
          </w:p>
        </w:tc>
        <w:tc>
          <w:tcPr>
            <w:tcW w:w="1214" w:type="dxa"/>
            <w:tcBorders>
              <w:top w:val="single" w:color="auto" w:sz="6" w:space="0"/>
              <w:left w:val="single" w:color="auto" w:sz="6" w:space="0"/>
              <w:bottom w:val="single" w:color="auto" w:sz="6" w:space="0"/>
              <w:right w:val="single" w:color="auto" w:sz="6" w:space="0"/>
            </w:tcBorders>
            <w:vAlign w:val="center"/>
          </w:tcPr>
          <w:p w14:paraId="3A8002DE">
            <w:pPr>
              <w:spacing w:line="360" w:lineRule="auto"/>
              <w:jc w:val="center"/>
              <w:rPr>
                <w:rFonts w:hint="eastAsia" w:ascii="宋体" w:hAnsi="宋体" w:cs="宋体"/>
              </w:rPr>
            </w:pPr>
            <w:r>
              <w:rPr>
                <w:rFonts w:hint="eastAsia" w:ascii="宋体" w:hAnsi="宋体" w:cs="宋体"/>
              </w:rPr>
              <w:t>备    注</w:t>
            </w:r>
          </w:p>
        </w:tc>
      </w:tr>
      <w:tr w14:paraId="4835DC60">
        <w:tblPrEx>
          <w:tblCellMar>
            <w:top w:w="57" w:type="dxa"/>
            <w:left w:w="57" w:type="dxa"/>
            <w:bottom w:w="57" w:type="dxa"/>
            <w:right w:w="57" w:type="dxa"/>
          </w:tblCellMar>
        </w:tblPrEx>
        <w:trPr>
          <w:cantSplit/>
          <w:trHeight w:val="594" w:hRule="atLeast"/>
        </w:trPr>
        <w:tc>
          <w:tcPr>
            <w:tcW w:w="589" w:type="dxa"/>
            <w:tcBorders>
              <w:top w:val="single" w:color="auto" w:sz="6" w:space="0"/>
              <w:left w:val="single" w:color="auto" w:sz="6" w:space="0"/>
              <w:bottom w:val="single" w:color="auto" w:sz="6" w:space="0"/>
              <w:right w:val="single" w:color="auto" w:sz="6" w:space="0"/>
            </w:tcBorders>
          </w:tcPr>
          <w:p w14:paraId="19DA5A50">
            <w:pPr>
              <w:spacing w:line="360" w:lineRule="auto"/>
              <w:jc w:val="center"/>
              <w:rPr>
                <w:rFonts w:hint="eastAsia" w:ascii="宋体" w:hAnsi="宋体" w:cs="宋体"/>
              </w:rPr>
            </w:pPr>
          </w:p>
        </w:tc>
        <w:tc>
          <w:tcPr>
            <w:tcW w:w="1260" w:type="dxa"/>
            <w:tcBorders>
              <w:top w:val="single" w:color="auto" w:sz="6" w:space="0"/>
              <w:left w:val="single" w:color="auto" w:sz="6" w:space="0"/>
              <w:bottom w:val="single" w:color="auto" w:sz="6" w:space="0"/>
              <w:right w:val="single" w:color="auto" w:sz="6" w:space="0"/>
            </w:tcBorders>
            <w:vAlign w:val="center"/>
          </w:tcPr>
          <w:p w14:paraId="3DBEC470">
            <w:pPr>
              <w:spacing w:line="360" w:lineRule="auto"/>
              <w:rPr>
                <w:rFonts w:hint="eastAsia" w:ascii="宋体" w:hAnsi="宋体" w:cs="宋体"/>
              </w:rPr>
            </w:pPr>
          </w:p>
        </w:tc>
        <w:tc>
          <w:tcPr>
            <w:tcW w:w="720" w:type="dxa"/>
            <w:tcBorders>
              <w:top w:val="single" w:color="auto" w:sz="6" w:space="0"/>
              <w:left w:val="single" w:color="auto" w:sz="6" w:space="0"/>
              <w:bottom w:val="single" w:color="auto" w:sz="6" w:space="0"/>
              <w:right w:val="single" w:color="auto" w:sz="6" w:space="0"/>
            </w:tcBorders>
            <w:vAlign w:val="center"/>
          </w:tcPr>
          <w:p w14:paraId="753A8727">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vAlign w:val="center"/>
          </w:tcPr>
          <w:p w14:paraId="028C9472">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tcPr>
          <w:p w14:paraId="6CB1E17C">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vAlign w:val="center"/>
          </w:tcPr>
          <w:p w14:paraId="6F0F8CE5">
            <w:pPr>
              <w:spacing w:line="360" w:lineRule="auto"/>
              <w:jc w:val="center"/>
              <w:rPr>
                <w:rFonts w:hint="eastAsia" w:ascii="宋体" w:hAnsi="宋体" w:cs="宋体"/>
              </w:rPr>
            </w:pPr>
          </w:p>
        </w:tc>
        <w:tc>
          <w:tcPr>
            <w:tcW w:w="961" w:type="dxa"/>
            <w:tcBorders>
              <w:top w:val="single" w:color="auto" w:sz="6" w:space="0"/>
              <w:left w:val="single" w:color="auto" w:sz="6" w:space="0"/>
              <w:bottom w:val="single" w:color="auto" w:sz="6" w:space="0"/>
              <w:right w:val="single" w:color="auto" w:sz="6" w:space="0"/>
            </w:tcBorders>
            <w:vAlign w:val="center"/>
          </w:tcPr>
          <w:p w14:paraId="34A1AAA9">
            <w:pPr>
              <w:spacing w:line="360" w:lineRule="auto"/>
              <w:jc w:val="center"/>
              <w:rPr>
                <w:rFonts w:hint="eastAsia" w:ascii="宋体" w:hAnsi="宋体" w:cs="宋体"/>
              </w:rPr>
            </w:pPr>
          </w:p>
        </w:tc>
        <w:tc>
          <w:tcPr>
            <w:tcW w:w="1919" w:type="dxa"/>
            <w:tcBorders>
              <w:top w:val="single" w:color="auto" w:sz="6" w:space="0"/>
              <w:left w:val="single" w:color="auto" w:sz="6" w:space="0"/>
              <w:bottom w:val="single" w:color="auto" w:sz="6" w:space="0"/>
              <w:right w:val="single" w:color="auto" w:sz="6" w:space="0"/>
            </w:tcBorders>
            <w:vAlign w:val="center"/>
          </w:tcPr>
          <w:p w14:paraId="7CBE51BD">
            <w:pPr>
              <w:spacing w:line="360" w:lineRule="auto"/>
              <w:jc w:val="center"/>
              <w:rPr>
                <w:rFonts w:hint="eastAsia" w:ascii="宋体" w:hAnsi="宋体" w:cs="宋体"/>
              </w:rPr>
            </w:pPr>
          </w:p>
        </w:tc>
        <w:tc>
          <w:tcPr>
            <w:tcW w:w="1214" w:type="dxa"/>
            <w:tcBorders>
              <w:top w:val="single" w:color="auto" w:sz="6" w:space="0"/>
              <w:left w:val="single" w:color="auto" w:sz="6" w:space="0"/>
              <w:bottom w:val="single" w:color="auto" w:sz="6" w:space="0"/>
              <w:right w:val="single" w:color="auto" w:sz="6" w:space="0"/>
            </w:tcBorders>
            <w:vAlign w:val="center"/>
          </w:tcPr>
          <w:p w14:paraId="2C91D152">
            <w:pPr>
              <w:spacing w:line="360" w:lineRule="auto"/>
              <w:jc w:val="center"/>
              <w:rPr>
                <w:rFonts w:hint="eastAsia" w:ascii="宋体" w:hAnsi="宋体" w:cs="宋体"/>
              </w:rPr>
            </w:pPr>
          </w:p>
        </w:tc>
      </w:tr>
      <w:tr w14:paraId="70467901">
        <w:tblPrEx>
          <w:tblCellMar>
            <w:top w:w="57" w:type="dxa"/>
            <w:left w:w="57" w:type="dxa"/>
            <w:bottom w:w="57" w:type="dxa"/>
            <w:right w:w="57" w:type="dxa"/>
          </w:tblCellMar>
        </w:tblPrEx>
        <w:trPr>
          <w:cantSplit/>
          <w:trHeight w:val="594" w:hRule="atLeast"/>
        </w:trPr>
        <w:tc>
          <w:tcPr>
            <w:tcW w:w="589" w:type="dxa"/>
            <w:tcBorders>
              <w:top w:val="single" w:color="auto" w:sz="6" w:space="0"/>
              <w:left w:val="single" w:color="auto" w:sz="6" w:space="0"/>
              <w:bottom w:val="single" w:color="auto" w:sz="6" w:space="0"/>
              <w:right w:val="single" w:color="auto" w:sz="6" w:space="0"/>
            </w:tcBorders>
          </w:tcPr>
          <w:p w14:paraId="2B076B9C">
            <w:pPr>
              <w:spacing w:line="360" w:lineRule="auto"/>
              <w:jc w:val="center"/>
              <w:rPr>
                <w:rFonts w:hint="eastAsia" w:ascii="宋体" w:hAnsi="宋体" w:cs="宋体"/>
              </w:rPr>
            </w:pPr>
          </w:p>
        </w:tc>
        <w:tc>
          <w:tcPr>
            <w:tcW w:w="1260" w:type="dxa"/>
            <w:tcBorders>
              <w:top w:val="single" w:color="auto" w:sz="6" w:space="0"/>
              <w:left w:val="single" w:color="auto" w:sz="6" w:space="0"/>
              <w:bottom w:val="single" w:color="auto" w:sz="6" w:space="0"/>
              <w:right w:val="single" w:color="auto" w:sz="6" w:space="0"/>
            </w:tcBorders>
            <w:vAlign w:val="center"/>
          </w:tcPr>
          <w:p w14:paraId="50491134">
            <w:pPr>
              <w:spacing w:line="360" w:lineRule="auto"/>
              <w:rPr>
                <w:rFonts w:hint="eastAsia" w:ascii="宋体" w:hAnsi="宋体" w:cs="宋体"/>
              </w:rPr>
            </w:pPr>
          </w:p>
        </w:tc>
        <w:tc>
          <w:tcPr>
            <w:tcW w:w="720" w:type="dxa"/>
            <w:tcBorders>
              <w:top w:val="single" w:color="auto" w:sz="6" w:space="0"/>
              <w:left w:val="single" w:color="auto" w:sz="6" w:space="0"/>
              <w:bottom w:val="single" w:color="auto" w:sz="6" w:space="0"/>
              <w:right w:val="single" w:color="auto" w:sz="6" w:space="0"/>
            </w:tcBorders>
            <w:vAlign w:val="center"/>
          </w:tcPr>
          <w:p w14:paraId="49F70DF4">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vAlign w:val="center"/>
          </w:tcPr>
          <w:p w14:paraId="2FB200CD">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tcPr>
          <w:p w14:paraId="599004BF">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vAlign w:val="center"/>
          </w:tcPr>
          <w:p w14:paraId="35E0D8CC">
            <w:pPr>
              <w:spacing w:line="360" w:lineRule="auto"/>
              <w:jc w:val="center"/>
              <w:rPr>
                <w:rFonts w:hint="eastAsia" w:ascii="宋体" w:hAnsi="宋体" w:cs="宋体"/>
              </w:rPr>
            </w:pPr>
          </w:p>
        </w:tc>
        <w:tc>
          <w:tcPr>
            <w:tcW w:w="961" w:type="dxa"/>
            <w:tcBorders>
              <w:top w:val="single" w:color="auto" w:sz="6" w:space="0"/>
              <w:left w:val="single" w:color="auto" w:sz="6" w:space="0"/>
              <w:bottom w:val="single" w:color="auto" w:sz="6" w:space="0"/>
              <w:right w:val="single" w:color="auto" w:sz="6" w:space="0"/>
            </w:tcBorders>
            <w:vAlign w:val="center"/>
          </w:tcPr>
          <w:p w14:paraId="3154956D">
            <w:pPr>
              <w:spacing w:line="360" w:lineRule="auto"/>
              <w:jc w:val="center"/>
              <w:rPr>
                <w:rFonts w:hint="eastAsia" w:ascii="宋体" w:hAnsi="宋体" w:cs="宋体"/>
              </w:rPr>
            </w:pPr>
          </w:p>
        </w:tc>
        <w:tc>
          <w:tcPr>
            <w:tcW w:w="1919" w:type="dxa"/>
            <w:tcBorders>
              <w:top w:val="single" w:color="auto" w:sz="6" w:space="0"/>
              <w:left w:val="single" w:color="auto" w:sz="6" w:space="0"/>
              <w:bottom w:val="single" w:color="auto" w:sz="6" w:space="0"/>
              <w:right w:val="single" w:color="auto" w:sz="6" w:space="0"/>
            </w:tcBorders>
            <w:vAlign w:val="center"/>
          </w:tcPr>
          <w:p w14:paraId="1AA32C79">
            <w:pPr>
              <w:spacing w:line="360" w:lineRule="auto"/>
              <w:jc w:val="center"/>
              <w:rPr>
                <w:rFonts w:hint="eastAsia" w:ascii="宋体" w:hAnsi="宋体" w:cs="宋体"/>
              </w:rPr>
            </w:pPr>
          </w:p>
        </w:tc>
        <w:tc>
          <w:tcPr>
            <w:tcW w:w="1214" w:type="dxa"/>
            <w:tcBorders>
              <w:top w:val="single" w:color="auto" w:sz="6" w:space="0"/>
              <w:left w:val="single" w:color="auto" w:sz="6" w:space="0"/>
              <w:bottom w:val="single" w:color="auto" w:sz="6" w:space="0"/>
              <w:right w:val="single" w:color="auto" w:sz="6" w:space="0"/>
            </w:tcBorders>
            <w:vAlign w:val="center"/>
          </w:tcPr>
          <w:p w14:paraId="2757F7A1">
            <w:pPr>
              <w:spacing w:line="360" w:lineRule="auto"/>
              <w:jc w:val="center"/>
              <w:rPr>
                <w:rFonts w:hint="eastAsia" w:ascii="宋体" w:hAnsi="宋体" w:cs="宋体"/>
              </w:rPr>
            </w:pPr>
          </w:p>
        </w:tc>
      </w:tr>
      <w:tr w14:paraId="15DF59CC">
        <w:tblPrEx>
          <w:tblCellMar>
            <w:top w:w="57" w:type="dxa"/>
            <w:left w:w="57" w:type="dxa"/>
            <w:bottom w:w="57" w:type="dxa"/>
            <w:right w:w="57" w:type="dxa"/>
          </w:tblCellMar>
        </w:tblPrEx>
        <w:trPr>
          <w:cantSplit/>
          <w:trHeight w:val="594" w:hRule="atLeast"/>
        </w:trPr>
        <w:tc>
          <w:tcPr>
            <w:tcW w:w="589" w:type="dxa"/>
            <w:tcBorders>
              <w:top w:val="single" w:color="auto" w:sz="6" w:space="0"/>
              <w:left w:val="single" w:color="auto" w:sz="6" w:space="0"/>
              <w:bottom w:val="single" w:color="auto" w:sz="6" w:space="0"/>
              <w:right w:val="single" w:color="auto" w:sz="6" w:space="0"/>
            </w:tcBorders>
          </w:tcPr>
          <w:p w14:paraId="4918C7F4">
            <w:pPr>
              <w:spacing w:line="360" w:lineRule="auto"/>
              <w:jc w:val="center"/>
              <w:rPr>
                <w:rFonts w:hint="eastAsia" w:ascii="宋体" w:hAnsi="宋体" w:cs="宋体"/>
              </w:rPr>
            </w:pPr>
          </w:p>
        </w:tc>
        <w:tc>
          <w:tcPr>
            <w:tcW w:w="1260" w:type="dxa"/>
            <w:tcBorders>
              <w:top w:val="single" w:color="auto" w:sz="6" w:space="0"/>
              <w:left w:val="single" w:color="auto" w:sz="6" w:space="0"/>
              <w:bottom w:val="single" w:color="auto" w:sz="6" w:space="0"/>
              <w:right w:val="single" w:color="auto" w:sz="6" w:space="0"/>
            </w:tcBorders>
            <w:vAlign w:val="center"/>
          </w:tcPr>
          <w:p w14:paraId="2B40482F">
            <w:pPr>
              <w:spacing w:line="360" w:lineRule="auto"/>
              <w:rPr>
                <w:rFonts w:hint="eastAsia" w:ascii="宋体" w:hAnsi="宋体" w:cs="宋体"/>
              </w:rPr>
            </w:pPr>
          </w:p>
        </w:tc>
        <w:tc>
          <w:tcPr>
            <w:tcW w:w="720" w:type="dxa"/>
            <w:tcBorders>
              <w:top w:val="single" w:color="auto" w:sz="6" w:space="0"/>
              <w:left w:val="single" w:color="auto" w:sz="6" w:space="0"/>
              <w:bottom w:val="single" w:color="auto" w:sz="6" w:space="0"/>
              <w:right w:val="single" w:color="auto" w:sz="6" w:space="0"/>
            </w:tcBorders>
            <w:vAlign w:val="center"/>
          </w:tcPr>
          <w:p w14:paraId="5C3A8C6E">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vAlign w:val="center"/>
          </w:tcPr>
          <w:p w14:paraId="7BDA3BFE">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tcPr>
          <w:p w14:paraId="1C956933">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vAlign w:val="center"/>
          </w:tcPr>
          <w:p w14:paraId="4CF4C6D0">
            <w:pPr>
              <w:spacing w:line="360" w:lineRule="auto"/>
              <w:jc w:val="center"/>
              <w:rPr>
                <w:rFonts w:hint="eastAsia" w:ascii="宋体" w:hAnsi="宋体" w:cs="宋体"/>
              </w:rPr>
            </w:pPr>
          </w:p>
        </w:tc>
        <w:tc>
          <w:tcPr>
            <w:tcW w:w="961" w:type="dxa"/>
            <w:tcBorders>
              <w:top w:val="single" w:color="auto" w:sz="6" w:space="0"/>
              <w:left w:val="single" w:color="auto" w:sz="6" w:space="0"/>
              <w:bottom w:val="single" w:color="auto" w:sz="6" w:space="0"/>
              <w:right w:val="single" w:color="auto" w:sz="6" w:space="0"/>
            </w:tcBorders>
            <w:vAlign w:val="center"/>
          </w:tcPr>
          <w:p w14:paraId="578248D3">
            <w:pPr>
              <w:spacing w:line="360" w:lineRule="auto"/>
              <w:jc w:val="center"/>
              <w:rPr>
                <w:rFonts w:hint="eastAsia" w:ascii="宋体" w:hAnsi="宋体" w:cs="宋体"/>
              </w:rPr>
            </w:pPr>
          </w:p>
        </w:tc>
        <w:tc>
          <w:tcPr>
            <w:tcW w:w="1919" w:type="dxa"/>
            <w:tcBorders>
              <w:top w:val="single" w:color="auto" w:sz="6" w:space="0"/>
              <w:left w:val="single" w:color="auto" w:sz="6" w:space="0"/>
              <w:bottom w:val="single" w:color="auto" w:sz="6" w:space="0"/>
              <w:right w:val="single" w:color="auto" w:sz="6" w:space="0"/>
            </w:tcBorders>
            <w:vAlign w:val="center"/>
          </w:tcPr>
          <w:p w14:paraId="16C3D42D">
            <w:pPr>
              <w:spacing w:line="360" w:lineRule="auto"/>
              <w:jc w:val="center"/>
              <w:rPr>
                <w:rFonts w:hint="eastAsia" w:ascii="宋体" w:hAnsi="宋体" w:cs="宋体"/>
              </w:rPr>
            </w:pPr>
          </w:p>
        </w:tc>
        <w:tc>
          <w:tcPr>
            <w:tcW w:w="1214" w:type="dxa"/>
            <w:tcBorders>
              <w:top w:val="single" w:color="auto" w:sz="6" w:space="0"/>
              <w:left w:val="single" w:color="auto" w:sz="6" w:space="0"/>
              <w:bottom w:val="single" w:color="auto" w:sz="6" w:space="0"/>
              <w:right w:val="single" w:color="auto" w:sz="6" w:space="0"/>
            </w:tcBorders>
            <w:vAlign w:val="center"/>
          </w:tcPr>
          <w:p w14:paraId="37ACFF65">
            <w:pPr>
              <w:spacing w:line="360" w:lineRule="auto"/>
              <w:jc w:val="center"/>
              <w:rPr>
                <w:rFonts w:hint="eastAsia" w:ascii="宋体" w:hAnsi="宋体" w:cs="宋体"/>
              </w:rPr>
            </w:pPr>
          </w:p>
        </w:tc>
      </w:tr>
      <w:tr w14:paraId="0499CABC">
        <w:tblPrEx>
          <w:tblCellMar>
            <w:top w:w="57" w:type="dxa"/>
            <w:left w:w="57" w:type="dxa"/>
            <w:bottom w:w="57" w:type="dxa"/>
            <w:right w:w="57" w:type="dxa"/>
          </w:tblCellMar>
        </w:tblPrEx>
        <w:trPr>
          <w:cantSplit/>
          <w:trHeight w:val="594" w:hRule="atLeast"/>
        </w:trPr>
        <w:tc>
          <w:tcPr>
            <w:tcW w:w="589" w:type="dxa"/>
            <w:tcBorders>
              <w:top w:val="single" w:color="auto" w:sz="6" w:space="0"/>
              <w:left w:val="single" w:color="auto" w:sz="6" w:space="0"/>
              <w:bottom w:val="single" w:color="auto" w:sz="6" w:space="0"/>
              <w:right w:val="single" w:color="auto" w:sz="6" w:space="0"/>
            </w:tcBorders>
          </w:tcPr>
          <w:p w14:paraId="35A41E40">
            <w:pPr>
              <w:spacing w:line="360" w:lineRule="auto"/>
              <w:jc w:val="center"/>
              <w:rPr>
                <w:rFonts w:hint="eastAsia" w:ascii="宋体" w:hAnsi="宋体" w:cs="宋体"/>
              </w:rPr>
            </w:pPr>
          </w:p>
        </w:tc>
        <w:tc>
          <w:tcPr>
            <w:tcW w:w="1260" w:type="dxa"/>
            <w:tcBorders>
              <w:top w:val="single" w:color="auto" w:sz="6" w:space="0"/>
              <w:left w:val="single" w:color="auto" w:sz="6" w:space="0"/>
              <w:bottom w:val="single" w:color="auto" w:sz="6" w:space="0"/>
              <w:right w:val="single" w:color="auto" w:sz="6" w:space="0"/>
            </w:tcBorders>
            <w:vAlign w:val="center"/>
          </w:tcPr>
          <w:p w14:paraId="38DE598A">
            <w:pPr>
              <w:spacing w:line="360" w:lineRule="auto"/>
              <w:rPr>
                <w:rFonts w:hint="eastAsia" w:ascii="宋体" w:hAnsi="宋体" w:cs="宋体"/>
              </w:rPr>
            </w:pPr>
          </w:p>
        </w:tc>
        <w:tc>
          <w:tcPr>
            <w:tcW w:w="720" w:type="dxa"/>
            <w:tcBorders>
              <w:top w:val="single" w:color="auto" w:sz="6" w:space="0"/>
              <w:left w:val="single" w:color="auto" w:sz="6" w:space="0"/>
              <w:bottom w:val="single" w:color="auto" w:sz="6" w:space="0"/>
              <w:right w:val="single" w:color="auto" w:sz="6" w:space="0"/>
            </w:tcBorders>
            <w:vAlign w:val="center"/>
          </w:tcPr>
          <w:p w14:paraId="51A7D869">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vAlign w:val="center"/>
          </w:tcPr>
          <w:p w14:paraId="1FA365C8">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tcPr>
          <w:p w14:paraId="438B11CE">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vAlign w:val="center"/>
          </w:tcPr>
          <w:p w14:paraId="7B82AC6C">
            <w:pPr>
              <w:spacing w:line="360" w:lineRule="auto"/>
              <w:jc w:val="center"/>
              <w:rPr>
                <w:rFonts w:hint="eastAsia" w:ascii="宋体" w:hAnsi="宋体" w:cs="宋体"/>
              </w:rPr>
            </w:pPr>
          </w:p>
        </w:tc>
        <w:tc>
          <w:tcPr>
            <w:tcW w:w="961" w:type="dxa"/>
            <w:tcBorders>
              <w:top w:val="single" w:color="auto" w:sz="6" w:space="0"/>
              <w:left w:val="single" w:color="auto" w:sz="6" w:space="0"/>
              <w:bottom w:val="single" w:color="auto" w:sz="6" w:space="0"/>
              <w:right w:val="single" w:color="auto" w:sz="6" w:space="0"/>
            </w:tcBorders>
            <w:vAlign w:val="center"/>
          </w:tcPr>
          <w:p w14:paraId="336EB8AE">
            <w:pPr>
              <w:spacing w:line="360" w:lineRule="auto"/>
              <w:jc w:val="center"/>
              <w:rPr>
                <w:rFonts w:hint="eastAsia" w:ascii="宋体" w:hAnsi="宋体" w:cs="宋体"/>
              </w:rPr>
            </w:pPr>
          </w:p>
        </w:tc>
        <w:tc>
          <w:tcPr>
            <w:tcW w:w="1919" w:type="dxa"/>
            <w:tcBorders>
              <w:top w:val="single" w:color="auto" w:sz="6" w:space="0"/>
              <w:left w:val="single" w:color="auto" w:sz="6" w:space="0"/>
              <w:bottom w:val="single" w:color="auto" w:sz="6" w:space="0"/>
              <w:right w:val="single" w:color="auto" w:sz="6" w:space="0"/>
            </w:tcBorders>
            <w:vAlign w:val="center"/>
          </w:tcPr>
          <w:p w14:paraId="0DD4ABCC">
            <w:pPr>
              <w:spacing w:line="360" w:lineRule="auto"/>
              <w:jc w:val="center"/>
              <w:rPr>
                <w:rFonts w:hint="eastAsia" w:ascii="宋体" w:hAnsi="宋体" w:cs="宋体"/>
              </w:rPr>
            </w:pPr>
          </w:p>
        </w:tc>
        <w:tc>
          <w:tcPr>
            <w:tcW w:w="1214" w:type="dxa"/>
            <w:tcBorders>
              <w:top w:val="single" w:color="auto" w:sz="6" w:space="0"/>
              <w:left w:val="single" w:color="auto" w:sz="6" w:space="0"/>
              <w:bottom w:val="single" w:color="auto" w:sz="6" w:space="0"/>
              <w:right w:val="single" w:color="auto" w:sz="6" w:space="0"/>
            </w:tcBorders>
            <w:vAlign w:val="center"/>
          </w:tcPr>
          <w:p w14:paraId="45303AAA">
            <w:pPr>
              <w:spacing w:line="360" w:lineRule="auto"/>
              <w:jc w:val="center"/>
              <w:rPr>
                <w:rFonts w:hint="eastAsia" w:ascii="宋体" w:hAnsi="宋体" w:cs="宋体"/>
              </w:rPr>
            </w:pPr>
          </w:p>
        </w:tc>
      </w:tr>
      <w:tr w14:paraId="432BF855">
        <w:trPr>
          <w:cantSplit/>
          <w:trHeight w:val="594" w:hRule="atLeast"/>
        </w:trPr>
        <w:tc>
          <w:tcPr>
            <w:tcW w:w="589" w:type="dxa"/>
            <w:tcBorders>
              <w:top w:val="single" w:color="auto" w:sz="6" w:space="0"/>
              <w:left w:val="single" w:color="auto" w:sz="6" w:space="0"/>
              <w:bottom w:val="single" w:color="auto" w:sz="6" w:space="0"/>
              <w:right w:val="single" w:color="auto" w:sz="6" w:space="0"/>
            </w:tcBorders>
          </w:tcPr>
          <w:p w14:paraId="53FD734A">
            <w:pPr>
              <w:spacing w:line="360" w:lineRule="auto"/>
              <w:jc w:val="center"/>
              <w:rPr>
                <w:rFonts w:hint="eastAsia" w:ascii="宋体" w:hAnsi="宋体" w:cs="宋体"/>
              </w:rPr>
            </w:pPr>
          </w:p>
        </w:tc>
        <w:tc>
          <w:tcPr>
            <w:tcW w:w="1260" w:type="dxa"/>
            <w:tcBorders>
              <w:top w:val="single" w:color="auto" w:sz="6" w:space="0"/>
              <w:left w:val="single" w:color="auto" w:sz="6" w:space="0"/>
              <w:bottom w:val="single" w:color="auto" w:sz="6" w:space="0"/>
              <w:right w:val="single" w:color="auto" w:sz="6" w:space="0"/>
            </w:tcBorders>
            <w:vAlign w:val="center"/>
          </w:tcPr>
          <w:p w14:paraId="5A206160">
            <w:pPr>
              <w:spacing w:line="360" w:lineRule="auto"/>
              <w:rPr>
                <w:rFonts w:hint="eastAsia" w:ascii="宋体" w:hAnsi="宋体" w:cs="宋体"/>
              </w:rPr>
            </w:pPr>
          </w:p>
        </w:tc>
        <w:tc>
          <w:tcPr>
            <w:tcW w:w="720" w:type="dxa"/>
            <w:tcBorders>
              <w:top w:val="single" w:color="auto" w:sz="6" w:space="0"/>
              <w:left w:val="single" w:color="auto" w:sz="6" w:space="0"/>
              <w:bottom w:val="single" w:color="auto" w:sz="6" w:space="0"/>
              <w:right w:val="single" w:color="auto" w:sz="6" w:space="0"/>
            </w:tcBorders>
            <w:vAlign w:val="center"/>
          </w:tcPr>
          <w:p w14:paraId="735FF216">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vAlign w:val="center"/>
          </w:tcPr>
          <w:p w14:paraId="2140B6EA">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tcPr>
          <w:p w14:paraId="66E28709">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vAlign w:val="center"/>
          </w:tcPr>
          <w:p w14:paraId="0A553665">
            <w:pPr>
              <w:spacing w:line="360" w:lineRule="auto"/>
              <w:jc w:val="center"/>
              <w:rPr>
                <w:rFonts w:hint="eastAsia" w:ascii="宋体" w:hAnsi="宋体" w:cs="宋体"/>
              </w:rPr>
            </w:pPr>
          </w:p>
        </w:tc>
        <w:tc>
          <w:tcPr>
            <w:tcW w:w="961" w:type="dxa"/>
            <w:tcBorders>
              <w:top w:val="single" w:color="auto" w:sz="6" w:space="0"/>
              <w:left w:val="single" w:color="auto" w:sz="6" w:space="0"/>
              <w:bottom w:val="single" w:color="auto" w:sz="6" w:space="0"/>
              <w:right w:val="single" w:color="auto" w:sz="6" w:space="0"/>
            </w:tcBorders>
            <w:vAlign w:val="center"/>
          </w:tcPr>
          <w:p w14:paraId="77A159DD">
            <w:pPr>
              <w:spacing w:line="360" w:lineRule="auto"/>
              <w:jc w:val="center"/>
              <w:rPr>
                <w:rFonts w:hint="eastAsia" w:ascii="宋体" w:hAnsi="宋体" w:cs="宋体"/>
              </w:rPr>
            </w:pPr>
          </w:p>
        </w:tc>
        <w:tc>
          <w:tcPr>
            <w:tcW w:w="1919" w:type="dxa"/>
            <w:tcBorders>
              <w:top w:val="single" w:color="auto" w:sz="6" w:space="0"/>
              <w:left w:val="single" w:color="auto" w:sz="6" w:space="0"/>
              <w:bottom w:val="single" w:color="auto" w:sz="6" w:space="0"/>
              <w:right w:val="single" w:color="auto" w:sz="6" w:space="0"/>
            </w:tcBorders>
            <w:vAlign w:val="center"/>
          </w:tcPr>
          <w:p w14:paraId="2CBCB5D2">
            <w:pPr>
              <w:spacing w:line="360" w:lineRule="auto"/>
              <w:jc w:val="center"/>
              <w:rPr>
                <w:rFonts w:hint="eastAsia" w:ascii="宋体" w:hAnsi="宋体" w:cs="宋体"/>
              </w:rPr>
            </w:pPr>
          </w:p>
        </w:tc>
        <w:tc>
          <w:tcPr>
            <w:tcW w:w="1214" w:type="dxa"/>
            <w:tcBorders>
              <w:top w:val="single" w:color="auto" w:sz="6" w:space="0"/>
              <w:left w:val="single" w:color="auto" w:sz="6" w:space="0"/>
              <w:bottom w:val="single" w:color="auto" w:sz="6" w:space="0"/>
              <w:right w:val="single" w:color="auto" w:sz="6" w:space="0"/>
            </w:tcBorders>
            <w:vAlign w:val="center"/>
          </w:tcPr>
          <w:p w14:paraId="38905C58">
            <w:pPr>
              <w:spacing w:line="360" w:lineRule="auto"/>
              <w:jc w:val="center"/>
              <w:rPr>
                <w:rFonts w:hint="eastAsia" w:ascii="宋体" w:hAnsi="宋体" w:cs="宋体"/>
              </w:rPr>
            </w:pPr>
          </w:p>
        </w:tc>
      </w:tr>
      <w:tr w14:paraId="59A77914">
        <w:tblPrEx>
          <w:tblCellMar>
            <w:top w:w="57" w:type="dxa"/>
            <w:left w:w="57" w:type="dxa"/>
            <w:bottom w:w="57" w:type="dxa"/>
            <w:right w:w="57" w:type="dxa"/>
          </w:tblCellMar>
        </w:tblPrEx>
        <w:trPr>
          <w:cantSplit/>
          <w:trHeight w:val="594" w:hRule="atLeast"/>
        </w:trPr>
        <w:tc>
          <w:tcPr>
            <w:tcW w:w="589" w:type="dxa"/>
            <w:tcBorders>
              <w:top w:val="single" w:color="auto" w:sz="6" w:space="0"/>
              <w:left w:val="single" w:color="auto" w:sz="6" w:space="0"/>
              <w:bottom w:val="single" w:color="auto" w:sz="6" w:space="0"/>
              <w:right w:val="single" w:color="auto" w:sz="6" w:space="0"/>
            </w:tcBorders>
          </w:tcPr>
          <w:p w14:paraId="7661314D">
            <w:pPr>
              <w:spacing w:line="360" w:lineRule="auto"/>
              <w:jc w:val="center"/>
              <w:rPr>
                <w:rFonts w:hint="eastAsia" w:ascii="宋体" w:hAnsi="宋体" w:cs="宋体"/>
              </w:rPr>
            </w:pPr>
          </w:p>
        </w:tc>
        <w:tc>
          <w:tcPr>
            <w:tcW w:w="1260" w:type="dxa"/>
            <w:tcBorders>
              <w:top w:val="single" w:color="auto" w:sz="6" w:space="0"/>
              <w:left w:val="single" w:color="auto" w:sz="6" w:space="0"/>
              <w:bottom w:val="single" w:color="auto" w:sz="6" w:space="0"/>
              <w:right w:val="single" w:color="auto" w:sz="6" w:space="0"/>
            </w:tcBorders>
            <w:vAlign w:val="center"/>
          </w:tcPr>
          <w:p w14:paraId="4BD8BE9A">
            <w:pPr>
              <w:spacing w:line="360" w:lineRule="auto"/>
              <w:rPr>
                <w:rFonts w:hint="eastAsia" w:ascii="宋体" w:hAnsi="宋体" w:cs="宋体"/>
              </w:rPr>
            </w:pPr>
          </w:p>
        </w:tc>
        <w:tc>
          <w:tcPr>
            <w:tcW w:w="720" w:type="dxa"/>
            <w:tcBorders>
              <w:top w:val="single" w:color="auto" w:sz="6" w:space="0"/>
              <w:left w:val="single" w:color="auto" w:sz="6" w:space="0"/>
              <w:bottom w:val="single" w:color="auto" w:sz="6" w:space="0"/>
              <w:right w:val="single" w:color="auto" w:sz="6" w:space="0"/>
            </w:tcBorders>
            <w:vAlign w:val="center"/>
          </w:tcPr>
          <w:p w14:paraId="7E8BA73F">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vAlign w:val="center"/>
          </w:tcPr>
          <w:p w14:paraId="419DEB56">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tcPr>
          <w:p w14:paraId="33651AC5">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vAlign w:val="center"/>
          </w:tcPr>
          <w:p w14:paraId="161C3173">
            <w:pPr>
              <w:spacing w:line="360" w:lineRule="auto"/>
              <w:jc w:val="center"/>
              <w:rPr>
                <w:rFonts w:hint="eastAsia" w:ascii="宋体" w:hAnsi="宋体" w:cs="宋体"/>
              </w:rPr>
            </w:pPr>
          </w:p>
        </w:tc>
        <w:tc>
          <w:tcPr>
            <w:tcW w:w="961" w:type="dxa"/>
            <w:tcBorders>
              <w:top w:val="single" w:color="auto" w:sz="6" w:space="0"/>
              <w:left w:val="single" w:color="auto" w:sz="6" w:space="0"/>
              <w:bottom w:val="single" w:color="auto" w:sz="6" w:space="0"/>
              <w:right w:val="single" w:color="auto" w:sz="6" w:space="0"/>
            </w:tcBorders>
            <w:vAlign w:val="center"/>
          </w:tcPr>
          <w:p w14:paraId="36D1CD47">
            <w:pPr>
              <w:spacing w:line="360" w:lineRule="auto"/>
              <w:jc w:val="center"/>
              <w:rPr>
                <w:rFonts w:hint="eastAsia" w:ascii="宋体" w:hAnsi="宋体" w:cs="宋体"/>
              </w:rPr>
            </w:pPr>
          </w:p>
        </w:tc>
        <w:tc>
          <w:tcPr>
            <w:tcW w:w="1919" w:type="dxa"/>
            <w:tcBorders>
              <w:top w:val="single" w:color="auto" w:sz="6" w:space="0"/>
              <w:left w:val="single" w:color="auto" w:sz="6" w:space="0"/>
              <w:bottom w:val="single" w:color="auto" w:sz="6" w:space="0"/>
              <w:right w:val="single" w:color="auto" w:sz="6" w:space="0"/>
            </w:tcBorders>
            <w:vAlign w:val="center"/>
          </w:tcPr>
          <w:p w14:paraId="7340E826">
            <w:pPr>
              <w:spacing w:line="360" w:lineRule="auto"/>
              <w:jc w:val="center"/>
              <w:rPr>
                <w:rFonts w:hint="eastAsia" w:ascii="宋体" w:hAnsi="宋体" w:cs="宋体"/>
              </w:rPr>
            </w:pPr>
          </w:p>
        </w:tc>
        <w:tc>
          <w:tcPr>
            <w:tcW w:w="1214" w:type="dxa"/>
            <w:tcBorders>
              <w:top w:val="single" w:color="auto" w:sz="6" w:space="0"/>
              <w:left w:val="single" w:color="auto" w:sz="6" w:space="0"/>
              <w:bottom w:val="single" w:color="auto" w:sz="6" w:space="0"/>
              <w:right w:val="single" w:color="auto" w:sz="6" w:space="0"/>
            </w:tcBorders>
            <w:vAlign w:val="center"/>
          </w:tcPr>
          <w:p w14:paraId="77609058">
            <w:pPr>
              <w:spacing w:line="360" w:lineRule="auto"/>
              <w:jc w:val="center"/>
              <w:rPr>
                <w:rFonts w:hint="eastAsia" w:ascii="宋体" w:hAnsi="宋体" w:cs="宋体"/>
              </w:rPr>
            </w:pPr>
          </w:p>
        </w:tc>
      </w:tr>
      <w:tr w14:paraId="3D816A50">
        <w:tblPrEx>
          <w:tblCellMar>
            <w:top w:w="57" w:type="dxa"/>
            <w:left w:w="57" w:type="dxa"/>
            <w:bottom w:w="57" w:type="dxa"/>
            <w:right w:w="57" w:type="dxa"/>
          </w:tblCellMar>
        </w:tblPrEx>
        <w:trPr>
          <w:cantSplit/>
          <w:trHeight w:val="594" w:hRule="atLeast"/>
        </w:trPr>
        <w:tc>
          <w:tcPr>
            <w:tcW w:w="589" w:type="dxa"/>
            <w:tcBorders>
              <w:top w:val="single" w:color="auto" w:sz="6" w:space="0"/>
              <w:left w:val="single" w:color="auto" w:sz="6" w:space="0"/>
              <w:bottom w:val="single" w:color="auto" w:sz="6" w:space="0"/>
              <w:right w:val="single" w:color="auto" w:sz="6" w:space="0"/>
            </w:tcBorders>
          </w:tcPr>
          <w:p w14:paraId="3D976A0A">
            <w:pPr>
              <w:spacing w:line="360" w:lineRule="auto"/>
              <w:jc w:val="center"/>
              <w:rPr>
                <w:rFonts w:hint="eastAsia" w:ascii="宋体" w:hAnsi="宋体" w:cs="宋体"/>
              </w:rPr>
            </w:pPr>
          </w:p>
        </w:tc>
        <w:tc>
          <w:tcPr>
            <w:tcW w:w="1260" w:type="dxa"/>
            <w:tcBorders>
              <w:top w:val="single" w:color="auto" w:sz="6" w:space="0"/>
              <w:left w:val="single" w:color="auto" w:sz="6" w:space="0"/>
              <w:bottom w:val="single" w:color="auto" w:sz="6" w:space="0"/>
              <w:right w:val="single" w:color="auto" w:sz="6" w:space="0"/>
            </w:tcBorders>
            <w:vAlign w:val="center"/>
          </w:tcPr>
          <w:p w14:paraId="7CFACDA3">
            <w:pPr>
              <w:spacing w:line="360" w:lineRule="auto"/>
              <w:rPr>
                <w:rFonts w:hint="eastAsia" w:ascii="宋体" w:hAnsi="宋体" w:cs="宋体"/>
              </w:rPr>
            </w:pPr>
          </w:p>
        </w:tc>
        <w:tc>
          <w:tcPr>
            <w:tcW w:w="720" w:type="dxa"/>
            <w:tcBorders>
              <w:top w:val="single" w:color="auto" w:sz="6" w:space="0"/>
              <w:left w:val="single" w:color="auto" w:sz="6" w:space="0"/>
              <w:bottom w:val="single" w:color="auto" w:sz="6" w:space="0"/>
              <w:right w:val="single" w:color="auto" w:sz="6" w:space="0"/>
            </w:tcBorders>
            <w:vAlign w:val="center"/>
          </w:tcPr>
          <w:p w14:paraId="3C3DF3F1">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vAlign w:val="center"/>
          </w:tcPr>
          <w:p w14:paraId="3CA56DF4">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tcPr>
          <w:p w14:paraId="7C7D49C8">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vAlign w:val="center"/>
          </w:tcPr>
          <w:p w14:paraId="2C3CB816">
            <w:pPr>
              <w:spacing w:line="360" w:lineRule="auto"/>
              <w:jc w:val="center"/>
              <w:rPr>
                <w:rFonts w:hint="eastAsia" w:ascii="宋体" w:hAnsi="宋体" w:cs="宋体"/>
              </w:rPr>
            </w:pPr>
          </w:p>
        </w:tc>
        <w:tc>
          <w:tcPr>
            <w:tcW w:w="961" w:type="dxa"/>
            <w:tcBorders>
              <w:top w:val="single" w:color="auto" w:sz="6" w:space="0"/>
              <w:left w:val="single" w:color="auto" w:sz="6" w:space="0"/>
              <w:bottom w:val="single" w:color="auto" w:sz="6" w:space="0"/>
              <w:right w:val="single" w:color="auto" w:sz="6" w:space="0"/>
            </w:tcBorders>
            <w:vAlign w:val="center"/>
          </w:tcPr>
          <w:p w14:paraId="6574E47B">
            <w:pPr>
              <w:spacing w:line="360" w:lineRule="auto"/>
              <w:jc w:val="center"/>
              <w:rPr>
                <w:rFonts w:hint="eastAsia" w:ascii="宋体" w:hAnsi="宋体" w:cs="宋体"/>
              </w:rPr>
            </w:pPr>
          </w:p>
        </w:tc>
        <w:tc>
          <w:tcPr>
            <w:tcW w:w="1919" w:type="dxa"/>
            <w:tcBorders>
              <w:top w:val="single" w:color="auto" w:sz="6" w:space="0"/>
              <w:left w:val="single" w:color="auto" w:sz="6" w:space="0"/>
              <w:bottom w:val="single" w:color="auto" w:sz="6" w:space="0"/>
              <w:right w:val="single" w:color="auto" w:sz="6" w:space="0"/>
            </w:tcBorders>
            <w:vAlign w:val="center"/>
          </w:tcPr>
          <w:p w14:paraId="15984416">
            <w:pPr>
              <w:spacing w:line="360" w:lineRule="auto"/>
              <w:jc w:val="center"/>
              <w:rPr>
                <w:rFonts w:hint="eastAsia" w:ascii="宋体" w:hAnsi="宋体" w:cs="宋体"/>
              </w:rPr>
            </w:pPr>
          </w:p>
        </w:tc>
        <w:tc>
          <w:tcPr>
            <w:tcW w:w="1214" w:type="dxa"/>
            <w:tcBorders>
              <w:top w:val="single" w:color="auto" w:sz="6" w:space="0"/>
              <w:left w:val="single" w:color="auto" w:sz="6" w:space="0"/>
              <w:bottom w:val="single" w:color="auto" w:sz="6" w:space="0"/>
              <w:right w:val="single" w:color="auto" w:sz="6" w:space="0"/>
            </w:tcBorders>
            <w:vAlign w:val="center"/>
          </w:tcPr>
          <w:p w14:paraId="51F5B903">
            <w:pPr>
              <w:spacing w:line="360" w:lineRule="auto"/>
              <w:jc w:val="center"/>
              <w:rPr>
                <w:rFonts w:hint="eastAsia" w:ascii="宋体" w:hAnsi="宋体" w:cs="宋体"/>
              </w:rPr>
            </w:pPr>
          </w:p>
        </w:tc>
      </w:tr>
      <w:tr w14:paraId="51651B0B">
        <w:tblPrEx>
          <w:tblCellMar>
            <w:top w:w="57" w:type="dxa"/>
            <w:left w:w="57" w:type="dxa"/>
            <w:bottom w:w="57" w:type="dxa"/>
            <w:right w:w="57" w:type="dxa"/>
          </w:tblCellMar>
        </w:tblPrEx>
        <w:trPr>
          <w:cantSplit/>
          <w:trHeight w:val="594" w:hRule="atLeast"/>
        </w:trPr>
        <w:tc>
          <w:tcPr>
            <w:tcW w:w="589" w:type="dxa"/>
            <w:tcBorders>
              <w:top w:val="single" w:color="auto" w:sz="6" w:space="0"/>
              <w:left w:val="single" w:color="auto" w:sz="6" w:space="0"/>
              <w:bottom w:val="single" w:color="auto" w:sz="6" w:space="0"/>
              <w:right w:val="single" w:color="auto" w:sz="6" w:space="0"/>
            </w:tcBorders>
          </w:tcPr>
          <w:p w14:paraId="59FD456A">
            <w:pPr>
              <w:spacing w:line="360" w:lineRule="auto"/>
              <w:jc w:val="center"/>
              <w:rPr>
                <w:rFonts w:hint="eastAsia" w:ascii="宋体" w:hAnsi="宋体" w:cs="宋体"/>
              </w:rPr>
            </w:pPr>
          </w:p>
        </w:tc>
        <w:tc>
          <w:tcPr>
            <w:tcW w:w="1260" w:type="dxa"/>
            <w:tcBorders>
              <w:top w:val="single" w:color="auto" w:sz="6" w:space="0"/>
              <w:left w:val="single" w:color="auto" w:sz="6" w:space="0"/>
              <w:bottom w:val="single" w:color="auto" w:sz="6" w:space="0"/>
              <w:right w:val="single" w:color="auto" w:sz="6" w:space="0"/>
            </w:tcBorders>
            <w:vAlign w:val="center"/>
          </w:tcPr>
          <w:p w14:paraId="114290A1">
            <w:pPr>
              <w:spacing w:line="360" w:lineRule="auto"/>
              <w:rPr>
                <w:rFonts w:hint="eastAsia" w:ascii="宋体" w:hAnsi="宋体" w:cs="宋体"/>
              </w:rPr>
            </w:pPr>
          </w:p>
        </w:tc>
        <w:tc>
          <w:tcPr>
            <w:tcW w:w="720" w:type="dxa"/>
            <w:tcBorders>
              <w:top w:val="single" w:color="auto" w:sz="6" w:space="0"/>
              <w:left w:val="single" w:color="auto" w:sz="6" w:space="0"/>
              <w:bottom w:val="single" w:color="auto" w:sz="6" w:space="0"/>
              <w:right w:val="single" w:color="auto" w:sz="6" w:space="0"/>
            </w:tcBorders>
            <w:vAlign w:val="center"/>
          </w:tcPr>
          <w:p w14:paraId="06B5BDA3">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vAlign w:val="center"/>
          </w:tcPr>
          <w:p w14:paraId="16166A87">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tcPr>
          <w:p w14:paraId="6C4F8297">
            <w:pPr>
              <w:spacing w:line="360" w:lineRule="auto"/>
              <w:jc w:val="center"/>
              <w:rPr>
                <w:rFonts w:hint="eastAsia" w:ascii="宋体" w:hAnsi="宋体" w:cs="宋体"/>
              </w:rPr>
            </w:pPr>
          </w:p>
        </w:tc>
        <w:tc>
          <w:tcPr>
            <w:tcW w:w="900" w:type="dxa"/>
            <w:tcBorders>
              <w:top w:val="single" w:color="auto" w:sz="6" w:space="0"/>
              <w:left w:val="single" w:color="auto" w:sz="6" w:space="0"/>
              <w:bottom w:val="single" w:color="auto" w:sz="6" w:space="0"/>
              <w:right w:val="single" w:color="auto" w:sz="6" w:space="0"/>
            </w:tcBorders>
            <w:vAlign w:val="center"/>
          </w:tcPr>
          <w:p w14:paraId="61A7EEEA">
            <w:pPr>
              <w:spacing w:line="360" w:lineRule="auto"/>
              <w:jc w:val="center"/>
              <w:rPr>
                <w:rFonts w:hint="eastAsia" w:ascii="宋体" w:hAnsi="宋体" w:cs="宋体"/>
              </w:rPr>
            </w:pPr>
          </w:p>
        </w:tc>
        <w:tc>
          <w:tcPr>
            <w:tcW w:w="961" w:type="dxa"/>
            <w:tcBorders>
              <w:top w:val="single" w:color="auto" w:sz="6" w:space="0"/>
              <w:left w:val="single" w:color="auto" w:sz="6" w:space="0"/>
              <w:bottom w:val="single" w:color="auto" w:sz="6" w:space="0"/>
              <w:right w:val="single" w:color="auto" w:sz="6" w:space="0"/>
            </w:tcBorders>
            <w:vAlign w:val="center"/>
          </w:tcPr>
          <w:p w14:paraId="1C1AB5B7">
            <w:pPr>
              <w:spacing w:line="360" w:lineRule="auto"/>
              <w:jc w:val="center"/>
              <w:rPr>
                <w:rFonts w:hint="eastAsia" w:ascii="宋体" w:hAnsi="宋体" w:cs="宋体"/>
              </w:rPr>
            </w:pPr>
          </w:p>
        </w:tc>
        <w:tc>
          <w:tcPr>
            <w:tcW w:w="1919" w:type="dxa"/>
            <w:tcBorders>
              <w:top w:val="single" w:color="auto" w:sz="6" w:space="0"/>
              <w:left w:val="single" w:color="auto" w:sz="6" w:space="0"/>
              <w:bottom w:val="single" w:color="auto" w:sz="6" w:space="0"/>
              <w:right w:val="single" w:color="auto" w:sz="6" w:space="0"/>
            </w:tcBorders>
            <w:vAlign w:val="center"/>
          </w:tcPr>
          <w:p w14:paraId="590353B3">
            <w:pPr>
              <w:spacing w:line="360" w:lineRule="auto"/>
              <w:jc w:val="center"/>
              <w:rPr>
                <w:rFonts w:hint="eastAsia" w:ascii="宋体" w:hAnsi="宋体" w:cs="宋体"/>
              </w:rPr>
            </w:pPr>
          </w:p>
        </w:tc>
        <w:tc>
          <w:tcPr>
            <w:tcW w:w="1214" w:type="dxa"/>
            <w:tcBorders>
              <w:top w:val="single" w:color="auto" w:sz="6" w:space="0"/>
              <w:left w:val="single" w:color="auto" w:sz="6" w:space="0"/>
              <w:bottom w:val="single" w:color="auto" w:sz="6" w:space="0"/>
              <w:right w:val="single" w:color="auto" w:sz="6" w:space="0"/>
            </w:tcBorders>
            <w:vAlign w:val="center"/>
          </w:tcPr>
          <w:p w14:paraId="5C177D28">
            <w:pPr>
              <w:spacing w:line="360" w:lineRule="auto"/>
              <w:jc w:val="center"/>
              <w:rPr>
                <w:rFonts w:hint="eastAsia" w:ascii="宋体" w:hAnsi="宋体" w:cs="宋体"/>
              </w:rPr>
            </w:pPr>
          </w:p>
        </w:tc>
      </w:tr>
    </w:tbl>
    <w:p w14:paraId="02A6CA5F">
      <w:pPr>
        <w:spacing w:before="77" w:line="360" w:lineRule="auto"/>
        <w:ind w:right="6"/>
        <w:rPr>
          <w:rFonts w:hint="eastAsia" w:ascii="宋体" w:hAnsi="宋体" w:cs="宋体"/>
          <w:sz w:val="24"/>
          <w:szCs w:val="24"/>
        </w:rPr>
      </w:pPr>
      <w:r>
        <w:rPr>
          <w:rFonts w:hint="eastAsia" w:ascii="宋体" w:hAnsi="宋体" w:cs="宋体"/>
          <w:b/>
        </w:rPr>
        <w:t>注：需附人员身份证、学历证书、职称证书等相关证明材料。</w:t>
      </w:r>
    </w:p>
    <w:p w14:paraId="6940A4BF">
      <w:pPr>
        <w:spacing w:line="360" w:lineRule="auto"/>
        <w:rPr>
          <w:rFonts w:hint="eastAsia" w:ascii="宋体" w:hAnsi="宋体" w:cs="宋体"/>
          <w:sz w:val="24"/>
          <w:szCs w:val="24"/>
        </w:rPr>
      </w:pPr>
    </w:p>
    <w:p w14:paraId="32A95A96">
      <w:pPr>
        <w:spacing w:line="360" w:lineRule="auto"/>
        <w:rPr>
          <w:rFonts w:hint="eastAsia" w:ascii="宋体" w:hAnsi="宋体" w:cs="宋体"/>
          <w:sz w:val="24"/>
          <w:szCs w:val="24"/>
        </w:rPr>
      </w:pPr>
      <w:r>
        <w:rPr>
          <w:rFonts w:hint="eastAsia" w:ascii="宋体" w:hAnsi="宋体" w:cs="宋体"/>
          <w:sz w:val="24"/>
          <w:szCs w:val="24"/>
        </w:rPr>
        <w:t xml:space="preserve">                                        投标人名称（盖章）</w:t>
      </w:r>
      <w:r>
        <w:rPr>
          <w:rFonts w:hint="eastAsia" w:ascii="宋体" w:hAnsi="宋体" w:cs="宋体"/>
          <w:sz w:val="24"/>
          <w:szCs w:val="24"/>
          <w:u w:val="single"/>
        </w:rPr>
        <w:t xml:space="preserve">                 </w:t>
      </w:r>
    </w:p>
    <w:p w14:paraId="5E465084">
      <w:pPr>
        <w:spacing w:line="360" w:lineRule="auto"/>
        <w:ind w:firstLine="4800" w:firstLineChars="2000"/>
        <w:rPr>
          <w:rFonts w:hint="eastAsia" w:ascii="宋体" w:hAnsi="宋体" w:cs="宋体"/>
          <w:sz w:val="24"/>
          <w:szCs w:val="24"/>
          <w:u w:val="single"/>
        </w:rPr>
      </w:pPr>
      <w:r>
        <w:rPr>
          <w:rFonts w:hint="eastAsia" w:ascii="宋体" w:hAnsi="宋体" w:cs="宋体"/>
          <w:sz w:val="24"/>
          <w:szCs w:val="24"/>
        </w:rPr>
        <w:t>授权代表签字</w:t>
      </w:r>
      <w:r>
        <w:rPr>
          <w:rFonts w:hint="eastAsia" w:ascii="宋体" w:hAnsi="宋体" w:cs="宋体"/>
          <w:sz w:val="24"/>
          <w:szCs w:val="24"/>
          <w:u w:val="single"/>
        </w:rPr>
        <w:t xml:space="preserve">                         </w:t>
      </w:r>
    </w:p>
    <w:p w14:paraId="71ADA95E">
      <w:pPr>
        <w:pStyle w:val="63"/>
        <w:ind w:firstLine="0"/>
        <w:rPr>
          <w:rFonts w:hint="eastAsia" w:ascii="宋体" w:hAnsi="宋体" w:cs="宋体"/>
          <w:sz w:val="30"/>
          <w:szCs w:val="30"/>
          <w:lang w:val="zh-TW"/>
        </w:rPr>
      </w:pPr>
    </w:p>
    <w:p w14:paraId="36C8BFD2">
      <w:pPr>
        <w:pStyle w:val="2"/>
        <w:spacing w:line="276" w:lineRule="auto"/>
        <w:ind w:left="0" w:leftChars="0" w:firstLine="0"/>
        <w:rPr>
          <w:rFonts w:hint="eastAsia" w:ascii="宋体" w:hAnsi="宋体" w:cs="宋体"/>
          <w:sz w:val="30"/>
          <w:szCs w:val="30"/>
          <w:lang w:val="zh-TW"/>
        </w:rPr>
      </w:pPr>
    </w:p>
    <w:p w14:paraId="2B539E62">
      <w:pPr>
        <w:pStyle w:val="7"/>
        <w:pBdr>
          <w:top w:val="none" w:color="auto" w:sz="0" w:space="0"/>
          <w:left w:val="none" w:color="auto" w:sz="0" w:space="0"/>
          <w:bottom w:val="none" w:color="auto" w:sz="0" w:space="0"/>
          <w:right w:val="none" w:color="auto" w:sz="0" w:space="0"/>
        </w:pBdr>
        <w:spacing w:line="360" w:lineRule="auto"/>
        <w:ind w:left="-2" w:hanging="2"/>
        <w:rPr>
          <w:rFonts w:hint="eastAsia" w:ascii="宋体" w:hAnsi="宋体" w:eastAsia="宋体" w:cs="宋体"/>
          <w:color w:val="auto"/>
          <w:sz w:val="32"/>
          <w:szCs w:val="32"/>
          <w:lang w:val="zh-TW" w:eastAsia="zh-TW"/>
        </w:rPr>
      </w:pPr>
    </w:p>
    <w:p w14:paraId="78C13C51">
      <w:pPr>
        <w:pStyle w:val="7"/>
        <w:pBdr>
          <w:top w:val="none" w:color="auto" w:sz="0" w:space="0"/>
          <w:left w:val="none" w:color="auto" w:sz="0" w:space="0"/>
          <w:bottom w:val="none" w:color="auto" w:sz="0" w:space="0"/>
          <w:right w:val="none" w:color="auto" w:sz="0" w:space="0"/>
        </w:pBdr>
        <w:spacing w:line="360" w:lineRule="auto"/>
        <w:ind w:left="-2" w:hanging="2"/>
        <w:rPr>
          <w:rFonts w:hint="eastAsia" w:ascii="宋体" w:hAnsi="宋体" w:eastAsia="宋体" w:cs="宋体"/>
          <w:color w:val="auto"/>
          <w:sz w:val="32"/>
          <w:szCs w:val="32"/>
          <w:lang w:val="zh-TW" w:eastAsia="zh-TW"/>
        </w:rPr>
      </w:pPr>
    </w:p>
    <w:p w14:paraId="76BCE84E">
      <w:pPr>
        <w:pStyle w:val="7"/>
        <w:pBdr>
          <w:top w:val="none" w:color="auto" w:sz="0" w:space="0"/>
          <w:left w:val="none" w:color="auto" w:sz="0" w:space="0"/>
          <w:bottom w:val="none" w:color="auto" w:sz="0" w:space="0"/>
          <w:right w:val="none" w:color="auto" w:sz="0" w:space="0"/>
        </w:pBdr>
        <w:spacing w:line="360" w:lineRule="auto"/>
        <w:ind w:left="-2" w:hanging="2"/>
        <w:rPr>
          <w:rFonts w:hint="eastAsia" w:ascii="宋体" w:hAnsi="宋体" w:eastAsia="宋体" w:cs="宋体"/>
          <w:color w:val="auto"/>
          <w:sz w:val="32"/>
          <w:szCs w:val="32"/>
          <w:lang w:val="zh-TW" w:eastAsia="zh-TW"/>
        </w:rPr>
      </w:pPr>
    </w:p>
    <w:p w14:paraId="6EFAAB99">
      <w:pPr>
        <w:pStyle w:val="7"/>
        <w:pBdr>
          <w:top w:val="none" w:color="auto" w:sz="0" w:space="0"/>
          <w:left w:val="none" w:color="auto" w:sz="0" w:space="0"/>
          <w:bottom w:val="none" w:color="auto" w:sz="0" w:space="0"/>
          <w:right w:val="none" w:color="auto" w:sz="0" w:space="0"/>
        </w:pBdr>
        <w:spacing w:line="360" w:lineRule="auto"/>
        <w:ind w:left="-2" w:hanging="2"/>
        <w:rPr>
          <w:rFonts w:hint="eastAsia" w:ascii="宋体" w:hAnsi="宋体" w:eastAsia="宋体" w:cs="宋体"/>
          <w:color w:val="auto"/>
          <w:sz w:val="32"/>
          <w:szCs w:val="32"/>
        </w:rPr>
      </w:pPr>
      <w:r>
        <w:rPr>
          <w:rFonts w:hint="eastAsia" w:ascii="宋体" w:hAnsi="宋体" w:eastAsia="宋体" w:cs="宋体"/>
          <w:color w:val="auto"/>
          <w:sz w:val="32"/>
          <w:szCs w:val="32"/>
          <w:lang w:val="zh-TW" w:eastAsia="zh-TW"/>
        </w:rPr>
        <w:t>附件</w:t>
      </w:r>
      <w:r>
        <w:rPr>
          <w:rFonts w:hint="eastAsia" w:ascii="宋体" w:hAnsi="宋体" w:eastAsia="宋体" w:cs="宋体"/>
          <w:color w:val="auto"/>
          <w:sz w:val="32"/>
          <w:szCs w:val="32"/>
        </w:rPr>
        <w:t xml:space="preserve">9                </w:t>
      </w:r>
    </w:p>
    <w:p w14:paraId="45F9EA52">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b/>
          <w:bCs/>
          <w:color w:val="auto"/>
          <w:sz w:val="36"/>
          <w:szCs w:val="36"/>
        </w:rPr>
      </w:pPr>
      <w:r>
        <w:rPr>
          <w:rFonts w:hint="eastAsia" w:ascii="宋体" w:hAnsi="宋体" w:eastAsia="宋体" w:cs="宋体"/>
          <w:b/>
          <w:bCs/>
          <w:color w:val="auto"/>
          <w:sz w:val="32"/>
          <w:szCs w:val="32"/>
          <w:lang w:val="zh-TW" w:eastAsia="zh-TW"/>
        </w:rPr>
        <w:t>规 范 偏 离 表</w:t>
      </w:r>
    </w:p>
    <w:p w14:paraId="06F8C736">
      <w:pPr>
        <w:pStyle w:val="65"/>
        <w:pBdr>
          <w:top w:val="none" w:color="auto" w:sz="0" w:space="0"/>
          <w:left w:val="none" w:color="auto" w:sz="0" w:space="0"/>
          <w:bottom w:val="none" w:color="auto" w:sz="0" w:space="0"/>
          <w:right w:val="none" w:color="auto" w:sz="0" w:space="0"/>
        </w:pBdr>
        <w:spacing w:line="360" w:lineRule="auto"/>
        <w:rPr>
          <w:rFonts w:hint="eastAsia"/>
          <w:color w:val="auto"/>
          <w:sz w:val="21"/>
          <w:szCs w:val="21"/>
        </w:rPr>
      </w:pPr>
      <w:r>
        <w:rPr>
          <w:rFonts w:hint="eastAsia"/>
          <w:color w:val="auto"/>
          <w:lang w:val="zh-TW" w:eastAsia="zh-TW"/>
        </w:rPr>
        <w:t>投标人名称</w:t>
      </w:r>
      <w:r>
        <w:rPr>
          <w:rFonts w:hint="eastAsia"/>
          <w:color w:val="auto"/>
        </w:rPr>
        <w:t>(</w:t>
      </w:r>
      <w:r>
        <w:rPr>
          <w:rFonts w:hint="eastAsia"/>
          <w:color w:val="auto"/>
          <w:lang w:val="zh-TW" w:eastAsia="zh-TW"/>
        </w:rPr>
        <w:t>盖章</w:t>
      </w:r>
      <w:r>
        <w:rPr>
          <w:rFonts w:hint="eastAsia"/>
          <w:color w:val="auto"/>
        </w:rPr>
        <w:t>)</w:t>
      </w:r>
      <w:r>
        <w:rPr>
          <w:rFonts w:hint="eastAsia"/>
          <w:color w:val="auto"/>
          <w:lang w:val="zh-TW" w:eastAsia="zh-TW"/>
        </w:rPr>
        <w:t>：</w:t>
      </w:r>
      <w:r>
        <w:rPr>
          <w:rFonts w:hint="eastAsia"/>
          <w:color w:val="auto"/>
          <w:u w:val="single"/>
        </w:rPr>
        <w:t xml:space="preserve">                    </w:t>
      </w:r>
      <w:r>
        <w:rPr>
          <w:rFonts w:hint="eastAsia"/>
          <w:color w:val="auto"/>
          <w:lang w:val="zh-TW" w:eastAsia="zh-TW"/>
        </w:rPr>
        <w:t xml:space="preserve">               采购编号：</w:t>
      </w:r>
      <w:r>
        <w:rPr>
          <w:rFonts w:hint="eastAsia"/>
          <w:color w:val="auto"/>
          <w:u w:val="single"/>
        </w:rPr>
        <w:t xml:space="preserve">           </w:t>
      </w:r>
    </w:p>
    <w:tbl>
      <w:tblPr>
        <w:tblStyle w:val="27"/>
        <w:tblW w:w="0" w:type="auto"/>
        <w:tblInd w:w="15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2101"/>
        <w:gridCol w:w="2290"/>
        <w:gridCol w:w="2101"/>
        <w:gridCol w:w="2106"/>
      </w:tblGrid>
      <w:tr w14:paraId="59C687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0" w:hRule="atLeast"/>
        </w:trPr>
        <w:tc>
          <w:tcPr>
            <w:tcW w:w="879"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25585DEE">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序</w:t>
            </w:r>
          </w:p>
          <w:p w14:paraId="5DFCC685">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rPr>
            </w:pPr>
            <w:r>
              <w:rPr>
                <w:rFonts w:hint="eastAsia" w:ascii="宋体" w:hAnsi="宋体" w:eastAsia="宋体" w:cs="宋体"/>
                <w:color w:val="auto"/>
                <w:sz w:val="24"/>
                <w:szCs w:val="24"/>
                <w:lang w:val="zh-TW" w:eastAsia="zh-TW"/>
              </w:rPr>
              <w:t>号</w:t>
            </w: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6D501254">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rPr>
            </w:pPr>
            <w:r>
              <w:rPr>
                <w:rFonts w:hint="eastAsia" w:ascii="宋体" w:hAnsi="宋体" w:eastAsia="宋体" w:cs="宋体"/>
                <w:color w:val="auto"/>
                <w:sz w:val="24"/>
                <w:szCs w:val="24"/>
                <w:lang w:val="zh-TW" w:eastAsia="zh-TW"/>
              </w:rPr>
              <w:t>内  容</w:t>
            </w:r>
          </w:p>
        </w:tc>
        <w:tc>
          <w:tcPr>
            <w:tcW w:w="2290"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4DA83FB5">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招标文件</w:t>
            </w:r>
          </w:p>
          <w:p w14:paraId="48D9BE55">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rPr>
            </w:pPr>
            <w:r>
              <w:rPr>
                <w:rFonts w:hint="eastAsia" w:ascii="宋体" w:hAnsi="宋体" w:eastAsia="宋体" w:cs="宋体"/>
                <w:color w:val="auto"/>
                <w:sz w:val="24"/>
                <w:szCs w:val="24"/>
                <w:lang w:val="zh-TW" w:eastAsia="zh-TW"/>
              </w:rPr>
              <w:t>规范要求</w:t>
            </w: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0B872DE8">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投标文件</w:t>
            </w:r>
          </w:p>
          <w:p w14:paraId="479C132B">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rPr>
            </w:pPr>
            <w:r>
              <w:rPr>
                <w:rFonts w:hint="eastAsia" w:ascii="宋体" w:hAnsi="宋体" w:eastAsia="宋体" w:cs="宋体"/>
                <w:color w:val="auto"/>
                <w:sz w:val="24"/>
                <w:szCs w:val="24"/>
                <w:lang w:val="zh-TW" w:eastAsia="zh-TW"/>
              </w:rPr>
              <w:t>对应规范</w:t>
            </w:r>
          </w:p>
        </w:tc>
        <w:tc>
          <w:tcPr>
            <w:tcW w:w="2106"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3823BAF2">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rPr>
            </w:pPr>
            <w:r>
              <w:rPr>
                <w:rFonts w:hint="eastAsia" w:ascii="宋体" w:hAnsi="宋体" w:eastAsia="宋体" w:cs="宋体"/>
                <w:color w:val="auto"/>
                <w:sz w:val="24"/>
                <w:szCs w:val="24"/>
                <w:lang w:val="zh-TW" w:eastAsia="zh-TW"/>
              </w:rPr>
              <w:t>偏离</w:t>
            </w:r>
          </w:p>
        </w:tc>
      </w:tr>
      <w:tr w14:paraId="6DC7E4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79" w:type="dxa"/>
            <w:vMerge w:val="restart"/>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245A1705">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64DF6CC2">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3E0770BC">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78FB800F">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商务</w:t>
            </w:r>
          </w:p>
          <w:p w14:paraId="6A4A87C3">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393E0974">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rPr>
            </w:pPr>
            <w:r>
              <w:rPr>
                <w:rFonts w:hint="eastAsia" w:ascii="宋体" w:hAnsi="宋体" w:eastAsia="宋体" w:cs="宋体"/>
                <w:color w:val="auto"/>
                <w:sz w:val="24"/>
                <w:szCs w:val="24"/>
                <w:lang w:val="zh-TW" w:eastAsia="zh-TW"/>
              </w:rPr>
              <w:t>偏离</w:t>
            </w: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0A5BB647">
            <w:pPr>
              <w:spacing w:line="360" w:lineRule="auto"/>
              <w:rPr>
                <w:rFonts w:hint="eastAsia" w:ascii="宋体" w:hAnsi="宋体" w:cs="宋体"/>
              </w:rPr>
            </w:pPr>
          </w:p>
        </w:tc>
        <w:tc>
          <w:tcPr>
            <w:tcW w:w="2290"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52AFD3C5">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1916C3EB">
            <w:pPr>
              <w:spacing w:line="360" w:lineRule="auto"/>
              <w:rPr>
                <w:rFonts w:hint="eastAsia" w:ascii="宋体" w:hAnsi="宋体" w:cs="宋体"/>
              </w:rPr>
            </w:pPr>
          </w:p>
        </w:tc>
        <w:tc>
          <w:tcPr>
            <w:tcW w:w="2106"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6DD9A0E7">
            <w:pPr>
              <w:spacing w:line="360" w:lineRule="auto"/>
              <w:rPr>
                <w:rFonts w:hint="eastAsia" w:ascii="宋体" w:hAnsi="宋体" w:cs="宋体"/>
              </w:rPr>
            </w:pPr>
          </w:p>
        </w:tc>
      </w:tr>
      <w:tr w14:paraId="06679C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79" w:type="dxa"/>
            <w:vMerge w:val="continue"/>
            <w:tcBorders>
              <w:top w:val="single" w:color="000000" w:sz="4" w:space="0"/>
              <w:left w:val="single" w:color="000000" w:sz="4" w:space="0"/>
              <w:bottom w:val="single" w:color="000000" w:sz="4" w:space="0"/>
              <w:right w:val="single" w:color="000000" w:sz="4" w:space="0"/>
            </w:tcBorders>
          </w:tcPr>
          <w:p w14:paraId="642B2FB6">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5C78EECE">
            <w:pPr>
              <w:spacing w:line="360" w:lineRule="auto"/>
              <w:rPr>
                <w:rFonts w:hint="eastAsia" w:ascii="宋体" w:hAnsi="宋体" w:cs="宋体"/>
              </w:rPr>
            </w:pPr>
          </w:p>
        </w:tc>
        <w:tc>
          <w:tcPr>
            <w:tcW w:w="2290"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2D1FC431">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68670432">
            <w:pPr>
              <w:spacing w:line="360" w:lineRule="auto"/>
              <w:rPr>
                <w:rFonts w:hint="eastAsia" w:ascii="宋体" w:hAnsi="宋体" w:cs="宋体"/>
              </w:rPr>
            </w:pPr>
          </w:p>
        </w:tc>
        <w:tc>
          <w:tcPr>
            <w:tcW w:w="2106"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35A9D77A">
            <w:pPr>
              <w:spacing w:line="360" w:lineRule="auto"/>
              <w:rPr>
                <w:rFonts w:hint="eastAsia" w:ascii="宋体" w:hAnsi="宋体" w:cs="宋体"/>
              </w:rPr>
            </w:pPr>
          </w:p>
        </w:tc>
      </w:tr>
      <w:tr w14:paraId="1104B4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79" w:type="dxa"/>
            <w:vMerge w:val="continue"/>
            <w:tcBorders>
              <w:top w:val="single" w:color="000000" w:sz="4" w:space="0"/>
              <w:left w:val="single" w:color="000000" w:sz="4" w:space="0"/>
              <w:bottom w:val="single" w:color="000000" w:sz="4" w:space="0"/>
              <w:right w:val="single" w:color="000000" w:sz="4" w:space="0"/>
            </w:tcBorders>
          </w:tcPr>
          <w:p w14:paraId="26C40225">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7C52E403">
            <w:pPr>
              <w:spacing w:line="360" w:lineRule="auto"/>
              <w:rPr>
                <w:rFonts w:hint="eastAsia" w:ascii="宋体" w:hAnsi="宋体" w:cs="宋体"/>
              </w:rPr>
            </w:pPr>
          </w:p>
        </w:tc>
        <w:tc>
          <w:tcPr>
            <w:tcW w:w="2290"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5CB30A15">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03084487">
            <w:pPr>
              <w:spacing w:line="360" w:lineRule="auto"/>
              <w:rPr>
                <w:rFonts w:hint="eastAsia" w:ascii="宋体" w:hAnsi="宋体" w:cs="宋体"/>
              </w:rPr>
            </w:pPr>
          </w:p>
        </w:tc>
        <w:tc>
          <w:tcPr>
            <w:tcW w:w="2106"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64BCA0BC">
            <w:pPr>
              <w:spacing w:line="360" w:lineRule="auto"/>
              <w:rPr>
                <w:rFonts w:hint="eastAsia" w:ascii="宋体" w:hAnsi="宋体" w:cs="宋体"/>
              </w:rPr>
            </w:pPr>
          </w:p>
        </w:tc>
      </w:tr>
      <w:tr w14:paraId="562C0A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79" w:type="dxa"/>
            <w:vMerge w:val="continue"/>
            <w:tcBorders>
              <w:top w:val="single" w:color="000000" w:sz="4" w:space="0"/>
              <w:left w:val="single" w:color="000000" w:sz="4" w:space="0"/>
              <w:bottom w:val="single" w:color="000000" w:sz="4" w:space="0"/>
              <w:right w:val="single" w:color="000000" w:sz="4" w:space="0"/>
            </w:tcBorders>
          </w:tcPr>
          <w:p w14:paraId="77FB8082">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73939C0C">
            <w:pPr>
              <w:spacing w:line="360" w:lineRule="auto"/>
              <w:rPr>
                <w:rFonts w:hint="eastAsia" w:ascii="宋体" w:hAnsi="宋体" w:cs="宋体"/>
              </w:rPr>
            </w:pPr>
          </w:p>
        </w:tc>
        <w:tc>
          <w:tcPr>
            <w:tcW w:w="2290"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6EA83776">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2D633D3D">
            <w:pPr>
              <w:spacing w:line="360" w:lineRule="auto"/>
              <w:rPr>
                <w:rFonts w:hint="eastAsia" w:ascii="宋体" w:hAnsi="宋体" w:cs="宋体"/>
              </w:rPr>
            </w:pPr>
          </w:p>
        </w:tc>
        <w:tc>
          <w:tcPr>
            <w:tcW w:w="2106"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603FA718">
            <w:pPr>
              <w:spacing w:line="360" w:lineRule="auto"/>
              <w:rPr>
                <w:rFonts w:hint="eastAsia" w:ascii="宋体" w:hAnsi="宋体" w:cs="宋体"/>
              </w:rPr>
            </w:pPr>
          </w:p>
        </w:tc>
      </w:tr>
      <w:tr w14:paraId="2CCA87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79" w:type="dxa"/>
            <w:vMerge w:val="continue"/>
            <w:tcBorders>
              <w:top w:val="single" w:color="000000" w:sz="4" w:space="0"/>
              <w:left w:val="single" w:color="000000" w:sz="4" w:space="0"/>
              <w:bottom w:val="single" w:color="000000" w:sz="4" w:space="0"/>
              <w:right w:val="single" w:color="000000" w:sz="4" w:space="0"/>
            </w:tcBorders>
          </w:tcPr>
          <w:p w14:paraId="1273099F">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341846EC">
            <w:pPr>
              <w:spacing w:line="360" w:lineRule="auto"/>
              <w:rPr>
                <w:rFonts w:hint="eastAsia" w:ascii="宋体" w:hAnsi="宋体" w:cs="宋体"/>
              </w:rPr>
            </w:pPr>
          </w:p>
        </w:tc>
        <w:tc>
          <w:tcPr>
            <w:tcW w:w="2290"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49C89738">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112BFB3D">
            <w:pPr>
              <w:spacing w:line="360" w:lineRule="auto"/>
              <w:rPr>
                <w:rFonts w:hint="eastAsia" w:ascii="宋体" w:hAnsi="宋体" w:cs="宋体"/>
              </w:rPr>
            </w:pPr>
          </w:p>
        </w:tc>
        <w:tc>
          <w:tcPr>
            <w:tcW w:w="2106"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3EB0F24A">
            <w:pPr>
              <w:spacing w:line="360" w:lineRule="auto"/>
              <w:rPr>
                <w:rFonts w:hint="eastAsia" w:ascii="宋体" w:hAnsi="宋体" w:cs="宋体"/>
              </w:rPr>
            </w:pPr>
          </w:p>
        </w:tc>
      </w:tr>
      <w:tr w14:paraId="7A72D5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79" w:type="dxa"/>
            <w:vMerge w:val="restart"/>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0190EFE6">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30709A81">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793411C7">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4AB95AE3">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50FAD981">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技术</w:t>
            </w:r>
          </w:p>
          <w:p w14:paraId="0E51A2FF">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5BB78F8B">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5A5C8621">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color w:val="auto"/>
              </w:rPr>
            </w:pPr>
            <w:r>
              <w:rPr>
                <w:rFonts w:hint="eastAsia" w:ascii="宋体" w:hAnsi="宋体" w:eastAsia="宋体" w:cs="宋体"/>
                <w:color w:val="auto"/>
                <w:sz w:val="24"/>
                <w:szCs w:val="24"/>
                <w:lang w:val="zh-TW" w:eastAsia="zh-TW"/>
              </w:rPr>
              <w:t>偏离</w:t>
            </w: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641A4715">
            <w:pPr>
              <w:spacing w:line="360" w:lineRule="auto"/>
              <w:rPr>
                <w:rFonts w:hint="eastAsia" w:ascii="宋体" w:hAnsi="宋体" w:cs="宋体"/>
              </w:rPr>
            </w:pPr>
          </w:p>
        </w:tc>
        <w:tc>
          <w:tcPr>
            <w:tcW w:w="2290"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44E2A8F6">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47D7F4F6">
            <w:pPr>
              <w:spacing w:line="360" w:lineRule="auto"/>
              <w:rPr>
                <w:rFonts w:hint="eastAsia" w:ascii="宋体" w:hAnsi="宋体" w:cs="宋体"/>
              </w:rPr>
            </w:pPr>
          </w:p>
        </w:tc>
        <w:tc>
          <w:tcPr>
            <w:tcW w:w="2106"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5D6B861B">
            <w:pPr>
              <w:spacing w:line="360" w:lineRule="auto"/>
              <w:rPr>
                <w:rFonts w:hint="eastAsia" w:ascii="宋体" w:hAnsi="宋体" w:cs="宋体"/>
              </w:rPr>
            </w:pPr>
          </w:p>
        </w:tc>
      </w:tr>
      <w:tr w14:paraId="6CD2F2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79" w:type="dxa"/>
            <w:vMerge w:val="continue"/>
            <w:tcBorders>
              <w:top w:val="single" w:color="000000" w:sz="4" w:space="0"/>
              <w:left w:val="single" w:color="000000" w:sz="4" w:space="0"/>
              <w:bottom w:val="single" w:color="000000" w:sz="4" w:space="0"/>
              <w:right w:val="single" w:color="000000" w:sz="4" w:space="0"/>
            </w:tcBorders>
          </w:tcPr>
          <w:p w14:paraId="19331719">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40545C33">
            <w:pPr>
              <w:spacing w:line="360" w:lineRule="auto"/>
              <w:rPr>
                <w:rFonts w:hint="eastAsia" w:ascii="宋体" w:hAnsi="宋体" w:cs="宋体"/>
              </w:rPr>
            </w:pPr>
          </w:p>
        </w:tc>
        <w:tc>
          <w:tcPr>
            <w:tcW w:w="2290"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03ACDC2D">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5BCD7FDE">
            <w:pPr>
              <w:spacing w:line="360" w:lineRule="auto"/>
              <w:rPr>
                <w:rFonts w:hint="eastAsia" w:ascii="宋体" w:hAnsi="宋体" w:cs="宋体"/>
              </w:rPr>
            </w:pPr>
          </w:p>
        </w:tc>
        <w:tc>
          <w:tcPr>
            <w:tcW w:w="2106"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0DE94F67">
            <w:pPr>
              <w:spacing w:line="360" w:lineRule="auto"/>
              <w:rPr>
                <w:rFonts w:hint="eastAsia" w:ascii="宋体" w:hAnsi="宋体" w:cs="宋体"/>
              </w:rPr>
            </w:pPr>
          </w:p>
        </w:tc>
      </w:tr>
      <w:tr w14:paraId="3D2C2D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79" w:type="dxa"/>
            <w:vMerge w:val="continue"/>
            <w:tcBorders>
              <w:top w:val="single" w:color="000000" w:sz="4" w:space="0"/>
              <w:left w:val="single" w:color="000000" w:sz="4" w:space="0"/>
              <w:bottom w:val="single" w:color="000000" w:sz="4" w:space="0"/>
              <w:right w:val="single" w:color="000000" w:sz="4" w:space="0"/>
            </w:tcBorders>
          </w:tcPr>
          <w:p w14:paraId="27396030">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7361A32B">
            <w:pPr>
              <w:spacing w:line="360" w:lineRule="auto"/>
              <w:rPr>
                <w:rFonts w:hint="eastAsia" w:ascii="宋体" w:hAnsi="宋体" w:cs="宋体"/>
              </w:rPr>
            </w:pPr>
          </w:p>
        </w:tc>
        <w:tc>
          <w:tcPr>
            <w:tcW w:w="2290"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4F413A7C">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1E4B431E">
            <w:pPr>
              <w:spacing w:line="360" w:lineRule="auto"/>
              <w:rPr>
                <w:rFonts w:hint="eastAsia" w:ascii="宋体" w:hAnsi="宋体" w:cs="宋体"/>
              </w:rPr>
            </w:pPr>
          </w:p>
        </w:tc>
        <w:tc>
          <w:tcPr>
            <w:tcW w:w="2106"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739237DA">
            <w:pPr>
              <w:spacing w:line="360" w:lineRule="auto"/>
              <w:rPr>
                <w:rFonts w:hint="eastAsia" w:ascii="宋体" w:hAnsi="宋体" w:cs="宋体"/>
              </w:rPr>
            </w:pPr>
          </w:p>
        </w:tc>
      </w:tr>
      <w:tr w14:paraId="79478A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79" w:type="dxa"/>
            <w:vMerge w:val="continue"/>
            <w:tcBorders>
              <w:top w:val="single" w:color="000000" w:sz="4" w:space="0"/>
              <w:left w:val="single" w:color="000000" w:sz="4" w:space="0"/>
              <w:bottom w:val="single" w:color="000000" w:sz="4" w:space="0"/>
              <w:right w:val="single" w:color="000000" w:sz="4" w:space="0"/>
            </w:tcBorders>
          </w:tcPr>
          <w:p w14:paraId="08422419">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6E97989D">
            <w:pPr>
              <w:spacing w:line="360" w:lineRule="auto"/>
              <w:rPr>
                <w:rFonts w:hint="eastAsia" w:ascii="宋体" w:hAnsi="宋体" w:cs="宋体"/>
              </w:rPr>
            </w:pPr>
          </w:p>
        </w:tc>
        <w:tc>
          <w:tcPr>
            <w:tcW w:w="2290"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5ED55E44">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1FE535BF">
            <w:pPr>
              <w:spacing w:line="360" w:lineRule="auto"/>
              <w:rPr>
                <w:rFonts w:hint="eastAsia" w:ascii="宋体" w:hAnsi="宋体" w:cs="宋体"/>
              </w:rPr>
            </w:pPr>
          </w:p>
        </w:tc>
        <w:tc>
          <w:tcPr>
            <w:tcW w:w="2106"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0EAD379E">
            <w:pPr>
              <w:spacing w:line="360" w:lineRule="auto"/>
              <w:rPr>
                <w:rFonts w:hint="eastAsia" w:ascii="宋体" w:hAnsi="宋体" w:cs="宋体"/>
              </w:rPr>
            </w:pPr>
          </w:p>
        </w:tc>
      </w:tr>
      <w:tr w14:paraId="38034A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79" w:type="dxa"/>
            <w:vMerge w:val="continue"/>
            <w:tcBorders>
              <w:top w:val="single" w:color="000000" w:sz="4" w:space="0"/>
              <w:left w:val="single" w:color="000000" w:sz="4" w:space="0"/>
              <w:bottom w:val="single" w:color="000000" w:sz="4" w:space="0"/>
              <w:right w:val="single" w:color="000000" w:sz="4" w:space="0"/>
            </w:tcBorders>
          </w:tcPr>
          <w:p w14:paraId="6FBE6056">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3F46E3D8">
            <w:pPr>
              <w:spacing w:line="360" w:lineRule="auto"/>
              <w:rPr>
                <w:rFonts w:hint="eastAsia" w:ascii="宋体" w:hAnsi="宋体" w:cs="宋体"/>
              </w:rPr>
            </w:pPr>
          </w:p>
        </w:tc>
        <w:tc>
          <w:tcPr>
            <w:tcW w:w="2290"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49D51109">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473C1315">
            <w:pPr>
              <w:spacing w:line="360" w:lineRule="auto"/>
              <w:rPr>
                <w:rFonts w:hint="eastAsia" w:ascii="宋体" w:hAnsi="宋体" w:cs="宋体"/>
              </w:rPr>
            </w:pPr>
          </w:p>
        </w:tc>
        <w:tc>
          <w:tcPr>
            <w:tcW w:w="2106"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1C70C948">
            <w:pPr>
              <w:spacing w:line="360" w:lineRule="auto"/>
              <w:rPr>
                <w:rFonts w:hint="eastAsia" w:ascii="宋体" w:hAnsi="宋体" w:cs="宋体"/>
              </w:rPr>
            </w:pPr>
          </w:p>
        </w:tc>
      </w:tr>
      <w:tr w14:paraId="4DFCEF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79" w:type="dxa"/>
            <w:vMerge w:val="continue"/>
            <w:tcBorders>
              <w:top w:val="single" w:color="000000" w:sz="4" w:space="0"/>
              <w:left w:val="single" w:color="000000" w:sz="4" w:space="0"/>
              <w:bottom w:val="single" w:color="000000" w:sz="4" w:space="0"/>
              <w:right w:val="single" w:color="000000" w:sz="4" w:space="0"/>
            </w:tcBorders>
          </w:tcPr>
          <w:p w14:paraId="60398A20">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45B51BAD">
            <w:pPr>
              <w:spacing w:line="360" w:lineRule="auto"/>
              <w:rPr>
                <w:rFonts w:hint="eastAsia" w:ascii="宋体" w:hAnsi="宋体" w:cs="宋体"/>
              </w:rPr>
            </w:pPr>
          </w:p>
        </w:tc>
        <w:tc>
          <w:tcPr>
            <w:tcW w:w="2290"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77B05DE9">
            <w:pPr>
              <w:spacing w:line="360" w:lineRule="auto"/>
              <w:rPr>
                <w:rFonts w:hint="eastAsia" w:ascii="宋体" w:hAnsi="宋体" w:cs="宋体"/>
              </w:rPr>
            </w:pPr>
          </w:p>
        </w:tc>
        <w:tc>
          <w:tcPr>
            <w:tcW w:w="2101"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6F9BB6F4">
            <w:pPr>
              <w:spacing w:line="360" w:lineRule="auto"/>
              <w:rPr>
                <w:rFonts w:hint="eastAsia" w:ascii="宋体" w:hAnsi="宋体" w:cs="宋体"/>
              </w:rPr>
            </w:pPr>
          </w:p>
        </w:tc>
        <w:tc>
          <w:tcPr>
            <w:tcW w:w="2106"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tcPr>
          <w:p w14:paraId="0DEBD9E0">
            <w:pPr>
              <w:spacing w:line="360" w:lineRule="auto"/>
              <w:rPr>
                <w:rFonts w:hint="eastAsia" w:ascii="宋体" w:hAnsi="宋体" w:cs="宋体"/>
              </w:rPr>
            </w:pPr>
          </w:p>
        </w:tc>
      </w:tr>
    </w:tbl>
    <w:p w14:paraId="44F898E0">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rPr>
      </w:pPr>
    </w:p>
    <w:p w14:paraId="1676057B">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u w:val="single"/>
        </w:rPr>
      </w:pPr>
      <w:r>
        <w:rPr>
          <w:rFonts w:hint="eastAsia" w:ascii="宋体" w:hAnsi="宋体" w:eastAsia="宋体" w:cs="宋体"/>
          <w:color w:val="auto"/>
          <w:sz w:val="24"/>
          <w:szCs w:val="24"/>
          <w:lang w:val="zh-TW" w:eastAsia="zh-TW"/>
        </w:rPr>
        <w:t>投标人授权代表签字：</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val="zh-TW" w:eastAsia="zh-TW"/>
        </w:rPr>
        <w:t xml:space="preserve">  职 务：</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val="zh-TW" w:eastAsia="zh-TW"/>
        </w:rPr>
        <w:t xml:space="preserve"> 日 期：</w:t>
      </w:r>
      <w:r>
        <w:rPr>
          <w:rFonts w:hint="eastAsia" w:ascii="宋体" w:hAnsi="宋体" w:eastAsia="宋体" w:cs="宋体"/>
          <w:color w:val="auto"/>
          <w:sz w:val="24"/>
          <w:szCs w:val="24"/>
          <w:u w:val="single"/>
        </w:rPr>
        <w:t xml:space="preserve">           </w:t>
      </w:r>
    </w:p>
    <w:p w14:paraId="54491BF3">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8"/>
          <w:szCs w:val="28"/>
          <w:lang w:val="zh-TW" w:eastAsia="zh-TW"/>
        </w:rPr>
      </w:pPr>
      <w:r>
        <w:rPr>
          <w:rFonts w:hint="eastAsia" w:ascii="宋体" w:hAnsi="宋体" w:eastAsia="宋体" w:cs="宋体"/>
          <w:color w:val="auto"/>
          <w:sz w:val="24"/>
          <w:szCs w:val="24"/>
          <w:lang w:val="zh-TW" w:eastAsia="zh-TW"/>
        </w:rPr>
        <w:t>注：此表</w:t>
      </w:r>
      <w:r>
        <w:rPr>
          <w:rFonts w:hint="eastAsia" w:ascii="宋体" w:hAnsi="宋体" w:cs="宋体"/>
          <w:color w:val="auto"/>
          <w:sz w:val="24"/>
          <w:szCs w:val="24"/>
        </w:rPr>
        <w:t>可根据实际情况自行制作</w:t>
      </w:r>
      <w:r>
        <w:rPr>
          <w:rFonts w:hint="eastAsia" w:ascii="宋体" w:hAnsi="宋体" w:eastAsia="宋体" w:cs="宋体"/>
          <w:color w:val="auto"/>
          <w:sz w:val="24"/>
          <w:szCs w:val="24"/>
          <w:lang w:val="zh-TW" w:eastAsia="zh-TW"/>
        </w:rPr>
        <w:t>。</w:t>
      </w:r>
    </w:p>
    <w:p w14:paraId="4B44E63E">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8"/>
          <w:szCs w:val="28"/>
          <w:lang w:val="zh-TW" w:eastAsia="zh-TW"/>
        </w:rPr>
      </w:pPr>
    </w:p>
    <w:p w14:paraId="695574DF">
      <w:pPr>
        <w:spacing w:line="360" w:lineRule="auto"/>
        <w:ind w:firstLine="6360"/>
        <w:rPr>
          <w:rFonts w:hint="eastAsia" w:ascii="宋体" w:hAnsi="宋体" w:cs="宋体"/>
          <w:sz w:val="24"/>
          <w:szCs w:val="24"/>
        </w:rPr>
      </w:pPr>
      <w:r>
        <w:rPr>
          <w:rFonts w:hint="eastAsia" w:ascii="宋体" w:hAnsi="宋体" w:cs="宋体"/>
          <w:sz w:val="24"/>
          <w:szCs w:val="24"/>
        </w:rPr>
        <w:t>年     月     日</w:t>
      </w:r>
    </w:p>
    <w:p w14:paraId="13C3A9BA">
      <w:pPr>
        <w:spacing w:line="360" w:lineRule="auto"/>
        <w:rPr>
          <w:rFonts w:hint="eastAsia" w:ascii="宋体" w:hAnsi="宋体" w:cs="宋体"/>
          <w:sz w:val="24"/>
          <w:szCs w:val="24"/>
        </w:rPr>
      </w:pPr>
    </w:p>
    <w:p w14:paraId="79FCA8FE">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2"/>
          <w:szCs w:val="32"/>
          <w:lang w:val="zh-TW"/>
        </w:rPr>
      </w:pPr>
    </w:p>
    <w:p w14:paraId="0A1CB8EC">
      <w:pPr>
        <w:pStyle w:val="7"/>
        <w:pBdr>
          <w:top w:val="none" w:color="auto" w:sz="0" w:space="0"/>
          <w:left w:val="none" w:color="auto" w:sz="0" w:space="0"/>
          <w:bottom w:val="none" w:color="auto" w:sz="0" w:space="0"/>
          <w:right w:val="none" w:color="auto" w:sz="0" w:space="0"/>
        </w:pBdr>
        <w:spacing w:line="360" w:lineRule="auto"/>
        <w:rPr>
          <w:rFonts w:ascii="宋体" w:hAnsi="宋体" w:eastAsia="宋体" w:cs="宋体"/>
          <w:color w:val="auto"/>
          <w:sz w:val="32"/>
          <w:szCs w:val="32"/>
        </w:rPr>
      </w:pPr>
      <w:r>
        <w:rPr>
          <w:rFonts w:hint="eastAsia" w:ascii="宋体" w:hAnsi="宋体" w:eastAsia="宋体" w:cs="宋体"/>
          <w:color w:val="auto"/>
          <w:sz w:val="32"/>
          <w:szCs w:val="32"/>
          <w:lang w:val="zh-TW"/>
        </w:rPr>
        <w:t>附件</w:t>
      </w:r>
      <w:r>
        <w:rPr>
          <w:rFonts w:hint="eastAsia" w:ascii="宋体" w:hAnsi="宋体" w:eastAsia="宋体" w:cs="宋体"/>
          <w:color w:val="auto"/>
          <w:sz w:val="32"/>
          <w:szCs w:val="32"/>
        </w:rPr>
        <w:t>10</w:t>
      </w:r>
    </w:p>
    <w:p w14:paraId="74CEC9E3">
      <w:pPr>
        <w:tabs>
          <w:tab w:val="left" w:pos="3234"/>
        </w:tabs>
        <w:spacing w:line="360" w:lineRule="auto"/>
        <w:jc w:val="center"/>
        <w:rPr>
          <w:rFonts w:hint="eastAsia"/>
          <w:b/>
          <w:sz w:val="30"/>
          <w:szCs w:val="30"/>
        </w:rPr>
      </w:pPr>
      <w:r>
        <w:rPr>
          <w:rFonts w:hint="eastAsia"/>
          <w:b/>
          <w:sz w:val="30"/>
          <w:szCs w:val="30"/>
        </w:rPr>
        <w:t>业绩证明</w:t>
      </w:r>
    </w:p>
    <w:tbl>
      <w:tblPr>
        <w:tblStyle w:val="27"/>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28"/>
        <w:gridCol w:w="1536"/>
        <w:gridCol w:w="2045"/>
        <w:gridCol w:w="1702"/>
        <w:gridCol w:w="1356"/>
        <w:gridCol w:w="1428"/>
      </w:tblGrid>
      <w:tr w14:paraId="5DAE65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16" w:hRule="exact"/>
          <w:jc w:val="center"/>
        </w:trPr>
        <w:tc>
          <w:tcPr>
            <w:tcW w:w="828" w:type="dxa"/>
            <w:vAlign w:val="center"/>
          </w:tcPr>
          <w:p w14:paraId="32E09749">
            <w:pPr>
              <w:tabs>
                <w:tab w:val="left" w:pos="7480"/>
              </w:tabs>
              <w:spacing w:line="360" w:lineRule="auto"/>
              <w:jc w:val="center"/>
            </w:pPr>
            <w:r>
              <w:rPr>
                <w:rFonts w:hint="eastAsia"/>
              </w:rPr>
              <w:t>序号</w:t>
            </w:r>
          </w:p>
        </w:tc>
        <w:tc>
          <w:tcPr>
            <w:tcW w:w="1536" w:type="dxa"/>
            <w:vAlign w:val="center"/>
          </w:tcPr>
          <w:p w14:paraId="54A364E9">
            <w:pPr>
              <w:tabs>
                <w:tab w:val="left" w:pos="7480"/>
              </w:tabs>
              <w:spacing w:line="360" w:lineRule="auto"/>
              <w:jc w:val="center"/>
            </w:pPr>
            <w:r>
              <w:rPr>
                <w:rFonts w:hint="eastAsia"/>
              </w:rPr>
              <w:t>项目名称</w:t>
            </w:r>
          </w:p>
        </w:tc>
        <w:tc>
          <w:tcPr>
            <w:tcW w:w="2045" w:type="dxa"/>
            <w:tcBorders>
              <w:right w:val="single" w:color="auto" w:sz="4" w:space="0"/>
            </w:tcBorders>
            <w:vAlign w:val="center"/>
          </w:tcPr>
          <w:p w14:paraId="2F9F09B7">
            <w:pPr>
              <w:tabs>
                <w:tab w:val="left" w:pos="7480"/>
              </w:tabs>
              <w:spacing w:line="360" w:lineRule="auto"/>
              <w:jc w:val="center"/>
            </w:pPr>
            <w:r>
              <w:rPr>
                <w:rFonts w:hint="eastAsia"/>
              </w:rPr>
              <w:t>项目所在地</w:t>
            </w:r>
          </w:p>
        </w:tc>
        <w:tc>
          <w:tcPr>
            <w:tcW w:w="1702" w:type="dxa"/>
            <w:tcBorders>
              <w:left w:val="single" w:color="auto" w:sz="4" w:space="0"/>
              <w:right w:val="single" w:color="auto" w:sz="4" w:space="0"/>
            </w:tcBorders>
            <w:vAlign w:val="center"/>
          </w:tcPr>
          <w:p w14:paraId="68D1C008">
            <w:pPr>
              <w:tabs>
                <w:tab w:val="left" w:pos="7480"/>
              </w:tabs>
              <w:spacing w:line="360" w:lineRule="auto"/>
              <w:jc w:val="center"/>
              <w:rPr>
                <w:rFonts w:hint="eastAsia"/>
              </w:rPr>
            </w:pPr>
            <w:r>
              <w:rPr>
                <w:rFonts w:hint="eastAsia"/>
              </w:rPr>
              <w:t>合同签订时间</w:t>
            </w:r>
          </w:p>
        </w:tc>
        <w:tc>
          <w:tcPr>
            <w:tcW w:w="1356" w:type="dxa"/>
            <w:tcBorders>
              <w:left w:val="single" w:color="auto" w:sz="4" w:space="0"/>
              <w:right w:val="single" w:color="auto" w:sz="4" w:space="0"/>
            </w:tcBorders>
            <w:vAlign w:val="center"/>
          </w:tcPr>
          <w:p w14:paraId="6821BDE6">
            <w:pPr>
              <w:tabs>
                <w:tab w:val="left" w:pos="7480"/>
              </w:tabs>
              <w:spacing w:line="360" w:lineRule="auto"/>
              <w:jc w:val="center"/>
              <w:rPr>
                <w:rFonts w:hint="eastAsia"/>
              </w:rPr>
            </w:pPr>
            <w:r>
              <w:rPr>
                <w:rFonts w:hint="eastAsia"/>
              </w:rPr>
              <w:t>合同金额</w:t>
            </w:r>
          </w:p>
        </w:tc>
        <w:tc>
          <w:tcPr>
            <w:tcW w:w="1428" w:type="dxa"/>
            <w:tcBorders>
              <w:left w:val="single" w:color="auto" w:sz="4" w:space="0"/>
            </w:tcBorders>
            <w:vAlign w:val="center"/>
          </w:tcPr>
          <w:p w14:paraId="5217AE6B">
            <w:pPr>
              <w:tabs>
                <w:tab w:val="left" w:pos="7480"/>
              </w:tabs>
              <w:spacing w:line="360" w:lineRule="auto"/>
              <w:jc w:val="center"/>
              <w:rPr>
                <w:rFonts w:hint="eastAsia"/>
              </w:rPr>
            </w:pPr>
            <w:r>
              <w:rPr>
                <w:rFonts w:hint="eastAsia"/>
              </w:rPr>
              <w:t>业主单位</w:t>
            </w:r>
          </w:p>
        </w:tc>
      </w:tr>
      <w:tr w14:paraId="328B69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828" w:type="dxa"/>
            <w:vAlign w:val="center"/>
          </w:tcPr>
          <w:p w14:paraId="7191B549">
            <w:pPr>
              <w:tabs>
                <w:tab w:val="left" w:pos="7480"/>
              </w:tabs>
              <w:spacing w:line="360" w:lineRule="auto"/>
              <w:jc w:val="center"/>
              <w:rPr>
                <w:sz w:val="24"/>
              </w:rPr>
            </w:pPr>
          </w:p>
        </w:tc>
        <w:tc>
          <w:tcPr>
            <w:tcW w:w="1536" w:type="dxa"/>
            <w:vAlign w:val="center"/>
          </w:tcPr>
          <w:p w14:paraId="7F127503">
            <w:pPr>
              <w:tabs>
                <w:tab w:val="left" w:pos="7480"/>
              </w:tabs>
              <w:spacing w:line="360" w:lineRule="auto"/>
              <w:jc w:val="center"/>
              <w:rPr>
                <w:sz w:val="24"/>
              </w:rPr>
            </w:pPr>
          </w:p>
        </w:tc>
        <w:tc>
          <w:tcPr>
            <w:tcW w:w="2045" w:type="dxa"/>
            <w:tcBorders>
              <w:right w:val="single" w:color="auto" w:sz="4" w:space="0"/>
            </w:tcBorders>
            <w:vAlign w:val="center"/>
          </w:tcPr>
          <w:p w14:paraId="18A0DA16">
            <w:pPr>
              <w:tabs>
                <w:tab w:val="left" w:pos="7480"/>
              </w:tabs>
              <w:spacing w:line="360" w:lineRule="auto"/>
              <w:jc w:val="center"/>
              <w:rPr>
                <w:sz w:val="24"/>
              </w:rPr>
            </w:pPr>
          </w:p>
        </w:tc>
        <w:tc>
          <w:tcPr>
            <w:tcW w:w="1702" w:type="dxa"/>
            <w:tcBorders>
              <w:left w:val="single" w:color="auto" w:sz="4" w:space="0"/>
              <w:right w:val="single" w:color="auto" w:sz="4" w:space="0"/>
            </w:tcBorders>
            <w:vAlign w:val="center"/>
          </w:tcPr>
          <w:p w14:paraId="2D40BB9C">
            <w:pPr>
              <w:tabs>
                <w:tab w:val="left" w:pos="7480"/>
              </w:tabs>
              <w:spacing w:line="360" w:lineRule="auto"/>
              <w:jc w:val="center"/>
              <w:rPr>
                <w:sz w:val="24"/>
              </w:rPr>
            </w:pPr>
          </w:p>
        </w:tc>
        <w:tc>
          <w:tcPr>
            <w:tcW w:w="1356" w:type="dxa"/>
            <w:tcBorders>
              <w:left w:val="single" w:color="auto" w:sz="4" w:space="0"/>
              <w:right w:val="single" w:color="auto" w:sz="4" w:space="0"/>
            </w:tcBorders>
            <w:vAlign w:val="center"/>
          </w:tcPr>
          <w:p w14:paraId="2E23C3B1">
            <w:pPr>
              <w:tabs>
                <w:tab w:val="left" w:pos="7480"/>
              </w:tabs>
              <w:spacing w:line="360" w:lineRule="auto"/>
              <w:jc w:val="center"/>
              <w:rPr>
                <w:sz w:val="24"/>
              </w:rPr>
            </w:pPr>
          </w:p>
        </w:tc>
        <w:tc>
          <w:tcPr>
            <w:tcW w:w="1428" w:type="dxa"/>
            <w:tcBorders>
              <w:left w:val="single" w:color="auto" w:sz="4" w:space="0"/>
            </w:tcBorders>
            <w:vAlign w:val="center"/>
          </w:tcPr>
          <w:p w14:paraId="3709D659">
            <w:pPr>
              <w:tabs>
                <w:tab w:val="left" w:pos="7480"/>
              </w:tabs>
              <w:spacing w:line="360" w:lineRule="auto"/>
              <w:jc w:val="center"/>
              <w:rPr>
                <w:sz w:val="24"/>
              </w:rPr>
            </w:pPr>
          </w:p>
        </w:tc>
      </w:tr>
      <w:tr w14:paraId="71C3C6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828" w:type="dxa"/>
            <w:vAlign w:val="center"/>
          </w:tcPr>
          <w:p w14:paraId="3B6032FF">
            <w:pPr>
              <w:tabs>
                <w:tab w:val="left" w:pos="7480"/>
              </w:tabs>
              <w:spacing w:line="360" w:lineRule="auto"/>
              <w:jc w:val="center"/>
              <w:rPr>
                <w:sz w:val="24"/>
              </w:rPr>
            </w:pPr>
          </w:p>
        </w:tc>
        <w:tc>
          <w:tcPr>
            <w:tcW w:w="1536" w:type="dxa"/>
            <w:vAlign w:val="center"/>
          </w:tcPr>
          <w:p w14:paraId="644DC93D">
            <w:pPr>
              <w:tabs>
                <w:tab w:val="left" w:pos="7480"/>
              </w:tabs>
              <w:spacing w:line="360" w:lineRule="auto"/>
              <w:jc w:val="center"/>
              <w:rPr>
                <w:sz w:val="24"/>
              </w:rPr>
            </w:pPr>
          </w:p>
        </w:tc>
        <w:tc>
          <w:tcPr>
            <w:tcW w:w="2045" w:type="dxa"/>
            <w:tcBorders>
              <w:right w:val="single" w:color="auto" w:sz="4" w:space="0"/>
            </w:tcBorders>
            <w:vAlign w:val="center"/>
          </w:tcPr>
          <w:p w14:paraId="49B8F63E">
            <w:pPr>
              <w:tabs>
                <w:tab w:val="left" w:pos="7480"/>
              </w:tabs>
              <w:spacing w:line="360" w:lineRule="auto"/>
              <w:jc w:val="center"/>
              <w:rPr>
                <w:sz w:val="24"/>
              </w:rPr>
            </w:pPr>
          </w:p>
        </w:tc>
        <w:tc>
          <w:tcPr>
            <w:tcW w:w="1702" w:type="dxa"/>
            <w:tcBorders>
              <w:left w:val="single" w:color="auto" w:sz="4" w:space="0"/>
              <w:right w:val="single" w:color="auto" w:sz="4" w:space="0"/>
            </w:tcBorders>
            <w:vAlign w:val="center"/>
          </w:tcPr>
          <w:p w14:paraId="21CD3203">
            <w:pPr>
              <w:tabs>
                <w:tab w:val="left" w:pos="7480"/>
              </w:tabs>
              <w:spacing w:line="360" w:lineRule="auto"/>
              <w:jc w:val="center"/>
              <w:rPr>
                <w:sz w:val="24"/>
              </w:rPr>
            </w:pPr>
          </w:p>
        </w:tc>
        <w:tc>
          <w:tcPr>
            <w:tcW w:w="1356" w:type="dxa"/>
            <w:tcBorders>
              <w:left w:val="single" w:color="auto" w:sz="4" w:space="0"/>
              <w:right w:val="single" w:color="auto" w:sz="4" w:space="0"/>
            </w:tcBorders>
            <w:vAlign w:val="center"/>
          </w:tcPr>
          <w:p w14:paraId="648E4E0B">
            <w:pPr>
              <w:tabs>
                <w:tab w:val="left" w:pos="7480"/>
              </w:tabs>
              <w:spacing w:line="360" w:lineRule="auto"/>
              <w:jc w:val="center"/>
              <w:rPr>
                <w:sz w:val="24"/>
              </w:rPr>
            </w:pPr>
          </w:p>
        </w:tc>
        <w:tc>
          <w:tcPr>
            <w:tcW w:w="1428" w:type="dxa"/>
            <w:tcBorders>
              <w:left w:val="single" w:color="auto" w:sz="4" w:space="0"/>
            </w:tcBorders>
            <w:vAlign w:val="center"/>
          </w:tcPr>
          <w:p w14:paraId="2F1E5030">
            <w:pPr>
              <w:tabs>
                <w:tab w:val="left" w:pos="7480"/>
              </w:tabs>
              <w:spacing w:line="360" w:lineRule="auto"/>
              <w:jc w:val="center"/>
              <w:rPr>
                <w:sz w:val="24"/>
              </w:rPr>
            </w:pPr>
          </w:p>
        </w:tc>
      </w:tr>
      <w:tr w14:paraId="399389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828" w:type="dxa"/>
            <w:vAlign w:val="center"/>
          </w:tcPr>
          <w:p w14:paraId="1845D63C">
            <w:pPr>
              <w:tabs>
                <w:tab w:val="left" w:pos="7480"/>
              </w:tabs>
              <w:spacing w:line="360" w:lineRule="auto"/>
              <w:jc w:val="center"/>
              <w:rPr>
                <w:sz w:val="24"/>
              </w:rPr>
            </w:pPr>
          </w:p>
        </w:tc>
        <w:tc>
          <w:tcPr>
            <w:tcW w:w="1536" w:type="dxa"/>
            <w:vAlign w:val="center"/>
          </w:tcPr>
          <w:p w14:paraId="148D8D8E">
            <w:pPr>
              <w:tabs>
                <w:tab w:val="left" w:pos="7480"/>
              </w:tabs>
              <w:spacing w:line="360" w:lineRule="auto"/>
              <w:jc w:val="center"/>
              <w:rPr>
                <w:sz w:val="24"/>
              </w:rPr>
            </w:pPr>
          </w:p>
        </w:tc>
        <w:tc>
          <w:tcPr>
            <w:tcW w:w="2045" w:type="dxa"/>
            <w:tcBorders>
              <w:right w:val="single" w:color="auto" w:sz="4" w:space="0"/>
            </w:tcBorders>
            <w:vAlign w:val="center"/>
          </w:tcPr>
          <w:p w14:paraId="7E393976">
            <w:pPr>
              <w:tabs>
                <w:tab w:val="left" w:pos="7480"/>
              </w:tabs>
              <w:spacing w:line="360" w:lineRule="auto"/>
              <w:jc w:val="center"/>
              <w:rPr>
                <w:sz w:val="24"/>
              </w:rPr>
            </w:pPr>
          </w:p>
        </w:tc>
        <w:tc>
          <w:tcPr>
            <w:tcW w:w="1702" w:type="dxa"/>
            <w:tcBorders>
              <w:left w:val="single" w:color="auto" w:sz="4" w:space="0"/>
              <w:right w:val="single" w:color="auto" w:sz="4" w:space="0"/>
            </w:tcBorders>
            <w:vAlign w:val="center"/>
          </w:tcPr>
          <w:p w14:paraId="5DD75A62">
            <w:pPr>
              <w:tabs>
                <w:tab w:val="left" w:pos="7480"/>
              </w:tabs>
              <w:spacing w:line="360" w:lineRule="auto"/>
              <w:jc w:val="center"/>
              <w:rPr>
                <w:sz w:val="24"/>
              </w:rPr>
            </w:pPr>
          </w:p>
        </w:tc>
        <w:tc>
          <w:tcPr>
            <w:tcW w:w="1356" w:type="dxa"/>
            <w:tcBorders>
              <w:left w:val="single" w:color="auto" w:sz="4" w:space="0"/>
              <w:right w:val="single" w:color="auto" w:sz="4" w:space="0"/>
            </w:tcBorders>
            <w:vAlign w:val="center"/>
          </w:tcPr>
          <w:p w14:paraId="2A571780">
            <w:pPr>
              <w:tabs>
                <w:tab w:val="left" w:pos="7480"/>
              </w:tabs>
              <w:spacing w:line="360" w:lineRule="auto"/>
              <w:jc w:val="center"/>
              <w:rPr>
                <w:sz w:val="24"/>
              </w:rPr>
            </w:pPr>
          </w:p>
        </w:tc>
        <w:tc>
          <w:tcPr>
            <w:tcW w:w="1428" w:type="dxa"/>
            <w:tcBorders>
              <w:left w:val="single" w:color="auto" w:sz="4" w:space="0"/>
            </w:tcBorders>
            <w:vAlign w:val="center"/>
          </w:tcPr>
          <w:p w14:paraId="7D6F4E48">
            <w:pPr>
              <w:tabs>
                <w:tab w:val="left" w:pos="7480"/>
              </w:tabs>
              <w:spacing w:line="360" w:lineRule="auto"/>
              <w:jc w:val="center"/>
              <w:rPr>
                <w:sz w:val="24"/>
              </w:rPr>
            </w:pPr>
          </w:p>
        </w:tc>
      </w:tr>
      <w:tr w14:paraId="0E570F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828" w:type="dxa"/>
            <w:vAlign w:val="center"/>
          </w:tcPr>
          <w:p w14:paraId="07FD6712">
            <w:pPr>
              <w:tabs>
                <w:tab w:val="left" w:pos="7480"/>
              </w:tabs>
              <w:spacing w:line="360" w:lineRule="auto"/>
              <w:jc w:val="center"/>
              <w:rPr>
                <w:sz w:val="24"/>
              </w:rPr>
            </w:pPr>
          </w:p>
        </w:tc>
        <w:tc>
          <w:tcPr>
            <w:tcW w:w="1536" w:type="dxa"/>
            <w:vAlign w:val="center"/>
          </w:tcPr>
          <w:p w14:paraId="6EB74B9A">
            <w:pPr>
              <w:tabs>
                <w:tab w:val="left" w:pos="7480"/>
              </w:tabs>
              <w:spacing w:line="360" w:lineRule="auto"/>
              <w:jc w:val="center"/>
              <w:rPr>
                <w:sz w:val="24"/>
              </w:rPr>
            </w:pPr>
          </w:p>
        </w:tc>
        <w:tc>
          <w:tcPr>
            <w:tcW w:w="2045" w:type="dxa"/>
            <w:tcBorders>
              <w:right w:val="single" w:color="auto" w:sz="4" w:space="0"/>
            </w:tcBorders>
            <w:vAlign w:val="center"/>
          </w:tcPr>
          <w:p w14:paraId="74399E8D">
            <w:pPr>
              <w:tabs>
                <w:tab w:val="left" w:pos="7480"/>
              </w:tabs>
              <w:spacing w:line="360" w:lineRule="auto"/>
              <w:jc w:val="center"/>
              <w:rPr>
                <w:sz w:val="24"/>
              </w:rPr>
            </w:pPr>
          </w:p>
        </w:tc>
        <w:tc>
          <w:tcPr>
            <w:tcW w:w="1702" w:type="dxa"/>
            <w:tcBorders>
              <w:left w:val="single" w:color="auto" w:sz="4" w:space="0"/>
              <w:right w:val="single" w:color="auto" w:sz="4" w:space="0"/>
            </w:tcBorders>
            <w:vAlign w:val="center"/>
          </w:tcPr>
          <w:p w14:paraId="0E328782">
            <w:pPr>
              <w:tabs>
                <w:tab w:val="left" w:pos="7480"/>
              </w:tabs>
              <w:spacing w:line="360" w:lineRule="auto"/>
              <w:jc w:val="center"/>
              <w:rPr>
                <w:sz w:val="24"/>
              </w:rPr>
            </w:pPr>
          </w:p>
        </w:tc>
        <w:tc>
          <w:tcPr>
            <w:tcW w:w="1356" w:type="dxa"/>
            <w:tcBorders>
              <w:left w:val="single" w:color="auto" w:sz="4" w:space="0"/>
              <w:right w:val="single" w:color="auto" w:sz="4" w:space="0"/>
            </w:tcBorders>
            <w:vAlign w:val="center"/>
          </w:tcPr>
          <w:p w14:paraId="7889367E">
            <w:pPr>
              <w:tabs>
                <w:tab w:val="left" w:pos="7480"/>
              </w:tabs>
              <w:spacing w:line="360" w:lineRule="auto"/>
              <w:jc w:val="center"/>
              <w:rPr>
                <w:sz w:val="24"/>
              </w:rPr>
            </w:pPr>
          </w:p>
        </w:tc>
        <w:tc>
          <w:tcPr>
            <w:tcW w:w="1428" w:type="dxa"/>
            <w:tcBorders>
              <w:left w:val="single" w:color="auto" w:sz="4" w:space="0"/>
            </w:tcBorders>
            <w:vAlign w:val="center"/>
          </w:tcPr>
          <w:p w14:paraId="6565CA6B">
            <w:pPr>
              <w:tabs>
                <w:tab w:val="left" w:pos="7480"/>
              </w:tabs>
              <w:spacing w:line="360" w:lineRule="auto"/>
              <w:jc w:val="center"/>
              <w:rPr>
                <w:sz w:val="24"/>
              </w:rPr>
            </w:pPr>
          </w:p>
        </w:tc>
      </w:tr>
      <w:tr w14:paraId="54688F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680" w:hRule="exact"/>
          <w:jc w:val="center"/>
        </w:trPr>
        <w:tc>
          <w:tcPr>
            <w:tcW w:w="828" w:type="dxa"/>
            <w:vAlign w:val="center"/>
          </w:tcPr>
          <w:p w14:paraId="1A418C57">
            <w:pPr>
              <w:tabs>
                <w:tab w:val="left" w:pos="7480"/>
              </w:tabs>
              <w:spacing w:line="360" w:lineRule="auto"/>
              <w:jc w:val="center"/>
              <w:rPr>
                <w:sz w:val="24"/>
              </w:rPr>
            </w:pPr>
          </w:p>
        </w:tc>
        <w:tc>
          <w:tcPr>
            <w:tcW w:w="1536" w:type="dxa"/>
            <w:vAlign w:val="center"/>
          </w:tcPr>
          <w:p w14:paraId="4298080C">
            <w:pPr>
              <w:tabs>
                <w:tab w:val="left" w:pos="7480"/>
              </w:tabs>
              <w:spacing w:line="360" w:lineRule="auto"/>
              <w:jc w:val="center"/>
              <w:rPr>
                <w:sz w:val="24"/>
              </w:rPr>
            </w:pPr>
          </w:p>
        </w:tc>
        <w:tc>
          <w:tcPr>
            <w:tcW w:w="2045" w:type="dxa"/>
            <w:tcBorders>
              <w:right w:val="single" w:color="auto" w:sz="4" w:space="0"/>
            </w:tcBorders>
            <w:vAlign w:val="center"/>
          </w:tcPr>
          <w:p w14:paraId="3A97C8AF">
            <w:pPr>
              <w:tabs>
                <w:tab w:val="left" w:pos="7480"/>
              </w:tabs>
              <w:spacing w:line="360" w:lineRule="auto"/>
              <w:jc w:val="center"/>
              <w:rPr>
                <w:sz w:val="24"/>
              </w:rPr>
            </w:pPr>
          </w:p>
        </w:tc>
        <w:tc>
          <w:tcPr>
            <w:tcW w:w="1702" w:type="dxa"/>
            <w:tcBorders>
              <w:left w:val="single" w:color="auto" w:sz="4" w:space="0"/>
              <w:right w:val="single" w:color="auto" w:sz="4" w:space="0"/>
            </w:tcBorders>
            <w:vAlign w:val="center"/>
          </w:tcPr>
          <w:p w14:paraId="0CB2AD28">
            <w:pPr>
              <w:tabs>
                <w:tab w:val="left" w:pos="7480"/>
              </w:tabs>
              <w:spacing w:line="360" w:lineRule="auto"/>
              <w:jc w:val="center"/>
              <w:rPr>
                <w:sz w:val="24"/>
              </w:rPr>
            </w:pPr>
          </w:p>
        </w:tc>
        <w:tc>
          <w:tcPr>
            <w:tcW w:w="1356" w:type="dxa"/>
            <w:tcBorders>
              <w:left w:val="single" w:color="auto" w:sz="4" w:space="0"/>
              <w:right w:val="single" w:color="auto" w:sz="4" w:space="0"/>
            </w:tcBorders>
            <w:vAlign w:val="center"/>
          </w:tcPr>
          <w:p w14:paraId="4C4CC4ED">
            <w:pPr>
              <w:tabs>
                <w:tab w:val="left" w:pos="7480"/>
              </w:tabs>
              <w:spacing w:line="360" w:lineRule="auto"/>
              <w:jc w:val="center"/>
              <w:rPr>
                <w:sz w:val="24"/>
              </w:rPr>
            </w:pPr>
          </w:p>
        </w:tc>
        <w:tc>
          <w:tcPr>
            <w:tcW w:w="1428" w:type="dxa"/>
            <w:tcBorders>
              <w:left w:val="single" w:color="auto" w:sz="4" w:space="0"/>
            </w:tcBorders>
            <w:vAlign w:val="center"/>
          </w:tcPr>
          <w:p w14:paraId="4A0DE0AC">
            <w:pPr>
              <w:tabs>
                <w:tab w:val="left" w:pos="7480"/>
              </w:tabs>
              <w:spacing w:line="360" w:lineRule="auto"/>
              <w:jc w:val="center"/>
              <w:rPr>
                <w:sz w:val="24"/>
              </w:rPr>
            </w:pPr>
          </w:p>
        </w:tc>
      </w:tr>
      <w:tr w14:paraId="5177E5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828" w:type="dxa"/>
            <w:vAlign w:val="center"/>
          </w:tcPr>
          <w:p w14:paraId="57FB9828">
            <w:pPr>
              <w:tabs>
                <w:tab w:val="left" w:pos="7480"/>
              </w:tabs>
              <w:spacing w:line="360" w:lineRule="auto"/>
              <w:jc w:val="center"/>
              <w:rPr>
                <w:sz w:val="24"/>
              </w:rPr>
            </w:pPr>
          </w:p>
        </w:tc>
        <w:tc>
          <w:tcPr>
            <w:tcW w:w="1536" w:type="dxa"/>
            <w:vAlign w:val="center"/>
          </w:tcPr>
          <w:p w14:paraId="7A3FD8A1">
            <w:pPr>
              <w:tabs>
                <w:tab w:val="left" w:pos="7480"/>
              </w:tabs>
              <w:spacing w:line="360" w:lineRule="auto"/>
              <w:jc w:val="center"/>
              <w:rPr>
                <w:sz w:val="24"/>
              </w:rPr>
            </w:pPr>
          </w:p>
        </w:tc>
        <w:tc>
          <w:tcPr>
            <w:tcW w:w="2045" w:type="dxa"/>
            <w:tcBorders>
              <w:right w:val="single" w:color="auto" w:sz="4" w:space="0"/>
            </w:tcBorders>
            <w:vAlign w:val="center"/>
          </w:tcPr>
          <w:p w14:paraId="14094A2F">
            <w:pPr>
              <w:tabs>
                <w:tab w:val="left" w:pos="7480"/>
              </w:tabs>
              <w:spacing w:line="360" w:lineRule="auto"/>
              <w:jc w:val="center"/>
              <w:rPr>
                <w:sz w:val="24"/>
              </w:rPr>
            </w:pPr>
          </w:p>
        </w:tc>
        <w:tc>
          <w:tcPr>
            <w:tcW w:w="1702" w:type="dxa"/>
            <w:tcBorders>
              <w:left w:val="single" w:color="auto" w:sz="4" w:space="0"/>
              <w:right w:val="single" w:color="auto" w:sz="4" w:space="0"/>
            </w:tcBorders>
            <w:vAlign w:val="center"/>
          </w:tcPr>
          <w:p w14:paraId="24C0CB96">
            <w:pPr>
              <w:tabs>
                <w:tab w:val="left" w:pos="7480"/>
              </w:tabs>
              <w:spacing w:line="360" w:lineRule="auto"/>
              <w:jc w:val="center"/>
              <w:rPr>
                <w:sz w:val="24"/>
              </w:rPr>
            </w:pPr>
          </w:p>
        </w:tc>
        <w:tc>
          <w:tcPr>
            <w:tcW w:w="1356" w:type="dxa"/>
            <w:tcBorders>
              <w:left w:val="single" w:color="auto" w:sz="4" w:space="0"/>
              <w:right w:val="single" w:color="auto" w:sz="4" w:space="0"/>
            </w:tcBorders>
            <w:vAlign w:val="center"/>
          </w:tcPr>
          <w:p w14:paraId="35944B4D">
            <w:pPr>
              <w:tabs>
                <w:tab w:val="left" w:pos="7480"/>
              </w:tabs>
              <w:spacing w:line="360" w:lineRule="auto"/>
              <w:jc w:val="center"/>
              <w:rPr>
                <w:sz w:val="24"/>
              </w:rPr>
            </w:pPr>
          </w:p>
        </w:tc>
        <w:tc>
          <w:tcPr>
            <w:tcW w:w="1428" w:type="dxa"/>
            <w:tcBorders>
              <w:left w:val="single" w:color="auto" w:sz="4" w:space="0"/>
            </w:tcBorders>
            <w:vAlign w:val="center"/>
          </w:tcPr>
          <w:p w14:paraId="29F69100">
            <w:pPr>
              <w:tabs>
                <w:tab w:val="left" w:pos="7480"/>
              </w:tabs>
              <w:spacing w:line="360" w:lineRule="auto"/>
              <w:jc w:val="center"/>
              <w:rPr>
                <w:sz w:val="24"/>
              </w:rPr>
            </w:pPr>
          </w:p>
        </w:tc>
      </w:tr>
      <w:tr w14:paraId="4101E3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828" w:type="dxa"/>
            <w:vAlign w:val="center"/>
          </w:tcPr>
          <w:p w14:paraId="6FA2C832">
            <w:pPr>
              <w:tabs>
                <w:tab w:val="left" w:pos="7480"/>
              </w:tabs>
              <w:spacing w:line="360" w:lineRule="auto"/>
              <w:jc w:val="center"/>
              <w:rPr>
                <w:sz w:val="24"/>
              </w:rPr>
            </w:pPr>
          </w:p>
        </w:tc>
        <w:tc>
          <w:tcPr>
            <w:tcW w:w="1536" w:type="dxa"/>
            <w:vAlign w:val="center"/>
          </w:tcPr>
          <w:p w14:paraId="6031B069">
            <w:pPr>
              <w:tabs>
                <w:tab w:val="left" w:pos="7480"/>
              </w:tabs>
              <w:spacing w:line="360" w:lineRule="auto"/>
              <w:jc w:val="center"/>
              <w:rPr>
                <w:sz w:val="24"/>
              </w:rPr>
            </w:pPr>
          </w:p>
        </w:tc>
        <w:tc>
          <w:tcPr>
            <w:tcW w:w="2045" w:type="dxa"/>
            <w:tcBorders>
              <w:right w:val="single" w:color="auto" w:sz="4" w:space="0"/>
            </w:tcBorders>
            <w:vAlign w:val="center"/>
          </w:tcPr>
          <w:p w14:paraId="75601713">
            <w:pPr>
              <w:tabs>
                <w:tab w:val="left" w:pos="7480"/>
              </w:tabs>
              <w:spacing w:line="360" w:lineRule="auto"/>
              <w:jc w:val="center"/>
              <w:rPr>
                <w:sz w:val="24"/>
              </w:rPr>
            </w:pPr>
          </w:p>
        </w:tc>
        <w:tc>
          <w:tcPr>
            <w:tcW w:w="1702" w:type="dxa"/>
            <w:tcBorders>
              <w:left w:val="single" w:color="auto" w:sz="4" w:space="0"/>
              <w:right w:val="single" w:color="auto" w:sz="4" w:space="0"/>
            </w:tcBorders>
            <w:vAlign w:val="center"/>
          </w:tcPr>
          <w:p w14:paraId="60272831">
            <w:pPr>
              <w:tabs>
                <w:tab w:val="left" w:pos="7480"/>
              </w:tabs>
              <w:spacing w:line="360" w:lineRule="auto"/>
              <w:jc w:val="center"/>
              <w:rPr>
                <w:sz w:val="24"/>
              </w:rPr>
            </w:pPr>
          </w:p>
        </w:tc>
        <w:tc>
          <w:tcPr>
            <w:tcW w:w="1356" w:type="dxa"/>
            <w:tcBorders>
              <w:left w:val="single" w:color="auto" w:sz="4" w:space="0"/>
              <w:right w:val="single" w:color="auto" w:sz="4" w:space="0"/>
            </w:tcBorders>
            <w:vAlign w:val="center"/>
          </w:tcPr>
          <w:p w14:paraId="4BA11EFB">
            <w:pPr>
              <w:tabs>
                <w:tab w:val="left" w:pos="7480"/>
              </w:tabs>
              <w:spacing w:line="360" w:lineRule="auto"/>
              <w:jc w:val="center"/>
              <w:rPr>
                <w:sz w:val="24"/>
              </w:rPr>
            </w:pPr>
          </w:p>
        </w:tc>
        <w:tc>
          <w:tcPr>
            <w:tcW w:w="1428" w:type="dxa"/>
            <w:tcBorders>
              <w:left w:val="single" w:color="auto" w:sz="4" w:space="0"/>
            </w:tcBorders>
            <w:vAlign w:val="center"/>
          </w:tcPr>
          <w:p w14:paraId="063F8115">
            <w:pPr>
              <w:tabs>
                <w:tab w:val="left" w:pos="7480"/>
              </w:tabs>
              <w:spacing w:line="360" w:lineRule="auto"/>
              <w:jc w:val="center"/>
              <w:rPr>
                <w:sz w:val="24"/>
              </w:rPr>
            </w:pPr>
          </w:p>
        </w:tc>
      </w:tr>
      <w:tr w14:paraId="77DB6B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828" w:type="dxa"/>
            <w:vAlign w:val="center"/>
          </w:tcPr>
          <w:p w14:paraId="5FB0D3AC">
            <w:pPr>
              <w:tabs>
                <w:tab w:val="left" w:pos="7480"/>
              </w:tabs>
              <w:spacing w:line="360" w:lineRule="auto"/>
              <w:jc w:val="center"/>
              <w:rPr>
                <w:sz w:val="24"/>
              </w:rPr>
            </w:pPr>
          </w:p>
        </w:tc>
        <w:tc>
          <w:tcPr>
            <w:tcW w:w="1536" w:type="dxa"/>
            <w:vAlign w:val="center"/>
          </w:tcPr>
          <w:p w14:paraId="561243E4">
            <w:pPr>
              <w:tabs>
                <w:tab w:val="left" w:pos="7480"/>
              </w:tabs>
              <w:spacing w:line="360" w:lineRule="auto"/>
              <w:jc w:val="center"/>
              <w:rPr>
                <w:sz w:val="24"/>
              </w:rPr>
            </w:pPr>
          </w:p>
        </w:tc>
        <w:tc>
          <w:tcPr>
            <w:tcW w:w="2045" w:type="dxa"/>
            <w:tcBorders>
              <w:right w:val="single" w:color="auto" w:sz="4" w:space="0"/>
            </w:tcBorders>
            <w:vAlign w:val="center"/>
          </w:tcPr>
          <w:p w14:paraId="137A4446">
            <w:pPr>
              <w:tabs>
                <w:tab w:val="left" w:pos="7480"/>
              </w:tabs>
              <w:spacing w:line="360" w:lineRule="auto"/>
              <w:jc w:val="center"/>
              <w:rPr>
                <w:sz w:val="24"/>
              </w:rPr>
            </w:pPr>
          </w:p>
        </w:tc>
        <w:tc>
          <w:tcPr>
            <w:tcW w:w="1702" w:type="dxa"/>
            <w:tcBorders>
              <w:left w:val="single" w:color="auto" w:sz="4" w:space="0"/>
              <w:right w:val="single" w:color="auto" w:sz="4" w:space="0"/>
            </w:tcBorders>
            <w:vAlign w:val="center"/>
          </w:tcPr>
          <w:p w14:paraId="464AFA76">
            <w:pPr>
              <w:tabs>
                <w:tab w:val="left" w:pos="7480"/>
              </w:tabs>
              <w:spacing w:line="360" w:lineRule="auto"/>
              <w:jc w:val="center"/>
              <w:rPr>
                <w:sz w:val="24"/>
              </w:rPr>
            </w:pPr>
          </w:p>
        </w:tc>
        <w:tc>
          <w:tcPr>
            <w:tcW w:w="1356" w:type="dxa"/>
            <w:tcBorders>
              <w:left w:val="single" w:color="auto" w:sz="4" w:space="0"/>
              <w:right w:val="single" w:color="auto" w:sz="4" w:space="0"/>
            </w:tcBorders>
            <w:vAlign w:val="center"/>
          </w:tcPr>
          <w:p w14:paraId="560851D5">
            <w:pPr>
              <w:tabs>
                <w:tab w:val="left" w:pos="7480"/>
              </w:tabs>
              <w:spacing w:line="360" w:lineRule="auto"/>
              <w:jc w:val="center"/>
              <w:rPr>
                <w:sz w:val="24"/>
              </w:rPr>
            </w:pPr>
          </w:p>
        </w:tc>
        <w:tc>
          <w:tcPr>
            <w:tcW w:w="1428" w:type="dxa"/>
            <w:tcBorders>
              <w:left w:val="single" w:color="auto" w:sz="4" w:space="0"/>
            </w:tcBorders>
            <w:vAlign w:val="center"/>
          </w:tcPr>
          <w:p w14:paraId="3FB7799C">
            <w:pPr>
              <w:tabs>
                <w:tab w:val="left" w:pos="7480"/>
              </w:tabs>
              <w:spacing w:line="360" w:lineRule="auto"/>
              <w:jc w:val="center"/>
              <w:rPr>
                <w:sz w:val="24"/>
              </w:rPr>
            </w:pPr>
          </w:p>
        </w:tc>
      </w:tr>
    </w:tbl>
    <w:p w14:paraId="75C84ACC">
      <w:pPr>
        <w:spacing w:line="360" w:lineRule="auto"/>
        <w:rPr>
          <w:rFonts w:hint="eastAsia"/>
          <w:szCs w:val="21"/>
        </w:rPr>
      </w:pPr>
    </w:p>
    <w:p w14:paraId="499678C0">
      <w:pPr>
        <w:spacing w:line="360" w:lineRule="auto"/>
        <w:rPr>
          <w:rFonts w:hint="eastAsia"/>
          <w:szCs w:val="21"/>
        </w:rPr>
      </w:pPr>
      <w:r>
        <w:rPr>
          <w:rFonts w:hint="eastAsia"/>
          <w:szCs w:val="21"/>
        </w:rPr>
        <w:t>注：</w:t>
      </w:r>
      <w:r>
        <w:rPr>
          <w:rFonts w:hint="eastAsia"/>
          <w:szCs w:val="21"/>
          <w:lang w:eastAsia="zh-CN"/>
        </w:rPr>
        <w:t>1.</w:t>
      </w:r>
      <w:r>
        <w:rPr>
          <w:rFonts w:hint="eastAsia"/>
          <w:szCs w:val="21"/>
        </w:rPr>
        <w:t>需附业绩的证明材料均加盖电子公章（材料详见技术评分表）；</w:t>
      </w:r>
    </w:p>
    <w:p w14:paraId="40C7B31B">
      <w:pPr>
        <w:spacing w:line="360" w:lineRule="auto"/>
        <w:ind w:firstLine="440" w:firstLineChars="200"/>
        <w:rPr>
          <w:szCs w:val="21"/>
        </w:rPr>
      </w:pPr>
      <w:r>
        <w:rPr>
          <w:rFonts w:hint="eastAsia"/>
          <w:szCs w:val="21"/>
          <w:lang w:eastAsia="zh-CN"/>
        </w:rPr>
        <w:t>2.</w:t>
      </w:r>
      <w:r>
        <w:rPr>
          <w:rFonts w:hint="eastAsia"/>
          <w:szCs w:val="21"/>
        </w:rPr>
        <w:t>在填写时，如本表格不适合投标单位的实际情况，可根据本表格式自行划表填写。</w:t>
      </w:r>
    </w:p>
    <w:p w14:paraId="31246625">
      <w:pPr>
        <w:spacing w:line="360" w:lineRule="auto"/>
        <w:rPr>
          <w:b/>
          <w:sz w:val="24"/>
        </w:rPr>
      </w:pPr>
    </w:p>
    <w:p w14:paraId="3F533ABF">
      <w:pPr>
        <w:spacing w:line="360" w:lineRule="auto"/>
        <w:rPr>
          <w:rFonts w:ascii="宋体" w:hAnsi="宋体"/>
        </w:rPr>
      </w:pPr>
      <w:r>
        <w:rPr>
          <w:rFonts w:hint="eastAsia" w:ascii="宋体" w:hAnsi="宋体"/>
          <w:sz w:val="24"/>
          <w:szCs w:val="24"/>
        </w:rPr>
        <w:t xml:space="preserve">                                 </w:t>
      </w:r>
      <w:r>
        <w:rPr>
          <w:rFonts w:hint="eastAsia" w:ascii="宋体" w:hAnsi="宋体"/>
        </w:rPr>
        <w:t xml:space="preserve">          投标人名称（盖章）</w:t>
      </w:r>
      <w:r>
        <w:rPr>
          <w:rFonts w:hint="eastAsia" w:ascii="宋体" w:hAnsi="宋体"/>
          <w:u w:val="single"/>
        </w:rPr>
        <w:t xml:space="preserve">                 </w:t>
      </w:r>
    </w:p>
    <w:p w14:paraId="0D13C09E">
      <w:pPr>
        <w:spacing w:line="360" w:lineRule="auto"/>
        <w:ind w:firstLine="5060" w:firstLineChars="2300"/>
        <w:rPr>
          <w:rFonts w:ascii="宋体" w:hAnsi="宋体"/>
          <w:u w:val="single"/>
        </w:rPr>
      </w:pPr>
      <w:r>
        <w:rPr>
          <w:rFonts w:hint="eastAsia" w:ascii="宋体" w:hAnsi="宋体"/>
        </w:rPr>
        <w:t>授权代表签字</w:t>
      </w:r>
      <w:r>
        <w:rPr>
          <w:rFonts w:hint="eastAsia" w:ascii="宋体" w:hAnsi="宋体"/>
          <w:u w:val="single"/>
        </w:rPr>
        <w:t xml:space="preserve">                         </w:t>
      </w:r>
    </w:p>
    <w:p w14:paraId="02D824A5">
      <w:pPr>
        <w:spacing w:line="360" w:lineRule="auto"/>
        <w:ind w:firstLine="6360"/>
        <w:rPr>
          <w:rFonts w:ascii="宋体" w:hAnsi="宋体"/>
        </w:rPr>
      </w:pPr>
      <w:r>
        <w:rPr>
          <w:rFonts w:hint="eastAsia" w:ascii="宋体" w:hAnsi="宋体"/>
        </w:rPr>
        <w:t>年     月     日</w:t>
      </w:r>
    </w:p>
    <w:p w14:paraId="078B15D4">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2"/>
          <w:szCs w:val="32"/>
          <w:lang w:val="zh-TW"/>
        </w:rPr>
      </w:pPr>
    </w:p>
    <w:p w14:paraId="09F9ACA1">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2"/>
          <w:szCs w:val="32"/>
          <w:lang w:val="zh-TW"/>
        </w:rPr>
      </w:pPr>
    </w:p>
    <w:p w14:paraId="3BC5C70A">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2"/>
          <w:szCs w:val="32"/>
          <w:lang w:val="zh-TW"/>
        </w:rPr>
      </w:pPr>
    </w:p>
    <w:p w14:paraId="0C93B25C">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2"/>
          <w:szCs w:val="32"/>
          <w:lang w:val="zh-TW"/>
        </w:rPr>
      </w:pPr>
    </w:p>
    <w:p w14:paraId="093AC902">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2"/>
          <w:szCs w:val="32"/>
          <w:lang w:val="zh-TW"/>
        </w:rPr>
      </w:pPr>
    </w:p>
    <w:p w14:paraId="2F3EAA4E">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32"/>
          <w:szCs w:val="32"/>
        </w:rPr>
      </w:pPr>
      <w:r>
        <w:rPr>
          <w:rFonts w:hint="eastAsia" w:ascii="宋体" w:hAnsi="宋体" w:eastAsia="宋体" w:cs="宋体"/>
          <w:color w:val="auto"/>
          <w:sz w:val="32"/>
          <w:szCs w:val="32"/>
          <w:lang w:val="zh-TW" w:eastAsia="zh-TW"/>
        </w:rPr>
        <w:t>附件</w:t>
      </w:r>
      <w:r>
        <w:rPr>
          <w:rFonts w:hint="eastAsia" w:ascii="宋体" w:hAnsi="宋体" w:eastAsia="宋体" w:cs="宋体"/>
          <w:color w:val="auto"/>
          <w:sz w:val="32"/>
          <w:szCs w:val="32"/>
        </w:rPr>
        <w:t>11</w:t>
      </w:r>
    </w:p>
    <w:p w14:paraId="70469181">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28"/>
          <w:szCs w:val="28"/>
          <w:lang w:val="zh-TW" w:eastAsia="zh-CN"/>
        </w:rPr>
        <w:t>永康市综合行政执法局2025年停车泊位标线施划采购项目</w:t>
      </w:r>
      <w:r>
        <w:rPr>
          <w:rFonts w:hint="eastAsia" w:ascii="宋体" w:hAnsi="宋体" w:eastAsia="宋体" w:cs="宋体"/>
          <w:b/>
          <w:bCs/>
          <w:color w:val="auto"/>
          <w:sz w:val="30"/>
          <w:szCs w:val="30"/>
        </w:rPr>
        <w:t xml:space="preserve"> </w:t>
      </w:r>
    </w:p>
    <w:p w14:paraId="61837E68">
      <w:pPr>
        <w:pStyle w:val="7"/>
        <w:pBdr>
          <w:top w:val="none" w:color="auto" w:sz="0" w:space="0"/>
          <w:left w:val="none" w:color="auto" w:sz="0" w:space="0"/>
          <w:bottom w:val="none" w:color="auto" w:sz="0" w:space="0"/>
          <w:right w:val="none" w:color="auto" w:sz="0" w:space="0"/>
        </w:pBdr>
        <w:spacing w:line="360" w:lineRule="auto"/>
        <w:jc w:val="center"/>
        <w:rPr>
          <w:rFonts w:hint="eastAsia" w:ascii="宋体" w:hAnsi="宋体" w:eastAsia="宋体" w:cs="宋体"/>
          <w:b/>
          <w:bCs/>
          <w:color w:val="auto"/>
          <w:sz w:val="30"/>
          <w:szCs w:val="30"/>
          <w:lang w:val="zh-TW" w:eastAsia="zh-TW"/>
        </w:rPr>
      </w:pPr>
      <w:r>
        <w:rPr>
          <w:rFonts w:hint="eastAsia" w:ascii="宋体" w:hAnsi="宋体" w:eastAsia="宋体" w:cs="宋体"/>
          <w:b/>
          <w:bCs/>
          <w:color w:val="auto"/>
          <w:sz w:val="30"/>
          <w:szCs w:val="30"/>
          <w:lang w:val="zh-TW" w:eastAsia="zh-TW"/>
        </w:rPr>
        <w:t>报价一览表</w:t>
      </w:r>
    </w:p>
    <w:p w14:paraId="1FCA50F8">
      <w:pPr>
        <w:pStyle w:val="7"/>
        <w:pBdr>
          <w:top w:val="none" w:color="auto" w:sz="0" w:space="0"/>
          <w:left w:val="none" w:color="auto" w:sz="0" w:space="0"/>
          <w:bottom w:val="none" w:color="auto" w:sz="0" w:space="0"/>
          <w:right w:val="none" w:color="auto" w:sz="0" w:space="0"/>
        </w:pBdr>
        <w:spacing w:before="240" w:line="360" w:lineRule="auto"/>
        <w:rPr>
          <w:rFonts w:hint="eastAsia" w:ascii="宋体" w:hAnsi="宋体" w:eastAsia="宋体" w:cs="宋体"/>
          <w:color w:val="auto"/>
          <w:sz w:val="24"/>
          <w:szCs w:val="24"/>
          <w:u w:val="single"/>
        </w:rPr>
      </w:pPr>
      <w:r>
        <w:rPr>
          <w:rFonts w:hint="eastAsia" w:ascii="宋体" w:hAnsi="宋体" w:eastAsia="宋体" w:cs="宋体"/>
          <w:color w:val="auto"/>
          <w:sz w:val="24"/>
          <w:szCs w:val="24"/>
          <w:lang w:val="zh-TW" w:eastAsia="zh-TW"/>
        </w:rPr>
        <w:t>投标人名称（盖章）：</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val="zh-TW" w:eastAsia="zh-TW"/>
        </w:rPr>
        <w:t xml:space="preserve">      </w:t>
      </w:r>
      <w:r>
        <w:rPr>
          <w:rFonts w:hint="eastAsia" w:ascii="宋体" w:hAnsi="宋体" w:eastAsia="宋体" w:cs="宋体"/>
          <w:color w:val="auto"/>
          <w:sz w:val="24"/>
          <w:szCs w:val="24"/>
          <w:lang w:val="zh-TW"/>
        </w:rPr>
        <w:t xml:space="preserve">    </w:t>
      </w:r>
      <w:r>
        <w:rPr>
          <w:rFonts w:hint="eastAsia" w:ascii="宋体" w:hAnsi="宋体" w:eastAsia="宋体" w:cs="宋体"/>
          <w:color w:val="auto"/>
          <w:sz w:val="24"/>
          <w:szCs w:val="24"/>
          <w:lang w:val="zh-TW" w:eastAsia="zh-TW"/>
        </w:rPr>
        <w:t>采购编号：</w:t>
      </w:r>
      <w:r>
        <w:rPr>
          <w:rFonts w:hint="eastAsia" w:ascii="宋体" w:hAnsi="宋体" w:eastAsia="宋体" w:cs="宋体"/>
          <w:color w:val="auto"/>
          <w:sz w:val="24"/>
          <w:szCs w:val="24"/>
          <w:u w:val="single"/>
        </w:rPr>
        <w:t xml:space="preserve">              </w:t>
      </w:r>
    </w:p>
    <w:tbl>
      <w:tblPr>
        <w:tblStyle w:val="27"/>
        <w:tblpPr w:leftFromText="180" w:rightFromText="180" w:vertAnchor="text" w:horzAnchor="page" w:tblpX="1622" w:tblpY="447"/>
        <w:tblOverlap w:val="never"/>
        <w:tblW w:w="9874"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87"/>
        <w:gridCol w:w="4538"/>
        <w:gridCol w:w="3125"/>
        <w:gridCol w:w="1624"/>
      </w:tblGrid>
      <w:tr w14:paraId="77160A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587"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1A83CB48">
            <w:pPr>
              <w:spacing w:line="240" w:lineRule="auto"/>
              <w:jc w:val="center"/>
              <w:rPr>
                <w:rFonts w:hint="eastAsia" w:ascii="宋体" w:hAnsi="宋体" w:cs="宋体"/>
                <w:color w:val="auto"/>
                <w:sz w:val="24"/>
                <w:szCs w:val="24"/>
                <w:lang w:val="zh-TW" w:eastAsia="zh-TW"/>
              </w:rPr>
            </w:pPr>
            <w:r>
              <w:rPr>
                <w:rFonts w:hint="eastAsia" w:ascii="宋体" w:hAnsi="宋体" w:cs="宋体"/>
                <w:bCs/>
                <w:color w:val="auto"/>
                <w:sz w:val="24"/>
                <w:szCs w:val="24"/>
              </w:rPr>
              <w:t>序号</w:t>
            </w:r>
          </w:p>
        </w:tc>
        <w:tc>
          <w:tcPr>
            <w:tcW w:w="4538"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49FDE4F0">
            <w:pPr>
              <w:spacing w:line="360" w:lineRule="auto"/>
              <w:jc w:val="center"/>
              <w:rPr>
                <w:rFonts w:hint="default" w:ascii="宋体" w:hAnsi="宋体" w:eastAsia="宋体" w:cs="宋体"/>
                <w:bCs/>
                <w:color w:val="auto"/>
                <w:sz w:val="24"/>
                <w:szCs w:val="24"/>
                <w:lang w:val="en-US" w:eastAsia="zh-CN"/>
              </w:rPr>
            </w:pPr>
            <w:r>
              <w:rPr>
                <w:rFonts w:hint="eastAsia" w:ascii="宋体" w:hAnsi="宋体" w:cs="宋体"/>
                <w:bCs/>
                <w:color w:val="auto"/>
                <w:sz w:val="24"/>
                <w:szCs w:val="24"/>
              </w:rPr>
              <w:t>招标内容</w:t>
            </w:r>
          </w:p>
        </w:tc>
        <w:tc>
          <w:tcPr>
            <w:tcW w:w="3125" w:type="dxa"/>
            <w:tcBorders>
              <w:top w:val="single" w:color="000000" w:sz="4" w:space="0"/>
              <w:left w:val="single" w:color="000000" w:sz="4" w:space="0"/>
              <w:bottom w:val="single" w:color="000000" w:sz="4" w:space="0"/>
              <w:right w:val="single" w:color="000000" w:sz="4" w:space="0"/>
            </w:tcBorders>
            <w:vAlign w:val="top"/>
          </w:tcPr>
          <w:p w14:paraId="4642FAA8">
            <w:pPr>
              <w:spacing w:line="360" w:lineRule="auto"/>
              <w:jc w:val="center"/>
              <w:rPr>
                <w:rFonts w:hint="eastAsia" w:ascii="宋体" w:hAnsi="宋体" w:eastAsia="宋体" w:cs="宋体"/>
                <w:bCs/>
                <w:color w:val="auto"/>
                <w:sz w:val="24"/>
                <w:szCs w:val="24"/>
                <w:lang w:eastAsia="zh-CN"/>
              </w:rPr>
            </w:pPr>
            <w:r>
              <w:rPr>
                <w:rFonts w:hint="eastAsia" w:ascii="宋体" w:hAnsi="宋体" w:eastAsia="宋体" w:cs="宋体"/>
                <w:color w:val="auto"/>
                <w:kern w:val="0"/>
                <w:sz w:val="24"/>
                <w:szCs w:val="24"/>
              </w:rPr>
              <w:t>折扣率</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lang w:eastAsia="zh-CN"/>
              </w:rPr>
              <w:t>）</w:t>
            </w:r>
          </w:p>
        </w:tc>
        <w:tc>
          <w:tcPr>
            <w:tcW w:w="1624" w:type="dxa"/>
            <w:tcBorders>
              <w:top w:val="single" w:color="000000" w:sz="4" w:space="0"/>
              <w:left w:val="single" w:color="000000" w:sz="4" w:space="0"/>
              <w:bottom w:val="single" w:color="000000" w:sz="4" w:space="0"/>
              <w:right w:val="single" w:color="000000" w:sz="4" w:space="0"/>
            </w:tcBorders>
            <w:vAlign w:val="top"/>
          </w:tcPr>
          <w:p w14:paraId="47A13D6F">
            <w:pPr>
              <w:spacing w:line="360" w:lineRule="auto"/>
              <w:jc w:val="center"/>
              <w:rPr>
                <w:rFonts w:hint="eastAsia" w:ascii="宋体" w:hAnsi="宋体" w:cs="宋体"/>
                <w:bCs/>
                <w:color w:val="auto"/>
                <w:sz w:val="24"/>
                <w:szCs w:val="24"/>
              </w:rPr>
            </w:pPr>
            <w:r>
              <w:rPr>
                <w:rFonts w:hint="eastAsia" w:ascii="宋体" w:hAnsi="宋体" w:cs="宋体"/>
                <w:bCs/>
                <w:color w:val="auto"/>
                <w:sz w:val="24"/>
                <w:szCs w:val="24"/>
              </w:rPr>
              <w:t>备注</w:t>
            </w:r>
          </w:p>
        </w:tc>
      </w:tr>
      <w:tr w14:paraId="69A36A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5" w:hRule="atLeast"/>
        </w:trPr>
        <w:tc>
          <w:tcPr>
            <w:tcW w:w="587" w:type="dxa"/>
            <w:tcBorders>
              <w:left w:val="single" w:color="000000" w:sz="4" w:space="0"/>
              <w:right w:val="single" w:color="000000" w:sz="4" w:space="0"/>
            </w:tcBorders>
            <w:tcMar>
              <w:top w:w="80" w:type="dxa"/>
              <w:left w:w="80" w:type="dxa"/>
              <w:bottom w:w="80" w:type="dxa"/>
              <w:right w:w="80" w:type="dxa"/>
            </w:tcMar>
            <w:vAlign w:val="center"/>
          </w:tcPr>
          <w:p w14:paraId="15E8648F">
            <w:pPr>
              <w:pStyle w:val="7"/>
              <w:pBdr>
                <w:top w:val="none" w:color="auto" w:sz="0" w:space="0"/>
                <w:left w:val="none" w:color="auto" w:sz="0" w:space="0"/>
                <w:bottom w:val="none" w:color="auto" w:sz="0" w:space="0"/>
                <w:right w:val="none" w:color="auto" w:sz="0" w:space="0"/>
              </w:pBdr>
              <w:spacing w:before="120" w:after="120"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4538" w:type="dxa"/>
            <w:tcBorders>
              <w:left w:val="single" w:color="000000" w:sz="4" w:space="0"/>
              <w:right w:val="single" w:color="000000" w:sz="4" w:space="0"/>
            </w:tcBorders>
            <w:tcMar>
              <w:top w:w="80" w:type="dxa"/>
              <w:left w:w="80" w:type="dxa"/>
              <w:bottom w:w="80" w:type="dxa"/>
              <w:right w:w="80" w:type="dxa"/>
            </w:tcMar>
            <w:vAlign w:val="top"/>
          </w:tcPr>
          <w:p w14:paraId="4C95E70B">
            <w:pPr>
              <w:pStyle w:val="7"/>
              <w:pBdr>
                <w:top w:val="none" w:color="auto" w:sz="0" w:space="0"/>
                <w:left w:val="none" w:color="auto" w:sz="0" w:space="0"/>
                <w:bottom w:val="none" w:color="auto" w:sz="0" w:space="0"/>
                <w:right w:val="none" w:color="auto" w:sz="0" w:space="0"/>
              </w:pBdr>
              <w:spacing w:line="360" w:lineRule="exact"/>
              <w:jc w:val="center"/>
              <w:rPr>
                <w:rFonts w:hint="default" w:ascii="宋体" w:hAnsi="宋体" w:eastAsia="宋体" w:cs="宋体"/>
                <w:bCs/>
                <w:color w:val="auto"/>
                <w:sz w:val="24"/>
                <w:szCs w:val="24"/>
                <w:highlight w:val="yellow"/>
                <w:lang w:val="en-US" w:eastAsia="zh-CN"/>
              </w:rPr>
            </w:pPr>
            <w:r>
              <w:rPr>
                <w:rFonts w:hint="eastAsia" w:ascii="宋体" w:hAnsi="宋体" w:cs="宋体"/>
                <w:bCs/>
                <w:color w:val="auto"/>
                <w:sz w:val="24"/>
                <w:szCs w:val="24"/>
                <w:highlight w:val="none"/>
                <w:lang w:eastAsia="zh-CN"/>
              </w:rPr>
              <w:t>永康市综合行政执法局2025年停车泊位标线施划采购项目</w:t>
            </w:r>
          </w:p>
        </w:tc>
        <w:tc>
          <w:tcPr>
            <w:tcW w:w="3125" w:type="dxa"/>
            <w:tcBorders>
              <w:left w:val="single" w:color="000000" w:sz="4" w:space="0"/>
              <w:right w:val="single" w:color="000000" w:sz="4" w:space="0"/>
            </w:tcBorders>
            <w:vAlign w:val="top"/>
          </w:tcPr>
          <w:p w14:paraId="1514FAF2">
            <w:pPr>
              <w:pStyle w:val="7"/>
              <w:pBdr>
                <w:top w:val="none" w:color="auto" w:sz="0" w:space="0"/>
                <w:left w:val="none" w:color="auto" w:sz="0" w:space="0"/>
                <w:bottom w:val="none" w:color="auto" w:sz="0" w:space="0"/>
                <w:right w:val="none" w:color="auto" w:sz="0" w:space="0"/>
              </w:pBdr>
              <w:spacing w:line="360" w:lineRule="auto"/>
              <w:jc w:val="center"/>
              <w:rPr>
                <w:rFonts w:ascii="宋体" w:hAnsi="宋体" w:eastAsia="宋体" w:cs="宋体"/>
                <w:b/>
                <w:bCs/>
                <w:color w:val="auto"/>
                <w:kern w:val="0"/>
                <w:sz w:val="24"/>
                <w:szCs w:val="24"/>
              </w:rPr>
            </w:pPr>
          </w:p>
        </w:tc>
        <w:tc>
          <w:tcPr>
            <w:tcW w:w="1624" w:type="dxa"/>
            <w:tcBorders>
              <w:left w:val="single" w:color="000000" w:sz="4" w:space="0"/>
              <w:right w:val="single" w:color="000000" w:sz="4" w:space="0"/>
            </w:tcBorders>
            <w:vAlign w:val="top"/>
          </w:tcPr>
          <w:p w14:paraId="40BCB781">
            <w:pPr>
              <w:pStyle w:val="7"/>
              <w:pBdr>
                <w:top w:val="none" w:color="auto" w:sz="0" w:space="0"/>
                <w:left w:val="none" w:color="auto" w:sz="0" w:space="0"/>
                <w:bottom w:val="none" w:color="auto" w:sz="0" w:space="0"/>
                <w:right w:val="none" w:color="auto" w:sz="0" w:space="0"/>
              </w:pBdr>
              <w:spacing w:line="360" w:lineRule="auto"/>
              <w:jc w:val="center"/>
              <w:rPr>
                <w:rFonts w:ascii="宋体" w:hAnsi="宋体" w:eastAsia="宋体" w:cs="宋体"/>
                <w:b/>
                <w:bCs/>
                <w:color w:val="auto"/>
                <w:kern w:val="0"/>
                <w:sz w:val="24"/>
                <w:szCs w:val="24"/>
              </w:rPr>
            </w:pPr>
          </w:p>
        </w:tc>
      </w:tr>
      <w:tr w14:paraId="37B301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1" w:hRule="atLeast"/>
        </w:trPr>
        <w:tc>
          <w:tcPr>
            <w:tcW w:w="587"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0F2378E2">
            <w:pPr>
              <w:pStyle w:val="7"/>
              <w:pBdr>
                <w:top w:val="none" w:color="auto" w:sz="0" w:space="0"/>
                <w:left w:val="none" w:color="auto" w:sz="0" w:space="0"/>
                <w:bottom w:val="none" w:color="auto" w:sz="0" w:space="0"/>
                <w:right w:val="none" w:color="auto" w:sz="0" w:space="0"/>
              </w:pBdr>
              <w:spacing w:before="120" w:after="120"/>
              <w:jc w:val="center"/>
              <w:rPr>
                <w:rFonts w:hint="eastAsia" w:ascii="宋体" w:hAnsi="宋体" w:eastAsia="宋体" w:cs="宋体"/>
                <w:color w:val="auto"/>
              </w:rPr>
            </w:pPr>
            <w:r>
              <w:rPr>
                <w:rFonts w:hint="eastAsia" w:ascii="宋体" w:hAnsi="宋体" w:eastAsia="宋体" w:cs="宋体"/>
                <w:b/>
                <w:bCs/>
                <w:color w:val="auto"/>
                <w:sz w:val="24"/>
                <w:szCs w:val="24"/>
              </w:rPr>
              <w:t>备注</w:t>
            </w:r>
          </w:p>
        </w:tc>
        <w:tc>
          <w:tcPr>
            <w:tcW w:w="9287" w:type="dxa"/>
            <w:gridSpan w:val="3"/>
            <w:tcBorders>
              <w:top w:val="single" w:color="000000" w:sz="4" w:space="0"/>
              <w:left w:val="single" w:color="000000" w:sz="4" w:space="0"/>
              <w:bottom w:val="single" w:color="000000" w:sz="4" w:space="0"/>
              <w:right w:val="single" w:color="000000" w:sz="4" w:space="0"/>
            </w:tcBorders>
            <w:vAlign w:val="center"/>
          </w:tcPr>
          <w:p w14:paraId="0AB297D9">
            <w:pPr>
              <w:spacing w:line="360" w:lineRule="auto"/>
              <w:rPr>
                <w:rFonts w:hint="eastAsia" w:ascii="宋体" w:hAnsi="宋体" w:cs="宋体"/>
                <w:color w:val="auto"/>
              </w:rPr>
            </w:pPr>
            <w:r>
              <w:rPr>
                <w:rFonts w:hint="eastAsia" w:ascii="宋体" w:hAnsi="宋体" w:eastAsia="宋体" w:cs="宋体"/>
                <w:b/>
                <w:bCs/>
                <w:color w:val="auto"/>
                <w:kern w:val="0"/>
                <w:sz w:val="24"/>
                <w:szCs w:val="24"/>
                <w:lang w:val="en-US" w:eastAsia="zh-CN"/>
              </w:rPr>
              <w:t>本项目采用折扣率报价，</w:t>
            </w:r>
            <w:r>
              <w:rPr>
                <w:rFonts w:hint="eastAsia" w:ascii="宋体" w:hAnsi="宋体" w:eastAsia="宋体" w:cs="宋体"/>
                <w:b/>
                <w:bCs/>
                <w:color w:val="auto"/>
                <w:kern w:val="0"/>
                <w:sz w:val="24"/>
                <w:szCs w:val="24"/>
              </w:rPr>
              <w:t>折扣率最低者为</w:t>
            </w:r>
            <w:r>
              <w:rPr>
                <w:rFonts w:hint="eastAsia" w:ascii="宋体" w:hAnsi="宋体" w:eastAsia="宋体" w:cs="宋体"/>
                <w:b/>
                <w:bCs/>
                <w:color w:val="auto"/>
                <w:kern w:val="0"/>
                <w:sz w:val="24"/>
                <w:szCs w:val="24"/>
                <w:lang w:val="en-US" w:eastAsia="zh-CN"/>
              </w:rPr>
              <w:t>评标基准折扣率（例：A报价98%，B报价90%，C报价88%，则C单位的报价为评标基准折扣率）</w:t>
            </w:r>
          </w:p>
        </w:tc>
      </w:tr>
    </w:tbl>
    <w:p w14:paraId="6D086B74">
      <w:pPr>
        <w:pStyle w:val="7"/>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hAnsi="宋体" w:eastAsia="宋体" w:cs="宋体"/>
          <w:color w:val="auto"/>
          <w:sz w:val="24"/>
          <w:szCs w:val="24"/>
          <w:lang w:val="zh-TW" w:eastAsia="zh-TW"/>
        </w:rPr>
      </w:pPr>
    </w:p>
    <w:p w14:paraId="60F52337">
      <w:pPr>
        <w:pStyle w:val="7"/>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hAnsi="宋体" w:eastAsia="宋体" w:cs="宋体"/>
          <w:sz w:val="24"/>
        </w:rPr>
      </w:pPr>
      <w:r>
        <w:rPr>
          <w:rFonts w:hint="eastAsia" w:ascii="宋体" w:hAnsi="宋体" w:eastAsia="宋体" w:cs="宋体"/>
          <w:sz w:val="24"/>
        </w:rPr>
        <w:t>投标报价：</w:t>
      </w:r>
      <w:r>
        <w:rPr>
          <w:rFonts w:hint="eastAsia" w:ascii="宋体" w:hAnsi="宋体" w:eastAsia="宋体" w:cs="宋体"/>
          <w:sz w:val="24"/>
          <w:u w:val="single"/>
        </w:rPr>
        <w:t>折扣率为</w:t>
      </w:r>
      <w:r>
        <w:rPr>
          <w:rFonts w:hint="eastAsia" w:ascii="宋体" w:hAnsi="宋体" w:eastAsia="宋体" w:cs="宋体"/>
          <w:sz w:val="24"/>
          <w:u w:val="single"/>
          <w:lang w:val="en-US" w:eastAsia="zh-CN"/>
        </w:rPr>
        <w:t>百分之</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sz w:val="24"/>
          <w:u w:val="single"/>
        </w:rPr>
        <w:t xml:space="preserve">       %</w:t>
      </w:r>
      <w:r>
        <w:rPr>
          <w:rFonts w:hint="eastAsia" w:ascii="宋体" w:hAnsi="宋体" w:eastAsia="宋体" w:cs="宋体"/>
          <w:sz w:val="24"/>
        </w:rPr>
        <w:t>）</w:t>
      </w:r>
    </w:p>
    <w:p w14:paraId="52173C56">
      <w:pPr>
        <w:pStyle w:val="7"/>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lang w:val="zh-TW"/>
        </w:rPr>
        <w:t>项目负责人：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611D8CA9">
      <w:pPr>
        <w:pStyle w:val="7"/>
        <w:pBdr>
          <w:top w:val="none" w:color="auto" w:sz="0" w:space="0"/>
          <w:left w:val="none" w:color="auto" w:sz="0" w:space="0"/>
          <w:bottom w:val="none" w:color="auto" w:sz="0" w:space="0"/>
          <w:right w:val="none" w:color="auto" w:sz="0" w:space="0"/>
        </w:pBd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lang w:val="zh-TW" w:eastAsia="zh-TW"/>
        </w:rPr>
        <w:t>投标人授权代表签字：</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val="zh-TW" w:eastAsia="zh-TW"/>
        </w:rPr>
        <w:t xml:space="preserve">  职 务：</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val="zh-TW" w:eastAsia="zh-TW"/>
        </w:rPr>
        <w:t xml:space="preserve"> 日 期：</w:t>
      </w:r>
      <w:r>
        <w:rPr>
          <w:rFonts w:hint="eastAsia" w:ascii="宋体" w:hAnsi="宋体" w:eastAsia="宋体" w:cs="宋体"/>
          <w:color w:val="auto"/>
          <w:sz w:val="24"/>
          <w:szCs w:val="24"/>
          <w:u w:val="single"/>
        </w:rPr>
        <w:t xml:space="preserve">           </w:t>
      </w:r>
    </w:p>
    <w:p w14:paraId="2F3CBED6">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zh-TW" w:eastAsia="zh-TW"/>
        </w:rPr>
        <w:t>注：</w:t>
      </w:r>
      <w:r>
        <w:rPr>
          <w:rFonts w:hint="eastAsia" w:ascii="宋体" w:hAnsi="宋体" w:eastAsia="宋体" w:cs="宋体"/>
          <w:color w:val="auto"/>
          <w:sz w:val="24"/>
          <w:szCs w:val="24"/>
        </w:rPr>
        <w:t xml:space="preserve"> </w:t>
      </w:r>
    </w:p>
    <w:p w14:paraId="06363565">
      <w:pPr>
        <w:pStyle w:val="7"/>
        <w:numPr>
          <w:ilvl w:val="0"/>
          <w:numId w:val="0"/>
        </w:numPr>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bCs/>
          <w:color w:val="auto"/>
          <w:sz w:val="24"/>
          <w:szCs w:val="24"/>
          <w:highlight w:val="none"/>
        </w:rPr>
      </w:pPr>
      <w:r>
        <w:rPr>
          <w:rFonts w:hint="eastAsia" w:ascii="宋体" w:hAnsi="宋体" w:eastAsia="宋体" w:cs="宋体"/>
          <w:b/>
          <w:bCs/>
          <w:color w:val="auto"/>
          <w:sz w:val="24"/>
          <w:szCs w:val="24"/>
          <w:highlight w:val="none"/>
          <w:lang w:val="en-US" w:eastAsia="zh-CN"/>
        </w:rPr>
        <w:t>1.本项目采用折扣率报价，采购时数量为预估，结算时以实际数量为准；按投标人的折扣率计算单价，项目总价不变。</w:t>
      </w:r>
    </w:p>
    <w:p w14:paraId="101EC6FA">
      <w:pPr>
        <w:pStyle w:val="7"/>
        <w:numPr>
          <w:ilvl w:val="0"/>
          <w:numId w:val="0"/>
        </w:numPr>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bCs/>
          <w:color w:val="auto"/>
          <w:sz w:val="24"/>
          <w:szCs w:val="24"/>
        </w:rPr>
      </w:pPr>
      <w:r>
        <w:rPr>
          <w:rFonts w:hint="eastAsia" w:ascii="宋体" w:hAnsi="宋体" w:eastAsia="宋体" w:cs="宋体"/>
          <w:bCs/>
          <w:color w:val="auto"/>
          <w:sz w:val="24"/>
          <w:szCs w:val="24"/>
          <w:lang w:val="en-US" w:eastAsia="zh-CN"/>
        </w:rPr>
        <w:t>2.</w:t>
      </w:r>
      <w:r>
        <w:rPr>
          <w:rFonts w:hint="eastAsia" w:ascii="宋体" w:hAnsi="宋体" w:eastAsia="宋体" w:cs="宋体"/>
          <w:bCs/>
          <w:color w:val="auto"/>
          <w:sz w:val="24"/>
          <w:szCs w:val="24"/>
        </w:rPr>
        <w:t>此表应按项目的明细情况填报,如上表不适合本项目的实际情况，可在确保投标内容完整的情况下</w:t>
      </w:r>
      <w:r>
        <w:rPr>
          <w:rFonts w:hint="eastAsia" w:ascii="宋体" w:hAnsi="宋体" w:eastAsia="宋体" w:cs="宋体"/>
          <w:color w:val="auto"/>
          <w:sz w:val="24"/>
          <w:szCs w:val="24"/>
          <w:lang w:val="zh-TW" w:eastAsia="zh-TW"/>
        </w:rPr>
        <w:t>自行制作。</w:t>
      </w:r>
    </w:p>
    <w:p w14:paraId="4A9C7CE3">
      <w:pPr>
        <w:pStyle w:val="7"/>
        <w:numPr>
          <w:ilvl w:val="0"/>
          <w:numId w:val="0"/>
        </w:numPr>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color w:val="auto"/>
          <w:sz w:val="24"/>
          <w:szCs w:val="24"/>
          <w:lang w:eastAsia="zh-TW"/>
        </w:rPr>
      </w:pPr>
      <w:r>
        <w:rPr>
          <w:rFonts w:hint="eastAsia" w:ascii="宋体" w:hAnsi="宋体" w:eastAsia="宋体" w:cs="宋体"/>
          <w:bCs/>
          <w:color w:val="auto"/>
          <w:sz w:val="24"/>
          <w:szCs w:val="24"/>
          <w:lang w:val="en-US" w:eastAsia="zh-CN"/>
        </w:rPr>
        <w:t>3.</w:t>
      </w:r>
      <w:r>
        <w:rPr>
          <w:rFonts w:hint="eastAsia" w:ascii="宋体" w:hAnsi="宋体" w:eastAsia="宋体" w:cs="宋体"/>
          <w:bCs/>
          <w:color w:val="auto"/>
          <w:sz w:val="24"/>
          <w:szCs w:val="24"/>
          <w:lang w:eastAsia="zh-TW"/>
        </w:rPr>
        <w:t>投标</w:t>
      </w:r>
      <w:r>
        <w:rPr>
          <w:rFonts w:hint="eastAsia" w:ascii="宋体" w:hAnsi="宋体" w:eastAsia="宋体" w:cs="宋体"/>
          <w:color w:val="auto"/>
          <w:sz w:val="24"/>
          <w:szCs w:val="24"/>
          <w:lang w:eastAsia="zh-TW"/>
        </w:rPr>
        <w:t>报价以人民币为结算货币，须包括</w:t>
      </w:r>
      <w:r>
        <w:rPr>
          <w:rFonts w:hint="eastAsia" w:ascii="宋体" w:hAnsi="宋体" w:eastAsia="宋体" w:cs="宋体"/>
          <w:color w:val="auto"/>
          <w:sz w:val="24"/>
          <w:szCs w:val="24"/>
          <w:lang w:val="en-US" w:eastAsia="zh-CN"/>
        </w:rPr>
        <w:t>保险费、</w:t>
      </w:r>
      <w:r>
        <w:rPr>
          <w:rFonts w:hint="eastAsia" w:ascii="宋体" w:hAnsi="宋体" w:eastAsia="宋体" w:cs="宋体"/>
          <w:color w:val="auto"/>
          <w:sz w:val="24"/>
          <w:szCs w:val="24"/>
          <w:lang w:eastAsia="zh-TW"/>
        </w:rPr>
        <w:t>资料费、税费、</w:t>
      </w:r>
      <w:r>
        <w:rPr>
          <w:rFonts w:hint="eastAsia" w:ascii="宋体" w:hAnsi="宋体" w:eastAsia="宋体" w:cs="宋体"/>
          <w:color w:val="auto"/>
          <w:sz w:val="24"/>
          <w:szCs w:val="24"/>
        </w:rPr>
        <w:t>培训费、</w:t>
      </w:r>
      <w:r>
        <w:rPr>
          <w:rFonts w:hint="eastAsia" w:ascii="宋体" w:hAnsi="宋体" w:eastAsia="宋体" w:cs="宋体"/>
          <w:color w:val="auto"/>
          <w:sz w:val="24"/>
          <w:szCs w:val="24"/>
          <w:lang w:eastAsia="zh-TW"/>
        </w:rPr>
        <w:t>验收费、中标服务费等项目过程中所涉及的一切可见或不可见的费用均由投标人承担。如有漏项，视同已包含在投标人的总价中。</w:t>
      </w:r>
    </w:p>
    <w:p w14:paraId="45B61E96">
      <w:pPr>
        <w:pStyle w:val="7"/>
        <w:pBdr>
          <w:top w:val="none" w:color="auto" w:sz="0" w:space="0"/>
          <w:left w:val="none" w:color="auto" w:sz="0" w:space="0"/>
          <w:bottom w:val="none" w:color="auto" w:sz="0" w:space="0"/>
          <w:right w:val="none" w:color="auto" w:sz="0" w:space="0"/>
        </w:pBdr>
        <w:spacing w:line="360" w:lineRule="auto"/>
        <w:rPr>
          <w:rFonts w:hint="eastAsia" w:ascii="宋体" w:hAnsi="宋体" w:eastAsia="宋体" w:cs="宋体"/>
          <w:b/>
          <w:bCs/>
          <w:color w:val="auto"/>
          <w:kern w:val="0"/>
          <w:sz w:val="24"/>
          <w:szCs w:val="24"/>
        </w:rPr>
      </w:pPr>
      <w:r>
        <w:rPr>
          <w:rFonts w:hint="eastAsia" w:ascii="宋体" w:hAnsi="宋体" w:eastAsia="宋体" w:cs="宋体"/>
          <w:b/>
          <w:bCs/>
          <w:color w:val="auto"/>
          <w:sz w:val="24"/>
          <w:szCs w:val="24"/>
          <w:lang w:val="en-US" w:eastAsia="zh-CN"/>
        </w:rPr>
        <w:t>4.</w:t>
      </w:r>
      <w:r>
        <w:rPr>
          <w:rFonts w:hint="eastAsia" w:ascii="宋体" w:hAnsi="宋体" w:eastAsia="宋体" w:cs="宋体"/>
          <w:b/>
          <w:bCs/>
          <w:color w:val="auto"/>
          <w:sz w:val="24"/>
          <w:szCs w:val="24"/>
          <w:lang w:eastAsia="zh-TW"/>
        </w:rPr>
        <w:t>供应商报价低于项目预算50%的，应当在</w:t>
      </w:r>
      <w:r>
        <w:rPr>
          <w:rFonts w:hint="eastAsia" w:ascii="宋体" w:hAnsi="宋体" w:eastAsia="宋体" w:cs="宋体"/>
          <w:b/>
          <w:bCs/>
          <w:color w:val="auto"/>
          <w:sz w:val="24"/>
          <w:szCs w:val="24"/>
        </w:rPr>
        <w:t>价格标</w:t>
      </w:r>
      <w:r>
        <w:rPr>
          <w:rFonts w:hint="eastAsia" w:ascii="宋体" w:hAnsi="宋体" w:eastAsia="宋体" w:cs="宋体"/>
          <w:b/>
          <w:bCs/>
          <w:color w:val="auto"/>
          <w:sz w:val="24"/>
          <w:szCs w:val="24"/>
          <w:lang w:eastAsia="zh-TW"/>
        </w:rPr>
        <w:t>中详细阐述不影响产品质量或者诚信履约的具体原因</w:t>
      </w:r>
      <w:r>
        <w:rPr>
          <w:rFonts w:hint="eastAsia" w:ascii="宋体" w:hAnsi="宋体" w:eastAsia="宋体" w:cs="宋体"/>
          <w:b/>
          <w:bCs/>
          <w:color w:val="auto"/>
          <w:sz w:val="24"/>
          <w:szCs w:val="24"/>
        </w:rPr>
        <w:t>。</w:t>
      </w:r>
    </w:p>
    <w:p w14:paraId="5235A2B7">
      <w:pPr>
        <w:pStyle w:val="7"/>
        <w:pBdr>
          <w:top w:val="none" w:color="auto" w:sz="0" w:space="0"/>
          <w:left w:val="none" w:color="auto" w:sz="0" w:space="0"/>
          <w:bottom w:val="none" w:color="auto" w:sz="0" w:space="0"/>
          <w:right w:val="none" w:color="auto" w:sz="0" w:space="0"/>
        </w:pBdr>
        <w:spacing w:line="360" w:lineRule="auto"/>
        <w:rPr>
          <w:rStyle w:val="30"/>
          <w:rFonts w:hint="eastAsia"/>
          <w:b w:val="0"/>
          <w:bCs w:val="0"/>
          <w:sz w:val="32"/>
          <w:szCs w:val="32"/>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val="zh-TW" w:eastAsia="zh-TW"/>
        </w:rPr>
        <w:t>报价中不允许出现报价优惠等字样（明细出现“0”元，视同赠送）,投标总价金额应与明细报价汇总相等。</w:t>
      </w:r>
    </w:p>
    <w:p w14:paraId="6672B803">
      <w:pPr>
        <w:spacing w:line="360" w:lineRule="auto"/>
        <w:rPr>
          <w:rFonts w:hint="eastAsia" w:ascii="宋体" w:hAnsi="宋体" w:cs="宋体"/>
          <w:b/>
          <w:sz w:val="32"/>
          <w:szCs w:val="32"/>
        </w:rPr>
      </w:pPr>
    </w:p>
    <w:p w14:paraId="49427AB9">
      <w:pPr>
        <w:spacing w:line="360" w:lineRule="auto"/>
        <w:jc w:val="center"/>
        <w:rPr>
          <w:rFonts w:hint="eastAsia" w:ascii="宋体" w:hAnsi="宋体" w:cs="宋体"/>
          <w:sz w:val="32"/>
          <w:szCs w:val="32"/>
        </w:rPr>
      </w:pPr>
      <w:r>
        <w:rPr>
          <w:rFonts w:hint="eastAsia" w:ascii="宋体" w:hAnsi="宋体" w:cs="宋体"/>
          <w:b/>
          <w:sz w:val="32"/>
          <w:szCs w:val="32"/>
        </w:rPr>
        <w:t>监狱企业声明函及其相关的充分的证明材料</w:t>
      </w:r>
    </w:p>
    <w:p w14:paraId="4610A277">
      <w:pPr>
        <w:spacing w:line="360" w:lineRule="auto"/>
        <w:jc w:val="center"/>
        <w:rPr>
          <w:rFonts w:hint="eastAsia" w:ascii="宋体" w:hAnsi="宋体" w:cs="宋体"/>
          <w:sz w:val="32"/>
          <w:szCs w:val="32"/>
        </w:rPr>
      </w:pPr>
    </w:p>
    <w:p w14:paraId="19AF0254">
      <w:pPr>
        <w:spacing w:line="360" w:lineRule="auto"/>
        <w:jc w:val="center"/>
        <w:rPr>
          <w:rFonts w:hint="eastAsia" w:ascii="宋体" w:hAnsi="宋体" w:cs="宋体"/>
          <w:sz w:val="32"/>
          <w:szCs w:val="32"/>
        </w:rPr>
      </w:pPr>
      <w:r>
        <w:rPr>
          <w:rFonts w:hint="eastAsia" w:ascii="宋体" w:hAnsi="宋体" w:cs="宋体"/>
          <w:b/>
          <w:sz w:val="32"/>
          <w:szCs w:val="32"/>
        </w:rPr>
        <w:t>监狱企业声明函</w:t>
      </w:r>
    </w:p>
    <w:p w14:paraId="37FCB87C">
      <w:pPr>
        <w:spacing w:line="360" w:lineRule="auto"/>
        <w:rPr>
          <w:rFonts w:hint="eastAsia" w:ascii="宋体" w:hAnsi="宋体" w:cs="宋体"/>
          <w:sz w:val="24"/>
        </w:rPr>
      </w:pPr>
    </w:p>
    <w:p w14:paraId="15376BEC">
      <w:pPr>
        <w:spacing w:line="360" w:lineRule="auto"/>
        <w:ind w:left="2900"/>
        <w:rPr>
          <w:rFonts w:hint="eastAsia" w:ascii="宋体" w:hAnsi="宋体" w:cs="宋体"/>
          <w:sz w:val="24"/>
          <w:szCs w:val="24"/>
        </w:rPr>
      </w:pPr>
      <w:r>
        <w:rPr>
          <w:rFonts w:hint="eastAsia" w:ascii="宋体" w:hAnsi="宋体" w:cs="宋体"/>
          <w:sz w:val="24"/>
          <w:szCs w:val="24"/>
        </w:rPr>
        <w:t>【不属于监狱企业的无需填写、递交】</w:t>
      </w:r>
    </w:p>
    <w:p w14:paraId="3078A059">
      <w:pPr>
        <w:spacing w:line="360" w:lineRule="auto"/>
        <w:rPr>
          <w:rFonts w:hint="eastAsia" w:ascii="宋体" w:hAnsi="宋体" w:cs="宋体"/>
          <w:sz w:val="24"/>
        </w:rPr>
      </w:pPr>
    </w:p>
    <w:p w14:paraId="3CA719B6">
      <w:pPr>
        <w:spacing w:line="360" w:lineRule="auto"/>
        <w:rPr>
          <w:rFonts w:hint="eastAsia" w:ascii="宋体" w:hAnsi="宋体" w:cs="宋体"/>
          <w:sz w:val="24"/>
          <w:szCs w:val="24"/>
        </w:rPr>
      </w:pPr>
    </w:p>
    <w:p w14:paraId="66BB0FF5">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本公司郑重声明，根据《关于政府采购支持监狱企业发展有关问题的通知》 （财库[2014]68 号）的规定，本公司为监狱企业。</w:t>
      </w:r>
    </w:p>
    <w:p w14:paraId="49AC12FA">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根据上述标准，我公司属于监狱企业的理由为：</w:t>
      </w:r>
      <w:r>
        <w:rPr>
          <w:rFonts w:hint="eastAsia" w:ascii="宋体" w:hAnsi="宋体" w:cs="宋体"/>
          <w:sz w:val="24"/>
          <w:szCs w:val="24"/>
          <w:u w:val="single"/>
        </w:rPr>
        <w:t xml:space="preserve">                       </w:t>
      </w:r>
      <w:r>
        <w:rPr>
          <w:rFonts w:hint="eastAsia" w:ascii="宋体" w:hAnsi="宋体" w:cs="宋体"/>
          <w:sz w:val="24"/>
          <w:szCs w:val="24"/>
        </w:rPr>
        <w:t>本公司为参加</w:t>
      </w:r>
      <w:r>
        <w:rPr>
          <w:rFonts w:hint="eastAsia" w:ascii="宋体" w:hAnsi="宋体" w:cs="宋体"/>
          <w:sz w:val="24"/>
          <w:szCs w:val="24"/>
          <w:u w:val="single"/>
        </w:rPr>
        <w:t>（项目名称） （项目编号：）</w:t>
      </w:r>
      <w:r>
        <w:rPr>
          <w:rFonts w:hint="eastAsia" w:ascii="宋体" w:hAnsi="宋体" w:cs="宋体"/>
          <w:sz w:val="24"/>
          <w:szCs w:val="24"/>
        </w:rPr>
        <w:t>采购活动</w:t>
      </w:r>
      <w:r>
        <w:rPr>
          <w:rFonts w:hint="eastAsia" w:ascii="新宋体" w:hAnsi="新宋体" w:eastAsia="新宋体" w:cs="新宋体"/>
          <w:spacing w:val="6"/>
          <w:sz w:val="24"/>
          <w:szCs w:val="24"/>
        </w:rPr>
        <w:t>提供本企业提供的服务</w:t>
      </w:r>
      <w:r>
        <w:rPr>
          <w:rFonts w:hint="eastAsia" w:ascii="宋体" w:hAnsi="宋体" w:cs="宋体"/>
          <w:sz w:val="24"/>
          <w:szCs w:val="24"/>
        </w:rPr>
        <w:t>。</w:t>
      </w:r>
    </w:p>
    <w:p w14:paraId="3845154F">
      <w:pPr>
        <w:adjustRightInd w:val="0"/>
        <w:snapToGrid w:val="0"/>
        <w:spacing w:line="360" w:lineRule="auto"/>
        <w:rPr>
          <w:rFonts w:hint="eastAsia" w:ascii="宋体" w:hAnsi="宋体" w:cs="宋体"/>
          <w:sz w:val="24"/>
          <w:szCs w:val="24"/>
        </w:rPr>
      </w:pPr>
    </w:p>
    <w:p w14:paraId="09D036E3">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本公司对上述声明的真实性负责。如有虚假，将依法承担相应责任。</w:t>
      </w:r>
    </w:p>
    <w:p w14:paraId="3B626D7E">
      <w:pPr>
        <w:adjustRightInd w:val="0"/>
        <w:snapToGrid w:val="0"/>
        <w:spacing w:line="360" w:lineRule="auto"/>
        <w:rPr>
          <w:rFonts w:hint="eastAsia" w:ascii="宋体" w:hAnsi="宋体" w:cs="宋体"/>
        </w:rPr>
      </w:pPr>
    </w:p>
    <w:p w14:paraId="5ADD7E14">
      <w:pPr>
        <w:spacing w:line="360" w:lineRule="auto"/>
        <w:ind w:left="420"/>
        <w:rPr>
          <w:rFonts w:hint="eastAsia" w:ascii="宋体" w:hAnsi="宋体" w:cs="宋体"/>
          <w:sz w:val="21"/>
          <w:szCs w:val="21"/>
        </w:rPr>
      </w:pPr>
    </w:p>
    <w:p w14:paraId="20B8E1AD">
      <w:pPr>
        <w:spacing w:line="360" w:lineRule="auto"/>
        <w:rPr>
          <w:rFonts w:hint="eastAsia" w:ascii="宋体" w:hAnsi="宋体" w:cs="宋体"/>
          <w:sz w:val="21"/>
          <w:szCs w:val="21"/>
        </w:rPr>
      </w:pPr>
    </w:p>
    <w:p w14:paraId="309A49E4">
      <w:pPr>
        <w:spacing w:line="360" w:lineRule="auto"/>
        <w:rPr>
          <w:rFonts w:hint="eastAsia" w:ascii="宋体" w:hAnsi="宋体" w:cs="宋体"/>
          <w:sz w:val="24"/>
          <w:szCs w:val="24"/>
        </w:rPr>
      </w:pPr>
    </w:p>
    <w:p w14:paraId="75E592E4">
      <w:pPr>
        <w:spacing w:line="360" w:lineRule="auto"/>
        <w:ind w:left="4820"/>
        <w:rPr>
          <w:rFonts w:hint="eastAsia" w:ascii="宋体" w:hAnsi="宋体" w:cs="宋体"/>
          <w:sz w:val="24"/>
          <w:szCs w:val="24"/>
        </w:rPr>
      </w:pPr>
      <w:r>
        <w:rPr>
          <w:rFonts w:hint="eastAsia" w:ascii="宋体" w:hAnsi="宋体" w:cs="宋体"/>
          <w:sz w:val="24"/>
          <w:szCs w:val="24"/>
        </w:rPr>
        <w:t>投标人名称(公章)：</w:t>
      </w:r>
    </w:p>
    <w:p w14:paraId="414E7A3E">
      <w:pPr>
        <w:spacing w:line="360" w:lineRule="auto"/>
        <w:rPr>
          <w:rFonts w:hint="eastAsia" w:ascii="宋体" w:hAnsi="宋体" w:cs="宋体"/>
          <w:sz w:val="24"/>
          <w:szCs w:val="24"/>
        </w:rPr>
      </w:pPr>
    </w:p>
    <w:p w14:paraId="77C5BF84">
      <w:pPr>
        <w:spacing w:line="360" w:lineRule="auto"/>
        <w:ind w:firstLine="5520" w:firstLineChars="2300"/>
        <w:rPr>
          <w:rFonts w:hint="eastAsia" w:ascii="宋体" w:hAnsi="宋体" w:cs="宋体"/>
          <w:sz w:val="24"/>
          <w:szCs w:val="24"/>
        </w:rPr>
      </w:pPr>
      <w:r>
        <w:rPr>
          <w:rFonts w:hint="eastAsia" w:ascii="宋体" w:hAnsi="宋体" w:cs="宋体"/>
          <w:sz w:val="24"/>
          <w:szCs w:val="24"/>
        </w:rPr>
        <w:t>投标方代表签字：</w:t>
      </w:r>
    </w:p>
    <w:p w14:paraId="7D9C0ACC">
      <w:pPr>
        <w:spacing w:line="360" w:lineRule="auto"/>
        <w:rPr>
          <w:rFonts w:hint="eastAsia" w:ascii="宋体" w:hAnsi="宋体" w:cs="宋体"/>
          <w:sz w:val="24"/>
          <w:szCs w:val="24"/>
        </w:rPr>
      </w:pPr>
    </w:p>
    <w:p w14:paraId="6869DAF9">
      <w:pPr>
        <w:overflowPunct w:val="0"/>
        <w:spacing w:line="360" w:lineRule="auto"/>
        <w:ind w:firstLine="4829"/>
        <w:rPr>
          <w:rFonts w:hint="eastAsia" w:ascii="宋体" w:hAnsi="宋体" w:cs="宋体"/>
          <w:sz w:val="24"/>
          <w:szCs w:val="24"/>
        </w:rPr>
      </w:pPr>
      <w:r>
        <w:rPr>
          <w:rFonts w:hint="eastAsia" w:ascii="宋体" w:hAnsi="宋体" w:cs="宋体"/>
          <w:sz w:val="24"/>
          <w:szCs w:val="24"/>
        </w:rPr>
        <w:t>日期：    年   月   日</w:t>
      </w:r>
    </w:p>
    <w:p w14:paraId="20954D4C">
      <w:pPr>
        <w:overflowPunct w:val="0"/>
        <w:spacing w:line="360" w:lineRule="auto"/>
        <w:rPr>
          <w:rFonts w:hint="eastAsia" w:ascii="宋体" w:hAnsi="宋体" w:cs="宋体"/>
          <w:sz w:val="24"/>
          <w:szCs w:val="24"/>
        </w:rPr>
      </w:pPr>
      <w:r>
        <w:rPr>
          <w:rFonts w:hint="eastAsia" w:ascii="宋体" w:hAnsi="宋体" w:cs="宋体"/>
          <w:sz w:val="24"/>
          <w:szCs w:val="24"/>
        </w:rPr>
        <w:t>注：提供由省级以上监狱管理局、戒毒管理局（含新疆生产建设兵团）出具的属于监狱企业的证明文件。</w:t>
      </w:r>
    </w:p>
    <w:p w14:paraId="41AA5EBB">
      <w:pPr>
        <w:pStyle w:val="49"/>
        <w:spacing w:line="360" w:lineRule="auto"/>
        <w:jc w:val="both"/>
        <w:rPr>
          <w:rFonts w:hint="eastAsia" w:ascii="宋体" w:hAnsi="宋体" w:cs="宋体"/>
          <w:bCs/>
          <w:sz w:val="32"/>
          <w:szCs w:val="32"/>
        </w:rPr>
      </w:pPr>
    </w:p>
    <w:p w14:paraId="51AAD014">
      <w:pPr>
        <w:shd w:val="clear" w:color="auto" w:fill="FFFFFF"/>
        <w:spacing w:before="100" w:beforeAutospacing="1" w:after="100" w:afterAutospacing="1" w:line="380" w:lineRule="atLeast"/>
        <w:jc w:val="both"/>
        <w:rPr>
          <w:rFonts w:hint="eastAsia" w:ascii="新宋体" w:hAnsi="新宋体" w:eastAsia="新宋体" w:cs="新宋体"/>
          <w:b/>
          <w:bCs/>
          <w:sz w:val="44"/>
          <w:szCs w:val="44"/>
        </w:rPr>
      </w:pPr>
    </w:p>
    <w:p w14:paraId="59513504">
      <w:pPr>
        <w:shd w:val="clear" w:color="auto" w:fill="FFFFFF"/>
        <w:spacing w:before="100" w:beforeAutospacing="1" w:after="100" w:afterAutospacing="1" w:line="380" w:lineRule="atLeast"/>
        <w:jc w:val="center"/>
        <w:rPr>
          <w:rFonts w:hint="eastAsia" w:ascii="新宋体" w:hAnsi="新宋体" w:eastAsia="新宋体" w:cs="新宋体"/>
          <w:b/>
          <w:bCs/>
          <w:sz w:val="44"/>
          <w:szCs w:val="44"/>
        </w:rPr>
      </w:pPr>
      <w:r>
        <w:rPr>
          <w:rFonts w:hint="eastAsia" w:ascii="新宋体" w:hAnsi="新宋体" w:eastAsia="新宋体" w:cs="新宋体"/>
          <w:b/>
          <w:bCs/>
          <w:sz w:val="44"/>
          <w:szCs w:val="44"/>
        </w:rPr>
        <w:t>残疾人福利单位声明函</w:t>
      </w:r>
    </w:p>
    <w:p w14:paraId="29C6C18A">
      <w:pPr>
        <w:shd w:val="clear" w:color="auto" w:fill="FFFFFF"/>
        <w:spacing w:before="100" w:beforeAutospacing="1" w:after="100" w:afterAutospacing="1" w:line="380" w:lineRule="atLeast"/>
        <w:jc w:val="center"/>
        <w:rPr>
          <w:rFonts w:ascii="新宋体" w:hAnsi="新宋体" w:eastAsia="新宋体" w:cs="新宋体"/>
          <w:b/>
          <w:sz w:val="21"/>
          <w:szCs w:val="21"/>
        </w:rPr>
      </w:pPr>
      <w:r>
        <w:rPr>
          <w:rFonts w:hint="eastAsia" w:ascii="新宋体" w:hAnsi="新宋体" w:eastAsia="新宋体" w:cs="新宋体"/>
          <w:b/>
          <w:sz w:val="21"/>
          <w:szCs w:val="21"/>
        </w:rPr>
        <w:t>【不属于残疾人福利单位的无需填写、递交】</w:t>
      </w:r>
    </w:p>
    <w:p w14:paraId="5B006E4E">
      <w:pPr>
        <w:shd w:val="clear" w:color="auto" w:fill="FFFFFF"/>
        <w:spacing w:before="100" w:beforeAutospacing="1" w:after="100" w:afterAutospacing="1" w:line="360" w:lineRule="auto"/>
        <w:ind w:firstLine="450"/>
        <w:rPr>
          <w:rFonts w:ascii="新宋体" w:hAnsi="新宋体" w:eastAsia="新宋体" w:cs="新宋体"/>
          <w:sz w:val="24"/>
          <w:szCs w:val="24"/>
        </w:rPr>
      </w:pPr>
      <w:r>
        <w:rPr>
          <w:rFonts w:hint="eastAsia" w:ascii="新宋体" w:hAnsi="新宋体" w:eastAsia="新宋体" w:cs="新宋体"/>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19F5A7C">
      <w:pPr>
        <w:shd w:val="clear" w:color="auto" w:fill="FFFFFF"/>
        <w:spacing w:before="100" w:beforeAutospacing="1" w:after="100" w:afterAutospacing="1" w:line="360" w:lineRule="auto"/>
        <w:ind w:firstLine="450"/>
        <w:rPr>
          <w:rFonts w:ascii="新宋体" w:hAnsi="新宋体" w:eastAsia="新宋体" w:cs="新宋体"/>
          <w:sz w:val="24"/>
          <w:szCs w:val="24"/>
        </w:rPr>
      </w:pPr>
      <w:r>
        <w:rPr>
          <w:rFonts w:hint="eastAsia" w:ascii="新宋体" w:hAnsi="新宋体" w:eastAsia="新宋体" w:cs="新宋体"/>
          <w:sz w:val="24"/>
          <w:szCs w:val="24"/>
        </w:rPr>
        <w:t>本单位对上述声明的真实性负责。如有虚假，将依法承担相应责任。</w:t>
      </w:r>
    </w:p>
    <w:p w14:paraId="0958819F">
      <w:pPr>
        <w:shd w:val="clear" w:color="auto" w:fill="FFFFFF"/>
        <w:spacing w:before="100" w:beforeAutospacing="1" w:after="100" w:afterAutospacing="1" w:line="380" w:lineRule="atLeast"/>
        <w:ind w:firstLine="450"/>
        <w:rPr>
          <w:rFonts w:ascii="新宋体" w:hAnsi="新宋体" w:eastAsia="新宋体" w:cs="新宋体"/>
          <w:sz w:val="24"/>
          <w:szCs w:val="24"/>
        </w:rPr>
      </w:pPr>
    </w:p>
    <w:p w14:paraId="62549E8A">
      <w:pPr>
        <w:shd w:val="clear" w:color="auto" w:fill="FFFFFF"/>
        <w:spacing w:before="100" w:beforeAutospacing="1" w:after="100" w:afterAutospacing="1" w:line="380" w:lineRule="atLeast"/>
        <w:ind w:firstLine="450"/>
        <w:rPr>
          <w:rFonts w:ascii="新宋体" w:hAnsi="新宋体" w:eastAsia="新宋体" w:cs="新宋体"/>
          <w:sz w:val="24"/>
          <w:szCs w:val="24"/>
        </w:rPr>
      </w:pPr>
    </w:p>
    <w:p w14:paraId="2328D29E">
      <w:pPr>
        <w:shd w:val="clear" w:color="auto" w:fill="FFFFFF"/>
        <w:spacing w:before="100" w:beforeAutospacing="1" w:after="100" w:afterAutospacing="1" w:line="360" w:lineRule="auto"/>
        <w:ind w:right="440"/>
        <w:jc w:val="center"/>
        <w:rPr>
          <w:rFonts w:hint="eastAsia" w:ascii="新宋体" w:hAnsi="新宋体" w:eastAsia="新宋体" w:cs="新宋体"/>
          <w:sz w:val="24"/>
          <w:szCs w:val="24"/>
          <w:lang w:eastAsia="zh-CN"/>
        </w:rPr>
      </w:pPr>
      <w:r>
        <w:rPr>
          <w:rFonts w:hint="eastAsia" w:ascii="新宋体" w:hAnsi="新宋体" w:eastAsia="新宋体" w:cs="新宋体"/>
          <w:sz w:val="24"/>
          <w:szCs w:val="24"/>
        </w:rPr>
        <w:t xml:space="preserve">                                   投标人名称（盖章）：</w:t>
      </w:r>
    </w:p>
    <w:p w14:paraId="6F61C016">
      <w:pPr>
        <w:shd w:val="clear" w:color="auto" w:fill="FFFFFF"/>
        <w:spacing w:before="100" w:beforeAutospacing="1" w:after="100" w:afterAutospacing="1" w:line="360" w:lineRule="auto"/>
        <w:ind w:right="440"/>
        <w:jc w:val="center"/>
        <w:rPr>
          <w:rFonts w:ascii="新宋体" w:hAnsi="新宋体" w:eastAsia="新宋体" w:cs="新宋体"/>
          <w:sz w:val="24"/>
          <w:szCs w:val="24"/>
        </w:rPr>
      </w:pPr>
      <w:r>
        <w:rPr>
          <w:rFonts w:hint="eastAsia" w:ascii="新宋体" w:hAnsi="新宋体" w:eastAsia="新宋体" w:cs="新宋体"/>
          <w:sz w:val="24"/>
          <w:szCs w:val="24"/>
        </w:rPr>
        <w:t>　　                                        投标日期：</w:t>
      </w:r>
      <w:r>
        <w:rPr>
          <w:rFonts w:hint="eastAsia" w:ascii="仿宋" w:hAnsi="仿宋" w:eastAsia="仿宋" w:cs="仿宋"/>
          <w:sz w:val="24"/>
          <w:szCs w:val="24"/>
          <w:u w:val="single"/>
        </w:rPr>
        <w:t xml:space="preserve">     </w:t>
      </w:r>
      <w:r>
        <w:rPr>
          <w:rFonts w:hint="eastAsia" w:ascii="新宋体" w:hAnsi="新宋体" w:eastAsia="新宋体" w:cs="新宋体"/>
          <w:sz w:val="24"/>
          <w:szCs w:val="24"/>
        </w:rPr>
        <w:t>年</w:t>
      </w:r>
      <w:r>
        <w:rPr>
          <w:rFonts w:hint="eastAsia" w:ascii="仿宋" w:hAnsi="仿宋" w:eastAsia="仿宋" w:cs="仿宋"/>
          <w:sz w:val="24"/>
          <w:szCs w:val="24"/>
          <w:u w:val="single"/>
        </w:rPr>
        <w:t xml:space="preserve">    </w:t>
      </w:r>
      <w:r>
        <w:rPr>
          <w:rFonts w:hint="eastAsia" w:ascii="新宋体" w:hAnsi="新宋体" w:eastAsia="新宋体" w:cs="新宋体"/>
          <w:sz w:val="24"/>
          <w:szCs w:val="24"/>
        </w:rPr>
        <w:t>月</w:t>
      </w:r>
      <w:r>
        <w:rPr>
          <w:rFonts w:hint="eastAsia" w:ascii="仿宋" w:hAnsi="仿宋" w:eastAsia="仿宋" w:cs="仿宋"/>
          <w:sz w:val="24"/>
          <w:szCs w:val="24"/>
          <w:u w:val="single"/>
        </w:rPr>
        <w:t xml:space="preserve">    </w:t>
      </w:r>
      <w:r>
        <w:rPr>
          <w:rFonts w:hint="eastAsia" w:ascii="新宋体" w:hAnsi="新宋体" w:eastAsia="新宋体" w:cs="新宋体"/>
          <w:sz w:val="24"/>
          <w:szCs w:val="24"/>
        </w:rPr>
        <w:t>日</w:t>
      </w:r>
    </w:p>
    <w:p w14:paraId="2CC89B3D">
      <w:pPr>
        <w:spacing w:line="360" w:lineRule="auto"/>
        <w:jc w:val="center"/>
        <w:rPr>
          <w:rFonts w:hint="eastAsia" w:ascii="宋体" w:hAnsi="宋体" w:cs="宋体"/>
          <w:b/>
          <w:bCs/>
          <w:sz w:val="44"/>
          <w:szCs w:val="44"/>
        </w:rPr>
      </w:pPr>
    </w:p>
    <w:p w14:paraId="2ADFEE4B">
      <w:pPr>
        <w:pStyle w:val="63"/>
        <w:rPr>
          <w:rFonts w:hint="eastAsia"/>
          <w:lang w:val="en-US"/>
        </w:rPr>
      </w:pPr>
    </w:p>
    <w:p w14:paraId="2F774899">
      <w:pPr>
        <w:pStyle w:val="63"/>
        <w:rPr>
          <w:rFonts w:hint="eastAsia"/>
          <w:lang w:val="en-US"/>
        </w:rPr>
      </w:pPr>
    </w:p>
    <w:p w14:paraId="2174FD44">
      <w:pPr>
        <w:pStyle w:val="63"/>
        <w:rPr>
          <w:rFonts w:hint="eastAsia"/>
          <w:lang w:val="en-US"/>
        </w:rPr>
      </w:pPr>
    </w:p>
    <w:p w14:paraId="5170BCAA">
      <w:pPr>
        <w:pStyle w:val="63"/>
        <w:rPr>
          <w:rFonts w:hint="eastAsia"/>
          <w:lang w:val="en-US"/>
        </w:rPr>
      </w:pPr>
    </w:p>
    <w:p w14:paraId="671ADF77">
      <w:pPr>
        <w:pStyle w:val="63"/>
        <w:rPr>
          <w:rFonts w:hint="eastAsia"/>
          <w:lang w:val="en-US"/>
        </w:rPr>
      </w:pPr>
    </w:p>
    <w:p w14:paraId="289192BE">
      <w:pPr>
        <w:pStyle w:val="63"/>
        <w:rPr>
          <w:rFonts w:hint="eastAsia"/>
          <w:lang w:val="en-US"/>
        </w:rPr>
      </w:pPr>
    </w:p>
    <w:p w14:paraId="2D0E45D4">
      <w:pPr>
        <w:pStyle w:val="63"/>
        <w:rPr>
          <w:rFonts w:hint="eastAsia"/>
          <w:lang w:val="en-US"/>
        </w:rPr>
      </w:pPr>
    </w:p>
    <w:p w14:paraId="19A88DD7">
      <w:pPr>
        <w:pStyle w:val="63"/>
        <w:rPr>
          <w:rFonts w:hint="eastAsia"/>
          <w:lang w:val="en-US"/>
        </w:rPr>
      </w:pPr>
    </w:p>
    <w:p w14:paraId="58797834">
      <w:pPr>
        <w:pStyle w:val="63"/>
        <w:rPr>
          <w:rFonts w:hint="eastAsia"/>
          <w:lang w:val="en-US"/>
        </w:rPr>
      </w:pPr>
    </w:p>
    <w:p w14:paraId="0F0360D2">
      <w:pPr>
        <w:pStyle w:val="63"/>
        <w:rPr>
          <w:rFonts w:hint="eastAsia"/>
          <w:lang w:val="en-US"/>
        </w:rPr>
      </w:pPr>
    </w:p>
    <w:p w14:paraId="3BC899D7">
      <w:pPr>
        <w:pStyle w:val="63"/>
        <w:rPr>
          <w:rFonts w:hint="eastAsia"/>
          <w:lang w:val="en-US"/>
        </w:rPr>
      </w:pPr>
    </w:p>
    <w:p w14:paraId="44C780F9">
      <w:pPr>
        <w:pStyle w:val="63"/>
        <w:rPr>
          <w:rFonts w:hint="eastAsia"/>
          <w:lang w:val="en-US"/>
        </w:rPr>
      </w:pPr>
    </w:p>
    <w:p w14:paraId="087B54E1">
      <w:pPr>
        <w:pStyle w:val="63"/>
        <w:rPr>
          <w:rFonts w:hint="eastAsia"/>
          <w:lang w:val="en-US"/>
        </w:rPr>
      </w:pPr>
    </w:p>
    <w:p w14:paraId="6F955BC0">
      <w:pPr>
        <w:pStyle w:val="63"/>
        <w:ind w:firstLine="0"/>
        <w:rPr>
          <w:rFonts w:hint="eastAsia"/>
          <w:lang w:val="en-US"/>
        </w:rPr>
      </w:pPr>
    </w:p>
    <w:p w14:paraId="01666ABB">
      <w:pPr>
        <w:pStyle w:val="63"/>
        <w:rPr>
          <w:rFonts w:hint="eastAsia"/>
          <w:lang w:val="en-US"/>
        </w:rPr>
      </w:pPr>
    </w:p>
    <w:p w14:paraId="4E48730F">
      <w:pPr>
        <w:spacing w:line="360" w:lineRule="auto"/>
        <w:jc w:val="center"/>
        <w:rPr>
          <w:rFonts w:hint="eastAsia" w:ascii="宋体" w:hAnsi="宋体" w:cs="宋体"/>
          <w:b/>
          <w:bCs/>
          <w:sz w:val="44"/>
          <w:szCs w:val="44"/>
        </w:rPr>
      </w:pPr>
    </w:p>
    <w:p w14:paraId="2E03E6A8">
      <w:pPr>
        <w:spacing w:line="360" w:lineRule="auto"/>
        <w:jc w:val="center"/>
        <w:rPr>
          <w:rFonts w:hint="eastAsia" w:ascii="宋体" w:hAnsi="宋体" w:cs="宋体"/>
          <w:b/>
          <w:bCs/>
          <w:sz w:val="44"/>
          <w:szCs w:val="44"/>
        </w:rPr>
      </w:pPr>
      <w:r>
        <w:rPr>
          <w:rFonts w:hint="eastAsia" w:ascii="宋体" w:hAnsi="宋体" w:cs="宋体"/>
          <w:b/>
          <w:bCs/>
          <w:sz w:val="44"/>
          <w:szCs w:val="44"/>
        </w:rPr>
        <w:t>质疑函范本</w:t>
      </w:r>
    </w:p>
    <w:p w14:paraId="4FC98E3D">
      <w:pPr>
        <w:adjustRightInd w:val="0"/>
        <w:snapToGrid w:val="0"/>
        <w:spacing w:beforeLines="100" w:line="360" w:lineRule="auto"/>
        <w:rPr>
          <w:rFonts w:hint="eastAsia" w:ascii="宋体" w:hAnsi="宋体" w:cs="宋体"/>
          <w:bCs/>
          <w:sz w:val="24"/>
          <w:szCs w:val="24"/>
        </w:rPr>
      </w:pPr>
      <w:r>
        <w:rPr>
          <w:rFonts w:hint="eastAsia" w:ascii="宋体" w:hAnsi="宋体" w:cs="宋体"/>
          <w:bCs/>
          <w:sz w:val="24"/>
          <w:szCs w:val="24"/>
        </w:rPr>
        <w:t>一、质疑供应商基本信息</w:t>
      </w:r>
    </w:p>
    <w:p w14:paraId="67FEB215">
      <w:pPr>
        <w:adjustRightInd w:val="0"/>
        <w:snapToGrid w:val="0"/>
        <w:spacing w:line="360" w:lineRule="auto"/>
        <w:rPr>
          <w:rFonts w:hint="eastAsia" w:ascii="宋体" w:hAnsi="宋体" w:cs="宋体"/>
          <w:sz w:val="24"/>
          <w:szCs w:val="24"/>
          <w:u w:val="dotted"/>
        </w:rPr>
      </w:pPr>
      <w:r>
        <w:rPr>
          <w:rFonts w:hint="eastAsia" w:ascii="宋体" w:hAnsi="宋体" w:cs="宋体"/>
          <w:sz w:val="24"/>
          <w:szCs w:val="24"/>
        </w:rPr>
        <w:t>质疑供应商：</w:t>
      </w:r>
      <w:r>
        <w:rPr>
          <w:rFonts w:hint="eastAsia" w:ascii="宋体" w:hAnsi="宋体" w:cs="宋体"/>
          <w:sz w:val="24"/>
          <w:szCs w:val="24"/>
          <w:u w:val="dotted"/>
        </w:rPr>
        <w:t xml:space="preserve">                                        </w:t>
      </w:r>
    </w:p>
    <w:p w14:paraId="7EB7FC1F">
      <w:pPr>
        <w:adjustRightInd w:val="0"/>
        <w:snapToGrid w:val="0"/>
        <w:spacing w:line="360" w:lineRule="auto"/>
        <w:rPr>
          <w:rFonts w:hint="eastAsia" w:ascii="宋体" w:hAnsi="宋体" w:cs="宋体"/>
          <w:sz w:val="24"/>
          <w:szCs w:val="24"/>
        </w:rPr>
      </w:pPr>
      <w:r>
        <w:rPr>
          <w:rFonts w:hint="eastAsia" w:ascii="宋体" w:hAnsi="宋体" w:cs="宋体"/>
          <w:sz w:val="24"/>
          <w:szCs w:val="24"/>
        </w:rPr>
        <w:t>地址：</w:t>
      </w:r>
      <w:r>
        <w:rPr>
          <w:rFonts w:hint="eastAsia" w:ascii="宋体" w:hAnsi="宋体" w:cs="宋体"/>
          <w:sz w:val="24"/>
          <w:szCs w:val="24"/>
          <w:u w:val="dotted"/>
        </w:rPr>
        <w:t xml:space="preserve">                          </w:t>
      </w:r>
      <w:r>
        <w:rPr>
          <w:rFonts w:hint="eastAsia" w:ascii="宋体" w:hAnsi="宋体" w:cs="宋体"/>
          <w:sz w:val="24"/>
          <w:szCs w:val="24"/>
        </w:rPr>
        <w:t>邮编：</w:t>
      </w:r>
      <w:r>
        <w:rPr>
          <w:rFonts w:hint="eastAsia" w:ascii="宋体" w:hAnsi="宋体" w:cs="宋体"/>
          <w:sz w:val="24"/>
          <w:szCs w:val="24"/>
          <w:u w:val="dotted"/>
        </w:rPr>
        <w:t xml:space="preserve">                                                   </w:t>
      </w:r>
    </w:p>
    <w:p w14:paraId="1071BE10">
      <w:pPr>
        <w:adjustRightInd w:val="0"/>
        <w:snapToGrid w:val="0"/>
        <w:spacing w:line="360" w:lineRule="auto"/>
        <w:rPr>
          <w:rFonts w:hint="eastAsia" w:ascii="宋体" w:hAnsi="宋体" w:cs="宋体"/>
          <w:sz w:val="24"/>
          <w:szCs w:val="24"/>
        </w:rPr>
      </w:pPr>
      <w:r>
        <w:rPr>
          <w:rFonts w:hint="eastAsia" w:ascii="宋体" w:hAnsi="宋体" w:cs="宋体"/>
          <w:sz w:val="24"/>
          <w:szCs w:val="24"/>
        </w:rPr>
        <w:t>联系人：</w:t>
      </w:r>
      <w:r>
        <w:rPr>
          <w:rFonts w:hint="eastAsia" w:ascii="宋体" w:hAnsi="宋体" w:cs="宋体"/>
          <w:sz w:val="24"/>
          <w:szCs w:val="24"/>
          <w:u w:val="dotted"/>
        </w:rPr>
        <w:t xml:space="preserve">                      </w:t>
      </w:r>
      <w:r>
        <w:rPr>
          <w:rFonts w:hint="eastAsia" w:ascii="宋体" w:hAnsi="宋体" w:cs="宋体"/>
          <w:sz w:val="24"/>
          <w:szCs w:val="24"/>
        </w:rPr>
        <w:t>联系电话：</w:t>
      </w:r>
      <w:r>
        <w:rPr>
          <w:rFonts w:hint="eastAsia" w:ascii="宋体" w:hAnsi="宋体" w:cs="宋体"/>
          <w:sz w:val="24"/>
          <w:szCs w:val="24"/>
          <w:u w:val="dotted"/>
        </w:rPr>
        <w:t xml:space="preserve">                              </w:t>
      </w:r>
    </w:p>
    <w:p w14:paraId="6B2CAD73">
      <w:pPr>
        <w:adjustRightInd w:val="0"/>
        <w:snapToGrid w:val="0"/>
        <w:spacing w:line="360" w:lineRule="auto"/>
        <w:rPr>
          <w:rFonts w:hint="eastAsia" w:ascii="宋体" w:hAnsi="宋体" w:cs="宋体"/>
          <w:sz w:val="24"/>
          <w:szCs w:val="24"/>
          <w:u w:val="dotted"/>
        </w:rPr>
      </w:pPr>
      <w:r>
        <w:rPr>
          <w:rFonts w:hint="eastAsia" w:ascii="宋体" w:hAnsi="宋体" w:cs="宋体"/>
          <w:sz w:val="24"/>
          <w:szCs w:val="24"/>
        </w:rPr>
        <w:t>授权代表：</w:t>
      </w:r>
      <w:r>
        <w:rPr>
          <w:rFonts w:hint="eastAsia" w:ascii="宋体" w:hAnsi="宋体" w:cs="宋体"/>
          <w:sz w:val="24"/>
          <w:szCs w:val="24"/>
          <w:u w:val="dotted"/>
        </w:rPr>
        <w:t xml:space="preserve">                                          </w:t>
      </w:r>
    </w:p>
    <w:p w14:paraId="772427C5">
      <w:pPr>
        <w:adjustRightInd w:val="0"/>
        <w:snapToGrid w:val="0"/>
        <w:spacing w:line="360" w:lineRule="auto"/>
        <w:rPr>
          <w:rFonts w:hint="eastAsia" w:ascii="宋体" w:hAnsi="宋体" w:cs="宋体"/>
          <w:sz w:val="24"/>
          <w:szCs w:val="24"/>
        </w:rPr>
      </w:pPr>
      <w:r>
        <w:rPr>
          <w:rFonts w:hint="eastAsia" w:ascii="宋体" w:hAnsi="宋体" w:cs="宋体"/>
          <w:sz w:val="24"/>
          <w:szCs w:val="24"/>
        </w:rPr>
        <w:t>联系电话：</w:t>
      </w:r>
      <w:r>
        <w:rPr>
          <w:rFonts w:hint="eastAsia" w:ascii="宋体" w:hAnsi="宋体" w:cs="宋体"/>
          <w:sz w:val="24"/>
          <w:szCs w:val="24"/>
          <w:u w:val="dotted"/>
        </w:rPr>
        <w:t xml:space="preserve">                                           </w:t>
      </w:r>
      <w:r>
        <w:rPr>
          <w:rFonts w:hint="eastAsia" w:ascii="宋体" w:hAnsi="宋体" w:cs="宋体"/>
          <w:sz w:val="24"/>
          <w:szCs w:val="24"/>
        </w:rPr>
        <w:t xml:space="preserve"> </w:t>
      </w:r>
    </w:p>
    <w:p w14:paraId="7600771C">
      <w:pPr>
        <w:adjustRightInd w:val="0"/>
        <w:snapToGrid w:val="0"/>
        <w:spacing w:line="360" w:lineRule="auto"/>
        <w:rPr>
          <w:rFonts w:hint="eastAsia" w:ascii="宋体" w:hAnsi="宋体" w:cs="宋体"/>
          <w:sz w:val="24"/>
          <w:szCs w:val="24"/>
        </w:rPr>
      </w:pPr>
      <w:r>
        <w:rPr>
          <w:rFonts w:hint="eastAsia" w:ascii="宋体" w:hAnsi="宋体" w:cs="宋体"/>
          <w:sz w:val="24"/>
          <w:szCs w:val="24"/>
        </w:rPr>
        <w:t xml:space="preserve">地址： </w:t>
      </w:r>
      <w:r>
        <w:rPr>
          <w:rFonts w:hint="eastAsia" w:ascii="宋体" w:hAnsi="宋体" w:cs="宋体"/>
          <w:sz w:val="24"/>
          <w:szCs w:val="24"/>
          <w:u w:val="dotted"/>
        </w:rPr>
        <w:t xml:space="preserve">                        </w:t>
      </w:r>
      <w:r>
        <w:rPr>
          <w:rFonts w:hint="eastAsia" w:ascii="宋体" w:hAnsi="宋体" w:cs="宋体"/>
          <w:sz w:val="24"/>
          <w:szCs w:val="24"/>
        </w:rPr>
        <w:t>邮编：</w:t>
      </w:r>
      <w:r>
        <w:rPr>
          <w:rFonts w:hint="eastAsia" w:ascii="宋体" w:hAnsi="宋体" w:cs="宋体"/>
          <w:sz w:val="24"/>
          <w:szCs w:val="24"/>
          <w:u w:val="dotted"/>
        </w:rPr>
        <w:t xml:space="preserve">                                                </w:t>
      </w:r>
    </w:p>
    <w:p w14:paraId="4F901140">
      <w:pPr>
        <w:adjustRightInd w:val="0"/>
        <w:snapToGrid w:val="0"/>
        <w:spacing w:line="360" w:lineRule="auto"/>
        <w:rPr>
          <w:rFonts w:hint="eastAsia" w:ascii="宋体" w:hAnsi="宋体" w:cs="宋体"/>
          <w:bCs/>
          <w:sz w:val="24"/>
          <w:szCs w:val="24"/>
        </w:rPr>
      </w:pPr>
      <w:r>
        <w:rPr>
          <w:rFonts w:hint="eastAsia" w:ascii="宋体" w:hAnsi="宋体" w:cs="宋体"/>
          <w:bCs/>
          <w:sz w:val="24"/>
          <w:szCs w:val="24"/>
        </w:rPr>
        <w:t>二、质疑项目基本情况</w:t>
      </w:r>
    </w:p>
    <w:p w14:paraId="3CB3B076">
      <w:pPr>
        <w:adjustRightInd w:val="0"/>
        <w:snapToGrid w:val="0"/>
        <w:spacing w:line="360" w:lineRule="auto"/>
        <w:rPr>
          <w:rFonts w:hint="eastAsia" w:ascii="宋体" w:hAnsi="宋体" w:cs="宋体"/>
          <w:sz w:val="24"/>
          <w:szCs w:val="24"/>
        </w:rPr>
      </w:pPr>
      <w:r>
        <w:rPr>
          <w:rFonts w:hint="eastAsia" w:ascii="宋体" w:hAnsi="宋体" w:cs="宋体"/>
          <w:sz w:val="24"/>
          <w:szCs w:val="24"/>
        </w:rPr>
        <w:t>质疑项目的名称：</w:t>
      </w:r>
      <w:r>
        <w:rPr>
          <w:rFonts w:hint="eastAsia" w:ascii="宋体" w:hAnsi="宋体" w:cs="宋体"/>
          <w:sz w:val="24"/>
          <w:szCs w:val="24"/>
          <w:u w:val="dotted"/>
        </w:rPr>
        <w:t xml:space="preserve">                                      </w:t>
      </w:r>
    </w:p>
    <w:p w14:paraId="5F295A61">
      <w:pPr>
        <w:adjustRightInd w:val="0"/>
        <w:snapToGrid w:val="0"/>
        <w:spacing w:line="360" w:lineRule="auto"/>
        <w:rPr>
          <w:rFonts w:hint="eastAsia" w:ascii="宋体" w:hAnsi="宋体" w:cs="宋体"/>
          <w:sz w:val="24"/>
          <w:szCs w:val="24"/>
        </w:rPr>
      </w:pPr>
      <w:r>
        <w:rPr>
          <w:rFonts w:hint="eastAsia" w:ascii="宋体" w:hAnsi="宋体" w:cs="宋体"/>
          <w:sz w:val="24"/>
          <w:szCs w:val="24"/>
        </w:rPr>
        <w:t>质疑项目的编号：</w:t>
      </w:r>
      <w:r>
        <w:rPr>
          <w:rFonts w:hint="eastAsia" w:ascii="宋体" w:hAnsi="宋体" w:cs="宋体"/>
          <w:sz w:val="24"/>
          <w:szCs w:val="24"/>
          <w:u w:val="dotted"/>
        </w:rPr>
        <w:t xml:space="preserve">               </w:t>
      </w:r>
      <w:r>
        <w:rPr>
          <w:rFonts w:hint="eastAsia" w:ascii="宋体" w:hAnsi="宋体" w:cs="宋体"/>
          <w:sz w:val="24"/>
          <w:szCs w:val="24"/>
        </w:rPr>
        <w:t>包号：</w:t>
      </w:r>
      <w:r>
        <w:rPr>
          <w:rFonts w:hint="eastAsia" w:ascii="宋体" w:hAnsi="宋体" w:cs="宋体"/>
          <w:sz w:val="24"/>
          <w:szCs w:val="24"/>
          <w:u w:val="dotted"/>
        </w:rPr>
        <w:t xml:space="preserve">                 </w:t>
      </w:r>
    </w:p>
    <w:p w14:paraId="38D822B9">
      <w:pPr>
        <w:adjustRightInd w:val="0"/>
        <w:snapToGrid w:val="0"/>
        <w:spacing w:line="360" w:lineRule="auto"/>
        <w:rPr>
          <w:rFonts w:hint="eastAsia" w:ascii="宋体" w:hAnsi="宋体" w:cs="宋体"/>
          <w:sz w:val="24"/>
          <w:szCs w:val="24"/>
          <w:u w:val="dotted"/>
        </w:rPr>
      </w:pPr>
      <w:r>
        <w:rPr>
          <w:rFonts w:hint="eastAsia" w:ascii="宋体" w:hAnsi="宋体" w:cs="宋体"/>
          <w:sz w:val="24"/>
          <w:szCs w:val="24"/>
        </w:rPr>
        <w:t>采购人名称：</w:t>
      </w:r>
      <w:r>
        <w:rPr>
          <w:rFonts w:hint="eastAsia" w:ascii="宋体" w:hAnsi="宋体" w:cs="宋体"/>
          <w:sz w:val="24"/>
          <w:szCs w:val="24"/>
          <w:u w:val="dotted"/>
        </w:rPr>
        <w:t xml:space="preserve">                                         </w:t>
      </w:r>
    </w:p>
    <w:p w14:paraId="2389DB53">
      <w:pPr>
        <w:adjustRightInd w:val="0"/>
        <w:snapToGrid w:val="0"/>
        <w:spacing w:line="360" w:lineRule="auto"/>
        <w:rPr>
          <w:rFonts w:hint="eastAsia" w:ascii="宋体" w:hAnsi="宋体" w:cs="宋体"/>
          <w:sz w:val="24"/>
          <w:szCs w:val="24"/>
        </w:rPr>
      </w:pPr>
      <w:r>
        <w:rPr>
          <w:rFonts w:hint="eastAsia" w:ascii="宋体" w:hAnsi="宋体" w:cs="宋体"/>
          <w:sz w:val="24"/>
          <w:szCs w:val="24"/>
        </w:rPr>
        <w:t>采购文件获取日期：</w:t>
      </w:r>
      <w:r>
        <w:rPr>
          <w:rFonts w:hint="eastAsia" w:ascii="宋体" w:hAnsi="宋体" w:cs="宋体"/>
          <w:sz w:val="24"/>
          <w:szCs w:val="24"/>
          <w:u w:val="dotted"/>
        </w:rPr>
        <w:t xml:space="preserve">                                           </w:t>
      </w:r>
    </w:p>
    <w:p w14:paraId="0723E063">
      <w:pPr>
        <w:adjustRightInd w:val="0"/>
        <w:snapToGrid w:val="0"/>
        <w:spacing w:line="360" w:lineRule="auto"/>
        <w:rPr>
          <w:rFonts w:hint="eastAsia" w:ascii="宋体" w:hAnsi="宋体" w:cs="宋体"/>
          <w:bCs/>
          <w:sz w:val="24"/>
          <w:szCs w:val="24"/>
        </w:rPr>
      </w:pPr>
      <w:r>
        <w:rPr>
          <w:rFonts w:hint="eastAsia" w:ascii="宋体" w:hAnsi="宋体" w:cs="宋体"/>
          <w:bCs/>
          <w:sz w:val="24"/>
          <w:szCs w:val="24"/>
        </w:rPr>
        <w:t>三、质疑事项具体内容</w:t>
      </w:r>
    </w:p>
    <w:p w14:paraId="78C032C5">
      <w:pPr>
        <w:adjustRightInd w:val="0"/>
        <w:snapToGrid w:val="0"/>
        <w:spacing w:line="360" w:lineRule="auto"/>
        <w:rPr>
          <w:rFonts w:hint="eastAsia" w:ascii="宋体" w:hAnsi="宋体" w:cs="宋体"/>
          <w:sz w:val="24"/>
          <w:szCs w:val="24"/>
          <w:u w:val="dotted"/>
        </w:rPr>
      </w:pPr>
      <w:r>
        <w:rPr>
          <w:rFonts w:hint="eastAsia" w:ascii="宋体" w:hAnsi="宋体" w:cs="宋体"/>
          <w:sz w:val="24"/>
          <w:szCs w:val="24"/>
        </w:rPr>
        <w:t>质疑事项1：</w:t>
      </w:r>
      <w:r>
        <w:rPr>
          <w:rFonts w:hint="eastAsia" w:ascii="宋体" w:hAnsi="宋体" w:cs="宋体"/>
          <w:sz w:val="24"/>
          <w:szCs w:val="24"/>
          <w:u w:val="dotted"/>
        </w:rPr>
        <w:t xml:space="preserve">                                         </w:t>
      </w:r>
    </w:p>
    <w:p w14:paraId="6CB3FF28">
      <w:pPr>
        <w:adjustRightInd w:val="0"/>
        <w:snapToGrid w:val="0"/>
        <w:spacing w:line="360" w:lineRule="auto"/>
        <w:rPr>
          <w:rFonts w:hint="eastAsia" w:ascii="宋体" w:hAnsi="宋体" w:cs="宋体"/>
          <w:sz w:val="24"/>
          <w:szCs w:val="24"/>
          <w:u w:val="dotted"/>
        </w:rPr>
      </w:pPr>
      <w:r>
        <w:rPr>
          <w:rFonts w:hint="eastAsia" w:ascii="宋体" w:hAnsi="宋体" w:cs="宋体"/>
          <w:sz w:val="24"/>
          <w:szCs w:val="24"/>
        </w:rPr>
        <w:t>事实依据：</w:t>
      </w:r>
      <w:r>
        <w:rPr>
          <w:rFonts w:hint="eastAsia" w:ascii="宋体" w:hAnsi="宋体" w:cs="宋体"/>
          <w:sz w:val="24"/>
          <w:szCs w:val="24"/>
          <w:u w:val="dotted"/>
        </w:rPr>
        <w:t xml:space="preserve">                                          </w:t>
      </w:r>
    </w:p>
    <w:p w14:paraId="16AF3CD0">
      <w:pPr>
        <w:adjustRightInd w:val="0"/>
        <w:snapToGrid w:val="0"/>
        <w:spacing w:line="360" w:lineRule="auto"/>
        <w:rPr>
          <w:rFonts w:hint="eastAsia" w:ascii="宋体" w:hAnsi="宋体" w:cs="宋体"/>
          <w:sz w:val="24"/>
          <w:szCs w:val="24"/>
        </w:rPr>
      </w:pPr>
      <w:r>
        <w:rPr>
          <w:rFonts w:hint="eastAsia" w:ascii="宋体" w:hAnsi="宋体" w:cs="宋体"/>
          <w:sz w:val="24"/>
          <w:szCs w:val="24"/>
          <w:u w:val="dotted"/>
        </w:rPr>
        <w:t xml:space="preserve">                                                       </w:t>
      </w:r>
    </w:p>
    <w:p w14:paraId="6AD79F73">
      <w:pPr>
        <w:adjustRightInd w:val="0"/>
        <w:snapToGrid w:val="0"/>
        <w:spacing w:line="360" w:lineRule="auto"/>
        <w:rPr>
          <w:rFonts w:hint="eastAsia" w:ascii="宋体" w:hAnsi="宋体" w:cs="宋体"/>
          <w:sz w:val="24"/>
          <w:szCs w:val="24"/>
          <w:u w:val="dotted"/>
        </w:rPr>
      </w:pPr>
      <w:r>
        <w:rPr>
          <w:rFonts w:hint="eastAsia" w:ascii="宋体" w:hAnsi="宋体" w:cs="宋体"/>
          <w:sz w:val="24"/>
          <w:szCs w:val="24"/>
        </w:rPr>
        <w:t>法律依据：</w:t>
      </w:r>
      <w:r>
        <w:rPr>
          <w:rFonts w:hint="eastAsia" w:ascii="宋体" w:hAnsi="宋体" w:cs="宋体"/>
          <w:sz w:val="24"/>
          <w:szCs w:val="24"/>
          <w:u w:val="dotted"/>
        </w:rPr>
        <w:t xml:space="preserve">                                          </w:t>
      </w:r>
    </w:p>
    <w:p w14:paraId="2A488405">
      <w:pPr>
        <w:adjustRightInd w:val="0"/>
        <w:snapToGrid w:val="0"/>
        <w:spacing w:line="360" w:lineRule="auto"/>
        <w:rPr>
          <w:rFonts w:hint="eastAsia" w:ascii="宋体" w:hAnsi="宋体" w:cs="宋体"/>
          <w:sz w:val="24"/>
          <w:szCs w:val="24"/>
          <w:u w:val="dotted"/>
        </w:rPr>
      </w:pPr>
      <w:r>
        <w:rPr>
          <w:rFonts w:hint="eastAsia" w:ascii="宋体" w:hAnsi="宋体" w:cs="宋体"/>
          <w:sz w:val="24"/>
          <w:szCs w:val="24"/>
          <w:u w:val="dotted"/>
        </w:rPr>
        <w:t xml:space="preserve">                                                     </w:t>
      </w:r>
    </w:p>
    <w:p w14:paraId="5835C4BD">
      <w:pPr>
        <w:adjustRightInd w:val="0"/>
        <w:snapToGrid w:val="0"/>
        <w:spacing w:line="360" w:lineRule="auto"/>
        <w:rPr>
          <w:rFonts w:hint="eastAsia" w:ascii="宋体" w:hAnsi="宋体" w:cs="宋体"/>
          <w:sz w:val="24"/>
          <w:szCs w:val="24"/>
          <w:u w:val="dotted"/>
        </w:rPr>
      </w:pPr>
      <w:r>
        <w:rPr>
          <w:rFonts w:hint="eastAsia" w:ascii="宋体" w:hAnsi="宋体" w:cs="宋体"/>
          <w:sz w:val="24"/>
          <w:szCs w:val="24"/>
        </w:rPr>
        <w:t>质疑事项2</w:t>
      </w:r>
    </w:p>
    <w:p w14:paraId="2CB6DD5C">
      <w:pPr>
        <w:adjustRightInd w:val="0"/>
        <w:snapToGrid w:val="0"/>
        <w:spacing w:line="360" w:lineRule="auto"/>
        <w:rPr>
          <w:rFonts w:hint="eastAsia" w:ascii="宋体" w:hAnsi="宋体" w:cs="宋体"/>
          <w:sz w:val="24"/>
          <w:szCs w:val="24"/>
        </w:rPr>
      </w:pPr>
      <w:r>
        <w:rPr>
          <w:rFonts w:hint="eastAsia" w:ascii="宋体" w:hAnsi="宋体" w:cs="宋体"/>
          <w:sz w:val="24"/>
          <w:szCs w:val="24"/>
        </w:rPr>
        <w:t>……</w:t>
      </w:r>
    </w:p>
    <w:p w14:paraId="06E1F9FC">
      <w:pPr>
        <w:adjustRightInd w:val="0"/>
        <w:snapToGrid w:val="0"/>
        <w:spacing w:line="360" w:lineRule="auto"/>
        <w:rPr>
          <w:rFonts w:hint="eastAsia" w:ascii="宋体" w:hAnsi="宋体" w:cs="宋体"/>
          <w:bCs/>
          <w:sz w:val="24"/>
          <w:szCs w:val="24"/>
        </w:rPr>
      </w:pPr>
      <w:r>
        <w:rPr>
          <w:rFonts w:hint="eastAsia" w:ascii="宋体" w:hAnsi="宋体" w:cs="宋体"/>
          <w:bCs/>
          <w:sz w:val="24"/>
          <w:szCs w:val="24"/>
        </w:rPr>
        <w:t>四、与质疑事项相关的质疑请求</w:t>
      </w:r>
    </w:p>
    <w:p w14:paraId="020F6932">
      <w:pPr>
        <w:adjustRightInd w:val="0"/>
        <w:snapToGrid w:val="0"/>
        <w:spacing w:line="360" w:lineRule="auto"/>
        <w:rPr>
          <w:rFonts w:hint="eastAsia" w:ascii="宋体" w:hAnsi="宋体" w:cs="宋体"/>
          <w:sz w:val="24"/>
          <w:szCs w:val="24"/>
          <w:u w:val="dotted"/>
        </w:rPr>
      </w:pPr>
      <w:r>
        <w:rPr>
          <w:rFonts w:hint="eastAsia" w:ascii="宋体" w:hAnsi="宋体" w:cs="宋体"/>
          <w:sz w:val="24"/>
          <w:szCs w:val="24"/>
        </w:rPr>
        <w:t>请求：</w:t>
      </w:r>
      <w:r>
        <w:rPr>
          <w:rFonts w:hint="eastAsia" w:ascii="宋体" w:hAnsi="宋体" w:cs="宋体"/>
          <w:sz w:val="24"/>
          <w:szCs w:val="24"/>
          <w:u w:val="dotted"/>
        </w:rPr>
        <w:t xml:space="preserve">                                               </w:t>
      </w:r>
    </w:p>
    <w:p w14:paraId="02845930">
      <w:pPr>
        <w:spacing w:line="360" w:lineRule="auto"/>
        <w:rPr>
          <w:rFonts w:hint="eastAsia" w:ascii="宋体" w:hAnsi="宋体" w:cs="宋体"/>
          <w:sz w:val="24"/>
          <w:szCs w:val="24"/>
        </w:rPr>
      </w:pPr>
    </w:p>
    <w:p w14:paraId="2BD8EB18">
      <w:pPr>
        <w:spacing w:line="360" w:lineRule="auto"/>
        <w:rPr>
          <w:rFonts w:hint="eastAsia" w:ascii="宋体" w:hAnsi="宋体" w:cs="宋体"/>
          <w:sz w:val="24"/>
          <w:szCs w:val="24"/>
        </w:rPr>
      </w:pPr>
    </w:p>
    <w:p w14:paraId="7EA63EBA">
      <w:pPr>
        <w:spacing w:line="360" w:lineRule="auto"/>
        <w:rPr>
          <w:rFonts w:hint="eastAsia" w:ascii="宋体" w:hAnsi="宋体" w:cs="宋体"/>
          <w:sz w:val="24"/>
          <w:szCs w:val="24"/>
        </w:rPr>
      </w:pPr>
      <w:r>
        <w:rPr>
          <w:rFonts w:hint="eastAsia" w:ascii="宋体" w:hAnsi="宋体" w:cs="宋体"/>
          <w:sz w:val="24"/>
          <w:szCs w:val="24"/>
        </w:rPr>
        <w:t xml:space="preserve">签字(签章)：                   公章：                      </w:t>
      </w:r>
    </w:p>
    <w:p w14:paraId="4A899180">
      <w:pPr>
        <w:spacing w:line="360" w:lineRule="auto"/>
        <w:rPr>
          <w:rFonts w:hint="eastAsia" w:ascii="宋体" w:hAnsi="宋体" w:cs="宋体"/>
          <w:sz w:val="24"/>
          <w:szCs w:val="24"/>
        </w:rPr>
      </w:pPr>
      <w:r>
        <w:rPr>
          <w:rFonts w:hint="eastAsia" w:ascii="宋体" w:hAnsi="宋体" w:cs="宋体"/>
          <w:sz w:val="24"/>
          <w:szCs w:val="24"/>
        </w:rPr>
        <w:t xml:space="preserve">日期：    </w:t>
      </w:r>
    </w:p>
    <w:p w14:paraId="53AA3EB6">
      <w:pPr>
        <w:pStyle w:val="2"/>
        <w:ind w:left="0" w:leftChars="0" w:firstLine="0"/>
        <w:rPr>
          <w:rFonts w:hint="eastAsia"/>
        </w:rPr>
      </w:pPr>
    </w:p>
    <w:p w14:paraId="4DDC466D">
      <w:pPr>
        <w:pStyle w:val="9"/>
        <w:spacing w:line="360" w:lineRule="auto"/>
        <w:jc w:val="center"/>
        <w:rPr>
          <w:rFonts w:hint="eastAsia" w:ascii="宋体" w:hAnsi="宋体" w:cs="宋体"/>
          <w:b w:val="0"/>
          <w:sz w:val="30"/>
        </w:rPr>
      </w:pPr>
      <w:bookmarkStart w:id="6" w:name="_Toc12287500"/>
      <w:r>
        <w:rPr>
          <w:rFonts w:hint="eastAsia" w:ascii="宋体" w:hAnsi="宋体" w:cs="宋体"/>
          <w:lang w:val="zh-TW" w:eastAsia="zh-TW"/>
        </w:rPr>
        <w:t>第六章</w:t>
      </w:r>
      <w:r>
        <w:rPr>
          <w:rFonts w:hint="eastAsia" w:ascii="宋体" w:hAnsi="宋体" w:cs="宋体"/>
          <w:lang w:val="zh-TW"/>
        </w:rPr>
        <w:t xml:space="preserve"> </w:t>
      </w:r>
      <w:r>
        <w:rPr>
          <w:rFonts w:hint="eastAsia" w:ascii="宋体" w:hAnsi="宋体" w:cs="宋体"/>
          <w:sz w:val="30"/>
        </w:rPr>
        <w:t>永康市政府采购合同指引（参考）</w:t>
      </w:r>
      <w:bookmarkEnd w:id="6"/>
    </w:p>
    <w:p w14:paraId="3FB806CC">
      <w:pPr>
        <w:pStyle w:val="14"/>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cs="宋体"/>
          <w:color w:val="auto"/>
          <w:sz w:val="24"/>
          <w:szCs w:val="24"/>
        </w:rPr>
      </w:pPr>
      <w:r>
        <w:rPr>
          <w:rFonts w:hint="eastAsia" w:cs="宋体"/>
          <w:color w:val="auto"/>
          <w:sz w:val="24"/>
          <w:szCs w:val="24"/>
        </w:rPr>
        <w:t>项目名称：</w:t>
      </w:r>
      <w:r>
        <w:rPr>
          <w:rFonts w:hint="eastAsia" w:cs="宋体"/>
          <w:color w:val="auto"/>
          <w:sz w:val="24"/>
          <w:szCs w:val="24"/>
          <w:lang w:eastAsia="zh-CN"/>
        </w:rPr>
        <w:t>永康市综合行政执法局2025年停车泊位标线施划采购项目</w:t>
      </w:r>
      <w:r>
        <w:rPr>
          <w:rFonts w:hint="eastAsia" w:cs="宋体"/>
          <w:color w:val="auto"/>
          <w:sz w:val="24"/>
          <w:szCs w:val="24"/>
        </w:rPr>
        <w:t xml:space="preserve"> </w:t>
      </w:r>
    </w:p>
    <w:p w14:paraId="01F2F363">
      <w:pPr>
        <w:pStyle w:val="14"/>
        <w:keepNext w:val="0"/>
        <w:keepLines w:val="0"/>
        <w:pageBreakBefore w:val="0"/>
        <w:widowControl w:val="0"/>
        <w:kinsoku/>
        <w:wordWrap/>
        <w:overflowPunct/>
        <w:topLinePunct w:val="0"/>
        <w:autoSpaceDE/>
        <w:autoSpaceDN/>
        <w:bidi w:val="0"/>
        <w:adjustRightInd/>
        <w:snapToGrid w:val="0"/>
        <w:spacing w:line="360" w:lineRule="auto"/>
        <w:textAlignment w:val="auto"/>
        <w:rPr>
          <w:rFonts w:cs="宋体"/>
          <w:color w:val="auto"/>
          <w:sz w:val="24"/>
          <w:szCs w:val="24"/>
        </w:rPr>
      </w:pPr>
      <w:r>
        <w:rPr>
          <w:rFonts w:hint="eastAsia" w:cs="宋体"/>
          <w:color w:val="auto"/>
          <w:sz w:val="24"/>
          <w:szCs w:val="24"/>
        </w:rPr>
        <w:t>项目编</w:t>
      </w:r>
      <w:r>
        <w:rPr>
          <w:rFonts w:hint="eastAsia" w:cs="宋体"/>
          <w:color w:val="auto"/>
          <w:sz w:val="24"/>
          <w:szCs w:val="24"/>
          <w:highlight w:val="none"/>
        </w:rPr>
        <w:t>号：</w:t>
      </w:r>
      <w:r>
        <w:rPr>
          <w:rFonts w:hint="eastAsia" w:cs="宋体"/>
          <w:color w:val="auto"/>
          <w:sz w:val="24"/>
          <w:szCs w:val="24"/>
          <w:highlight w:val="none"/>
          <w:lang w:eastAsia="zh-CN"/>
        </w:rPr>
        <w:t>ZYCG-[2025]1027号-006</w:t>
      </w:r>
      <w:r>
        <w:rPr>
          <w:rFonts w:hint="eastAsia" w:cs="宋体"/>
          <w:color w:val="auto"/>
          <w:sz w:val="24"/>
          <w:szCs w:val="24"/>
          <w:highlight w:val="none"/>
        </w:rPr>
        <w:t xml:space="preserve"> </w:t>
      </w:r>
    </w:p>
    <w:p w14:paraId="76888EE0">
      <w:pPr>
        <w:pStyle w:val="14"/>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cs="宋体"/>
          <w:color w:val="auto"/>
          <w:sz w:val="24"/>
          <w:szCs w:val="24"/>
        </w:rPr>
      </w:pPr>
      <w:r>
        <w:rPr>
          <w:rFonts w:hint="eastAsia" w:cs="宋体"/>
          <w:color w:val="auto"/>
          <w:sz w:val="24"/>
          <w:szCs w:val="24"/>
        </w:rPr>
        <w:t>采购</w:t>
      </w:r>
      <w:r>
        <w:rPr>
          <w:rFonts w:hint="eastAsia" w:cs="宋体"/>
          <w:color w:val="auto"/>
          <w:sz w:val="24"/>
          <w:szCs w:val="24"/>
          <w:lang w:val="en-US" w:eastAsia="zh-CN"/>
        </w:rPr>
        <w:t>子计划</w:t>
      </w:r>
      <w:r>
        <w:rPr>
          <w:rFonts w:hint="eastAsia" w:cs="宋体"/>
          <w:color w:val="auto"/>
          <w:sz w:val="24"/>
          <w:szCs w:val="24"/>
        </w:rPr>
        <w:t>：[2025]1027号</w:t>
      </w:r>
    </w:p>
    <w:p w14:paraId="1F0E26D9">
      <w:pPr>
        <w:pStyle w:val="14"/>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eastAsia="宋体" w:cs="宋体"/>
          <w:color w:val="auto"/>
          <w:sz w:val="24"/>
          <w:szCs w:val="24"/>
          <w:lang w:eastAsia="zh-CN"/>
        </w:rPr>
      </w:pPr>
      <w:r>
        <w:rPr>
          <w:rFonts w:hint="eastAsia" w:cs="宋体"/>
          <w:color w:val="auto"/>
          <w:sz w:val="24"/>
          <w:szCs w:val="24"/>
        </w:rPr>
        <w:t>甲方（委托方）：</w:t>
      </w:r>
      <w:r>
        <w:rPr>
          <w:rFonts w:hint="eastAsia" w:cs="宋体"/>
          <w:color w:val="auto"/>
          <w:sz w:val="24"/>
          <w:szCs w:val="24"/>
          <w:lang w:eastAsia="zh-CN"/>
        </w:rPr>
        <w:t>永康市综合行政执法局</w:t>
      </w:r>
    </w:p>
    <w:p w14:paraId="13212F55">
      <w:pPr>
        <w:pStyle w:val="14"/>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cs="宋体"/>
          <w:color w:val="auto"/>
          <w:sz w:val="24"/>
          <w:szCs w:val="24"/>
        </w:rPr>
      </w:pPr>
      <w:r>
        <w:rPr>
          <w:rFonts w:hint="eastAsia" w:cs="宋体"/>
          <w:color w:val="auto"/>
          <w:sz w:val="24"/>
          <w:szCs w:val="24"/>
        </w:rPr>
        <w:t>乙方（服务方）：</w:t>
      </w:r>
    </w:p>
    <w:p w14:paraId="7E6C7FC4">
      <w:pPr>
        <w:pStyle w:val="14"/>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cs="宋体"/>
          <w:b/>
          <w:color w:val="auto"/>
          <w:sz w:val="24"/>
          <w:szCs w:val="24"/>
        </w:rPr>
      </w:pPr>
      <w:r>
        <w:rPr>
          <w:rFonts w:hint="eastAsia" w:cs="宋体"/>
          <w:b/>
          <w:color w:val="auto"/>
          <w:sz w:val="24"/>
          <w:szCs w:val="24"/>
        </w:rPr>
        <w:t xml:space="preserve">   </w:t>
      </w:r>
      <w:r>
        <w:rPr>
          <w:rFonts w:hint="eastAsia" w:cs="宋体"/>
          <w:color w:val="auto"/>
          <w:sz w:val="24"/>
          <w:szCs w:val="24"/>
        </w:rPr>
        <w:t>甲、乙双方根据浙江致远工程管理有限公司关于</w:t>
      </w:r>
      <w:r>
        <w:rPr>
          <w:rFonts w:hint="eastAsia" w:cs="宋体"/>
          <w:color w:val="auto"/>
          <w:sz w:val="24"/>
          <w:szCs w:val="24"/>
          <w:u w:val="single"/>
          <w:lang w:eastAsia="zh-CN"/>
        </w:rPr>
        <w:t>永康市综合行政执法局2025年停车泊位标线施划采购项目</w:t>
      </w:r>
      <w:r>
        <w:rPr>
          <w:rFonts w:hint="eastAsia" w:cs="宋体"/>
          <w:color w:val="auto"/>
          <w:sz w:val="24"/>
          <w:szCs w:val="24"/>
          <w:u w:val="single"/>
        </w:rPr>
        <w:t xml:space="preserve"> </w:t>
      </w:r>
      <w:r>
        <w:rPr>
          <w:rFonts w:hint="eastAsia" w:cs="宋体"/>
          <w:color w:val="auto"/>
          <w:sz w:val="24"/>
          <w:szCs w:val="24"/>
        </w:rPr>
        <w:t>采购的结果，签署本合同。</w:t>
      </w:r>
    </w:p>
    <w:p w14:paraId="53DC8A8D">
      <w:pPr>
        <w:pStyle w:val="14"/>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vertAlign w:val="baseline"/>
          <w:lang w:val="en-US" w:eastAsia="zh-CN"/>
        </w:rPr>
      </w:pPr>
      <w:r>
        <w:rPr>
          <w:rFonts w:hint="eastAsia" w:cs="宋体"/>
          <w:b/>
          <w:color w:val="auto"/>
          <w:sz w:val="24"/>
          <w:szCs w:val="24"/>
        </w:rPr>
        <w:t>一、</w:t>
      </w:r>
      <w:r>
        <w:rPr>
          <w:rFonts w:hint="eastAsia"/>
          <w:b/>
          <w:bCs/>
          <w:color w:val="auto"/>
          <w:sz w:val="24"/>
          <w:szCs w:val="24"/>
          <w:lang w:val="en-US" w:eastAsia="zh-CN"/>
        </w:rPr>
        <w:t>合同折扣率与合同单价</w:t>
      </w:r>
      <w:r>
        <w:rPr>
          <w:rFonts w:hint="eastAsia"/>
          <w:b/>
          <w:bCs/>
          <w:color w:val="auto"/>
          <w:sz w:val="24"/>
          <w:szCs w:val="24"/>
        </w:rPr>
        <w:t>金额</w:t>
      </w:r>
    </w:p>
    <w:tbl>
      <w:tblPr>
        <w:tblStyle w:val="28"/>
        <w:tblW w:w="0" w:type="auto"/>
        <w:tblInd w:w="4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62"/>
        <w:gridCol w:w="4338"/>
        <w:gridCol w:w="2400"/>
      </w:tblGrid>
      <w:tr w14:paraId="73776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2" w:hRule="atLeast"/>
        </w:trPr>
        <w:tc>
          <w:tcPr>
            <w:tcW w:w="1162" w:type="dxa"/>
            <w:shd w:val="clear" w:color="auto" w:fill="auto"/>
            <w:vAlign w:val="center"/>
          </w:tcPr>
          <w:p w14:paraId="5FFF7A78">
            <w:pPr>
              <w:widowControl w:val="0"/>
              <w:jc w:val="center"/>
              <w:rPr>
                <w:rFonts w:hint="eastAsia" w:ascii="宋体" w:hAnsi="宋体" w:eastAsia="宋体" w:cs="宋体"/>
                <w:sz w:val="24"/>
                <w:szCs w:val="24"/>
                <w:lang w:val="en-US" w:eastAsia="zh-CN" w:bidi="ar-SA"/>
              </w:rPr>
            </w:pPr>
            <w:r>
              <w:rPr>
                <w:rFonts w:hint="eastAsia" w:ascii="宋体" w:hAnsi="宋体" w:eastAsia="宋体" w:cs="宋体"/>
                <w:sz w:val="24"/>
                <w:szCs w:val="24"/>
              </w:rPr>
              <w:t>序号</w:t>
            </w:r>
          </w:p>
        </w:tc>
        <w:tc>
          <w:tcPr>
            <w:tcW w:w="4338" w:type="dxa"/>
          </w:tcPr>
          <w:p w14:paraId="5CEADA52">
            <w:pPr>
              <w:widowControl w:val="0"/>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合同折扣率</w:t>
            </w:r>
            <w:r>
              <w:rPr>
                <w:rFonts w:hint="eastAsia" w:ascii="宋体" w:hAnsi="宋体" w:cs="宋体"/>
                <w:sz w:val="24"/>
                <w:szCs w:val="24"/>
                <w:lang w:val="en-US" w:eastAsia="zh-CN"/>
              </w:rPr>
              <w:t>（%）</w:t>
            </w:r>
          </w:p>
        </w:tc>
        <w:tc>
          <w:tcPr>
            <w:tcW w:w="2400" w:type="dxa"/>
          </w:tcPr>
          <w:p w14:paraId="2CA628EA">
            <w:pPr>
              <w:widowControl w:val="0"/>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备注</w:t>
            </w:r>
          </w:p>
        </w:tc>
      </w:tr>
      <w:tr w14:paraId="2CF25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trPr>
        <w:tc>
          <w:tcPr>
            <w:tcW w:w="1162" w:type="dxa"/>
            <w:shd w:val="clear" w:color="auto" w:fill="auto"/>
            <w:vAlign w:val="center"/>
          </w:tcPr>
          <w:p w14:paraId="1D58DB28">
            <w:pPr>
              <w:widowControl w:val="0"/>
              <w:jc w:val="center"/>
              <w:rPr>
                <w:rFonts w:hint="eastAsia" w:ascii="宋体" w:hAnsi="宋体" w:eastAsia="宋体" w:cs="宋体"/>
                <w:sz w:val="24"/>
                <w:szCs w:val="24"/>
                <w:lang w:val="en-US" w:eastAsia="zh-CN" w:bidi="ar-SA"/>
              </w:rPr>
            </w:pPr>
            <w:r>
              <w:rPr>
                <w:rFonts w:hint="eastAsia" w:ascii="宋体" w:hAnsi="宋体" w:eastAsia="宋体" w:cs="宋体"/>
                <w:sz w:val="24"/>
                <w:szCs w:val="24"/>
              </w:rPr>
              <w:t>1</w:t>
            </w:r>
          </w:p>
        </w:tc>
        <w:tc>
          <w:tcPr>
            <w:tcW w:w="4338" w:type="dxa"/>
          </w:tcPr>
          <w:p w14:paraId="26BAE779">
            <w:pPr>
              <w:pStyle w:val="14"/>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line="360" w:lineRule="auto"/>
              <w:textAlignment w:val="auto"/>
              <w:rPr>
                <w:rFonts w:hint="eastAsia"/>
                <w:vertAlign w:val="baseline"/>
                <w:lang w:val="en-US" w:eastAsia="zh-CN"/>
              </w:rPr>
            </w:pPr>
          </w:p>
        </w:tc>
        <w:tc>
          <w:tcPr>
            <w:tcW w:w="2400" w:type="dxa"/>
          </w:tcPr>
          <w:p w14:paraId="4E083B22">
            <w:pPr>
              <w:pStyle w:val="14"/>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line="360" w:lineRule="auto"/>
              <w:textAlignment w:val="auto"/>
              <w:rPr>
                <w:rFonts w:hint="eastAsia"/>
                <w:vertAlign w:val="baseline"/>
                <w:lang w:val="en-US" w:eastAsia="zh-CN"/>
              </w:rPr>
            </w:pPr>
          </w:p>
        </w:tc>
      </w:tr>
    </w:tbl>
    <w:tbl>
      <w:tblPr>
        <w:tblStyle w:val="27"/>
        <w:tblpPr w:leftFromText="180" w:rightFromText="180" w:vertAnchor="text" w:horzAnchor="page" w:tblpX="1750" w:tblpY="596"/>
        <w:tblOverlap w:val="never"/>
        <w:tblW w:w="86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12"/>
        <w:gridCol w:w="1550"/>
        <w:gridCol w:w="3950"/>
        <w:gridCol w:w="1150"/>
        <w:gridCol w:w="1488"/>
      </w:tblGrid>
      <w:tr w14:paraId="726B8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2" w:type="dxa"/>
            <w:noWrap w:val="0"/>
            <w:vAlign w:val="center"/>
          </w:tcPr>
          <w:p w14:paraId="3B182E69">
            <w:pPr>
              <w:jc w:val="center"/>
              <w:rPr>
                <w:rFonts w:hint="eastAsia" w:ascii="宋体" w:hAnsi="宋体" w:eastAsia="宋体" w:cs="宋体"/>
                <w:sz w:val="24"/>
                <w:szCs w:val="24"/>
              </w:rPr>
            </w:pPr>
            <w:r>
              <w:rPr>
                <w:rFonts w:hint="eastAsia" w:ascii="宋体" w:hAnsi="宋体" w:eastAsia="宋体" w:cs="宋体"/>
                <w:sz w:val="24"/>
                <w:szCs w:val="24"/>
              </w:rPr>
              <w:t>序号</w:t>
            </w:r>
          </w:p>
        </w:tc>
        <w:tc>
          <w:tcPr>
            <w:tcW w:w="1550" w:type="dxa"/>
            <w:noWrap w:val="0"/>
            <w:vAlign w:val="center"/>
          </w:tcPr>
          <w:p w14:paraId="0148B721">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实施内容</w:t>
            </w:r>
          </w:p>
        </w:tc>
        <w:tc>
          <w:tcPr>
            <w:tcW w:w="3950" w:type="dxa"/>
            <w:noWrap w:val="0"/>
            <w:vAlign w:val="center"/>
          </w:tcPr>
          <w:p w14:paraId="0144304F">
            <w:pPr>
              <w:jc w:val="center"/>
              <w:rPr>
                <w:rFonts w:hint="eastAsia" w:ascii="宋体" w:hAnsi="宋体" w:eastAsia="宋体" w:cs="宋体"/>
                <w:sz w:val="24"/>
                <w:szCs w:val="24"/>
              </w:rPr>
            </w:pPr>
            <w:r>
              <w:rPr>
                <w:rFonts w:hint="eastAsia" w:ascii="宋体" w:hAnsi="宋体" w:eastAsia="宋体" w:cs="宋体"/>
                <w:sz w:val="24"/>
                <w:szCs w:val="24"/>
              </w:rPr>
              <w:t>规格</w:t>
            </w:r>
            <w:r>
              <w:rPr>
                <w:rFonts w:hint="eastAsia" w:ascii="宋体" w:hAnsi="宋体" w:eastAsia="宋体" w:cs="宋体"/>
                <w:sz w:val="24"/>
                <w:szCs w:val="24"/>
                <w:lang w:val="en-US" w:eastAsia="zh-CN"/>
              </w:rPr>
              <w:t>或</w:t>
            </w:r>
            <w:r>
              <w:rPr>
                <w:rFonts w:hint="eastAsia" w:ascii="宋体" w:hAnsi="宋体" w:eastAsia="宋体" w:cs="宋体"/>
                <w:sz w:val="24"/>
                <w:szCs w:val="24"/>
              </w:rPr>
              <w:t>质量要求</w:t>
            </w:r>
          </w:p>
        </w:tc>
        <w:tc>
          <w:tcPr>
            <w:tcW w:w="1150" w:type="dxa"/>
            <w:shd w:val="clear" w:color="auto" w:fill="auto"/>
            <w:noWrap w:val="0"/>
            <w:vAlign w:val="center"/>
          </w:tcPr>
          <w:p w14:paraId="10CA855C">
            <w:pPr>
              <w:jc w:val="center"/>
              <w:rPr>
                <w:rFonts w:hint="eastAsia" w:ascii="宋体" w:hAnsi="宋体" w:eastAsia="宋体" w:cs="宋体"/>
                <w:sz w:val="24"/>
                <w:szCs w:val="24"/>
                <w:lang w:val="en-US" w:eastAsia="zh-CN" w:bidi="ar-SA"/>
              </w:rPr>
            </w:pPr>
            <w:r>
              <w:rPr>
                <w:rFonts w:hint="eastAsia" w:ascii="宋体" w:hAnsi="宋体" w:eastAsia="宋体" w:cs="宋体"/>
                <w:sz w:val="24"/>
                <w:szCs w:val="24"/>
              </w:rPr>
              <w:t>单位</w:t>
            </w:r>
          </w:p>
        </w:tc>
        <w:tc>
          <w:tcPr>
            <w:tcW w:w="1488" w:type="dxa"/>
            <w:shd w:val="clear" w:color="auto" w:fill="auto"/>
            <w:noWrap w:val="0"/>
            <w:vAlign w:val="center"/>
          </w:tcPr>
          <w:p w14:paraId="01A6391F">
            <w:pPr>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合同单价（元）</w:t>
            </w:r>
          </w:p>
        </w:tc>
      </w:tr>
      <w:tr w14:paraId="6F7B7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2" w:type="dxa"/>
            <w:noWrap w:val="0"/>
            <w:vAlign w:val="center"/>
          </w:tcPr>
          <w:p w14:paraId="242A5D5F">
            <w:pPr>
              <w:jc w:val="center"/>
              <w:rPr>
                <w:rFonts w:hint="eastAsia" w:ascii="宋体" w:hAnsi="宋体" w:eastAsia="宋体" w:cs="宋体"/>
                <w:sz w:val="24"/>
                <w:szCs w:val="24"/>
              </w:rPr>
            </w:pPr>
            <w:r>
              <w:rPr>
                <w:rFonts w:hint="eastAsia" w:ascii="宋体" w:hAnsi="宋体" w:eastAsia="宋体" w:cs="宋体"/>
                <w:sz w:val="24"/>
                <w:szCs w:val="24"/>
              </w:rPr>
              <w:t>1</w:t>
            </w:r>
          </w:p>
        </w:tc>
        <w:tc>
          <w:tcPr>
            <w:tcW w:w="1550" w:type="dxa"/>
            <w:noWrap w:val="0"/>
            <w:vAlign w:val="center"/>
          </w:tcPr>
          <w:p w14:paraId="1A257DD4">
            <w:pPr>
              <w:jc w:val="center"/>
              <w:rPr>
                <w:rFonts w:hint="eastAsia" w:ascii="宋体" w:hAnsi="宋体" w:eastAsia="宋体" w:cs="宋体"/>
                <w:sz w:val="24"/>
                <w:szCs w:val="24"/>
                <w:lang w:val="en-GB"/>
              </w:rPr>
            </w:pPr>
            <w:r>
              <w:rPr>
                <w:rFonts w:hint="eastAsia" w:ascii="宋体" w:hAnsi="宋体" w:eastAsia="宋体" w:cs="宋体"/>
                <w:sz w:val="24"/>
                <w:szCs w:val="24"/>
                <w:lang w:val="en-GB"/>
              </w:rPr>
              <w:t>热熔标线（泊位线）</w:t>
            </w:r>
          </w:p>
        </w:tc>
        <w:tc>
          <w:tcPr>
            <w:tcW w:w="3950" w:type="dxa"/>
            <w:noWrap w:val="0"/>
            <w:vAlign w:val="center"/>
          </w:tcPr>
          <w:p w14:paraId="669D1A42">
            <w:pPr>
              <w:jc w:val="center"/>
              <w:rPr>
                <w:rFonts w:hint="eastAsia" w:ascii="宋体" w:hAnsi="宋体" w:eastAsia="宋体" w:cs="宋体"/>
                <w:sz w:val="24"/>
                <w:szCs w:val="24"/>
                <w:lang w:val="en-GB"/>
              </w:rPr>
            </w:pPr>
            <w:r>
              <w:rPr>
                <w:rFonts w:hint="eastAsia" w:ascii="宋体" w:hAnsi="宋体" w:eastAsia="宋体" w:cs="宋体"/>
                <w:sz w:val="24"/>
                <w:szCs w:val="24"/>
                <w:lang w:val="en-GB"/>
              </w:rPr>
              <w:t>厚度1.8~2mm， 用于停车泊位。</w:t>
            </w:r>
          </w:p>
        </w:tc>
        <w:tc>
          <w:tcPr>
            <w:tcW w:w="1150" w:type="dxa"/>
            <w:shd w:val="clear" w:color="auto" w:fill="auto"/>
            <w:noWrap w:val="0"/>
            <w:vAlign w:val="center"/>
          </w:tcPr>
          <w:p w14:paraId="2DCA6B28">
            <w:pPr>
              <w:jc w:val="center"/>
              <w:rPr>
                <w:rFonts w:hint="eastAsia" w:ascii="宋体" w:hAnsi="宋体" w:eastAsia="宋体" w:cs="宋体"/>
                <w:sz w:val="24"/>
                <w:szCs w:val="24"/>
                <w:lang w:val="en-US" w:eastAsia="zh-CN" w:bidi="ar-SA"/>
              </w:rPr>
            </w:pPr>
            <w:r>
              <w:rPr>
                <w:rFonts w:hint="eastAsia" w:ascii="宋体" w:hAnsi="宋体" w:eastAsia="宋体" w:cs="宋体"/>
                <w:sz w:val="24"/>
                <w:szCs w:val="24"/>
              </w:rPr>
              <w:t>平方米</w:t>
            </w:r>
          </w:p>
        </w:tc>
        <w:tc>
          <w:tcPr>
            <w:tcW w:w="1488" w:type="dxa"/>
            <w:shd w:val="clear" w:color="auto" w:fill="auto"/>
            <w:noWrap w:val="0"/>
            <w:vAlign w:val="center"/>
          </w:tcPr>
          <w:p w14:paraId="39FB18BD">
            <w:pPr>
              <w:jc w:val="center"/>
              <w:rPr>
                <w:rFonts w:hint="eastAsia" w:ascii="宋体" w:hAnsi="宋体" w:eastAsia="宋体" w:cs="宋体"/>
                <w:sz w:val="24"/>
                <w:szCs w:val="24"/>
              </w:rPr>
            </w:pPr>
          </w:p>
        </w:tc>
      </w:tr>
      <w:tr w14:paraId="1F484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2" w:type="dxa"/>
            <w:noWrap w:val="0"/>
            <w:vAlign w:val="center"/>
          </w:tcPr>
          <w:p w14:paraId="2681CE79">
            <w:pPr>
              <w:jc w:val="center"/>
              <w:rPr>
                <w:rFonts w:hint="eastAsia" w:ascii="宋体" w:hAnsi="宋体" w:eastAsia="宋体" w:cs="宋体"/>
                <w:sz w:val="24"/>
                <w:szCs w:val="24"/>
              </w:rPr>
            </w:pPr>
            <w:r>
              <w:rPr>
                <w:rFonts w:hint="eastAsia" w:ascii="宋体" w:hAnsi="宋体" w:eastAsia="宋体" w:cs="宋体"/>
                <w:sz w:val="24"/>
                <w:szCs w:val="24"/>
              </w:rPr>
              <w:t>2</w:t>
            </w:r>
          </w:p>
        </w:tc>
        <w:tc>
          <w:tcPr>
            <w:tcW w:w="1550" w:type="dxa"/>
            <w:noWrap w:val="0"/>
            <w:vAlign w:val="center"/>
          </w:tcPr>
          <w:p w14:paraId="659C1105">
            <w:pPr>
              <w:jc w:val="center"/>
              <w:rPr>
                <w:rFonts w:hint="eastAsia" w:ascii="宋体" w:hAnsi="宋体" w:eastAsia="宋体" w:cs="宋体"/>
                <w:sz w:val="24"/>
                <w:szCs w:val="24"/>
                <w:lang w:val="en-GB"/>
              </w:rPr>
            </w:pPr>
            <w:r>
              <w:rPr>
                <w:rFonts w:hint="eastAsia" w:ascii="宋体" w:hAnsi="宋体" w:eastAsia="宋体" w:cs="宋体"/>
                <w:sz w:val="24"/>
                <w:szCs w:val="24"/>
                <w:lang w:val="en-GB"/>
              </w:rPr>
              <w:t>方向箭头指示线</w:t>
            </w:r>
          </w:p>
        </w:tc>
        <w:tc>
          <w:tcPr>
            <w:tcW w:w="3950" w:type="dxa"/>
            <w:noWrap w:val="0"/>
            <w:vAlign w:val="center"/>
          </w:tcPr>
          <w:p w14:paraId="31AF3D47">
            <w:pPr>
              <w:jc w:val="center"/>
              <w:rPr>
                <w:rFonts w:hint="eastAsia" w:ascii="宋体" w:hAnsi="宋体" w:eastAsia="宋体" w:cs="宋体"/>
                <w:sz w:val="24"/>
                <w:szCs w:val="24"/>
                <w:lang w:val="en-GB"/>
              </w:rPr>
            </w:pPr>
            <w:r>
              <w:rPr>
                <w:rFonts w:hint="eastAsia" w:ascii="宋体" w:hAnsi="宋体" w:eastAsia="宋体" w:cs="宋体"/>
                <w:sz w:val="24"/>
                <w:szCs w:val="24"/>
                <w:lang w:val="en-GB"/>
              </w:rPr>
              <w:t>尺寸规格必须符合GB. 5768.3-2009中的图28的要求:每个停车位设置一个方向箭头指示线。</w:t>
            </w:r>
          </w:p>
        </w:tc>
        <w:tc>
          <w:tcPr>
            <w:tcW w:w="1150" w:type="dxa"/>
            <w:shd w:val="clear" w:color="auto" w:fill="auto"/>
            <w:noWrap w:val="0"/>
            <w:vAlign w:val="center"/>
          </w:tcPr>
          <w:p w14:paraId="58459D5E">
            <w:pPr>
              <w:jc w:val="center"/>
              <w:rPr>
                <w:rFonts w:hint="eastAsia" w:ascii="宋体" w:hAnsi="宋体" w:eastAsia="宋体" w:cs="宋体"/>
                <w:sz w:val="24"/>
                <w:szCs w:val="24"/>
                <w:lang w:val="en-US" w:eastAsia="zh-CN" w:bidi="ar-SA"/>
              </w:rPr>
            </w:pPr>
            <w:r>
              <w:rPr>
                <w:rFonts w:hint="eastAsia" w:ascii="宋体" w:hAnsi="宋体" w:eastAsia="宋体" w:cs="宋体"/>
                <w:sz w:val="24"/>
                <w:szCs w:val="24"/>
              </w:rPr>
              <w:t>平方米</w:t>
            </w:r>
          </w:p>
        </w:tc>
        <w:tc>
          <w:tcPr>
            <w:tcW w:w="1488" w:type="dxa"/>
            <w:shd w:val="clear" w:color="auto" w:fill="auto"/>
            <w:noWrap w:val="0"/>
            <w:vAlign w:val="center"/>
          </w:tcPr>
          <w:p w14:paraId="44C8F340">
            <w:pPr>
              <w:jc w:val="center"/>
              <w:rPr>
                <w:rFonts w:hint="eastAsia" w:ascii="宋体" w:hAnsi="宋体" w:eastAsia="宋体" w:cs="宋体"/>
                <w:sz w:val="24"/>
                <w:szCs w:val="24"/>
              </w:rPr>
            </w:pPr>
          </w:p>
        </w:tc>
      </w:tr>
      <w:tr w14:paraId="3AE55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512" w:type="dxa"/>
            <w:noWrap w:val="0"/>
            <w:vAlign w:val="center"/>
          </w:tcPr>
          <w:p w14:paraId="4223AF8F">
            <w:pPr>
              <w:jc w:val="center"/>
              <w:rPr>
                <w:rFonts w:hint="eastAsia" w:ascii="宋体" w:hAnsi="宋体" w:eastAsia="宋体" w:cs="宋体"/>
                <w:sz w:val="24"/>
                <w:szCs w:val="24"/>
              </w:rPr>
            </w:pPr>
            <w:r>
              <w:rPr>
                <w:rFonts w:hint="eastAsia" w:ascii="宋体" w:hAnsi="宋体" w:eastAsia="宋体" w:cs="宋体"/>
                <w:sz w:val="24"/>
                <w:szCs w:val="24"/>
              </w:rPr>
              <w:t>3</w:t>
            </w:r>
          </w:p>
        </w:tc>
        <w:tc>
          <w:tcPr>
            <w:tcW w:w="1550" w:type="dxa"/>
            <w:noWrap w:val="0"/>
            <w:vAlign w:val="center"/>
          </w:tcPr>
          <w:p w14:paraId="17CA0ED4">
            <w:pPr>
              <w:jc w:val="center"/>
              <w:rPr>
                <w:rFonts w:hint="eastAsia" w:ascii="宋体" w:hAnsi="宋体" w:eastAsia="宋体" w:cs="宋体"/>
                <w:sz w:val="24"/>
                <w:szCs w:val="24"/>
                <w:lang w:val="en-GB"/>
              </w:rPr>
            </w:pPr>
            <w:r>
              <w:rPr>
                <w:rFonts w:hint="eastAsia" w:ascii="宋体" w:hAnsi="宋体" w:eastAsia="宋体" w:cs="宋体"/>
                <w:sz w:val="24"/>
                <w:szCs w:val="24"/>
                <w:lang w:val="en-GB"/>
              </w:rPr>
              <w:t>原有停车泊位标线清除</w:t>
            </w:r>
          </w:p>
        </w:tc>
        <w:tc>
          <w:tcPr>
            <w:tcW w:w="3950" w:type="dxa"/>
            <w:noWrap w:val="0"/>
            <w:vAlign w:val="center"/>
          </w:tcPr>
          <w:p w14:paraId="41D23A4F">
            <w:pPr>
              <w:jc w:val="center"/>
              <w:rPr>
                <w:rFonts w:hint="eastAsia" w:ascii="宋体" w:hAnsi="宋体" w:eastAsia="宋体" w:cs="宋体"/>
                <w:sz w:val="24"/>
                <w:szCs w:val="24"/>
                <w:lang w:val="en-GB"/>
              </w:rPr>
            </w:pPr>
            <w:r>
              <w:rPr>
                <w:rFonts w:hint="eastAsia" w:ascii="宋体" w:hAnsi="宋体" w:eastAsia="宋体" w:cs="宋体"/>
                <w:sz w:val="24"/>
                <w:szCs w:val="24"/>
                <w:lang w:val="en-GB"/>
              </w:rPr>
              <w:t>有明显清理痕迹，地面要求整洁干净。</w:t>
            </w:r>
          </w:p>
        </w:tc>
        <w:tc>
          <w:tcPr>
            <w:tcW w:w="1150" w:type="dxa"/>
            <w:shd w:val="clear" w:color="auto" w:fill="auto"/>
            <w:noWrap w:val="0"/>
            <w:vAlign w:val="center"/>
          </w:tcPr>
          <w:p w14:paraId="71E3DE1C">
            <w:pPr>
              <w:jc w:val="center"/>
              <w:rPr>
                <w:rFonts w:hint="eastAsia" w:ascii="宋体" w:hAnsi="宋体" w:eastAsia="宋体" w:cs="宋体"/>
                <w:sz w:val="24"/>
                <w:szCs w:val="24"/>
                <w:lang w:val="en-US" w:eastAsia="zh-CN" w:bidi="ar-SA"/>
              </w:rPr>
            </w:pPr>
            <w:r>
              <w:rPr>
                <w:rFonts w:hint="eastAsia" w:ascii="宋体" w:hAnsi="宋体" w:eastAsia="宋体" w:cs="宋体"/>
                <w:sz w:val="24"/>
                <w:szCs w:val="24"/>
              </w:rPr>
              <w:t>平方米</w:t>
            </w:r>
          </w:p>
        </w:tc>
        <w:tc>
          <w:tcPr>
            <w:tcW w:w="1488" w:type="dxa"/>
            <w:shd w:val="clear" w:color="auto" w:fill="auto"/>
            <w:noWrap w:val="0"/>
            <w:vAlign w:val="center"/>
          </w:tcPr>
          <w:p w14:paraId="4F7A7412">
            <w:pPr>
              <w:jc w:val="center"/>
              <w:rPr>
                <w:rFonts w:hint="eastAsia" w:ascii="宋体" w:hAnsi="宋体" w:eastAsia="宋体" w:cs="宋体"/>
                <w:sz w:val="24"/>
                <w:szCs w:val="24"/>
              </w:rPr>
            </w:pPr>
          </w:p>
        </w:tc>
      </w:tr>
      <w:tr w14:paraId="35E9E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512" w:type="dxa"/>
            <w:noWrap w:val="0"/>
            <w:vAlign w:val="center"/>
          </w:tcPr>
          <w:p w14:paraId="0B69633B">
            <w:pPr>
              <w:jc w:val="center"/>
              <w:rPr>
                <w:rFonts w:hint="eastAsia" w:ascii="宋体" w:hAnsi="宋体" w:eastAsia="宋体" w:cs="宋体"/>
                <w:sz w:val="24"/>
                <w:szCs w:val="24"/>
              </w:rPr>
            </w:pPr>
            <w:r>
              <w:rPr>
                <w:rFonts w:hint="eastAsia" w:ascii="宋体" w:hAnsi="宋体" w:eastAsia="宋体" w:cs="宋体"/>
                <w:sz w:val="24"/>
                <w:szCs w:val="24"/>
              </w:rPr>
              <w:t>4</w:t>
            </w:r>
          </w:p>
        </w:tc>
        <w:tc>
          <w:tcPr>
            <w:tcW w:w="1550" w:type="dxa"/>
            <w:noWrap w:val="0"/>
            <w:vAlign w:val="center"/>
          </w:tcPr>
          <w:p w14:paraId="2154FB03">
            <w:pPr>
              <w:jc w:val="center"/>
              <w:rPr>
                <w:rFonts w:hint="eastAsia" w:ascii="宋体" w:hAnsi="宋体" w:eastAsia="宋体" w:cs="宋体"/>
                <w:sz w:val="24"/>
                <w:szCs w:val="24"/>
                <w:lang w:val="en-GB"/>
              </w:rPr>
            </w:pPr>
            <w:r>
              <w:rPr>
                <w:rFonts w:hint="eastAsia" w:ascii="宋体" w:hAnsi="宋体" w:eastAsia="宋体" w:cs="宋体"/>
                <w:sz w:val="24"/>
                <w:szCs w:val="24"/>
              </w:rPr>
              <w:t>字体</w:t>
            </w:r>
          </w:p>
        </w:tc>
        <w:tc>
          <w:tcPr>
            <w:tcW w:w="3950" w:type="dxa"/>
            <w:noWrap w:val="0"/>
            <w:vAlign w:val="center"/>
          </w:tcPr>
          <w:p w14:paraId="0C0332E8">
            <w:pPr>
              <w:jc w:val="center"/>
              <w:rPr>
                <w:rFonts w:hint="eastAsia" w:ascii="宋体" w:hAnsi="宋体" w:eastAsia="宋体" w:cs="宋体"/>
                <w:sz w:val="24"/>
                <w:szCs w:val="24"/>
              </w:rPr>
            </w:pPr>
            <w:r>
              <w:rPr>
                <w:rFonts w:hint="eastAsia" w:ascii="宋体" w:hAnsi="宋体" w:eastAsia="宋体" w:cs="宋体"/>
                <w:sz w:val="24"/>
                <w:szCs w:val="24"/>
                <w:lang w:val="en-GB"/>
              </w:rPr>
              <w:t>热熔，</w:t>
            </w:r>
            <w:r>
              <w:rPr>
                <w:rFonts w:hint="eastAsia" w:ascii="宋体" w:hAnsi="宋体" w:eastAsia="宋体" w:cs="宋体"/>
                <w:sz w:val="24"/>
                <w:szCs w:val="24"/>
              </w:rPr>
              <w:t>按国家标准执行</w:t>
            </w:r>
          </w:p>
        </w:tc>
        <w:tc>
          <w:tcPr>
            <w:tcW w:w="1150" w:type="dxa"/>
            <w:shd w:val="clear" w:color="auto" w:fill="auto"/>
            <w:noWrap w:val="0"/>
            <w:vAlign w:val="center"/>
          </w:tcPr>
          <w:p w14:paraId="58612511">
            <w:pPr>
              <w:jc w:val="center"/>
              <w:rPr>
                <w:rFonts w:hint="eastAsia" w:ascii="宋体" w:hAnsi="宋体" w:eastAsia="宋体" w:cs="宋体"/>
                <w:sz w:val="24"/>
                <w:szCs w:val="24"/>
                <w:lang w:val="en-US" w:eastAsia="zh-CN" w:bidi="ar-SA"/>
              </w:rPr>
            </w:pPr>
            <w:r>
              <w:rPr>
                <w:rFonts w:hint="eastAsia" w:ascii="宋体" w:hAnsi="宋体" w:eastAsia="宋体" w:cs="宋体"/>
                <w:sz w:val="24"/>
                <w:szCs w:val="24"/>
              </w:rPr>
              <w:t>个</w:t>
            </w:r>
          </w:p>
        </w:tc>
        <w:tc>
          <w:tcPr>
            <w:tcW w:w="1488" w:type="dxa"/>
            <w:shd w:val="clear" w:color="auto" w:fill="auto"/>
            <w:noWrap w:val="0"/>
            <w:vAlign w:val="center"/>
          </w:tcPr>
          <w:p w14:paraId="2717B686">
            <w:pPr>
              <w:jc w:val="center"/>
              <w:rPr>
                <w:rFonts w:hint="eastAsia" w:ascii="宋体" w:hAnsi="宋体" w:eastAsia="宋体" w:cs="宋体"/>
                <w:sz w:val="24"/>
                <w:szCs w:val="24"/>
              </w:rPr>
            </w:pPr>
          </w:p>
        </w:tc>
      </w:tr>
    </w:tbl>
    <w:p w14:paraId="59C1E49B">
      <w:pPr>
        <w:pStyle w:val="7"/>
        <w:keepNext w:val="0"/>
        <w:keepLines w:val="0"/>
        <w:pageBreakBefore w:val="0"/>
        <w:numPr>
          <w:ilvl w:val="0"/>
          <w:numId w:val="0"/>
        </w:numPr>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00" w:lineRule="exact"/>
        <w:textAlignment w:val="auto"/>
        <w:rPr>
          <w:rFonts w:hint="eastAsia" w:ascii="宋体" w:hAnsi="宋体" w:eastAsia="宋体" w:cs="宋体"/>
          <w:b/>
          <w:bCs/>
          <w:color w:val="auto"/>
          <w:sz w:val="24"/>
          <w:szCs w:val="24"/>
          <w:lang w:val="en-US" w:eastAsia="zh-CN"/>
        </w:rPr>
      </w:pPr>
    </w:p>
    <w:p w14:paraId="663B1767">
      <w:pPr>
        <w:pStyle w:val="7"/>
        <w:keepNext w:val="0"/>
        <w:keepLines w:val="0"/>
        <w:pageBreakBefore w:val="0"/>
        <w:numPr>
          <w:ilvl w:val="0"/>
          <w:numId w:val="0"/>
        </w:numPr>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Cs/>
          <w:color w:val="auto"/>
          <w:sz w:val="24"/>
          <w:szCs w:val="24"/>
        </w:rPr>
      </w:pPr>
      <w:r>
        <w:rPr>
          <w:rFonts w:hint="eastAsia" w:ascii="宋体" w:hAnsi="宋体" w:eastAsia="宋体" w:cs="宋体"/>
          <w:b/>
          <w:bCs/>
          <w:color w:val="auto"/>
          <w:sz w:val="24"/>
          <w:szCs w:val="24"/>
          <w:lang w:val="en-US" w:eastAsia="zh-CN"/>
        </w:rPr>
        <w:t>结算时以实际数量为准。</w:t>
      </w:r>
    </w:p>
    <w:p w14:paraId="6A0F41A5">
      <w:pPr>
        <w:pStyle w:val="7"/>
        <w:keepNext w:val="0"/>
        <w:keepLines w:val="0"/>
        <w:pageBreakBefore w:val="0"/>
        <w:numPr>
          <w:ilvl w:val="0"/>
          <w:numId w:val="0"/>
        </w:numPr>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eastAsia="zh-TW"/>
        </w:rPr>
      </w:pPr>
      <w:r>
        <w:rPr>
          <w:rFonts w:hint="eastAsia" w:ascii="宋体" w:hAnsi="宋体" w:eastAsia="宋体" w:cs="宋体"/>
          <w:bCs/>
          <w:color w:val="auto"/>
          <w:sz w:val="24"/>
          <w:szCs w:val="24"/>
          <w:lang w:val="en-US" w:eastAsia="zh-CN"/>
        </w:rPr>
        <w:t>乙方投标报价</w:t>
      </w:r>
      <w:r>
        <w:rPr>
          <w:rFonts w:hint="eastAsia" w:ascii="宋体" w:hAnsi="宋体" w:eastAsia="宋体" w:cs="宋体"/>
          <w:color w:val="auto"/>
          <w:sz w:val="24"/>
          <w:szCs w:val="24"/>
          <w:lang w:eastAsia="zh-TW"/>
        </w:rPr>
        <w:t>包括</w:t>
      </w:r>
      <w:r>
        <w:rPr>
          <w:rFonts w:hint="eastAsia" w:ascii="宋体" w:hAnsi="宋体" w:eastAsia="宋体" w:cs="宋体"/>
          <w:color w:val="auto"/>
          <w:sz w:val="24"/>
          <w:szCs w:val="24"/>
          <w:lang w:val="en-US" w:eastAsia="zh-CN"/>
        </w:rPr>
        <w:t>保险费、</w:t>
      </w:r>
      <w:r>
        <w:rPr>
          <w:rFonts w:hint="eastAsia" w:ascii="宋体" w:hAnsi="宋体" w:eastAsia="宋体" w:cs="宋体"/>
          <w:color w:val="auto"/>
          <w:sz w:val="24"/>
          <w:szCs w:val="24"/>
          <w:lang w:eastAsia="zh-TW"/>
        </w:rPr>
        <w:t>资料费、税费、</w:t>
      </w:r>
      <w:r>
        <w:rPr>
          <w:rFonts w:hint="eastAsia" w:ascii="宋体" w:hAnsi="宋体" w:eastAsia="宋体" w:cs="宋体"/>
          <w:color w:val="auto"/>
          <w:sz w:val="24"/>
          <w:szCs w:val="24"/>
        </w:rPr>
        <w:t>培训费、</w:t>
      </w:r>
      <w:r>
        <w:rPr>
          <w:rFonts w:hint="eastAsia" w:ascii="宋体" w:hAnsi="宋体" w:eastAsia="宋体" w:cs="宋体"/>
          <w:color w:val="auto"/>
          <w:sz w:val="24"/>
          <w:szCs w:val="24"/>
          <w:lang w:eastAsia="zh-TW"/>
        </w:rPr>
        <w:t>验收费、中标服务费等项目过程中所涉及的一切可见或不可见的费用均由</w:t>
      </w:r>
      <w:r>
        <w:rPr>
          <w:rFonts w:hint="eastAsia" w:ascii="宋体" w:hAnsi="宋体" w:eastAsia="宋体" w:cs="宋体"/>
          <w:bCs/>
          <w:color w:val="auto"/>
          <w:sz w:val="24"/>
          <w:szCs w:val="24"/>
          <w:lang w:val="en-US" w:eastAsia="zh-CN"/>
        </w:rPr>
        <w:t>乙方</w:t>
      </w:r>
      <w:r>
        <w:rPr>
          <w:rFonts w:hint="eastAsia" w:ascii="宋体" w:hAnsi="宋体" w:eastAsia="宋体" w:cs="宋体"/>
          <w:color w:val="auto"/>
          <w:sz w:val="24"/>
          <w:szCs w:val="24"/>
          <w:lang w:eastAsia="zh-TW"/>
        </w:rPr>
        <w:t>承担。如有漏项，视同已包含在</w:t>
      </w:r>
      <w:r>
        <w:rPr>
          <w:rFonts w:hint="eastAsia" w:ascii="宋体" w:hAnsi="宋体" w:eastAsia="宋体" w:cs="宋体"/>
          <w:bCs/>
          <w:color w:val="auto"/>
          <w:sz w:val="24"/>
          <w:szCs w:val="24"/>
          <w:lang w:val="en-US" w:eastAsia="zh-CN"/>
        </w:rPr>
        <w:t>乙方</w:t>
      </w:r>
      <w:r>
        <w:rPr>
          <w:rFonts w:hint="eastAsia" w:ascii="宋体" w:hAnsi="宋体" w:eastAsia="宋体" w:cs="宋体"/>
          <w:color w:val="auto"/>
          <w:sz w:val="24"/>
          <w:szCs w:val="24"/>
          <w:lang w:eastAsia="zh-TW"/>
        </w:rPr>
        <w:t>的</w:t>
      </w:r>
      <w:r>
        <w:rPr>
          <w:rFonts w:hint="eastAsia" w:ascii="宋体" w:hAnsi="宋体" w:eastAsia="宋体" w:cs="宋体"/>
          <w:color w:val="auto"/>
          <w:sz w:val="24"/>
          <w:szCs w:val="24"/>
          <w:lang w:val="en-US" w:eastAsia="zh-CN"/>
        </w:rPr>
        <w:t>报价</w:t>
      </w:r>
      <w:r>
        <w:rPr>
          <w:rFonts w:hint="eastAsia" w:ascii="宋体" w:hAnsi="宋体" w:eastAsia="宋体" w:cs="宋体"/>
          <w:color w:val="auto"/>
          <w:sz w:val="24"/>
          <w:szCs w:val="24"/>
          <w:lang w:eastAsia="zh-TW"/>
        </w:rPr>
        <w:t>中。</w:t>
      </w:r>
    </w:p>
    <w:p w14:paraId="0843DE83">
      <w:pPr>
        <w:keepNext w:val="0"/>
        <w:keepLines w:val="0"/>
        <w:pageBreakBefore w:val="0"/>
        <w:kinsoku/>
        <w:wordWrap/>
        <w:overflowPunct/>
        <w:topLinePunct w:val="0"/>
        <w:autoSpaceDE/>
        <w:autoSpaceDN/>
        <w:bidi w:val="0"/>
        <w:adjustRightInd/>
        <w:snapToGrid/>
        <w:spacing w:line="360" w:lineRule="auto"/>
        <w:ind w:firstLine="480" w:firstLineChars="200"/>
        <w:textAlignment w:val="auto"/>
        <w:outlineLvl w:val="1"/>
        <w:rPr>
          <w:rFonts w:hint="default" w:ascii="宋体" w:hAnsi="宋体" w:eastAsia="宋体" w:cs="宋体"/>
          <w:sz w:val="24"/>
          <w:lang w:val="en-US" w:eastAsia="zh-CN"/>
        </w:rPr>
      </w:pPr>
      <w:r>
        <w:rPr>
          <w:rFonts w:hint="eastAsia" w:cs="宋体"/>
          <w:sz w:val="24"/>
          <w:szCs w:val="24"/>
        </w:rPr>
        <w:t>履约保证金：</w:t>
      </w:r>
      <w:r>
        <w:rPr>
          <w:rFonts w:hint="eastAsia" w:cs="宋体"/>
          <w:sz w:val="24"/>
          <w:szCs w:val="24"/>
          <w:lang w:val="en-US" w:eastAsia="zh-CN"/>
        </w:rPr>
        <w:t>本项目免收履约保证金。</w:t>
      </w:r>
    </w:p>
    <w:p w14:paraId="73A6C99C">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color w:val="000000"/>
          <w:sz w:val="24"/>
          <w:szCs w:val="24"/>
        </w:rPr>
      </w:pPr>
      <w:r>
        <w:rPr>
          <w:rFonts w:hint="eastAsia"/>
          <w:b/>
          <w:bCs/>
          <w:sz w:val="24"/>
          <w:szCs w:val="24"/>
        </w:rPr>
        <w:t>二、</w:t>
      </w:r>
      <w:r>
        <w:rPr>
          <w:rFonts w:hint="eastAsia"/>
          <w:b/>
          <w:bCs/>
          <w:color w:val="auto"/>
          <w:sz w:val="24"/>
          <w:szCs w:val="24"/>
          <w:lang w:val="en-US" w:eastAsia="zh-CN"/>
        </w:rPr>
        <w:t>服务范围与期限</w:t>
      </w:r>
    </w:p>
    <w:p w14:paraId="16D3EB07">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000000"/>
          <w:sz w:val="24"/>
          <w:szCs w:val="24"/>
          <w:lang w:eastAsia="zh-CN"/>
        </w:rPr>
      </w:pPr>
      <w:r>
        <w:rPr>
          <w:rFonts w:hint="eastAsia"/>
          <w:b/>
          <w:bCs/>
          <w:color w:val="auto"/>
          <w:sz w:val="24"/>
          <w:szCs w:val="24"/>
          <w:lang w:val="en-US" w:eastAsia="zh-CN"/>
        </w:rPr>
        <w:t>服务范围：</w:t>
      </w:r>
      <w:r>
        <w:rPr>
          <w:rFonts w:hint="eastAsia" w:ascii="宋体" w:hAnsi="宋体" w:cs="宋体"/>
          <w:color w:val="000000"/>
          <w:sz w:val="24"/>
          <w:szCs w:val="24"/>
        </w:rPr>
        <w:t>城区及</w:t>
      </w:r>
      <w:r>
        <w:rPr>
          <w:rFonts w:hint="eastAsia" w:ascii="宋体" w:hAnsi="宋体" w:cs="宋体"/>
          <w:color w:val="000000"/>
          <w:sz w:val="24"/>
          <w:szCs w:val="24"/>
          <w:lang w:eastAsia="zh-CN"/>
        </w:rPr>
        <w:t>甲方</w:t>
      </w:r>
      <w:r>
        <w:rPr>
          <w:rFonts w:hint="eastAsia" w:ascii="宋体" w:hAnsi="宋体" w:cs="宋体"/>
          <w:color w:val="000000"/>
          <w:sz w:val="24"/>
          <w:szCs w:val="24"/>
        </w:rPr>
        <w:t>指定区域进行泊位线施划</w:t>
      </w:r>
      <w:r>
        <w:rPr>
          <w:rFonts w:hint="eastAsia" w:ascii="宋体" w:hAnsi="宋体" w:cs="宋体"/>
          <w:color w:val="000000"/>
          <w:sz w:val="24"/>
          <w:szCs w:val="24"/>
          <w:lang w:eastAsia="zh-CN"/>
        </w:rPr>
        <w:t>。</w:t>
      </w:r>
    </w:p>
    <w:p w14:paraId="00EF8C47">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default" w:ascii="宋体" w:hAnsi="宋体" w:cs="宋体"/>
          <w:color w:val="000000"/>
          <w:sz w:val="24"/>
          <w:szCs w:val="24"/>
          <w:lang w:val="en-US" w:eastAsia="zh-CN"/>
        </w:rPr>
      </w:pPr>
      <w:r>
        <w:rPr>
          <w:rFonts w:hint="eastAsia"/>
          <w:b/>
          <w:bCs/>
          <w:color w:val="auto"/>
          <w:sz w:val="24"/>
          <w:szCs w:val="24"/>
          <w:lang w:val="en-US" w:eastAsia="zh-CN"/>
        </w:rPr>
        <w:t>服务期限：</w:t>
      </w:r>
      <w:r>
        <w:rPr>
          <w:rFonts w:hint="eastAsia" w:ascii="宋体" w:hAnsi="宋体" w:eastAsia="宋体" w:cs="宋体"/>
          <w:color w:val="auto"/>
          <w:sz w:val="24"/>
          <w:szCs w:val="24"/>
          <w:highlight w:val="none"/>
          <w:lang w:val="zh-TW" w:eastAsia="zh-CN"/>
        </w:rPr>
        <w:t>一年</w:t>
      </w:r>
      <w:r>
        <w:rPr>
          <w:rFonts w:hint="eastAsia" w:ascii="宋体" w:hAnsi="宋体" w:eastAsia="宋体" w:cs="宋体"/>
          <w:color w:val="auto"/>
          <w:sz w:val="24"/>
          <w:szCs w:val="24"/>
          <w:highlight w:val="none"/>
          <w:lang w:val="en-US" w:eastAsia="zh-CN"/>
        </w:rPr>
        <w:t>（合同签订之日起计算，</w:t>
      </w:r>
      <w:r>
        <w:rPr>
          <w:rFonts w:hint="eastAsia" w:ascii="宋体" w:hAnsi="宋体" w:cs="宋体"/>
          <w:color w:val="auto"/>
          <w:sz w:val="24"/>
          <w:szCs w:val="24"/>
          <w:highlight w:val="none"/>
          <w:lang w:val="en-US" w:eastAsia="zh-CN"/>
        </w:rPr>
        <w:t>本项目预算金额用完或服务期限到期</w:t>
      </w:r>
      <w:r>
        <w:rPr>
          <w:rFonts w:hint="eastAsia" w:ascii="宋体" w:hAnsi="宋体" w:eastAsia="宋体" w:cs="宋体"/>
          <w:color w:val="auto"/>
          <w:sz w:val="24"/>
          <w:szCs w:val="24"/>
          <w:highlight w:val="none"/>
          <w:lang w:val="en-US" w:eastAsia="zh-CN"/>
        </w:rPr>
        <w:t>，合同均自动解除）</w:t>
      </w:r>
    </w:p>
    <w:p w14:paraId="315FAE16">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Times New Roman" w:hAnsi="Times New Roman" w:eastAsia="宋体" w:cs="Times New Roman"/>
          <w:b/>
          <w:bCs/>
          <w:color w:val="000000"/>
          <w:sz w:val="24"/>
          <w:szCs w:val="24"/>
          <w:lang w:val="en-US" w:eastAsia="zh-CN"/>
        </w:rPr>
      </w:pPr>
      <w:r>
        <w:rPr>
          <w:rFonts w:hint="eastAsia" w:cs="Times New Roman"/>
          <w:b/>
          <w:bCs/>
          <w:color w:val="000000"/>
          <w:sz w:val="24"/>
          <w:szCs w:val="24"/>
          <w:lang w:val="en-US" w:eastAsia="zh-CN"/>
        </w:rPr>
        <w:t>三</w:t>
      </w:r>
      <w:r>
        <w:rPr>
          <w:rFonts w:hint="eastAsia" w:ascii="Times New Roman" w:hAnsi="Times New Roman" w:eastAsia="宋体" w:cs="Times New Roman"/>
          <w:b/>
          <w:bCs/>
          <w:color w:val="000000"/>
          <w:sz w:val="24"/>
          <w:szCs w:val="24"/>
          <w:lang w:val="en-US" w:eastAsia="zh-CN"/>
        </w:rPr>
        <w:t>、技术标准规范</w:t>
      </w:r>
    </w:p>
    <w:p w14:paraId="6730D934">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见招标文件第四章</w:t>
      </w:r>
      <w:r>
        <w:rPr>
          <w:rFonts w:hint="eastAsia" w:cs="宋体"/>
          <w:bCs/>
          <w:color w:val="auto"/>
          <w:kern w:val="2"/>
          <w:sz w:val="24"/>
          <w:szCs w:val="24"/>
          <w:lang w:val="en-US" w:eastAsia="zh-CN" w:bidi="ar-SA"/>
        </w:rPr>
        <w:t>。</w:t>
      </w:r>
    </w:p>
    <w:p w14:paraId="3C0145EE">
      <w:pPr>
        <w:pStyle w:val="14"/>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Chars="0" w:firstLine="482" w:firstLineChars="200"/>
        <w:textAlignment w:val="auto"/>
        <w:rPr>
          <w:rFonts w:hint="eastAsia" w:ascii="Times New Roman" w:hAnsi="Times New Roman" w:eastAsia="宋体" w:cs="Times New Roman"/>
          <w:b/>
          <w:bCs/>
          <w:color w:val="000000"/>
          <w:sz w:val="24"/>
          <w:szCs w:val="24"/>
          <w:lang w:val="en-US" w:eastAsia="zh-CN"/>
        </w:rPr>
      </w:pPr>
      <w:r>
        <w:rPr>
          <w:rFonts w:hint="eastAsia" w:ascii="Times New Roman" w:hAnsi="Times New Roman" w:cs="Times New Roman"/>
          <w:b/>
          <w:bCs/>
          <w:color w:val="000000"/>
          <w:sz w:val="24"/>
          <w:szCs w:val="24"/>
          <w:lang w:val="en-US" w:eastAsia="zh-CN"/>
        </w:rPr>
        <w:t>四、</w:t>
      </w:r>
      <w:r>
        <w:rPr>
          <w:rFonts w:hint="eastAsia" w:ascii="Times New Roman" w:hAnsi="Times New Roman" w:eastAsia="宋体" w:cs="Times New Roman"/>
          <w:b/>
          <w:bCs/>
          <w:color w:val="000000"/>
          <w:sz w:val="24"/>
          <w:szCs w:val="24"/>
          <w:lang w:val="en-US" w:eastAsia="zh-CN"/>
        </w:rPr>
        <w:t>验收标准和验收方式</w:t>
      </w:r>
    </w:p>
    <w:p w14:paraId="2A021ED4">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1.验收标准：根据国家现行技术标准，按招标文件以及合同规定的验收评定标准等规范，由甲方组织验收。</w:t>
      </w:r>
    </w:p>
    <w:p w14:paraId="74043C31">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2.验收方式：由乙方提供服务情况明细材料至甲方，并由甲方组织进行验收。</w:t>
      </w:r>
    </w:p>
    <w:p w14:paraId="49225EB0">
      <w:pPr>
        <w:pStyle w:val="14"/>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Chars="0" w:firstLine="482" w:firstLineChars="200"/>
        <w:textAlignment w:val="auto"/>
        <w:rPr>
          <w:rFonts w:hint="eastAsia" w:ascii="宋体" w:hAnsi="宋体" w:eastAsia="宋体" w:cs="宋体"/>
          <w:color w:val="auto"/>
          <w:sz w:val="24"/>
          <w:szCs w:val="24"/>
          <w:highlight w:val="none"/>
        </w:rPr>
      </w:pPr>
      <w:r>
        <w:rPr>
          <w:rFonts w:hint="eastAsia" w:ascii="Times New Roman" w:hAnsi="Times New Roman" w:cs="Times New Roman"/>
          <w:b/>
          <w:bCs/>
          <w:color w:val="000000"/>
          <w:sz w:val="24"/>
          <w:szCs w:val="24"/>
          <w:lang w:val="en-US" w:eastAsia="zh-CN"/>
        </w:rPr>
        <w:t>五、</w:t>
      </w:r>
      <w:r>
        <w:rPr>
          <w:rFonts w:hint="eastAsia" w:ascii="Times New Roman" w:hAnsi="Times New Roman" w:eastAsia="宋体" w:cs="Times New Roman"/>
          <w:b/>
          <w:bCs/>
          <w:color w:val="000000"/>
          <w:sz w:val="24"/>
          <w:szCs w:val="24"/>
          <w:lang w:val="en-US" w:eastAsia="zh-CN"/>
        </w:rPr>
        <w:t>付款方式</w:t>
      </w:r>
    </w:p>
    <w:p w14:paraId="35771AFD">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1.合同签订并具备支付条件7个工作日内，支付合同价款的40%作为预付款；</w:t>
      </w:r>
    </w:p>
    <w:p w14:paraId="762B2901">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2.后续费用按每季度结算一次，根据乙方提供服务情况明细的材料，经甲方确认无误且具备支付条件后7个工作日内支付。</w:t>
      </w:r>
    </w:p>
    <w:p w14:paraId="15573993">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注：乙方需在每次付款前提供正式发票，税费由乙方承担，如逾期提供，付款时间顺延。本项目实施过程中的资料费、税费、培训费、验收费、中标服务费等项目过程中所涉及的一切可见或不可见的费用均由乙方承担。如有漏项，视同已包含在乙方的总价中。</w:t>
      </w:r>
    </w:p>
    <w:p w14:paraId="65CA7B27">
      <w:pPr>
        <w:pStyle w:val="4"/>
        <w:keepNext w:val="0"/>
        <w:keepLines w:val="0"/>
        <w:pageBreakBefore w:val="0"/>
        <w:widowControl w:val="0"/>
        <w:numPr>
          <w:ilvl w:val="0"/>
          <w:numId w:val="0"/>
        </w:numPr>
        <w:kinsoku/>
        <w:wordWrap/>
        <w:overflowPunct/>
        <w:topLinePunct w:val="0"/>
        <w:autoSpaceDE/>
        <w:autoSpaceDN/>
        <w:bidi w:val="0"/>
        <w:adjustRightInd/>
        <w:spacing w:after="0" w:line="360" w:lineRule="auto"/>
        <w:ind w:leftChars="0" w:firstLine="482" w:firstLineChars="200"/>
        <w:textAlignment w:val="auto"/>
        <w:rPr>
          <w:rFonts w:hint="eastAsia" w:ascii="Times New Roman" w:hAnsi="Times New Roman" w:eastAsia="宋体" w:cs="Times New Roman"/>
          <w:b/>
          <w:bCs/>
          <w:color w:val="000000"/>
          <w:kern w:val="2"/>
          <w:sz w:val="24"/>
          <w:szCs w:val="24"/>
          <w:lang w:val="en-US" w:eastAsia="zh-CN" w:bidi="ar-SA"/>
        </w:rPr>
      </w:pPr>
      <w:r>
        <w:rPr>
          <w:rFonts w:hint="eastAsia" w:ascii="Times New Roman" w:hAnsi="Times New Roman" w:cs="Times New Roman"/>
          <w:b/>
          <w:bCs/>
          <w:color w:val="000000"/>
          <w:kern w:val="2"/>
          <w:sz w:val="24"/>
          <w:szCs w:val="24"/>
          <w:lang w:val="en-US" w:eastAsia="zh-CN" w:bidi="ar-SA"/>
        </w:rPr>
        <w:t>六、</w:t>
      </w:r>
      <w:r>
        <w:rPr>
          <w:rFonts w:hint="eastAsia" w:ascii="Times New Roman" w:hAnsi="Times New Roman" w:eastAsia="宋体" w:cs="Times New Roman"/>
          <w:b/>
          <w:bCs/>
          <w:color w:val="000000"/>
          <w:kern w:val="2"/>
          <w:sz w:val="24"/>
          <w:szCs w:val="24"/>
          <w:lang w:val="en-US" w:eastAsia="zh-CN" w:bidi="ar-SA"/>
        </w:rPr>
        <w:t>质保要求</w:t>
      </w:r>
    </w:p>
    <w:p w14:paraId="7510A1C6">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一年（从本项目采购合同到期之日起开始计算一年）。在质保期内如出现质量问题，中标单位负责免费重新施划。</w:t>
      </w:r>
    </w:p>
    <w:p w14:paraId="24C72A89">
      <w:pPr>
        <w:pStyle w:val="4"/>
        <w:keepNext w:val="0"/>
        <w:keepLines w:val="0"/>
        <w:pageBreakBefore w:val="0"/>
        <w:widowControl w:val="0"/>
        <w:kinsoku/>
        <w:wordWrap/>
        <w:overflowPunct/>
        <w:topLinePunct w:val="0"/>
        <w:autoSpaceDE/>
        <w:autoSpaceDN/>
        <w:bidi w:val="0"/>
        <w:adjustRightInd/>
        <w:spacing w:after="0" w:line="360" w:lineRule="auto"/>
        <w:ind w:firstLine="482" w:firstLineChars="200"/>
        <w:textAlignment w:val="auto"/>
        <w:rPr>
          <w:rFonts w:hint="default" w:eastAsia="宋体"/>
          <w:b/>
          <w:bCs/>
          <w:color w:val="auto"/>
          <w:sz w:val="24"/>
          <w:szCs w:val="24"/>
          <w:lang w:val="en-US" w:eastAsia="zh-CN"/>
        </w:rPr>
      </w:pPr>
      <w:r>
        <w:rPr>
          <w:rFonts w:hint="eastAsia"/>
          <w:b/>
          <w:bCs/>
          <w:color w:val="auto"/>
          <w:sz w:val="24"/>
          <w:szCs w:val="24"/>
          <w:lang w:val="en-US" w:eastAsia="zh-CN"/>
        </w:rPr>
        <w:t>七、安全责任</w:t>
      </w:r>
    </w:p>
    <w:p w14:paraId="1150B5B6">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cs="宋体"/>
          <w:bCs/>
          <w:color w:val="auto"/>
          <w:kern w:val="2"/>
          <w:sz w:val="24"/>
          <w:szCs w:val="24"/>
          <w:lang w:val="en-US" w:eastAsia="zh-CN" w:bidi="ar-SA"/>
        </w:rPr>
        <w:t>1.</w:t>
      </w:r>
      <w:r>
        <w:rPr>
          <w:rFonts w:hint="eastAsia" w:ascii="宋体" w:hAnsi="宋体" w:eastAsia="宋体" w:cs="宋体"/>
          <w:bCs/>
          <w:color w:val="auto"/>
          <w:kern w:val="2"/>
          <w:sz w:val="24"/>
          <w:szCs w:val="24"/>
          <w:lang w:val="en-US" w:eastAsia="zh-CN" w:bidi="ar-SA"/>
        </w:rPr>
        <w:t>乙方应在施工作业中，作好相应的安全防护措施，确保施工安全。在施工过程中发生的一切责任事故，由乙方自行承担，甲方不负任何责任。若施工中对第三人造成损害，由乙方自行承担责任。</w:t>
      </w:r>
    </w:p>
    <w:p w14:paraId="69C899F3">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cs="宋体"/>
          <w:bCs/>
          <w:color w:val="auto"/>
          <w:kern w:val="2"/>
          <w:sz w:val="24"/>
          <w:szCs w:val="24"/>
          <w:lang w:val="en-US" w:eastAsia="zh-CN" w:bidi="ar-SA"/>
        </w:rPr>
        <w:t>2</w:t>
      </w:r>
      <w:r>
        <w:rPr>
          <w:rFonts w:hint="eastAsia" w:ascii="宋体" w:hAnsi="宋体" w:eastAsia="宋体" w:cs="宋体"/>
          <w:bCs/>
          <w:color w:val="auto"/>
          <w:kern w:val="2"/>
          <w:sz w:val="24"/>
          <w:szCs w:val="24"/>
          <w:lang w:val="en-US" w:eastAsia="zh-CN" w:bidi="ar-SA"/>
        </w:rPr>
        <w:t>.为开展项目需要，</w:t>
      </w:r>
      <w:r>
        <w:rPr>
          <w:rFonts w:hint="eastAsia" w:cs="宋体"/>
          <w:bCs/>
          <w:color w:val="auto"/>
          <w:kern w:val="2"/>
          <w:sz w:val="24"/>
          <w:szCs w:val="24"/>
          <w:lang w:val="en-US" w:eastAsia="zh-CN" w:bidi="ar-SA"/>
        </w:rPr>
        <w:t>乙方</w:t>
      </w:r>
      <w:r>
        <w:rPr>
          <w:rFonts w:hint="eastAsia" w:ascii="宋体" w:hAnsi="宋体" w:eastAsia="宋体" w:cs="宋体"/>
          <w:bCs/>
          <w:color w:val="auto"/>
          <w:kern w:val="2"/>
          <w:sz w:val="24"/>
          <w:szCs w:val="24"/>
          <w:lang w:val="en-US" w:eastAsia="zh-CN" w:bidi="ar-SA"/>
        </w:rPr>
        <w:t>须在永康设立仓库用房以供涂料存放使用，仓库用房必须符合消防要求，发生任何安全问题的由</w:t>
      </w:r>
      <w:r>
        <w:rPr>
          <w:rFonts w:hint="eastAsia" w:cs="宋体"/>
          <w:bCs/>
          <w:color w:val="auto"/>
          <w:kern w:val="2"/>
          <w:sz w:val="24"/>
          <w:szCs w:val="24"/>
          <w:lang w:val="en-US" w:eastAsia="zh-CN" w:bidi="ar-SA"/>
        </w:rPr>
        <w:t>乙方</w:t>
      </w:r>
      <w:r>
        <w:rPr>
          <w:rFonts w:hint="eastAsia" w:ascii="宋体" w:hAnsi="宋体" w:eastAsia="宋体" w:cs="宋体"/>
          <w:bCs/>
          <w:color w:val="auto"/>
          <w:kern w:val="2"/>
          <w:sz w:val="24"/>
          <w:szCs w:val="24"/>
          <w:lang w:val="en-US" w:eastAsia="zh-CN" w:bidi="ar-SA"/>
        </w:rPr>
        <w:t>全权负责。</w:t>
      </w:r>
    </w:p>
    <w:p w14:paraId="6F38C729">
      <w:pPr>
        <w:pStyle w:val="4"/>
        <w:keepNext w:val="0"/>
        <w:keepLines w:val="0"/>
        <w:pageBreakBefore w:val="0"/>
        <w:widowControl w:val="0"/>
        <w:kinsoku/>
        <w:wordWrap/>
        <w:overflowPunct/>
        <w:topLinePunct w:val="0"/>
        <w:autoSpaceDE/>
        <w:autoSpaceDN/>
        <w:bidi w:val="0"/>
        <w:adjustRightInd/>
        <w:spacing w:after="0" w:line="360" w:lineRule="auto"/>
        <w:ind w:firstLine="482" w:firstLineChars="200"/>
        <w:textAlignment w:val="auto"/>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八</w:t>
      </w:r>
      <w:r>
        <w:rPr>
          <w:rFonts w:hint="eastAsia" w:ascii="宋体" w:hAnsi="宋体" w:eastAsia="宋体" w:cs="宋体"/>
          <w:b/>
          <w:bCs/>
          <w:sz w:val="24"/>
          <w:szCs w:val="24"/>
        </w:rPr>
        <w:t>、</w:t>
      </w:r>
      <w:r>
        <w:rPr>
          <w:rFonts w:hint="eastAsia" w:ascii="宋体" w:hAnsi="宋体" w:cs="宋体"/>
          <w:b/>
          <w:bCs/>
          <w:sz w:val="24"/>
          <w:szCs w:val="24"/>
          <w:lang w:val="en-US" w:eastAsia="zh-CN"/>
        </w:rPr>
        <w:t>其他约定</w:t>
      </w:r>
    </w:p>
    <w:p w14:paraId="3DA0EF85">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1.合同约定解除条款：（1）如在履行过程中，遇到政策调整情形，采购合同继续履行将损害国家利益和社会公共利益的，双方均有权解除本合同；（2）任何一方由于不可抗力原因不能按约履行合同时，应在不可抗力事件结束后7日内向对方书面形式有效通报，并根据情况可以变更或者解除合同。因不可抗力解除合同，合同双方可部分或全部免于承担违约责任。</w:t>
      </w:r>
    </w:p>
    <w:p w14:paraId="1ADFFC38">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2.保密条款：乙方在工作过程中接触到的甲方的任何资料、文件、数据，以及对为甲方服务形成的任何交付物，负有为甲方保密的责任。未经甲方书面同意，乙方不得以任何方式向任何第三方提供或透露，否则乙方应承担相应法律责任。</w:t>
      </w:r>
    </w:p>
    <w:p w14:paraId="5B01D398">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3.乙方在服务验收合格之日起一年内违反本合同有关质量保证及售后响应时间的，由乙方补划泊位线，并赔偿甲方损失。</w:t>
      </w:r>
    </w:p>
    <w:p w14:paraId="2C3E1CE0">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4.项目质量要求达到国家现行的施工质量验收标准，及本招标文件设定的施工标准、规范和有关技术文件、技术要求。若完工后在质量鉴定达不到此要求的，必须返工，并按总项目款的5%进行处罚。</w:t>
      </w:r>
    </w:p>
    <w:p w14:paraId="052D2F40">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5.乙方承诺售后服务响应时的时间   小时，若乙方售后服务响应时间超过乙方承诺时间的，按500元/次进行处罚；施划后标线1个月内出现网状裂缝、断裂裂缝、起泡、变色、剥落等质量情况，按500元/处进行处罚。</w:t>
      </w:r>
    </w:p>
    <w:p w14:paraId="32AC3A9D">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6.永康市综合行政执法局2025年停车泊位标线施划采购项目（采购编号：</w:t>
      </w:r>
      <w:r>
        <w:rPr>
          <w:rFonts w:hint="eastAsia" w:cs="宋体"/>
          <w:bCs/>
          <w:color w:val="auto"/>
          <w:kern w:val="2"/>
          <w:sz w:val="24"/>
          <w:szCs w:val="24"/>
          <w:lang w:val="en-US" w:eastAsia="zh-CN" w:bidi="ar-SA"/>
        </w:rPr>
        <w:t>ZYCG-[2025]1027号-006）</w:t>
      </w:r>
      <w:r>
        <w:rPr>
          <w:rFonts w:hint="eastAsia" w:ascii="宋体" w:hAnsi="宋体" w:eastAsia="宋体" w:cs="宋体"/>
          <w:bCs/>
          <w:color w:val="auto"/>
          <w:kern w:val="2"/>
          <w:sz w:val="24"/>
          <w:szCs w:val="24"/>
          <w:lang w:val="en-US" w:eastAsia="zh-CN" w:bidi="ar-SA"/>
        </w:rPr>
        <w:t>招标文件以及投标文件、询标纪要、“承诺书”是本合同不可分割的组成部分，本合同未尽事宜从其规定。</w:t>
      </w:r>
    </w:p>
    <w:p w14:paraId="75AF000E">
      <w:pPr>
        <w:pStyle w:val="5"/>
        <w:keepNext w:val="0"/>
        <w:keepLines w:val="0"/>
        <w:pageBreakBefore w:val="0"/>
        <w:widowControl w:val="0"/>
        <w:kinsoku/>
        <w:wordWrap/>
        <w:overflowPunct/>
        <w:topLinePunct w:val="0"/>
        <w:autoSpaceDE/>
        <w:autoSpaceDN/>
        <w:bidi w:val="0"/>
        <w:adjustRightInd/>
        <w:spacing w:after="0" w:line="360" w:lineRule="auto"/>
        <w:ind w:left="0" w:leftChars="0" w:firstLine="482" w:firstLineChars="200"/>
        <w:textAlignment w:val="auto"/>
        <w:rPr>
          <w:rFonts w:hint="eastAsia"/>
          <w:b/>
        </w:rPr>
      </w:pPr>
      <w:r>
        <w:rPr>
          <w:rFonts w:hint="eastAsia" w:ascii="宋体" w:hAnsi="宋体" w:cs="宋体"/>
          <w:b/>
          <w:bCs/>
          <w:color w:val="auto"/>
          <w:lang w:val="en-US" w:eastAsia="zh-CN"/>
        </w:rPr>
        <w:t>九、</w:t>
      </w:r>
      <w:r>
        <w:rPr>
          <w:rFonts w:hint="eastAsia"/>
          <w:b/>
        </w:rPr>
        <w:t>违约责任</w:t>
      </w:r>
    </w:p>
    <w:p w14:paraId="4C493ABB">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cs="宋体"/>
          <w:bCs/>
          <w:color w:val="auto"/>
          <w:kern w:val="2"/>
          <w:sz w:val="24"/>
          <w:szCs w:val="24"/>
          <w:lang w:val="en-US" w:eastAsia="zh-CN" w:bidi="ar-SA"/>
        </w:rPr>
        <w:t>1.</w:t>
      </w:r>
      <w:r>
        <w:rPr>
          <w:rFonts w:hint="eastAsia" w:ascii="宋体" w:hAnsi="宋体" w:eastAsia="宋体" w:cs="宋体"/>
          <w:bCs/>
          <w:color w:val="auto"/>
          <w:kern w:val="2"/>
          <w:sz w:val="24"/>
          <w:szCs w:val="24"/>
          <w:lang w:val="en-US" w:eastAsia="zh-CN" w:bidi="ar-SA"/>
        </w:rPr>
        <w:t>乙方逾期履行合同的，自逾期之日起，向甲方每日偿付合同总价万分之二的违约金；乙方逾期30日（非工作日）不能服务的，甲方有权解除合同。</w:t>
      </w:r>
    </w:p>
    <w:p w14:paraId="062E706E">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2</w:t>
      </w:r>
      <w:r>
        <w:rPr>
          <w:rFonts w:hint="eastAsia" w:cs="宋体"/>
          <w:bCs/>
          <w:color w:val="auto"/>
          <w:kern w:val="2"/>
          <w:sz w:val="24"/>
          <w:szCs w:val="24"/>
          <w:lang w:val="en-US" w:eastAsia="zh-CN" w:bidi="ar-SA"/>
        </w:rPr>
        <w:t>.</w:t>
      </w:r>
      <w:r>
        <w:rPr>
          <w:rFonts w:hint="eastAsia" w:ascii="宋体" w:hAnsi="宋体" w:eastAsia="宋体" w:cs="宋体"/>
          <w:bCs/>
          <w:color w:val="auto"/>
          <w:kern w:val="2"/>
          <w:sz w:val="24"/>
          <w:szCs w:val="24"/>
          <w:lang w:val="en-US" w:eastAsia="zh-CN" w:bidi="ar-SA"/>
        </w:rPr>
        <w:t>甲方无故逾期支付服务款的，自逾期之日起，向乙方每日偿付合同总价万分之二的违约金。</w:t>
      </w:r>
    </w:p>
    <w:p w14:paraId="5DB3A223">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3</w:t>
      </w:r>
      <w:r>
        <w:rPr>
          <w:rFonts w:hint="eastAsia" w:cs="宋体"/>
          <w:bCs/>
          <w:color w:val="auto"/>
          <w:kern w:val="2"/>
          <w:sz w:val="24"/>
          <w:szCs w:val="24"/>
          <w:lang w:val="en-US" w:eastAsia="zh-CN" w:bidi="ar-SA"/>
        </w:rPr>
        <w:t>.</w:t>
      </w:r>
      <w:r>
        <w:rPr>
          <w:rFonts w:hint="eastAsia" w:ascii="宋体" w:hAnsi="宋体" w:eastAsia="宋体" w:cs="宋体"/>
          <w:bCs/>
          <w:color w:val="auto"/>
          <w:kern w:val="2"/>
          <w:sz w:val="24"/>
          <w:szCs w:val="24"/>
          <w:lang w:val="en-US" w:eastAsia="zh-CN" w:bidi="ar-SA"/>
        </w:rPr>
        <w:t>任何一方有违反本合同下列情形之一的，应按合同总价款的15%计算,向对方支付违约金。</w:t>
      </w:r>
    </w:p>
    <w:p w14:paraId="1845436F">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①.甲方无正当理由拒绝接受服务的;</w:t>
      </w:r>
    </w:p>
    <w:p w14:paraId="69B27EDC">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②.甲方无故逾期验收和办理款项支付手续的;</w:t>
      </w:r>
    </w:p>
    <w:p w14:paraId="6F8C6598">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③.乙方未能按照约定时间和内容为甲方提供优质服务的;</w:t>
      </w:r>
    </w:p>
    <w:p w14:paraId="5AA9128F">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④.无不可抗力因素乙方超过约定日期10个工作日仍不能完成工作的，甲方有权单方解除合同。</w:t>
      </w:r>
    </w:p>
    <w:p w14:paraId="5A6B8490">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⑤.乙方因未能按照约定内容提供服务或因其他违约行为导致甲方解除合同的;</w:t>
      </w:r>
    </w:p>
    <w:p w14:paraId="1C5AA559">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4</w:t>
      </w:r>
      <w:r>
        <w:rPr>
          <w:rFonts w:hint="eastAsia" w:cs="宋体"/>
          <w:bCs/>
          <w:color w:val="auto"/>
          <w:kern w:val="2"/>
          <w:sz w:val="24"/>
          <w:szCs w:val="24"/>
          <w:lang w:val="en-US" w:eastAsia="zh-CN" w:bidi="ar-SA"/>
        </w:rPr>
        <w:t>.</w:t>
      </w:r>
      <w:r>
        <w:rPr>
          <w:rFonts w:hint="eastAsia" w:ascii="宋体" w:hAnsi="宋体" w:eastAsia="宋体" w:cs="宋体"/>
          <w:bCs/>
          <w:color w:val="auto"/>
          <w:kern w:val="2"/>
          <w:sz w:val="24"/>
          <w:szCs w:val="24"/>
          <w:lang w:val="en-US" w:eastAsia="zh-CN" w:bidi="ar-SA"/>
        </w:rPr>
        <w:t xml:space="preserve">如造成甲方损失超过违约金数额的，超出部分由乙方继续承担赔偿责任。 </w:t>
      </w:r>
    </w:p>
    <w:p w14:paraId="653A11E4">
      <w:pPr>
        <w:pStyle w:val="5"/>
        <w:keepNext w:val="0"/>
        <w:keepLines w:val="0"/>
        <w:pageBreakBefore w:val="0"/>
        <w:widowControl w:val="0"/>
        <w:kinsoku/>
        <w:wordWrap/>
        <w:overflowPunct/>
        <w:topLinePunct w:val="0"/>
        <w:autoSpaceDE/>
        <w:autoSpaceDN/>
        <w:bidi w:val="0"/>
        <w:adjustRightInd/>
        <w:spacing w:after="0" w:line="360" w:lineRule="auto"/>
        <w:ind w:left="0" w:leftChars="0" w:firstLine="482" w:firstLineChars="200"/>
        <w:textAlignment w:val="auto"/>
        <w:rPr>
          <w:rFonts w:hint="eastAsia" w:ascii="宋体" w:hAnsi="宋体" w:cs="宋体"/>
          <w:b/>
          <w:bCs/>
          <w:color w:val="auto"/>
        </w:rPr>
      </w:pPr>
      <w:r>
        <w:rPr>
          <w:rFonts w:hint="eastAsia" w:ascii="宋体" w:hAnsi="宋体" w:cs="宋体"/>
          <w:b/>
          <w:bCs/>
          <w:color w:val="auto"/>
          <w:lang w:val="en-US" w:eastAsia="zh-CN"/>
        </w:rPr>
        <w:t>十</w:t>
      </w:r>
      <w:r>
        <w:rPr>
          <w:rFonts w:hint="eastAsia" w:ascii="宋体" w:hAnsi="宋体" w:cs="宋体"/>
          <w:b/>
          <w:bCs/>
          <w:color w:val="auto"/>
        </w:rPr>
        <w:t>、合同争议处理方式</w:t>
      </w:r>
    </w:p>
    <w:p w14:paraId="5CBF6BAD">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双方在执行合同中所发生的一切争议，应通过协商解决。如协商不成，可向甲方所在地法院起诉。</w:t>
      </w:r>
    </w:p>
    <w:p w14:paraId="0D188DB6">
      <w:pPr>
        <w:pStyle w:val="5"/>
        <w:keepNext w:val="0"/>
        <w:keepLines w:val="0"/>
        <w:pageBreakBefore w:val="0"/>
        <w:widowControl w:val="0"/>
        <w:kinsoku/>
        <w:wordWrap/>
        <w:overflowPunct/>
        <w:topLinePunct w:val="0"/>
        <w:autoSpaceDE/>
        <w:autoSpaceDN/>
        <w:bidi w:val="0"/>
        <w:adjustRightInd/>
        <w:spacing w:after="0" w:line="360" w:lineRule="auto"/>
        <w:ind w:left="0" w:leftChars="0" w:firstLine="482" w:firstLineChars="200"/>
        <w:textAlignment w:val="auto"/>
        <w:rPr>
          <w:rFonts w:hint="eastAsia" w:ascii="宋体" w:hAnsi="宋体" w:cs="宋体"/>
          <w:b/>
          <w:bCs/>
          <w:color w:val="auto"/>
          <w:lang w:val="en-US" w:eastAsia="zh-CN"/>
        </w:rPr>
      </w:pPr>
      <w:r>
        <w:rPr>
          <w:rFonts w:hint="eastAsia" w:ascii="宋体" w:hAnsi="宋体" w:cs="宋体"/>
          <w:b/>
          <w:bCs/>
          <w:color w:val="auto"/>
          <w:lang w:val="en-US" w:eastAsia="zh-CN"/>
        </w:rPr>
        <w:t>十一、合同生效及其它</w:t>
      </w:r>
    </w:p>
    <w:p w14:paraId="54DFC6B3">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1</w:t>
      </w:r>
      <w:r>
        <w:rPr>
          <w:rFonts w:hint="eastAsia" w:cs="宋体"/>
          <w:bCs/>
          <w:color w:val="auto"/>
          <w:kern w:val="2"/>
          <w:sz w:val="24"/>
          <w:szCs w:val="24"/>
          <w:lang w:val="en-US" w:eastAsia="zh-CN" w:bidi="ar-SA"/>
        </w:rPr>
        <w:t>.</w:t>
      </w:r>
      <w:r>
        <w:rPr>
          <w:rFonts w:hint="eastAsia" w:ascii="宋体" w:hAnsi="宋体" w:eastAsia="宋体" w:cs="宋体"/>
          <w:bCs/>
          <w:color w:val="auto"/>
          <w:kern w:val="2"/>
          <w:sz w:val="24"/>
          <w:szCs w:val="24"/>
          <w:lang w:val="en-US" w:eastAsia="zh-CN" w:bidi="ar-SA"/>
        </w:rPr>
        <w:t>本合同经甲方和乙方法定代表人或其代表人签字并加盖</w:t>
      </w:r>
      <w:r>
        <w:rPr>
          <w:rFonts w:hint="eastAsia" w:cs="宋体"/>
          <w:bCs/>
          <w:color w:val="auto"/>
          <w:kern w:val="2"/>
          <w:sz w:val="24"/>
          <w:szCs w:val="24"/>
          <w:lang w:val="en-US" w:eastAsia="zh-CN" w:bidi="ar-SA"/>
        </w:rPr>
        <w:t>单位</w:t>
      </w:r>
      <w:r>
        <w:rPr>
          <w:rFonts w:hint="eastAsia" w:ascii="宋体" w:hAnsi="宋体" w:eastAsia="宋体" w:cs="宋体"/>
          <w:bCs/>
          <w:color w:val="auto"/>
          <w:kern w:val="2"/>
          <w:sz w:val="24"/>
          <w:szCs w:val="24"/>
          <w:lang w:val="en-US" w:eastAsia="zh-CN" w:bidi="ar-SA"/>
        </w:rPr>
        <w:t>章</w:t>
      </w:r>
      <w:r>
        <w:rPr>
          <w:rFonts w:hint="eastAsia" w:cs="宋体"/>
          <w:bCs/>
          <w:color w:val="auto"/>
          <w:kern w:val="2"/>
          <w:sz w:val="24"/>
          <w:szCs w:val="24"/>
          <w:lang w:val="en-US" w:eastAsia="zh-CN" w:bidi="ar-SA"/>
        </w:rPr>
        <w:t>后</w:t>
      </w:r>
      <w:r>
        <w:rPr>
          <w:rFonts w:hint="eastAsia" w:ascii="宋体" w:hAnsi="宋体" w:eastAsia="宋体" w:cs="宋体"/>
          <w:bCs/>
          <w:color w:val="auto"/>
          <w:kern w:val="2"/>
          <w:sz w:val="24"/>
          <w:szCs w:val="24"/>
          <w:lang w:val="en-US" w:eastAsia="zh-CN" w:bidi="ar-SA"/>
        </w:rPr>
        <w:t>生效。</w:t>
      </w:r>
    </w:p>
    <w:p w14:paraId="00B47052">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2</w:t>
      </w:r>
      <w:r>
        <w:rPr>
          <w:rFonts w:hint="eastAsia" w:cs="宋体"/>
          <w:bCs/>
          <w:color w:val="auto"/>
          <w:kern w:val="2"/>
          <w:sz w:val="24"/>
          <w:szCs w:val="24"/>
          <w:lang w:val="en-US" w:eastAsia="zh-CN" w:bidi="ar-SA"/>
        </w:rPr>
        <w:t>.</w:t>
      </w:r>
      <w:r>
        <w:rPr>
          <w:rFonts w:hint="eastAsia" w:ascii="宋体" w:hAnsi="宋体" w:eastAsia="宋体" w:cs="宋体"/>
          <w:bCs/>
          <w:color w:val="auto"/>
          <w:kern w:val="2"/>
          <w:sz w:val="24"/>
          <w:szCs w:val="24"/>
          <w:lang w:val="en-US" w:eastAsia="zh-CN" w:bidi="ar-SA"/>
        </w:rPr>
        <w:t>本合同一式伍份，甲、乙双方各执贰份，采购代理机构一份。</w:t>
      </w:r>
    </w:p>
    <w:p w14:paraId="7C911BD4">
      <w:pPr>
        <w:pStyle w:val="14"/>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3</w:t>
      </w:r>
      <w:r>
        <w:rPr>
          <w:rFonts w:hint="eastAsia" w:cs="宋体"/>
          <w:bCs/>
          <w:color w:val="auto"/>
          <w:kern w:val="2"/>
          <w:sz w:val="24"/>
          <w:szCs w:val="24"/>
          <w:lang w:val="en-US" w:eastAsia="zh-CN" w:bidi="ar-SA"/>
        </w:rPr>
        <w:t>.</w:t>
      </w:r>
      <w:r>
        <w:rPr>
          <w:rFonts w:hint="eastAsia" w:ascii="宋体" w:hAnsi="宋体" w:eastAsia="宋体" w:cs="宋体"/>
          <w:bCs/>
          <w:color w:val="auto"/>
          <w:kern w:val="2"/>
          <w:sz w:val="24"/>
          <w:szCs w:val="24"/>
          <w:lang w:val="en-US" w:eastAsia="zh-CN" w:bidi="ar-SA"/>
        </w:rPr>
        <w:t>相关招标文件、投标文件、报价单等与本合同具有同等法律效力。</w:t>
      </w:r>
    </w:p>
    <w:p w14:paraId="1324B5FC">
      <w:pPr>
        <w:pStyle w:val="14"/>
        <w:pageBreakBefore w:val="0"/>
        <w:kinsoku/>
        <w:wordWrap/>
        <w:overflowPunct/>
        <w:topLinePunct w:val="0"/>
        <w:autoSpaceDE/>
        <w:autoSpaceDN/>
        <w:bidi w:val="0"/>
        <w:snapToGrid w:val="0"/>
        <w:spacing w:line="320" w:lineRule="exact"/>
        <w:ind w:firstLine="480" w:firstLineChars="200"/>
        <w:textAlignment w:val="auto"/>
        <w:rPr>
          <w:rFonts w:hint="eastAsia" w:ascii="宋体" w:hAnsi="宋体" w:eastAsia="宋体" w:cs="宋体"/>
          <w:bCs/>
          <w:color w:val="auto"/>
          <w:kern w:val="2"/>
          <w:sz w:val="24"/>
          <w:szCs w:val="24"/>
          <w:lang w:val="en-US" w:eastAsia="zh-CN" w:bidi="ar-SA"/>
        </w:rPr>
      </w:pPr>
    </w:p>
    <w:p w14:paraId="190A6C20">
      <w:pPr>
        <w:pStyle w:val="14"/>
        <w:snapToGrid w:val="0"/>
        <w:spacing w:line="360" w:lineRule="auto"/>
        <w:rPr>
          <w:rFonts w:hint="eastAsia" w:cs="宋体"/>
          <w:b/>
          <w:bCs/>
          <w:color w:val="auto"/>
          <w:sz w:val="28"/>
          <w:szCs w:val="28"/>
        </w:rPr>
      </w:pPr>
      <w:r>
        <w:rPr>
          <w:rFonts w:hint="eastAsia" w:cs="宋体"/>
          <w:b/>
          <w:bCs/>
          <w:color w:val="auto"/>
          <w:sz w:val="28"/>
          <w:szCs w:val="28"/>
        </w:rPr>
        <w:t>注：本合同甲乙双方必须盖骑缝章。</w:t>
      </w:r>
    </w:p>
    <w:p w14:paraId="2A5B942D">
      <w:pPr>
        <w:pStyle w:val="14"/>
        <w:snapToGrid w:val="0"/>
        <w:spacing w:line="360" w:lineRule="auto"/>
        <w:ind w:firstLine="360" w:firstLineChars="150"/>
        <w:rPr>
          <w:rFonts w:hint="eastAsia" w:cs="宋体"/>
          <w:color w:val="auto"/>
          <w:sz w:val="24"/>
          <w:szCs w:val="24"/>
        </w:rPr>
      </w:pPr>
      <w:r>
        <w:rPr>
          <w:rFonts w:hint="eastAsia" w:cs="宋体"/>
          <w:color w:val="auto"/>
          <w:sz w:val="24"/>
          <w:szCs w:val="24"/>
        </w:rPr>
        <w:t xml:space="preserve">甲方（盖章）：                            乙方（盖章）：                 </w:t>
      </w:r>
    </w:p>
    <w:p w14:paraId="24D67A4E">
      <w:pPr>
        <w:pStyle w:val="14"/>
        <w:snapToGrid w:val="0"/>
        <w:spacing w:line="360" w:lineRule="auto"/>
        <w:ind w:firstLine="360" w:firstLineChars="150"/>
        <w:rPr>
          <w:rFonts w:hint="eastAsia" w:cs="宋体"/>
          <w:color w:val="auto"/>
          <w:sz w:val="24"/>
          <w:szCs w:val="24"/>
        </w:rPr>
      </w:pPr>
      <w:r>
        <w:rPr>
          <w:rFonts w:hint="eastAsia" w:cs="宋体"/>
          <w:color w:val="auto"/>
          <w:sz w:val="24"/>
          <w:szCs w:val="24"/>
        </w:rPr>
        <w:t xml:space="preserve">法定代表人或受委托人                     法定代表人或受委托人  </w:t>
      </w:r>
    </w:p>
    <w:p w14:paraId="68FDD680">
      <w:pPr>
        <w:pStyle w:val="14"/>
        <w:snapToGrid w:val="0"/>
        <w:spacing w:line="360" w:lineRule="auto"/>
        <w:ind w:firstLine="360" w:firstLineChars="150"/>
        <w:rPr>
          <w:rFonts w:hint="eastAsia" w:cs="宋体"/>
          <w:color w:val="auto"/>
          <w:sz w:val="24"/>
          <w:szCs w:val="24"/>
        </w:rPr>
      </w:pPr>
      <w:r>
        <w:rPr>
          <w:rFonts w:hint="eastAsia" w:cs="宋体"/>
          <w:color w:val="auto"/>
          <w:sz w:val="24"/>
          <w:szCs w:val="24"/>
        </w:rPr>
        <w:t xml:space="preserve">（签字）                                 （签字）  </w:t>
      </w:r>
    </w:p>
    <w:p w14:paraId="78283531">
      <w:pPr>
        <w:pStyle w:val="14"/>
        <w:snapToGrid w:val="0"/>
        <w:spacing w:line="360" w:lineRule="auto"/>
        <w:ind w:firstLine="360" w:firstLineChars="150"/>
        <w:rPr>
          <w:rFonts w:hint="eastAsia" w:cs="宋体"/>
          <w:color w:val="auto"/>
          <w:sz w:val="24"/>
          <w:szCs w:val="24"/>
        </w:rPr>
      </w:pPr>
      <w:r>
        <w:rPr>
          <w:rFonts w:hint="eastAsia" w:cs="宋体"/>
          <w:color w:val="auto"/>
          <w:sz w:val="24"/>
          <w:szCs w:val="24"/>
        </w:rPr>
        <w:t>地址：                                    地址：</w:t>
      </w:r>
    </w:p>
    <w:p w14:paraId="3BCB1187">
      <w:pPr>
        <w:pStyle w:val="14"/>
        <w:snapToGrid w:val="0"/>
        <w:spacing w:line="360" w:lineRule="auto"/>
        <w:ind w:firstLine="360" w:firstLineChars="150"/>
        <w:rPr>
          <w:rFonts w:hint="eastAsia" w:cs="宋体"/>
          <w:color w:val="auto"/>
          <w:sz w:val="24"/>
          <w:szCs w:val="24"/>
        </w:rPr>
      </w:pPr>
      <w:r>
        <w:rPr>
          <w:rFonts w:hint="eastAsia" w:cs="宋体"/>
          <w:color w:val="auto"/>
          <w:sz w:val="24"/>
          <w:szCs w:val="24"/>
        </w:rPr>
        <w:t xml:space="preserve">邮编：                                    邮编： </w:t>
      </w:r>
    </w:p>
    <w:p w14:paraId="5FEAFF65">
      <w:pPr>
        <w:pStyle w:val="14"/>
        <w:snapToGrid w:val="0"/>
        <w:spacing w:line="360" w:lineRule="auto"/>
        <w:ind w:firstLine="360" w:firstLineChars="150"/>
        <w:rPr>
          <w:rFonts w:hint="eastAsia" w:cs="宋体"/>
          <w:color w:val="auto"/>
          <w:sz w:val="24"/>
          <w:szCs w:val="24"/>
        </w:rPr>
      </w:pPr>
      <w:r>
        <w:rPr>
          <w:rFonts w:hint="eastAsia" w:cs="宋体"/>
          <w:color w:val="auto"/>
          <w:sz w:val="24"/>
          <w:szCs w:val="24"/>
        </w:rPr>
        <w:t>电话：                                    电话：</w:t>
      </w:r>
    </w:p>
    <w:p w14:paraId="5E5BFDA2">
      <w:pPr>
        <w:pStyle w:val="14"/>
        <w:snapToGrid w:val="0"/>
        <w:spacing w:line="360" w:lineRule="auto"/>
        <w:ind w:firstLine="360" w:firstLineChars="150"/>
        <w:rPr>
          <w:rFonts w:hint="eastAsia" w:cs="宋体"/>
          <w:color w:val="auto"/>
          <w:sz w:val="24"/>
          <w:szCs w:val="24"/>
        </w:rPr>
      </w:pPr>
      <w:r>
        <w:rPr>
          <w:rFonts w:hint="eastAsia" w:cs="宋体"/>
          <w:color w:val="auto"/>
          <w:sz w:val="24"/>
          <w:szCs w:val="24"/>
        </w:rPr>
        <w:t>传真：                                    传真：</w:t>
      </w:r>
    </w:p>
    <w:p w14:paraId="372E9D19">
      <w:pPr>
        <w:pStyle w:val="14"/>
        <w:snapToGrid w:val="0"/>
        <w:spacing w:line="360" w:lineRule="auto"/>
        <w:ind w:firstLine="360" w:firstLineChars="150"/>
        <w:rPr>
          <w:rFonts w:hint="eastAsia" w:cs="宋体"/>
          <w:color w:val="auto"/>
          <w:sz w:val="24"/>
          <w:szCs w:val="24"/>
        </w:rPr>
      </w:pPr>
      <w:r>
        <w:rPr>
          <w:rFonts w:hint="eastAsia" w:cs="宋体"/>
          <w:color w:val="auto"/>
          <w:sz w:val="24"/>
          <w:szCs w:val="24"/>
        </w:rPr>
        <w:t xml:space="preserve">开户银行：                                开户银行：  </w:t>
      </w:r>
    </w:p>
    <w:p w14:paraId="67CB10E8">
      <w:pPr>
        <w:pStyle w:val="14"/>
        <w:tabs>
          <w:tab w:val="left" w:pos="5500"/>
        </w:tabs>
        <w:snapToGrid w:val="0"/>
        <w:spacing w:line="360" w:lineRule="auto"/>
        <w:ind w:firstLine="360" w:firstLineChars="150"/>
        <w:rPr>
          <w:rFonts w:hint="eastAsia" w:cs="宋体"/>
          <w:color w:val="auto"/>
          <w:sz w:val="24"/>
          <w:szCs w:val="24"/>
        </w:rPr>
      </w:pPr>
      <w:r>
        <w:rPr>
          <w:rFonts w:hint="eastAsia" w:cs="宋体"/>
          <w:color w:val="auto"/>
          <w:sz w:val="24"/>
          <w:szCs w:val="24"/>
        </w:rPr>
        <w:t>帐号：                                    帐号：</w:t>
      </w:r>
      <w:r>
        <w:rPr>
          <w:rFonts w:hint="eastAsia" w:cs="宋体"/>
          <w:color w:val="auto"/>
        </w:rPr>
        <w:t xml:space="preserve">     </w:t>
      </w:r>
    </w:p>
    <w:p w14:paraId="52170125">
      <w:pPr>
        <w:pStyle w:val="14"/>
        <w:snapToGrid w:val="0"/>
        <w:spacing w:line="360" w:lineRule="auto"/>
        <w:rPr>
          <w:rFonts w:hint="eastAsia" w:cs="宋体"/>
          <w:color w:val="auto"/>
          <w:sz w:val="24"/>
          <w:szCs w:val="24"/>
        </w:rPr>
      </w:pPr>
    </w:p>
    <w:p w14:paraId="701A4398">
      <w:pPr>
        <w:pStyle w:val="14"/>
        <w:snapToGrid w:val="0"/>
        <w:spacing w:line="360" w:lineRule="auto"/>
        <w:ind w:firstLine="360" w:firstLineChars="150"/>
        <w:rPr>
          <w:rFonts w:hint="eastAsia" w:cs="宋体"/>
          <w:color w:val="auto"/>
          <w:sz w:val="24"/>
          <w:szCs w:val="24"/>
        </w:rPr>
      </w:pPr>
      <w:r>
        <w:rPr>
          <w:rFonts w:hint="eastAsia" w:cs="宋体"/>
          <w:color w:val="auto"/>
          <w:sz w:val="24"/>
          <w:szCs w:val="24"/>
          <w:lang w:val="en-US" w:eastAsia="zh-CN"/>
        </w:rPr>
        <w:t>代理机构</w:t>
      </w:r>
      <w:r>
        <w:rPr>
          <w:rFonts w:hint="eastAsia" w:cs="宋体"/>
          <w:color w:val="auto"/>
          <w:sz w:val="24"/>
          <w:szCs w:val="24"/>
        </w:rPr>
        <w:t xml:space="preserve">（盖章）：                  </w:t>
      </w:r>
    </w:p>
    <w:p w14:paraId="4536A522">
      <w:pPr>
        <w:pStyle w:val="14"/>
        <w:snapToGrid w:val="0"/>
        <w:spacing w:line="360" w:lineRule="auto"/>
        <w:ind w:firstLine="360" w:firstLineChars="150"/>
        <w:rPr>
          <w:rFonts w:hint="eastAsia" w:cs="宋体"/>
          <w:color w:val="auto"/>
          <w:sz w:val="24"/>
          <w:szCs w:val="24"/>
        </w:rPr>
      </w:pPr>
      <w:r>
        <w:rPr>
          <w:rFonts w:hint="eastAsia" w:cs="宋体"/>
          <w:color w:val="auto"/>
          <w:sz w:val="24"/>
          <w:szCs w:val="24"/>
        </w:rPr>
        <w:t>法定代表人或受委托人</w:t>
      </w:r>
    </w:p>
    <w:p w14:paraId="55125320">
      <w:pPr>
        <w:pStyle w:val="14"/>
        <w:snapToGrid w:val="0"/>
        <w:spacing w:line="360" w:lineRule="auto"/>
        <w:ind w:firstLine="360" w:firstLineChars="150"/>
        <w:rPr>
          <w:rFonts w:hint="eastAsia"/>
          <w:color w:val="auto"/>
        </w:rPr>
      </w:pPr>
      <w:r>
        <w:rPr>
          <w:rFonts w:hint="eastAsia" w:cs="宋体"/>
          <w:color w:val="auto"/>
          <w:sz w:val="24"/>
          <w:szCs w:val="24"/>
        </w:rPr>
        <w:t xml:space="preserve">（签字）       </w:t>
      </w:r>
    </w:p>
    <w:p w14:paraId="52ED9C21">
      <w:pPr>
        <w:pStyle w:val="14"/>
        <w:snapToGrid w:val="0"/>
        <w:spacing w:line="360" w:lineRule="auto"/>
        <w:ind w:firstLine="360" w:firstLineChars="150"/>
        <w:jc w:val="right"/>
        <w:rPr>
          <w:rFonts w:hint="eastAsia" w:cs="宋体"/>
          <w:color w:val="auto"/>
          <w:sz w:val="24"/>
          <w:szCs w:val="24"/>
        </w:rPr>
      </w:pPr>
      <w:r>
        <w:rPr>
          <w:rFonts w:hint="eastAsia"/>
          <w:color w:val="auto"/>
          <w:sz w:val="24"/>
          <w:szCs w:val="24"/>
        </w:rPr>
        <w:t>签约时间：   年   月   日</w:t>
      </w:r>
    </w:p>
    <w:sectPr>
      <w:headerReference r:id="rId6" w:type="first"/>
      <w:footerReference r:id="rId8" w:type="first"/>
      <w:headerReference r:id="rId5" w:type="default"/>
      <w:footerReference r:id="rId7" w:type="default"/>
      <w:pgSz w:w="11906" w:h="16838"/>
      <w:pgMar w:top="1440" w:right="1133" w:bottom="1440" w:left="1418"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Arial"/>
    <w:panose1 w:val="020B0604020202020204"/>
    <w:charset w:val="00"/>
    <w:family w:val="roman"/>
    <w:pitch w:val="default"/>
    <w:sig w:usb0="00000000" w:usb1="00000000" w:usb2="00000000" w:usb3="00000000" w:csb0="0000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新宋体">
    <w:panose1 w:val="02010609030101010101"/>
    <w:charset w:val="86"/>
    <w:family w:val="modern"/>
    <w:pitch w:val="default"/>
    <w:sig w:usb0="00000283" w:usb1="288F0000" w:usb2="00000006" w:usb3="00000000" w:csb0="00040001" w:csb1="00000000"/>
  </w:font>
  <w:font w:name="Times">
    <w:altName w:val="Times New Roman"/>
    <w:panose1 w:val="02020603050405020304"/>
    <w:charset w:val="00"/>
    <w:family w:val="roman"/>
    <w:pitch w:val="default"/>
    <w:sig w:usb0="00000000" w:usb1="00000000" w:usb2="00000009" w:usb3="00000000" w:csb0="0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D61BBC">
    <w:pPr>
      <w:pStyle w:val="18"/>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FF8BF34">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62</w:t>
                          </w:r>
                          <w:r>
                            <w:rPr>
                              <w:rFonts w:hint="eastAsia"/>
                              <w:sz w:val="18"/>
                            </w:rPr>
                            <w:fldChar w:fldCharType="end"/>
                          </w:r>
                        </w:p>
                      </w:txbxContent>
                    </wps:txbx>
                    <wps:bodyPr wrap="none" lIns="0" tIns="0" rIns="0" bIns="0" upright="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NCgJFjIAQAAmQMAAA4AAAAAAAAAAQAgAAAAHgEAAGRycy9lMm9Eb2Mu&#10;eG1sUEsFBgAAAAAGAAYAWQEAAFgFAAAAAA==&#10;">
              <v:fill on="f" focussize="0,0"/>
              <v:stroke on="f"/>
              <v:imagedata o:title=""/>
              <o:lock v:ext="edit" aspectratio="f"/>
              <v:textbox inset="0mm,0mm,0mm,0mm" style="mso-fit-shape-to-text:t;">
                <w:txbxContent>
                  <w:p w14:paraId="5FF8BF34">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62</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4F0D5">
    <w:pPr>
      <w:pStyle w:val="18"/>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EC1E395">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2</w:t>
                          </w:r>
                          <w:r>
                            <w:rPr>
                              <w:rFonts w:hint="eastAsia"/>
                              <w:sz w:val="18"/>
                            </w:rPr>
                            <w:fldChar w:fldCharType="end"/>
                          </w:r>
                        </w:p>
                      </w:txbxContent>
                    </wps:txbx>
                    <wps:bodyPr wrap="none" lIns="0" tIns="0" rIns="0" bIns="0" upright="1">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CcdKy/IAQAAmQMAAA4AAAAAAAAAAQAgAAAAHgEAAGRycy9lMm9Eb2Mu&#10;eG1sUEsFBgAAAAAGAAYAWQEAAFgFAAAAAA==&#10;">
              <v:fill on="f" focussize="0,0"/>
              <v:stroke on="f"/>
              <v:imagedata o:title=""/>
              <o:lock v:ext="edit" aspectratio="f"/>
              <v:textbox inset="0mm,0mm,0mm,0mm" style="mso-fit-shape-to-text:t;">
                <w:txbxContent>
                  <w:p w14:paraId="2EC1E395">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2</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EDD1D5">
    <w:pPr>
      <w:pStyle w:val="19"/>
      <w:pBdr>
        <w:bottom w:val="none" w:color="auto" w:sz="0" w:space="1"/>
      </w:pBdr>
      <w:jc w:val="right"/>
      <w:rPr>
        <w:sz w:val="21"/>
        <w:szCs w:val="21"/>
      </w:rPr>
    </w:pPr>
    <w:r>
      <w:rPr>
        <w:rFonts w:hint="eastAsia"/>
        <w:u w:val="single"/>
      </w:rPr>
      <w:t xml:space="preserve">                                              永康市2022年度千亩方永久基本农田集中连片整治项目  </w:t>
    </w: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94AD90">
    <w:pPr>
      <w:pStyle w:val="19"/>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7D174F">
    <w:pPr>
      <w:pStyle w:val="19"/>
      <w:pBdr>
        <w:bottom w:val="single" w:color="auto" w:sz="4" w:space="1"/>
      </w:pBdr>
      <w:jc w:val="right"/>
      <w:rPr>
        <w:sz w:val="21"/>
        <w:szCs w:val="21"/>
      </w:rPr>
    </w:pPr>
    <w:r>
      <w:rPr>
        <w:rFonts w:hint="eastAsia"/>
      </w:rPr>
      <w:t xml:space="preserve">     </w:t>
    </w:r>
    <w:r>
      <w:rPr>
        <w:rFonts w:hint="eastAsia"/>
        <w:sz w:val="21"/>
        <w:szCs w:val="21"/>
      </w:rPr>
      <w:t xml:space="preserve"> </w:t>
    </w:r>
    <w:r>
      <w:rPr>
        <w:rFonts w:hint="eastAsia"/>
        <w:sz w:val="21"/>
        <w:szCs w:val="21"/>
        <w:lang w:eastAsia="zh-CN"/>
      </w:rPr>
      <w:t>永康市综合行政执法局2025年停车泊位标线施划采购项目</w:t>
    </w:r>
    <w:r>
      <w:rPr>
        <w:rFonts w:hint="eastAsia" w:ascii="宋体" w:hAnsi="宋体" w:cs="宋体"/>
        <w:sz w:val="21"/>
        <w:szCs w:val="21"/>
        <w:lang w:val="zh-TW"/>
      </w:rPr>
      <w:t xml:space="preserve"> </w:t>
    </w:r>
    <w:r>
      <w:rPr>
        <w:rFonts w:hint="eastAsia"/>
        <w:sz w:val="21"/>
        <w:szCs w:val="21"/>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A7A203">
    <w:pPr>
      <w:pStyle w:val="19"/>
      <w:pBdr>
        <w:bottom w:val="single" w:color="auto" w:sz="4" w:space="1"/>
      </w:pBdr>
      <w:wordWrap w:val="0"/>
      <w:rPr>
        <w:rFonts w:hint="eastAsia" w:eastAsia="宋体"/>
        <w:sz w:val="21"/>
        <w:szCs w:val="21"/>
        <w:lang w:eastAsia="zh-CN"/>
      </w:rPr>
    </w:pPr>
    <w:r>
      <w:rPr>
        <w:rFonts w:hint="eastAsia"/>
        <w:sz w:val="21"/>
        <w:szCs w:val="21"/>
      </w:rPr>
      <w:t xml:space="preserve">                  </w:t>
    </w:r>
    <w:r>
      <w:rPr>
        <w:rFonts w:hint="eastAsia"/>
        <w:sz w:val="21"/>
        <w:szCs w:val="21"/>
        <w:lang w:val="en-US" w:eastAsia="zh-CN"/>
      </w:rPr>
      <w:t xml:space="preserve">                   </w:t>
    </w:r>
    <w:r>
      <w:rPr>
        <w:rFonts w:hint="eastAsia"/>
        <w:sz w:val="21"/>
        <w:szCs w:val="21"/>
        <w:lang w:eastAsia="zh-CN"/>
      </w:rPr>
      <w:t>永康市综合行政执法局2025年停车泊位标线施划采购项目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AD5BF2"/>
    <w:multiLevelType w:val="singleLevel"/>
    <w:tmpl w:val="9FAD5BF2"/>
    <w:lvl w:ilvl="0" w:tentative="0">
      <w:start w:val="1"/>
      <w:numFmt w:val="chineseCounting"/>
      <w:suff w:val="nothing"/>
      <w:lvlText w:val="%1、"/>
      <w:lvlJc w:val="left"/>
      <w:rPr>
        <w:rFonts w:hint="eastAsia"/>
      </w:rPr>
    </w:lvl>
  </w:abstractNum>
  <w:abstractNum w:abstractNumId="1">
    <w:nsid w:val="B1F07800"/>
    <w:multiLevelType w:val="multilevel"/>
    <w:tmpl w:val="B1F07800"/>
    <w:lvl w:ilvl="0" w:tentative="0">
      <w:start w:val="1"/>
      <w:numFmt w:val="decimal"/>
      <w:suff w:val="nothing"/>
      <w:lvlText w:val="%1、"/>
      <w:lvlJc w:val="left"/>
    </w:lvl>
    <w:lvl w:ilvl="1" w:tentative="0">
      <w:start w:val="1"/>
      <w:numFmt w:val="lowerLetter"/>
      <w:lvlText w:val="%2)"/>
      <w:lvlJc w:val="left"/>
      <w:pPr>
        <w:ind w:left="1440" w:hanging="420"/>
      </w:pPr>
    </w:lvl>
    <w:lvl w:ilvl="2" w:tentative="0">
      <w:start w:val="1"/>
      <w:numFmt w:val="lowerRoman"/>
      <w:lvlText w:val="%3."/>
      <w:lvlJc w:val="right"/>
      <w:pPr>
        <w:ind w:left="1860" w:hanging="420"/>
      </w:pPr>
    </w:lvl>
    <w:lvl w:ilvl="3" w:tentative="0">
      <w:start w:val="1"/>
      <w:numFmt w:val="decimal"/>
      <w:lvlText w:val="%4."/>
      <w:lvlJc w:val="left"/>
      <w:pPr>
        <w:ind w:left="2280" w:hanging="420"/>
      </w:pPr>
    </w:lvl>
    <w:lvl w:ilvl="4" w:tentative="0">
      <w:start w:val="1"/>
      <w:numFmt w:val="lowerLetter"/>
      <w:lvlText w:val="%5)"/>
      <w:lvlJc w:val="left"/>
      <w:pPr>
        <w:ind w:left="2700" w:hanging="420"/>
      </w:pPr>
    </w:lvl>
    <w:lvl w:ilvl="5" w:tentative="0">
      <w:start w:val="1"/>
      <w:numFmt w:val="lowerRoman"/>
      <w:lvlText w:val="%6."/>
      <w:lvlJc w:val="right"/>
      <w:pPr>
        <w:ind w:left="3120" w:hanging="420"/>
      </w:pPr>
    </w:lvl>
    <w:lvl w:ilvl="6" w:tentative="0">
      <w:start w:val="1"/>
      <w:numFmt w:val="decimal"/>
      <w:lvlText w:val="%7."/>
      <w:lvlJc w:val="left"/>
      <w:pPr>
        <w:ind w:left="3540" w:hanging="420"/>
      </w:pPr>
    </w:lvl>
    <w:lvl w:ilvl="7" w:tentative="0">
      <w:start w:val="1"/>
      <w:numFmt w:val="lowerLetter"/>
      <w:lvlText w:val="%8)"/>
      <w:lvlJc w:val="left"/>
      <w:pPr>
        <w:ind w:left="3960" w:hanging="420"/>
      </w:pPr>
    </w:lvl>
    <w:lvl w:ilvl="8" w:tentative="0">
      <w:start w:val="1"/>
      <w:numFmt w:val="lowerRoman"/>
      <w:lvlText w:val="%9."/>
      <w:lvlJc w:val="right"/>
      <w:pPr>
        <w:ind w:left="4380" w:hanging="420"/>
      </w:pPr>
    </w:lvl>
  </w:abstractNum>
  <w:abstractNum w:abstractNumId="2">
    <w:nsid w:val="C807B072"/>
    <w:multiLevelType w:val="singleLevel"/>
    <w:tmpl w:val="C807B072"/>
    <w:lvl w:ilvl="0" w:tentative="0">
      <w:start w:val="1"/>
      <w:numFmt w:val="decimal"/>
      <w:suff w:val="space"/>
      <w:lvlText w:val="%1."/>
      <w:lvlJc w:val="left"/>
      <w:pPr>
        <w:ind w:left="600" w:firstLine="0"/>
      </w:pPr>
    </w:lvl>
  </w:abstractNum>
  <w:abstractNum w:abstractNumId="3">
    <w:nsid w:val="D60E2A9A"/>
    <w:multiLevelType w:val="singleLevel"/>
    <w:tmpl w:val="D60E2A9A"/>
    <w:lvl w:ilvl="0" w:tentative="0">
      <w:start w:val="2"/>
      <w:numFmt w:val="decimal"/>
      <w:suff w:val="nothing"/>
      <w:lvlText w:val="%1、"/>
      <w:lvlJc w:val="left"/>
    </w:lvl>
  </w:abstractNum>
  <w:abstractNum w:abstractNumId="4">
    <w:nsid w:val="F79BED02"/>
    <w:multiLevelType w:val="singleLevel"/>
    <w:tmpl w:val="F79BED02"/>
    <w:lvl w:ilvl="0" w:tentative="0">
      <w:start w:val="2"/>
      <w:numFmt w:val="chineseCounting"/>
      <w:suff w:val="nothing"/>
      <w:lvlText w:val="（%1）"/>
      <w:lvlJc w:val="left"/>
      <w:rPr>
        <w:rFonts w:hint="eastAsia"/>
      </w:rPr>
    </w:lvl>
  </w:abstractNum>
  <w:abstractNum w:abstractNumId="5">
    <w:nsid w:val="141A64F1"/>
    <w:multiLevelType w:val="multilevel"/>
    <w:tmpl w:val="141A64F1"/>
    <w:lvl w:ilvl="0" w:tentative="0">
      <w:start w:val="1"/>
      <w:numFmt w:val="decimal"/>
      <w:lvlText w:val="(%1)"/>
      <w:lvlJc w:val="left"/>
      <w:pPr>
        <w:tabs>
          <w:tab w:val="left" w:pos="360"/>
        </w:tabs>
        <w:ind w:left="360" w:hanging="360"/>
      </w:pPr>
      <w:rPr>
        <w:rFonts w:ascii="Times" w:hAnsi="Times" w:eastAsia="Times New Roman" w:cs="Times New Roman"/>
        <w:position w:val="0"/>
        <w:sz w:val="24"/>
        <w:szCs w:val="24"/>
      </w:rPr>
    </w:lvl>
    <w:lvl w:ilvl="1" w:tentative="0">
      <w:start w:val="1"/>
      <w:numFmt w:val="bullet"/>
      <w:lvlText w:val="●"/>
      <w:lvlJc w:val="left"/>
      <w:pPr>
        <w:tabs>
          <w:tab w:val="left" w:pos="870"/>
        </w:tabs>
        <w:ind w:left="870" w:hanging="450"/>
      </w:pPr>
      <w:rPr>
        <w:rFonts w:ascii="宋体" w:hAnsi="宋体" w:eastAsia="宋体"/>
        <w:position w:val="0"/>
        <w:sz w:val="24"/>
      </w:rPr>
    </w:lvl>
    <w:lvl w:ilvl="2" w:tentative="0">
      <w:start w:val="1"/>
      <w:numFmt w:val="decimal"/>
      <w:lvlText w:val="%3."/>
      <w:lvlJc w:val="left"/>
      <w:pPr>
        <w:tabs>
          <w:tab w:val="left" w:pos="1200"/>
        </w:tabs>
        <w:ind w:left="1200" w:hanging="360"/>
      </w:pPr>
      <w:rPr>
        <w:rFonts w:ascii="宋体" w:hAnsi="宋体" w:eastAsia="宋体" w:cs="Times New Roman"/>
        <w:position w:val="0"/>
        <w:sz w:val="24"/>
        <w:szCs w:val="24"/>
      </w:rPr>
    </w:lvl>
    <w:lvl w:ilvl="3" w:tentative="0">
      <w:start w:val="1"/>
      <w:numFmt w:val="decimal"/>
      <w:lvlText w:val="%4."/>
      <w:lvlJc w:val="left"/>
      <w:pPr>
        <w:tabs>
          <w:tab w:val="left" w:pos="1620"/>
        </w:tabs>
        <w:ind w:left="1620" w:hanging="360"/>
      </w:pPr>
      <w:rPr>
        <w:rFonts w:ascii="宋体" w:hAnsi="宋体" w:eastAsia="宋体" w:cs="Times New Roman"/>
        <w:position w:val="0"/>
        <w:sz w:val="24"/>
        <w:szCs w:val="24"/>
      </w:rPr>
    </w:lvl>
    <w:lvl w:ilvl="4" w:tentative="0">
      <w:start w:val="1"/>
      <w:numFmt w:val="upperLetter"/>
      <w:lvlText w:val="%5."/>
      <w:lvlJc w:val="left"/>
      <w:pPr>
        <w:tabs>
          <w:tab w:val="left" w:pos="2040"/>
        </w:tabs>
        <w:ind w:left="2040" w:hanging="360"/>
      </w:pPr>
      <w:rPr>
        <w:rFonts w:ascii="宋体" w:hAnsi="宋体" w:eastAsia="宋体" w:cs="Times New Roman"/>
        <w:position w:val="0"/>
        <w:sz w:val="24"/>
        <w:szCs w:val="24"/>
      </w:rPr>
    </w:lvl>
    <w:lvl w:ilvl="5" w:tentative="0">
      <w:start w:val="1"/>
      <w:numFmt w:val="lowerRoman"/>
      <w:lvlText w:val="%6."/>
      <w:lvlJc w:val="left"/>
      <w:pPr>
        <w:tabs>
          <w:tab w:val="left" w:pos="2520"/>
        </w:tabs>
        <w:ind w:left="2520" w:hanging="536"/>
      </w:pPr>
      <w:rPr>
        <w:rFonts w:ascii="宋体" w:hAnsi="宋体" w:eastAsia="宋体" w:cs="Times New Roman"/>
        <w:position w:val="0"/>
        <w:sz w:val="24"/>
        <w:szCs w:val="24"/>
      </w:rPr>
    </w:lvl>
    <w:lvl w:ilvl="6" w:tentative="0">
      <w:start w:val="1"/>
      <w:numFmt w:val="decimal"/>
      <w:lvlText w:val="%7."/>
      <w:lvlJc w:val="left"/>
      <w:pPr>
        <w:tabs>
          <w:tab w:val="left" w:pos="2940"/>
        </w:tabs>
        <w:ind w:left="2940" w:hanging="420"/>
      </w:pPr>
      <w:rPr>
        <w:rFonts w:ascii="宋体" w:hAnsi="宋体" w:eastAsia="宋体" w:cs="Times New Roman"/>
        <w:position w:val="0"/>
        <w:sz w:val="24"/>
        <w:szCs w:val="24"/>
      </w:rPr>
    </w:lvl>
    <w:lvl w:ilvl="7" w:tentative="0">
      <w:start w:val="1"/>
      <w:numFmt w:val="lowerLetter"/>
      <w:lvlText w:val="%8)"/>
      <w:lvlJc w:val="left"/>
      <w:pPr>
        <w:tabs>
          <w:tab w:val="left" w:pos="3360"/>
        </w:tabs>
        <w:ind w:left="3360" w:hanging="420"/>
      </w:pPr>
      <w:rPr>
        <w:rFonts w:ascii="宋体" w:hAnsi="宋体" w:eastAsia="宋体" w:cs="Times New Roman"/>
        <w:position w:val="0"/>
        <w:sz w:val="24"/>
        <w:szCs w:val="24"/>
      </w:rPr>
    </w:lvl>
    <w:lvl w:ilvl="8" w:tentative="0">
      <w:start w:val="1"/>
      <w:numFmt w:val="lowerRoman"/>
      <w:lvlText w:val="%9."/>
      <w:lvlJc w:val="left"/>
      <w:pPr>
        <w:tabs>
          <w:tab w:val="left" w:pos="3780"/>
        </w:tabs>
        <w:ind w:left="3780" w:hanging="536"/>
      </w:pPr>
      <w:rPr>
        <w:rFonts w:ascii="宋体" w:hAnsi="宋体" w:eastAsia="宋体" w:cs="Times New Roman"/>
        <w:position w:val="0"/>
        <w:sz w:val="24"/>
        <w:szCs w:val="24"/>
      </w:rPr>
    </w:lvl>
  </w:abstractNum>
  <w:abstractNum w:abstractNumId="6">
    <w:nsid w:val="4429FCF3"/>
    <w:multiLevelType w:val="singleLevel"/>
    <w:tmpl w:val="4429FCF3"/>
    <w:lvl w:ilvl="0" w:tentative="0">
      <w:start w:val="1"/>
      <w:numFmt w:val="chineseCounting"/>
      <w:suff w:val="nothing"/>
      <w:lvlText w:val="（%1）"/>
      <w:lvlJc w:val="left"/>
      <w:pPr>
        <w:ind w:left="0" w:firstLine="420"/>
      </w:pPr>
      <w:rPr>
        <w:rFonts w:hint="eastAsia"/>
        <w:lang w:val="en-US"/>
      </w:rPr>
    </w:lvl>
  </w:abstractNum>
  <w:abstractNum w:abstractNumId="7">
    <w:nsid w:val="5B287558"/>
    <w:multiLevelType w:val="singleLevel"/>
    <w:tmpl w:val="5B287558"/>
    <w:lvl w:ilvl="0" w:tentative="0">
      <w:start w:val="1"/>
      <w:numFmt w:val="decimal"/>
      <w:suff w:val="nothing"/>
      <w:lvlText w:val="（%1）"/>
      <w:lvlJc w:val="left"/>
    </w:lvl>
  </w:abstractNum>
  <w:num w:numId="1">
    <w:abstractNumId w:val="3"/>
  </w:num>
  <w:num w:numId="2">
    <w:abstractNumId w:val="0"/>
  </w:num>
  <w:num w:numId="3">
    <w:abstractNumId w:val="6"/>
  </w:num>
  <w:num w:numId="4">
    <w:abstractNumId w:val="4"/>
  </w:num>
  <w:num w:numId="5">
    <w:abstractNumId w:val="7"/>
  </w:num>
  <w:num w:numId="6">
    <w:abstractNumId w:val="5"/>
  </w:num>
  <w:num w:numId="7">
    <w:abstractNumId w:val="1"/>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cumentProtection w:enforcement="0"/>
  <w:defaultTabStop w:val="420"/>
  <w:drawingGridHorizontalSpacing w:val="11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ExYjQ1ZmE0MDVkMjhmNjhiZjk3MjJiOWZhODgzY2IifQ=="/>
  </w:docVars>
  <w:rsids>
    <w:rsidRoot w:val="00000000"/>
    <w:rsid w:val="006E6810"/>
    <w:rsid w:val="0112363F"/>
    <w:rsid w:val="0131436A"/>
    <w:rsid w:val="01423F24"/>
    <w:rsid w:val="01730582"/>
    <w:rsid w:val="018F4C90"/>
    <w:rsid w:val="01B446F6"/>
    <w:rsid w:val="024535A0"/>
    <w:rsid w:val="024B6E08"/>
    <w:rsid w:val="02702D13"/>
    <w:rsid w:val="02E03B0B"/>
    <w:rsid w:val="03241D96"/>
    <w:rsid w:val="03253AFD"/>
    <w:rsid w:val="033F132C"/>
    <w:rsid w:val="03E2554B"/>
    <w:rsid w:val="04504BAA"/>
    <w:rsid w:val="04697A1A"/>
    <w:rsid w:val="049A7BD3"/>
    <w:rsid w:val="04C169A1"/>
    <w:rsid w:val="05341DD6"/>
    <w:rsid w:val="053C0C8A"/>
    <w:rsid w:val="0543026B"/>
    <w:rsid w:val="05595CE0"/>
    <w:rsid w:val="05704DD8"/>
    <w:rsid w:val="062F4B2B"/>
    <w:rsid w:val="068F128E"/>
    <w:rsid w:val="06C254FC"/>
    <w:rsid w:val="07520C39"/>
    <w:rsid w:val="08C276F9"/>
    <w:rsid w:val="093B4BC3"/>
    <w:rsid w:val="097430E9"/>
    <w:rsid w:val="09917B54"/>
    <w:rsid w:val="09F00295"/>
    <w:rsid w:val="0A27723E"/>
    <w:rsid w:val="0A3E05CC"/>
    <w:rsid w:val="0BDF05C2"/>
    <w:rsid w:val="0D5F7C0C"/>
    <w:rsid w:val="0DED1503"/>
    <w:rsid w:val="0DEF71E2"/>
    <w:rsid w:val="0E060087"/>
    <w:rsid w:val="0E2B3F92"/>
    <w:rsid w:val="0E811E04"/>
    <w:rsid w:val="0ED11372"/>
    <w:rsid w:val="0EEA361E"/>
    <w:rsid w:val="0FC93A62"/>
    <w:rsid w:val="10371CE7"/>
    <w:rsid w:val="1066305F"/>
    <w:rsid w:val="10C77FA2"/>
    <w:rsid w:val="11186A50"/>
    <w:rsid w:val="1121313D"/>
    <w:rsid w:val="11731ED8"/>
    <w:rsid w:val="11AB3207"/>
    <w:rsid w:val="12080872"/>
    <w:rsid w:val="12527D3F"/>
    <w:rsid w:val="12BE53D5"/>
    <w:rsid w:val="13274F64"/>
    <w:rsid w:val="13370CE3"/>
    <w:rsid w:val="13EB3FA7"/>
    <w:rsid w:val="143D67CD"/>
    <w:rsid w:val="1454386C"/>
    <w:rsid w:val="14BF2D1A"/>
    <w:rsid w:val="14E76E65"/>
    <w:rsid w:val="15455A37"/>
    <w:rsid w:val="15632BBE"/>
    <w:rsid w:val="15643B91"/>
    <w:rsid w:val="15767C48"/>
    <w:rsid w:val="15BB72AA"/>
    <w:rsid w:val="165E2104"/>
    <w:rsid w:val="16692350"/>
    <w:rsid w:val="16777D74"/>
    <w:rsid w:val="16783AEC"/>
    <w:rsid w:val="167C1241"/>
    <w:rsid w:val="179901BE"/>
    <w:rsid w:val="181D494B"/>
    <w:rsid w:val="183D0B4A"/>
    <w:rsid w:val="18D56FD4"/>
    <w:rsid w:val="18DE232D"/>
    <w:rsid w:val="192166BD"/>
    <w:rsid w:val="19AF6752"/>
    <w:rsid w:val="1A0A7151"/>
    <w:rsid w:val="1A3146DE"/>
    <w:rsid w:val="1B4B797A"/>
    <w:rsid w:val="1C5A616E"/>
    <w:rsid w:val="1C856F63"/>
    <w:rsid w:val="1CA93E55"/>
    <w:rsid w:val="1CB56BBA"/>
    <w:rsid w:val="1D750D86"/>
    <w:rsid w:val="1F861028"/>
    <w:rsid w:val="1F9A2D26"/>
    <w:rsid w:val="1FC77172"/>
    <w:rsid w:val="1FDA4332"/>
    <w:rsid w:val="1FDA6A1D"/>
    <w:rsid w:val="206155F1"/>
    <w:rsid w:val="20994D8B"/>
    <w:rsid w:val="20C31E08"/>
    <w:rsid w:val="2100305C"/>
    <w:rsid w:val="21143FF3"/>
    <w:rsid w:val="2201708C"/>
    <w:rsid w:val="2378512C"/>
    <w:rsid w:val="23CE2F9E"/>
    <w:rsid w:val="241C63FF"/>
    <w:rsid w:val="24861ACA"/>
    <w:rsid w:val="24AD3DD7"/>
    <w:rsid w:val="24C83E91"/>
    <w:rsid w:val="24CC572F"/>
    <w:rsid w:val="24ED56A6"/>
    <w:rsid w:val="258C3110"/>
    <w:rsid w:val="25E116AE"/>
    <w:rsid w:val="26541E80"/>
    <w:rsid w:val="2725381D"/>
    <w:rsid w:val="2765535C"/>
    <w:rsid w:val="277F4CDB"/>
    <w:rsid w:val="27893DAB"/>
    <w:rsid w:val="279B00F2"/>
    <w:rsid w:val="27A91D58"/>
    <w:rsid w:val="27F52DCC"/>
    <w:rsid w:val="27FF7BCA"/>
    <w:rsid w:val="286D438F"/>
    <w:rsid w:val="287B6793"/>
    <w:rsid w:val="288F0E6A"/>
    <w:rsid w:val="28C606E7"/>
    <w:rsid w:val="28CF1C92"/>
    <w:rsid w:val="28F90ABD"/>
    <w:rsid w:val="29C015DB"/>
    <w:rsid w:val="2A1643EE"/>
    <w:rsid w:val="2A236EE6"/>
    <w:rsid w:val="2A4E51A6"/>
    <w:rsid w:val="2A5E63F0"/>
    <w:rsid w:val="2A7E3970"/>
    <w:rsid w:val="2A88342D"/>
    <w:rsid w:val="2A9C1139"/>
    <w:rsid w:val="2ADC0696"/>
    <w:rsid w:val="2AE31A25"/>
    <w:rsid w:val="2AE65071"/>
    <w:rsid w:val="2B1C0A93"/>
    <w:rsid w:val="2B345DDC"/>
    <w:rsid w:val="2B67502E"/>
    <w:rsid w:val="2BB35283"/>
    <w:rsid w:val="2BDB094E"/>
    <w:rsid w:val="2BF04150"/>
    <w:rsid w:val="2C4F74D4"/>
    <w:rsid w:val="2CBE62A5"/>
    <w:rsid w:val="2D675D83"/>
    <w:rsid w:val="2DB651CE"/>
    <w:rsid w:val="2E020414"/>
    <w:rsid w:val="2EE31FF3"/>
    <w:rsid w:val="2F7610B9"/>
    <w:rsid w:val="303E14AB"/>
    <w:rsid w:val="30C331EE"/>
    <w:rsid w:val="30D20571"/>
    <w:rsid w:val="30E16A06"/>
    <w:rsid w:val="312968CD"/>
    <w:rsid w:val="31653193"/>
    <w:rsid w:val="31945827"/>
    <w:rsid w:val="32672F3B"/>
    <w:rsid w:val="33B43F5E"/>
    <w:rsid w:val="344A041F"/>
    <w:rsid w:val="344A717E"/>
    <w:rsid w:val="348A1163"/>
    <w:rsid w:val="352E7A66"/>
    <w:rsid w:val="354968A6"/>
    <w:rsid w:val="358D2CB9"/>
    <w:rsid w:val="35AD6EB7"/>
    <w:rsid w:val="36BE6EA2"/>
    <w:rsid w:val="37AC7C22"/>
    <w:rsid w:val="37DF5322"/>
    <w:rsid w:val="3814321D"/>
    <w:rsid w:val="38D62A2A"/>
    <w:rsid w:val="393F42CA"/>
    <w:rsid w:val="397A3554"/>
    <w:rsid w:val="39B203AC"/>
    <w:rsid w:val="3A1514CF"/>
    <w:rsid w:val="3A4A1178"/>
    <w:rsid w:val="3A771264"/>
    <w:rsid w:val="3B1F3AB2"/>
    <w:rsid w:val="3B253993"/>
    <w:rsid w:val="3B886917"/>
    <w:rsid w:val="3B8E32E7"/>
    <w:rsid w:val="3BDD601C"/>
    <w:rsid w:val="3C1E0B0E"/>
    <w:rsid w:val="3C5A3D43"/>
    <w:rsid w:val="3C6127A9"/>
    <w:rsid w:val="3C7B5999"/>
    <w:rsid w:val="3C90308E"/>
    <w:rsid w:val="3CA97EC6"/>
    <w:rsid w:val="3CC316B6"/>
    <w:rsid w:val="3CFF178B"/>
    <w:rsid w:val="3D127F47"/>
    <w:rsid w:val="3D29776B"/>
    <w:rsid w:val="3D6764E5"/>
    <w:rsid w:val="3D850719"/>
    <w:rsid w:val="3E06484C"/>
    <w:rsid w:val="3E726EF0"/>
    <w:rsid w:val="3E8A3B75"/>
    <w:rsid w:val="3F0D09C6"/>
    <w:rsid w:val="3F8073EA"/>
    <w:rsid w:val="400C6ED0"/>
    <w:rsid w:val="4077259B"/>
    <w:rsid w:val="40833636"/>
    <w:rsid w:val="41166258"/>
    <w:rsid w:val="4149735F"/>
    <w:rsid w:val="41986C6D"/>
    <w:rsid w:val="41C71300"/>
    <w:rsid w:val="43081BD1"/>
    <w:rsid w:val="433F6C58"/>
    <w:rsid w:val="43A85162"/>
    <w:rsid w:val="442E06CB"/>
    <w:rsid w:val="445A46AE"/>
    <w:rsid w:val="44783E9F"/>
    <w:rsid w:val="44C304A5"/>
    <w:rsid w:val="45A66637"/>
    <w:rsid w:val="46B9747D"/>
    <w:rsid w:val="46C04255"/>
    <w:rsid w:val="47B40579"/>
    <w:rsid w:val="47EE7F4E"/>
    <w:rsid w:val="482F5E51"/>
    <w:rsid w:val="492E6F78"/>
    <w:rsid w:val="49425710"/>
    <w:rsid w:val="498E0956"/>
    <w:rsid w:val="499F2B63"/>
    <w:rsid w:val="49E1317B"/>
    <w:rsid w:val="49F70BF1"/>
    <w:rsid w:val="49F848CB"/>
    <w:rsid w:val="4A513E5D"/>
    <w:rsid w:val="4A534079"/>
    <w:rsid w:val="4B245A16"/>
    <w:rsid w:val="4B654DC8"/>
    <w:rsid w:val="4B9366F7"/>
    <w:rsid w:val="4BF929FE"/>
    <w:rsid w:val="4C8272C8"/>
    <w:rsid w:val="4C8D1398"/>
    <w:rsid w:val="4D1216E3"/>
    <w:rsid w:val="4D331F40"/>
    <w:rsid w:val="4DF03E69"/>
    <w:rsid w:val="4E037B64"/>
    <w:rsid w:val="4E433CEC"/>
    <w:rsid w:val="4ED908C5"/>
    <w:rsid w:val="4F7277CD"/>
    <w:rsid w:val="4F730D1A"/>
    <w:rsid w:val="4F7505EE"/>
    <w:rsid w:val="501871CB"/>
    <w:rsid w:val="501C4F0D"/>
    <w:rsid w:val="508036EE"/>
    <w:rsid w:val="50C11611"/>
    <w:rsid w:val="50E13A61"/>
    <w:rsid w:val="520E0886"/>
    <w:rsid w:val="524C3BDA"/>
    <w:rsid w:val="52507859"/>
    <w:rsid w:val="52D41ACF"/>
    <w:rsid w:val="5314011E"/>
    <w:rsid w:val="53563E09"/>
    <w:rsid w:val="536C7CB8"/>
    <w:rsid w:val="53B2342F"/>
    <w:rsid w:val="53E61ABA"/>
    <w:rsid w:val="543C792C"/>
    <w:rsid w:val="54455CD4"/>
    <w:rsid w:val="54671205"/>
    <w:rsid w:val="54EF422A"/>
    <w:rsid w:val="54F268D9"/>
    <w:rsid w:val="5516017D"/>
    <w:rsid w:val="55D33BEB"/>
    <w:rsid w:val="55E77D6B"/>
    <w:rsid w:val="565F354D"/>
    <w:rsid w:val="58CD4FF7"/>
    <w:rsid w:val="59036C6A"/>
    <w:rsid w:val="594D25DB"/>
    <w:rsid w:val="596671F9"/>
    <w:rsid w:val="5A2C2935"/>
    <w:rsid w:val="5A5A4FB0"/>
    <w:rsid w:val="5AB75F5E"/>
    <w:rsid w:val="5AEE3762"/>
    <w:rsid w:val="5B765E19"/>
    <w:rsid w:val="5B793214"/>
    <w:rsid w:val="5BAD55B3"/>
    <w:rsid w:val="5C392C8B"/>
    <w:rsid w:val="5C471797"/>
    <w:rsid w:val="5C4750C0"/>
    <w:rsid w:val="5CFD1C22"/>
    <w:rsid w:val="5D0C4BC1"/>
    <w:rsid w:val="5D683540"/>
    <w:rsid w:val="5DAB167E"/>
    <w:rsid w:val="5DBB7D9F"/>
    <w:rsid w:val="5E084D23"/>
    <w:rsid w:val="5E1B6804"/>
    <w:rsid w:val="5E677C9B"/>
    <w:rsid w:val="5EAF519E"/>
    <w:rsid w:val="5EBA601D"/>
    <w:rsid w:val="5F0714B2"/>
    <w:rsid w:val="5F805584"/>
    <w:rsid w:val="5FBE4050"/>
    <w:rsid w:val="60933AD3"/>
    <w:rsid w:val="60B349C5"/>
    <w:rsid w:val="60EB4BB4"/>
    <w:rsid w:val="60F31CBA"/>
    <w:rsid w:val="617C3A5E"/>
    <w:rsid w:val="61C53F19"/>
    <w:rsid w:val="62AC2886"/>
    <w:rsid w:val="62D022B3"/>
    <w:rsid w:val="62EE44E7"/>
    <w:rsid w:val="6333639E"/>
    <w:rsid w:val="65221915"/>
    <w:rsid w:val="653A1C66"/>
    <w:rsid w:val="65554CF2"/>
    <w:rsid w:val="655F16CC"/>
    <w:rsid w:val="6583251D"/>
    <w:rsid w:val="65E72ED2"/>
    <w:rsid w:val="65F31BDB"/>
    <w:rsid w:val="6602233D"/>
    <w:rsid w:val="66827145"/>
    <w:rsid w:val="6720245A"/>
    <w:rsid w:val="67AB6E4B"/>
    <w:rsid w:val="6848469A"/>
    <w:rsid w:val="688A198A"/>
    <w:rsid w:val="688E4077"/>
    <w:rsid w:val="699F29DF"/>
    <w:rsid w:val="69B074F3"/>
    <w:rsid w:val="69E06B54"/>
    <w:rsid w:val="6A3F387A"/>
    <w:rsid w:val="6A521800"/>
    <w:rsid w:val="6AB06526"/>
    <w:rsid w:val="6B0A20DA"/>
    <w:rsid w:val="6B1C077A"/>
    <w:rsid w:val="6B1F4868"/>
    <w:rsid w:val="6B9D2F4E"/>
    <w:rsid w:val="6C8C6B1F"/>
    <w:rsid w:val="6C9A123C"/>
    <w:rsid w:val="6D2531FB"/>
    <w:rsid w:val="6D45564C"/>
    <w:rsid w:val="6E2A65EF"/>
    <w:rsid w:val="6F0B6421"/>
    <w:rsid w:val="6F9938FE"/>
    <w:rsid w:val="6FC52A74"/>
    <w:rsid w:val="7047792D"/>
    <w:rsid w:val="7237504A"/>
    <w:rsid w:val="723D2D95"/>
    <w:rsid w:val="728C5ACB"/>
    <w:rsid w:val="72987FCC"/>
    <w:rsid w:val="72D134DE"/>
    <w:rsid w:val="733A5527"/>
    <w:rsid w:val="734E5C78"/>
    <w:rsid w:val="73593BFF"/>
    <w:rsid w:val="73EB05CF"/>
    <w:rsid w:val="73FB4CB6"/>
    <w:rsid w:val="74427E3D"/>
    <w:rsid w:val="74746816"/>
    <w:rsid w:val="748C3B60"/>
    <w:rsid w:val="74F040EF"/>
    <w:rsid w:val="750D2EF3"/>
    <w:rsid w:val="75387844"/>
    <w:rsid w:val="75912C86"/>
    <w:rsid w:val="764861AD"/>
    <w:rsid w:val="76872831"/>
    <w:rsid w:val="769247A1"/>
    <w:rsid w:val="76C5235F"/>
    <w:rsid w:val="76D0242A"/>
    <w:rsid w:val="770420D4"/>
    <w:rsid w:val="772C33D8"/>
    <w:rsid w:val="77AD5676"/>
    <w:rsid w:val="77BA6C36"/>
    <w:rsid w:val="77DA4BE2"/>
    <w:rsid w:val="78670B6C"/>
    <w:rsid w:val="79166583"/>
    <w:rsid w:val="7A2F7467"/>
    <w:rsid w:val="7A3320D0"/>
    <w:rsid w:val="7A5769BE"/>
    <w:rsid w:val="7B1730CB"/>
    <w:rsid w:val="7B2B61AA"/>
    <w:rsid w:val="7B306E01"/>
    <w:rsid w:val="7B533629"/>
    <w:rsid w:val="7BD6620E"/>
    <w:rsid w:val="7BE349AD"/>
    <w:rsid w:val="7CF25080"/>
    <w:rsid w:val="7D0169C8"/>
    <w:rsid w:val="7D5958AD"/>
    <w:rsid w:val="7D6E5432"/>
    <w:rsid w:val="7DC10FA1"/>
    <w:rsid w:val="7E370FE0"/>
    <w:rsid w:val="7E462FD2"/>
    <w:rsid w:val="7E925766"/>
    <w:rsid w:val="7EB0669D"/>
    <w:rsid w:val="7EE10F4C"/>
    <w:rsid w:val="7FBA5A2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39" w:semiHidden="0" w:name="toc 2"/>
    <w:lsdException w:qFormat="1" w:uiPriority="39"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Times New Roman" w:hAnsi="Times New Roman" w:eastAsia="宋体" w:cs="Times New Roman"/>
      <w:sz w:val="22"/>
      <w:szCs w:val="22"/>
      <w:lang w:val="en-US" w:eastAsia="zh-CN" w:bidi="ar-SA"/>
    </w:rPr>
  </w:style>
  <w:style w:type="paragraph" w:styleId="6">
    <w:name w:val="heading 1"/>
    <w:basedOn w:val="1"/>
    <w:next w:val="7"/>
    <w:qFormat/>
    <w:uiPriority w:val="0"/>
    <w:pPr>
      <w:keepNext/>
      <w:keepLines/>
      <w:widowControl w:val="0"/>
      <w:pBdr>
        <w:top w:val="none" w:color="FFFFFF" w:sz="0" w:space="31"/>
        <w:left w:val="none" w:color="FFFFFF" w:sz="0" w:space="31"/>
        <w:bottom w:val="none" w:color="FFFFFF" w:sz="0" w:space="31"/>
        <w:right w:val="none" w:color="FFFFFF" w:sz="0" w:space="31"/>
      </w:pBdr>
      <w:spacing w:before="340" w:after="330" w:line="578" w:lineRule="auto"/>
      <w:jc w:val="both"/>
      <w:outlineLvl w:val="0"/>
    </w:pPr>
    <w:rPr>
      <w:rFonts w:ascii="Arial Unicode MS" w:hAnsi="Arial Unicode MS" w:cs="Arial Unicode MS"/>
      <w:b/>
      <w:bCs/>
      <w:color w:val="000000"/>
      <w:kern w:val="44"/>
      <w:sz w:val="44"/>
      <w:szCs w:val="44"/>
    </w:rPr>
  </w:style>
  <w:style w:type="paragraph" w:styleId="8">
    <w:name w:val="heading 2"/>
    <w:basedOn w:val="1"/>
    <w:next w:val="1"/>
    <w:link w:val="35"/>
    <w:qFormat/>
    <w:uiPriority w:val="0"/>
    <w:pPr>
      <w:keepNext/>
      <w:keepLines/>
      <w:spacing w:before="260" w:after="260" w:line="416" w:lineRule="auto"/>
      <w:outlineLvl w:val="1"/>
    </w:pPr>
    <w:rPr>
      <w:rFonts w:ascii="Cambria" w:hAnsi="Cambria"/>
      <w:b/>
      <w:bCs/>
      <w:sz w:val="32"/>
      <w:szCs w:val="32"/>
    </w:rPr>
  </w:style>
  <w:style w:type="paragraph" w:styleId="9">
    <w:name w:val="heading 3"/>
    <w:basedOn w:val="1"/>
    <w:next w:val="1"/>
    <w:qFormat/>
    <w:uiPriority w:val="0"/>
    <w:pPr>
      <w:keepNext/>
      <w:keepLines/>
      <w:spacing w:before="260" w:after="260" w:line="413" w:lineRule="auto"/>
      <w:outlineLvl w:val="2"/>
    </w:pPr>
    <w:rPr>
      <w:b/>
      <w:sz w:val="32"/>
    </w:rPr>
  </w:style>
  <w:style w:type="character" w:default="1" w:styleId="29">
    <w:name w:val="Default Paragraph Font"/>
    <w:unhideWhenUsed/>
    <w:qFormat/>
    <w:uiPriority w:val="1"/>
  </w:style>
  <w:style w:type="table" w:default="1" w:styleId="27">
    <w:name w:val="Normal Table"/>
    <w:unhideWhenUsed/>
    <w:qFormat/>
    <w:uiPriority w:val="99"/>
    <w:tblPr>
      <w:tblCellMar>
        <w:top w:w="0" w:type="dxa"/>
        <w:left w:w="108" w:type="dxa"/>
        <w:bottom w:w="0" w:type="dxa"/>
        <w:right w:w="108" w:type="dxa"/>
      </w:tblCellMar>
    </w:tblPr>
  </w:style>
  <w:style w:type="paragraph" w:styleId="2">
    <w:name w:val="Body Text First Indent 2"/>
    <w:basedOn w:val="3"/>
    <w:next w:val="4"/>
    <w:link w:val="39"/>
    <w:qFormat/>
    <w:uiPriority w:val="0"/>
    <w:pPr>
      <w:spacing w:after="120"/>
      <w:ind w:left="420" w:leftChars="200" w:firstLine="420"/>
    </w:pPr>
    <w:rPr>
      <w:sz w:val="21"/>
      <w:szCs w:val="21"/>
    </w:rPr>
  </w:style>
  <w:style w:type="paragraph" w:styleId="3">
    <w:name w:val="Body Text Indent"/>
    <w:basedOn w:val="1"/>
    <w:next w:val="2"/>
    <w:qFormat/>
    <w:uiPriority w:val="0"/>
    <w:pPr>
      <w:ind w:firstLine="900"/>
      <w:jc w:val="both"/>
    </w:pPr>
    <w:rPr>
      <w:kern w:val="2"/>
      <w:sz w:val="28"/>
    </w:rPr>
  </w:style>
  <w:style w:type="paragraph" w:styleId="4">
    <w:name w:val="Body Text"/>
    <w:basedOn w:val="1"/>
    <w:next w:val="5"/>
    <w:link w:val="34"/>
    <w:qFormat/>
    <w:uiPriority w:val="0"/>
    <w:pPr>
      <w:widowControl w:val="0"/>
      <w:pBdr>
        <w:top w:val="none" w:color="FFFFFF" w:sz="0" w:space="31"/>
        <w:left w:val="none" w:color="FFFFFF" w:sz="0" w:space="31"/>
        <w:bottom w:val="none" w:color="FFFFFF" w:sz="0" w:space="31"/>
        <w:right w:val="none" w:color="FFFFFF" w:sz="0" w:space="31"/>
      </w:pBdr>
      <w:spacing w:after="120"/>
      <w:jc w:val="both"/>
    </w:pPr>
    <w:rPr>
      <w:rFonts w:ascii="Calibri" w:hAnsi="Arial Unicode MS"/>
      <w:color w:val="000000"/>
      <w:kern w:val="2"/>
      <w:sz w:val="21"/>
      <w:szCs w:val="21"/>
    </w:rPr>
  </w:style>
  <w:style w:type="paragraph" w:styleId="5">
    <w:name w:val="Body Text First Indent"/>
    <w:basedOn w:val="4"/>
    <w:next w:val="1"/>
    <w:qFormat/>
    <w:uiPriority w:val="0"/>
    <w:pPr>
      <w:tabs>
        <w:tab w:val="left" w:pos="208"/>
      </w:tabs>
      <w:ind w:firstLine="420"/>
    </w:pPr>
    <w:rPr>
      <w:rFonts w:hAnsi="Calibri"/>
      <w:sz w:val="24"/>
      <w:szCs w:val="24"/>
      <w:lang w:val="zh-CN"/>
    </w:rPr>
  </w:style>
  <w:style w:type="paragraph" w:customStyle="1" w:styleId="7">
    <w:name w:val="正文 A"/>
    <w:qFormat/>
    <w:uiPriority w:val="0"/>
    <w:pPr>
      <w:widowControl w:val="0"/>
      <w:pBdr>
        <w:top w:val="none" w:color="FFFFFF" w:sz="0" w:space="31"/>
        <w:left w:val="none" w:color="FFFFFF" w:sz="0" w:space="31"/>
        <w:bottom w:val="none" w:color="FFFFFF" w:sz="0" w:space="31"/>
        <w:right w:val="none" w:color="FFFFFF" w:sz="0" w:space="31"/>
      </w:pBdr>
      <w:jc w:val="both"/>
    </w:pPr>
    <w:rPr>
      <w:rFonts w:ascii="Times New Roman" w:hAnsi="Arial Unicode MS" w:eastAsia="Times New Roman" w:cs="Times New Roman"/>
      <w:color w:val="000000"/>
      <w:kern w:val="2"/>
      <w:sz w:val="21"/>
      <w:szCs w:val="21"/>
      <w:lang w:val="en-US" w:eastAsia="zh-CN" w:bidi="ar-SA"/>
    </w:rPr>
  </w:style>
  <w:style w:type="paragraph" w:styleId="10">
    <w:name w:val="Normal Indent"/>
    <w:basedOn w:val="1"/>
    <w:next w:val="3"/>
    <w:qFormat/>
    <w:uiPriority w:val="0"/>
    <w:pPr>
      <w:widowControl w:val="0"/>
      <w:ind w:firstLine="420" w:firstLineChars="200"/>
      <w:jc w:val="both"/>
    </w:pPr>
    <w:rPr>
      <w:kern w:val="2"/>
      <w:sz w:val="21"/>
      <w:szCs w:val="21"/>
    </w:rPr>
  </w:style>
  <w:style w:type="paragraph" w:styleId="11">
    <w:name w:val="annotation text"/>
    <w:basedOn w:val="1"/>
    <w:link w:val="68"/>
    <w:qFormat/>
    <w:uiPriority w:val="0"/>
  </w:style>
  <w:style w:type="paragraph" w:styleId="12">
    <w:name w:val="Salutation"/>
    <w:basedOn w:val="1"/>
    <w:next w:val="1"/>
    <w:qFormat/>
    <w:uiPriority w:val="0"/>
    <w:pPr>
      <w:tabs>
        <w:tab w:val="left" w:pos="600"/>
      </w:tabs>
    </w:pPr>
    <w:rPr>
      <w:sz w:val="24"/>
    </w:rPr>
  </w:style>
  <w:style w:type="paragraph" w:styleId="13">
    <w:name w:val="toc 3"/>
    <w:basedOn w:val="1"/>
    <w:next w:val="1"/>
    <w:unhideWhenUsed/>
    <w:qFormat/>
    <w:uiPriority w:val="39"/>
    <w:pPr>
      <w:spacing w:after="100" w:line="276" w:lineRule="auto"/>
      <w:ind w:left="440"/>
    </w:pPr>
    <w:rPr>
      <w:rFonts w:ascii="Calibri" w:hAnsi="Calibri"/>
    </w:rPr>
  </w:style>
  <w:style w:type="paragraph" w:styleId="14">
    <w:name w:val="Plain Text"/>
    <w:basedOn w:val="1"/>
    <w:next w:val="15"/>
    <w:link w:val="36"/>
    <w:qFormat/>
    <w:uiPriority w:val="0"/>
    <w:pPr>
      <w:widowControl w:val="0"/>
      <w:pBdr>
        <w:top w:val="none" w:color="FFFFFF" w:sz="0" w:space="31"/>
        <w:left w:val="none" w:color="FFFFFF" w:sz="0" w:space="31"/>
        <w:bottom w:val="none" w:color="FFFFFF" w:sz="0" w:space="31"/>
        <w:right w:val="none" w:color="FFFFFF" w:sz="0" w:space="31"/>
      </w:pBdr>
      <w:jc w:val="both"/>
    </w:pPr>
    <w:rPr>
      <w:rFonts w:ascii="宋体" w:hAnsi="宋体"/>
      <w:color w:val="000000"/>
      <w:kern w:val="2"/>
      <w:sz w:val="21"/>
      <w:szCs w:val="21"/>
    </w:rPr>
  </w:style>
  <w:style w:type="paragraph" w:styleId="15">
    <w:name w:val="toc 2"/>
    <w:basedOn w:val="1"/>
    <w:next w:val="1"/>
    <w:unhideWhenUsed/>
    <w:qFormat/>
    <w:uiPriority w:val="39"/>
    <w:pPr>
      <w:spacing w:after="100" w:line="276" w:lineRule="auto"/>
      <w:ind w:left="220"/>
    </w:pPr>
    <w:rPr>
      <w:rFonts w:ascii="Calibri" w:hAnsi="Calibri"/>
    </w:rPr>
  </w:style>
  <w:style w:type="paragraph" w:styleId="16">
    <w:name w:val="Body Text Indent 2"/>
    <w:basedOn w:val="1"/>
    <w:qFormat/>
    <w:uiPriority w:val="0"/>
    <w:pPr>
      <w:snapToGrid w:val="0"/>
      <w:ind w:firstLine="542" w:firstLineChars="225"/>
    </w:pPr>
    <w:rPr>
      <w:rFonts w:ascii="仿宋_GB2312" w:hAnsi="宋体" w:cs="Arial"/>
      <w:b/>
      <w:bCs/>
      <w:color w:val="000000"/>
      <w:sz w:val="24"/>
    </w:rPr>
  </w:style>
  <w:style w:type="paragraph" w:styleId="17">
    <w:name w:val="Balloon Text"/>
    <w:basedOn w:val="1"/>
    <w:link w:val="37"/>
    <w:qFormat/>
    <w:uiPriority w:val="0"/>
    <w:rPr>
      <w:sz w:val="18"/>
      <w:szCs w:val="18"/>
    </w:rPr>
  </w:style>
  <w:style w:type="paragraph" w:styleId="18">
    <w:name w:val="footer"/>
    <w:basedOn w:val="1"/>
    <w:qFormat/>
    <w:uiPriority w:val="0"/>
    <w:pPr>
      <w:tabs>
        <w:tab w:val="center" w:pos="4153"/>
        <w:tab w:val="right" w:pos="8306"/>
      </w:tabs>
      <w:snapToGrid w:val="0"/>
    </w:pPr>
    <w:rPr>
      <w:sz w:val="18"/>
      <w:szCs w:val="18"/>
    </w:rPr>
  </w:style>
  <w:style w:type="paragraph" w:styleId="1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0">
    <w:name w:val="toc 1"/>
    <w:basedOn w:val="1"/>
    <w:next w:val="1"/>
    <w:unhideWhenUsed/>
    <w:qFormat/>
    <w:uiPriority w:val="39"/>
    <w:pPr>
      <w:spacing w:after="100" w:line="276" w:lineRule="auto"/>
    </w:pPr>
    <w:rPr>
      <w:rFonts w:ascii="Calibri" w:hAnsi="Calibri"/>
    </w:rPr>
  </w:style>
  <w:style w:type="paragraph" w:styleId="21">
    <w:name w:val="toc 6"/>
    <w:basedOn w:val="1"/>
    <w:next w:val="1"/>
    <w:qFormat/>
    <w:uiPriority w:val="0"/>
    <w:pPr>
      <w:ind w:left="1050"/>
    </w:pPr>
    <w:rPr>
      <w:rFonts w:ascii="Calibri" w:hAnsi="Calibri" w:cs="Calibri"/>
      <w:sz w:val="18"/>
      <w:szCs w:val="18"/>
    </w:rPr>
  </w:style>
  <w:style w:type="paragraph" w:styleId="22">
    <w:name w:val="Body Text Indent 3"/>
    <w:basedOn w:val="1"/>
    <w:qFormat/>
    <w:uiPriority w:val="0"/>
    <w:pPr>
      <w:snapToGrid w:val="0"/>
      <w:ind w:firstLine="480" w:firstLineChars="200"/>
    </w:pPr>
    <w:rPr>
      <w:rFonts w:ascii="仿宋_GB2312" w:hAnsi="宋体" w:eastAsia="仿宋_GB2312"/>
      <w:color w:val="000000"/>
      <w:sz w:val="24"/>
      <w:szCs w:val="24"/>
    </w:rPr>
  </w:style>
  <w:style w:type="paragraph" w:styleId="23">
    <w:name w:val="HTML Preformatted"/>
    <w:basedOn w:val="1"/>
    <w:qFormat/>
    <w:uiPriority w:val="99"/>
    <w:pPr>
      <w:widowControl w:val="0"/>
      <w:pBdr>
        <w:top w:val="none" w:color="FFFFFF" w:sz="0" w:space="31"/>
        <w:left w:val="none" w:color="FFFFFF" w:sz="0" w:space="31"/>
        <w:bottom w:val="none" w:color="FFFFFF" w:sz="0" w:space="31"/>
        <w:right w:val="none" w:color="FFFFFF" w:sz="0" w:space="31"/>
      </w:pBdr>
      <w:jc w:val="both"/>
    </w:pPr>
    <w:rPr>
      <w:rFonts w:ascii="Courier New" w:hAnsi="Arial Unicode MS" w:cs="Courier New"/>
      <w:color w:val="000000"/>
      <w:kern w:val="2"/>
      <w:sz w:val="21"/>
    </w:rPr>
  </w:style>
  <w:style w:type="paragraph" w:styleId="24">
    <w:name w:val="Normal (Web)"/>
    <w:basedOn w:val="1"/>
    <w:qFormat/>
    <w:uiPriority w:val="0"/>
    <w:pPr>
      <w:widowControl w:val="0"/>
      <w:pBdr>
        <w:top w:val="none" w:color="FFFFFF" w:sz="0" w:space="31"/>
        <w:left w:val="none" w:color="FFFFFF" w:sz="0" w:space="31"/>
        <w:bottom w:val="none" w:color="FFFFFF" w:sz="0" w:space="31"/>
        <w:right w:val="none" w:color="FFFFFF" w:sz="0" w:space="31"/>
      </w:pBdr>
      <w:jc w:val="both"/>
    </w:pPr>
    <w:rPr>
      <w:rFonts w:hAnsi="Arial Unicode MS" w:eastAsia="Times New Roman"/>
      <w:color w:val="000000"/>
      <w:kern w:val="2"/>
      <w:sz w:val="24"/>
      <w:szCs w:val="24"/>
    </w:rPr>
  </w:style>
  <w:style w:type="paragraph" w:styleId="25">
    <w:name w:val="Title"/>
    <w:basedOn w:val="1"/>
    <w:next w:val="1"/>
    <w:link w:val="38"/>
    <w:qFormat/>
    <w:uiPriority w:val="0"/>
    <w:pPr>
      <w:spacing w:before="240" w:after="60"/>
      <w:jc w:val="center"/>
      <w:outlineLvl w:val="0"/>
    </w:pPr>
    <w:rPr>
      <w:rFonts w:ascii="Cambria" w:hAnsi="Cambria"/>
      <w:b/>
      <w:bCs/>
      <w:sz w:val="32"/>
      <w:szCs w:val="32"/>
    </w:rPr>
  </w:style>
  <w:style w:type="paragraph" w:styleId="26">
    <w:name w:val="annotation subject"/>
    <w:basedOn w:val="11"/>
    <w:next w:val="11"/>
    <w:link w:val="69"/>
    <w:qFormat/>
    <w:uiPriority w:val="0"/>
    <w:rPr>
      <w:b/>
      <w:bCs/>
    </w:rPr>
  </w:style>
  <w:style w:type="table" w:styleId="28">
    <w:name w:val="Table Grid"/>
    <w:basedOn w:val="27"/>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0">
    <w:name w:val="Strong"/>
    <w:qFormat/>
    <w:uiPriority w:val="0"/>
    <w:rPr>
      <w:b/>
      <w:bCs/>
      <w:szCs w:val="20"/>
    </w:rPr>
  </w:style>
  <w:style w:type="character" w:styleId="31">
    <w:name w:val="page number"/>
    <w:qFormat/>
    <w:uiPriority w:val="0"/>
  </w:style>
  <w:style w:type="character" w:styleId="32">
    <w:name w:val="Hyperlink"/>
    <w:qFormat/>
    <w:uiPriority w:val="99"/>
    <w:rPr>
      <w:color w:val="0000FF"/>
      <w:u w:val="single"/>
    </w:rPr>
  </w:style>
  <w:style w:type="character" w:styleId="33">
    <w:name w:val="annotation reference"/>
    <w:qFormat/>
    <w:uiPriority w:val="0"/>
    <w:rPr>
      <w:sz w:val="21"/>
      <w:szCs w:val="21"/>
    </w:rPr>
  </w:style>
  <w:style w:type="character" w:customStyle="1" w:styleId="34">
    <w:name w:val="正文文本 字符"/>
    <w:link w:val="4"/>
    <w:qFormat/>
    <w:uiPriority w:val="0"/>
    <w:rPr>
      <w:rFonts w:ascii="Calibri" w:hAnsi="Arial Unicode MS"/>
      <w:color w:val="000000"/>
      <w:kern w:val="2"/>
      <w:sz w:val="21"/>
      <w:szCs w:val="21"/>
    </w:rPr>
  </w:style>
  <w:style w:type="character" w:customStyle="1" w:styleId="35">
    <w:name w:val="标题 2 字符"/>
    <w:link w:val="8"/>
    <w:qFormat/>
    <w:uiPriority w:val="0"/>
    <w:rPr>
      <w:rFonts w:ascii="Cambria" w:hAnsi="Cambria" w:eastAsia="宋体" w:cs="Times New Roman"/>
      <w:b/>
      <w:bCs/>
      <w:sz w:val="32"/>
      <w:szCs w:val="32"/>
    </w:rPr>
  </w:style>
  <w:style w:type="character" w:customStyle="1" w:styleId="36">
    <w:name w:val="纯文本 字符"/>
    <w:link w:val="14"/>
    <w:qFormat/>
    <w:uiPriority w:val="0"/>
    <w:rPr>
      <w:rFonts w:ascii="宋体" w:hAnsi="宋体" w:cs="宋体"/>
      <w:color w:val="000000"/>
      <w:kern w:val="2"/>
      <w:sz w:val="21"/>
      <w:szCs w:val="21"/>
    </w:rPr>
  </w:style>
  <w:style w:type="character" w:customStyle="1" w:styleId="37">
    <w:name w:val="批注框文本 字符"/>
    <w:link w:val="17"/>
    <w:qFormat/>
    <w:uiPriority w:val="0"/>
    <w:rPr>
      <w:sz w:val="18"/>
      <w:szCs w:val="18"/>
    </w:rPr>
  </w:style>
  <w:style w:type="character" w:customStyle="1" w:styleId="38">
    <w:name w:val="标题 字符"/>
    <w:link w:val="25"/>
    <w:qFormat/>
    <w:uiPriority w:val="0"/>
    <w:rPr>
      <w:rFonts w:ascii="Cambria" w:hAnsi="Cambria" w:cs="Times New Roman"/>
      <w:b/>
      <w:bCs/>
      <w:sz w:val="32"/>
      <w:szCs w:val="32"/>
    </w:rPr>
  </w:style>
  <w:style w:type="character" w:customStyle="1" w:styleId="39">
    <w:name w:val="正文首行缩进 2 字符"/>
    <w:link w:val="2"/>
    <w:qFormat/>
    <w:uiPriority w:val="0"/>
    <w:rPr>
      <w:rFonts w:cs="宋体"/>
      <w:kern w:val="2"/>
      <w:sz w:val="21"/>
      <w:szCs w:val="21"/>
    </w:rPr>
  </w:style>
  <w:style w:type="character" w:customStyle="1" w:styleId="40">
    <w:name w:val="访问过的超链接"/>
    <w:qFormat/>
    <w:uiPriority w:val="0"/>
    <w:rPr>
      <w:color w:val="800080"/>
      <w:u w:val="single"/>
    </w:rPr>
  </w:style>
  <w:style w:type="character" w:customStyle="1" w:styleId="41">
    <w:name w:val="10"/>
    <w:qFormat/>
    <w:uiPriority w:val="0"/>
    <w:rPr>
      <w:rFonts w:hint="default" w:ascii="Calibri" w:hAnsi="Calibri" w:cs="Calibri"/>
    </w:rPr>
  </w:style>
  <w:style w:type="character" w:customStyle="1" w:styleId="42">
    <w:name w:val="f141"/>
    <w:qFormat/>
    <w:uiPriority w:val="0"/>
    <w:rPr>
      <w:sz w:val="21"/>
      <w:szCs w:val="21"/>
    </w:rPr>
  </w:style>
  <w:style w:type="character" w:customStyle="1" w:styleId="43">
    <w:name w:val="Hyperlink.1"/>
    <w:qFormat/>
    <w:uiPriority w:val="0"/>
    <w:rPr>
      <w:rFonts w:ascii="宋体" w:hAnsi="宋体" w:eastAsia="宋体" w:cs="宋体"/>
      <w:color w:val="000000"/>
      <w:sz w:val="24"/>
      <w:szCs w:val="24"/>
      <w:u w:val="none" w:color="000000"/>
    </w:rPr>
  </w:style>
  <w:style w:type="character" w:customStyle="1" w:styleId="44">
    <w:name w:val="15"/>
    <w:qFormat/>
    <w:uiPriority w:val="0"/>
    <w:rPr>
      <w:rFonts w:hint="default" w:ascii="Calibri" w:hAnsi="Calibri" w:cs="Calibri"/>
    </w:rPr>
  </w:style>
  <w:style w:type="character" w:customStyle="1" w:styleId="45">
    <w:name w:val="Hyperlink.0"/>
    <w:qFormat/>
    <w:uiPriority w:val="0"/>
    <w:rPr>
      <w:rFonts w:cs="Times New Roman"/>
      <w:color w:val="000000"/>
      <w:spacing w:val="0"/>
      <w:kern w:val="2"/>
      <w:position w:val="0"/>
      <w:sz w:val="21"/>
      <w:szCs w:val="21"/>
      <w:u w:val="none" w:color="000000"/>
      <w:vertAlign w:val="baseline"/>
      <w:lang w:val="en-US"/>
    </w:rPr>
  </w:style>
  <w:style w:type="character" w:customStyle="1" w:styleId="46">
    <w:name w:val="font11"/>
    <w:qFormat/>
    <w:uiPriority w:val="0"/>
    <w:rPr>
      <w:rFonts w:ascii="Calibri" w:hAnsi="Calibri" w:cs="Calibri"/>
      <w:color w:val="000000"/>
      <w:sz w:val="20"/>
      <w:szCs w:val="20"/>
      <w:u w:val="none"/>
    </w:rPr>
  </w:style>
  <w:style w:type="character" w:customStyle="1" w:styleId="47">
    <w:name w:val="large1"/>
    <w:qFormat/>
    <w:uiPriority w:val="0"/>
    <w:rPr>
      <w:rFonts w:hint="eastAsia" w:ascii="宋体" w:hAnsi="宋体" w:eastAsia="宋体"/>
      <w:sz w:val="21"/>
      <w:szCs w:val="21"/>
    </w:rPr>
  </w:style>
  <w:style w:type="character" w:customStyle="1" w:styleId="48">
    <w:name w:val="font31"/>
    <w:qFormat/>
    <w:uiPriority w:val="0"/>
    <w:rPr>
      <w:rFonts w:hint="eastAsia" w:ascii="宋体" w:hAnsi="宋体" w:eastAsia="宋体" w:cs="宋体"/>
      <w:color w:val="000000"/>
      <w:sz w:val="20"/>
      <w:szCs w:val="20"/>
      <w:u w:val="none"/>
    </w:rPr>
  </w:style>
  <w:style w:type="paragraph" w:customStyle="1" w:styleId="49">
    <w:name w:val="样式1"/>
    <w:basedOn w:val="1"/>
    <w:qFormat/>
    <w:uiPriority w:val="0"/>
    <w:rPr>
      <w:sz w:val="24"/>
    </w:rPr>
  </w:style>
  <w:style w:type="paragraph" w:customStyle="1" w:styleId="50">
    <w:name w:val="_Style 1"/>
    <w:qFormat/>
    <w:uiPriority w:val="99"/>
    <w:pPr>
      <w:widowControl w:val="0"/>
      <w:jc w:val="both"/>
    </w:pPr>
    <w:rPr>
      <w:rFonts w:ascii="Times New Roman" w:hAnsi="Times New Roman" w:eastAsia="宋体" w:cs="Calibri"/>
      <w:kern w:val="2"/>
      <w:sz w:val="21"/>
      <w:szCs w:val="22"/>
      <w:lang w:val="en-US" w:eastAsia="zh-CN" w:bidi="ar-SA"/>
    </w:rPr>
  </w:style>
  <w:style w:type="paragraph" w:customStyle="1" w:styleId="51">
    <w:name w:val="List Paragraph"/>
    <w:basedOn w:val="1"/>
    <w:qFormat/>
    <w:uiPriority w:val="34"/>
    <w:pPr>
      <w:ind w:firstLine="420" w:firstLineChars="200"/>
    </w:pPr>
  </w:style>
  <w:style w:type="paragraph" w:customStyle="1" w:styleId="52">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53">
    <w:name w:val="List Paragraph1"/>
    <w:basedOn w:val="1"/>
    <w:qFormat/>
    <w:uiPriority w:val="0"/>
    <w:pPr>
      <w:ind w:firstLine="200" w:firstLineChars="200"/>
    </w:pPr>
    <w:rPr>
      <w:rFonts w:ascii="Calibri" w:hAnsi="Calibri"/>
    </w:rPr>
  </w:style>
  <w:style w:type="paragraph" w:customStyle="1" w:styleId="54">
    <w:name w:val="l15"/>
    <w:qFormat/>
    <w:uiPriority w:val="0"/>
    <w:pPr>
      <w:pBdr>
        <w:top w:val="none" w:color="FFFFFF" w:sz="0" w:space="31"/>
        <w:left w:val="none" w:color="FFFFFF" w:sz="0" w:space="31"/>
        <w:bottom w:val="none" w:color="FFFFFF" w:sz="0" w:space="31"/>
        <w:right w:val="none" w:color="FFFFFF" w:sz="0" w:space="31"/>
      </w:pBdr>
      <w:spacing w:before="100" w:after="100" w:line="300" w:lineRule="atLeast"/>
    </w:pPr>
    <w:rPr>
      <w:rFonts w:ascii="Times New Roman" w:hAnsi="Times New Roman" w:eastAsia="宋体" w:cs="Times New Roman"/>
      <w:color w:val="000000"/>
      <w:sz w:val="23"/>
      <w:szCs w:val="23"/>
      <w:lang w:val="en-US" w:eastAsia="zh-CN" w:bidi="ar-SA"/>
    </w:rPr>
  </w:style>
  <w:style w:type="paragraph" w:customStyle="1" w:styleId="55">
    <w:name w:val="Char Char Char Char Char Char Char Char Char Char Char Char Char Char Char Char"/>
    <w:basedOn w:val="1"/>
    <w:qFormat/>
    <w:uiPriority w:val="0"/>
    <w:pPr>
      <w:widowControl w:val="0"/>
      <w:tabs>
        <w:tab w:val="left" w:pos="360"/>
      </w:tabs>
      <w:jc w:val="both"/>
    </w:pPr>
    <w:rPr>
      <w:kern w:val="2"/>
      <w:sz w:val="21"/>
      <w:szCs w:val="24"/>
    </w:rPr>
  </w:style>
  <w:style w:type="paragraph" w:customStyle="1" w:styleId="56">
    <w:name w:val="Table Paragraph"/>
    <w:basedOn w:val="1"/>
    <w:qFormat/>
    <w:uiPriority w:val="1"/>
    <w:rPr>
      <w:rFonts w:ascii="宋体" w:hAnsi="宋体" w:cs="宋体"/>
      <w:lang w:val="zh-CN" w:bidi="zh-CN"/>
    </w:rPr>
  </w:style>
  <w:style w:type="paragraph" w:customStyle="1" w:styleId="57">
    <w:name w:val="章正文"/>
    <w:basedOn w:val="1"/>
    <w:qFormat/>
    <w:uiPriority w:val="0"/>
    <w:pPr>
      <w:spacing w:beforeLines="50" w:after="120" w:line="300" w:lineRule="auto"/>
      <w:ind w:firstLine="480"/>
    </w:pPr>
    <w:rPr>
      <w:rFonts w:ascii="Helvetica" w:hAnsi="Helvetica"/>
      <w:sz w:val="24"/>
    </w:rPr>
  </w:style>
  <w:style w:type="paragraph" w:customStyle="1" w:styleId="58">
    <w:name w:val="正文文字 Char"/>
    <w:next w:val="23"/>
    <w:qFormat/>
    <w:uiPriority w:val="0"/>
    <w:pPr>
      <w:pBdr>
        <w:top w:val="none" w:color="FFFFFF" w:sz="0" w:space="31"/>
        <w:left w:val="none" w:color="FFFFFF" w:sz="0" w:space="31"/>
        <w:bottom w:val="none" w:color="FFFFFF" w:sz="0" w:space="31"/>
        <w:right w:val="none" w:color="FFFFFF" w:sz="0" w:space="31"/>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黑体" w:hAnsi="黑体" w:eastAsia="黑体" w:cs="黑体"/>
      <w:color w:val="000000"/>
      <w:sz w:val="21"/>
      <w:szCs w:val="22"/>
      <w:lang w:val="en-US" w:eastAsia="zh-CN" w:bidi="ar-SA"/>
    </w:rPr>
  </w:style>
  <w:style w:type="paragraph" w:customStyle="1" w:styleId="59">
    <w:name w:val="正文2"/>
    <w:basedOn w:val="1"/>
    <w:qFormat/>
    <w:uiPriority w:val="0"/>
    <w:pPr>
      <w:spacing w:line="360" w:lineRule="auto"/>
      <w:ind w:firstLine="510" w:firstLineChars="200"/>
    </w:pPr>
  </w:style>
  <w:style w:type="paragraph" w:customStyle="1" w:styleId="60">
    <w:name w:val="纯文本1"/>
    <w:basedOn w:val="59"/>
    <w:qFormat/>
    <w:uiPriority w:val="0"/>
    <w:rPr>
      <w:rFonts w:ascii="宋体" w:hAnsi="Courier New"/>
      <w:sz w:val="20"/>
      <w:szCs w:val="21"/>
    </w:rPr>
  </w:style>
  <w:style w:type="paragraph" w:customStyle="1" w:styleId="61">
    <w:name w:val="Proposals body"/>
    <w:next w:val="1"/>
    <w:qFormat/>
    <w:uiPriority w:val="0"/>
    <w:pPr>
      <w:pBdr>
        <w:top w:val="none" w:color="FFFFFF" w:sz="0" w:space="31"/>
        <w:left w:val="none" w:color="FFFFFF" w:sz="0" w:space="31"/>
        <w:bottom w:val="none" w:color="FFFFFF" w:sz="0" w:space="31"/>
        <w:right w:val="none" w:color="FFFFFF" w:sz="0" w:space="31"/>
      </w:pBdr>
      <w:spacing w:line="360" w:lineRule="auto"/>
    </w:pPr>
    <w:rPr>
      <w:rFonts w:ascii="宋体" w:hAnsi="宋体" w:eastAsia="宋体" w:cs="宋体"/>
      <w:color w:val="000000"/>
      <w:sz w:val="24"/>
      <w:szCs w:val="24"/>
      <w:lang w:val="en-US" w:eastAsia="zh-CN" w:bidi="ar-SA"/>
    </w:rPr>
  </w:style>
  <w:style w:type="paragraph" w:customStyle="1" w:styleId="62">
    <w:name w:val="TOC Heading"/>
    <w:basedOn w:val="6"/>
    <w:next w:val="1"/>
    <w:unhideWhenUsed/>
    <w:qFormat/>
    <w:uiPriority w:val="39"/>
    <w:pPr>
      <w:widowControl/>
      <w:pBdr>
        <w:top w:val="none" w:color="auto" w:sz="0" w:space="0"/>
        <w:left w:val="none" w:color="auto" w:sz="0" w:space="0"/>
        <w:bottom w:val="none" w:color="auto" w:sz="0" w:space="0"/>
        <w:right w:val="none" w:color="auto" w:sz="0" w:space="0"/>
      </w:pBdr>
      <w:spacing w:before="480" w:after="0" w:line="276" w:lineRule="auto"/>
      <w:jc w:val="left"/>
      <w:outlineLvl w:val="9"/>
    </w:pPr>
    <w:rPr>
      <w:rFonts w:ascii="Cambria" w:hAnsi="Cambria" w:cs="Times New Roman"/>
      <w:color w:val="366091"/>
      <w:kern w:val="0"/>
      <w:sz w:val="28"/>
      <w:szCs w:val="28"/>
    </w:rPr>
  </w:style>
  <w:style w:type="paragraph" w:customStyle="1" w:styleId="63">
    <w:name w:val="正文（缩进）"/>
    <w:basedOn w:val="1"/>
    <w:qFormat/>
    <w:uiPriority w:val="0"/>
    <w:pPr>
      <w:ind w:firstLine="480"/>
    </w:pPr>
    <w:rPr>
      <w:lang w:val="zh-CN"/>
    </w:rPr>
  </w:style>
  <w:style w:type="paragraph" w:customStyle="1" w:styleId="64">
    <w:name w:val="paragraphindent"/>
    <w:basedOn w:val="1"/>
    <w:qFormat/>
    <w:uiPriority w:val="0"/>
    <w:pPr>
      <w:spacing w:before="100" w:beforeAutospacing="1" w:after="100" w:afterAutospacing="1"/>
    </w:pPr>
    <w:rPr>
      <w:rFonts w:ascii="宋体" w:hAnsi="宋体" w:cs="宋体"/>
      <w:sz w:val="24"/>
    </w:rPr>
  </w:style>
  <w:style w:type="paragraph" w:customStyle="1" w:styleId="65">
    <w:name w:val="普通(Web)1"/>
    <w:next w:val="24"/>
    <w:qFormat/>
    <w:uiPriority w:val="0"/>
    <w:pPr>
      <w:pBdr>
        <w:top w:val="none" w:color="FFFFFF" w:sz="0" w:space="31"/>
        <w:left w:val="none" w:color="FFFFFF" w:sz="0" w:space="31"/>
        <w:bottom w:val="none" w:color="FFFFFF" w:sz="0" w:space="31"/>
        <w:right w:val="none" w:color="FFFFFF" w:sz="0" w:space="31"/>
      </w:pBdr>
      <w:spacing w:before="100" w:after="100"/>
    </w:pPr>
    <w:rPr>
      <w:rFonts w:ascii="宋体" w:hAnsi="宋体" w:eastAsia="宋体" w:cs="宋体"/>
      <w:color w:val="000000"/>
      <w:sz w:val="24"/>
      <w:szCs w:val="24"/>
      <w:lang w:val="en-US" w:eastAsia="zh-CN" w:bidi="ar-SA"/>
    </w:rPr>
  </w:style>
  <w:style w:type="paragraph" w:customStyle="1" w:styleId="66">
    <w:name w:val="1册标题1"/>
    <w:basedOn w:val="1"/>
    <w:next w:val="1"/>
    <w:qFormat/>
    <w:uiPriority w:val="0"/>
    <w:pPr>
      <w:spacing w:beforeLines="50" w:afterLines="50" w:line="300" w:lineRule="auto"/>
      <w:jc w:val="center"/>
      <w:outlineLvl w:val="0"/>
    </w:pPr>
    <w:rPr>
      <w:rFonts w:ascii="Arial" w:hAnsi="Arial" w:eastAsia="黑体"/>
      <w:b/>
      <w:bCs/>
      <w:sz w:val="48"/>
      <w:szCs w:val="20"/>
    </w:rPr>
  </w:style>
  <w:style w:type="paragraph" w:customStyle="1" w:styleId="67">
    <w:name w:val="正文首行缩进2字符"/>
    <w:basedOn w:val="1"/>
    <w:qFormat/>
    <w:uiPriority w:val="0"/>
    <w:pPr>
      <w:spacing w:line="360" w:lineRule="auto"/>
      <w:ind w:firstLine="482"/>
    </w:pPr>
    <w:rPr>
      <w:sz w:val="24"/>
      <w:szCs w:val="21"/>
    </w:rPr>
  </w:style>
  <w:style w:type="character" w:customStyle="1" w:styleId="68">
    <w:name w:val="批注文字 字符"/>
    <w:link w:val="11"/>
    <w:qFormat/>
    <w:uiPriority w:val="0"/>
    <w:rPr>
      <w:sz w:val="22"/>
      <w:szCs w:val="22"/>
    </w:rPr>
  </w:style>
  <w:style w:type="character" w:customStyle="1" w:styleId="69">
    <w:name w:val="批注主题 字符"/>
    <w:link w:val="26"/>
    <w:qFormat/>
    <w:uiPriority w:val="0"/>
    <w:rPr>
      <w:b/>
      <w:bCs/>
      <w:sz w:val="22"/>
      <w:szCs w:val="22"/>
    </w:rPr>
  </w:style>
  <w:style w:type="paragraph" w:customStyle="1" w:styleId="70">
    <w:name w:val="xl53"/>
    <w:basedOn w:val="1"/>
    <w:next w:val="1"/>
    <w:qFormat/>
    <w:uiPriority w:val="0"/>
    <w:pPr>
      <w:spacing w:before="280" w:after="280" w:line="100" w:lineRule="exact"/>
      <w:jc w:val="center"/>
    </w:pPr>
    <w:rPr>
      <w:b/>
      <w:sz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4.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4.jpe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54</Pages>
  <Words>17614</Words>
  <Characters>19288</Characters>
  <Lines>276</Lines>
  <Paragraphs>77</Paragraphs>
  <TotalTime>1</TotalTime>
  <ScaleCrop>false</ScaleCrop>
  <LinksUpToDate>false</LinksUpToDate>
  <CharactersWithSpaces>19447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2024-02-02T15:18:00Z</dcterms:created>
  <dc:creator>微软用户</dc:creator>
  <cp:lastModifiedBy>柚子</cp:lastModifiedBy>
  <cp:lastPrinted>2024-01-05T15:52:00Z</cp:lastPrinted>
  <dcterms:modified xsi:type="dcterms:W3CDTF">2025-04-11T04:40:05Z</dcterms:modified>
  <dc:title>永康市国土资源局</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_DocHome">
    <vt:r8>-55719584</vt:r8>
  </property>
  <property fmtid="{D5CDD505-2E9C-101B-9397-08002B2CF9AE}" pid="4" name="ICV">
    <vt:lpwstr>C2330FA035B78CEEE7A92C616C52503E</vt:lpwstr>
  </property>
  <property fmtid="{D5CDD505-2E9C-101B-9397-08002B2CF9AE}" pid="5" name="KSOTemplateDocerSaveRecord">
    <vt:lpwstr>eyJoZGlkIjoiOGExYjQ1ZmE0MDVkMjhmNjhiZjk3MjJiOWZhODgzY2IiLCJ1c2VySWQiOiIzMjc1MTcwMjQifQ==</vt:lpwstr>
  </property>
</Properties>
</file>