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0DADD">
      <w:pPr>
        <w:widowControl w:val="0"/>
        <w:tabs>
          <w:tab w:val="center" w:pos="4677"/>
          <w:tab w:val="left" w:pos="7365"/>
        </w:tabs>
        <w:jc w:val="center"/>
        <w:rPr>
          <w:rFonts w:hint="eastAsia" w:ascii="新宋体" w:hAnsi="新宋体" w:eastAsia="新宋体" w:cs="新宋体"/>
          <w:b/>
          <w:bCs/>
          <w:color w:val="FF0000"/>
          <w:sz w:val="48"/>
          <w:szCs w:val="48"/>
          <w:lang w:val="en-US" w:eastAsia="zh-CN"/>
        </w:rPr>
      </w:pPr>
      <w:r>
        <w:rPr>
          <w:rFonts w:hint="eastAsia" w:ascii="新宋体" w:hAnsi="新宋体" w:eastAsia="新宋体" w:cs="新宋体"/>
          <w:b/>
          <w:bCs/>
          <w:color w:val="FF0000"/>
          <w:sz w:val="48"/>
          <w:szCs w:val="48"/>
          <w:lang w:val="en-US" w:eastAsia="zh-CN"/>
        </w:rPr>
        <w:t>永康市市场监督管理局</w:t>
      </w:r>
    </w:p>
    <w:p w14:paraId="48EFC592">
      <w:pPr>
        <w:widowControl w:val="0"/>
        <w:tabs>
          <w:tab w:val="center" w:pos="4677"/>
          <w:tab w:val="left" w:pos="7365"/>
        </w:tabs>
        <w:jc w:val="center"/>
        <w:rPr>
          <w:rFonts w:hint="eastAsia" w:ascii="新宋体" w:hAnsi="新宋体" w:eastAsia="新宋体" w:cs="新宋体"/>
          <w:b/>
          <w:bCs/>
          <w:color w:val="FF0000"/>
          <w:sz w:val="48"/>
          <w:szCs w:val="48"/>
          <w:lang w:val="en-US" w:eastAsia="zh-CN"/>
        </w:rPr>
      </w:pPr>
      <w:r>
        <w:rPr>
          <w:rFonts w:hint="eastAsia" w:ascii="新宋体" w:hAnsi="新宋体" w:eastAsia="新宋体" w:cs="新宋体"/>
          <w:b/>
          <w:bCs/>
          <w:color w:val="FF0000"/>
          <w:sz w:val="48"/>
          <w:szCs w:val="48"/>
          <w:lang w:val="en-US" w:eastAsia="zh-CN"/>
        </w:rPr>
        <w:t>知识产权快维中心信息化和设备采购项目</w:t>
      </w:r>
    </w:p>
    <w:p w14:paraId="5F78EBB4">
      <w:pPr>
        <w:widowControl w:val="0"/>
        <w:tabs>
          <w:tab w:val="center" w:pos="4677"/>
          <w:tab w:val="left" w:pos="7365"/>
        </w:tabs>
        <w:jc w:val="center"/>
        <w:rPr>
          <w:rFonts w:hint="eastAsia" w:ascii="新宋体" w:hAnsi="新宋体" w:eastAsia="新宋体" w:cs="新宋体"/>
          <w:b/>
          <w:bCs/>
          <w:color w:val="FF0000"/>
          <w:sz w:val="48"/>
          <w:szCs w:val="48"/>
          <w:lang w:val="en-US" w:eastAsia="zh-CN"/>
        </w:rPr>
      </w:pPr>
    </w:p>
    <w:p w14:paraId="740B7A11">
      <w:pPr>
        <w:pStyle w:val="2"/>
        <w:rPr>
          <w:rFonts w:hint="eastAsia" w:ascii="新宋体" w:hAnsi="新宋体" w:eastAsia="新宋体" w:cs="新宋体"/>
          <w:b/>
          <w:bCs/>
          <w:color w:val="FF0000"/>
          <w:sz w:val="48"/>
          <w:szCs w:val="48"/>
          <w:lang w:val="en-US" w:eastAsia="zh-CN"/>
        </w:rPr>
      </w:pPr>
    </w:p>
    <w:p w14:paraId="2BA3EB0E">
      <w:pPr>
        <w:pStyle w:val="45"/>
        <w:rPr>
          <w:rFonts w:hint="eastAsia" w:ascii="新宋体" w:hAnsi="新宋体" w:eastAsia="新宋体" w:cs="新宋体"/>
          <w:b/>
          <w:bCs/>
          <w:color w:val="FF0000"/>
          <w:sz w:val="48"/>
          <w:szCs w:val="48"/>
          <w:lang w:val="en-US" w:eastAsia="zh-CN"/>
        </w:rPr>
      </w:pPr>
    </w:p>
    <w:p w14:paraId="4F6DE634"/>
    <w:p w14:paraId="439DD182">
      <w:pPr>
        <w:widowControl w:val="0"/>
        <w:tabs>
          <w:tab w:val="center" w:pos="4677"/>
          <w:tab w:val="left" w:pos="7365"/>
        </w:tabs>
        <w:jc w:val="center"/>
        <w:rPr>
          <w:rFonts w:ascii="黑体" w:hAnsi="Calibri" w:eastAsia="黑体" w:cs="Times New Roman"/>
          <w:b/>
          <w:bCs/>
          <w:color w:val="0000FF"/>
          <w:sz w:val="72"/>
          <w:szCs w:val="72"/>
        </w:rPr>
      </w:pPr>
      <w:r>
        <w:rPr>
          <w:rFonts w:hint="eastAsia" w:ascii="黑体" w:hAnsi="Calibri" w:eastAsia="黑体" w:cs="黑体"/>
          <w:b/>
          <w:bCs/>
          <w:color w:val="0000FF"/>
          <w:sz w:val="72"/>
          <w:szCs w:val="72"/>
        </w:rPr>
        <w:t>招标文件</w:t>
      </w:r>
    </w:p>
    <w:p w14:paraId="51EDC9FB">
      <w:pPr>
        <w:widowControl w:val="0"/>
        <w:jc w:val="center"/>
        <w:rPr>
          <w:rFonts w:hint="default" w:ascii="Calibri" w:hAnsi="Calibri" w:eastAsia="宋体" w:cs="Calibri"/>
          <w:b/>
          <w:bCs/>
          <w:color w:val="FF0000"/>
          <w:sz w:val="32"/>
          <w:szCs w:val="32"/>
          <w:lang w:val="en-US" w:eastAsia="zh-CN"/>
        </w:rPr>
      </w:pPr>
      <w:r>
        <w:rPr>
          <w:rFonts w:hint="eastAsia" w:ascii="Calibri" w:hAnsi="Calibri" w:cs="Calibri"/>
          <w:b/>
          <w:bCs/>
          <w:color w:val="FF0000"/>
          <w:sz w:val="32"/>
          <w:szCs w:val="32"/>
        </w:rPr>
        <w:drawing>
          <wp:anchor distT="0" distB="0" distL="114300" distR="114300" simplePos="0" relativeHeight="251659264" behindDoc="0" locked="0" layoutInCell="1" allowOverlap="1">
            <wp:simplePos x="0" y="0"/>
            <wp:positionH relativeFrom="column">
              <wp:posOffset>1133475</wp:posOffset>
            </wp:positionH>
            <wp:positionV relativeFrom="paragraph">
              <wp:posOffset>458470</wp:posOffset>
            </wp:positionV>
            <wp:extent cx="3609340" cy="3665220"/>
            <wp:effectExtent l="0" t="0" r="0" b="0"/>
            <wp:wrapSquare wrapText="bothSides"/>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3994" contrast="-24002"/>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color w:val="FF0000"/>
          <w:sz w:val="32"/>
          <w:szCs w:val="32"/>
        </w:rPr>
        <w:t>采购编号：</w:t>
      </w:r>
      <w:r>
        <w:rPr>
          <w:rFonts w:hint="eastAsia" w:ascii="Calibri" w:hAnsi="Calibri" w:cs="Calibri"/>
          <w:b/>
          <w:bCs/>
          <w:color w:val="FF0000"/>
          <w:sz w:val="32"/>
          <w:szCs w:val="32"/>
          <w:lang w:eastAsia="zh-CN"/>
        </w:rPr>
        <w:t>YKCG2024-GK-0</w:t>
      </w:r>
      <w:r>
        <w:rPr>
          <w:rFonts w:hint="eastAsia" w:ascii="Calibri" w:hAnsi="Calibri" w:cs="Calibri"/>
          <w:b/>
          <w:bCs/>
          <w:color w:val="FF0000"/>
          <w:sz w:val="32"/>
          <w:szCs w:val="32"/>
          <w:lang w:val="en-US" w:eastAsia="zh-CN"/>
        </w:rPr>
        <w:t>19</w:t>
      </w:r>
    </w:p>
    <w:p w14:paraId="146803AD">
      <w:pPr>
        <w:pStyle w:val="42"/>
        <w:rPr>
          <w:rFonts w:hint="default"/>
          <w:lang w:val="en-US"/>
        </w:rPr>
      </w:pPr>
    </w:p>
    <w:p w14:paraId="2A6F0904">
      <w:pPr>
        <w:widowControl w:val="0"/>
        <w:jc w:val="center"/>
        <w:rPr>
          <w:rFonts w:ascii="Calibri" w:hAnsi="Calibri" w:cs="Times New Roman"/>
          <w:b/>
          <w:bCs/>
          <w:color w:val="FF0000"/>
          <w:sz w:val="32"/>
          <w:szCs w:val="32"/>
        </w:rPr>
      </w:pPr>
    </w:p>
    <w:p w14:paraId="2EB576A7">
      <w:pPr>
        <w:widowControl w:val="0"/>
        <w:jc w:val="center"/>
        <w:rPr>
          <w:rFonts w:ascii="宋体" w:hAnsi="Calibri" w:cs="Times New Roman"/>
          <w:b/>
          <w:bCs/>
          <w:color w:val="FF0000"/>
          <w:sz w:val="32"/>
          <w:szCs w:val="32"/>
        </w:rPr>
      </w:pPr>
    </w:p>
    <w:p w14:paraId="72289414">
      <w:pPr>
        <w:widowControl w:val="0"/>
        <w:jc w:val="center"/>
        <w:rPr>
          <w:rFonts w:ascii="宋体" w:hAnsi="Calibri" w:cs="Times New Roman"/>
          <w:b/>
          <w:bCs/>
          <w:sz w:val="32"/>
          <w:szCs w:val="32"/>
        </w:rPr>
      </w:pPr>
    </w:p>
    <w:p w14:paraId="6655CDF6">
      <w:pPr>
        <w:widowControl w:val="0"/>
        <w:jc w:val="center"/>
        <w:rPr>
          <w:rFonts w:ascii="宋体" w:hAnsi="Calibri" w:cs="Times New Roman"/>
          <w:b/>
          <w:bCs/>
          <w:sz w:val="32"/>
          <w:szCs w:val="32"/>
        </w:rPr>
      </w:pPr>
    </w:p>
    <w:p w14:paraId="11D1442A">
      <w:pPr>
        <w:widowControl w:val="0"/>
        <w:jc w:val="center"/>
        <w:rPr>
          <w:rFonts w:ascii="宋体" w:hAnsi="Calibri" w:cs="Times New Roman"/>
          <w:b/>
          <w:bCs/>
          <w:sz w:val="32"/>
          <w:szCs w:val="32"/>
        </w:rPr>
      </w:pPr>
    </w:p>
    <w:p w14:paraId="72E272E0">
      <w:pPr>
        <w:widowControl w:val="0"/>
        <w:jc w:val="center"/>
        <w:rPr>
          <w:rFonts w:ascii="宋体" w:hAnsi="Calibri" w:cs="Times New Roman"/>
          <w:b/>
          <w:bCs/>
          <w:sz w:val="32"/>
          <w:szCs w:val="32"/>
        </w:rPr>
      </w:pPr>
    </w:p>
    <w:p w14:paraId="1357908E">
      <w:pPr>
        <w:widowControl w:val="0"/>
        <w:tabs>
          <w:tab w:val="left" w:pos="6926"/>
        </w:tabs>
        <w:jc w:val="left"/>
        <w:rPr>
          <w:rFonts w:ascii="宋体" w:hAnsi="Calibri" w:cs="Times New Roman"/>
          <w:b/>
          <w:bCs/>
          <w:sz w:val="32"/>
          <w:szCs w:val="32"/>
        </w:rPr>
      </w:pPr>
      <w:r>
        <w:rPr>
          <w:rFonts w:ascii="宋体" w:hAnsi="Calibri" w:cs="Times New Roman"/>
          <w:b/>
          <w:bCs/>
          <w:sz w:val="32"/>
          <w:szCs w:val="32"/>
        </w:rPr>
        <w:tab/>
      </w:r>
    </w:p>
    <w:p w14:paraId="35931E41">
      <w:pPr>
        <w:widowControl w:val="0"/>
        <w:jc w:val="center"/>
        <w:rPr>
          <w:rFonts w:ascii="宋体" w:hAnsi="Calibri" w:cs="Times New Roman"/>
          <w:b/>
          <w:bCs/>
          <w:sz w:val="32"/>
          <w:szCs w:val="32"/>
        </w:rPr>
      </w:pPr>
    </w:p>
    <w:p w14:paraId="6AD500DE">
      <w:pPr>
        <w:widowControl w:val="0"/>
        <w:jc w:val="center"/>
        <w:rPr>
          <w:rFonts w:ascii="宋体" w:hAnsi="Calibri" w:cs="Times New Roman"/>
          <w:b/>
          <w:bCs/>
          <w:sz w:val="32"/>
          <w:szCs w:val="32"/>
        </w:rPr>
      </w:pPr>
    </w:p>
    <w:p w14:paraId="79FE8D79">
      <w:pPr>
        <w:widowControl w:val="0"/>
        <w:jc w:val="center"/>
        <w:rPr>
          <w:rFonts w:ascii="宋体" w:hAnsi="Calibri" w:cs="Times New Roman"/>
          <w:b/>
          <w:bCs/>
          <w:sz w:val="32"/>
          <w:szCs w:val="32"/>
        </w:rPr>
      </w:pPr>
    </w:p>
    <w:p w14:paraId="31E19094">
      <w:pPr>
        <w:widowControl w:val="0"/>
        <w:jc w:val="center"/>
        <w:rPr>
          <w:rFonts w:ascii="宋体" w:hAnsi="Calibri" w:cs="Times New Roman"/>
          <w:b/>
          <w:bCs/>
          <w:sz w:val="32"/>
          <w:szCs w:val="32"/>
        </w:rPr>
      </w:pPr>
    </w:p>
    <w:p w14:paraId="1A14DAD3">
      <w:pPr>
        <w:widowControl w:val="0"/>
        <w:jc w:val="center"/>
        <w:rPr>
          <w:rFonts w:ascii="宋体" w:hAnsi="Calibri" w:cs="Times New Roman"/>
          <w:b/>
          <w:bCs/>
          <w:sz w:val="36"/>
          <w:szCs w:val="36"/>
        </w:rPr>
      </w:pPr>
    </w:p>
    <w:p w14:paraId="3BCCFA75">
      <w:pPr>
        <w:widowControl w:val="0"/>
        <w:jc w:val="center"/>
        <w:rPr>
          <w:rFonts w:ascii="宋体" w:hAnsi="Calibri" w:cs="Times New Roman"/>
          <w:b/>
          <w:bCs/>
          <w:sz w:val="36"/>
          <w:szCs w:val="36"/>
        </w:rPr>
      </w:pPr>
    </w:p>
    <w:p w14:paraId="6FA367E3">
      <w:pPr>
        <w:widowControl w:val="0"/>
        <w:jc w:val="center"/>
        <w:rPr>
          <w:rFonts w:ascii="宋体" w:hAnsi="Calibri" w:cs="Times New Roman"/>
          <w:b/>
          <w:bCs/>
          <w:sz w:val="36"/>
          <w:szCs w:val="36"/>
        </w:rPr>
      </w:pPr>
    </w:p>
    <w:p w14:paraId="0C56193E">
      <w:pPr>
        <w:widowControl w:val="0"/>
        <w:jc w:val="center"/>
        <w:rPr>
          <w:rFonts w:ascii="宋体" w:hAnsi="Calibri" w:cs="Times New Roman"/>
          <w:b/>
          <w:bCs/>
          <w:sz w:val="36"/>
          <w:szCs w:val="36"/>
        </w:rPr>
      </w:pPr>
    </w:p>
    <w:p w14:paraId="32EDE956">
      <w:pPr>
        <w:pStyle w:val="2"/>
        <w:ind w:left="0" w:leftChars="0" w:firstLine="0" w:firstLineChars="0"/>
        <w:rPr>
          <w:rFonts w:ascii="宋体" w:hAnsi="Calibri" w:cs="Times New Roman"/>
          <w:b/>
          <w:bCs/>
          <w:sz w:val="36"/>
          <w:szCs w:val="36"/>
        </w:rPr>
      </w:pPr>
    </w:p>
    <w:p w14:paraId="23F3E553">
      <w:pPr>
        <w:pStyle w:val="45"/>
      </w:pPr>
    </w:p>
    <w:p w14:paraId="5640EB9A">
      <w:pPr>
        <w:widowControl w:val="0"/>
        <w:ind w:left="2100" w:leftChars="0" w:firstLine="1084" w:firstLineChars="300"/>
        <w:rPr>
          <w:rFonts w:hint="eastAsia" w:ascii="仿宋_GB2312" w:hAnsi="华文仿宋" w:eastAsia="仿宋_GB2312" w:cs="仿宋_GB2312"/>
          <w:b/>
          <w:bCs/>
          <w:sz w:val="36"/>
          <w:szCs w:val="36"/>
          <w:lang w:val="en-US" w:eastAsia="zh-CN"/>
        </w:rPr>
      </w:pPr>
      <w:r>
        <w:rPr>
          <w:rFonts w:hint="eastAsia" w:ascii="仿宋_GB2312" w:hAnsi="华文仿宋" w:eastAsia="仿宋_GB2312" w:cs="仿宋_GB2312"/>
          <w:b/>
          <w:bCs/>
          <w:sz w:val="36"/>
          <w:szCs w:val="36"/>
        </w:rPr>
        <w:t>采购人：</w:t>
      </w:r>
      <w:r>
        <w:rPr>
          <w:rFonts w:hint="eastAsia" w:ascii="仿宋_GB2312" w:hAnsi="华文仿宋" w:eastAsia="仿宋_GB2312" w:cs="仿宋_GB2312"/>
          <w:b/>
          <w:bCs/>
          <w:sz w:val="36"/>
          <w:szCs w:val="36"/>
          <w:lang w:val="en-US" w:eastAsia="zh-CN"/>
        </w:rPr>
        <w:t>永康市市场监督管理局</w:t>
      </w:r>
    </w:p>
    <w:p w14:paraId="2BA759CD">
      <w:pPr>
        <w:widowControl w:val="0"/>
        <w:jc w:val="center"/>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采购代理机构：金华市政府采购中心永康市分中心</w:t>
      </w:r>
    </w:p>
    <w:p w14:paraId="200F64F2">
      <w:pPr>
        <w:widowControl w:val="0"/>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w:t>
      </w:r>
      <w:r>
        <w:rPr>
          <w:rFonts w:hint="eastAsia" w:ascii="仿宋_GB2312" w:hAnsi="华文仿宋" w:eastAsia="仿宋_GB2312" w:cs="仿宋_GB2312"/>
          <w:b/>
          <w:bCs/>
          <w:sz w:val="36"/>
          <w:szCs w:val="36"/>
          <w:lang w:val="en-US" w:eastAsia="zh-CN"/>
        </w:rPr>
        <w:t>四</w:t>
      </w:r>
      <w:r>
        <w:rPr>
          <w:rFonts w:hint="eastAsia" w:ascii="仿宋_GB2312" w:hAnsi="华文仿宋" w:eastAsia="仿宋_GB2312" w:cs="仿宋_GB2312"/>
          <w:b/>
          <w:bCs/>
          <w:sz w:val="36"/>
          <w:szCs w:val="36"/>
        </w:rPr>
        <w:t>年</w:t>
      </w:r>
      <w:r>
        <w:rPr>
          <w:rFonts w:hint="eastAsia" w:ascii="仿宋_GB2312" w:hAnsi="华文仿宋" w:eastAsia="仿宋_GB2312" w:cs="仿宋_GB2312"/>
          <w:b/>
          <w:bCs/>
          <w:sz w:val="36"/>
          <w:szCs w:val="36"/>
          <w:lang w:val="en-US" w:eastAsia="zh-CN"/>
        </w:rPr>
        <w:t>六</w:t>
      </w:r>
      <w:r>
        <w:rPr>
          <w:rFonts w:hint="eastAsia" w:ascii="仿宋_GB2312" w:hAnsi="华文仿宋" w:eastAsia="仿宋_GB2312" w:cs="仿宋_GB2312"/>
          <w:b/>
          <w:bCs/>
          <w:sz w:val="36"/>
          <w:szCs w:val="36"/>
        </w:rPr>
        <w:t>月</w:t>
      </w:r>
    </w:p>
    <w:p w14:paraId="69D8F6FF">
      <w:pPr>
        <w:widowControl w:val="0"/>
        <w:rPr>
          <w:rFonts w:ascii="宋体" w:hAnsi="Calibri" w:cs="Times New Roman"/>
          <w:b/>
          <w:bCs/>
          <w:sz w:val="36"/>
          <w:szCs w:val="36"/>
        </w:rPr>
        <w:sectPr>
          <w:headerReference r:id="rId3" w:type="default"/>
          <w:pgSz w:w="11906" w:h="16838"/>
          <w:pgMar w:top="1134" w:right="1134" w:bottom="1134" w:left="1418" w:header="851" w:footer="992" w:gutter="0"/>
          <w:cols w:space="720" w:num="1"/>
          <w:docGrid w:linePitch="312" w:charSpace="0"/>
        </w:sectPr>
      </w:pPr>
    </w:p>
    <w:p w14:paraId="6F0B5E15">
      <w:pPr>
        <w:widowControl w:val="0"/>
        <w:jc w:val="center"/>
        <w:rPr>
          <w:rFonts w:ascii="Calibri" w:hAnsi="Calibri" w:eastAsia="方正黑体简体" w:cs="Times New Roman"/>
          <w:b/>
          <w:bCs/>
          <w:sz w:val="36"/>
          <w:szCs w:val="36"/>
        </w:rPr>
      </w:pPr>
    </w:p>
    <w:p w14:paraId="593B32CD">
      <w:pPr>
        <w:widowControl w:val="0"/>
        <w:jc w:val="center"/>
        <w:rPr>
          <w:rFonts w:ascii="Calibri" w:hAnsi="Calibri" w:eastAsia="方正黑体简体" w:cs="Times New Roman"/>
          <w:b/>
          <w:bCs/>
          <w:sz w:val="36"/>
          <w:szCs w:val="36"/>
        </w:rPr>
      </w:pPr>
    </w:p>
    <w:p w14:paraId="6C3CA9F4">
      <w:pPr>
        <w:widowControl w:val="0"/>
        <w:jc w:val="center"/>
        <w:rPr>
          <w:rFonts w:ascii="Calibri" w:hAnsi="Calibri" w:eastAsia="方正黑体简体" w:cs="Times New Roman"/>
          <w:b/>
          <w:bCs/>
          <w:sz w:val="36"/>
          <w:szCs w:val="36"/>
        </w:rPr>
      </w:pPr>
    </w:p>
    <w:p w14:paraId="3E6CFF08">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14:paraId="165AC312">
      <w:pPr>
        <w:widowControl w:val="0"/>
        <w:tabs>
          <w:tab w:val="left" w:pos="0"/>
          <w:tab w:val="left" w:pos="6300"/>
        </w:tabs>
        <w:snapToGrid w:val="0"/>
        <w:spacing w:line="480" w:lineRule="auto"/>
        <w:jc w:val="left"/>
        <w:rPr>
          <w:rFonts w:ascii="Calibri" w:hAnsi="Calibri" w:cs="Times New Roman"/>
          <w:color w:val="000000"/>
          <w:sz w:val="28"/>
          <w:szCs w:val="28"/>
        </w:rPr>
      </w:pPr>
    </w:p>
    <w:p w14:paraId="716D08F9">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14:paraId="78613DF1">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14:paraId="282DBE3B">
      <w:pPr>
        <w:widowControl w:val="0"/>
        <w:numPr>
          <w:ilvl w:val="0"/>
          <w:numId w:val="3"/>
        </w:numPr>
        <w:tabs>
          <w:tab w:val="left" w:pos="0"/>
          <w:tab w:val="left" w:pos="1800"/>
          <w:tab w:val="left" w:pos="6300"/>
        </w:tabs>
        <w:snapToGrid w:val="0"/>
        <w:spacing w:line="900" w:lineRule="exact"/>
        <w:ind w:left="3646" w:hanging="3107"/>
        <w:jc w:val="left"/>
        <w:rPr>
          <w:rFonts w:ascii="宋体" w:cs="宋体"/>
          <w:color w:val="000000"/>
          <w:sz w:val="28"/>
          <w:szCs w:val="28"/>
        </w:rPr>
      </w:pPr>
      <w:r>
        <w:rPr>
          <w:rFonts w:hint="eastAsia" w:ascii="宋体" w:cs="宋体"/>
          <w:color w:val="000000"/>
          <w:sz w:val="28"/>
          <w:szCs w:val="28"/>
        </w:rPr>
        <w:t>评标定标办法</w:t>
      </w:r>
    </w:p>
    <w:p w14:paraId="62643D10">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采购项目技术服务要求及货物需求一览表</w:t>
      </w:r>
    </w:p>
    <w:p w14:paraId="42F92AB2">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附件—投标文件格式</w:t>
      </w:r>
    </w:p>
    <w:p w14:paraId="34B0F324">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14:paraId="38AD3FA5">
      <w:pPr>
        <w:widowControl w:val="0"/>
        <w:rPr>
          <w:rFonts w:ascii="Calibri" w:hAnsi="Calibri" w:cs="Times New Roman"/>
        </w:rPr>
      </w:pPr>
    </w:p>
    <w:p w14:paraId="215018BB">
      <w:pPr>
        <w:widowControl w:val="0"/>
        <w:rPr>
          <w:rFonts w:ascii="Calibri" w:hAnsi="Calibri" w:cs="Times New Roman"/>
        </w:rPr>
      </w:pPr>
    </w:p>
    <w:p w14:paraId="10FC48F4">
      <w:pPr>
        <w:widowControl w:val="0"/>
        <w:rPr>
          <w:rFonts w:ascii="Calibri" w:hAnsi="Calibri" w:cs="Times New Roman"/>
        </w:rPr>
      </w:pPr>
    </w:p>
    <w:p w14:paraId="56B0E5DE">
      <w:pPr>
        <w:widowControl w:val="0"/>
        <w:rPr>
          <w:rFonts w:ascii="Calibri" w:hAnsi="Calibri" w:cs="Times New Roman"/>
        </w:rPr>
      </w:pPr>
    </w:p>
    <w:p w14:paraId="69549148">
      <w:pPr>
        <w:widowControl w:val="0"/>
        <w:rPr>
          <w:rFonts w:ascii="Calibri" w:hAnsi="Calibri" w:cs="Times New Roman"/>
        </w:rPr>
      </w:pPr>
    </w:p>
    <w:p w14:paraId="04FAB35F">
      <w:pPr>
        <w:widowControl w:val="0"/>
        <w:rPr>
          <w:rFonts w:ascii="Calibri" w:hAnsi="Calibri" w:cs="Times New Roman"/>
        </w:rPr>
      </w:pPr>
    </w:p>
    <w:p w14:paraId="0881B278">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22D6A9B0">
      <w:pPr>
        <w:widowControl w:val="0"/>
        <w:spacing w:line="400" w:lineRule="exact"/>
        <w:jc w:val="center"/>
        <w:rPr>
          <w:rFonts w:ascii="Calibri" w:hAnsi="Calibri" w:cs="Times New Roman"/>
          <w:b/>
          <w:bCs/>
          <w:sz w:val="32"/>
          <w:szCs w:val="32"/>
        </w:rPr>
      </w:pPr>
    </w:p>
    <w:p w14:paraId="6FB2AA85">
      <w:pPr>
        <w:widowControl w:val="0"/>
        <w:spacing w:line="400" w:lineRule="exact"/>
        <w:jc w:val="center"/>
        <w:rPr>
          <w:rFonts w:ascii="Calibri" w:hAnsi="Calibri" w:cs="Times New Roman"/>
          <w:b/>
          <w:bCs/>
          <w:sz w:val="32"/>
          <w:szCs w:val="32"/>
        </w:rPr>
      </w:pPr>
    </w:p>
    <w:p w14:paraId="4BD47428">
      <w:pPr>
        <w:widowControl w:val="0"/>
        <w:spacing w:line="400" w:lineRule="exact"/>
        <w:jc w:val="center"/>
        <w:rPr>
          <w:rFonts w:ascii="Calibri" w:hAnsi="Calibri" w:cs="Times New Roman"/>
          <w:b/>
          <w:bCs/>
          <w:sz w:val="32"/>
          <w:szCs w:val="32"/>
        </w:rPr>
      </w:pPr>
    </w:p>
    <w:p w14:paraId="22DD896F">
      <w:pPr>
        <w:widowControl w:val="0"/>
        <w:spacing w:line="400" w:lineRule="exact"/>
        <w:jc w:val="center"/>
        <w:rPr>
          <w:rFonts w:ascii="Calibri" w:hAnsi="Calibri" w:cs="Times New Roman"/>
          <w:b/>
          <w:bCs/>
          <w:sz w:val="32"/>
          <w:szCs w:val="32"/>
        </w:rPr>
      </w:pPr>
    </w:p>
    <w:p w14:paraId="5C72D758">
      <w:pPr>
        <w:widowControl w:val="0"/>
        <w:spacing w:line="400" w:lineRule="exact"/>
        <w:jc w:val="center"/>
        <w:rPr>
          <w:rFonts w:ascii="Calibri" w:hAnsi="Calibri" w:cs="Times New Roman"/>
          <w:b/>
          <w:bCs/>
          <w:sz w:val="32"/>
          <w:szCs w:val="32"/>
        </w:rPr>
      </w:pPr>
    </w:p>
    <w:p w14:paraId="5215789F">
      <w:pPr>
        <w:widowControl w:val="0"/>
        <w:spacing w:line="400" w:lineRule="exact"/>
        <w:jc w:val="center"/>
        <w:rPr>
          <w:rFonts w:ascii="Calibri" w:hAnsi="Calibri" w:cs="Times New Roman"/>
          <w:b/>
          <w:bCs/>
          <w:sz w:val="32"/>
          <w:szCs w:val="32"/>
        </w:rPr>
      </w:pPr>
    </w:p>
    <w:p w14:paraId="346CC59D">
      <w:pPr>
        <w:widowControl w:val="0"/>
        <w:spacing w:line="400" w:lineRule="exact"/>
        <w:jc w:val="center"/>
        <w:rPr>
          <w:rFonts w:ascii="Calibri" w:hAnsi="Calibri" w:cs="Times New Roman"/>
          <w:b/>
          <w:bCs/>
          <w:sz w:val="32"/>
          <w:szCs w:val="32"/>
        </w:rPr>
      </w:pPr>
    </w:p>
    <w:p w14:paraId="777FF830">
      <w:pPr>
        <w:widowControl w:val="0"/>
        <w:spacing w:line="400" w:lineRule="exact"/>
        <w:jc w:val="center"/>
        <w:rPr>
          <w:rFonts w:ascii="Calibri" w:hAnsi="Calibri" w:cs="Times New Roman"/>
          <w:b/>
          <w:bCs/>
          <w:sz w:val="32"/>
          <w:szCs w:val="32"/>
        </w:rPr>
      </w:pPr>
    </w:p>
    <w:p w14:paraId="2C7F3C72">
      <w:pPr>
        <w:widowControl w:val="0"/>
        <w:spacing w:line="400" w:lineRule="exact"/>
        <w:jc w:val="center"/>
        <w:rPr>
          <w:rFonts w:ascii="Calibri" w:hAnsi="Calibri" w:cs="Times New Roman"/>
          <w:b/>
          <w:bCs/>
          <w:sz w:val="32"/>
          <w:szCs w:val="32"/>
        </w:rPr>
      </w:pPr>
    </w:p>
    <w:p w14:paraId="4D606FD2">
      <w:pPr>
        <w:widowControl w:val="0"/>
        <w:spacing w:line="400" w:lineRule="exact"/>
        <w:jc w:val="center"/>
        <w:rPr>
          <w:rFonts w:ascii="Calibri" w:hAnsi="Calibri" w:cs="Times New Roman"/>
          <w:b/>
          <w:bCs/>
          <w:sz w:val="32"/>
          <w:szCs w:val="32"/>
        </w:rPr>
      </w:pPr>
    </w:p>
    <w:p w14:paraId="6D7BCB2E">
      <w:pPr>
        <w:widowControl w:val="0"/>
        <w:spacing w:line="400" w:lineRule="exact"/>
        <w:jc w:val="center"/>
        <w:rPr>
          <w:rFonts w:ascii="Calibri" w:hAnsi="Calibri" w:cs="Times New Roman"/>
          <w:b/>
          <w:bCs/>
          <w:sz w:val="32"/>
          <w:szCs w:val="32"/>
        </w:rPr>
      </w:pPr>
    </w:p>
    <w:p w14:paraId="2716260C">
      <w:pPr>
        <w:widowControl w:val="0"/>
        <w:spacing w:line="400" w:lineRule="exact"/>
        <w:jc w:val="center"/>
        <w:rPr>
          <w:rFonts w:ascii="Calibri" w:hAnsi="Calibri" w:cs="Times New Roman"/>
          <w:b/>
          <w:bCs/>
          <w:sz w:val="32"/>
          <w:szCs w:val="32"/>
        </w:rPr>
      </w:pPr>
    </w:p>
    <w:p w14:paraId="7346F380">
      <w:pPr>
        <w:widowControl w:val="0"/>
        <w:spacing w:line="400" w:lineRule="exact"/>
        <w:jc w:val="center"/>
        <w:rPr>
          <w:rFonts w:ascii="Calibri" w:hAnsi="Calibri" w:cs="Times New Roman"/>
          <w:b/>
          <w:bCs/>
          <w:sz w:val="32"/>
          <w:szCs w:val="32"/>
        </w:rPr>
      </w:pPr>
    </w:p>
    <w:p w14:paraId="44D18A28">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14:paraId="6E5DE1D6">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14:paraId="609276AC">
      <w:pPr>
        <w:widowControl w:val="0"/>
        <w:spacing w:line="400" w:lineRule="exact"/>
        <w:jc w:val="center"/>
        <w:rPr>
          <w:rFonts w:ascii="Calibri" w:hAnsi="Calibri" w:cs="Times New Roman"/>
          <w:b/>
          <w:bCs/>
          <w:sz w:val="32"/>
          <w:szCs w:val="32"/>
        </w:rPr>
      </w:pPr>
    </w:p>
    <w:p w14:paraId="628487A3">
      <w:pPr>
        <w:widowControl w:val="0"/>
        <w:spacing w:line="400" w:lineRule="exact"/>
        <w:jc w:val="center"/>
        <w:rPr>
          <w:rFonts w:ascii="Calibri" w:hAnsi="Calibri" w:cs="Times New Roman"/>
          <w:b/>
          <w:bCs/>
          <w:sz w:val="32"/>
          <w:szCs w:val="32"/>
        </w:rPr>
      </w:pPr>
    </w:p>
    <w:p w14:paraId="4F21A150">
      <w:pPr>
        <w:widowControl w:val="0"/>
        <w:spacing w:line="400" w:lineRule="exact"/>
        <w:jc w:val="center"/>
        <w:rPr>
          <w:rFonts w:ascii="Calibri" w:hAnsi="Calibri" w:cs="Times New Roman"/>
          <w:b/>
          <w:bCs/>
          <w:sz w:val="32"/>
          <w:szCs w:val="32"/>
        </w:rPr>
      </w:pPr>
    </w:p>
    <w:p w14:paraId="03C2FDBD">
      <w:pPr>
        <w:widowControl w:val="0"/>
        <w:spacing w:line="400" w:lineRule="exact"/>
        <w:jc w:val="center"/>
        <w:rPr>
          <w:rFonts w:ascii="Calibri" w:hAnsi="Calibri" w:cs="Times New Roman"/>
          <w:b/>
          <w:bCs/>
          <w:sz w:val="32"/>
          <w:szCs w:val="32"/>
        </w:rPr>
      </w:pPr>
    </w:p>
    <w:p w14:paraId="002BB739">
      <w:pPr>
        <w:widowControl w:val="0"/>
        <w:spacing w:line="400" w:lineRule="exact"/>
        <w:jc w:val="center"/>
        <w:rPr>
          <w:rFonts w:ascii="Calibri" w:hAnsi="Calibri" w:cs="Times New Roman"/>
          <w:b/>
          <w:bCs/>
          <w:sz w:val="32"/>
          <w:szCs w:val="32"/>
        </w:rPr>
      </w:pPr>
    </w:p>
    <w:p w14:paraId="423A2BEE">
      <w:pPr>
        <w:widowControl w:val="0"/>
        <w:spacing w:line="400" w:lineRule="exact"/>
        <w:jc w:val="center"/>
        <w:rPr>
          <w:rFonts w:ascii="Calibri" w:hAnsi="Calibri" w:cs="Times New Roman"/>
          <w:b/>
          <w:bCs/>
          <w:sz w:val="32"/>
          <w:szCs w:val="32"/>
        </w:rPr>
      </w:pPr>
    </w:p>
    <w:p w14:paraId="5038D644">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14:paraId="15D4A440">
      <w:pPr>
        <w:widowControl w:val="0"/>
        <w:spacing w:line="400" w:lineRule="exact"/>
        <w:jc w:val="center"/>
        <w:rPr>
          <w:rFonts w:ascii="Calibri" w:hAnsi="Calibri" w:cs="Times New Roman"/>
          <w:b/>
          <w:bCs/>
          <w:sz w:val="32"/>
          <w:szCs w:val="32"/>
        </w:rPr>
      </w:pPr>
    </w:p>
    <w:p w14:paraId="5371C1DA">
      <w:pPr>
        <w:widowControl w:val="0"/>
        <w:spacing w:line="400" w:lineRule="exact"/>
        <w:rPr>
          <w:rFonts w:ascii="宋体" w:hAnsi="Calibri" w:cs="Times New Roman"/>
          <w:color w:val="FF0000"/>
          <w:sz w:val="24"/>
          <w:szCs w:val="24"/>
        </w:rPr>
      </w:pPr>
    </w:p>
    <w:p w14:paraId="39CCE7EB">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42E53BA1">
      <w:pPr>
        <w:widowControl w:val="0"/>
        <w:spacing w:line="400" w:lineRule="exact"/>
        <w:ind w:firstLine="540" w:firstLineChars="225"/>
        <w:rPr>
          <w:rFonts w:hint="default" w:ascii="Calibri" w:hAnsi="Calibri" w:eastAsia="宋体" w:cs="Times New Roman"/>
          <w:sz w:val="24"/>
          <w:szCs w:val="24"/>
          <w:lang w:val="en-US" w:eastAsia="zh-CN"/>
        </w:rPr>
      </w:pPr>
      <w:r>
        <w:rPr>
          <w:rFonts w:hint="eastAsia" w:ascii="Calibri" w:hAnsi="Calibri" w:cs="宋体"/>
          <w:sz w:val="24"/>
          <w:szCs w:val="24"/>
        </w:rPr>
        <w:t>一．招标项目编号</w:t>
      </w:r>
      <w:r>
        <w:rPr>
          <w:rFonts w:ascii="Calibri" w:hAnsi="Calibri" w:cs="Calibri"/>
          <w:sz w:val="24"/>
          <w:szCs w:val="24"/>
        </w:rPr>
        <w:t xml:space="preserve">: </w:t>
      </w:r>
      <w:r>
        <w:rPr>
          <w:rFonts w:hint="eastAsia" w:ascii="Calibri" w:hAnsi="Calibri" w:cs="Calibri"/>
          <w:sz w:val="24"/>
          <w:szCs w:val="24"/>
          <w:lang w:eastAsia="zh-CN"/>
        </w:rPr>
        <w:t>YKCG2024-GK-0</w:t>
      </w:r>
      <w:r>
        <w:rPr>
          <w:rFonts w:hint="eastAsia" w:ascii="Calibri" w:hAnsi="Calibri" w:cs="Calibri"/>
          <w:sz w:val="24"/>
          <w:szCs w:val="24"/>
          <w:lang w:val="en-US" w:eastAsia="zh-CN"/>
        </w:rPr>
        <w:t>19</w:t>
      </w:r>
    </w:p>
    <w:p w14:paraId="5997D52F">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二．采购组织类型：政府集中采购</w:t>
      </w:r>
      <w:r>
        <w:rPr>
          <w:rFonts w:ascii="Calibri" w:hAnsi="Calibri" w:cs="Calibri"/>
          <w:sz w:val="24"/>
          <w:szCs w:val="24"/>
        </w:rPr>
        <w:t>-</w:t>
      </w:r>
      <w:r>
        <w:rPr>
          <w:rFonts w:hint="eastAsia" w:ascii="Calibri" w:hAnsi="Calibri" w:cs="宋体"/>
          <w:sz w:val="24"/>
          <w:szCs w:val="24"/>
        </w:rPr>
        <w:t>委托本级集采</w:t>
      </w:r>
    </w:p>
    <w:p w14:paraId="445E653D">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2"/>
        <w:tblW w:w="9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3284"/>
        <w:gridCol w:w="756"/>
        <w:gridCol w:w="904"/>
        <w:gridCol w:w="1520"/>
        <w:gridCol w:w="1892"/>
      </w:tblGrid>
      <w:tr w14:paraId="5C52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40" w:type="dxa"/>
            <w:noWrap/>
            <w:vAlign w:val="center"/>
          </w:tcPr>
          <w:p w14:paraId="49129B3F">
            <w:pPr>
              <w:widowControl w:val="0"/>
              <w:jc w:val="center"/>
              <w:rPr>
                <w:rFonts w:ascii="宋体" w:hAnsi="Calibri" w:cs="Times New Roman"/>
                <w:b/>
                <w:bCs/>
                <w:sz w:val="24"/>
                <w:szCs w:val="24"/>
              </w:rPr>
            </w:pPr>
            <w:r>
              <w:rPr>
                <w:rFonts w:hint="eastAsia" w:ascii="Calibri" w:hAnsi="Calibri" w:cs="宋体"/>
                <w:b/>
                <w:bCs/>
              </w:rPr>
              <w:t>序号</w:t>
            </w:r>
          </w:p>
        </w:tc>
        <w:tc>
          <w:tcPr>
            <w:tcW w:w="3284" w:type="dxa"/>
            <w:noWrap/>
            <w:vAlign w:val="center"/>
          </w:tcPr>
          <w:p w14:paraId="10EE739E">
            <w:pPr>
              <w:widowControl w:val="0"/>
              <w:jc w:val="center"/>
              <w:rPr>
                <w:rFonts w:ascii="宋体" w:hAnsi="Calibri" w:cs="Times New Roman"/>
                <w:b/>
                <w:bCs/>
                <w:sz w:val="24"/>
                <w:szCs w:val="24"/>
              </w:rPr>
            </w:pPr>
            <w:r>
              <w:rPr>
                <w:rFonts w:hint="eastAsia" w:ascii="Calibri" w:hAnsi="Calibri" w:cs="宋体"/>
                <w:b/>
                <w:bCs/>
              </w:rPr>
              <w:t>项目名称</w:t>
            </w:r>
          </w:p>
        </w:tc>
        <w:tc>
          <w:tcPr>
            <w:tcW w:w="756" w:type="dxa"/>
            <w:noWrap/>
            <w:vAlign w:val="center"/>
          </w:tcPr>
          <w:p w14:paraId="23BBC606">
            <w:pPr>
              <w:widowControl w:val="0"/>
              <w:jc w:val="center"/>
              <w:rPr>
                <w:rFonts w:ascii="宋体" w:hAnsi="Calibri" w:cs="Times New Roman"/>
                <w:b/>
                <w:bCs/>
                <w:sz w:val="24"/>
                <w:szCs w:val="24"/>
              </w:rPr>
            </w:pPr>
            <w:r>
              <w:rPr>
                <w:rFonts w:hint="eastAsia" w:ascii="Calibri" w:hAnsi="Calibri" w:cs="宋体"/>
                <w:b/>
                <w:bCs/>
              </w:rPr>
              <w:t>数量</w:t>
            </w:r>
          </w:p>
        </w:tc>
        <w:tc>
          <w:tcPr>
            <w:tcW w:w="904" w:type="dxa"/>
            <w:noWrap/>
            <w:vAlign w:val="center"/>
          </w:tcPr>
          <w:p w14:paraId="328DCA42">
            <w:pPr>
              <w:widowControl w:val="0"/>
              <w:jc w:val="center"/>
              <w:rPr>
                <w:rFonts w:ascii="宋体" w:hAnsi="Calibri" w:cs="Times New Roman"/>
                <w:b/>
                <w:bCs/>
                <w:sz w:val="24"/>
                <w:szCs w:val="24"/>
              </w:rPr>
            </w:pPr>
            <w:r>
              <w:rPr>
                <w:rFonts w:hint="eastAsia" w:ascii="Calibri" w:hAnsi="Calibri" w:cs="宋体"/>
                <w:b/>
                <w:bCs/>
              </w:rPr>
              <w:t>单位</w:t>
            </w:r>
          </w:p>
        </w:tc>
        <w:tc>
          <w:tcPr>
            <w:tcW w:w="1520" w:type="dxa"/>
            <w:noWrap/>
            <w:vAlign w:val="center"/>
          </w:tcPr>
          <w:p w14:paraId="15C99B83">
            <w:pPr>
              <w:widowControl w:val="0"/>
              <w:jc w:val="center"/>
              <w:rPr>
                <w:rFonts w:ascii="宋体" w:hAnsi="Calibri" w:cs="Times New Roman"/>
                <w:b/>
                <w:bCs/>
                <w:sz w:val="24"/>
                <w:szCs w:val="24"/>
              </w:rPr>
            </w:pPr>
            <w:r>
              <w:rPr>
                <w:rFonts w:hint="eastAsia" w:ascii="Calibri" w:hAnsi="Calibri" w:cs="宋体"/>
                <w:b/>
                <w:bCs/>
              </w:rPr>
              <w:t>预算金额</w:t>
            </w:r>
          </w:p>
        </w:tc>
        <w:tc>
          <w:tcPr>
            <w:tcW w:w="1892" w:type="dxa"/>
            <w:noWrap/>
            <w:vAlign w:val="center"/>
          </w:tcPr>
          <w:p w14:paraId="19E0CFCB">
            <w:pPr>
              <w:widowControl w:val="0"/>
              <w:jc w:val="center"/>
              <w:rPr>
                <w:rFonts w:ascii="宋体" w:hAnsi="Calibri" w:cs="Times New Roman"/>
                <w:b/>
                <w:bCs/>
                <w:sz w:val="24"/>
                <w:szCs w:val="24"/>
              </w:rPr>
            </w:pPr>
            <w:r>
              <w:rPr>
                <w:rFonts w:hint="eastAsia" w:ascii="Calibri" w:hAnsi="Calibri" w:cs="宋体"/>
                <w:b/>
                <w:bCs/>
              </w:rPr>
              <w:t>简要规格描述</w:t>
            </w:r>
          </w:p>
        </w:tc>
      </w:tr>
      <w:tr w14:paraId="1F5B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40" w:type="dxa"/>
            <w:noWrap/>
            <w:vAlign w:val="center"/>
          </w:tcPr>
          <w:p w14:paraId="2B02A0E0">
            <w:pPr>
              <w:pStyle w:val="29"/>
              <w:jc w:val="center"/>
            </w:pPr>
            <w:r>
              <w:rPr>
                <w:rFonts w:hint="eastAsia"/>
              </w:rPr>
              <w:t>1</w:t>
            </w:r>
          </w:p>
        </w:tc>
        <w:tc>
          <w:tcPr>
            <w:tcW w:w="3284" w:type="dxa"/>
            <w:noWrap/>
            <w:vAlign w:val="center"/>
          </w:tcPr>
          <w:p w14:paraId="38E2C47A">
            <w:pPr>
              <w:jc w:val="both"/>
              <w:rPr>
                <w:rFonts w:hint="default" w:eastAsia="宋体" w:cs="Times New Roman"/>
                <w:color w:val="FF0000"/>
                <w:lang w:val="en-US" w:eastAsia="zh-CN"/>
              </w:rPr>
            </w:pPr>
            <w:r>
              <w:rPr>
                <w:rFonts w:hint="eastAsia" w:cs="宋体"/>
                <w:color w:val="FF0000"/>
                <w:sz w:val="24"/>
                <w:szCs w:val="24"/>
                <w:lang w:val="en-US" w:eastAsia="zh-CN"/>
              </w:rPr>
              <w:t>永康市市场监督管理局知识产权快维中心信息化和设备采购项目</w:t>
            </w:r>
          </w:p>
        </w:tc>
        <w:tc>
          <w:tcPr>
            <w:tcW w:w="756" w:type="dxa"/>
            <w:noWrap/>
            <w:vAlign w:val="center"/>
          </w:tcPr>
          <w:p w14:paraId="06DADD1F">
            <w:pPr>
              <w:jc w:val="center"/>
              <w:rPr>
                <w:color w:val="FF0000"/>
              </w:rPr>
            </w:pPr>
            <w:r>
              <w:rPr>
                <w:color w:val="FF0000"/>
                <w:sz w:val="24"/>
                <w:szCs w:val="24"/>
              </w:rPr>
              <w:t>1</w:t>
            </w:r>
          </w:p>
        </w:tc>
        <w:tc>
          <w:tcPr>
            <w:tcW w:w="904" w:type="dxa"/>
            <w:noWrap/>
            <w:vAlign w:val="center"/>
          </w:tcPr>
          <w:p w14:paraId="153EBA4E">
            <w:pPr>
              <w:jc w:val="center"/>
              <w:rPr>
                <w:rFonts w:cs="Times New Roman"/>
                <w:color w:val="FF0000"/>
              </w:rPr>
            </w:pPr>
            <w:r>
              <w:rPr>
                <w:rFonts w:hint="eastAsia" w:cs="宋体"/>
                <w:color w:val="FF0000"/>
                <w:sz w:val="24"/>
                <w:szCs w:val="24"/>
              </w:rPr>
              <w:t>批</w:t>
            </w:r>
          </w:p>
        </w:tc>
        <w:tc>
          <w:tcPr>
            <w:tcW w:w="1520" w:type="dxa"/>
            <w:noWrap/>
            <w:vAlign w:val="center"/>
          </w:tcPr>
          <w:p w14:paraId="6B4008D5">
            <w:pPr>
              <w:jc w:val="center"/>
              <w:rPr>
                <w:rFonts w:cs="Times New Roman"/>
                <w:color w:val="FF0000"/>
              </w:rPr>
            </w:pPr>
            <w:r>
              <w:rPr>
                <w:rFonts w:hint="eastAsia" w:cs="宋体"/>
                <w:color w:val="FF0000"/>
                <w:sz w:val="24"/>
                <w:szCs w:val="24"/>
                <w:lang w:val="en-US" w:eastAsia="zh-CN"/>
              </w:rPr>
              <w:t>76.4</w:t>
            </w:r>
            <w:r>
              <w:rPr>
                <w:rFonts w:hint="eastAsia" w:cs="宋体"/>
                <w:color w:val="FF0000"/>
                <w:sz w:val="24"/>
                <w:szCs w:val="24"/>
              </w:rPr>
              <w:t>万</w:t>
            </w:r>
          </w:p>
        </w:tc>
        <w:tc>
          <w:tcPr>
            <w:tcW w:w="1892" w:type="dxa"/>
            <w:noWrap/>
            <w:vAlign w:val="center"/>
          </w:tcPr>
          <w:p w14:paraId="273CE5B0">
            <w:pPr>
              <w:pStyle w:val="29"/>
              <w:jc w:val="center"/>
              <w:rPr>
                <w:rFonts w:cs="Times New Roman"/>
              </w:rPr>
            </w:pPr>
            <w:r>
              <w:rPr>
                <w:rFonts w:hint="eastAsia" w:cs="宋体"/>
              </w:rPr>
              <w:t>详见第四章</w:t>
            </w:r>
          </w:p>
        </w:tc>
      </w:tr>
    </w:tbl>
    <w:p w14:paraId="55968974">
      <w:pPr>
        <w:widowControl w:val="0"/>
        <w:spacing w:line="360" w:lineRule="auto"/>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14:paraId="639E05F3">
      <w:pPr>
        <w:widowControl w:val="0"/>
        <w:spacing w:line="360" w:lineRule="auto"/>
        <w:ind w:firstLine="540" w:firstLineChars="225"/>
        <w:rPr>
          <w:rFonts w:ascii="Calibri" w:hAnsi="Calibri" w:cs="Times New Roman"/>
          <w:sz w:val="24"/>
          <w:szCs w:val="24"/>
        </w:rPr>
      </w:pPr>
      <w:r>
        <w:rPr>
          <w:rFonts w:hint="eastAsia" w:ascii="Calibri" w:hAnsi="Calibri" w:cs="宋体"/>
          <w:sz w:val="24"/>
          <w:szCs w:val="24"/>
        </w:rPr>
        <w:t>（一）基本条件</w:t>
      </w:r>
    </w:p>
    <w:p w14:paraId="41FC8430">
      <w:pPr>
        <w:widowControl w:val="0"/>
        <w:spacing w:line="360" w:lineRule="auto"/>
        <w:ind w:firstLine="540" w:firstLineChars="225"/>
        <w:rPr>
          <w:rFonts w:hint="eastAsia" w:ascii="Calibri" w:hAnsi="Calibri" w:cs="宋体"/>
          <w:sz w:val="24"/>
          <w:szCs w:val="24"/>
        </w:rPr>
      </w:pPr>
      <w:r>
        <w:rPr>
          <w:rFonts w:ascii="Calibri" w:hAnsi="Calibri" w:cs="Calibri"/>
          <w:sz w:val="24"/>
          <w:szCs w:val="24"/>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w:t>
      </w:r>
      <w:r>
        <w:rPr>
          <w:rFonts w:hint="eastAsia" w:ascii="Calibri" w:hAnsi="Calibri" w:cs="宋体"/>
          <w:sz w:val="24"/>
          <w:szCs w:val="24"/>
          <w:lang w:eastAsia="zh-CN"/>
        </w:rPr>
        <w:t>重大税收违法失信主体</w:t>
      </w:r>
      <w:r>
        <w:rPr>
          <w:rFonts w:hint="eastAsia" w:ascii="Calibri" w:hAnsi="Calibri" w:cs="宋体"/>
          <w:sz w:val="24"/>
          <w:szCs w:val="24"/>
        </w:rPr>
        <w:t>、政府采购严重违法失信行为记录名单。投标人须提供本项目采购《投标承诺函》（格式详见采购文件附件）。</w:t>
      </w:r>
    </w:p>
    <w:p w14:paraId="7EB1597E">
      <w:pPr>
        <w:widowControl w:val="0"/>
        <w:spacing w:line="360" w:lineRule="auto"/>
        <w:ind w:firstLine="540" w:firstLineChars="225"/>
      </w:pPr>
      <w:r>
        <w:rPr>
          <w:rFonts w:hint="eastAsia" w:ascii="Calibri" w:hAnsi="Calibri" w:cs="宋体"/>
          <w:sz w:val="24"/>
          <w:szCs w:val="24"/>
          <w:lang w:val="en-US" w:eastAsia="zh-CN"/>
        </w:rPr>
        <w:t>2、</w:t>
      </w:r>
      <w:r>
        <w:rPr>
          <w:rFonts w:hint="eastAsia" w:ascii="宋体" w:cs="宋体"/>
          <w:color w:val="000000"/>
          <w:sz w:val="24"/>
          <w:szCs w:val="24"/>
        </w:rPr>
        <w:t>本次招标</w:t>
      </w:r>
      <w:r>
        <w:rPr>
          <w:rFonts w:hint="eastAsia" w:ascii="宋体" w:cs="宋体"/>
          <w:color w:val="auto"/>
          <w:sz w:val="24"/>
          <w:szCs w:val="24"/>
        </w:rPr>
        <w:t>接受</w:t>
      </w:r>
      <w:r>
        <w:rPr>
          <w:rFonts w:hint="eastAsia" w:ascii="宋体" w:cs="宋体"/>
          <w:sz w:val="24"/>
          <w:szCs w:val="24"/>
        </w:rPr>
        <w:t>联合体投标人。</w:t>
      </w:r>
    </w:p>
    <w:p w14:paraId="680C5ED5">
      <w:pPr>
        <w:widowControl w:val="0"/>
        <w:spacing w:line="360" w:lineRule="auto"/>
        <w:ind w:firstLine="540" w:firstLineChars="225"/>
        <w:rPr>
          <w:b/>
          <w:color w:val="FF0000"/>
          <w:sz w:val="24"/>
        </w:rPr>
      </w:pPr>
      <w:r>
        <w:rPr>
          <w:rFonts w:hint="eastAsia" w:ascii="Calibri" w:hAnsi="Calibri" w:cs="宋体"/>
          <w:sz w:val="24"/>
          <w:szCs w:val="24"/>
        </w:rPr>
        <w:t>（二）特定条件：</w:t>
      </w:r>
      <w:r>
        <w:rPr>
          <w:rFonts w:hint="eastAsia"/>
          <w:b w:val="0"/>
          <w:bCs/>
          <w:color w:val="auto"/>
          <w:sz w:val="24"/>
        </w:rPr>
        <w:t>无。</w:t>
      </w:r>
    </w:p>
    <w:p w14:paraId="19DB5132">
      <w:pPr>
        <w:pStyle w:val="2"/>
      </w:pPr>
    </w:p>
    <w:p w14:paraId="12FB1BD0">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48E01CC3">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6B0A314F">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62CB19C0">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4B07DB3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103EC6A4">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C8AF2DB">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1B4D83F3">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51A61428">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电子投标后不需要供应商提供纸质文件。供应商在使用系统进行投标的过程中遇到涉及平台使用的任何问题，可致电政采云平台技术支持热线咨询，联系方式：</w:t>
      </w:r>
      <w:r>
        <w:rPr>
          <w:rFonts w:hint="eastAsia" w:ascii="宋体" w:cs="宋体"/>
          <w:sz w:val="24"/>
          <w:szCs w:val="24"/>
          <w:lang w:eastAsia="zh-CN"/>
        </w:rPr>
        <w:t>95763</w:t>
      </w:r>
      <w:r>
        <w:rPr>
          <w:rFonts w:hint="eastAsia" w:ascii="宋体" w:cs="宋体"/>
          <w:sz w:val="24"/>
          <w:szCs w:val="24"/>
        </w:rPr>
        <w:t>。</w:t>
      </w:r>
    </w:p>
    <w:p w14:paraId="4134D81E">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696CFE9F">
      <w:pPr>
        <w:widowControl w:val="0"/>
        <w:wordWrap w:val="0"/>
        <w:adjustRightInd w:val="0"/>
        <w:snapToGrid w:val="0"/>
        <w:spacing w:before="120" w:after="120" w:line="500" w:lineRule="exact"/>
        <w:ind w:firstLine="480" w:firstLineChars="200"/>
        <w:rPr>
          <w:rFonts w:ascii="宋体" w:cs="宋体"/>
          <w:b/>
          <w:bCs/>
          <w:color w:val="FF0000"/>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4B77D98B">
      <w:pPr>
        <w:widowControl w:val="0"/>
        <w:numPr>
          <w:ilvl w:val="0"/>
          <w:numId w:val="4"/>
        </w:numPr>
        <w:spacing w:line="400" w:lineRule="exact"/>
        <w:ind w:firstLine="540" w:firstLineChars="225"/>
        <w:rPr>
          <w:rFonts w:ascii="宋体" w:cs="宋体"/>
          <w:sz w:val="24"/>
          <w:szCs w:val="24"/>
        </w:rPr>
      </w:pPr>
      <w:r>
        <w:rPr>
          <w:rFonts w:hint="eastAsia" w:ascii="宋体" w:cs="宋体"/>
          <w:sz w:val="24"/>
          <w:szCs w:val="24"/>
        </w:rPr>
        <w:t>投标截止时间：</w:t>
      </w:r>
      <w:r>
        <w:rPr>
          <w:rFonts w:hint="eastAsia" w:ascii="宋体" w:cs="宋体"/>
          <w:color w:val="FF0000"/>
          <w:sz w:val="24"/>
          <w:szCs w:val="24"/>
        </w:rPr>
        <w:t>202</w:t>
      </w:r>
      <w:r>
        <w:rPr>
          <w:rFonts w:hint="eastAsia" w:ascii="宋体" w:cs="宋体"/>
          <w:color w:val="FF0000"/>
          <w:sz w:val="24"/>
          <w:szCs w:val="24"/>
          <w:lang w:val="en-US" w:eastAsia="zh-CN"/>
        </w:rPr>
        <w:t>4</w:t>
      </w:r>
      <w:r>
        <w:rPr>
          <w:rFonts w:hint="eastAsia" w:ascii="宋体" w:cs="宋体"/>
          <w:color w:val="FF0000"/>
          <w:sz w:val="24"/>
          <w:szCs w:val="24"/>
        </w:rPr>
        <w:t>年</w:t>
      </w:r>
      <w:r>
        <w:rPr>
          <w:rFonts w:hint="eastAsia" w:ascii="宋体" w:cs="宋体"/>
          <w:color w:val="FF0000"/>
          <w:sz w:val="24"/>
          <w:szCs w:val="24"/>
          <w:lang w:val="en-US" w:eastAsia="zh-CN"/>
        </w:rPr>
        <w:t>7</w:t>
      </w:r>
      <w:r>
        <w:rPr>
          <w:rFonts w:hint="eastAsia" w:ascii="宋体" w:cs="宋体"/>
          <w:color w:val="FF0000"/>
          <w:sz w:val="24"/>
          <w:szCs w:val="24"/>
        </w:rPr>
        <w:t>月</w:t>
      </w:r>
      <w:r>
        <w:rPr>
          <w:rFonts w:hint="eastAsia" w:ascii="宋体" w:cs="宋体"/>
          <w:color w:val="FF0000"/>
          <w:sz w:val="24"/>
          <w:szCs w:val="24"/>
          <w:lang w:val="en-US" w:eastAsia="zh-CN"/>
        </w:rPr>
        <w:t>16</w:t>
      </w:r>
      <w:r>
        <w:rPr>
          <w:rFonts w:hint="eastAsia" w:ascii="宋体" w:cs="宋体"/>
          <w:color w:val="FF0000"/>
          <w:sz w:val="24"/>
          <w:szCs w:val="24"/>
        </w:rPr>
        <w:t>日 09:30:00</w:t>
      </w:r>
    </w:p>
    <w:p w14:paraId="5D05FCEE">
      <w:pPr>
        <w:pStyle w:val="21"/>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w:t>
      </w:r>
      <w:r>
        <w:rPr>
          <w:rFonts w:hint="eastAsia" w:hAnsi="宋体" w:cs="宋体"/>
          <w:color w:val="auto"/>
          <w:sz w:val="24"/>
          <w:szCs w:val="24"/>
        </w:rPr>
        <w:t>如认为需要，投标人可以选择递交备份投标文件（递交方式详见第二章）。</w:t>
      </w:r>
    </w:p>
    <w:p w14:paraId="64DD50F8">
      <w:pPr>
        <w:widowControl w:val="0"/>
        <w:spacing w:line="400" w:lineRule="exact"/>
        <w:ind w:firstLine="540" w:firstLineChars="225"/>
        <w:rPr>
          <w:rFonts w:ascii="宋体" w:cs="宋体"/>
          <w:sz w:val="24"/>
          <w:szCs w:val="24"/>
        </w:rPr>
      </w:pPr>
      <w:r>
        <w:rPr>
          <w:rFonts w:hint="eastAsia" w:ascii="宋体" w:cs="宋体"/>
          <w:sz w:val="24"/>
          <w:szCs w:val="24"/>
        </w:rPr>
        <w:t>八．开标时间：</w:t>
      </w:r>
      <w:r>
        <w:rPr>
          <w:rFonts w:hint="eastAsia" w:ascii="宋体" w:cs="宋体"/>
          <w:color w:val="FF0000"/>
          <w:sz w:val="24"/>
          <w:szCs w:val="24"/>
        </w:rPr>
        <w:t>20</w:t>
      </w:r>
      <w:r>
        <w:rPr>
          <w:rFonts w:hint="eastAsia" w:ascii="宋体" w:cs="宋体"/>
          <w:color w:val="FF0000"/>
          <w:sz w:val="24"/>
          <w:szCs w:val="24"/>
          <w:lang w:val="en-US" w:eastAsia="zh-CN"/>
        </w:rPr>
        <w:t>24</w:t>
      </w:r>
      <w:r>
        <w:rPr>
          <w:rFonts w:hint="eastAsia" w:ascii="宋体" w:cs="宋体"/>
          <w:color w:val="FF0000"/>
          <w:sz w:val="24"/>
          <w:szCs w:val="24"/>
        </w:rPr>
        <w:t>年</w:t>
      </w:r>
      <w:r>
        <w:rPr>
          <w:rFonts w:hint="eastAsia" w:ascii="宋体" w:cs="宋体"/>
          <w:color w:val="FF0000"/>
          <w:sz w:val="24"/>
          <w:szCs w:val="24"/>
          <w:lang w:val="en-US" w:eastAsia="zh-CN"/>
        </w:rPr>
        <w:t>7</w:t>
      </w:r>
      <w:r>
        <w:rPr>
          <w:rFonts w:hint="eastAsia" w:ascii="宋体" w:cs="宋体"/>
          <w:color w:val="FF0000"/>
          <w:sz w:val="24"/>
          <w:szCs w:val="24"/>
        </w:rPr>
        <w:t>月</w:t>
      </w:r>
      <w:r>
        <w:rPr>
          <w:rFonts w:hint="eastAsia" w:ascii="宋体" w:cs="宋体"/>
          <w:color w:val="FF0000"/>
          <w:sz w:val="24"/>
          <w:szCs w:val="24"/>
          <w:lang w:val="en-US" w:eastAsia="zh-CN"/>
        </w:rPr>
        <w:t>16</w:t>
      </w:r>
      <w:r>
        <w:rPr>
          <w:rFonts w:hint="eastAsia" w:ascii="宋体" w:cs="宋体"/>
          <w:color w:val="FF0000"/>
          <w:sz w:val="24"/>
          <w:szCs w:val="24"/>
        </w:rPr>
        <w:t>日 09:30:00</w:t>
      </w:r>
    </w:p>
    <w:p w14:paraId="46CFA513">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w:t>
      </w:r>
      <w:r>
        <w:rPr>
          <w:rFonts w:hint="eastAsia" w:ascii="宋体" w:cs="宋体"/>
          <w:sz w:val="24"/>
          <w:szCs w:val="24"/>
          <w:lang w:val="en-US" w:eastAsia="zh-CN"/>
        </w:rPr>
        <w:t>六</w:t>
      </w:r>
      <w:r>
        <w:rPr>
          <w:rFonts w:hint="eastAsia" w:ascii="宋体" w:cs="宋体"/>
          <w:sz w:val="24"/>
          <w:szCs w:val="24"/>
        </w:rPr>
        <w:t>楼开标室）</w:t>
      </w:r>
    </w:p>
    <w:p w14:paraId="0B66A502">
      <w:pPr>
        <w:widowControl w:val="0"/>
        <w:spacing w:line="400" w:lineRule="exact"/>
        <w:ind w:firstLine="540" w:firstLineChars="225"/>
        <w:rPr>
          <w:rFonts w:ascii="宋体" w:cs="宋体"/>
          <w:color w:val="FF0000"/>
          <w:sz w:val="24"/>
          <w:szCs w:val="24"/>
        </w:rPr>
      </w:pPr>
      <w:r>
        <w:rPr>
          <w:rFonts w:hint="eastAsia" w:ascii="宋体" w:cs="宋体"/>
          <w:sz w:val="24"/>
          <w:szCs w:val="24"/>
        </w:rPr>
        <w:t>十．投标保证金：本项目不收取投标保证金。</w:t>
      </w:r>
    </w:p>
    <w:p w14:paraId="3DDAF278">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50053CD1">
      <w:pPr>
        <w:widowControl w:val="0"/>
        <w:spacing w:line="400" w:lineRule="exact"/>
        <w:ind w:firstLine="540" w:firstLineChars="225"/>
        <w:rPr>
          <w:rFonts w:hint="eastAsia" w:ascii="宋体" w:cs="宋体"/>
          <w:sz w:val="24"/>
          <w:szCs w:val="24"/>
        </w:rPr>
      </w:pPr>
      <w:r>
        <w:rPr>
          <w:rFonts w:hint="eastAsia" w:ascii="宋体" w:cs="宋体"/>
          <w:sz w:val="24"/>
          <w:szCs w:val="24"/>
        </w:rPr>
        <w:t>1、采购代理机构名称：金华市政府采购中心永康市分中心</w:t>
      </w:r>
    </w:p>
    <w:p w14:paraId="502221E8">
      <w:pPr>
        <w:widowControl w:val="0"/>
        <w:spacing w:line="400" w:lineRule="exact"/>
        <w:ind w:firstLine="540" w:firstLineChars="225"/>
        <w:rPr>
          <w:rFonts w:hint="eastAsia" w:ascii="宋体" w:cs="宋体"/>
          <w:sz w:val="24"/>
          <w:szCs w:val="24"/>
        </w:rPr>
      </w:pPr>
      <w:r>
        <w:rPr>
          <w:rFonts w:hint="eastAsia" w:ascii="宋体" w:cs="宋体"/>
          <w:sz w:val="24"/>
          <w:szCs w:val="24"/>
        </w:rPr>
        <w:t>业务咨询联系人：</w:t>
      </w:r>
      <w:r>
        <w:rPr>
          <w:rFonts w:hint="eastAsia" w:ascii="宋体" w:cs="宋体"/>
          <w:sz w:val="24"/>
          <w:szCs w:val="24"/>
          <w:lang w:val="en-US" w:eastAsia="zh-CN"/>
        </w:rPr>
        <w:t>卢文舒</w:t>
      </w:r>
      <w:r>
        <w:rPr>
          <w:rFonts w:hint="eastAsia" w:ascii="宋体" w:cs="宋体"/>
          <w:sz w:val="24"/>
          <w:szCs w:val="24"/>
        </w:rPr>
        <w:t xml:space="preserve">    </w:t>
      </w:r>
    </w:p>
    <w:p w14:paraId="6167EA10">
      <w:pPr>
        <w:widowControl w:val="0"/>
        <w:spacing w:line="400" w:lineRule="exact"/>
        <w:ind w:firstLine="540" w:firstLineChars="225"/>
        <w:rPr>
          <w:rFonts w:hint="eastAsia" w:ascii="宋体" w:cs="宋体"/>
          <w:sz w:val="24"/>
          <w:szCs w:val="24"/>
        </w:rPr>
      </w:pPr>
      <w:r>
        <w:rPr>
          <w:rFonts w:hint="eastAsia" w:ascii="宋体" w:cs="宋体"/>
          <w:sz w:val="24"/>
          <w:szCs w:val="24"/>
        </w:rPr>
        <w:t>联系电话：0579-89295179</w:t>
      </w:r>
    </w:p>
    <w:p w14:paraId="25C4B684">
      <w:pPr>
        <w:widowControl w:val="0"/>
        <w:spacing w:line="400" w:lineRule="exact"/>
        <w:ind w:firstLine="540" w:firstLineChars="225"/>
        <w:rPr>
          <w:rFonts w:hint="eastAsia" w:ascii="宋体" w:cs="宋体"/>
          <w:sz w:val="24"/>
          <w:szCs w:val="24"/>
        </w:rPr>
      </w:pPr>
      <w:r>
        <w:rPr>
          <w:rFonts w:hint="eastAsia" w:ascii="宋体" w:cs="宋体"/>
          <w:sz w:val="24"/>
          <w:szCs w:val="24"/>
        </w:rPr>
        <w:t>传真：0579-89295177</w:t>
      </w:r>
    </w:p>
    <w:p w14:paraId="7A180021">
      <w:pPr>
        <w:widowControl w:val="0"/>
        <w:spacing w:line="400" w:lineRule="exact"/>
        <w:ind w:firstLine="540" w:firstLineChars="225"/>
        <w:rPr>
          <w:rFonts w:hint="eastAsia" w:ascii="宋体" w:cs="宋体"/>
          <w:sz w:val="24"/>
          <w:szCs w:val="24"/>
        </w:rPr>
      </w:pPr>
      <w:r>
        <w:rPr>
          <w:rFonts w:hint="eastAsia" w:ascii="宋体" w:cs="宋体"/>
          <w:sz w:val="24"/>
          <w:szCs w:val="24"/>
        </w:rPr>
        <w:t>地址：永康市五湖路1号国际会展中心办公楼</w:t>
      </w:r>
      <w:r>
        <w:rPr>
          <w:rFonts w:hint="eastAsia" w:ascii="宋体" w:cs="宋体"/>
          <w:sz w:val="24"/>
          <w:szCs w:val="24"/>
          <w:lang w:val="en-US" w:eastAsia="zh-CN"/>
        </w:rPr>
        <w:t>六</w:t>
      </w:r>
      <w:r>
        <w:rPr>
          <w:rFonts w:hint="eastAsia" w:ascii="宋体" w:cs="宋体"/>
          <w:sz w:val="24"/>
          <w:szCs w:val="24"/>
        </w:rPr>
        <w:t>楼</w:t>
      </w:r>
      <w:r>
        <w:rPr>
          <w:rFonts w:hint="eastAsia" w:ascii="宋体" w:cs="宋体"/>
          <w:sz w:val="24"/>
          <w:szCs w:val="24"/>
          <w:lang w:val="en-US" w:eastAsia="zh-CN"/>
        </w:rPr>
        <w:t>6607</w:t>
      </w:r>
      <w:r>
        <w:rPr>
          <w:rFonts w:hint="eastAsia" w:ascii="宋体" w:cs="宋体"/>
          <w:sz w:val="24"/>
          <w:szCs w:val="24"/>
        </w:rPr>
        <w:t>室</w:t>
      </w:r>
    </w:p>
    <w:p w14:paraId="31B23EDD">
      <w:pPr>
        <w:keepNext w:val="0"/>
        <w:keepLines w:val="0"/>
        <w:widowControl w:val="0"/>
        <w:suppressLineNumbers w:val="0"/>
        <w:spacing w:before="0" w:beforeAutospacing="0" w:after="0" w:afterAutospacing="0" w:line="400" w:lineRule="exact"/>
        <w:ind w:left="0" w:right="0" w:firstLine="540" w:firstLineChars="225"/>
        <w:jc w:val="both"/>
        <w:rPr>
          <w:rFonts w:hint="eastAsia" w:ascii="宋体" w:hAnsi="宋体" w:eastAsia="宋体" w:cs="宋体"/>
          <w:kern w:val="2"/>
          <w:sz w:val="24"/>
          <w:szCs w:val="24"/>
        </w:rPr>
      </w:pPr>
      <w:r>
        <w:rPr>
          <w:rFonts w:hint="eastAsia" w:ascii="宋体" w:cs="宋体"/>
          <w:sz w:val="24"/>
          <w:szCs w:val="24"/>
        </w:rPr>
        <w:t>2、采购人名称：</w:t>
      </w:r>
      <w:r>
        <w:rPr>
          <w:rFonts w:hint="eastAsia" w:ascii="宋体" w:hAnsi="宋体" w:eastAsia="宋体" w:cs="宋体"/>
          <w:kern w:val="2"/>
          <w:sz w:val="24"/>
          <w:szCs w:val="24"/>
          <w:lang w:val="en-US" w:eastAsia="zh-CN" w:bidi="ar"/>
        </w:rPr>
        <w:t>永康市市场监督管理局</w:t>
      </w:r>
    </w:p>
    <w:p w14:paraId="5BDBEB1A">
      <w:pPr>
        <w:keepNext w:val="0"/>
        <w:keepLines w:val="0"/>
        <w:widowControl w:val="0"/>
        <w:suppressLineNumbers w:val="0"/>
        <w:spacing w:before="0" w:beforeAutospacing="0" w:after="0" w:afterAutospacing="0" w:line="400" w:lineRule="exact"/>
        <w:ind w:left="0" w:right="0" w:firstLine="540" w:firstLineChars="22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采购需求咨询联系人：朱小顺</w:t>
      </w:r>
    </w:p>
    <w:p w14:paraId="1B7BBBE7">
      <w:pPr>
        <w:keepNext w:val="0"/>
        <w:keepLines w:val="0"/>
        <w:widowControl w:val="0"/>
        <w:suppressLineNumbers w:val="0"/>
        <w:spacing w:before="0" w:beforeAutospacing="0" w:after="0" w:afterAutospacing="0" w:line="400" w:lineRule="exact"/>
        <w:ind w:left="0" w:right="0" w:firstLine="540" w:firstLineChars="22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联系电话：0579-87112780</w:t>
      </w:r>
    </w:p>
    <w:p w14:paraId="0EF985B8">
      <w:pPr>
        <w:widowControl w:val="0"/>
        <w:spacing w:line="400" w:lineRule="exact"/>
        <w:ind w:firstLine="540" w:firstLineChars="225"/>
        <w:rPr>
          <w:rFonts w:hint="eastAsia" w:ascii="宋体" w:eastAsia="宋体" w:cs="宋体"/>
          <w:sz w:val="24"/>
          <w:szCs w:val="24"/>
          <w:lang w:val="en-US" w:eastAsia="zh-CN"/>
        </w:rPr>
      </w:pPr>
      <w:r>
        <w:rPr>
          <w:rFonts w:hint="eastAsia" w:ascii="宋体" w:cs="宋体"/>
          <w:sz w:val="24"/>
          <w:szCs w:val="24"/>
        </w:rPr>
        <w:t>地址：永康市龙川中路398号</w:t>
      </w:r>
    </w:p>
    <w:p w14:paraId="055F345C">
      <w:pPr>
        <w:widowControl w:val="0"/>
        <w:spacing w:line="400" w:lineRule="exact"/>
        <w:ind w:firstLine="540" w:firstLineChars="225"/>
        <w:rPr>
          <w:rFonts w:hint="eastAsia" w:ascii="宋体" w:cs="宋体"/>
          <w:sz w:val="24"/>
          <w:szCs w:val="24"/>
        </w:rPr>
      </w:pPr>
      <w:r>
        <w:rPr>
          <w:rFonts w:hint="eastAsia" w:ascii="宋体" w:cs="宋体"/>
          <w:sz w:val="24"/>
          <w:szCs w:val="24"/>
        </w:rPr>
        <w:t>3、同级政府采购监督管理部门名称：</w:t>
      </w:r>
      <w:r>
        <w:rPr>
          <w:rFonts w:hint="eastAsia" w:ascii="宋体" w:cs="宋体"/>
          <w:sz w:val="24"/>
          <w:szCs w:val="24"/>
          <w:lang w:val="en-US" w:eastAsia="zh-CN"/>
        </w:rPr>
        <w:t>永康市财政局</w:t>
      </w:r>
      <w:r>
        <w:rPr>
          <w:rFonts w:hint="eastAsia" w:ascii="宋体" w:cs="宋体"/>
          <w:sz w:val="24"/>
          <w:szCs w:val="24"/>
        </w:rPr>
        <w:t>政府采购监管科</w:t>
      </w:r>
    </w:p>
    <w:p w14:paraId="495B8CF5">
      <w:pPr>
        <w:widowControl w:val="0"/>
        <w:spacing w:line="400" w:lineRule="exact"/>
        <w:ind w:firstLine="540" w:firstLineChars="225"/>
        <w:rPr>
          <w:rFonts w:hint="eastAsia" w:ascii="宋体" w:cs="宋体"/>
          <w:sz w:val="24"/>
          <w:szCs w:val="24"/>
        </w:rPr>
      </w:pPr>
      <w:r>
        <w:rPr>
          <w:rFonts w:hint="eastAsia" w:ascii="宋体" w:cs="宋体"/>
          <w:sz w:val="24"/>
          <w:szCs w:val="24"/>
        </w:rPr>
        <w:t>联系人：宋任萍</w:t>
      </w:r>
    </w:p>
    <w:p w14:paraId="2FC1EA90">
      <w:pPr>
        <w:widowControl w:val="0"/>
        <w:spacing w:line="400" w:lineRule="exact"/>
        <w:ind w:firstLine="540" w:firstLineChars="225"/>
        <w:rPr>
          <w:rFonts w:hint="eastAsia" w:ascii="宋体" w:cs="宋体"/>
          <w:sz w:val="24"/>
          <w:szCs w:val="24"/>
        </w:rPr>
      </w:pPr>
      <w:r>
        <w:rPr>
          <w:rFonts w:hint="eastAsia" w:ascii="宋体" w:cs="宋体"/>
          <w:sz w:val="24"/>
          <w:szCs w:val="24"/>
        </w:rPr>
        <w:t>监督投诉电话：0579-87171293</w:t>
      </w:r>
    </w:p>
    <w:p w14:paraId="50FFE4B2">
      <w:pPr>
        <w:widowControl w:val="0"/>
        <w:spacing w:line="400" w:lineRule="exact"/>
        <w:ind w:firstLine="540" w:firstLineChars="225"/>
        <w:rPr>
          <w:rFonts w:hint="eastAsia" w:ascii="宋体" w:cs="宋体"/>
          <w:sz w:val="24"/>
          <w:szCs w:val="24"/>
        </w:rPr>
      </w:pPr>
      <w:r>
        <w:rPr>
          <w:rFonts w:hint="eastAsia" w:ascii="宋体" w:cs="宋体"/>
          <w:sz w:val="24"/>
          <w:szCs w:val="24"/>
        </w:rPr>
        <w:t>传真：0579-87171293</w:t>
      </w:r>
    </w:p>
    <w:p w14:paraId="1C10A752">
      <w:pPr>
        <w:widowControl w:val="0"/>
        <w:spacing w:line="400" w:lineRule="exact"/>
        <w:ind w:firstLine="540" w:firstLineChars="225"/>
        <w:rPr>
          <w:rFonts w:hint="eastAsia" w:ascii="宋体" w:cs="宋体"/>
          <w:sz w:val="24"/>
          <w:szCs w:val="24"/>
        </w:rPr>
      </w:pPr>
      <w:r>
        <w:rPr>
          <w:rFonts w:hint="eastAsia" w:ascii="宋体" w:cs="宋体"/>
          <w:sz w:val="24"/>
          <w:szCs w:val="24"/>
        </w:rPr>
        <w:t>地址：浙江省永康市总部中心花园大道585号208室</w:t>
      </w:r>
    </w:p>
    <w:p w14:paraId="10DEA73C">
      <w:pPr>
        <w:widowControl w:val="0"/>
        <w:spacing w:line="400" w:lineRule="exact"/>
        <w:ind w:firstLine="540" w:firstLineChars="225"/>
        <w:rPr>
          <w:rFonts w:hint="eastAsia" w:ascii="宋体" w:cs="宋体"/>
          <w:sz w:val="24"/>
          <w:szCs w:val="24"/>
        </w:rPr>
      </w:pPr>
      <w:r>
        <w:rPr>
          <w:rFonts w:hint="eastAsia" w:ascii="宋体" w:cs="宋体"/>
          <w:sz w:val="24"/>
          <w:szCs w:val="24"/>
          <w:lang w:val="en-US" w:eastAsia="zh-CN"/>
        </w:rPr>
        <w:t>4、</w:t>
      </w:r>
      <w:r>
        <w:rPr>
          <w:rFonts w:hint="eastAsia" w:ascii="宋体" w:cs="宋体"/>
          <w:sz w:val="24"/>
          <w:szCs w:val="24"/>
        </w:rPr>
        <w:t>系统技术支持：政采云有限公司</w:t>
      </w:r>
    </w:p>
    <w:p w14:paraId="15714FBA">
      <w:pPr>
        <w:widowControl w:val="0"/>
        <w:spacing w:line="400" w:lineRule="exact"/>
        <w:ind w:firstLine="540" w:firstLineChars="225"/>
        <w:rPr>
          <w:rFonts w:hint="eastAsia" w:ascii="宋体" w:cs="宋体"/>
          <w:sz w:val="24"/>
          <w:szCs w:val="24"/>
        </w:rPr>
      </w:pPr>
      <w:r>
        <w:rPr>
          <w:rFonts w:hint="eastAsia" w:ascii="宋体" w:cs="宋体"/>
          <w:sz w:val="24"/>
          <w:szCs w:val="24"/>
        </w:rPr>
        <w:t>联系人：客服</w:t>
      </w:r>
    </w:p>
    <w:p w14:paraId="790BA723">
      <w:pPr>
        <w:widowControl w:val="0"/>
        <w:spacing w:line="400" w:lineRule="exact"/>
        <w:ind w:firstLine="540" w:firstLineChars="225"/>
        <w:rPr>
          <w:rFonts w:hint="eastAsia" w:ascii="宋体" w:cs="宋体"/>
          <w:sz w:val="24"/>
          <w:szCs w:val="24"/>
        </w:rPr>
      </w:pPr>
      <w:r>
        <w:rPr>
          <w:rFonts w:hint="eastAsia" w:ascii="宋体" w:cs="宋体"/>
          <w:sz w:val="24"/>
          <w:szCs w:val="24"/>
        </w:rPr>
        <w:t>联系电话：</w:t>
      </w:r>
      <w:r>
        <w:rPr>
          <w:rFonts w:hint="eastAsia" w:ascii="宋体" w:cs="宋体"/>
          <w:sz w:val="24"/>
          <w:szCs w:val="24"/>
          <w:lang w:eastAsia="zh-CN"/>
        </w:rPr>
        <w:t>95763</w:t>
      </w:r>
    </w:p>
    <w:p w14:paraId="46654B83">
      <w:pPr>
        <w:widowControl w:val="0"/>
        <w:spacing w:line="400" w:lineRule="exact"/>
        <w:ind w:firstLine="540" w:firstLineChars="225"/>
        <w:rPr>
          <w:rFonts w:hint="eastAsia" w:ascii="宋体" w:cs="宋体"/>
          <w:sz w:val="24"/>
          <w:szCs w:val="24"/>
        </w:rPr>
      </w:pPr>
      <w:r>
        <w:rPr>
          <w:rFonts w:hint="eastAsia" w:ascii="宋体" w:cs="宋体"/>
          <w:sz w:val="24"/>
          <w:szCs w:val="24"/>
        </w:rPr>
        <w:br w:type="page"/>
      </w:r>
    </w:p>
    <w:p w14:paraId="54605941">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6973C8CC">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0C58BAB2">
      <w:pPr>
        <w:widowControl w:val="0"/>
        <w:ind w:firstLine="480" w:firstLineChars="200"/>
        <w:rPr>
          <w:rFonts w:ascii="宋体" w:cs="宋体"/>
          <w:sz w:val="24"/>
          <w:szCs w:val="24"/>
        </w:rPr>
      </w:pPr>
      <w:r>
        <w:rPr>
          <w:rFonts w:hint="eastAsia" w:ascii="宋体" w:cs="宋体"/>
          <w:sz w:val="24"/>
          <w:szCs w:val="24"/>
        </w:rPr>
        <w:t>1、政采贷</w:t>
      </w:r>
    </w:p>
    <w:p w14:paraId="2791A3BB">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5570199E">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w:t>
      </w:r>
      <w:r>
        <w:rPr>
          <w:rFonts w:hint="eastAsia" w:ascii="宋体" w:cs="宋体"/>
          <w:sz w:val="24"/>
          <w:szCs w:val="24"/>
          <w:lang w:eastAsia="zh-CN"/>
        </w:rPr>
        <w:t>95763</w:t>
      </w:r>
      <w:r>
        <w:rPr>
          <w:rFonts w:hint="eastAsia" w:ascii="宋体" w:cs="宋体"/>
          <w:sz w:val="24"/>
          <w:szCs w:val="24"/>
        </w:rPr>
        <w:t>咨询，也可查看公告附件中的相关宣传资料，或向各地已开通政采贷的银行咨询办理。</w:t>
      </w:r>
    </w:p>
    <w:p w14:paraId="0CB299E4">
      <w:pPr>
        <w:widowControl w:val="0"/>
        <w:ind w:firstLine="480" w:firstLineChars="200"/>
        <w:rPr>
          <w:rFonts w:ascii="宋体" w:cs="宋体"/>
          <w:sz w:val="24"/>
          <w:szCs w:val="24"/>
        </w:rPr>
      </w:pPr>
      <w:r>
        <w:rPr>
          <w:rFonts w:hint="eastAsia" w:ascii="宋体" w:cs="宋体"/>
          <w:sz w:val="24"/>
          <w:szCs w:val="24"/>
        </w:rPr>
        <w:t>2、履约保函</w:t>
      </w:r>
    </w:p>
    <w:p w14:paraId="78B0730F">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62C7E709">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05B8CCC5">
      <w:pPr>
        <w:widowControl w:val="0"/>
        <w:ind w:firstLine="480" w:firstLineChars="200"/>
        <w:rPr>
          <w:rFonts w:ascii="宋体" w:cs="宋体"/>
          <w:sz w:val="24"/>
          <w:szCs w:val="24"/>
        </w:rPr>
      </w:pPr>
      <w:r>
        <w:rPr>
          <w:rFonts w:hint="eastAsia" w:ascii="宋体" w:cs="宋体"/>
          <w:sz w:val="24"/>
          <w:szCs w:val="24"/>
        </w:rPr>
        <w:t>3、预付款保函</w:t>
      </w:r>
    </w:p>
    <w:p w14:paraId="2CB61E34">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4AD8B049">
      <w:pPr>
        <w:widowControl w:val="0"/>
        <w:ind w:firstLine="480" w:firstLineChars="200"/>
        <w:rPr>
          <w:rFonts w:ascii="宋体" w:cs="宋体"/>
          <w:sz w:val="24"/>
          <w:szCs w:val="24"/>
        </w:rPr>
      </w:pPr>
      <w:r>
        <w:rPr>
          <w:rFonts w:hint="eastAsia" w:ascii="宋体" w:cs="宋体"/>
          <w:sz w:val="24"/>
          <w:szCs w:val="24"/>
        </w:rPr>
        <w:t>4.风险提示</w:t>
      </w:r>
    </w:p>
    <w:p w14:paraId="4FF4BE8B">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445AB95F">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237E2D6F">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68EF35DA">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0722A19A">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6B5B9245">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1023336F">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3CFDFB0B">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6233A948">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350"/>
        <w:gridCol w:w="3574"/>
      </w:tblGrid>
      <w:tr w14:paraId="37B4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tcPr>
          <w:p w14:paraId="1C3EBC2B">
            <w:pPr>
              <w:widowControl w:val="0"/>
              <w:jc w:val="center"/>
              <w:rPr>
                <w:rFonts w:ascii="宋体" w:cs="宋体"/>
                <w:color w:val="auto"/>
                <w:sz w:val="24"/>
                <w:szCs w:val="24"/>
              </w:rPr>
            </w:pPr>
            <w:r>
              <w:rPr>
                <w:rFonts w:hint="eastAsia" w:ascii="宋体" w:cs="宋体"/>
                <w:color w:val="auto"/>
                <w:sz w:val="24"/>
                <w:szCs w:val="24"/>
              </w:rPr>
              <w:t>单位</w:t>
            </w:r>
          </w:p>
        </w:tc>
        <w:tc>
          <w:tcPr>
            <w:tcW w:w="1350" w:type="dxa"/>
          </w:tcPr>
          <w:p w14:paraId="22424B91">
            <w:pPr>
              <w:widowControl w:val="0"/>
              <w:jc w:val="center"/>
              <w:rPr>
                <w:rFonts w:ascii="宋体" w:cs="宋体"/>
                <w:color w:val="auto"/>
                <w:sz w:val="24"/>
                <w:szCs w:val="24"/>
              </w:rPr>
            </w:pPr>
            <w:r>
              <w:rPr>
                <w:rFonts w:hint="eastAsia" w:ascii="宋体" w:cs="宋体"/>
                <w:color w:val="auto"/>
                <w:sz w:val="24"/>
                <w:szCs w:val="24"/>
              </w:rPr>
              <w:t>联系人</w:t>
            </w:r>
          </w:p>
        </w:tc>
        <w:tc>
          <w:tcPr>
            <w:tcW w:w="3574" w:type="dxa"/>
          </w:tcPr>
          <w:p w14:paraId="752505FF">
            <w:pPr>
              <w:widowControl w:val="0"/>
              <w:jc w:val="center"/>
              <w:rPr>
                <w:rFonts w:ascii="宋体" w:cs="宋体"/>
                <w:color w:val="auto"/>
                <w:sz w:val="24"/>
                <w:szCs w:val="24"/>
              </w:rPr>
            </w:pPr>
            <w:r>
              <w:rPr>
                <w:rFonts w:hint="eastAsia" w:ascii="宋体" w:cs="宋体"/>
                <w:color w:val="auto"/>
                <w:sz w:val="24"/>
                <w:szCs w:val="24"/>
              </w:rPr>
              <w:t>联系电话</w:t>
            </w:r>
          </w:p>
        </w:tc>
      </w:tr>
      <w:tr w14:paraId="78B4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365263D7">
            <w:pPr>
              <w:widowControl w:val="0"/>
              <w:rPr>
                <w:rFonts w:ascii="宋体" w:cs="宋体"/>
                <w:color w:val="auto"/>
                <w:sz w:val="24"/>
                <w:szCs w:val="24"/>
              </w:rPr>
            </w:pPr>
            <w:r>
              <w:rPr>
                <w:rFonts w:hint="eastAsia" w:ascii="宋体" w:cs="宋体"/>
                <w:color w:val="auto"/>
                <w:sz w:val="24"/>
                <w:szCs w:val="24"/>
              </w:rPr>
              <w:t>中国人民财产保险股份有限公司永康支公司</w:t>
            </w:r>
          </w:p>
        </w:tc>
        <w:tc>
          <w:tcPr>
            <w:tcW w:w="1350" w:type="dxa"/>
            <w:vAlign w:val="center"/>
          </w:tcPr>
          <w:p w14:paraId="314421E0">
            <w:pPr>
              <w:widowControl w:val="0"/>
              <w:jc w:val="center"/>
              <w:rPr>
                <w:rFonts w:ascii="宋体" w:cs="宋体"/>
                <w:color w:val="auto"/>
                <w:sz w:val="24"/>
                <w:szCs w:val="24"/>
              </w:rPr>
            </w:pPr>
            <w:r>
              <w:rPr>
                <w:rFonts w:hint="eastAsia" w:ascii="宋体" w:cs="宋体"/>
                <w:color w:val="auto"/>
                <w:sz w:val="24"/>
                <w:szCs w:val="24"/>
              </w:rPr>
              <w:t>倪海涛</w:t>
            </w:r>
          </w:p>
        </w:tc>
        <w:tc>
          <w:tcPr>
            <w:tcW w:w="3574" w:type="dxa"/>
            <w:vAlign w:val="center"/>
          </w:tcPr>
          <w:p w14:paraId="4825B38C">
            <w:pPr>
              <w:widowControl w:val="0"/>
              <w:jc w:val="center"/>
              <w:rPr>
                <w:rFonts w:ascii="宋体" w:cs="宋体"/>
                <w:color w:val="auto"/>
                <w:sz w:val="24"/>
                <w:szCs w:val="24"/>
              </w:rPr>
            </w:pPr>
            <w:r>
              <w:rPr>
                <w:rFonts w:hint="eastAsia" w:ascii="宋体" w:cs="宋体"/>
                <w:color w:val="auto"/>
                <w:sz w:val="24"/>
                <w:szCs w:val="24"/>
              </w:rPr>
              <w:t>13758982628</w:t>
            </w:r>
          </w:p>
        </w:tc>
      </w:tr>
      <w:tr w14:paraId="074C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63BE14C4">
            <w:pPr>
              <w:widowControl w:val="0"/>
              <w:rPr>
                <w:rFonts w:ascii="宋体" w:cs="宋体"/>
                <w:color w:val="auto"/>
                <w:sz w:val="24"/>
                <w:szCs w:val="24"/>
              </w:rPr>
            </w:pPr>
            <w:r>
              <w:rPr>
                <w:rFonts w:hint="eastAsia" w:ascii="宋体" w:cs="宋体"/>
                <w:color w:val="auto"/>
                <w:sz w:val="24"/>
                <w:szCs w:val="24"/>
              </w:rPr>
              <w:t>中华联合财产保险股份有限公司永康支公司</w:t>
            </w:r>
          </w:p>
        </w:tc>
        <w:tc>
          <w:tcPr>
            <w:tcW w:w="1350" w:type="dxa"/>
            <w:vAlign w:val="center"/>
          </w:tcPr>
          <w:p w14:paraId="2BFC4C0D">
            <w:pPr>
              <w:widowControl w:val="0"/>
              <w:jc w:val="center"/>
              <w:rPr>
                <w:rFonts w:ascii="宋体" w:cs="宋体"/>
                <w:color w:val="auto"/>
                <w:sz w:val="24"/>
                <w:szCs w:val="24"/>
              </w:rPr>
            </w:pPr>
            <w:r>
              <w:rPr>
                <w:rFonts w:hint="eastAsia" w:ascii="宋体" w:cs="宋体"/>
                <w:color w:val="auto"/>
                <w:sz w:val="24"/>
                <w:szCs w:val="24"/>
              </w:rPr>
              <w:t>章卓航</w:t>
            </w:r>
          </w:p>
        </w:tc>
        <w:tc>
          <w:tcPr>
            <w:tcW w:w="3574" w:type="dxa"/>
            <w:vAlign w:val="center"/>
          </w:tcPr>
          <w:p w14:paraId="619E49FD">
            <w:pPr>
              <w:widowControl w:val="0"/>
              <w:jc w:val="center"/>
              <w:rPr>
                <w:rFonts w:ascii="宋体" w:cs="宋体"/>
                <w:color w:val="auto"/>
                <w:sz w:val="24"/>
                <w:szCs w:val="24"/>
              </w:rPr>
            </w:pPr>
            <w:r>
              <w:rPr>
                <w:rFonts w:hint="eastAsia" w:ascii="宋体" w:cs="宋体"/>
                <w:color w:val="auto"/>
                <w:sz w:val="24"/>
                <w:szCs w:val="24"/>
              </w:rPr>
              <w:t>13819905616</w:t>
            </w:r>
          </w:p>
        </w:tc>
      </w:tr>
      <w:tr w14:paraId="527B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2E844935">
            <w:pPr>
              <w:widowControl w:val="0"/>
              <w:rPr>
                <w:rFonts w:ascii="宋体" w:cs="宋体"/>
                <w:color w:val="auto"/>
                <w:sz w:val="24"/>
                <w:szCs w:val="24"/>
              </w:rPr>
            </w:pPr>
            <w:r>
              <w:rPr>
                <w:rFonts w:hint="eastAsia" w:ascii="宋体" w:cs="宋体"/>
                <w:color w:val="auto"/>
                <w:sz w:val="24"/>
                <w:szCs w:val="24"/>
              </w:rPr>
              <w:t>天安财产保险股份有限公司永康支公司</w:t>
            </w:r>
          </w:p>
        </w:tc>
        <w:tc>
          <w:tcPr>
            <w:tcW w:w="1350" w:type="dxa"/>
            <w:vAlign w:val="center"/>
          </w:tcPr>
          <w:p w14:paraId="55FDFB6F">
            <w:pPr>
              <w:widowControl w:val="0"/>
              <w:jc w:val="center"/>
              <w:rPr>
                <w:rFonts w:ascii="宋体" w:cs="宋体"/>
                <w:color w:val="auto"/>
                <w:sz w:val="24"/>
                <w:szCs w:val="24"/>
              </w:rPr>
            </w:pPr>
            <w:r>
              <w:rPr>
                <w:rFonts w:hint="eastAsia" w:ascii="宋体" w:cs="宋体"/>
                <w:color w:val="auto"/>
                <w:sz w:val="24"/>
                <w:szCs w:val="24"/>
              </w:rPr>
              <w:t>钱磊</w:t>
            </w:r>
          </w:p>
        </w:tc>
        <w:tc>
          <w:tcPr>
            <w:tcW w:w="3574" w:type="dxa"/>
            <w:vAlign w:val="center"/>
          </w:tcPr>
          <w:p w14:paraId="243D0262">
            <w:pPr>
              <w:widowControl w:val="0"/>
              <w:jc w:val="center"/>
              <w:rPr>
                <w:rFonts w:ascii="宋体" w:cs="宋体"/>
                <w:color w:val="auto"/>
                <w:sz w:val="24"/>
                <w:szCs w:val="24"/>
              </w:rPr>
            </w:pPr>
            <w:r>
              <w:rPr>
                <w:rFonts w:hint="eastAsia" w:ascii="宋体" w:cs="宋体"/>
                <w:color w:val="auto"/>
                <w:sz w:val="24"/>
                <w:szCs w:val="24"/>
              </w:rPr>
              <w:t>13758980258</w:t>
            </w:r>
          </w:p>
        </w:tc>
      </w:tr>
      <w:tr w14:paraId="18A6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607989B0">
            <w:pPr>
              <w:widowControl w:val="0"/>
              <w:rPr>
                <w:rFonts w:ascii="Calibri" w:hAnsi="Calibri" w:cs="宋体"/>
                <w:color w:val="auto"/>
                <w:sz w:val="24"/>
                <w:szCs w:val="24"/>
              </w:rPr>
            </w:pPr>
            <w:r>
              <w:rPr>
                <w:rFonts w:hint="eastAsia" w:ascii="Calibri" w:hAnsi="Calibri" w:cs="宋体"/>
                <w:color w:val="auto"/>
                <w:sz w:val="24"/>
                <w:szCs w:val="24"/>
              </w:rPr>
              <w:t>永安财产保险股份有限公司永康营销服务部</w:t>
            </w:r>
          </w:p>
        </w:tc>
        <w:tc>
          <w:tcPr>
            <w:tcW w:w="1350" w:type="dxa"/>
            <w:vAlign w:val="center"/>
          </w:tcPr>
          <w:p w14:paraId="6F1CC028">
            <w:pPr>
              <w:widowControl w:val="0"/>
              <w:jc w:val="center"/>
              <w:rPr>
                <w:rFonts w:ascii="Calibri" w:hAnsi="Calibri" w:cs="宋体"/>
                <w:color w:val="auto"/>
                <w:sz w:val="24"/>
                <w:szCs w:val="24"/>
              </w:rPr>
            </w:pPr>
            <w:r>
              <w:rPr>
                <w:rFonts w:hint="eastAsia" w:ascii="Calibri" w:hAnsi="Calibri" w:cs="宋体"/>
                <w:color w:val="auto"/>
                <w:sz w:val="24"/>
                <w:szCs w:val="24"/>
              </w:rPr>
              <w:t>徐绍舜</w:t>
            </w:r>
          </w:p>
        </w:tc>
        <w:tc>
          <w:tcPr>
            <w:tcW w:w="3574" w:type="dxa"/>
            <w:vAlign w:val="center"/>
          </w:tcPr>
          <w:p w14:paraId="7088DB60">
            <w:pPr>
              <w:widowControl w:val="0"/>
              <w:jc w:val="center"/>
              <w:rPr>
                <w:rFonts w:ascii="Calibri" w:hAnsi="Calibri" w:cs="宋体"/>
                <w:color w:val="auto"/>
                <w:sz w:val="24"/>
                <w:szCs w:val="24"/>
              </w:rPr>
            </w:pPr>
            <w:r>
              <w:rPr>
                <w:rFonts w:hint="eastAsia" w:ascii="宋体" w:cs="宋体"/>
                <w:color w:val="auto"/>
                <w:sz w:val="24"/>
                <w:szCs w:val="24"/>
              </w:rPr>
              <w:t>13858928383</w:t>
            </w:r>
          </w:p>
        </w:tc>
      </w:tr>
    </w:tbl>
    <w:p w14:paraId="3F162757">
      <w:pPr>
        <w:widowControl w:val="0"/>
        <w:spacing w:line="400" w:lineRule="exact"/>
        <w:ind w:firstLine="602" w:firstLineChars="250"/>
        <w:rPr>
          <w:rFonts w:ascii="Calibri" w:hAnsi="Calibri" w:cs="Times New Roman"/>
        </w:rPr>
      </w:pPr>
      <w:r>
        <w:rPr>
          <w:rFonts w:ascii="Calibri" w:hAnsi="Calibri" w:cs="Times New Roman"/>
          <w:b/>
          <w:bCs/>
          <w:sz w:val="24"/>
          <w:szCs w:val="24"/>
        </w:rPr>
        <w:br w:type="page"/>
      </w:r>
    </w:p>
    <w:p w14:paraId="54DAF30A">
      <w:pPr>
        <w:widowControl w:val="0"/>
        <w:spacing w:line="780" w:lineRule="exact"/>
        <w:jc w:val="center"/>
        <w:rPr>
          <w:rFonts w:ascii="Calibri" w:hAnsi="Calibri" w:cs="Times New Roman"/>
        </w:rPr>
      </w:pPr>
    </w:p>
    <w:p w14:paraId="27D2DDE4">
      <w:pPr>
        <w:widowControl w:val="0"/>
        <w:spacing w:line="780" w:lineRule="exact"/>
        <w:jc w:val="center"/>
        <w:rPr>
          <w:rFonts w:ascii="Calibri" w:hAnsi="Calibri" w:cs="Times New Roman"/>
        </w:rPr>
      </w:pPr>
    </w:p>
    <w:p w14:paraId="200D0688">
      <w:pPr>
        <w:widowControl w:val="0"/>
        <w:spacing w:line="780" w:lineRule="exact"/>
        <w:jc w:val="center"/>
        <w:rPr>
          <w:rFonts w:ascii="Calibri" w:hAnsi="Calibri" w:cs="Times New Roman"/>
        </w:rPr>
      </w:pPr>
    </w:p>
    <w:p w14:paraId="5ED73D58">
      <w:pPr>
        <w:widowControl w:val="0"/>
        <w:spacing w:line="780" w:lineRule="exact"/>
        <w:jc w:val="center"/>
        <w:rPr>
          <w:rFonts w:ascii="Calibri" w:hAnsi="Calibri" w:cs="Times New Roman"/>
        </w:rPr>
      </w:pPr>
    </w:p>
    <w:p w14:paraId="5310464E">
      <w:pPr>
        <w:widowControl w:val="0"/>
        <w:spacing w:line="780" w:lineRule="exact"/>
        <w:jc w:val="center"/>
        <w:rPr>
          <w:rFonts w:ascii="Calibri" w:hAnsi="Calibri" w:cs="Times New Roman"/>
        </w:rPr>
      </w:pPr>
    </w:p>
    <w:p w14:paraId="737A27A3">
      <w:pPr>
        <w:widowControl w:val="0"/>
        <w:spacing w:line="780" w:lineRule="exact"/>
        <w:jc w:val="center"/>
        <w:rPr>
          <w:rFonts w:ascii="Calibri" w:hAnsi="Calibri" w:cs="Times New Roman"/>
        </w:rPr>
      </w:pPr>
    </w:p>
    <w:p w14:paraId="525D8554">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14:paraId="3CC8A8AA">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14:paraId="2348A9AD">
      <w:pPr>
        <w:widowControl w:val="0"/>
        <w:jc w:val="center"/>
        <w:rPr>
          <w:rFonts w:ascii="Calibri" w:hAnsi="Calibri" w:cs="Times New Roman"/>
        </w:rPr>
      </w:pPr>
    </w:p>
    <w:p w14:paraId="4C92FC1A">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520F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AA314F5">
            <w:pPr>
              <w:widowControl w:val="0"/>
              <w:spacing w:line="400" w:lineRule="exact"/>
              <w:jc w:val="center"/>
              <w:rPr>
                <w:rFonts w:ascii="宋体" w:cs="宋体"/>
                <w:b/>
                <w:bCs/>
              </w:rPr>
            </w:pPr>
            <w:r>
              <w:rPr>
                <w:rFonts w:hint="eastAsia" w:ascii="宋体" w:cs="宋体"/>
                <w:b/>
                <w:bCs/>
              </w:rPr>
              <w:t>序号</w:t>
            </w:r>
          </w:p>
        </w:tc>
        <w:tc>
          <w:tcPr>
            <w:tcW w:w="1854" w:type="dxa"/>
            <w:noWrap/>
            <w:vAlign w:val="center"/>
          </w:tcPr>
          <w:p w14:paraId="5FC5A45B">
            <w:pPr>
              <w:widowControl w:val="0"/>
              <w:spacing w:line="400" w:lineRule="exact"/>
              <w:jc w:val="center"/>
              <w:rPr>
                <w:rFonts w:ascii="宋体" w:cs="宋体"/>
                <w:b/>
                <w:bCs/>
              </w:rPr>
            </w:pPr>
            <w:r>
              <w:rPr>
                <w:rFonts w:hint="eastAsia" w:ascii="宋体" w:cs="宋体"/>
                <w:b/>
                <w:bCs/>
                <w:sz w:val="24"/>
                <w:szCs w:val="24"/>
              </w:rPr>
              <w:t>名称</w:t>
            </w:r>
          </w:p>
        </w:tc>
        <w:tc>
          <w:tcPr>
            <w:tcW w:w="6391" w:type="dxa"/>
            <w:noWrap/>
            <w:vAlign w:val="center"/>
          </w:tcPr>
          <w:p w14:paraId="28CD6DFA">
            <w:pPr>
              <w:widowControl w:val="0"/>
              <w:spacing w:line="400" w:lineRule="exact"/>
              <w:jc w:val="center"/>
              <w:rPr>
                <w:rFonts w:ascii="宋体" w:cs="宋体"/>
                <w:b/>
                <w:bCs/>
                <w:sz w:val="24"/>
                <w:szCs w:val="24"/>
              </w:rPr>
            </w:pPr>
            <w:r>
              <w:rPr>
                <w:rFonts w:hint="eastAsia" w:ascii="宋体" w:cs="宋体"/>
                <w:b/>
                <w:bCs/>
                <w:sz w:val="24"/>
                <w:szCs w:val="24"/>
              </w:rPr>
              <w:t>内容</w:t>
            </w:r>
          </w:p>
        </w:tc>
      </w:tr>
      <w:tr w14:paraId="3BAB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04C3FCBE">
            <w:pPr>
              <w:widowControl w:val="0"/>
              <w:spacing w:line="400" w:lineRule="exact"/>
              <w:jc w:val="center"/>
              <w:rPr>
                <w:rFonts w:ascii="宋体" w:cs="宋体"/>
              </w:rPr>
            </w:pPr>
            <w:r>
              <w:rPr>
                <w:rFonts w:hint="eastAsia" w:ascii="宋体" w:cs="宋体"/>
              </w:rPr>
              <w:t>1</w:t>
            </w:r>
          </w:p>
        </w:tc>
        <w:tc>
          <w:tcPr>
            <w:tcW w:w="1854" w:type="dxa"/>
            <w:noWrap/>
            <w:vAlign w:val="center"/>
          </w:tcPr>
          <w:p w14:paraId="3EE69E63">
            <w:pPr>
              <w:widowControl w:val="0"/>
              <w:jc w:val="center"/>
              <w:rPr>
                <w:rFonts w:ascii="宋体" w:cs="宋体"/>
                <w:color w:val="000000"/>
              </w:rPr>
            </w:pPr>
            <w:r>
              <w:rPr>
                <w:rFonts w:hint="eastAsia" w:ascii="宋体" w:cs="宋体"/>
              </w:rPr>
              <w:t>项目名称：</w:t>
            </w:r>
          </w:p>
        </w:tc>
        <w:tc>
          <w:tcPr>
            <w:tcW w:w="6391" w:type="dxa"/>
            <w:noWrap/>
            <w:vAlign w:val="center"/>
          </w:tcPr>
          <w:p w14:paraId="3853CB11">
            <w:pPr>
              <w:widowControl w:val="0"/>
              <w:rPr>
                <w:rFonts w:ascii="宋体" w:cs="宋体"/>
                <w:color w:val="FF0000"/>
                <w:kern w:val="0"/>
              </w:rPr>
            </w:pPr>
            <w:r>
              <w:rPr>
                <w:rFonts w:hint="eastAsia" w:ascii="宋体" w:cs="宋体"/>
                <w:kern w:val="0"/>
                <w:lang w:val="en-US" w:eastAsia="zh-CN"/>
              </w:rPr>
              <w:t>永康市市场监督管理局知识产权快维中心信息化和设备采购项目</w:t>
            </w:r>
          </w:p>
        </w:tc>
      </w:tr>
      <w:tr w14:paraId="0E0C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743C70E7">
            <w:pPr>
              <w:widowControl w:val="0"/>
              <w:spacing w:line="400" w:lineRule="exact"/>
              <w:jc w:val="center"/>
              <w:rPr>
                <w:rFonts w:ascii="宋体" w:cs="宋体"/>
              </w:rPr>
            </w:pPr>
          </w:p>
        </w:tc>
        <w:tc>
          <w:tcPr>
            <w:tcW w:w="1854" w:type="dxa"/>
            <w:noWrap/>
            <w:vAlign w:val="center"/>
          </w:tcPr>
          <w:p w14:paraId="5C2B37F2">
            <w:pPr>
              <w:widowControl w:val="0"/>
              <w:jc w:val="center"/>
              <w:rPr>
                <w:rFonts w:ascii="宋体" w:cs="宋体"/>
                <w:color w:val="000000"/>
              </w:rPr>
            </w:pPr>
            <w:r>
              <w:rPr>
                <w:rFonts w:hint="eastAsia" w:ascii="宋体" w:cs="宋体"/>
              </w:rPr>
              <w:t>项目预算：</w:t>
            </w:r>
          </w:p>
        </w:tc>
        <w:tc>
          <w:tcPr>
            <w:tcW w:w="6391" w:type="dxa"/>
            <w:noWrap/>
            <w:vAlign w:val="center"/>
          </w:tcPr>
          <w:p w14:paraId="4BCE2FB7">
            <w:pPr>
              <w:widowControl w:val="0"/>
              <w:rPr>
                <w:rFonts w:hint="default" w:ascii="宋体" w:eastAsia="宋体" w:cs="宋体"/>
                <w:color w:val="FF0000"/>
                <w:lang w:val="en-US" w:eastAsia="zh-CN"/>
              </w:rPr>
            </w:pPr>
            <w:r>
              <w:rPr>
                <w:rFonts w:hint="eastAsia" w:asciiTheme="minorEastAsia" w:hAnsiTheme="minorEastAsia" w:eastAsiaTheme="minorEastAsia" w:cstheme="minorEastAsia"/>
                <w:color w:val="FF0000"/>
                <w:sz w:val="24"/>
                <w:szCs w:val="24"/>
                <w:lang w:val="en-US" w:eastAsia="zh-CN"/>
              </w:rPr>
              <w:t>76.4</w:t>
            </w:r>
            <w:r>
              <w:rPr>
                <w:rFonts w:hint="eastAsia" w:asciiTheme="minorEastAsia" w:hAnsiTheme="minorEastAsia" w:eastAsiaTheme="minorEastAsia" w:cstheme="minorEastAsia"/>
                <w:color w:val="FF0000"/>
                <w:lang w:val="en-US" w:eastAsia="zh-CN"/>
              </w:rPr>
              <w:t>万</w:t>
            </w:r>
          </w:p>
        </w:tc>
      </w:tr>
      <w:tr w14:paraId="094F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2A8BF90A">
            <w:pPr>
              <w:widowControl w:val="0"/>
              <w:spacing w:line="400" w:lineRule="exact"/>
              <w:jc w:val="center"/>
              <w:rPr>
                <w:rFonts w:ascii="宋体" w:cs="宋体"/>
              </w:rPr>
            </w:pPr>
          </w:p>
        </w:tc>
        <w:tc>
          <w:tcPr>
            <w:tcW w:w="1854" w:type="dxa"/>
            <w:noWrap/>
            <w:vAlign w:val="center"/>
          </w:tcPr>
          <w:p w14:paraId="1C001B4F">
            <w:pPr>
              <w:widowControl w:val="0"/>
              <w:jc w:val="center"/>
              <w:rPr>
                <w:rFonts w:ascii="宋体" w:cs="宋体"/>
              </w:rPr>
            </w:pPr>
            <w:r>
              <w:rPr>
                <w:rFonts w:hint="eastAsia" w:ascii="宋体" w:cs="宋体"/>
              </w:rPr>
              <w:t>本采购标的对应的所属行业</w:t>
            </w:r>
          </w:p>
        </w:tc>
        <w:tc>
          <w:tcPr>
            <w:tcW w:w="6391" w:type="dxa"/>
            <w:noWrap/>
            <w:vAlign w:val="center"/>
          </w:tcPr>
          <w:p w14:paraId="0B7F5B8F">
            <w:pPr>
              <w:widowControl w:val="0"/>
              <w:rPr>
                <w:rFonts w:ascii="宋体" w:cs="宋体"/>
                <w:color w:val="FF0000"/>
              </w:rPr>
            </w:pPr>
            <w:r>
              <w:rPr>
                <w:rFonts w:hint="eastAsia" w:ascii="宋体" w:cs="宋体"/>
                <w:color w:val="000000"/>
              </w:rPr>
              <w:t>根据《政府采购促进中小企业管理办法》及《关于印发中小企业划型标准规定的通知工信部联企业》（〔2011〕300号）有关规定，本采购标的对应的所属行业为</w:t>
            </w:r>
            <w:r>
              <w:rPr>
                <w:rFonts w:hint="eastAsia" w:ascii="宋体" w:cs="宋体"/>
                <w:color w:val="FF0000"/>
              </w:rPr>
              <w:t>工业</w:t>
            </w:r>
            <w:r>
              <w:rPr>
                <w:rFonts w:hint="eastAsia" w:ascii="宋体" w:cs="宋体"/>
                <w:color w:val="auto"/>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19D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5DA68DF2">
            <w:pPr>
              <w:widowControl w:val="0"/>
              <w:spacing w:line="400" w:lineRule="exact"/>
              <w:rPr>
                <w:rFonts w:ascii="宋体" w:cs="宋体"/>
                <w:color w:val="000000"/>
              </w:rPr>
            </w:pPr>
          </w:p>
        </w:tc>
        <w:tc>
          <w:tcPr>
            <w:tcW w:w="1854" w:type="dxa"/>
            <w:noWrap/>
            <w:vAlign w:val="center"/>
          </w:tcPr>
          <w:p w14:paraId="254DB14C">
            <w:pPr>
              <w:widowControl w:val="0"/>
              <w:jc w:val="center"/>
              <w:rPr>
                <w:rFonts w:ascii="宋体" w:cs="宋体"/>
                <w:color w:val="000000"/>
              </w:rPr>
            </w:pPr>
            <w:r>
              <w:rPr>
                <w:rFonts w:hint="eastAsia" w:ascii="宋体" w:cs="宋体"/>
                <w:color w:val="000000"/>
              </w:rPr>
              <w:t>供货期限：</w:t>
            </w:r>
          </w:p>
        </w:tc>
        <w:tc>
          <w:tcPr>
            <w:tcW w:w="6391" w:type="dxa"/>
            <w:noWrap/>
            <w:vAlign w:val="center"/>
          </w:tcPr>
          <w:p w14:paraId="1722C262">
            <w:pPr>
              <w:spacing w:line="360" w:lineRule="exact"/>
              <w:rPr>
                <w:rFonts w:ascii="宋体" w:cs="宋体"/>
                <w:color w:val="000000"/>
              </w:rPr>
            </w:pPr>
            <w:r>
              <w:rPr>
                <w:rFonts w:hint="eastAsia" w:ascii="宋体" w:cs="宋体"/>
                <w:color w:val="000000"/>
              </w:rPr>
              <w:t>详见第四章</w:t>
            </w:r>
          </w:p>
        </w:tc>
      </w:tr>
      <w:tr w14:paraId="5082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33B682FB">
            <w:pPr>
              <w:widowControl w:val="0"/>
              <w:spacing w:line="400" w:lineRule="exact"/>
              <w:rPr>
                <w:rFonts w:ascii="宋体" w:cs="宋体"/>
                <w:color w:val="000000"/>
              </w:rPr>
            </w:pPr>
          </w:p>
        </w:tc>
        <w:tc>
          <w:tcPr>
            <w:tcW w:w="1854" w:type="dxa"/>
            <w:noWrap/>
            <w:vAlign w:val="center"/>
          </w:tcPr>
          <w:p w14:paraId="6213B9B2">
            <w:pPr>
              <w:widowControl w:val="0"/>
              <w:jc w:val="center"/>
              <w:rPr>
                <w:rFonts w:ascii="宋体" w:cs="宋体"/>
                <w:color w:val="000000"/>
              </w:rPr>
            </w:pPr>
            <w:r>
              <w:rPr>
                <w:rFonts w:hint="eastAsia" w:ascii="宋体" w:cs="宋体"/>
                <w:color w:val="000000"/>
              </w:rPr>
              <w:t>付款方式：</w:t>
            </w:r>
          </w:p>
        </w:tc>
        <w:tc>
          <w:tcPr>
            <w:tcW w:w="6391" w:type="dxa"/>
            <w:noWrap/>
            <w:vAlign w:val="center"/>
          </w:tcPr>
          <w:p w14:paraId="263EA161">
            <w:pPr>
              <w:pStyle w:val="2"/>
              <w:ind w:left="-13" w:leftChars="-6" w:firstLine="0" w:firstLineChars="0"/>
              <w:rPr>
                <w:rFonts w:ascii="宋体" w:hAnsi="宋体" w:cs="宋体"/>
              </w:rPr>
            </w:pPr>
            <w:r>
              <w:rPr>
                <w:rFonts w:hint="eastAsia" w:ascii="宋体" w:hAnsi="宋体" w:cs="宋体"/>
                <w:color w:val="000000"/>
              </w:rPr>
              <w:t>详见第四章</w:t>
            </w:r>
          </w:p>
        </w:tc>
      </w:tr>
      <w:tr w14:paraId="2A4E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E63AAB7">
            <w:pPr>
              <w:widowControl w:val="0"/>
              <w:spacing w:line="400" w:lineRule="exact"/>
              <w:jc w:val="center"/>
              <w:rPr>
                <w:rFonts w:ascii="宋体" w:cs="宋体"/>
              </w:rPr>
            </w:pPr>
            <w:r>
              <w:rPr>
                <w:rFonts w:hint="eastAsia" w:ascii="宋体" w:cs="宋体"/>
              </w:rPr>
              <w:t>2</w:t>
            </w:r>
          </w:p>
        </w:tc>
        <w:tc>
          <w:tcPr>
            <w:tcW w:w="1854" w:type="dxa"/>
            <w:noWrap/>
            <w:vAlign w:val="center"/>
          </w:tcPr>
          <w:p w14:paraId="39914608">
            <w:pPr>
              <w:widowControl w:val="0"/>
              <w:jc w:val="center"/>
              <w:rPr>
                <w:rFonts w:ascii="宋体" w:cs="宋体"/>
                <w:color w:val="000000"/>
              </w:rPr>
            </w:pPr>
            <w:r>
              <w:rPr>
                <w:rFonts w:hint="eastAsia" w:ascii="宋体" w:cs="宋体"/>
                <w:color w:val="000000"/>
              </w:rPr>
              <w:t>投标保证金：</w:t>
            </w:r>
          </w:p>
        </w:tc>
        <w:tc>
          <w:tcPr>
            <w:tcW w:w="6391" w:type="dxa"/>
            <w:noWrap/>
            <w:vAlign w:val="center"/>
          </w:tcPr>
          <w:p w14:paraId="03845C89">
            <w:pPr>
              <w:widowControl w:val="0"/>
              <w:rPr>
                <w:rFonts w:ascii="宋体" w:cs="宋体"/>
                <w:color w:val="000000"/>
              </w:rPr>
            </w:pPr>
            <w:r>
              <w:rPr>
                <w:rFonts w:hint="eastAsia" w:ascii="宋体" w:cs="宋体"/>
                <w:color w:val="000000"/>
              </w:rPr>
              <w:t>不收取投标保证金。</w:t>
            </w:r>
          </w:p>
        </w:tc>
      </w:tr>
      <w:tr w14:paraId="5E13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65504A9">
            <w:pPr>
              <w:widowControl w:val="0"/>
              <w:spacing w:line="400" w:lineRule="exact"/>
              <w:jc w:val="center"/>
              <w:rPr>
                <w:rFonts w:ascii="宋体" w:cs="宋体"/>
              </w:rPr>
            </w:pPr>
            <w:r>
              <w:rPr>
                <w:rFonts w:hint="eastAsia" w:ascii="宋体" w:cs="宋体"/>
                <w:color w:val="000000"/>
              </w:rPr>
              <w:t>3</w:t>
            </w:r>
          </w:p>
        </w:tc>
        <w:tc>
          <w:tcPr>
            <w:tcW w:w="1854" w:type="dxa"/>
            <w:noWrap/>
            <w:vAlign w:val="center"/>
          </w:tcPr>
          <w:p w14:paraId="7DBE1259">
            <w:pPr>
              <w:widowControl w:val="0"/>
              <w:jc w:val="center"/>
              <w:rPr>
                <w:rFonts w:ascii="宋体" w:cs="宋体"/>
                <w:color w:val="FF0000"/>
              </w:rPr>
            </w:pPr>
            <w:r>
              <w:rPr>
                <w:rFonts w:hint="eastAsia" w:ascii="宋体" w:cs="宋体"/>
                <w:color w:val="auto"/>
              </w:rPr>
              <w:t>履约保证金：</w:t>
            </w:r>
          </w:p>
        </w:tc>
        <w:tc>
          <w:tcPr>
            <w:tcW w:w="6391" w:type="dxa"/>
            <w:noWrap/>
            <w:vAlign w:val="center"/>
          </w:tcPr>
          <w:p w14:paraId="209E36D4">
            <w:pPr>
              <w:widowControl w:val="0"/>
              <w:numPr>
                <w:ilvl w:val="0"/>
                <w:numId w:val="5"/>
              </w:numPr>
              <w:rPr>
                <w:rFonts w:ascii="宋体" w:cs="宋体"/>
                <w:color w:val="auto"/>
              </w:rPr>
            </w:pPr>
            <w:r>
              <w:rPr>
                <w:rFonts w:hint="eastAsia" w:ascii="宋体" w:cs="宋体"/>
                <w:color w:val="auto"/>
              </w:rPr>
              <w:t>合同签订时，采购人可按《中华人民共和国政府采购法实施条例》有关规定自行收取项目履约保证金。</w:t>
            </w:r>
          </w:p>
          <w:p w14:paraId="7FAB851B">
            <w:pPr>
              <w:widowControl w:val="0"/>
              <w:numPr>
                <w:ilvl w:val="0"/>
                <w:numId w:val="5"/>
              </w:numPr>
              <w:rPr>
                <w:rFonts w:ascii="宋体" w:cs="宋体"/>
                <w:color w:val="auto"/>
              </w:rPr>
            </w:pPr>
            <w:r>
              <w:rPr>
                <w:rFonts w:hint="eastAsia" w:ascii="宋体" w:cs="宋体"/>
                <w:color w:val="auto"/>
              </w:rPr>
              <w:t>为发挥信用体系在履约保证金减免方面的基础作用提倡采购人减收或免收履约保证金。</w:t>
            </w:r>
          </w:p>
          <w:p w14:paraId="2887DD0F">
            <w:pPr>
              <w:widowControl w:val="0"/>
              <w:numPr>
                <w:ilvl w:val="0"/>
                <w:numId w:val="5"/>
              </w:numPr>
              <w:rPr>
                <w:rFonts w:ascii="宋体" w:cs="宋体"/>
                <w:color w:val="auto"/>
              </w:rPr>
            </w:pPr>
            <w:r>
              <w:rPr>
                <w:rFonts w:hint="eastAsia" w:ascii="宋体" w:cs="宋体"/>
                <w:color w:val="auto"/>
              </w:rPr>
              <w:t>采购人要求中标或者成交供应商提交履约保证金的，供应商应当以支票、汇票、本票或者金融机构、担保机构出具的保函等非现金形式提交。</w:t>
            </w:r>
          </w:p>
          <w:p w14:paraId="6F8DF28E">
            <w:pPr>
              <w:widowControl w:val="0"/>
              <w:numPr>
                <w:ilvl w:val="0"/>
                <w:numId w:val="0"/>
              </w:numPr>
              <w:rPr>
                <w:rFonts w:ascii="宋体" w:cs="宋体"/>
                <w:color w:val="FF0000"/>
              </w:rPr>
            </w:pPr>
            <w:r>
              <w:rPr>
                <w:rFonts w:hint="eastAsia" w:ascii="宋体" w:cs="宋体"/>
                <w:color w:val="auto"/>
                <w:lang w:val="en-US" w:eastAsia="zh-CN"/>
              </w:rPr>
              <w:t>4、</w:t>
            </w:r>
            <w:r>
              <w:rPr>
                <w:rFonts w:hint="eastAsia" w:ascii="宋体" w:cs="宋体"/>
                <w:color w:val="auto"/>
              </w:rPr>
              <w:t>履约保证金的数额不得超过政府采购合同金额的1%。</w:t>
            </w:r>
          </w:p>
        </w:tc>
      </w:tr>
      <w:tr w14:paraId="0916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034BC63A">
            <w:pPr>
              <w:widowControl w:val="0"/>
              <w:spacing w:line="400" w:lineRule="exact"/>
              <w:jc w:val="center"/>
              <w:rPr>
                <w:rFonts w:ascii="宋体" w:cs="宋体"/>
                <w:color w:val="000000"/>
              </w:rPr>
            </w:pPr>
            <w:r>
              <w:rPr>
                <w:rFonts w:hint="eastAsia" w:ascii="宋体" w:cs="宋体"/>
              </w:rPr>
              <w:t>4</w:t>
            </w:r>
          </w:p>
        </w:tc>
        <w:tc>
          <w:tcPr>
            <w:tcW w:w="1854" w:type="dxa"/>
            <w:noWrap/>
            <w:vAlign w:val="center"/>
          </w:tcPr>
          <w:p w14:paraId="05B66257">
            <w:pPr>
              <w:widowControl w:val="0"/>
              <w:jc w:val="center"/>
              <w:rPr>
                <w:rFonts w:ascii="宋体" w:cs="宋体"/>
                <w:color w:val="000000"/>
              </w:rPr>
            </w:pPr>
            <w:r>
              <w:rPr>
                <w:rFonts w:hint="eastAsia" w:ascii="宋体" w:cs="宋体"/>
                <w:color w:val="000000"/>
                <w:lang w:val="zh-TW" w:eastAsia="zh-TW"/>
              </w:rPr>
              <w:t>网上注册：</w:t>
            </w:r>
          </w:p>
        </w:tc>
        <w:tc>
          <w:tcPr>
            <w:tcW w:w="6391" w:type="dxa"/>
            <w:noWrap/>
            <w:vAlign w:val="center"/>
          </w:tcPr>
          <w:p w14:paraId="5F01ADFB">
            <w:pPr>
              <w:widowControl w:val="0"/>
              <w:rPr>
                <w:rFonts w:ascii="宋体" w:cs="宋体"/>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1335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4E6CBDB2">
            <w:pPr>
              <w:widowControl w:val="0"/>
              <w:spacing w:line="400" w:lineRule="exact"/>
              <w:jc w:val="center"/>
              <w:rPr>
                <w:rFonts w:ascii="宋体" w:cs="宋体"/>
              </w:rPr>
            </w:pPr>
            <w:r>
              <w:rPr>
                <w:rFonts w:hint="eastAsia" w:ascii="宋体" w:cs="宋体"/>
              </w:rPr>
              <w:t>5</w:t>
            </w:r>
          </w:p>
        </w:tc>
        <w:tc>
          <w:tcPr>
            <w:tcW w:w="1854" w:type="dxa"/>
            <w:noWrap/>
            <w:vAlign w:val="center"/>
          </w:tcPr>
          <w:p w14:paraId="346D7482">
            <w:pPr>
              <w:widowControl w:val="0"/>
              <w:jc w:val="center"/>
              <w:rPr>
                <w:rFonts w:ascii="宋体" w:cs="宋体"/>
              </w:rPr>
            </w:pPr>
            <w:r>
              <w:rPr>
                <w:rFonts w:hint="eastAsia" w:ascii="宋体" w:cs="宋体"/>
              </w:rPr>
              <w:t>转包</w:t>
            </w:r>
          </w:p>
        </w:tc>
        <w:tc>
          <w:tcPr>
            <w:tcW w:w="6391" w:type="dxa"/>
            <w:noWrap/>
            <w:vAlign w:val="center"/>
          </w:tcPr>
          <w:p w14:paraId="791C0AB6">
            <w:pPr>
              <w:widowControl w:val="0"/>
              <w:rPr>
                <w:rFonts w:ascii="宋体" w:cs="宋体"/>
              </w:rPr>
            </w:pPr>
            <w:r>
              <w:rPr>
                <w:rFonts w:hint="eastAsia" w:ascii="宋体" w:cs="宋体"/>
              </w:rPr>
              <w:t>禁止转包</w:t>
            </w:r>
          </w:p>
        </w:tc>
      </w:tr>
      <w:tr w14:paraId="30BF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14C5D7F4">
            <w:pPr>
              <w:widowControl w:val="0"/>
              <w:spacing w:line="400" w:lineRule="exact"/>
              <w:jc w:val="center"/>
              <w:rPr>
                <w:rFonts w:ascii="宋体" w:cs="宋体"/>
              </w:rPr>
            </w:pPr>
          </w:p>
        </w:tc>
        <w:tc>
          <w:tcPr>
            <w:tcW w:w="1854" w:type="dxa"/>
            <w:noWrap/>
            <w:vAlign w:val="center"/>
          </w:tcPr>
          <w:p w14:paraId="30355FB1">
            <w:pPr>
              <w:widowControl w:val="0"/>
              <w:jc w:val="center"/>
              <w:rPr>
                <w:rFonts w:ascii="宋体" w:cs="宋体"/>
                <w:color w:val="000000"/>
              </w:rPr>
            </w:pPr>
            <w:r>
              <w:rPr>
                <w:rFonts w:hint="eastAsia" w:ascii="宋体" w:cs="宋体"/>
                <w:color w:val="000000"/>
              </w:rPr>
              <w:t>分包</w:t>
            </w:r>
          </w:p>
        </w:tc>
        <w:tc>
          <w:tcPr>
            <w:tcW w:w="6391" w:type="dxa"/>
            <w:noWrap/>
            <w:vAlign w:val="center"/>
          </w:tcPr>
          <w:p w14:paraId="47152CEF">
            <w:pPr>
              <w:widowControl w:val="0"/>
              <w:rPr>
                <w:rFonts w:ascii="宋体" w:cs="宋体"/>
                <w:color w:val="000000"/>
              </w:rPr>
            </w:pPr>
            <w:r>
              <w:rPr>
                <w:rFonts w:hint="eastAsia" w:ascii="宋体" w:cs="宋体"/>
                <w:color w:val="000000"/>
              </w:rPr>
              <w:t>1、经采购人同意，中标、成交供应商可以依法采取分包方式履行合同。 政府采购合同分包履行的，中标、成交供应商就采购项目和分包项目向采购人负责，分包供应商就分包项目承担责任。</w:t>
            </w:r>
          </w:p>
          <w:p w14:paraId="5B5B6777">
            <w:pPr>
              <w:widowControl w:val="0"/>
              <w:rPr>
                <w:rFonts w:ascii="宋体" w:cs="宋体"/>
                <w:color w:val="000000"/>
              </w:rPr>
            </w:pPr>
            <w:r>
              <w:rPr>
                <w:rFonts w:hint="eastAsia" w:ascii="宋体" w:cs="宋体"/>
                <w:color w:val="000000"/>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538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43347146">
            <w:pPr>
              <w:widowControl w:val="0"/>
              <w:spacing w:line="400" w:lineRule="exact"/>
              <w:jc w:val="center"/>
              <w:rPr>
                <w:rFonts w:ascii="宋体" w:cs="宋体"/>
              </w:rPr>
            </w:pPr>
            <w:r>
              <w:rPr>
                <w:rFonts w:hint="eastAsia" w:ascii="宋体" w:cs="宋体"/>
              </w:rPr>
              <w:t>6</w:t>
            </w:r>
          </w:p>
        </w:tc>
        <w:tc>
          <w:tcPr>
            <w:tcW w:w="1854" w:type="dxa"/>
            <w:noWrap/>
            <w:vAlign w:val="center"/>
          </w:tcPr>
          <w:p w14:paraId="1566CBFE">
            <w:pPr>
              <w:widowControl w:val="0"/>
              <w:jc w:val="center"/>
              <w:rPr>
                <w:rFonts w:ascii="宋体" w:cs="宋体"/>
                <w:color w:val="FF0000"/>
                <w:lang w:val="zh-TW" w:eastAsia="zh-TW"/>
              </w:rPr>
            </w:pPr>
            <w:r>
              <w:rPr>
                <w:rFonts w:hint="eastAsia" w:ascii="宋体" w:cs="宋体"/>
              </w:rPr>
              <w:t>踏勘现场</w:t>
            </w:r>
          </w:p>
        </w:tc>
        <w:tc>
          <w:tcPr>
            <w:tcW w:w="6391" w:type="dxa"/>
            <w:noWrap/>
            <w:vAlign w:val="center"/>
          </w:tcPr>
          <w:p w14:paraId="3FF199C9">
            <w:pPr>
              <w:widowControl w:val="0"/>
              <w:rPr>
                <w:rFonts w:ascii="宋体" w:cs="宋体"/>
                <w:color w:val="FF0000"/>
              </w:rPr>
            </w:pPr>
            <w:r>
              <w:rPr>
                <w:rFonts w:hint="eastAsia" w:ascii="宋体" w:cs="宋体"/>
                <w:color w:val="000000"/>
              </w:rPr>
              <w:t>不组织</w:t>
            </w:r>
          </w:p>
        </w:tc>
      </w:tr>
      <w:tr w14:paraId="4E8A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F7521B8">
            <w:pPr>
              <w:widowControl w:val="0"/>
              <w:spacing w:line="400" w:lineRule="exact"/>
              <w:jc w:val="center"/>
              <w:rPr>
                <w:rFonts w:ascii="宋体" w:cs="宋体"/>
              </w:rPr>
            </w:pPr>
            <w:r>
              <w:rPr>
                <w:rFonts w:hint="eastAsia" w:ascii="宋体" w:cs="宋体"/>
              </w:rPr>
              <w:t>7</w:t>
            </w:r>
          </w:p>
        </w:tc>
        <w:tc>
          <w:tcPr>
            <w:tcW w:w="1854" w:type="dxa"/>
            <w:noWrap/>
            <w:vAlign w:val="center"/>
          </w:tcPr>
          <w:p w14:paraId="411F7863">
            <w:pPr>
              <w:widowControl w:val="0"/>
              <w:snapToGrid w:val="0"/>
              <w:rPr>
                <w:rFonts w:ascii="宋体" w:cs="宋体"/>
              </w:rPr>
            </w:pPr>
            <w:r>
              <w:rPr>
                <w:rFonts w:hint="eastAsia" w:ascii="宋体" w:cs="宋体"/>
                <w:color w:val="000000"/>
              </w:rPr>
              <w:t>投标文件形式、制作及组成</w:t>
            </w:r>
          </w:p>
        </w:tc>
        <w:tc>
          <w:tcPr>
            <w:tcW w:w="6391" w:type="dxa"/>
            <w:noWrap/>
            <w:vAlign w:val="center"/>
          </w:tcPr>
          <w:p w14:paraId="4CBBA043">
            <w:pPr>
              <w:widowControl w:val="0"/>
              <w:wordWrap w:val="0"/>
              <w:rPr>
                <w:rFonts w:ascii="宋体" w:cs="宋体"/>
                <w:color w:val="000000"/>
              </w:rPr>
            </w:pPr>
            <w:r>
              <w:rPr>
                <w:rFonts w:hint="eastAsia" w:ascii="宋体" w:cs="宋体"/>
                <w:color w:val="000000"/>
              </w:rPr>
              <w:t>投标人应准备电子投标文件：</w:t>
            </w:r>
          </w:p>
          <w:p w14:paraId="5EB049CE">
            <w:pPr>
              <w:widowControl w:val="0"/>
              <w:wordWrap w:val="0"/>
              <w:rPr>
                <w:rFonts w:ascii="宋体" w:cs="宋体"/>
                <w:color w:val="000000"/>
              </w:rPr>
            </w:pPr>
            <w:r>
              <w:rPr>
                <w:rFonts w:hint="eastAsia" w:ascii="宋体" w:cs="宋体"/>
                <w:color w:val="000000"/>
              </w:rPr>
              <w:t>电子投标文件，按政采云平台供应商项目采购-电子招投标操作指南（网址：https://help.zcygov.cn/web/site_2/2018/12-28/2573.html）及本招标文件要求递交。</w:t>
            </w:r>
          </w:p>
        </w:tc>
      </w:tr>
      <w:tr w14:paraId="4554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3EB6733">
            <w:pPr>
              <w:widowControl w:val="0"/>
              <w:spacing w:line="400" w:lineRule="exact"/>
              <w:jc w:val="center"/>
              <w:rPr>
                <w:rFonts w:ascii="宋体" w:cs="宋体"/>
              </w:rPr>
            </w:pPr>
            <w:r>
              <w:rPr>
                <w:rFonts w:hint="eastAsia" w:ascii="宋体" w:cs="宋体"/>
              </w:rPr>
              <w:t>8</w:t>
            </w:r>
          </w:p>
        </w:tc>
        <w:tc>
          <w:tcPr>
            <w:tcW w:w="1854" w:type="dxa"/>
            <w:noWrap/>
            <w:vAlign w:val="center"/>
          </w:tcPr>
          <w:p w14:paraId="1619D603">
            <w:pPr>
              <w:widowControl w:val="0"/>
              <w:snapToGrid w:val="0"/>
              <w:rPr>
                <w:rFonts w:ascii="宋体" w:cs="宋体"/>
              </w:rPr>
            </w:pPr>
            <w:r>
              <w:rPr>
                <w:rFonts w:hint="eastAsia" w:ascii="宋体" w:cs="宋体"/>
                <w:color w:val="000000"/>
              </w:rPr>
              <w:t>电子投标文件的传输递交</w:t>
            </w:r>
          </w:p>
        </w:tc>
        <w:tc>
          <w:tcPr>
            <w:tcW w:w="6391" w:type="dxa"/>
            <w:noWrap/>
            <w:vAlign w:val="center"/>
          </w:tcPr>
          <w:p w14:paraId="25FF85CE">
            <w:pPr>
              <w:widowControl w:val="0"/>
              <w:snapToGrid w:val="0"/>
              <w:spacing w:before="120" w:after="120"/>
              <w:rPr>
                <w:rFonts w:ascii="宋体" w:cs="宋体"/>
                <w:color w:val="000000"/>
              </w:rPr>
            </w:pPr>
            <w:r>
              <w:rPr>
                <w:rFonts w:hint="eastAsia" w:ascii="宋体"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5BCA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E2A60EC">
            <w:pPr>
              <w:widowControl w:val="0"/>
              <w:spacing w:line="400" w:lineRule="exact"/>
              <w:jc w:val="center"/>
              <w:rPr>
                <w:rFonts w:ascii="宋体" w:cs="宋体"/>
              </w:rPr>
            </w:pPr>
            <w:r>
              <w:rPr>
                <w:rFonts w:hint="eastAsia" w:ascii="宋体" w:cs="宋体"/>
              </w:rPr>
              <w:t>9</w:t>
            </w:r>
          </w:p>
        </w:tc>
        <w:tc>
          <w:tcPr>
            <w:tcW w:w="1854" w:type="dxa"/>
            <w:noWrap/>
            <w:vAlign w:val="center"/>
          </w:tcPr>
          <w:p w14:paraId="2F13F692">
            <w:pPr>
              <w:widowControl w:val="0"/>
              <w:jc w:val="center"/>
              <w:rPr>
                <w:rFonts w:ascii="宋体" w:cs="宋体"/>
              </w:rPr>
            </w:pPr>
            <w:r>
              <w:rPr>
                <w:rFonts w:hint="eastAsia" w:ascii="宋体" w:cs="宋体"/>
              </w:rPr>
              <w:t>投标截止时间：</w:t>
            </w:r>
          </w:p>
        </w:tc>
        <w:tc>
          <w:tcPr>
            <w:tcW w:w="6391" w:type="dxa"/>
            <w:noWrap/>
            <w:vAlign w:val="center"/>
          </w:tcPr>
          <w:p w14:paraId="585670B7">
            <w:pPr>
              <w:widowControl w:val="0"/>
              <w:rPr>
                <w:rFonts w:ascii="宋体" w:cs="宋体"/>
                <w:color w:val="000000"/>
              </w:rPr>
            </w:pPr>
            <w:r>
              <w:rPr>
                <w:rFonts w:hint="eastAsia" w:ascii="宋体" w:cs="宋体"/>
                <w:color w:val="FF0000"/>
              </w:rPr>
              <w:t>202</w:t>
            </w:r>
            <w:r>
              <w:rPr>
                <w:rFonts w:hint="eastAsia" w:ascii="宋体" w:cs="宋体"/>
                <w:color w:val="FF0000"/>
                <w:lang w:val="en-US" w:eastAsia="zh-CN"/>
              </w:rPr>
              <w:t>4</w:t>
            </w:r>
            <w:r>
              <w:rPr>
                <w:rFonts w:hint="eastAsia" w:ascii="宋体" w:cs="宋体"/>
                <w:color w:val="FF0000"/>
              </w:rPr>
              <w:t>年</w:t>
            </w:r>
            <w:r>
              <w:rPr>
                <w:rFonts w:hint="eastAsia" w:ascii="宋体" w:cs="宋体"/>
                <w:color w:val="FF0000"/>
                <w:lang w:val="en-US" w:eastAsia="zh-CN"/>
              </w:rPr>
              <w:t>7</w:t>
            </w:r>
            <w:r>
              <w:rPr>
                <w:rFonts w:hint="eastAsia" w:ascii="宋体" w:cs="宋体"/>
                <w:color w:val="FF0000"/>
              </w:rPr>
              <w:t>月</w:t>
            </w:r>
            <w:r>
              <w:rPr>
                <w:rFonts w:hint="eastAsia" w:ascii="宋体" w:cs="宋体"/>
                <w:color w:val="FF0000"/>
                <w:lang w:val="en-US" w:eastAsia="zh-CN"/>
              </w:rPr>
              <w:t>16</w:t>
            </w:r>
            <w:r>
              <w:rPr>
                <w:rFonts w:hint="eastAsia" w:ascii="宋体" w:cs="宋体"/>
                <w:color w:val="FF0000"/>
              </w:rPr>
              <w:t>日上午09:30</w:t>
            </w:r>
          </w:p>
        </w:tc>
      </w:tr>
      <w:tr w14:paraId="5418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99DF9D6">
            <w:pPr>
              <w:widowControl w:val="0"/>
              <w:spacing w:line="400" w:lineRule="exact"/>
              <w:jc w:val="center"/>
              <w:rPr>
                <w:rFonts w:ascii="宋体" w:cs="宋体"/>
              </w:rPr>
            </w:pPr>
            <w:r>
              <w:rPr>
                <w:rFonts w:hint="eastAsia" w:ascii="宋体" w:cs="宋体"/>
              </w:rPr>
              <w:t>10</w:t>
            </w:r>
          </w:p>
        </w:tc>
        <w:tc>
          <w:tcPr>
            <w:tcW w:w="1854" w:type="dxa"/>
            <w:noWrap/>
            <w:vAlign w:val="center"/>
          </w:tcPr>
          <w:p w14:paraId="77BEA529">
            <w:pPr>
              <w:widowControl w:val="0"/>
              <w:jc w:val="center"/>
              <w:rPr>
                <w:rFonts w:ascii="宋体" w:cs="宋体"/>
                <w:color w:val="000000"/>
              </w:rPr>
            </w:pPr>
            <w:r>
              <w:rPr>
                <w:rFonts w:hint="eastAsia" w:ascii="宋体" w:cs="宋体"/>
              </w:rPr>
              <w:t>开标时间：</w:t>
            </w:r>
          </w:p>
        </w:tc>
        <w:tc>
          <w:tcPr>
            <w:tcW w:w="6391" w:type="dxa"/>
            <w:noWrap/>
            <w:vAlign w:val="center"/>
          </w:tcPr>
          <w:p w14:paraId="24811583">
            <w:pPr>
              <w:widowControl w:val="0"/>
              <w:rPr>
                <w:rFonts w:ascii="宋体" w:cs="宋体"/>
                <w:color w:val="000000"/>
              </w:rPr>
            </w:pPr>
            <w:r>
              <w:rPr>
                <w:rFonts w:hint="eastAsia" w:ascii="宋体" w:cs="宋体"/>
                <w:color w:val="FF0000"/>
              </w:rPr>
              <w:t>202</w:t>
            </w:r>
            <w:r>
              <w:rPr>
                <w:rFonts w:hint="eastAsia" w:ascii="宋体" w:cs="宋体"/>
                <w:color w:val="FF0000"/>
                <w:lang w:val="en-US" w:eastAsia="zh-CN"/>
              </w:rPr>
              <w:t>4</w:t>
            </w:r>
            <w:r>
              <w:rPr>
                <w:rFonts w:hint="eastAsia" w:ascii="宋体" w:cs="宋体"/>
                <w:color w:val="FF0000"/>
              </w:rPr>
              <w:t>年</w:t>
            </w:r>
            <w:r>
              <w:rPr>
                <w:rFonts w:hint="eastAsia" w:ascii="宋体" w:cs="宋体"/>
                <w:color w:val="FF0000"/>
                <w:lang w:val="en-US" w:eastAsia="zh-CN"/>
              </w:rPr>
              <w:t>7</w:t>
            </w:r>
            <w:r>
              <w:rPr>
                <w:rFonts w:hint="eastAsia" w:ascii="宋体" w:cs="宋体"/>
                <w:color w:val="FF0000"/>
              </w:rPr>
              <w:t>月</w:t>
            </w:r>
            <w:r>
              <w:rPr>
                <w:rFonts w:hint="eastAsia" w:ascii="宋体" w:cs="宋体"/>
                <w:color w:val="FF0000"/>
                <w:lang w:val="en-US" w:eastAsia="zh-CN"/>
              </w:rPr>
              <w:t>16</w:t>
            </w:r>
            <w:r>
              <w:rPr>
                <w:rFonts w:hint="eastAsia" w:ascii="宋体" w:cs="宋体"/>
                <w:color w:val="FF0000"/>
              </w:rPr>
              <w:t>日上午09:30</w:t>
            </w:r>
          </w:p>
        </w:tc>
      </w:tr>
      <w:tr w14:paraId="2C94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6063203">
            <w:pPr>
              <w:widowControl w:val="0"/>
              <w:spacing w:line="400" w:lineRule="exact"/>
              <w:jc w:val="center"/>
              <w:rPr>
                <w:rFonts w:ascii="宋体" w:cs="宋体"/>
              </w:rPr>
            </w:pPr>
            <w:r>
              <w:rPr>
                <w:rFonts w:hint="eastAsia" w:ascii="宋体" w:cs="宋体"/>
              </w:rPr>
              <w:t>11</w:t>
            </w:r>
          </w:p>
        </w:tc>
        <w:tc>
          <w:tcPr>
            <w:tcW w:w="1854" w:type="dxa"/>
            <w:noWrap/>
            <w:vAlign w:val="center"/>
          </w:tcPr>
          <w:p w14:paraId="2759CA9A">
            <w:pPr>
              <w:widowControl w:val="0"/>
              <w:jc w:val="center"/>
              <w:rPr>
                <w:rFonts w:ascii="宋体" w:cs="宋体"/>
                <w:color w:val="000000"/>
              </w:rPr>
            </w:pPr>
            <w:r>
              <w:rPr>
                <w:rFonts w:hint="eastAsia" w:ascii="宋体" w:cs="宋体"/>
              </w:rPr>
              <w:t>开标地点：</w:t>
            </w:r>
          </w:p>
        </w:tc>
        <w:tc>
          <w:tcPr>
            <w:tcW w:w="6391" w:type="dxa"/>
            <w:noWrap/>
            <w:vAlign w:val="center"/>
          </w:tcPr>
          <w:p w14:paraId="3B31B23A">
            <w:pPr>
              <w:widowControl w:val="0"/>
              <w:rPr>
                <w:rFonts w:ascii="宋体" w:cs="宋体"/>
                <w:color w:val="000000"/>
              </w:rPr>
            </w:pPr>
            <w:r>
              <w:rPr>
                <w:rFonts w:hint="eastAsia" w:ascii="宋体" w:cs="宋体"/>
              </w:rPr>
              <w:t>金华市政府采购中心永康市分中心</w:t>
            </w:r>
          </w:p>
        </w:tc>
      </w:tr>
      <w:tr w14:paraId="0BFD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5B990445">
            <w:pPr>
              <w:widowControl w:val="0"/>
              <w:spacing w:line="400" w:lineRule="exact"/>
              <w:jc w:val="center"/>
              <w:rPr>
                <w:rFonts w:ascii="宋体" w:cs="宋体"/>
              </w:rPr>
            </w:pPr>
            <w:r>
              <w:rPr>
                <w:rFonts w:hint="eastAsia" w:ascii="宋体" w:cs="宋体"/>
              </w:rPr>
              <w:t>12</w:t>
            </w:r>
          </w:p>
        </w:tc>
        <w:tc>
          <w:tcPr>
            <w:tcW w:w="1854" w:type="dxa"/>
            <w:noWrap/>
            <w:vAlign w:val="center"/>
          </w:tcPr>
          <w:p w14:paraId="7204B15C">
            <w:pPr>
              <w:widowControl w:val="0"/>
              <w:jc w:val="center"/>
              <w:rPr>
                <w:rFonts w:ascii="宋体" w:cs="宋体"/>
              </w:rPr>
            </w:pPr>
            <w:r>
              <w:rPr>
                <w:rFonts w:hint="eastAsia" w:ascii="宋体" w:cs="宋体"/>
              </w:rPr>
              <w:t>评分办法和中标标准：</w:t>
            </w:r>
          </w:p>
        </w:tc>
        <w:tc>
          <w:tcPr>
            <w:tcW w:w="6391" w:type="dxa"/>
            <w:noWrap/>
            <w:vAlign w:val="center"/>
          </w:tcPr>
          <w:p w14:paraId="5A7A58AC">
            <w:pPr>
              <w:widowControl w:val="0"/>
              <w:rPr>
                <w:rFonts w:ascii="宋体" w:cs="宋体"/>
              </w:rPr>
            </w:pPr>
            <w:r>
              <w:rPr>
                <w:rFonts w:hint="eastAsia" w:ascii="宋体" w:cs="宋体"/>
              </w:rPr>
              <w:t>见第三章</w:t>
            </w:r>
          </w:p>
        </w:tc>
      </w:tr>
      <w:tr w14:paraId="7101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310CD7E1">
            <w:pPr>
              <w:widowControl w:val="0"/>
              <w:spacing w:line="400" w:lineRule="exact"/>
              <w:jc w:val="center"/>
              <w:rPr>
                <w:rFonts w:ascii="宋体" w:cs="宋体"/>
              </w:rPr>
            </w:pPr>
            <w:r>
              <w:rPr>
                <w:rFonts w:hint="eastAsia" w:ascii="宋体" w:cs="宋体"/>
              </w:rPr>
              <w:t>13</w:t>
            </w:r>
          </w:p>
        </w:tc>
        <w:tc>
          <w:tcPr>
            <w:tcW w:w="1854" w:type="dxa"/>
            <w:noWrap/>
            <w:vAlign w:val="center"/>
          </w:tcPr>
          <w:p w14:paraId="0D056DF8">
            <w:pPr>
              <w:widowControl w:val="0"/>
              <w:spacing w:line="380" w:lineRule="exact"/>
              <w:rPr>
                <w:rFonts w:ascii="宋体" w:cs="宋体"/>
              </w:rPr>
            </w:pPr>
            <w:r>
              <w:rPr>
                <w:rFonts w:hint="eastAsia" w:ascii="宋体" w:cs="宋体"/>
              </w:rPr>
              <w:t>采购公告，更正公告，中标公示发布网址</w:t>
            </w:r>
          </w:p>
        </w:tc>
        <w:tc>
          <w:tcPr>
            <w:tcW w:w="6391" w:type="dxa"/>
            <w:noWrap/>
            <w:vAlign w:val="center"/>
          </w:tcPr>
          <w:p w14:paraId="14029E32">
            <w:pPr>
              <w:widowControl w:val="0"/>
              <w:snapToGrid w:val="0"/>
              <w:spacing w:line="380" w:lineRule="exact"/>
              <w:rPr>
                <w:rFonts w:ascii="宋体" w:cs="宋体"/>
              </w:rPr>
            </w:pPr>
            <w:r>
              <w:rPr>
                <w:rFonts w:hint="eastAsia" w:ascii="宋体" w:cs="宋体"/>
              </w:rPr>
              <w:t>http://zfcg.czt.zj.gov.cn/（浙江省政府采购网）</w:t>
            </w:r>
          </w:p>
        </w:tc>
      </w:tr>
      <w:tr w14:paraId="6137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4DA38D6">
            <w:pPr>
              <w:widowControl w:val="0"/>
              <w:spacing w:line="400" w:lineRule="exact"/>
              <w:jc w:val="center"/>
              <w:rPr>
                <w:rFonts w:ascii="宋体" w:cs="宋体"/>
              </w:rPr>
            </w:pPr>
            <w:r>
              <w:rPr>
                <w:rFonts w:hint="eastAsia" w:ascii="宋体" w:cs="宋体"/>
              </w:rPr>
              <w:t>14</w:t>
            </w:r>
          </w:p>
        </w:tc>
        <w:tc>
          <w:tcPr>
            <w:tcW w:w="1854" w:type="dxa"/>
            <w:noWrap/>
            <w:vAlign w:val="center"/>
          </w:tcPr>
          <w:p w14:paraId="046468C7">
            <w:pPr>
              <w:widowControl w:val="0"/>
              <w:jc w:val="center"/>
              <w:rPr>
                <w:rFonts w:ascii="宋体" w:cs="宋体"/>
                <w:color w:val="FF0000"/>
              </w:rPr>
            </w:pPr>
            <w:r>
              <w:rPr>
                <w:rFonts w:hint="eastAsia" w:ascii="宋体" w:cs="宋体"/>
              </w:rPr>
              <w:t>中标结果公示：</w:t>
            </w:r>
          </w:p>
        </w:tc>
        <w:tc>
          <w:tcPr>
            <w:tcW w:w="6391" w:type="dxa"/>
            <w:noWrap/>
            <w:vAlign w:val="center"/>
          </w:tcPr>
          <w:p w14:paraId="270EC820">
            <w:pPr>
              <w:widowControl w:val="0"/>
              <w:rPr>
                <w:rFonts w:ascii="宋体" w:cs="宋体"/>
                <w:color w:val="FF0000"/>
              </w:rPr>
            </w:pPr>
            <w:r>
              <w:rPr>
                <w:rFonts w:hint="eastAsia" w:ascii="宋体" w:cs="宋体"/>
              </w:rPr>
              <w:t>中标结果公示在政府采购网http://zfcg.czt.zj.gov.cn。</w:t>
            </w:r>
            <w:r>
              <w:rPr>
                <w:rFonts w:hint="eastAsia" w:ascii="宋体" w:cs="宋体"/>
                <w:lang w:val="en-US" w:eastAsia="zh-CN"/>
              </w:rPr>
              <w:t>同时</w:t>
            </w:r>
            <w:r>
              <w:rPr>
                <w:rFonts w:hint="eastAsia" w:ascii="宋体" w:cs="宋体"/>
              </w:rPr>
              <w:t>向中标人发出中标通知书。</w:t>
            </w:r>
          </w:p>
        </w:tc>
      </w:tr>
      <w:tr w14:paraId="056F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54A42E2B">
            <w:pPr>
              <w:widowControl w:val="0"/>
              <w:jc w:val="center"/>
              <w:rPr>
                <w:rFonts w:ascii="宋体" w:cs="宋体"/>
              </w:rPr>
            </w:pPr>
            <w:r>
              <w:rPr>
                <w:rFonts w:hint="eastAsia" w:ascii="宋体" w:cs="宋体"/>
              </w:rPr>
              <w:t>15</w:t>
            </w:r>
          </w:p>
        </w:tc>
        <w:tc>
          <w:tcPr>
            <w:tcW w:w="1854" w:type="dxa"/>
            <w:noWrap/>
            <w:vAlign w:val="center"/>
          </w:tcPr>
          <w:p w14:paraId="788258EB">
            <w:pPr>
              <w:widowControl w:val="0"/>
              <w:jc w:val="center"/>
              <w:rPr>
                <w:rFonts w:ascii="宋体" w:cs="宋体"/>
              </w:rPr>
            </w:pPr>
            <w:r>
              <w:rPr>
                <w:rFonts w:hint="eastAsia" w:ascii="宋体" w:cs="宋体"/>
              </w:rPr>
              <w:t>信用记录</w:t>
            </w:r>
          </w:p>
        </w:tc>
        <w:tc>
          <w:tcPr>
            <w:tcW w:w="6391" w:type="dxa"/>
            <w:noWrap/>
            <w:vAlign w:val="center"/>
          </w:tcPr>
          <w:p w14:paraId="64C0B20E">
            <w:pPr>
              <w:widowControl w:val="0"/>
              <w:rPr>
                <w:rFonts w:ascii="宋体" w:cs="宋体"/>
              </w:rPr>
            </w:pPr>
            <w:r>
              <w:rPr>
                <w:rFonts w:hint="eastAsia" w:ascii="宋体" w:cs="宋体"/>
                <w:color w:val="000000"/>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w:t>
            </w:r>
            <w:r>
              <w:rPr>
                <w:rFonts w:hint="eastAsia" w:ascii="宋体" w:cs="宋体"/>
                <w:color w:val="000000"/>
                <w:lang w:eastAsia="zh-CN"/>
              </w:rPr>
              <w:t>重大税收违法失信主体</w:t>
            </w:r>
            <w:r>
              <w:rPr>
                <w:rFonts w:hint="eastAsia" w:ascii="宋体" w:cs="宋体"/>
                <w:color w:val="000000"/>
              </w:rPr>
              <w:t>、政府采购严重违法失信行为记录名单等供应商信用信息均将用于本项目。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627F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1CA3B7DA">
            <w:pPr>
              <w:widowControl w:val="0"/>
              <w:jc w:val="center"/>
              <w:rPr>
                <w:rFonts w:ascii="宋体" w:cs="宋体"/>
              </w:rPr>
            </w:pPr>
            <w:r>
              <w:rPr>
                <w:rFonts w:hint="eastAsia" w:ascii="宋体" w:cs="宋体"/>
              </w:rPr>
              <w:t>16</w:t>
            </w:r>
          </w:p>
        </w:tc>
        <w:tc>
          <w:tcPr>
            <w:tcW w:w="1854" w:type="dxa"/>
            <w:noWrap/>
            <w:vAlign w:val="center"/>
          </w:tcPr>
          <w:p w14:paraId="13B4D482">
            <w:pPr>
              <w:widowControl w:val="0"/>
              <w:spacing w:line="380" w:lineRule="exact"/>
              <w:jc w:val="center"/>
              <w:rPr>
                <w:rFonts w:ascii="宋体" w:cs="宋体"/>
              </w:rPr>
            </w:pPr>
            <w:r>
              <w:rPr>
                <w:rFonts w:hint="eastAsia" w:ascii="宋体" w:cs="宋体"/>
                <w:color w:val="000000"/>
              </w:rPr>
              <w:t>注意事项</w:t>
            </w:r>
          </w:p>
        </w:tc>
        <w:tc>
          <w:tcPr>
            <w:tcW w:w="6391" w:type="dxa"/>
            <w:noWrap/>
            <w:vAlign w:val="center"/>
          </w:tcPr>
          <w:p w14:paraId="55DD9B7B">
            <w:pPr>
              <w:widowControl w:val="0"/>
              <w:snapToGrid w:val="0"/>
              <w:spacing w:line="380" w:lineRule="exact"/>
              <w:rPr>
                <w:rFonts w:ascii="宋体" w:cs="宋体"/>
              </w:rPr>
            </w:pPr>
            <w:r>
              <w:rPr>
                <w:rFonts w:hint="eastAsia" w:ascii="宋体" w:cs="宋体"/>
                <w:color w:val="000000"/>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7660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4F10898F">
            <w:pPr>
              <w:pStyle w:val="147"/>
              <w:spacing w:line="46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17</w:t>
            </w:r>
          </w:p>
        </w:tc>
        <w:tc>
          <w:tcPr>
            <w:tcW w:w="1854" w:type="dxa"/>
            <w:noWrap/>
            <w:vAlign w:val="center"/>
          </w:tcPr>
          <w:p w14:paraId="486E03BF">
            <w:pPr>
              <w:pStyle w:val="14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节能产品</w:t>
            </w:r>
          </w:p>
        </w:tc>
        <w:tc>
          <w:tcPr>
            <w:tcW w:w="6391" w:type="dxa"/>
            <w:noWrap/>
            <w:vAlign w:val="center"/>
          </w:tcPr>
          <w:p w14:paraId="4B6FDC9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 强制采购节能产品</w:t>
            </w:r>
          </w:p>
          <w:p w14:paraId="0CD259A9">
            <w:pPr>
              <w:pStyle w:val="147"/>
              <w:spacing w:line="360" w:lineRule="auto"/>
              <w:ind w:left="0" w:leftChars="0" w:firstLine="0" w:firstLineChars="0"/>
              <w:rPr>
                <w:rFonts w:ascii="仿宋" w:hAnsi="仿宋" w:eastAsia="仿宋" w:cs="仿宋"/>
                <w:kern w:val="2"/>
                <w:sz w:val="24"/>
                <w:highlight w:val="none"/>
              </w:rPr>
            </w:pPr>
            <w:r>
              <w:rPr>
                <w:rFonts w:hint="eastAsia" w:ascii="仿宋" w:hAnsi="仿宋" w:eastAsia="仿宋" w:cs="仿宋"/>
                <w:kern w:val="2"/>
                <w:sz w:val="24"/>
                <w:highlight w:val="none"/>
              </w:rPr>
              <w:sym w:font="Wingdings 2" w:char="0052"/>
            </w:r>
            <w:r>
              <w:rPr>
                <w:rFonts w:hint="eastAsia" w:ascii="仿宋" w:hAnsi="仿宋" w:eastAsia="仿宋" w:cs="仿宋"/>
                <w:kern w:val="2"/>
                <w:sz w:val="24"/>
                <w:highlight w:val="none"/>
              </w:rPr>
              <w:t xml:space="preserve"> 优先采购节能产品</w:t>
            </w:r>
          </w:p>
          <w:p w14:paraId="45DCC2E6">
            <w:pPr>
              <w:pStyle w:val="147"/>
              <w:spacing w:line="360" w:lineRule="auto"/>
              <w:ind w:left="0" w:leftChars="0" w:firstLine="0" w:firstLineChars="0"/>
              <w:rPr>
                <w:rFonts w:hint="eastAsia" w:ascii="仿宋" w:hAnsi="仿宋" w:eastAsia="仿宋" w:cs="仿宋"/>
                <w:b/>
                <w:bCs/>
                <w:kern w:val="2"/>
                <w:sz w:val="24"/>
                <w:szCs w:val="21"/>
                <w:lang w:val="en-US" w:eastAsia="zh-CN" w:bidi="ar-SA"/>
              </w:rPr>
            </w:pPr>
            <w:r>
              <w:rPr>
                <w:rFonts w:hint="eastAsia" w:ascii="仿宋" w:hAnsi="仿宋" w:eastAsia="仿宋" w:cs="仿宋"/>
                <w:kern w:val="2"/>
                <w:sz w:val="24"/>
                <w:highlight w:val="none"/>
              </w:rPr>
              <w:sym w:font="Wingdings" w:char="00A8"/>
            </w:r>
            <w:r>
              <w:rPr>
                <w:rFonts w:hint="eastAsia" w:ascii="仿宋" w:hAnsi="仿宋" w:eastAsia="仿宋" w:cs="仿宋"/>
                <w:kern w:val="2"/>
                <w:sz w:val="24"/>
                <w:highlight w:val="none"/>
              </w:rPr>
              <w:t xml:space="preserve"> 不适用</w:t>
            </w:r>
          </w:p>
        </w:tc>
      </w:tr>
      <w:tr w14:paraId="39B6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33A5922">
            <w:pPr>
              <w:pStyle w:val="147"/>
              <w:spacing w:line="46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18</w:t>
            </w:r>
          </w:p>
        </w:tc>
        <w:tc>
          <w:tcPr>
            <w:tcW w:w="1854" w:type="dxa"/>
            <w:noWrap/>
            <w:vAlign w:val="center"/>
          </w:tcPr>
          <w:p w14:paraId="744C4F80">
            <w:pPr>
              <w:pStyle w:val="147"/>
              <w:spacing w:line="360" w:lineRule="auto"/>
              <w:ind w:left="0" w:leftChars="0"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环境标志产品</w:t>
            </w:r>
          </w:p>
        </w:tc>
        <w:tc>
          <w:tcPr>
            <w:tcW w:w="6391" w:type="dxa"/>
            <w:noWrap/>
            <w:vAlign w:val="center"/>
          </w:tcPr>
          <w:p w14:paraId="2CFD6628">
            <w:pPr>
              <w:pStyle w:val="147"/>
              <w:spacing w:line="360" w:lineRule="auto"/>
              <w:ind w:left="0" w:leftChars="0" w:firstLine="0" w:firstLineChars="0"/>
              <w:rPr>
                <w:rFonts w:ascii="仿宋" w:hAnsi="仿宋" w:eastAsia="仿宋" w:cs="仿宋"/>
                <w:kern w:val="2"/>
                <w:sz w:val="24"/>
              </w:rPr>
            </w:pPr>
            <w:r>
              <w:rPr>
                <w:rFonts w:hint="eastAsia" w:ascii="仿宋" w:hAnsi="仿宋" w:eastAsia="仿宋" w:cs="仿宋"/>
                <w:kern w:val="2"/>
                <w:sz w:val="24"/>
              </w:rPr>
              <w:sym w:font="Wingdings 2" w:char="0052"/>
            </w:r>
            <w:r>
              <w:rPr>
                <w:rFonts w:hint="eastAsia" w:ascii="仿宋" w:hAnsi="仿宋" w:eastAsia="仿宋" w:cs="仿宋"/>
                <w:kern w:val="2"/>
                <w:sz w:val="24"/>
              </w:rPr>
              <w:t xml:space="preserve"> 优先采购环境标志产品</w:t>
            </w:r>
          </w:p>
          <w:p w14:paraId="5EF247BA">
            <w:pPr>
              <w:snapToGrid w:val="0"/>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rPr>
              <w:sym w:font="Wingdings" w:char="00A8"/>
            </w:r>
            <w:r>
              <w:rPr>
                <w:rFonts w:hint="eastAsia" w:ascii="仿宋" w:hAnsi="仿宋" w:eastAsia="仿宋" w:cs="仿宋"/>
                <w:sz w:val="24"/>
              </w:rPr>
              <w:t xml:space="preserve"> 不适用</w:t>
            </w:r>
          </w:p>
        </w:tc>
      </w:tr>
    </w:tbl>
    <w:p w14:paraId="46A51AE5">
      <w:pPr>
        <w:widowControl w:val="0"/>
        <w:spacing w:line="400" w:lineRule="exact"/>
        <w:rPr>
          <w:rFonts w:ascii="宋体" w:hAnsi="Calibri" w:cs="Times New Roman"/>
          <w:sz w:val="24"/>
          <w:szCs w:val="24"/>
        </w:rPr>
      </w:pPr>
      <w:r>
        <w:rPr>
          <w:rFonts w:ascii="Calibri" w:hAnsi="Calibri" w:cs="Times New Roman"/>
          <w:b/>
          <w:bCs/>
          <w:sz w:val="32"/>
          <w:szCs w:val="32"/>
        </w:rPr>
        <w:br w:type="page"/>
      </w:r>
    </w:p>
    <w:p w14:paraId="4B9B314D">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投标人须知</w:t>
      </w:r>
    </w:p>
    <w:p w14:paraId="439B8952">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14:paraId="0737C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14:paraId="54530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7A40D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14:paraId="646AA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w:t>
      </w:r>
      <w:r>
        <w:rPr>
          <w:rFonts w:hint="eastAsia" w:ascii="宋体" w:cs="宋体"/>
          <w:color w:val="FF0000"/>
          <w:kern w:val="0"/>
          <w:sz w:val="24"/>
          <w:szCs w:val="24"/>
          <w:lang w:eastAsia="zh-CN"/>
        </w:rPr>
        <w:t>永康</w:t>
      </w:r>
      <w:r>
        <w:rPr>
          <w:rFonts w:hint="eastAsia" w:ascii="宋体" w:cs="宋体"/>
          <w:color w:val="FF0000"/>
          <w:kern w:val="0"/>
          <w:sz w:val="24"/>
          <w:szCs w:val="24"/>
          <w:lang w:val="en-US" w:eastAsia="zh-CN"/>
        </w:rPr>
        <w:t>市市场监督管理局</w:t>
      </w:r>
      <w:r>
        <w:rPr>
          <w:rFonts w:hint="eastAsia" w:ascii="宋体" w:cs="宋体"/>
          <w:kern w:val="0"/>
          <w:sz w:val="24"/>
          <w:szCs w:val="24"/>
        </w:rPr>
        <w:t>。</w:t>
      </w:r>
    </w:p>
    <w:p w14:paraId="3074F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14:paraId="32E3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“采购代理机构”系指组织本次招标的金华市政府采购中心永康市分中心。</w:t>
      </w:r>
    </w:p>
    <w:p w14:paraId="7BE40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“货物”系指供方按招标文件规定须向需方提供的设备、软件、专用工具、手册及其它有关技术资料和辅助材料。</w:t>
      </w:r>
    </w:p>
    <w:p w14:paraId="18EE2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2.5</w:t>
      </w:r>
      <w:r>
        <w:rPr>
          <w:rFonts w:hint="eastAsia" w:ascii="宋体" w:cs="宋体"/>
          <w:kern w:val="0"/>
          <w:sz w:val="24"/>
          <w:szCs w:val="24"/>
        </w:rPr>
        <w:t>“服务”系指招标文件规定供方须承担的运输、设计、安装、调试、维护、培训、技术服务、及其它类似服务。</w:t>
      </w:r>
    </w:p>
    <w:p w14:paraId="5534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2.6</w:t>
      </w:r>
      <w:r>
        <w:rPr>
          <w:rFonts w:hint="eastAsia" w:ascii="宋体" w:cs="宋体"/>
          <w:kern w:val="0"/>
          <w:sz w:val="24"/>
          <w:szCs w:val="24"/>
        </w:rPr>
        <w:t>需方：即</w:t>
      </w:r>
      <w:r>
        <w:rPr>
          <w:rFonts w:hint="eastAsia" w:ascii="宋体" w:cs="宋体"/>
          <w:color w:val="FF0000"/>
          <w:kern w:val="0"/>
          <w:sz w:val="24"/>
          <w:szCs w:val="24"/>
          <w:lang w:eastAsia="zh-CN"/>
        </w:rPr>
        <w:t>永康</w:t>
      </w:r>
      <w:r>
        <w:rPr>
          <w:rFonts w:hint="eastAsia" w:ascii="宋体" w:cs="宋体"/>
          <w:color w:val="FF0000"/>
          <w:kern w:val="0"/>
          <w:sz w:val="24"/>
          <w:szCs w:val="24"/>
          <w:lang w:val="en-US" w:eastAsia="zh-CN"/>
        </w:rPr>
        <w:t>市市场监督管理局</w:t>
      </w:r>
      <w:r>
        <w:rPr>
          <w:rFonts w:hint="eastAsia" w:ascii="宋体" w:cs="宋体"/>
          <w:kern w:val="0"/>
          <w:sz w:val="24"/>
          <w:szCs w:val="24"/>
        </w:rPr>
        <w:t>，在招投标阶段称为采购人，在签订和执行合同阶段称为需方。</w:t>
      </w:r>
    </w:p>
    <w:p w14:paraId="4140B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2.7</w:t>
      </w:r>
      <w:r>
        <w:rPr>
          <w:rFonts w:hint="eastAsia" w:ascii="宋体" w:cs="宋体"/>
          <w:kern w:val="0"/>
          <w:sz w:val="24"/>
          <w:szCs w:val="24"/>
        </w:rPr>
        <w:t>供方：在招投标阶段称为投标人，中标后在签订和执行合同阶段称为供方。</w:t>
      </w:r>
    </w:p>
    <w:p w14:paraId="03FF739A">
      <w:pPr>
        <w:spacing w:line="360" w:lineRule="auto"/>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w:t>
      </w:r>
      <w:r>
        <w:rPr>
          <w:rFonts w:hint="eastAsia" w:ascii="宋体" w:cs="宋体"/>
          <w:color w:val="auto"/>
          <w:kern w:val="0"/>
          <w:sz w:val="24"/>
          <w:szCs w:val="24"/>
        </w:rPr>
        <w:t>的</w:t>
      </w:r>
      <w:r>
        <w:rPr>
          <w:rFonts w:hint="eastAsia" w:ascii="宋体" w:hAnsi="宋体" w:eastAsia="宋体" w:cs="宋体"/>
          <w:color w:val="auto"/>
          <w:kern w:val="0"/>
          <w:sz w:val="24"/>
          <w:szCs w:val="24"/>
          <w:lang w:eastAsia="zh-CN"/>
        </w:rPr>
        <w:t>除外</w:t>
      </w:r>
      <w:r>
        <w:rPr>
          <w:rFonts w:hint="eastAsia" w:ascii="宋体" w:cs="宋体"/>
          <w:kern w:val="0"/>
          <w:sz w:val="24"/>
          <w:szCs w:val="24"/>
        </w:rPr>
        <w:t>。符合中小企业划分标准的个体工商户，在政府采购活动中视同中小企业。</w:t>
      </w:r>
    </w:p>
    <w:p w14:paraId="7B9AC7E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16B2C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315C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41A62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5BA75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56A36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404053E0">
      <w:pPr>
        <w:widowControl w:val="0"/>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5A41B01D">
      <w:pPr>
        <w:pStyle w:val="2"/>
        <w:ind w:firstLine="480"/>
        <w:rPr>
          <w:rFonts w:ascii="宋体" w:cs="宋体"/>
          <w:kern w:val="0"/>
          <w:sz w:val="24"/>
          <w:szCs w:val="24"/>
        </w:rPr>
      </w:pPr>
    </w:p>
    <w:p w14:paraId="71C6FA0A">
      <w:pPr>
        <w:pStyle w:val="45"/>
      </w:pPr>
    </w:p>
    <w:p w14:paraId="4266B459">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14:paraId="2C86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color w:val="000000"/>
          <w:kern w:val="0"/>
          <w:sz w:val="24"/>
          <w:szCs w:val="24"/>
        </w:rPr>
        <w:t>5.1、供应商认为采购文件、采购过程、中标或者成交结果使自己的权益受到损害的，可以在知道或者应知其权益受到损害之日起7个工作日内，一次性</w:t>
      </w:r>
      <w:r>
        <w:rPr>
          <w:rFonts w:hint="eastAsia" w:ascii="宋体" w:cs="宋体"/>
          <w:kern w:val="0"/>
          <w:sz w:val="24"/>
          <w:szCs w:val="24"/>
        </w:rPr>
        <w:t>以网上或书面形式向采购人、采购代理机构提出针对同一采购程序环节的质疑。</w:t>
      </w:r>
    </w:p>
    <w:p w14:paraId="04EDE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kern w:val="0"/>
          <w:sz w:val="24"/>
          <w:szCs w:val="24"/>
        </w:rPr>
        <w:t>5.2、质疑函格式见《政府采购质疑和投诉办法》（财政部令第94号）附件范本，</w:t>
      </w:r>
      <w:r>
        <w:rPr>
          <w:rFonts w:hint="eastAsia" w:ascii="宋体" w:cs="宋体"/>
          <w:color w:val="000000"/>
          <w:kern w:val="0"/>
          <w:sz w:val="24"/>
          <w:szCs w:val="24"/>
        </w:rPr>
        <w:t>下载网址：浙江政府采购网(http://zfcg.czt.zj.gov.cn/)，位置：“首页-下载专区-质疑投诉模板”。供应商提出质疑应当提交质疑函和必要的证明材料。质疑函应当包括下列内容：</w:t>
      </w:r>
    </w:p>
    <w:p w14:paraId="4655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14:paraId="3333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14:paraId="6FA7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14:paraId="33B89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14:paraId="06425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14:paraId="616BC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14:paraId="34AC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B58C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5.3、质疑函受理：根据《浙江省财政厅关于进一步促进政府采购公平竞争打造最优营商环境的通知》（浙财采监（2021）22号）文件关于“健全行政裁决机制”要求，</w:t>
      </w:r>
      <w:r>
        <w:rPr>
          <w:rFonts w:hint="eastAsia" w:ascii="宋体" w:cs="宋体"/>
          <w:kern w:val="0"/>
          <w:sz w:val="24"/>
          <w:szCs w:val="24"/>
        </w:rPr>
        <w:t>鼓励供应商在线提起询问，路径为：政采云-项目采购-询问质疑投诉-询问列表。</w:t>
      </w:r>
      <w:r>
        <w:rPr>
          <w:rFonts w:hint="eastAsia" w:ascii="宋体" w:cs="宋体"/>
          <w:color w:val="000000"/>
          <w:kern w:val="0"/>
          <w:sz w:val="24"/>
          <w:szCs w:val="24"/>
        </w:rPr>
        <w:t>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三楼。联系人：陈巧缘，电话、传真：0579-89295179。</w:t>
      </w:r>
    </w:p>
    <w:p w14:paraId="777271B3">
      <w:pPr>
        <w:widowControl w:val="0"/>
        <w:spacing w:line="400" w:lineRule="exact"/>
        <w:rPr>
          <w:rFonts w:ascii="宋体" w:cs="宋体"/>
          <w:color w:val="000000"/>
          <w:kern w:val="0"/>
          <w:sz w:val="24"/>
          <w:szCs w:val="24"/>
        </w:rPr>
      </w:pPr>
      <w:r>
        <w:rPr>
          <w:rFonts w:hint="eastAsia" w:ascii="宋体" w:cs="宋体"/>
          <w:color w:val="000000"/>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00C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举报电话：金华市公共资源交易中心永康市分中心  0579-89295193</w:t>
      </w:r>
    </w:p>
    <w:p w14:paraId="53DB2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ascii="黑体" w:hAnsi="Courier New" w:eastAsia="黑体" w:cs="Times New Roman"/>
          <w:b/>
          <w:bCs/>
          <w:kern w:val="0"/>
          <w:sz w:val="30"/>
          <w:szCs w:val="30"/>
        </w:rPr>
        <w:br w:type="page"/>
      </w:r>
    </w:p>
    <w:p w14:paraId="4E9EA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14:paraId="2CA81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14:paraId="394F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14:paraId="30FFE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14:paraId="74DCD5C6">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14:paraId="0304C946">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14:paraId="704A8280">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）货物需求一览表及技术商务要求</w:t>
      </w:r>
    </w:p>
    <w:p w14:paraId="0FCF3720">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14:paraId="1A01E8F2">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14:paraId="7363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14:paraId="0F7F8D16">
      <w:pPr>
        <w:widowControl w:val="0"/>
        <w:tabs>
          <w:tab w:val="left" w:pos="0"/>
        </w:tabs>
        <w:snapToGrid w:val="0"/>
        <w:spacing w:line="400" w:lineRule="exact"/>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14:paraId="49BE9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14:paraId="306A0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14:paraId="231DC350">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14:paraId="2CC80F8B">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14:paraId="3AD5C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14:paraId="5ECBE259">
      <w:pPr>
        <w:pStyle w:val="2"/>
      </w:pPr>
      <w:r>
        <w:rPr>
          <w:rFonts w:hint="eastAsia"/>
        </w:rPr>
        <w:br w:type="page"/>
      </w:r>
    </w:p>
    <w:p w14:paraId="73BCB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67F68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144CA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5D21B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198D8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47D69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73287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0380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3771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7353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w:t>
      </w:r>
      <w:r>
        <w:rPr>
          <w:rFonts w:hint="eastAsia" w:ascii="宋体" w:cs="宋体"/>
          <w:color w:val="FF0000"/>
          <w:kern w:val="0"/>
          <w:sz w:val="24"/>
          <w:szCs w:val="24"/>
        </w:rPr>
        <w:t>资格文件、技术商务文件、投标报价文件</w:t>
      </w:r>
      <w:r>
        <w:rPr>
          <w:rFonts w:hint="eastAsia" w:ascii="宋体" w:cs="宋体"/>
          <w:kern w:val="0"/>
          <w:sz w:val="24"/>
          <w:szCs w:val="24"/>
        </w:rPr>
        <w:t>三</w:t>
      </w:r>
      <w:r>
        <w:rPr>
          <w:rFonts w:hint="eastAsia" w:ascii="宋体" w:cs="宋体"/>
          <w:kern w:val="0"/>
          <w:sz w:val="24"/>
          <w:szCs w:val="24"/>
          <w:lang w:eastAsia="zh-CN"/>
        </w:rPr>
        <w:t>部分</w:t>
      </w:r>
      <w:r>
        <w:rPr>
          <w:rFonts w:hint="eastAsia" w:ascii="宋体" w:cs="宋体"/>
          <w:kern w:val="0"/>
          <w:sz w:val="24"/>
          <w:szCs w:val="24"/>
        </w:rPr>
        <w:t>组成，具体详见“第五章  投标文件格式附件”。备份投标文件的组成和内容等同电子投标文件。</w:t>
      </w:r>
    </w:p>
    <w:p w14:paraId="083B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4900C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5B5F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47B53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102D8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2CDC4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32F60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3DEDF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FF0000"/>
          <w:kern w:val="0"/>
          <w:sz w:val="24"/>
          <w:szCs w:val="24"/>
        </w:rPr>
      </w:pPr>
      <w:r>
        <w:rPr>
          <w:rFonts w:hint="eastAsia" w:ascii="宋体" w:cs="宋体"/>
          <w:color w:val="FF0000"/>
          <w:kern w:val="0"/>
          <w:sz w:val="24"/>
          <w:szCs w:val="24"/>
        </w:rPr>
        <w:t xml:space="preserve">（1）储存形式：U盘、DVD </w:t>
      </w:r>
    </w:p>
    <w:p w14:paraId="4041D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49C0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w:t>
      </w:r>
      <w:r>
        <w:rPr>
          <w:rFonts w:hint="eastAsia" w:ascii="宋体" w:cs="宋体"/>
          <w:b/>
          <w:bCs/>
          <w:color w:val="FF0000"/>
          <w:kern w:val="0"/>
          <w:sz w:val="24"/>
          <w:szCs w:val="24"/>
        </w:rPr>
        <w:t>投标人资格的有关证明资料（资格文件）</w:t>
      </w:r>
    </w:p>
    <w:p w14:paraId="6D5B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05132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（1）投标声明书 (格式见附件)；</w:t>
      </w:r>
    </w:p>
    <w:p w14:paraId="05B0F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（2）《投标承诺函》(格式见附件)；</w:t>
      </w:r>
    </w:p>
    <w:p w14:paraId="5F3D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73477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137A5C6D">
      <w:pPr>
        <w:pStyle w:val="9"/>
      </w:pPr>
      <w:r>
        <w:rPr>
          <w:rFonts w:hint="eastAsia"/>
        </w:rPr>
        <w:t>（</w:t>
      </w:r>
      <w:r>
        <w:rPr>
          <w:rFonts w:hint="eastAsia"/>
          <w:lang w:val="en-US" w:eastAsia="zh-CN"/>
        </w:rPr>
        <w:t>5</w:t>
      </w:r>
      <w:r>
        <w:rPr>
          <w:rFonts w:hint="eastAsia"/>
        </w:rPr>
        <w:t>）联合投标协议书（若需要）；</w:t>
      </w:r>
    </w:p>
    <w:p w14:paraId="43303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6</w:t>
      </w:r>
      <w:r>
        <w:rPr>
          <w:rFonts w:hint="eastAsia" w:ascii="宋体" w:cs="宋体"/>
          <w:kern w:val="0"/>
          <w:sz w:val="24"/>
          <w:szCs w:val="24"/>
        </w:rPr>
        <w:t>）联合投标授权委托书（若需要）；</w:t>
      </w:r>
    </w:p>
    <w:p w14:paraId="191D3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cs="宋体"/>
          <w:kern w:val="0"/>
          <w:sz w:val="24"/>
          <w:szCs w:val="24"/>
        </w:rPr>
        <w:t>（</w:t>
      </w:r>
      <w:r>
        <w:rPr>
          <w:rFonts w:hint="eastAsia" w:ascii="宋体" w:cs="宋体"/>
          <w:kern w:val="0"/>
          <w:sz w:val="24"/>
          <w:szCs w:val="24"/>
          <w:lang w:val="en-US" w:eastAsia="zh-CN"/>
        </w:rPr>
        <w:t>7</w:t>
      </w:r>
      <w:r>
        <w:rPr>
          <w:rFonts w:hint="eastAsia" w:ascii="宋体" w:cs="宋体"/>
          <w:kern w:val="0"/>
          <w:sz w:val="24"/>
          <w:szCs w:val="24"/>
        </w:rPr>
        <w:t>）提供采购公告中符合投标人特定条件要求的有效的其他资质复印件并加盖公司公章及需要说明的资料。</w:t>
      </w:r>
    </w:p>
    <w:p w14:paraId="26DC4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777D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6180A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1F58F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6471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6A28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6D86B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2F15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7E23E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2B67D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5245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28A83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528C1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7A157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11E6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4CE99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0E77F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716A2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722FC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02DC8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0CCC0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w:t>
      </w:r>
      <w:r>
        <w:rPr>
          <w:rFonts w:hint="eastAsia" w:ascii="宋体" w:cs="宋体"/>
          <w:color w:val="FF0000"/>
          <w:kern w:val="0"/>
          <w:sz w:val="24"/>
          <w:szCs w:val="24"/>
        </w:rPr>
        <w:t>编制电子投标文件并进行评分条款对应的关联定位</w:t>
      </w:r>
      <w:r>
        <w:rPr>
          <w:rFonts w:hint="eastAsia" w:ascii="宋体" w:cs="宋体"/>
          <w:kern w:val="0"/>
          <w:sz w:val="24"/>
          <w:szCs w:val="24"/>
        </w:rPr>
        <w:t>，以便评标委员会在评标时，点击评分项，可直接定位到该评分项内容。</w:t>
      </w:r>
    </w:p>
    <w:p w14:paraId="410C5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sz w:val="24"/>
          <w:szCs w:val="24"/>
        </w:rPr>
      </w:pPr>
      <w:r>
        <w:rPr>
          <w:rFonts w:hint="eastAsia" w:ascii="宋体" w:cs="宋体"/>
          <w:b/>
          <w:bCs/>
          <w:kern w:val="0"/>
          <w:sz w:val="24"/>
          <w:szCs w:val="24"/>
        </w:rPr>
        <w:t>7、投标书及投标报价（投标报价文件）</w:t>
      </w:r>
    </w:p>
    <w:p w14:paraId="51F86CB5">
      <w:pPr>
        <w:pStyle w:val="22"/>
        <w:snapToGrid w:val="0"/>
        <w:spacing w:line="460" w:lineRule="exact"/>
        <w:ind w:left="0" w:leftChars="0"/>
        <w:rPr>
          <w:rFonts w:hint="eastAsia" w:ascii="宋体" w:cs="宋体"/>
          <w:kern w:val="0"/>
          <w:sz w:val="24"/>
          <w:szCs w:val="24"/>
        </w:rPr>
      </w:pPr>
      <w:r>
        <w:rPr>
          <w:rFonts w:hint="eastAsia" w:ascii="宋体" w:cs="宋体"/>
          <w:sz w:val="24"/>
          <w:szCs w:val="24"/>
        </w:rPr>
        <w:t>7.1</w:t>
      </w:r>
      <w:r>
        <w:rPr>
          <w:rFonts w:hint="eastAsia" w:ascii="宋体" w:hAnsi="宋体" w:eastAsia="宋体" w:cs="宋体"/>
          <w:kern w:val="2"/>
          <w:sz w:val="24"/>
          <w:szCs w:val="24"/>
          <w:lang w:val="en-US" w:eastAsia="zh-CN" w:bidi="ar-SA"/>
        </w:rPr>
        <w:t>内容包括：</w:t>
      </w:r>
    </w:p>
    <w:p w14:paraId="082F67FD">
      <w:pPr>
        <w:pStyle w:val="22"/>
        <w:snapToGrid w:val="0"/>
        <w:spacing w:line="460" w:lineRule="exact"/>
        <w:ind w:left="0"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（1）投标报价明细表（格式见附件）；</w:t>
      </w:r>
    </w:p>
    <w:p w14:paraId="1C675434">
      <w:pPr>
        <w:pStyle w:val="22"/>
        <w:snapToGrid w:val="0"/>
        <w:spacing w:line="460" w:lineRule="exact"/>
        <w:ind w:left="0"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（2）投标人针对报价需要说明的其他文件和说明（格式自拟）；</w:t>
      </w:r>
    </w:p>
    <w:p w14:paraId="086B0312">
      <w:pPr>
        <w:snapToGrid w:val="0"/>
        <w:spacing w:line="460" w:lineRule="exact"/>
        <w:jc w:val="left"/>
        <w:rPr>
          <w:rFonts w:hint="eastAsia"/>
        </w:rPr>
      </w:pPr>
      <w:r>
        <w:rPr>
          <w:rFonts w:hint="eastAsia" w:ascii="宋体" w:hAnsi="宋体" w:eastAsia="宋体" w:cs="宋体"/>
          <w:kern w:val="2"/>
          <w:sz w:val="24"/>
          <w:szCs w:val="24"/>
          <w:lang w:val="en-US" w:eastAsia="zh-CN" w:bidi="ar-SA"/>
        </w:rPr>
        <w:t>（3）中小企业声明函、残疾人福利企业声明函（如有）、监狱企业声明函（如有）(格式见附件)；</w:t>
      </w:r>
    </w:p>
    <w:p w14:paraId="6B60A7C0">
      <w:pPr>
        <w:widowControl w:val="0"/>
        <w:spacing w:line="400" w:lineRule="exact"/>
        <w:rPr>
          <w:rFonts w:hint="eastAsia" w:ascii="宋体" w:cs="宋体"/>
          <w:sz w:val="24"/>
          <w:szCs w:val="24"/>
          <w:shd w:val="pct10" w:color="auto" w:fill="FFFFFF"/>
        </w:rPr>
      </w:pPr>
      <w:r>
        <w:rPr>
          <w:rFonts w:hint="eastAsia" w:ascii="宋体" w:cs="宋体"/>
          <w:sz w:val="24"/>
          <w:szCs w:val="24"/>
        </w:rPr>
        <w:t>7.</w:t>
      </w:r>
      <w:r>
        <w:rPr>
          <w:rFonts w:hint="eastAsia" w:ascii="宋体" w:cs="宋体"/>
          <w:sz w:val="24"/>
          <w:szCs w:val="24"/>
          <w:lang w:val="en-US" w:eastAsia="zh-CN"/>
        </w:rPr>
        <w:t>2</w:t>
      </w:r>
      <w:r>
        <w:rPr>
          <w:rFonts w:hint="eastAsia" w:ascii="宋体" w:cs="宋体"/>
          <w:sz w:val="24"/>
          <w:szCs w:val="24"/>
        </w:rPr>
        <w:t>投标人应在招标文件所附的投标报价一览表上写明提供货物的单价和总价。投标人对每种项目只允许有一个报价，采购人不接受任何有选择性的报价。</w:t>
      </w:r>
    </w:p>
    <w:p w14:paraId="12E659F8">
      <w:pPr>
        <w:widowControl w:val="0"/>
        <w:spacing w:line="400" w:lineRule="exact"/>
        <w:rPr>
          <w:rFonts w:hint="eastAsia" w:ascii="宋体" w:cs="宋体"/>
          <w:sz w:val="24"/>
          <w:szCs w:val="24"/>
        </w:rPr>
      </w:pPr>
      <w:r>
        <w:rPr>
          <w:rFonts w:hint="eastAsia" w:ascii="宋体" w:cs="宋体"/>
          <w:sz w:val="24"/>
          <w:szCs w:val="24"/>
        </w:rPr>
        <w:t>7.</w:t>
      </w:r>
      <w:r>
        <w:rPr>
          <w:rFonts w:hint="eastAsia" w:ascii="宋体" w:cs="宋体"/>
          <w:sz w:val="24"/>
          <w:szCs w:val="24"/>
          <w:lang w:val="en-US" w:eastAsia="zh-CN"/>
        </w:rPr>
        <w:t>3</w:t>
      </w:r>
      <w:r>
        <w:rPr>
          <w:rFonts w:hint="eastAsia" w:ascii="宋体" w:cs="宋体"/>
          <w:sz w:val="24"/>
          <w:szCs w:val="24"/>
        </w:rPr>
        <w:t>投标报价以人民币为结算货币，须包括完成本次招标项目中的所有服务内容、连带内容、关联内容及合同中明示或暗示的所有一般风险、责任和义务等一切应由采购人支付的费用。</w:t>
      </w:r>
    </w:p>
    <w:p w14:paraId="1511476A">
      <w:pPr>
        <w:widowControl w:val="0"/>
        <w:spacing w:line="400" w:lineRule="exact"/>
        <w:rPr>
          <w:rFonts w:hint="eastAsia" w:ascii="宋体" w:cs="宋体"/>
          <w:sz w:val="24"/>
          <w:szCs w:val="24"/>
        </w:rPr>
      </w:pPr>
      <w:r>
        <w:rPr>
          <w:rFonts w:hint="eastAsia" w:ascii="宋体" w:cs="宋体"/>
          <w:sz w:val="24"/>
          <w:szCs w:val="24"/>
        </w:rPr>
        <w:t>7.</w:t>
      </w:r>
      <w:r>
        <w:rPr>
          <w:rFonts w:hint="eastAsia" w:ascii="宋体" w:cs="宋体"/>
          <w:sz w:val="24"/>
          <w:szCs w:val="24"/>
          <w:lang w:val="en-US" w:eastAsia="zh-CN"/>
        </w:rPr>
        <w:t>4</w:t>
      </w:r>
      <w:r>
        <w:rPr>
          <w:rFonts w:hint="eastAsia" w:ascii="宋体" w:cs="宋体"/>
          <w:sz w:val="24"/>
          <w:szCs w:val="24"/>
        </w:rPr>
        <w:t>填写报价一览表时应注意下列几点：</w:t>
      </w:r>
    </w:p>
    <w:p w14:paraId="0E969A42">
      <w:pPr>
        <w:widowControl w:val="0"/>
        <w:spacing w:line="400" w:lineRule="exact"/>
        <w:rPr>
          <w:rFonts w:hint="eastAsia"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11A74375">
      <w:pPr>
        <w:widowControl w:val="0"/>
        <w:spacing w:line="400" w:lineRule="exact"/>
        <w:rPr>
          <w:rFonts w:hint="eastAsia"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714110C5">
      <w:pPr>
        <w:widowControl w:val="0"/>
        <w:spacing w:line="400" w:lineRule="exact"/>
        <w:rPr>
          <w:rFonts w:hint="eastAsia" w:ascii="宋体" w:cs="宋体"/>
          <w:sz w:val="24"/>
          <w:szCs w:val="24"/>
        </w:rPr>
      </w:pPr>
      <w:r>
        <w:rPr>
          <w:rFonts w:hint="eastAsia" w:ascii="宋体" w:cs="宋体"/>
          <w:sz w:val="24"/>
          <w:szCs w:val="24"/>
        </w:rPr>
        <w:t>（3）投标报价金额到元为止，如投标报价总价出现角、分，将被抹除。</w:t>
      </w:r>
    </w:p>
    <w:p w14:paraId="0427A90A">
      <w:pPr>
        <w:widowControl w:val="0"/>
        <w:spacing w:line="400" w:lineRule="exact"/>
        <w:rPr>
          <w:rFonts w:hint="eastAsia"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02FA7731">
      <w:pPr>
        <w:widowControl w:val="0"/>
        <w:spacing w:line="400" w:lineRule="exact"/>
        <w:rPr>
          <w:rFonts w:hint="eastAsia" w:ascii="宋体" w:cs="宋体"/>
          <w:sz w:val="24"/>
          <w:szCs w:val="24"/>
        </w:rPr>
      </w:pPr>
      <w:r>
        <w:rPr>
          <w:rFonts w:hint="eastAsia" w:ascii="宋体" w:cs="宋体"/>
          <w:sz w:val="24"/>
          <w:szCs w:val="24"/>
        </w:rPr>
        <w:t>7.6投标人特别要求的其它附带服务的费用，投标人如不填写，将被视为已汇总到投标总价之中。</w:t>
      </w:r>
    </w:p>
    <w:p w14:paraId="7AB4B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pPr>
      <w:r>
        <w:rPr>
          <w:rFonts w:hint="eastAsia" w:ascii="宋体" w:cs="宋体"/>
          <w:sz w:val="24"/>
          <w:szCs w:val="24"/>
        </w:rPr>
        <w:t>7.7采购人和采购代理机构不接受招标项目范围内的捐赠。</w:t>
      </w:r>
    </w:p>
    <w:p w14:paraId="46509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21F5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2859F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063BC84C">
      <w:pPr>
        <w:pStyle w:val="14"/>
        <w:spacing w:line="360" w:lineRule="auto"/>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0228A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43A60DF7">
      <w:pPr>
        <w:widowControl w:val="0"/>
        <w:snapToGrid w:val="0"/>
        <w:spacing w:line="360" w:lineRule="auto"/>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386D4E00">
      <w:pPr>
        <w:widowControl w:val="0"/>
        <w:snapToGrid w:val="0"/>
        <w:spacing w:line="360" w:lineRule="auto"/>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1B957839">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2A1CE5D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1A56EB8B">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7E35D8F3">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00D6138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5571E4EB">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44B4AC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1B9A3D62">
      <w:pPr>
        <w:widowControl w:val="0"/>
        <w:snapToGrid w:val="0"/>
        <w:spacing w:line="500" w:lineRule="exact"/>
        <w:ind w:firstLine="480" w:firstLineChars="200"/>
        <w:jc w:val="left"/>
        <w:rPr>
          <w:rFonts w:ascii="宋体" w:cs="宋体"/>
          <w:kern w:val="0"/>
          <w:sz w:val="24"/>
          <w:szCs w:val="24"/>
        </w:rPr>
      </w:pPr>
      <w:r>
        <w:rPr>
          <w:rFonts w:hint="eastAsia" w:ascii="宋体" w:cs="宋体"/>
          <w:color w:val="FF0000"/>
          <w:kern w:val="0"/>
          <w:sz w:val="24"/>
          <w:szCs w:val="24"/>
        </w:rPr>
        <w:t xml:space="preserve">投标文件收件填写人： </w:t>
      </w:r>
      <w:r>
        <w:rPr>
          <w:rFonts w:hint="eastAsia" w:ascii="宋体" w:cs="宋体"/>
          <w:color w:val="FF0000"/>
          <w:kern w:val="0"/>
          <w:sz w:val="24"/>
          <w:szCs w:val="24"/>
          <w:lang w:val="en-US" w:eastAsia="zh-CN"/>
        </w:rPr>
        <w:t>卢文舒</w:t>
      </w:r>
      <w:r>
        <w:rPr>
          <w:rFonts w:hint="eastAsia" w:ascii="宋体" w:cs="宋体"/>
          <w:color w:val="FF0000"/>
          <w:kern w:val="0"/>
          <w:sz w:val="24"/>
          <w:szCs w:val="24"/>
        </w:rPr>
        <w:t>，联系方式：0579-89295179，实际收件人：陈之约，联系方式：0579-89295177，收件地址：永康市五湖路1号国际会展中心办公楼</w:t>
      </w:r>
      <w:r>
        <w:rPr>
          <w:rFonts w:hint="eastAsia" w:ascii="宋体" w:cs="宋体"/>
          <w:color w:val="FF0000"/>
          <w:kern w:val="0"/>
          <w:sz w:val="24"/>
          <w:szCs w:val="24"/>
          <w:lang w:val="en-US" w:eastAsia="zh-CN"/>
        </w:rPr>
        <w:t>六</w:t>
      </w:r>
      <w:r>
        <w:rPr>
          <w:rFonts w:hint="eastAsia" w:ascii="宋体" w:cs="宋体"/>
          <w:color w:val="FF0000"/>
          <w:kern w:val="0"/>
          <w:sz w:val="24"/>
          <w:szCs w:val="24"/>
        </w:rPr>
        <w:t xml:space="preserve">楼 </w:t>
      </w:r>
      <w:r>
        <w:rPr>
          <w:rFonts w:hint="eastAsia" w:ascii="宋体" w:cs="宋体"/>
          <w:kern w:val="0"/>
          <w:sz w:val="24"/>
          <w:szCs w:val="24"/>
        </w:rPr>
        <w:t>，收件时间上午08:30-11:30 下午：14:00-17:00。备份电子投标文件仅在在线解密异常处理时使用。投标文件已按时解密的，备份电子投标文件自动失效。</w:t>
      </w:r>
    </w:p>
    <w:p w14:paraId="317FE9F9">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59EE4EC0">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7CA0A933">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4012AB5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46F627E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404784C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15B36EA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21110CC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5F9AECC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09B9C48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76A062B5">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38B2E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p>
    <w:p w14:paraId="3D415FAE">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0DF2DB6C">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1F40128E">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4F0F1F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7597A2E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1E0EA73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5261CB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0F95B40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607A0F9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69328D0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043D789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0B469A7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2EC3088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314C596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1FCB8B9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4AFC37E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3AF789D7">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044BA662">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67BF3613">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23FE16D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558CD670">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1C115BF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0810CBF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176186A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2DE1E8C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65FF0C2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7742564F">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21D82C3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346455A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1AF9418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05B81E8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76FEE843">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14:paraId="11E828BE">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14:paraId="198C6169">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14:paraId="739BA7CD">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14:paraId="6B6CDC16">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14:paraId="0239CDC7">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14:paraId="045F7E1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14:paraId="4C42B663">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14:paraId="3E30BA98">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14:paraId="71025980">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14:paraId="16095982">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11)不同投标人被政采云系统识别为硬件设备或 IP 地址相同。</w:t>
      </w:r>
    </w:p>
    <w:p w14:paraId="622AEEC1">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12)不同投标人被政采云系统识别为投标行为异常，即两家投标人累计超过30次以上共同投标，且其中一家中标率为0%。</w:t>
      </w:r>
    </w:p>
    <w:p w14:paraId="6D18825D">
      <w:pPr>
        <w:widowControl w:val="0"/>
        <w:snapToGrid w:val="0"/>
        <w:spacing w:line="500" w:lineRule="exact"/>
        <w:jc w:val="left"/>
        <w:rPr>
          <w:rFonts w:ascii="宋体" w:cs="宋体"/>
          <w:color w:val="FF0000"/>
          <w:kern w:val="0"/>
          <w:sz w:val="24"/>
          <w:szCs w:val="24"/>
        </w:rPr>
      </w:pPr>
      <w:r>
        <w:rPr>
          <w:rFonts w:hint="eastAsia" w:ascii="宋体" w:cs="宋体"/>
          <w:kern w:val="0"/>
          <w:sz w:val="24"/>
          <w:szCs w:val="24"/>
        </w:rPr>
        <w:t xml:space="preserve">3.4 </w:t>
      </w:r>
      <w:r>
        <w:rPr>
          <w:rFonts w:hint="eastAsia" w:ascii="宋体" w:cs="宋体"/>
          <w:color w:val="FF0000"/>
          <w:kern w:val="0"/>
          <w:sz w:val="24"/>
          <w:szCs w:val="24"/>
        </w:rPr>
        <w:t>评标委员会发现投标文件有下列情形之一的属于重大偏差(评标委员会按少数服从多数原则认定),按照无效投标处理：</w:t>
      </w:r>
    </w:p>
    <w:p w14:paraId="4CFACFC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237794B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14:paraId="7D0EBED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7A5920BE">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58A7375E">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001B30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7B54B5C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7811A18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46E0250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6E98075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5F9F1748">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69E1CDF8">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7C7D61D3">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4619A99A">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0C866B9A">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11A006D4">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792F90D5">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42E781BF">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3AB60419">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1D0142EB">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7AD8048B">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7CABE777">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1B3D6100">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2B2B5261">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6674B49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20ECBF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72E15881">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4BFBFD8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6CB3451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24B9AE44">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286F2EE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216F2D9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3804385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3E274F7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28EB0E2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551F2AD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3734663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4B28D540">
      <w:pPr>
        <w:widowControl w:val="0"/>
        <w:snapToGrid w:val="0"/>
        <w:spacing w:line="500" w:lineRule="exact"/>
        <w:jc w:val="left"/>
        <w:rPr>
          <w:rFonts w:ascii="宋体" w:cs="宋体"/>
          <w:b/>
          <w:bCs/>
          <w:kern w:val="0"/>
          <w:sz w:val="24"/>
          <w:szCs w:val="24"/>
        </w:rPr>
      </w:pPr>
      <w:bookmarkStart w:id="0" w:name="_Toc132125985"/>
      <w:bookmarkStart w:id="1" w:name="_Toc132125039"/>
      <w:bookmarkStart w:id="2" w:name="_Toc132125153"/>
      <w:bookmarkStart w:id="3" w:name="_Toc132123883"/>
      <w:bookmarkStart w:id="4" w:name="_Toc132125576"/>
      <w:bookmarkStart w:id="5" w:name="_Toc132655778"/>
      <w:bookmarkStart w:id="6" w:name="_Toc132125097"/>
      <w:bookmarkStart w:id="7" w:name="_Toc132126156"/>
      <w:bookmarkStart w:id="8" w:name="_Toc132123441"/>
      <w:bookmarkStart w:id="9" w:name="_Toc132123840"/>
      <w:bookmarkStart w:id="10" w:name="_Toc132122418"/>
      <w:bookmarkStart w:id="11" w:name="_Toc132123636"/>
      <w:bookmarkStart w:id="12" w:name="_Toc132123549"/>
      <w:bookmarkStart w:id="13" w:name="_Toc132122121"/>
      <w:bookmarkStart w:id="14" w:name="_Toc132124596"/>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BCB83FA">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7BDF605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4307EBF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352FAB00">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2C8621C2">
      <w:pPr>
        <w:widowControl w:val="0"/>
        <w:snapToGrid w:val="0"/>
        <w:spacing w:line="500" w:lineRule="exact"/>
        <w:jc w:val="left"/>
        <w:rPr>
          <w:rFonts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14:paraId="4C0A4FE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03AA6F0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70688E1B">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20F0724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42E69A8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0B48D8ED">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14:paraId="2175A201">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.1除不可抗力等特殊情况外，采购人原则上应当在中标通知书发出之日起</w:t>
      </w:r>
      <w:r>
        <w:rPr>
          <w:rFonts w:hint="eastAsia" w:ascii="宋体" w:hAnsi="宋体" w:eastAsia="宋体" w:cs="宋体"/>
          <w:color w:val="FF0000"/>
          <w:kern w:val="0"/>
          <w:sz w:val="24"/>
          <w:szCs w:val="24"/>
          <w:highlight w:val="yellow"/>
          <w:lang w:val="en-US" w:eastAsia="zh-CN"/>
        </w:rPr>
        <w:t>20日</w:t>
      </w:r>
      <w:r>
        <w:rPr>
          <w:rFonts w:hint="eastAsia" w:ascii="宋体" w:hAnsi="宋体" w:eastAsia="宋体" w:cs="宋体"/>
          <w:kern w:val="0"/>
          <w:sz w:val="24"/>
          <w:szCs w:val="24"/>
        </w:rPr>
        <w:t>内，与成交人按照采购文件确定的事项签订政府采购合同，并在签订之日起2个工作日内将政府采购合同在浙江政府采购网上公告。</w:t>
      </w:r>
    </w:p>
    <w:p w14:paraId="768FF61C">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23CE2E88">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.3如签订合同并生效后，供应商无故拒绝或延期，除按照合同条款处理外，列入不良行为记录一次，并给予通报。</w:t>
      </w:r>
    </w:p>
    <w:p w14:paraId="02E12B64">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.4成交人拒绝与采购人签订合同的，采购人可以按照评审报告推荐的中标或者成交候选人名单排序，确定下一候选人为成交人，也可以重新开展政府采购活动。</w:t>
      </w:r>
    </w:p>
    <w:p w14:paraId="3B5A4C56">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.5采购合同由采购人与成交人根据采购文件、磋商响应文件等内容通过政府采购电子交易平台在线签订，自动备案。</w:t>
      </w:r>
    </w:p>
    <w:p w14:paraId="61CC9E31">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10.6政府采购货物和服务项目不得收取质量保证金。政府采购工程以及与工程建设有关的货物、服务，采用招标方式采购的，按国家和省有关规定执行。</w:t>
      </w:r>
    </w:p>
    <w:p w14:paraId="2005BF8E">
      <w:pPr>
        <w:widowControl w:val="0"/>
        <w:snapToGrid w:val="0"/>
        <w:spacing w:line="500" w:lineRule="exact"/>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11、预付款</w:t>
      </w:r>
    </w:p>
    <w:p w14:paraId="04D1ED7A">
      <w:pPr>
        <w:widowControl w:val="0"/>
        <w:snapToGrid w:val="0"/>
        <w:spacing w:line="500" w:lineRule="exact"/>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1D7F368">
      <w:pPr>
        <w:pageBreakBefore/>
        <w:widowControl w:val="0"/>
        <w:numPr>
          <w:ilvl w:val="0"/>
          <w:numId w:val="7"/>
        </w:numPr>
        <w:snapToGrid w:val="0"/>
        <w:spacing w:line="500" w:lineRule="exact"/>
        <w:ind w:firstLine="602" w:firstLineChars="200"/>
        <w:jc w:val="center"/>
        <w:rPr>
          <w:rFonts w:hint="eastAsia" w:ascii="宋体" w:cs="宋体"/>
          <w:b/>
          <w:bCs/>
          <w:kern w:val="0"/>
          <w:sz w:val="30"/>
          <w:szCs w:val="30"/>
          <w:lang w:val="en-US" w:eastAsia="zh-CN"/>
        </w:rPr>
      </w:pPr>
      <w:r>
        <w:rPr>
          <w:rFonts w:hint="eastAsia" w:ascii="宋体" w:cs="宋体"/>
          <w:b/>
          <w:bCs/>
          <w:kern w:val="0"/>
          <w:sz w:val="30"/>
          <w:szCs w:val="30"/>
          <w:lang w:val="en-US" w:eastAsia="zh-CN"/>
        </w:rPr>
        <w:t>验收</w:t>
      </w:r>
    </w:p>
    <w:p w14:paraId="3C74FC13">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BF1B90">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2.采购人可以邀请参加本项目的其他供应商或者第三方机构参与验收。参与验收的供应商或者第三方机构的意见作为验收书的参考资料一并存档。</w:t>
      </w:r>
    </w:p>
    <w:p w14:paraId="28CC88FF">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E4C387">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4.采购人原则上应当在</w:t>
      </w:r>
      <w:r>
        <w:rPr>
          <w:rFonts w:hint="eastAsia" w:ascii="宋体" w:hAnsi="宋体" w:eastAsia="宋体" w:cs="宋体"/>
          <w:color w:val="FF0000"/>
          <w:kern w:val="0"/>
          <w:sz w:val="24"/>
          <w:szCs w:val="24"/>
          <w:lang w:val="en-US" w:eastAsia="zh-CN"/>
        </w:rPr>
        <w:t>履约验收之日起2个工作日</w:t>
      </w:r>
      <w:r>
        <w:rPr>
          <w:rFonts w:hint="eastAsia" w:ascii="宋体" w:hAnsi="宋体" w:eastAsia="宋体" w:cs="宋体"/>
          <w:kern w:val="0"/>
          <w:sz w:val="24"/>
          <w:szCs w:val="24"/>
          <w:lang w:val="en-US" w:eastAsia="zh-CN"/>
        </w:rPr>
        <w:t>内，将履约验收结果在浙江政府采购网上公告。</w:t>
      </w:r>
    </w:p>
    <w:p w14:paraId="3DD3A000">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5.验收合格的项目，采购人将根据采购合同的约定及时向供应商支付采购资金、退还履约保证金。</w:t>
      </w:r>
    </w:p>
    <w:p w14:paraId="0FCD255E">
      <w:pPr>
        <w:pStyle w:val="9"/>
        <w:rPr>
          <w:rFonts w:hint="default"/>
          <w:lang w:val="en-US" w:eastAsia="zh-CN"/>
        </w:rPr>
      </w:pPr>
      <w:r>
        <w:rPr>
          <w:rFonts w:hint="eastAsia" w:ascii="宋体" w:hAnsi="宋体" w:eastAsia="宋体" w:cs="宋体"/>
          <w:kern w:val="0"/>
          <w:sz w:val="24"/>
          <w:szCs w:val="24"/>
          <w:lang w:val="en-US"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079DB5">
      <w:pPr>
        <w:widowControl w:val="0"/>
        <w:spacing w:line="780" w:lineRule="exact"/>
        <w:jc w:val="center"/>
        <w:rPr>
          <w:rFonts w:ascii="Calibri" w:hAnsi="Calibri" w:cs="Times New Roman"/>
        </w:rPr>
      </w:pPr>
      <w:r>
        <w:rPr>
          <w:rFonts w:ascii="Calibri" w:hAnsi="Calibri" w:cs="Times New Roman"/>
        </w:rPr>
        <w:br w:type="page"/>
      </w:r>
    </w:p>
    <w:p w14:paraId="58E64BCE">
      <w:pPr>
        <w:pStyle w:val="2"/>
      </w:pPr>
    </w:p>
    <w:p w14:paraId="31F88097">
      <w:pPr>
        <w:pStyle w:val="2"/>
      </w:pPr>
    </w:p>
    <w:p w14:paraId="49391C8E">
      <w:pPr>
        <w:pStyle w:val="2"/>
      </w:pPr>
    </w:p>
    <w:p w14:paraId="1CE2305E">
      <w:pPr>
        <w:pStyle w:val="2"/>
      </w:pPr>
    </w:p>
    <w:p w14:paraId="7B1FC86B">
      <w:pPr>
        <w:pStyle w:val="2"/>
      </w:pPr>
    </w:p>
    <w:p w14:paraId="26C3EBE8">
      <w:pPr>
        <w:pStyle w:val="2"/>
      </w:pPr>
    </w:p>
    <w:p w14:paraId="3655A01F">
      <w:pPr>
        <w:pStyle w:val="2"/>
      </w:pPr>
    </w:p>
    <w:p w14:paraId="7E0C059B">
      <w:pPr>
        <w:pStyle w:val="2"/>
      </w:pPr>
    </w:p>
    <w:p w14:paraId="36978CDD">
      <w:pPr>
        <w:pStyle w:val="2"/>
      </w:pPr>
    </w:p>
    <w:p w14:paraId="4B90E411">
      <w:pPr>
        <w:pStyle w:val="2"/>
      </w:pPr>
    </w:p>
    <w:p w14:paraId="1376A7ED">
      <w:pPr>
        <w:pStyle w:val="2"/>
      </w:pPr>
    </w:p>
    <w:p w14:paraId="7698C499">
      <w:pPr>
        <w:widowControl w:val="0"/>
        <w:spacing w:line="780" w:lineRule="exact"/>
        <w:jc w:val="center"/>
        <w:rPr>
          <w:rFonts w:ascii="宋体" w:cs="宋体"/>
          <w:b/>
          <w:bCs/>
          <w:sz w:val="52"/>
          <w:szCs w:val="52"/>
        </w:rPr>
      </w:pPr>
      <w:r>
        <w:rPr>
          <w:rFonts w:hint="eastAsia" w:ascii="宋体" w:cs="宋体"/>
          <w:b/>
          <w:bCs/>
          <w:sz w:val="52"/>
          <w:szCs w:val="52"/>
        </w:rPr>
        <w:t>第三章</w:t>
      </w:r>
    </w:p>
    <w:p w14:paraId="0C3DB7CA">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4601B4E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27FB4F1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3D8231F9">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3700ED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6B860C4B">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2FABBC8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44C2709E">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47A9A2F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3F573FE7">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5FCD843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3CD42EF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775E90F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14:paraId="3312404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本项目为非单一产品采购项目，采购人根据采购项目技术构成、产品价格比重等合理确定核心产品为：</w:t>
      </w:r>
      <w:r>
        <w:rPr>
          <w:rFonts w:hint="eastAsia" w:ascii="宋体" w:hAnsi="宋体" w:eastAsia="宋体" w:cs="宋体"/>
          <w:color w:val="FF0000"/>
          <w:kern w:val="0"/>
          <w:sz w:val="24"/>
          <w:szCs w:val="24"/>
        </w:rPr>
        <w:t>高清数字审理庭主机</w:t>
      </w:r>
      <w:r>
        <w:rPr>
          <w:rFonts w:hint="eastAsia" w:ascii="宋体" w:cs="宋体"/>
          <w:kern w:val="0"/>
          <w:sz w:val="24"/>
          <w:szCs w:val="24"/>
          <w:lang w:eastAsia="zh-CN"/>
        </w:rPr>
        <w:t>。</w:t>
      </w:r>
      <w:r>
        <w:rPr>
          <w:rFonts w:hint="eastAsia" w:ascii="宋体" w:cs="宋体"/>
          <w:kern w:val="0"/>
          <w:sz w:val="24"/>
          <w:szCs w:val="24"/>
        </w:rPr>
        <w:t>多家投标人提供的核心产品品牌均相同的，按前款规定处理。</w:t>
      </w:r>
    </w:p>
    <w:p w14:paraId="46FDD0A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62CB66E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2A09FE2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72858DD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1024E6B5">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（70分）</w:t>
      </w:r>
    </w:p>
    <w:p w14:paraId="12FDE27D">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4CBB740B">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tbl>
      <w:tblPr>
        <w:tblStyle w:val="32"/>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1166"/>
        <w:gridCol w:w="6910"/>
        <w:gridCol w:w="710"/>
      </w:tblGrid>
      <w:tr w14:paraId="63A6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72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4CB051">
            <w:pPr>
              <w:jc w:val="center"/>
              <w:textAlignment w:val="center"/>
              <w:rPr>
                <w:rFonts w:hint="eastAsia" w:ascii="宋体" w:eastAsia="宋体" w:cs="宋体"/>
                <w:b/>
                <w:color w:val="000000"/>
                <w:sz w:val="22"/>
                <w:szCs w:val="22"/>
                <w:highlight w:val="none"/>
                <w:lang w:eastAsia="zh-CN"/>
              </w:rPr>
            </w:pPr>
            <w:r>
              <w:rPr>
                <w:rFonts w:hint="eastAsia" w:ascii="宋体" w:cs="宋体"/>
                <w:b/>
                <w:color w:val="000000"/>
                <w:kern w:val="0"/>
                <w:sz w:val="22"/>
                <w:szCs w:val="22"/>
                <w:highlight w:val="none"/>
                <w:lang w:val="en-US" w:eastAsia="zh-CN" w:bidi="ar"/>
              </w:rPr>
              <w:t>序号</w:t>
            </w:r>
          </w:p>
        </w:tc>
        <w:tc>
          <w:tcPr>
            <w:tcW w:w="1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E36FA5">
            <w:pPr>
              <w:jc w:val="center"/>
              <w:textAlignment w:val="center"/>
              <w:rPr>
                <w:rFonts w:ascii="宋体" w:cs="宋体"/>
                <w:b/>
                <w:color w:val="000000"/>
                <w:sz w:val="22"/>
                <w:szCs w:val="22"/>
                <w:highlight w:val="none"/>
              </w:rPr>
            </w:pPr>
            <w:r>
              <w:rPr>
                <w:rFonts w:hint="eastAsia" w:ascii="宋体" w:cs="宋体"/>
                <w:b/>
                <w:color w:val="000000"/>
                <w:kern w:val="0"/>
                <w:sz w:val="22"/>
                <w:szCs w:val="22"/>
                <w:highlight w:val="none"/>
                <w:lang w:bidi="ar"/>
              </w:rPr>
              <w:t>评分内容</w:t>
            </w:r>
          </w:p>
        </w:tc>
        <w:tc>
          <w:tcPr>
            <w:tcW w:w="69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A0A1FB">
            <w:pPr>
              <w:jc w:val="center"/>
              <w:textAlignment w:val="center"/>
              <w:rPr>
                <w:rFonts w:ascii="宋体" w:cs="宋体"/>
                <w:b/>
                <w:color w:val="000000"/>
                <w:sz w:val="22"/>
                <w:szCs w:val="22"/>
                <w:highlight w:val="none"/>
              </w:rPr>
            </w:pPr>
            <w:r>
              <w:rPr>
                <w:rFonts w:hint="eastAsia" w:ascii="宋体" w:cs="宋体"/>
                <w:b/>
                <w:color w:val="000000"/>
                <w:kern w:val="0"/>
                <w:sz w:val="22"/>
                <w:szCs w:val="22"/>
                <w:highlight w:val="none"/>
                <w:lang w:bidi="ar"/>
              </w:rPr>
              <w:t>评分标准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426C5D">
            <w:pPr>
              <w:jc w:val="center"/>
              <w:textAlignment w:val="center"/>
              <w:rPr>
                <w:rFonts w:ascii="宋体" w:cs="宋体"/>
                <w:b/>
                <w:color w:val="000000"/>
                <w:sz w:val="22"/>
                <w:szCs w:val="22"/>
                <w:highlight w:val="none"/>
              </w:rPr>
            </w:pPr>
            <w:r>
              <w:rPr>
                <w:rFonts w:hint="eastAsia" w:ascii="宋体" w:cs="宋体"/>
                <w:b/>
                <w:color w:val="000000"/>
                <w:kern w:val="0"/>
                <w:sz w:val="22"/>
                <w:szCs w:val="22"/>
                <w:highlight w:val="none"/>
                <w:lang w:bidi="ar"/>
              </w:rPr>
              <w:t>分值</w:t>
            </w:r>
          </w:p>
        </w:tc>
      </w:tr>
      <w:tr w14:paraId="50A4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722"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5CDEE38F">
            <w:pPr>
              <w:jc w:val="center"/>
              <w:textAlignment w:val="center"/>
              <w:rPr>
                <w:rFonts w:hint="eastAsia" w:ascii="宋体" w:eastAsia="宋体" w:cs="宋体"/>
                <w:color w:val="000000"/>
                <w:kern w:val="0"/>
                <w:highlight w:val="none"/>
                <w:lang w:eastAsia="zh-CN" w:bidi="ar"/>
              </w:rPr>
            </w:pPr>
            <w:r>
              <w:rPr>
                <w:rFonts w:hint="eastAsia" w:ascii="宋体" w:cs="宋体"/>
                <w:color w:val="000000"/>
                <w:kern w:val="0"/>
                <w:highlight w:val="none"/>
                <w:lang w:val="en-US" w:eastAsia="zh-CN" w:bidi="ar"/>
              </w:rPr>
              <w:t>1</w:t>
            </w:r>
          </w:p>
        </w:tc>
        <w:tc>
          <w:tcPr>
            <w:tcW w:w="11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9BAA83">
            <w:pPr>
              <w:jc w:val="center"/>
              <w:textAlignment w:val="center"/>
              <w:rPr>
                <w:rFonts w:ascii="宋体" w:cs="宋体"/>
                <w:color w:val="000000"/>
                <w:highlight w:val="none"/>
              </w:rPr>
            </w:pPr>
            <w:r>
              <w:rPr>
                <w:rFonts w:hint="eastAsia" w:ascii="新宋体" w:hAnsi="新宋体" w:eastAsia="新宋体" w:cs="新宋体"/>
                <w:i w:val="0"/>
                <w:iCs w:val="0"/>
                <w:color w:val="auto"/>
                <w:kern w:val="0"/>
                <w:sz w:val="20"/>
                <w:szCs w:val="20"/>
                <w:u w:val="none"/>
                <w:lang w:val="en-US" w:eastAsia="zh-CN" w:bidi="ar"/>
              </w:rPr>
              <w:t>设备技术参数要求</w:t>
            </w:r>
          </w:p>
        </w:tc>
        <w:tc>
          <w:tcPr>
            <w:tcW w:w="6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C1419D">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根据投标产品的基本功能、技术指标与需求的吻合程度，所有指标均满足招标要求得30分；</w:t>
            </w:r>
          </w:p>
          <w:p w14:paraId="010A47B9">
            <w:pPr>
              <w:keepNext w:val="0"/>
              <w:keepLines w:val="0"/>
              <w:widowControl/>
              <w:suppressLineNumbers w:val="0"/>
              <w:jc w:val="left"/>
              <w:textAlignment w:val="center"/>
              <w:rPr>
                <w:rFonts w:ascii="宋体" w:cs="宋体"/>
                <w:color w:val="000000"/>
                <w:highlight w:val="none"/>
              </w:rPr>
            </w:pPr>
            <w:r>
              <w:rPr>
                <w:rFonts w:hint="eastAsia" w:ascii="新宋体" w:hAnsi="新宋体" w:eastAsia="新宋体" w:cs="新宋体"/>
                <w:i w:val="0"/>
                <w:iCs w:val="0"/>
                <w:color w:val="auto"/>
                <w:kern w:val="0"/>
                <w:sz w:val="20"/>
                <w:szCs w:val="20"/>
                <w:u w:val="none"/>
                <w:lang w:val="en-US" w:eastAsia="zh-CN" w:bidi="ar"/>
              </w:rPr>
              <w:t>核心参数（即标“★”的参数）负偏离，每项扣2分；（负偏离由评委根据项目需求进行认定）。</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B408E0">
            <w:pPr>
              <w:jc w:val="center"/>
              <w:textAlignment w:val="center"/>
              <w:rPr>
                <w:rFonts w:hint="default" w:ascii="宋体" w:eastAsia="宋体" w:cs="宋体"/>
                <w:b/>
                <w:bCs/>
                <w:color w:val="000000"/>
                <w:highlight w:val="none"/>
                <w:lang w:val="en-US" w:eastAsia="zh-CN"/>
              </w:rPr>
            </w:pPr>
            <w:r>
              <w:rPr>
                <w:rFonts w:hint="eastAsia" w:ascii="宋体" w:cs="宋体"/>
                <w:b/>
                <w:bCs/>
                <w:color w:val="000000"/>
                <w:highlight w:val="none"/>
                <w:lang w:val="en-US" w:eastAsia="zh-CN" w:bidi="ar"/>
              </w:rPr>
              <w:t>30</w:t>
            </w:r>
          </w:p>
        </w:tc>
      </w:tr>
      <w:tr w14:paraId="5FC3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722"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441F4979">
            <w:pPr>
              <w:jc w:val="center"/>
              <w:textAlignment w:val="center"/>
              <w:rPr>
                <w:rFonts w:hint="eastAsia" w:ascii="宋体" w:eastAsia="宋体" w:cs="宋体"/>
                <w:color w:val="000000"/>
                <w:kern w:val="0"/>
                <w:highlight w:val="none"/>
                <w:lang w:eastAsia="zh-CN" w:bidi="ar"/>
              </w:rPr>
            </w:pPr>
            <w:r>
              <w:rPr>
                <w:rFonts w:hint="eastAsia"/>
                <w:lang w:val="en-US" w:eastAsia="zh-CN"/>
              </w:rPr>
              <w:t>2</w:t>
            </w:r>
          </w:p>
        </w:tc>
        <w:tc>
          <w:tcPr>
            <w:tcW w:w="11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84F02F">
            <w:pPr>
              <w:jc w:val="center"/>
              <w:rPr>
                <w:rFonts w:hint="eastAsia" w:ascii="Times New Roman" w:hAnsi="Times New Roman" w:eastAsia="宋体" w:cs="Times New Roman"/>
                <w:sz w:val="22"/>
                <w:szCs w:val="22"/>
                <w:lang w:val="en-US" w:eastAsia="zh-CN" w:bidi="ar-SA"/>
              </w:rPr>
            </w:pPr>
            <w:r>
              <w:rPr>
                <w:rFonts w:hint="eastAsia" w:ascii="新宋体" w:hAnsi="新宋体" w:eastAsia="新宋体" w:cs="新宋体"/>
                <w:i w:val="0"/>
                <w:iCs w:val="0"/>
                <w:color w:val="auto"/>
                <w:kern w:val="0"/>
                <w:sz w:val="20"/>
                <w:szCs w:val="20"/>
                <w:u w:val="none"/>
                <w:lang w:val="en-US" w:eastAsia="zh-CN" w:bidi="ar"/>
              </w:rPr>
              <w:t>投标人业绩案例</w:t>
            </w:r>
          </w:p>
        </w:tc>
        <w:tc>
          <w:tcPr>
            <w:tcW w:w="6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0D4958">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根据投标人提供2021年1月1日以来（以合同签订日期为准）的</w:t>
            </w:r>
            <w:r>
              <w:rPr>
                <w:rFonts w:hint="eastAsia" w:ascii="新宋体" w:hAnsi="新宋体" w:eastAsia="新宋体" w:cs="新宋体"/>
                <w:i w:val="0"/>
                <w:iCs w:val="0"/>
                <w:color w:val="000000" w:themeColor="text1"/>
                <w:kern w:val="0"/>
                <w:sz w:val="20"/>
                <w:szCs w:val="20"/>
                <w:highlight w:val="none"/>
                <w:u w:val="none"/>
                <w:lang w:val="en-US" w:eastAsia="zh-CN" w:bidi="ar"/>
                <w14:textFill>
                  <w14:solidFill>
                    <w14:schemeClr w14:val="tx1"/>
                  </w14:solidFill>
                </w14:textFill>
              </w:rPr>
              <w:t>审理庭或法庭</w:t>
            </w:r>
            <w:r>
              <w:rPr>
                <w:rFonts w:hint="eastAsia" w:ascii="新宋体" w:hAnsi="新宋体" w:eastAsia="新宋体" w:cs="新宋体"/>
                <w:i w:val="0"/>
                <w:iCs w:val="0"/>
                <w:color w:val="auto"/>
                <w:kern w:val="0"/>
                <w:sz w:val="20"/>
                <w:szCs w:val="20"/>
                <w:highlight w:val="none"/>
                <w:u w:val="none"/>
                <w:lang w:val="en-US" w:eastAsia="zh-CN" w:bidi="ar"/>
              </w:rPr>
              <w:t>同类型业绩情况，每提供一个业绩得1分，最高得2分。需提供合同、验收报告的扫描件，不提供不得分。</w:t>
            </w:r>
          </w:p>
          <w:p w14:paraId="28061EF5">
            <w:pPr>
              <w:rPr>
                <w:rFonts w:hint="default" w:ascii="Times New Roman" w:hAnsi="Times New Roman" w:eastAsia="宋体" w:cs="Times New Roman"/>
                <w:sz w:val="22"/>
                <w:szCs w:val="22"/>
                <w:highlight w:val="none"/>
                <w:lang w:val="en-US" w:eastAsia="zh-CN" w:bidi="ar-SA"/>
              </w:rPr>
            </w:pPr>
            <w:r>
              <w:rPr>
                <w:rFonts w:hint="eastAsia" w:ascii="新宋体" w:hAnsi="新宋体" w:eastAsia="新宋体" w:cs="新宋体"/>
                <w:i w:val="0"/>
                <w:iCs w:val="0"/>
                <w:color w:val="auto"/>
                <w:kern w:val="0"/>
                <w:sz w:val="20"/>
                <w:szCs w:val="20"/>
                <w:highlight w:val="none"/>
                <w:u w:val="none"/>
                <w:lang w:val="en-US" w:eastAsia="zh-CN" w:bidi="ar"/>
              </w:rPr>
              <w:t>（对省级以上主管部门认定的首台套产品，自纳入《省推广应用指导目录》起三年内参加政府采购活动，视同已具备相应销售业绩，业绩分为满分）。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B78617">
            <w:pPr>
              <w:jc w:val="center"/>
              <w:textAlignment w:val="center"/>
              <w:rPr>
                <w:rFonts w:hint="default" w:ascii="宋体" w:cs="宋体"/>
                <w:b/>
                <w:bCs/>
                <w:color w:val="000000"/>
                <w:highlight w:val="none"/>
                <w:lang w:val="en-US" w:eastAsia="zh-CN" w:bidi="ar"/>
              </w:rPr>
            </w:pPr>
            <w:r>
              <w:rPr>
                <w:rFonts w:hint="eastAsia" w:ascii="宋体" w:cs="宋体"/>
                <w:b/>
                <w:bCs/>
                <w:color w:val="000000"/>
                <w:highlight w:val="none"/>
                <w:lang w:val="en-US" w:eastAsia="zh-CN" w:bidi="ar"/>
              </w:rPr>
              <w:t>2</w:t>
            </w:r>
          </w:p>
        </w:tc>
      </w:tr>
      <w:tr w14:paraId="77D3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722"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1B999A4A">
            <w:pPr>
              <w:jc w:val="center"/>
              <w:textAlignment w:val="center"/>
              <w:rPr>
                <w:rFonts w:hint="default"/>
                <w:lang w:val="en-US" w:eastAsia="zh-CN"/>
              </w:rPr>
            </w:pPr>
            <w:r>
              <w:rPr>
                <w:rFonts w:hint="eastAsia"/>
                <w:lang w:val="en-US" w:eastAsia="zh-CN"/>
              </w:rPr>
              <w:t>3</w:t>
            </w:r>
          </w:p>
        </w:tc>
        <w:tc>
          <w:tcPr>
            <w:tcW w:w="11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C03EAD">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企业综合情况</w:t>
            </w:r>
          </w:p>
        </w:tc>
        <w:tc>
          <w:tcPr>
            <w:tcW w:w="6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7CA47E">
            <w:pPr>
              <w:keepNext w:val="0"/>
              <w:keepLines w:val="0"/>
              <w:widowControl/>
              <w:suppressLineNumbers w:val="0"/>
              <w:jc w:val="left"/>
              <w:textAlignment w:val="center"/>
              <w:rPr>
                <w:rFonts w:hint="eastAsia" w:ascii="新宋体" w:hAnsi="新宋体" w:eastAsia="新宋体" w:cs="新宋体"/>
                <w:b/>
                <w:bCs/>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企业需提供项目相关认证证书以证明企业具有相应项目实力，可提供的证书为以下证书：（1）企业知识产权管理体系认证证书、（2）ITSS运行维护证书、（3）系统集成服务五星级证书、（4）五星售后服务管理体系证书、（5）信息安全管理体系认证证书的，每个认证得1分，最高得5分。(证书主体与投标人主体一致，需提供有效期内的认证证书扫描件或复印件并加盖公章）</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2B176A">
            <w:pPr>
              <w:jc w:val="center"/>
              <w:textAlignment w:val="center"/>
              <w:rPr>
                <w:rFonts w:hint="default" w:ascii="宋体" w:cs="宋体"/>
                <w:b/>
                <w:bCs/>
                <w:color w:val="000000"/>
                <w:highlight w:val="none"/>
                <w:lang w:val="en-US" w:eastAsia="zh-CN" w:bidi="ar"/>
              </w:rPr>
            </w:pPr>
            <w:r>
              <w:rPr>
                <w:rFonts w:hint="eastAsia" w:ascii="宋体" w:cs="宋体"/>
                <w:b/>
                <w:bCs/>
                <w:color w:val="000000"/>
                <w:highlight w:val="none"/>
                <w:lang w:val="en-US" w:eastAsia="zh-CN" w:bidi="ar"/>
              </w:rPr>
              <w:t>5</w:t>
            </w:r>
          </w:p>
        </w:tc>
      </w:tr>
      <w:tr w14:paraId="7398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72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58931B86">
            <w:pPr>
              <w:jc w:val="center"/>
              <w:textAlignment w:val="center"/>
              <w:rPr>
                <w:rFonts w:hint="eastAsia" w:ascii="宋体" w:cs="宋体"/>
                <w:color w:val="000000"/>
                <w:kern w:val="0"/>
                <w:highlight w:val="none"/>
                <w:lang w:val="en-US" w:eastAsia="zh-CN" w:bidi="ar"/>
              </w:rPr>
            </w:pPr>
            <w:r>
              <w:rPr>
                <w:rFonts w:hint="eastAsia" w:ascii="宋体" w:cs="宋体"/>
                <w:color w:val="000000"/>
                <w:kern w:val="0"/>
                <w:highlight w:val="none"/>
                <w:lang w:val="en-US" w:eastAsia="zh-CN" w:bidi="ar"/>
              </w:rPr>
              <w:t>4</w:t>
            </w:r>
          </w:p>
        </w:tc>
        <w:tc>
          <w:tcPr>
            <w:tcW w:w="116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3DCE3C93">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项目实施方案</w:t>
            </w:r>
          </w:p>
        </w:tc>
        <w:tc>
          <w:tcPr>
            <w:tcW w:w="6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5B6C1C">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根据供应商项目安装、测试实施方案进行综合评分：包括安装调试、系统集成、试运行、测试、验收等内容方案切合实际、流程合理、要点明确、实施步骤清晰。</w:t>
            </w:r>
          </w:p>
          <w:p w14:paraId="64AEA3FC">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方案合理、流程清晰有序的得5-7分；</w:t>
            </w:r>
          </w:p>
          <w:p w14:paraId="3712F549">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方案有瑕疵的得2-4分；</w:t>
            </w:r>
          </w:p>
          <w:p w14:paraId="180EAC1B">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方案不合理且流程混乱的得0-1分；</w:t>
            </w:r>
          </w:p>
          <w:p w14:paraId="21CF1F67">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不提供不得分。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B0FABC">
            <w:pPr>
              <w:jc w:val="center"/>
              <w:textAlignment w:val="center"/>
              <w:rPr>
                <w:rFonts w:hint="default" w:ascii="宋体" w:cs="宋体"/>
                <w:b/>
                <w:bCs/>
                <w:color w:val="000000"/>
                <w:highlight w:val="none"/>
                <w:lang w:val="en-US" w:eastAsia="zh-CN" w:bidi="ar"/>
              </w:rPr>
            </w:pPr>
            <w:r>
              <w:rPr>
                <w:rFonts w:hint="eastAsia" w:ascii="宋体" w:cs="宋体"/>
                <w:b/>
                <w:bCs/>
                <w:color w:val="000000"/>
                <w:highlight w:val="none"/>
                <w:lang w:val="en-US" w:eastAsia="zh-CN" w:bidi="ar"/>
              </w:rPr>
              <w:t>7</w:t>
            </w:r>
          </w:p>
        </w:tc>
      </w:tr>
      <w:tr w14:paraId="057F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722" w:type="dxa"/>
            <w:vMerge w:val="continue"/>
            <w:tcBorders>
              <w:left w:val="single" w:color="auto" w:sz="4" w:space="0"/>
              <w:right w:val="single" w:color="auto" w:sz="4" w:space="0"/>
            </w:tcBorders>
            <w:noWrap w:val="0"/>
            <w:tcMar>
              <w:top w:w="15" w:type="dxa"/>
              <w:left w:w="15" w:type="dxa"/>
              <w:right w:w="15" w:type="dxa"/>
            </w:tcMar>
            <w:vAlign w:val="center"/>
          </w:tcPr>
          <w:p w14:paraId="1051F930">
            <w:pPr>
              <w:jc w:val="center"/>
              <w:textAlignment w:val="center"/>
              <w:rPr>
                <w:rFonts w:hint="eastAsia" w:ascii="宋体" w:cs="宋体"/>
                <w:color w:val="000000"/>
                <w:kern w:val="0"/>
                <w:highlight w:val="none"/>
                <w:lang w:val="en-US" w:eastAsia="zh-CN" w:bidi="ar"/>
              </w:rPr>
            </w:pPr>
          </w:p>
        </w:tc>
        <w:tc>
          <w:tcPr>
            <w:tcW w:w="1166"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37444657">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p>
        </w:tc>
        <w:tc>
          <w:tcPr>
            <w:tcW w:w="6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F9FD58">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根据供应商项目进度控制实施方案进行综合评分：包括组织机构、工作时间进度表、工期安排、工作程序和步骤、管理和协调方法等满足招标文件要求、方案切合实际、流程合理、要点明确、实施步骤清晰。</w:t>
            </w:r>
          </w:p>
          <w:p w14:paraId="657E07CF">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方案合理、流程清晰有序的得5-7分；</w:t>
            </w:r>
          </w:p>
          <w:p w14:paraId="06EDDFB6">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方案有瑕疵的得2-4分；</w:t>
            </w:r>
          </w:p>
          <w:p w14:paraId="7CBC1B80">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方案不合理且流程混乱的得0-1分；</w:t>
            </w:r>
          </w:p>
          <w:p w14:paraId="08F741BE">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不提供不得分。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7BDCD9">
            <w:pPr>
              <w:jc w:val="center"/>
              <w:textAlignment w:val="center"/>
              <w:rPr>
                <w:rFonts w:hint="default" w:ascii="宋体" w:cs="宋体"/>
                <w:b/>
                <w:bCs/>
                <w:color w:val="000000"/>
                <w:highlight w:val="none"/>
                <w:lang w:val="en-US" w:eastAsia="zh-CN" w:bidi="ar"/>
              </w:rPr>
            </w:pPr>
            <w:r>
              <w:rPr>
                <w:rFonts w:hint="eastAsia" w:ascii="宋体" w:cs="宋体"/>
                <w:b/>
                <w:bCs/>
                <w:color w:val="000000"/>
                <w:highlight w:val="none"/>
                <w:lang w:val="en-US" w:eastAsia="zh-CN" w:bidi="ar"/>
              </w:rPr>
              <w:t>7</w:t>
            </w:r>
          </w:p>
        </w:tc>
      </w:tr>
      <w:tr w14:paraId="1FEF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722" w:type="dxa"/>
            <w:tcBorders>
              <w:left w:val="single" w:color="auto" w:sz="4" w:space="0"/>
              <w:right w:val="single" w:color="auto" w:sz="4" w:space="0"/>
            </w:tcBorders>
            <w:noWrap w:val="0"/>
            <w:tcMar>
              <w:top w:w="15" w:type="dxa"/>
              <w:left w:w="15" w:type="dxa"/>
              <w:right w:w="15" w:type="dxa"/>
            </w:tcMar>
            <w:vAlign w:val="center"/>
          </w:tcPr>
          <w:p w14:paraId="4D0682D9">
            <w:pPr>
              <w:jc w:val="center"/>
              <w:textAlignment w:val="center"/>
              <w:rPr>
                <w:rFonts w:hint="default" w:ascii="宋体" w:cs="宋体"/>
                <w:color w:val="000000"/>
                <w:kern w:val="0"/>
                <w:highlight w:val="none"/>
                <w:lang w:val="en-US" w:eastAsia="zh-CN" w:bidi="ar"/>
              </w:rPr>
            </w:pPr>
            <w:r>
              <w:rPr>
                <w:rFonts w:hint="eastAsia" w:ascii="宋体" w:cs="宋体"/>
                <w:color w:val="000000"/>
                <w:kern w:val="0"/>
                <w:highlight w:val="none"/>
                <w:lang w:val="en-US" w:eastAsia="zh-CN" w:bidi="ar"/>
              </w:rPr>
              <w:t>5</w:t>
            </w:r>
          </w:p>
        </w:tc>
        <w:tc>
          <w:tcPr>
            <w:tcW w:w="1166"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543041F9">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保证项目实施的技术力量和人力资源安排</w:t>
            </w:r>
          </w:p>
        </w:tc>
        <w:tc>
          <w:tcPr>
            <w:tcW w:w="6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79FF76">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1、投标人拟派项目经理具有信息系统项目管理师证书的得2分。</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2.投标人拟派技术负责人（不得与项目经理同一人）具备网络、软件、信息安全工程师证书，每个得1分，最高得3分。</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3.项目实施团队成员不少于2人（除项目经理、项目技术负责人），每人应至少具备以下证书中的2种：网络工程师、信息系统项目管理师、程序员证书、网络设计师、注册信息安全工程师，每1人得1分，最高得2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65E88E">
            <w:pPr>
              <w:jc w:val="center"/>
              <w:textAlignment w:val="center"/>
              <w:rPr>
                <w:rFonts w:hint="default" w:ascii="宋体" w:cs="宋体"/>
                <w:b/>
                <w:bCs/>
                <w:color w:val="000000"/>
                <w:highlight w:val="none"/>
                <w:lang w:val="en-US" w:eastAsia="zh-CN" w:bidi="ar"/>
              </w:rPr>
            </w:pPr>
            <w:r>
              <w:rPr>
                <w:rFonts w:hint="eastAsia" w:ascii="宋体" w:cs="宋体"/>
                <w:b/>
                <w:bCs/>
                <w:color w:val="000000"/>
                <w:highlight w:val="none"/>
                <w:lang w:val="en-US" w:eastAsia="zh-CN" w:bidi="ar"/>
              </w:rPr>
              <w:t>7</w:t>
            </w:r>
          </w:p>
        </w:tc>
      </w:tr>
      <w:tr w14:paraId="36D6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722"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71AB6943">
            <w:pPr>
              <w:keepNext w:val="0"/>
              <w:keepLines w:val="0"/>
              <w:widowControl/>
              <w:suppressLineNumbers w:val="0"/>
              <w:jc w:val="center"/>
              <w:textAlignment w:val="center"/>
              <w:rPr>
                <w:rFonts w:hint="default" w:ascii="新宋体" w:hAnsi="新宋体" w:eastAsia="新宋体" w:cs="新宋体"/>
                <w:i w:val="0"/>
                <w:iCs w:val="0"/>
                <w:color w:val="auto"/>
                <w:kern w:val="0"/>
                <w:sz w:val="20"/>
                <w:szCs w:val="20"/>
                <w:highlight w:val="none"/>
                <w:u w:val="none"/>
                <w:lang w:val="en-US" w:eastAsia="zh-CN" w:bidi="ar"/>
              </w:rPr>
            </w:pPr>
            <w:r>
              <w:rPr>
                <w:rFonts w:hint="eastAsia" w:ascii="宋体" w:cs="宋体"/>
                <w:color w:val="000000"/>
                <w:kern w:val="0"/>
                <w:highlight w:val="none"/>
                <w:lang w:val="en-US" w:eastAsia="zh-CN" w:bidi="ar"/>
              </w:rPr>
              <w:t>6</w:t>
            </w:r>
          </w:p>
        </w:tc>
        <w:tc>
          <w:tcPr>
            <w:tcW w:w="1166"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27A9CCF1">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培训方案</w:t>
            </w:r>
          </w:p>
        </w:tc>
        <w:tc>
          <w:tcPr>
            <w:tcW w:w="6910"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1E76DBCB">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投标人须针对项目培训提供培训方案，包括培训方式、培训内容、培训对象、培训流程、培训师资，具备合理性、可行性等情况进行评分，本项最高得1分。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5DC1D7">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宋体" w:cs="宋体"/>
                <w:b/>
                <w:bCs/>
                <w:color w:val="000000"/>
                <w:highlight w:val="none"/>
                <w:lang w:val="en-US" w:eastAsia="zh-CN" w:bidi="ar"/>
              </w:rPr>
              <w:t>1</w:t>
            </w:r>
          </w:p>
        </w:tc>
      </w:tr>
      <w:tr w14:paraId="2ADB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8" w:hRule="atLeast"/>
          <w:jc w:val="center"/>
        </w:trPr>
        <w:tc>
          <w:tcPr>
            <w:tcW w:w="722"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3555B8EE">
            <w:pPr>
              <w:jc w:val="center"/>
              <w:textAlignment w:val="center"/>
              <w:rPr>
                <w:rFonts w:hint="eastAsia" w:ascii="宋体" w:cs="宋体"/>
                <w:color w:val="000000"/>
                <w:kern w:val="0"/>
                <w:highlight w:val="none"/>
                <w:lang w:val="en-US" w:eastAsia="zh-CN" w:bidi="ar"/>
              </w:rPr>
            </w:pPr>
            <w:r>
              <w:rPr>
                <w:rFonts w:hint="eastAsia" w:ascii="宋体" w:cs="宋体"/>
                <w:color w:val="000000"/>
                <w:kern w:val="0"/>
                <w:highlight w:val="none"/>
                <w:lang w:val="en-US" w:eastAsia="zh-CN" w:bidi="ar"/>
              </w:rPr>
              <w:t>7</w:t>
            </w:r>
          </w:p>
        </w:tc>
        <w:tc>
          <w:tcPr>
            <w:tcW w:w="1166"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3F79E1E9">
            <w:pPr>
              <w:jc w:val="center"/>
              <w:textAlignment w:val="center"/>
              <w:rPr>
                <w:rFonts w:ascii="宋体" w:cs="宋体"/>
                <w:color w:val="000000"/>
                <w:kern w:val="0"/>
                <w:highlight w:val="none"/>
                <w:lang w:bidi="ar"/>
              </w:rPr>
            </w:pPr>
            <w:r>
              <w:rPr>
                <w:rFonts w:hint="eastAsia" w:ascii="新宋体" w:hAnsi="新宋体" w:eastAsia="新宋体" w:cs="新宋体"/>
                <w:i w:val="0"/>
                <w:iCs w:val="0"/>
                <w:color w:val="auto"/>
                <w:kern w:val="0"/>
                <w:sz w:val="20"/>
                <w:szCs w:val="20"/>
                <w:u w:val="none"/>
                <w:lang w:val="en-US" w:eastAsia="zh-CN" w:bidi="ar"/>
              </w:rPr>
              <w:t>售后服务</w:t>
            </w:r>
          </w:p>
        </w:tc>
        <w:tc>
          <w:tcPr>
            <w:tcW w:w="6910"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6E2B1F84">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依据各投标人提供的①售后服务方案、②备件供应承诺、③售后响应时间、④巡检计划、⑤应急响应预案打分。</w:t>
            </w:r>
          </w:p>
          <w:p w14:paraId="7F23F38D">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①售后服务方案明确有效的得1分，一般的得0.5分，不提供不得分；</w:t>
            </w:r>
          </w:p>
          <w:p w14:paraId="5E07DCE5">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②备件供应承诺明确有效的得1分，一般的得0.5分，不提供不得分；</w:t>
            </w:r>
          </w:p>
          <w:p w14:paraId="604F4E53">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③售后响应时间一小时以内得1分，二小时以内得0.5分，超过二小时不得分；</w:t>
            </w:r>
          </w:p>
          <w:p w14:paraId="121243A1">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④巡检计划明确有效的得1分，一般的得0.5分，不提供不得分；</w:t>
            </w:r>
          </w:p>
          <w:p w14:paraId="5A902E18">
            <w:pPr>
              <w:keepNext w:val="0"/>
              <w:keepLines w:val="0"/>
              <w:widowControl/>
              <w:suppressLineNumbers w:val="0"/>
              <w:jc w:val="left"/>
              <w:textAlignment w:val="center"/>
              <w:rPr>
                <w:rFonts w:hint="default"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⑤应急响应预案明确有效的得1分，一般的得0.5分，不提供不得分。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AAF18E">
            <w:pPr>
              <w:jc w:val="center"/>
              <w:textAlignment w:val="center"/>
              <w:rPr>
                <w:rFonts w:hint="default" w:ascii="宋体" w:hAnsi="宋体" w:eastAsia="宋体" w:cs="宋体"/>
                <w:b/>
                <w:bCs/>
                <w:color w:val="000000"/>
                <w:kern w:val="0"/>
                <w:highlight w:val="none"/>
                <w:lang w:val="en-US" w:eastAsia="zh-CN" w:bidi="ar"/>
              </w:rPr>
            </w:pPr>
            <w:r>
              <w:rPr>
                <w:rFonts w:hint="eastAsia" w:ascii="宋体" w:cs="宋体"/>
                <w:b/>
                <w:bCs/>
                <w:color w:val="000000"/>
                <w:kern w:val="0"/>
                <w:highlight w:val="none"/>
                <w:lang w:val="en-US" w:eastAsia="zh-CN" w:bidi="ar"/>
              </w:rPr>
              <w:t>5</w:t>
            </w:r>
          </w:p>
        </w:tc>
      </w:tr>
      <w:tr w14:paraId="1233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7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74A3E5">
            <w:pPr>
              <w:jc w:val="center"/>
              <w:textAlignment w:val="center"/>
              <w:rPr>
                <w:rFonts w:hint="eastAsia" w:ascii="宋体" w:cs="宋体"/>
                <w:color w:val="000000"/>
                <w:kern w:val="0"/>
                <w:highlight w:val="none"/>
                <w:lang w:val="en-US" w:eastAsia="zh-CN" w:bidi="ar"/>
              </w:rPr>
            </w:pPr>
            <w:r>
              <w:rPr>
                <w:rFonts w:hint="eastAsia" w:ascii="宋体" w:cs="宋体"/>
                <w:color w:val="000000"/>
                <w:kern w:val="0"/>
                <w:highlight w:val="none"/>
                <w:lang w:val="en-US" w:eastAsia="zh-CN" w:bidi="ar"/>
              </w:rPr>
              <w:t>8</w:t>
            </w:r>
          </w:p>
        </w:tc>
        <w:tc>
          <w:tcPr>
            <w:tcW w:w="11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E3C060">
            <w:pPr>
              <w:jc w:val="center"/>
              <w:textAlignment w:val="center"/>
              <w:rPr>
                <w:rFonts w:hint="default" w:ascii="宋体" w:hAnsi="宋体" w:eastAsia="宋体" w:cs="宋体"/>
                <w:color w:val="000000"/>
                <w:kern w:val="0"/>
                <w:highlight w:val="none"/>
                <w:lang w:val="en-US" w:eastAsia="zh-CN" w:bidi="ar"/>
              </w:rPr>
            </w:pPr>
            <w:r>
              <w:rPr>
                <w:rFonts w:hint="eastAsia" w:ascii="宋体" w:cs="宋体"/>
                <w:color w:val="000000"/>
                <w:kern w:val="0"/>
                <w:highlight w:val="none"/>
                <w:lang w:val="en-US" w:eastAsia="zh-CN" w:bidi="ar"/>
              </w:rPr>
              <w:t>质保期承诺</w:t>
            </w:r>
          </w:p>
        </w:tc>
        <w:tc>
          <w:tcPr>
            <w:tcW w:w="6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AF1FBC">
            <w:pPr>
              <w:keepNext w:val="0"/>
              <w:keepLines w:val="0"/>
              <w:widowControl/>
              <w:suppressLineNumbers w:val="0"/>
              <w:jc w:val="left"/>
              <w:textAlignment w:val="center"/>
              <w:rPr>
                <w:rFonts w:hint="default"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质保期在三年的基础上每超过6个月</w:t>
            </w:r>
            <w:r>
              <w:rPr>
                <w:rFonts w:hint="eastAsia" w:ascii="新宋体" w:hAnsi="新宋体" w:eastAsia="新宋体" w:cs="新宋体"/>
                <w:i w:val="0"/>
                <w:iCs w:val="0"/>
                <w:color w:val="auto"/>
                <w:kern w:val="0"/>
                <w:sz w:val="20"/>
                <w:szCs w:val="20"/>
                <w:highlight w:val="none"/>
                <w:u w:val="none"/>
                <w:lang w:val="en-US" w:eastAsia="zh-CN" w:bidi="ar"/>
              </w:rPr>
              <w:t>得1</w:t>
            </w:r>
            <w:r>
              <w:rPr>
                <w:rFonts w:hint="eastAsia" w:ascii="新宋体" w:hAnsi="新宋体" w:eastAsia="新宋体" w:cs="新宋体"/>
                <w:i w:val="0"/>
                <w:iCs w:val="0"/>
                <w:color w:val="auto"/>
                <w:kern w:val="0"/>
                <w:sz w:val="20"/>
                <w:szCs w:val="20"/>
                <w:u w:val="none"/>
                <w:lang w:val="en-US" w:eastAsia="zh-CN" w:bidi="ar"/>
              </w:rPr>
              <w:t>分，最高得4分。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4DBCD9">
            <w:pPr>
              <w:jc w:val="center"/>
              <w:textAlignment w:val="center"/>
              <w:rPr>
                <w:rFonts w:hint="default" w:ascii="宋体" w:hAnsi="宋体" w:eastAsia="宋体" w:cs="宋体"/>
                <w:b/>
                <w:bCs/>
                <w:color w:val="000000"/>
                <w:kern w:val="0"/>
                <w:highlight w:val="none"/>
                <w:lang w:val="en-US" w:eastAsia="zh-CN" w:bidi="ar"/>
              </w:rPr>
            </w:pPr>
            <w:r>
              <w:rPr>
                <w:rFonts w:hint="eastAsia" w:ascii="宋体" w:cs="宋体"/>
                <w:b/>
                <w:bCs/>
                <w:color w:val="000000"/>
                <w:kern w:val="0"/>
                <w:highlight w:val="none"/>
                <w:lang w:val="en-US" w:eastAsia="zh-CN" w:bidi="ar"/>
              </w:rPr>
              <w:t>4</w:t>
            </w:r>
          </w:p>
        </w:tc>
      </w:tr>
      <w:tr w14:paraId="1964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7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E0D874">
            <w:pPr>
              <w:jc w:val="center"/>
              <w:textAlignment w:val="center"/>
              <w:rPr>
                <w:rFonts w:hint="default" w:ascii="宋体" w:cs="宋体"/>
                <w:color w:val="000000"/>
                <w:kern w:val="0"/>
                <w:highlight w:val="none"/>
                <w:lang w:val="en-US" w:eastAsia="zh-CN" w:bidi="ar"/>
              </w:rPr>
            </w:pPr>
            <w:r>
              <w:rPr>
                <w:rFonts w:hint="eastAsia" w:ascii="宋体" w:cs="宋体"/>
                <w:color w:val="000000"/>
                <w:kern w:val="0"/>
                <w:highlight w:val="none"/>
                <w:lang w:val="en-US" w:eastAsia="zh-CN" w:bidi="ar"/>
              </w:rPr>
              <w:t>9</w:t>
            </w:r>
          </w:p>
        </w:tc>
        <w:tc>
          <w:tcPr>
            <w:tcW w:w="11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929049">
            <w:pPr>
              <w:widowControl/>
              <w:adjustRightInd/>
              <w:spacing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节能环保</w:t>
            </w:r>
          </w:p>
        </w:tc>
        <w:tc>
          <w:tcPr>
            <w:tcW w:w="6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325896">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投标产品属于品目清单范围且提供国家确定的认证机构出具的处于有效期之内的节能产品认证证书（扫描件加盖公章）的得1分；</w:t>
            </w:r>
          </w:p>
          <w:p w14:paraId="7AF86855">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rPr>
            </w:pPr>
            <w:r>
              <w:rPr>
                <w:rFonts w:hint="eastAsia" w:ascii="新宋体" w:hAnsi="新宋体" w:eastAsia="新宋体" w:cs="新宋体"/>
                <w:i w:val="0"/>
                <w:iCs w:val="0"/>
                <w:color w:val="auto"/>
                <w:kern w:val="0"/>
                <w:sz w:val="20"/>
                <w:szCs w:val="20"/>
                <w:u w:val="none"/>
                <w:lang w:val="en-US" w:eastAsia="zh-CN" w:bidi="ar"/>
              </w:rPr>
              <w:t>投标产品属于品目清单范围且提供国家确定的认证机构出具的处于有效期之内的环境标志产品认证证书（扫描件加盖公章）的得1分。</w:t>
            </w:r>
          </w:p>
        </w:tc>
        <w:tc>
          <w:tcPr>
            <w:tcW w:w="7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637108">
            <w:pPr>
              <w:jc w:val="center"/>
              <w:textAlignment w:val="center"/>
              <w:rPr>
                <w:rFonts w:hint="eastAsia" w:ascii="宋体" w:hAnsi="宋体" w:eastAsia="宋体" w:cs="宋体"/>
                <w:b/>
                <w:bCs/>
                <w:color w:val="000000"/>
                <w:kern w:val="0"/>
                <w:highlight w:val="none"/>
                <w:lang w:bidi="ar"/>
              </w:rPr>
            </w:pPr>
            <w:r>
              <w:rPr>
                <w:rFonts w:hint="eastAsia" w:ascii="宋体" w:hAnsi="宋体" w:eastAsia="宋体" w:cs="宋体"/>
                <w:b/>
                <w:bCs/>
                <w:color w:val="000000"/>
                <w:kern w:val="0"/>
                <w:highlight w:val="none"/>
                <w:lang w:bidi="ar"/>
              </w:rPr>
              <w:t>2</w:t>
            </w:r>
          </w:p>
        </w:tc>
      </w:tr>
    </w:tbl>
    <w:p w14:paraId="0C71BBDC">
      <w:pPr>
        <w:widowControl w:val="0"/>
        <w:snapToGrid w:val="0"/>
        <w:spacing w:line="500" w:lineRule="exact"/>
        <w:jc w:val="left"/>
        <w:rPr>
          <w:rFonts w:ascii="宋体" w:cs="宋体"/>
          <w:kern w:val="0"/>
          <w:sz w:val="24"/>
          <w:szCs w:val="24"/>
        </w:rPr>
      </w:pPr>
    </w:p>
    <w:p w14:paraId="30E6A050">
      <w:pPr>
        <w:widowControl w:val="0"/>
        <w:snapToGrid w:val="0"/>
        <w:spacing w:line="500" w:lineRule="exact"/>
        <w:ind w:firstLine="480" w:firstLineChars="200"/>
        <w:jc w:val="left"/>
        <w:rPr>
          <w:rFonts w:ascii="宋体" w:cs="宋体"/>
          <w:kern w:val="0"/>
          <w:sz w:val="24"/>
          <w:szCs w:val="24"/>
        </w:rPr>
      </w:pPr>
      <w:bookmarkStart w:id="28" w:name="_Toc345320401"/>
      <w:r>
        <w:rPr>
          <w:rFonts w:hint="eastAsia" w:ascii="宋体" w:cs="宋体"/>
          <w:kern w:val="0"/>
          <w:sz w:val="24"/>
          <w:szCs w:val="24"/>
        </w:rPr>
        <w:t>5.2 价格分</w:t>
      </w:r>
      <w:bookmarkEnd w:id="28"/>
      <w:r>
        <w:rPr>
          <w:rFonts w:hint="eastAsia" w:ascii="宋体" w:cs="宋体"/>
          <w:kern w:val="0"/>
          <w:sz w:val="24"/>
          <w:szCs w:val="24"/>
        </w:rPr>
        <w:t>（30分）</w:t>
      </w:r>
    </w:p>
    <w:p w14:paraId="39D6E93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价格评分将在有效投标人范围内进行，最高得30分，最低得 0分（小数点后保留二位小数，第三位四舍五入）。</w:t>
      </w:r>
    </w:p>
    <w:p w14:paraId="1293833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54CD1F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239C7EC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5.2.3报价得分=（评标基准价/评标价）×</w:t>
      </w:r>
      <w:r>
        <w:rPr>
          <w:rFonts w:hint="eastAsia" w:ascii="宋体" w:cs="宋体"/>
          <w:kern w:val="0"/>
          <w:sz w:val="24"/>
          <w:szCs w:val="24"/>
          <w:lang w:val="en-US" w:eastAsia="zh-CN"/>
        </w:rPr>
        <w:t>价格</w:t>
      </w:r>
      <w:r>
        <w:rPr>
          <w:rFonts w:hint="eastAsia" w:ascii="宋体" w:cs="宋体"/>
          <w:kern w:val="0"/>
          <w:sz w:val="24"/>
          <w:szCs w:val="24"/>
        </w:rPr>
        <w:t>分权值×100</w:t>
      </w:r>
    </w:p>
    <w:p w14:paraId="60CDAEC6">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5.2.4落实政府采购政策说明：</w:t>
      </w:r>
    </w:p>
    <w:p w14:paraId="646C758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根据相关规定，在评审时对符合本办法规定的小微企业报价给予（</w:t>
      </w:r>
      <w:r>
        <w:rPr>
          <w:rFonts w:hint="eastAsia" w:ascii="宋体" w:cs="宋体"/>
          <w:kern w:val="0"/>
          <w:sz w:val="24"/>
          <w:szCs w:val="24"/>
          <w:lang w:val="en-US" w:eastAsia="zh-CN"/>
        </w:rPr>
        <w:t>2</w:t>
      </w:r>
      <w:r>
        <w:rPr>
          <w:rFonts w:hint="eastAsia" w:ascii="宋体" w:cs="宋体"/>
          <w:kern w:val="0"/>
          <w:sz w:val="24"/>
          <w:szCs w:val="24"/>
        </w:rPr>
        <w:t>0%）的扣除，取扣除后的价格作为最终投标报价（此最终投标报价仅作为评标价计算价格分）。</w:t>
      </w:r>
      <w:r>
        <w:rPr>
          <w:rFonts w:hint="eastAsia" w:ascii="宋体" w:cs="宋体"/>
          <w:color w:val="FF0000"/>
          <w:kern w:val="0"/>
          <w:sz w:val="24"/>
          <w:szCs w:val="24"/>
        </w:rPr>
        <w:t>中小企业参加政府采购活动</w:t>
      </w:r>
      <w:r>
        <w:rPr>
          <w:rFonts w:hint="eastAsia" w:ascii="宋体" w:cs="宋体"/>
          <w:kern w:val="0"/>
          <w:sz w:val="24"/>
          <w:szCs w:val="24"/>
        </w:rPr>
        <w:t>，应当出具本办法规定的《中小企业声明函》，否则不得享受相关中小企业扶持政策。</w:t>
      </w:r>
    </w:p>
    <w:p w14:paraId="1CB1E10D">
      <w:pPr>
        <w:widowControl w:val="0"/>
        <w:snapToGrid w:val="0"/>
        <w:spacing w:line="500" w:lineRule="exact"/>
        <w:ind w:firstLine="480" w:firstLineChars="200"/>
        <w:jc w:val="left"/>
        <w:rPr>
          <w:rFonts w:hint="eastAsia" w:ascii="宋体" w:cs="宋体"/>
          <w:kern w:val="0"/>
          <w:sz w:val="24"/>
          <w:szCs w:val="24"/>
        </w:rPr>
      </w:pPr>
      <w:r>
        <w:rPr>
          <w:rFonts w:hint="eastAsia" w:ascii="宋体" w:cs="宋体"/>
          <w:color w:val="FF0000"/>
          <w:kern w:val="0"/>
          <w:sz w:val="24"/>
          <w:szCs w:val="24"/>
        </w:rPr>
        <w:t>接受大中型企业与小微企业组成联合体或者允许大中型企业向一家或者多家小微企业分包</w:t>
      </w:r>
      <w:r>
        <w:rPr>
          <w:rFonts w:hint="eastAsia" w:ascii="宋体" w:cs="宋体"/>
          <w:kern w:val="0"/>
          <w:sz w:val="24"/>
          <w:szCs w:val="24"/>
        </w:rPr>
        <w:t>的采购项目，对于联合协议或者分包意向协议约定小微企业的合同份额占到合同总金额 30%以上的，对联合体或者大中型企业的报价给予</w:t>
      </w:r>
      <w:r>
        <w:rPr>
          <w:rFonts w:hint="eastAsia" w:ascii="宋体" w:cs="宋体"/>
          <w:kern w:val="0"/>
          <w:sz w:val="24"/>
          <w:szCs w:val="24"/>
          <w:lang w:eastAsia="zh-CN"/>
        </w:rPr>
        <w:t>（</w:t>
      </w:r>
      <w:r>
        <w:rPr>
          <w:rFonts w:hint="eastAsia" w:ascii="宋体" w:cs="宋体"/>
          <w:kern w:val="0"/>
          <w:sz w:val="24"/>
          <w:szCs w:val="24"/>
          <w:lang w:val="en-US" w:eastAsia="zh-CN"/>
        </w:rPr>
        <w:t>6</w:t>
      </w:r>
      <w:r>
        <w:rPr>
          <w:rFonts w:hint="eastAsia" w:ascii="宋体" w:cs="宋体"/>
          <w:kern w:val="0"/>
          <w:sz w:val="24"/>
          <w:szCs w:val="24"/>
        </w:rPr>
        <w:t>%</w:t>
      </w:r>
      <w:r>
        <w:rPr>
          <w:rFonts w:hint="eastAsia" w:ascii="宋体" w:cs="宋体"/>
          <w:kern w:val="0"/>
          <w:sz w:val="24"/>
          <w:szCs w:val="24"/>
          <w:lang w:eastAsia="zh-CN"/>
        </w:rPr>
        <w:t>）</w:t>
      </w:r>
      <w:r>
        <w:rPr>
          <w:rFonts w:hint="eastAsia" w:ascii="宋体" w:cs="宋体"/>
          <w:kern w:val="0"/>
          <w:sz w:val="24"/>
          <w:szCs w:val="24"/>
        </w:rPr>
        <w:t>的扣除，用扣除后的价格参加评审。</w:t>
      </w:r>
    </w:p>
    <w:p w14:paraId="2189E00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自2022年</w:t>
      </w:r>
      <w:bookmarkStart w:id="30" w:name="_GoBack"/>
      <w:bookmarkEnd w:id="30"/>
      <w:r>
        <w:rPr>
          <w:rFonts w:hint="eastAsia" w:ascii="宋体" w:cs="宋体"/>
          <w:kern w:val="0"/>
          <w:sz w:val="24"/>
          <w:szCs w:val="24"/>
        </w:rPr>
        <w:t>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037266B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组成联合体或者接受分包的小微企业与联合体内其他企业、分包企业之间存在直接控股、管理关系的，不享受价格扣除优惠政策。</w:t>
      </w:r>
    </w:p>
    <w:p w14:paraId="3C7E40FB">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符合以下要求之一的投标人被认定为小型、微型企业：</w:t>
      </w:r>
    </w:p>
    <w:p w14:paraId="1784DD82">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投标人按照《关于印发中小企业划型标准规定的通知》（工信部联企业〔2011〕300号）的所属行业规定为小型、微型企业【按《关于印发中小企业划型标准规定的通知》规定提供《中小企业声明函》】；</w:t>
      </w:r>
    </w:p>
    <w:p w14:paraId="2F2E8FF3">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监狱企业参加投标【提供《监狱企业声明函》及其相关的充分的证明材料】，视为小型、微型企业，享受小微企业政策扶持。监狱企业属于小型、微型企业的，不重复享受扶持政策。</w:t>
      </w:r>
    </w:p>
    <w:p w14:paraId="31993D0C">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残疾人福利性单位参加投标【提供《残疾人福利性单位声明函》】，视为小型、微型企业，享受小微企业政策扶持，残疾人福利性单位属于小型、微型企业的，不重复享受扶持政策。</w:t>
      </w:r>
    </w:p>
    <w:p w14:paraId="386F13D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此项由评标委员会集体核实后统一打分。</w:t>
      </w:r>
    </w:p>
    <w:p w14:paraId="5B734855">
      <w:pPr>
        <w:pStyle w:val="9"/>
      </w:pPr>
    </w:p>
    <w:p w14:paraId="3712F98C">
      <w:pPr>
        <w:widowControl w:val="0"/>
        <w:snapToGrid w:val="0"/>
        <w:spacing w:line="500" w:lineRule="exact"/>
        <w:jc w:val="left"/>
        <w:rPr>
          <w:rFonts w:hint="eastAsia" w:ascii="宋体" w:cs="宋体"/>
          <w:b/>
          <w:bCs/>
          <w:kern w:val="0"/>
          <w:sz w:val="32"/>
          <w:szCs w:val="32"/>
        </w:rPr>
      </w:pPr>
      <w:bookmarkStart w:id="29" w:name="_Toc29140"/>
    </w:p>
    <w:p w14:paraId="50DDAABC">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六、重新评审</w:t>
      </w:r>
      <w:bookmarkEnd w:id="29"/>
    </w:p>
    <w:p w14:paraId="66D31315">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622706F9">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07C69B8C">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2C84E7C4">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267387E8">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（四）经评标委员会认定评分畸高、畸低的。</w:t>
      </w:r>
    </w:p>
    <w:p w14:paraId="2D779CC8">
      <w:pPr>
        <w:pStyle w:val="145"/>
        <w:rPr>
          <w:rFonts w:hint="eastAsia" w:ascii="宋体" w:cs="宋体"/>
          <w:kern w:val="0"/>
          <w:sz w:val="24"/>
          <w:szCs w:val="24"/>
        </w:rPr>
      </w:pPr>
    </w:p>
    <w:p w14:paraId="505D608E">
      <w:pPr>
        <w:pStyle w:val="146"/>
        <w:numPr>
          <w:ilvl w:val="0"/>
          <w:numId w:val="8"/>
        </w:numPr>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评审纪律和要求</w:t>
      </w:r>
    </w:p>
    <w:p w14:paraId="0502A5EA">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评审专家必须公平、公正评审，遵纪守法，客观、廉洁地履行职责。</w:t>
      </w:r>
    </w:p>
    <w:p w14:paraId="65646D35">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评审专家在评审开始前，应关闭并上交随身携带的各种通信工具。</w:t>
      </w:r>
    </w:p>
    <w:p w14:paraId="4392ECB6">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评审专家在评审过程中，未经许可不得中途离开评审现场，不得迟到早退。</w:t>
      </w:r>
    </w:p>
    <w:p w14:paraId="35710BD8">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评审专家和工作人员不得透露评审过程中的讨论情况和评审结果。</w:t>
      </w:r>
    </w:p>
    <w:p w14:paraId="7FD4ECE4">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2C7346A">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6.采购人、采购代理机构不得向评审委员会的评审专家作倾向性、误导性的解释或者说明。</w:t>
      </w:r>
    </w:p>
    <w:p w14:paraId="3CB5F526">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3C050B3">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评审专家在评审过程中不得将自己的观点强加给其他评审专家，评审专家应自主发表见解，对评审意见承担个人责任。</w:t>
      </w:r>
    </w:p>
    <w:p w14:paraId="18672B3D">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FF82B5B">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7AEA12EA">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评审专家应当遵守评审工作纪律，不得泄露评审文件、评审情况和评审中获悉的商业秘密。</w:t>
      </w:r>
    </w:p>
    <w:p w14:paraId="0EB43917">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评审委员会在评审过程中发现投标人有行贿、提供虚假材料或者串通等违法行为的，应当及时向财政部门报告。</w:t>
      </w:r>
    </w:p>
    <w:p w14:paraId="620C607E">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招标文件内容违反国家有关强制性规定的，评审委员会应当停止评审并向采购代理机构说明情况。</w:t>
      </w:r>
    </w:p>
    <w:p w14:paraId="55D79790">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rPr>
        <w:t>评审专家应当配合采购代理机构答复投标人提出的质疑。</w:t>
      </w:r>
    </w:p>
    <w:p w14:paraId="7A4584CC">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评审专家应当配合财政部门的投诉处理工作。</w:t>
      </w:r>
    </w:p>
    <w:p w14:paraId="7AFB235D">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评审专家有如下行为之一的，责令改正，给予警告，可以并处一千元以下的罚款：</w:t>
      </w:r>
    </w:p>
    <w:p w14:paraId="22DD1665">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①</w:t>
      </w:r>
      <w:r>
        <w:rPr>
          <w:rFonts w:hint="eastAsia" w:ascii="宋体" w:hAnsi="宋体" w:eastAsia="宋体" w:cs="宋体"/>
          <w:kern w:val="0"/>
          <w:sz w:val="24"/>
          <w:szCs w:val="24"/>
        </w:rPr>
        <w:t>明知应当回避而未主动回避的；</w:t>
      </w:r>
    </w:p>
    <w:p w14:paraId="5794F1F0">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②</w:t>
      </w:r>
      <w:r>
        <w:rPr>
          <w:rFonts w:hint="eastAsia" w:ascii="宋体" w:hAnsi="宋体" w:eastAsia="宋体" w:cs="宋体"/>
          <w:kern w:val="0"/>
          <w:sz w:val="24"/>
          <w:szCs w:val="24"/>
        </w:rPr>
        <w:t>在</w:t>
      </w:r>
      <w:r>
        <w:rPr>
          <w:rFonts w:hint="eastAsia" w:ascii="宋体" w:hAnsi="宋体" w:eastAsia="宋体" w:cs="宋体"/>
          <w:kern w:val="0"/>
          <w:sz w:val="24"/>
          <w:szCs w:val="24"/>
          <w:lang w:eastAsia="zh-CN"/>
        </w:rPr>
        <w:t>得知</w:t>
      </w:r>
      <w:r>
        <w:rPr>
          <w:rFonts w:hint="eastAsia" w:ascii="宋体" w:hAnsi="宋体" w:eastAsia="宋体" w:cs="宋体"/>
          <w:kern w:val="0"/>
          <w:sz w:val="24"/>
          <w:szCs w:val="24"/>
        </w:rPr>
        <w:t>自己为评审专家身份后至评审结束前时段内私下接触投标人的；</w:t>
      </w:r>
    </w:p>
    <w:p w14:paraId="67E20779">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③</w:t>
      </w:r>
      <w:r>
        <w:rPr>
          <w:rFonts w:hint="eastAsia" w:ascii="宋体" w:hAnsi="宋体" w:eastAsia="宋体" w:cs="宋体"/>
          <w:kern w:val="0"/>
          <w:sz w:val="24"/>
          <w:szCs w:val="24"/>
        </w:rPr>
        <w:t>在评审过程中擅离职守，影响评审程序正常进行的；</w:t>
      </w:r>
    </w:p>
    <w:p w14:paraId="523CB7FD">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④</w:t>
      </w:r>
      <w:r>
        <w:rPr>
          <w:rFonts w:hint="eastAsia" w:ascii="宋体" w:hAnsi="宋体" w:eastAsia="宋体" w:cs="宋体"/>
          <w:kern w:val="0"/>
          <w:sz w:val="24"/>
          <w:szCs w:val="24"/>
        </w:rPr>
        <w:t>在评审过程有明显不合理或者不正当倾向性的；</w:t>
      </w:r>
    </w:p>
    <w:p w14:paraId="085C48A3">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⑤</w:t>
      </w:r>
      <w:r>
        <w:rPr>
          <w:rFonts w:hint="eastAsia" w:ascii="宋体" w:hAnsi="宋体" w:eastAsia="宋体" w:cs="宋体"/>
          <w:kern w:val="0"/>
          <w:sz w:val="24"/>
          <w:szCs w:val="24"/>
        </w:rPr>
        <w:t>未按招标文件规定的评审方法和标准进行评审的。</w:t>
      </w:r>
    </w:p>
    <w:p w14:paraId="662BCEB6">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⑥</w:t>
      </w:r>
      <w:r>
        <w:rPr>
          <w:rFonts w:hint="eastAsia" w:ascii="宋体" w:hAnsi="宋体" w:eastAsia="宋体" w:cs="宋体"/>
          <w:kern w:val="0"/>
          <w:sz w:val="24"/>
          <w:szCs w:val="24"/>
        </w:rPr>
        <w:t>上述</w:t>
      </w:r>
      <w:r>
        <w:rPr>
          <w:rFonts w:hint="eastAsia" w:ascii="宋体" w:hAnsi="宋体" w:eastAsia="宋体" w:cs="宋体"/>
          <w:kern w:val="0"/>
          <w:sz w:val="24"/>
          <w:szCs w:val="24"/>
          <w:lang w:eastAsia="zh-CN"/>
        </w:rPr>
        <w:t>①</w:t>
      </w:r>
      <w:r>
        <w:rPr>
          <w:rFonts w:hint="eastAsia" w:ascii="宋体" w:hAnsi="宋体" w:eastAsia="宋体" w:cs="宋体"/>
          <w:kern w:val="0"/>
          <w:sz w:val="24"/>
          <w:szCs w:val="24"/>
        </w:rPr>
        <w:t>至</w:t>
      </w:r>
      <w:r>
        <w:rPr>
          <w:rFonts w:hint="eastAsia" w:ascii="宋体" w:hAnsi="宋体" w:eastAsia="宋体" w:cs="宋体"/>
          <w:kern w:val="0"/>
          <w:sz w:val="24"/>
          <w:szCs w:val="24"/>
          <w:lang w:eastAsia="zh-CN"/>
        </w:rPr>
        <w:t>⑤</w:t>
      </w:r>
      <w:r>
        <w:rPr>
          <w:rFonts w:hint="eastAsia" w:ascii="宋体" w:hAnsi="宋体" w:eastAsia="宋体" w:cs="宋体"/>
          <w:kern w:val="0"/>
          <w:sz w:val="24"/>
          <w:szCs w:val="24"/>
        </w:rPr>
        <w:t>行为影响中标结果的，中标结果无效。</w:t>
      </w:r>
    </w:p>
    <w:p w14:paraId="12445467">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B7A294A">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政府采购评审专家与投标人存在利害关系未回避的，处2万元以上5万元以下的罚款，禁止其参加政府采购评审活动。</w:t>
      </w:r>
    </w:p>
    <w:p w14:paraId="515AED3B">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6DFB12D3">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政府采购评审专家有上述违法行为的，其评审意见无效，不得获取评审费；有违法所得的，没收违法所得；给他人造成损失的，依法承担民事责任。</w:t>
      </w:r>
    </w:p>
    <w:p w14:paraId="43373ECD">
      <w:pPr>
        <w:pStyle w:val="9"/>
        <w:rPr>
          <w:rFonts w:hint="eastAsia"/>
        </w:rPr>
      </w:pPr>
    </w:p>
    <w:p w14:paraId="3B56946E">
      <w:pPr>
        <w:pStyle w:val="9"/>
        <w:numPr>
          <w:ilvl w:val="0"/>
          <w:numId w:val="8"/>
        </w:numPr>
        <w:ind w:left="0" w:leftChars="0" w:firstLine="0" w:firstLineChars="0"/>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政府采购政策落实</w:t>
      </w:r>
    </w:p>
    <w:p w14:paraId="2AC50DD7">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.采购项目需要落实的政府采购政策</w:t>
      </w:r>
    </w:p>
    <w:p w14:paraId="2C3B3B38">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5D0E324">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.2 支持绿色发展</w:t>
      </w:r>
    </w:p>
    <w:p w14:paraId="25CCC2FB">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E5187EE">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5A3055E">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.3支持中小企业发展</w:t>
      </w:r>
    </w:p>
    <w:p w14:paraId="303BDF0A">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30EF6C5">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符合中小企业划分标准的个体工商户，在政府采购活动中视同中小企业。</w:t>
      </w:r>
    </w:p>
    <w:p w14:paraId="61591AC7">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.3.2在政府采购活动中，供应商提供的货物、工程或者服务符合下列情形的，享受中小企业扶持政策：</w:t>
      </w:r>
    </w:p>
    <w:p w14:paraId="4E96D187">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.3.2.1在货物采购项目中，货物由中小企业制造，即货物由中小企业生产且使用该中小企业商号或者注册商标；</w:t>
      </w:r>
    </w:p>
    <w:p w14:paraId="18237A32">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.3.2.2在工程采购项目中，工程由中小企业承建，即工程施工单位为中小企业；</w:t>
      </w:r>
    </w:p>
    <w:p w14:paraId="07F7F5F7">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.3.2.3在服务采购项目中，服务由中小企业承接，即提供服务的人员为中小企业依照《中华人民共和国劳动合同法》订立劳动合同的从业人员。</w:t>
      </w:r>
    </w:p>
    <w:p w14:paraId="3D0AD0F6">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在货物采购项目中，供应商提供的货物既有中小企业制造货物，也有大型企业制造货物的，不享受中小企业扶持政策。</w:t>
      </w:r>
    </w:p>
    <w:p w14:paraId="6972984D">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以联合体形式参加政府采购活动，联合体各方均为中小企业的，联合体视同中小企业。其中，联合体各方均为小微企业的，联合体视同小微企业。</w:t>
      </w:r>
    </w:p>
    <w:p w14:paraId="447C7925">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99F9925">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.3.4符合《关于促进残疾人就业政府采购政策的通知》（财库〔2017〕141号）规定的条件并提供《残疾人福利性单位声明函》的残疾人福利性单位视同小型、微型企业；</w:t>
      </w:r>
    </w:p>
    <w:p w14:paraId="78FE297B">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C7CD2D">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3D78BD9">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.3.7中小企业享受扶持政策获得政府采购合同的，小微企业不得将合同分包给大中型企业，中型企业不得将合同分包给大型企业。</w:t>
      </w:r>
    </w:p>
    <w:p w14:paraId="04044DE6">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.4支持创新发展</w:t>
      </w:r>
    </w:p>
    <w:p w14:paraId="71A5FB0A">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.4.1 采购人优先采购被认定为首台套产品和“制造精品”的自主创新产品。</w:t>
      </w:r>
    </w:p>
    <w:p w14:paraId="1A8DBE37">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1B64AD9">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 w:eastAsia="zh-CN" w:bidi="ar-SA"/>
        </w:rPr>
        <w:t>1</w:t>
      </w:r>
      <w:r>
        <w:rPr>
          <w:rFonts w:hint="eastAsia" w:ascii="宋体" w:hAnsi="宋体" w:eastAsia="宋体" w:cs="宋体"/>
          <w:kern w:val="0"/>
          <w:sz w:val="24"/>
          <w:szCs w:val="24"/>
          <w:lang w:val="en-US" w:eastAsia="zh-CN" w:bidi="ar-SA"/>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3D8E61D">
      <w:pPr>
        <w:pStyle w:val="45"/>
        <w:jc w:val="both"/>
      </w:pPr>
    </w:p>
    <w:p w14:paraId="444F1426">
      <w:pPr>
        <w:widowControl w:val="0"/>
        <w:spacing w:line="780" w:lineRule="exact"/>
        <w:rPr>
          <w:rFonts w:ascii="宋体" w:cs="宋体"/>
        </w:rPr>
      </w:pPr>
      <w:r>
        <w:rPr>
          <w:rFonts w:hint="eastAsia" w:ascii="宋体" w:cs="宋体"/>
        </w:rPr>
        <w:br w:type="page"/>
      </w:r>
    </w:p>
    <w:p w14:paraId="748C65F4">
      <w:pPr>
        <w:widowControl w:val="0"/>
        <w:spacing w:line="780" w:lineRule="exact"/>
        <w:jc w:val="center"/>
        <w:rPr>
          <w:rFonts w:ascii="宋体" w:cs="宋体"/>
        </w:rPr>
      </w:pPr>
    </w:p>
    <w:p w14:paraId="606AEB82">
      <w:pPr>
        <w:widowControl w:val="0"/>
        <w:spacing w:line="780" w:lineRule="exact"/>
        <w:jc w:val="center"/>
        <w:rPr>
          <w:rFonts w:ascii="宋体" w:cs="宋体"/>
        </w:rPr>
      </w:pPr>
    </w:p>
    <w:p w14:paraId="468BFC0F">
      <w:pPr>
        <w:widowControl w:val="0"/>
        <w:spacing w:line="780" w:lineRule="exact"/>
        <w:jc w:val="center"/>
        <w:rPr>
          <w:rFonts w:ascii="宋体" w:cs="宋体"/>
        </w:rPr>
      </w:pPr>
    </w:p>
    <w:p w14:paraId="7B8137DC">
      <w:pPr>
        <w:widowControl w:val="0"/>
        <w:spacing w:line="780" w:lineRule="exact"/>
        <w:jc w:val="center"/>
        <w:rPr>
          <w:rFonts w:ascii="宋体" w:cs="宋体"/>
        </w:rPr>
      </w:pPr>
    </w:p>
    <w:p w14:paraId="5ECD53E1">
      <w:pPr>
        <w:widowControl w:val="0"/>
        <w:spacing w:line="780" w:lineRule="exact"/>
        <w:jc w:val="center"/>
        <w:rPr>
          <w:rFonts w:ascii="宋体" w:cs="宋体"/>
        </w:rPr>
      </w:pPr>
    </w:p>
    <w:p w14:paraId="23CAD9D3">
      <w:pPr>
        <w:widowControl w:val="0"/>
        <w:spacing w:line="780" w:lineRule="exact"/>
        <w:jc w:val="center"/>
        <w:rPr>
          <w:rFonts w:ascii="宋体" w:cs="宋体"/>
          <w:b/>
          <w:bCs/>
          <w:sz w:val="52"/>
          <w:szCs w:val="52"/>
        </w:rPr>
      </w:pPr>
      <w:r>
        <w:rPr>
          <w:rFonts w:hint="eastAsia" w:ascii="宋体" w:cs="宋体"/>
          <w:b/>
          <w:bCs/>
          <w:sz w:val="52"/>
          <w:szCs w:val="52"/>
        </w:rPr>
        <w:t>第四章</w:t>
      </w:r>
    </w:p>
    <w:p w14:paraId="1679BA88">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222B618A">
      <w:pPr>
        <w:widowControl w:val="0"/>
        <w:spacing w:line="360" w:lineRule="auto"/>
        <w:rPr>
          <w:rFonts w:ascii="宋体" w:cs="宋体"/>
          <w:b/>
          <w:bCs/>
          <w:sz w:val="24"/>
          <w:szCs w:val="24"/>
        </w:rPr>
      </w:pPr>
    </w:p>
    <w:p w14:paraId="1B7E50DB">
      <w:pPr>
        <w:widowControl w:val="0"/>
        <w:spacing w:line="360" w:lineRule="auto"/>
        <w:rPr>
          <w:rFonts w:ascii="宋体" w:cs="宋体"/>
        </w:rPr>
      </w:pPr>
    </w:p>
    <w:p w14:paraId="1E263707">
      <w:pPr>
        <w:numPr>
          <w:ilvl w:val="0"/>
          <w:numId w:val="9"/>
        </w:numPr>
        <w:spacing w:line="360" w:lineRule="auto"/>
        <w:ind w:left="482" w:hanging="482"/>
        <w:rPr>
          <w:color w:val="auto"/>
          <w:sz w:val="24"/>
        </w:rPr>
      </w:pPr>
      <w:r>
        <w:rPr>
          <w:rFonts w:hint="eastAsia" w:ascii="宋体" w:cs="宋体"/>
          <w:color w:val="000000"/>
          <w:sz w:val="32"/>
          <w:szCs w:val="32"/>
        </w:rPr>
        <w:br w:type="page"/>
      </w:r>
    </w:p>
    <w:p w14:paraId="76716CE7">
      <w:pPr>
        <w:widowControl/>
        <w:numPr>
          <w:ilvl w:val="0"/>
          <w:numId w:val="10"/>
        </w:num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技术参数需求</w:t>
      </w:r>
    </w:p>
    <w:tbl>
      <w:tblPr>
        <w:tblStyle w:val="32"/>
        <w:tblpPr w:leftFromText="180" w:rightFromText="180" w:vertAnchor="text" w:horzAnchor="page" w:tblpX="1196" w:tblpY="606"/>
        <w:tblOverlap w:val="never"/>
        <w:tblW w:w="10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8028"/>
        <w:gridCol w:w="612"/>
        <w:gridCol w:w="648"/>
      </w:tblGrid>
      <w:tr w14:paraId="3F68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8823">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名称</w:t>
            </w:r>
          </w:p>
        </w:tc>
        <w:tc>
          <w:tcPr>
            <w:tcW w:w="8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FC05">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参数</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60B0">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单位</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99BD">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数量</w:t>
            </w:r>
          </w:p>
        </w:tc>
      </w:tr>
      <w:tr w14:paraId="0F68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B5D9">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触摸取号机</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B7A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1、主机规格：21.5"液晶触显一体显示器；</w:t>
            </w:r>
          </w:p>
          <w:p w14:paraId="40BA5916">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★2、8个无线窗口</w:t>
            </w:r>
          </w:p>
          <w:p w14:paraId="33D9F24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3、含软件、喇叭、排队显示屏等</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9EB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52E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0F9A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C8D4">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路由器</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960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★适合连通国家知识产权局专网，转发性能≥15Mpps，内存≥2GB，内置≥1GB flash存储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8D3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49C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3B63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29D2">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防火墙</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top"/>
          </w:tcPr>
          <w:p w14:paraId="290D5FC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★符合信创要求，售后服务支持提供不少于三年质保服务，包含但不限于原厂硬件保修、软件系统升级等服务内容。</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9C4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613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6050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B633">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汇聚交换机</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7FF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 性能：交换容量≥336Gbps；转发性能≥51Mpps </w:t>
            </w:r>
          </w:p>
          <w:p w14:paraId="4D6F5AF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 端口形态：≥24个千兆电口，≥4个千兆光口（其中 GE combo口≥2个）</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82C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AAE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67A00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6"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8F47">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UPS主机</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B5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★1、UPS电源主机容量≥10KVA，输出功率因数≥0.9。</w:t>
            </w:r>
          </w:p>
          <w:p w14:paraId="682B963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2、三相输入、三相输出，输入电压范围：110V~275V AC ，输入频率范围50 / 60Hz  ± 10 %. </w:t>
            </w:r>
          </w:p>
          <w:p w14:paraId="4A786F0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3、输出电压380VAC ± 1%（稳态），输出频率范围50/60 Hz 同步 ±1 %。</w:t>
            </w:r>
          </w:p>
          <w:p w14:paraId="0C8CD04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4、输出浪涌比例3：1，输出谐波失真≤2% (100%线性负载) ; ≤5%  (100%非线性负载)</w:t>
            </w:r>
          </w:p>
          <w:p w14:paraId="7D36E1B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5、过载能力：100%~110%: 10 分钟；110%~130%: 1 分钟；&gt;130% : 1 秒</w:t>
            </w:r>
          </w:p>
          <w:p w14:paraId="22505DC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6、电池直流电压±192V DC - ±240VDC。</w:t>
            </w:r>
          </w:p>
          <w:p w14:paraId="2D59C8C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7、LCD屏显示负载大小、电池容量、市电模式、电池模式、旁路模式、故障指示.</w:t>
            </w:r>
          </w:p>
          <w:p w14:paraId="21B00B86">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8、使用环境湿度范围0-95 % ，温度范围0- 40°C 。</w:t>
            </w:r>
          </w:p>
          <w:p w14:paraId="209E227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9、含电源箱、电池柜、32只100AH长寿命免维护铅酸蓄电池</w:t>
            </w:r>
          </w:p>
          <w:p w14:paraId="21F4194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10、含安装</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811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AA06">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324FB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E6E8">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机房环境监测报警系统</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7F0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含报警主机、感烟火灾探测器、感温火灾探测器、火灾声光警报器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194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038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159E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8F4D">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全钢防静电地板</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969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硫酸钙防静电架空活动地板，600mm*600mm*35mm（无边）</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54C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平米</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56B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7.94</w:t>
            </w:r>
          </w:p>
        </w:tc>
      </w:tr>
      <w:tr w14:paraId="3902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7C08">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机房桥架</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66A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200*100含盖板，配件</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844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184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647C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1CCE">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网络机柜</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690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含 1 路 6 孔 PDU ，10A 输入，2M 电源线长1800*600*600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6A5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50A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r>
      <w:tr w14:paraId="2512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02D6">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防盗门</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1CF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甲级防盗门</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480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堂</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EAF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7A80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DECF">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审理员桌</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top"/>
          </w:tcPr>
          <w:p w14:paraId="2D3785B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定制多功能审理员桌；</w:t>
            </w:r>
          </w:p>
          <w:p w14:paraId="1045C10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1.优质进口胡桃木饰面，符合E1标准的基材经过防虫、防腐特殊处理，含水率达到国家标准，抗弯力强，不易变形；</w:t>
            </w:r>
          </w:p>
          <w:p w14:paraId="027B9CB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2.环保型油漆，在全封闭防尘恒温下进行，油漆为哑光漆。</w:t>
            </w:r>
          </w:p>
          <w:p w14:paraId="13A72FF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3.所有木材都严格经过蒸压煮、烘干、杀菌、杀虫处理，技术上不会变形，生虫，不带有害气体，含水率不超过国家标准的9%达到6%。</w:t>
            </w:r>
          </w:p>
          <w:p w14:paraId="1AD31ED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4.尺寸：3600*880*970；</w:t>
            </w:r>
          </w:p>
          <w:p w14:paraId="7A60D35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①桌面开孔升降屏(不含设备)，每块屏配1套键盘。</w:t>
            </w:r>
          </w:p>
          <w:p w14:paraId="6D1B649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②开3块电子牌孔位(不含设备)。</w:t>
            </w:r>
          </w:p>
          <w:p w14:paraId="25C5FAA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③增加电子牌围栏，围栏下方镂(长360*宽15*深20的槽+长150*宽25穿线的孔)。</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06E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A13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2FAE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355F">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书记员桌</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B60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定制多功能书记员桌；</w:t>
            </w:r>
          </w:p>
          <w:p w14:paraId="6E597CA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1.优质进口胡桃木饰面，符合E1标准的基材经过防虫、防腐特殊处理，含水率达到国家标准，抗弯力强，不易变形；</w:t>
            </w:r>
          </w:p>
          <w:p w14:paraId="2CF3E4E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2、环保型油漆，在全封闭防尘恒温下进行，油漆为哑光漆。</w:t>
            </w:r>
          </w:p>
          <w:p w14:paraId="4C6FD61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3、所有木材都严格经过蒸压煮、烘干、杀菌、杀虫处理，技术上不会变形，生虫，不带有害气体，含水率不超过国家标准的9%达到6%。</w:t>
            </w:r>
          </w:p>
          <w:p w14:paraId="73DCAEA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4、尺寸：2000*880*970；</w:t>
            </w:r>
          </w:p>
          <w:p w14:paraId="3D88C1C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①桌面开孔升降屏(不含设备)，每块屏配1套键盘。</w:t>
            </w:r>
          </w:p>
          <w:p w14:paraId="1726C83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②开1块电子牌孔位(不含设备)。</w:t>
            </w:r>
          </w:p>
          <w:p w14:paraId="354C508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③增加电子牌围栏，围栏下方镂(长360*宽15*深20的槽+长150*宽25穿线的孔)。</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73F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CC9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5935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5679">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当事人桌</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679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定制多功能书记员桌；</w:t>
            </w:r>
          </w:p>
          <w:p w14:paraId="0A7E5BA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1.优质进口胡桃木饰面，符合E1标准的基材经过防虫、防腐特殊处理，含水率达到国家标准，抗弯力强，不易变形；</w:t>
            </w:r>
          </w:p>
          <w:p w14:paraId="492F4FB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2、环保型油漆，在全封闭防尘恒温下进行，油漆为哑光漆。</w:t>
            </w:r>
          </w:p>
          <w:p w14:paraId="10053E1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3、所有木材都严格经过蒸压煮、烘干、杀菌、杀虫处理，技术上不会变形，生虫，不带有害气体，含水率不超过国家标准的9%达到6%。</w:t>
            </w:r>
          </w:p>
          <w:p w14:paraId="6BC7BE6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4、尺寸：2400*880*970；</w:t>
            </w:r>
          </w:p>
          <w:p w14:paraId="6A016EC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①桌面开孔升降屏(不含设备)，每块屏配1套键盘。</w:t>
            </w:r>
          </w:p>
          <w:p w14:paraId="63973C0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②开2块电子牌孔位(不含设备)。</w:t>
            </w:r>
          </w:p>
          <w:p w14:paraId="6289BD5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③增加电子牌围栏，围栏下方镂(长360*宽15*深20的槽+长150*宽25穿线的孔)。</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B80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390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r>
      <w:tr w14:paraId="2C9B2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01D6">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审理员椅</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top"/>
          </w:tcPr>
          <w:p w14:paraId="50C0AE9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高密度定型海绵，进口彩色牛皮，皮面更软舒适，光泽持久性好；PU成型发泡高密度海绵，防氧化，防碎，经过HD测试永不变；实木扶手，主审1750，副审1650。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003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把</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9A4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1644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D88D">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参审员椅</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top"/>
          </w:tcPr>
          <w:p w14:paraId="6B391CA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高密度定型海绵，进口彩色牛皮，皮面更软舒适，光泽持久性好；PU成型发泡高密度海绵，防氧化，防碎，经过HD测试永不变；实木扶手，高1200。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6E4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把</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B57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r>
      <w:tr w14:paraId="190D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7FBD">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旁听椅</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top"/>
          </w:tcPr>
          <w:p w14:paraId="31ADDD3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坐背棉：用高密度水冷发泡PU定型海绵，高级专用面料，阻燃，抗污，防褪色，无皱褶；坐背板：采用优质高密度硬木多层板经模具压注成型；</w:t>
            </w:r>
          </w:p>
          <w:p w14:paraId="48908CA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扶 手：实木扶手，手感舒适，美观耐用；脚架：优质冷轧钢，除锈磷化、静电喷粉、高温焗炉等工序处理，耐用寿命长，高1000。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97D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把</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72E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r>
      <w:tr w14:paraId="1F3B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5559">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书记员及当事人椅</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top"/>
          </w:tcPr>
          <w:p w14:paraId="731B31E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高密度定型海绵，进口彩色牛皮，皮面更软舒适，光泽持久性好；PU成型发泡高密度海绵，防氧化，防碎，经过HD测试永不变；实木扶手，高1200。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DFB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把</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93D6">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r>
      <w:tr w14:paraId="3E0F5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4"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7FED">
            <w:pPr>
              <w:pStyle w:val="150"/>
              <w:numPr>
                <w:ilvl w:val="6"/>
                <w:numId w:val="0"/>
              </w:numPr>
              <w:ind w:leftChars="0" w:firstLine="0" w:firstLineChars="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书记员应用系统</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F82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★1.书记员端应用软件适配国产龙芯、飞腾、兆芯、华为鲲鹏、申威、海光等信创CPU，适配统信UOS国产操作系统，同时全面兼容原有Windows操作系统，软件具备高适配性。</w:t>
            </w:r>
          </w:p>
          <w:p w14:paraId="48D72ED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★2.软件采用 C/S 结构，支持 WORD 界面笔录输入操作，辅助书记员完成庭审设备控制、庭审录像、直播控制、庭审过程控制、 庭审笔录和校对等工作；</w:t>
            </w:r>
          </w:p>
          <w:p w14:paraId="5F74E42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3.控制区域配置了辅助窗口、快捷控制、系统链接、信号与场景切换、辅助工具等6个功能模块；</w:t>
            </w:r>
          </w:p>
          <w:p w14:paraId="5B72D4B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屏幕示证功能（用于控制HDMI矩阵将屏幕内容同步到其他显示器）、截屏批注功能（用于开启批注功能进行截屏内容批注，支持基于高拍仪采集画面的原始证据截屏批注）、信息发布功能（用于在非同屏时向其他显示器展示庭审流程等辅助信息）；</w:t>
            </w:r>
          </w:p>
          <w:p w14:paraId="61A0BC5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5.庭审记律播报功能（用于开庭前播报庭审纪律，庭审纪律展示与录音支持自定义）；</w:t>
            </w:r>
          </w:p>
          <w:p w14:paraId="60A0444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6.结合案件审理程序要求，满足书记员在办案中的实际需要，可以在笔录模板上添加个性化目录，进一步方便书记员开庭时记录；</w:t>
            </w:r>
          </w:p>
          <w:p w14:paraId="155553C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7.结合案情基本情况，能够自动生成笔录纲要，在案件审理过程中，结合案件审理要求，书记员可从系统中选择合适的笔录模板，生成预设笔录。</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869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6DE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77CA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8"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592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审查员应用系统</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87A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★1.审查员端应用软件适配国产龙芯、飞腾、兆芯、华为鲲鹏、申威、海光等信创CPU，适配统信UOS国产操作系统，同时全面兼容原有Windows操作系统，软件具备高适配性。</w:t>
            </w:r>
          </w:p>
          <w:p w14:paraId="635A8B0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★2.软件采用C/S 结构， 支持阅读书记员笔录并可批注、观看证据图片或图像， 具备法规数据查询功能，可接受庭外即时通讯，可与书记员即时通讯。</w:t>
            </w:r>
          </w:p>
          <w:p w14:paraId="7D8F537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★3.审查员可同步查看、修改书记员的笔录。</w:t>
            </w:r>
          </w:p>
          <w:p w14:paraId="15C51B6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4.电子卷宗查阅功能，审查员查看卷宗的同时，支持将卷宗内容投屏至两侧当事人席；</w:t>
            </w:r>
          </w:p>
          <w:p w14:paraId="6F57477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5.控制区域配置了辅助窗口、快捷控制、系统链接、信号与场景切换、辅助工具等6个模块（需提供系统功能界面截图加盖供应商公章）；</w:t>
            </w:r>
          </w:p>
          <w:p w14:paraId="5ED51B8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屏幕示证功能（用于控制HDMI矩阵将屏幕内容同步到其他显示器）、截屏批注功能（用于开启批注功能进行截屏内容批注，支持基于高拍仪采集画面的原始证据截屏批注）、信息发布功能（用于在非同屏时向其他显示器展示庭审流程等辅助信息）；</w:t>
            </w:r>
          </w:p>
          <w:p w14:paraId="2FD4E9F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7.庭审记律播报功能（用于审查员开庭前播报庭审纪律，庭审纪律展示与录音支持自定义）；</w:t>
            </w:r>
          </w:p>
          <w:p w14:paraId="69AC2A3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8.审查员可以在庭审过程中将电子卷宗进行对比查阅，将两份证据材料通过拖拽的方式放大展示，有助于审查员对证据材料进行充分详细的比对和判断，对其证据材料的真实性进行充分评估。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8B5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F70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r>
      <w:tr w14:paraId="771ED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6"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2D5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当事人应用系统</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0F8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当事人端应用软件适配国产龙芯、飞腾、兆芯、华为鲲鹏、申威、海光等信创CPU，适配统信UOS国产操作系统，同时全面兼容原有Windows操作系统，软件具备高适配性。（提供软件运行在相应系统的测试报告加盖供应商公章）</w:t>
            </w:r>
          </w:p>
          <w:p w14:paraId="478D32A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★2.软件采用C/S 结构， 阅读书记员笔录并可批注、观看证据图片或图像， 具备法规数据查询功能。</w:t>
            </w:r>
          </w:p>
          <w:p w14:paraId="74692C5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3.电子卷宗查阅功能，查看卷宗的同时，支持申请将当前卷宗内容投屏至审理员席及另一侧当事人席（需提供系统功能界面截图加盖供应商公章）；</w:t>
            </w:r>
          </w:p>
          <w:p w14:paraId="34195C0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4.电子卷宗查阅准确检索到电子卷宗中相应诉讼地位的文档、图像等电子证据并实时调取、同步显示在各方显示屏上（需提供系统功能界面截图加盖供应商公章）。</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2E9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5A2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r>
      <w:tr w14:paraId="008E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6"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2E9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高清数字审理庭主机</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70C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★1.该设备为审理庭改造核心音视频设备，要求投标产品品牌委托人名称与生产厂商名称一致，拒绝OEM产品；（提供中国质量认证中心(CQC)证书复印件，并核对“委托人名称”与“生产厂商名称”是否一致）。</w:t>
            </w:r>
          </w:p>
          <w:p w14:paraId="19EB991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2.主机高度集成，高度不高于3U，深度不超过 45CM，可安装书记员席桌下；采用嵌入式硬件架构，一体化结构设计（非板卡插拔式）；运营级机箱结构、板卡式设计高端数字媒体控制主机，提供各类可编程控制接口。</w:t>
            </w:r>
          </w:p>
          <w:p w14:paraId="60F551D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3.6路HD-SDI输入口；6路VGA和4路HDMI信号输入；（提供背板截图）</w:t>
            </w:r>
          </w:p>
          <w:p w14:paraId="45AE42D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4.4路HD-SDI数字高清1080P视频输出、6路VGA信号输出、4路HDMI信号输出；</w:t>
            </w:r>
          </w:p>
          <w:p w14:paraId="249D5D0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5.6路音频输入，内置数字音频处理器，支持反馈消除AFC、回声消除AEC、背景自动降噪ANC等功能；</w:t>
            </w:r>
          </w:p>
          <w:p w14:paraId="5362C26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6.6路音频输出，采用双编组设计，通过内置6*6的音频矩阵自由切换，彻底解决远程音频正反馈问题，即回声干扰问题</w:t>
            </w:r>
          </w:p>
          <w:p w14:paraId="707C9CB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7.集中控制：8路可编程红外发射端口；10路可编程RS-232，10路RS-485端口</w:t>
            </w:r>
          </w:p>
          <w:p w14:paraId="7D44CF6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8.内置硬盘，支持案件数据安全存储</w:t>
            </w:r>
          </w:p>
          <w:p w14:paraId="730269C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9.实时检测主机内部温度，智能控制散热风扇工作，支持外接温湿度传感器模块，实时检测室内温湿度；</w:t>
            </w:r>
          </w:p>
          <w:p w14:paraId="598004B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10.内置LCD屏和高清监视屏，实时显示主机工作状态和配置信息，高清监视屏用于真实还原庭审现场；</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1A2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659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1A40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4"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4DF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高清彩色摄像机</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372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1.1/2.8英寸CMOS传感器；</w:t>
            </w:r>
          </w:p>
          <w:p w14:paraId="4227B0D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2.视频信号：1080P60/50/30/25，207万有效像素；</w:t>
            </w:r>
          </w:p>
          <w:p w14:paraId="115E7A8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3.镜头：20倍光学变焦，f=5.5～110mm，10倍数字变倍；</w:t>
            </w:r>
          </w:p>
          <w:p w14:paraId="3F5577B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5、视角：3.3°（窄角）-54.7°（广角），光圈F1.6–F3.5</w:t>
            </w:r>
          </w:p>
          <w:p w14:paraId="5163634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6、支持2D和3D数字降噪，信噪比&gt;55dB，低照度0.5Lux(F1.8, AGC ON)；</w:t>
            </w:r>
          </w:p>
          <w:p w14:paraId="614D772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7、视频调节支持：亮度、色度、饱和度、对比度、锐度、黑白模式、伽马曲线等功能</w:t>
            </w:r>
          </w:p>
          <w:p w14:paraId="4C992EE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8、视频支持SDI输出，并且带1路音频输入口，1路RS232控制口，1路485控制口；</w:t>
            </w:r>
          </w:p>
          <w:p w14:paraId="137C461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9、支持H.265/H.264视频压缩；支持VISCA、PELCO-P/D协议，支持自动识别协议</w:t>
            </w:r>
          </w:p>
          <w:p w14:paraId="6777A7E6">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10、支持AAC、MP3、G.711A 音频压缩，音频输入口为双声道3.5mm线性输入；</w:t>
            </w:r>
          </w:p>
          <w:p w14:paraId="2AEF28B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11、支持Onvif，GB/T28181，RTSP，RTMP协议，同时支持RTMP推送模式；</w:t>
            </w:r>
          </w:p>
          <w:p w14:paraId="4F02AFF6">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12、云台支持255个预置位，水平速度：60°/秒，俯仰速度：30°/秒；</w:t>
            </w:r>
          </w:p>
          <w:p w14:paraId="221C497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13、水平转动角度±170度，垂直-30度～+90度；</w:t>
            </w:r>
          </w:p>
          <w:p w14:paraId="484190B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14、转动速度：水平0.1 ～60°/秒，垂直0.1～30°/秒；</w:t>
            </w:r>
          </w:p>
          <w:p w14:paraId="264D458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15、支持RTP组播模式，支持网络全命令VISCA控制协议；</w:t>
            </w:r>
          </w:p>
          <w:p w14:paraId="0DF7FF4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16、网络口支持远程升级，远程重启，远程复位；</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130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4EE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r>
      <w:tr w14:paraId="5B3C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AD8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65寸液晶显示设备            （配套安装支架）</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7F2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★1、65英寸，对比度：4000:1以上</w:t>
            </w:r>
          </w:p>
          <w:p w14:paraId="68136C5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2、屏幕分辨率：超高清4K</w:t>
            </w:r>
          </w:p>
          <w:p w14:paraId="45B0C1A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3、刷屏率：60HZ</w:t>
            </w:r>
          </w:p>
          <w:p w14:paraId="0BB11B7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4、亮度：400nits以下</w:t>
            </w:r>
          </w:p>
          <w:p w14:paraId="2BEECEA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5、屏幕类别：软屏</w:t>
            </w:r>
          </w:p>
          <w:p w14:paraId="2AF98AC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6、支持格式（高清）：2160p</w:t>
            </w:r>
          </w:p>
          <w:p w14:paraId="20BBC08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7、屏幕比例：16:9</w:t>
            </w:r>
          </w:p>
          <w:p w14:paraId="01516BF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8、响应时间：10ms</w:t>
            </w:r>
          </w:p>
          <w:p w14:paraId="7BF681F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9、背光方式：侧入式</w:t>
            </w:r>
          </w:p>
          <w:p w14:paraId="66C97926">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10、扫描方式：逐行扫描</w:t>
            </w:r>
          </w:p>
          <w:p w14:paraId="499C8E8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11、配套安装支架</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371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288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r>
      <w:tr w14:paraId="09A0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C13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21.5寸高清液晶升降触摸屏</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A63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1.终端内置于一体机：主频 ≥2.5G,内存≥4G,固态硬盘≥64G，工业级设计，防尘防震防静电，工作环境温度：-10℃～60℃；相对湿度：0% ~ 95%，无凝露，工作电源：DC 18.5V 6.7A，功耗：不大于100W，尺寸（W×H×D）：60×190×215mm，重量：1.1Kg，颜色：黑色；★含一键物理按键还原系统功能，在任何情况下，系统具备一键开关式还原；</w:t>
            </w:r>
          </w:p>
          <w:p w14:paraId="5B44003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2.21.5英寸高清显示屏，物理分辨率：1920*1080，显示比例：16:9，显示屏视角：IPS全视角；触摸屏类型：电容屏，10点触控；</w:t>
            </w:r>
          </w:p>
          <w:p w14:paraId="3FFC8F8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3.面板采用航空铝材CNC精加工制造工艺,一次成型,表面阳极氧化喷砂工艺，支持黑色/银色可选；</w:t>
            </w:r>
          </w:p>
          <w:p w14:paraId="27279DA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4.超薄设计，面板宽度不超过65mm，厚度不超过5mm；</w:t>
            </w:r>
          </w:p>
          <w:p w14:paraId="4B50CB1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5.升降器面板具备1路USB接口，此接口带防滑脱防尘盖,防尘盖颜色:银灰色、1路开关机指示灯，开机正常显示绿色，1路开关键机械按键；</w:t>
            </w:r>
          </w:p>
          <w:p w14:paraId="63065B3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6.升降器面板控制开关采用10点电容触控；</w:t>
            </w:r>
          </w:p>
          <w:p w14:paraId="0E1E168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7.采用最新超窄边技术，屏幕边框不超过5mm；</w:t>
            </w:r>
          </w:p>
          <w:p w14:paraId="5CC5478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8.触控控制按键包括：上升、暂停、下降、切换信号等按键图标；触控控制开关在待机状态下显示时间、日期,时间以石英钟方式淡蓝色冷光颜色显示</w:t>
            </w:r>
          </w:p>
          <w:p w14:paraId="36F07B1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9.升降器具备232、485有线集中控制升降器上升或者下降，同时具备遥控无线控制升降器上升或者下降；配备一键控制遥控板；</w:t>
            </w:r>
          </w:p>
          <w:p w14:paraId="5D56E44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10.升降方式采用齿轮咬合升降，经久耐用，稳定可靠，超静音，升降速度小于30s；</w:t>
            </w:r>
          </w:p>
          <w:p w14:paraId="1BBE5AA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11.内置话筒咪杆升降器，具备话筒咪杆自动升降功能：话筒咪杆在任意形状下具备自动下降扶正功能;咪杆具备独立的控制系统,具备独立控制咪杆上升、暂停、下降等操作；咪杆升降具备独立的232或者485控制。</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8EA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8D3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r>
      <w:tr w14:paraId="6E6FE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F89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网络电源时序器</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12D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1、前面板内置LCD显示屏，灵活显示实时电流.实时电压与设备IP等信息；</w:t>
            </w:r>
          </w:p>
          <w:p w14:paraId="6AEE95A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2、电源输出通道数：≥8路；单通道最大电流≥10A，总输入电流容量≥40A；</w:t>
            </w:r>
          </w:p>
          <w:p w14:paraId="6E4FA93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3、控制方式：支持TCP/IP协议和串口协议控制；可通过面板按键对输出端口单独或全部进行控制；</w:t>
            </w:r>
          </w:p>
          <w:p w14:paraId="42807F5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4、配合电源控制智能面板，可实现通过网口，RS485 接口对设备进行控制；</w:t>
            </w:r>
          </w:p>
          <w:p w14:paraId="46C2806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5、每路电源通道均可独立设定延时时间（优于1秒~5小时）</w:t>
            </w:r>
          </w:p>
          <w:p w14:paraId="10908B26">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6、时序开关内置12V-2A不间断电源，用于“电源控制智能面板”的常供电。</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62A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A26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5494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DCF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智能音频处理器</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58D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1、用于接入法庭内的麦克风，单台处理器支持10支麦克风同时接入，支持10支麦克风1对1环出（环出用于接入反馈抑制器或语音识别声卡）；</w:t>
            </w:r>
          </w:p>
          <w:p w14:paraId="20E02D0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2、具备话筒10路平衡式输入, 10路平衡式环出。每个输入通道有独立的压限器、均衡器、噪声门、自动增益，每个输入通道的线路输入可以根据需要选取灵敏度；</w:t>
            </w:r>
          </w:p>
          <w:p w14:paraId="518F195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3、具备1个网口，支持远程管理，支持实时监测话筒音量、48V幻象供电状态、话筒在线与断线状态的推送。</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3CC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97A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2045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0F9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功放</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0AB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1、额定功率：50W*2/,70W*2</w:t>
            </w:r>
          </w:p>
          <w:p w14:paraId="489E066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2、峰值功率：100w*2</w:t>
            </w:r>
          </w:p>
          <w:p w14:paraId="4979405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3、输出阻抗：2-8欧姆</w:t>
            </w:r>
          </w:p>
          <w:p w14:paraId="63FB048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4、频率响应：20Hz-20KHz,±0.5db </w:t>
            </w:r>
          </w:p>
          <w:p w14:paraId="2098DC26">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5、总谐波失真：≤0.05% </w:t>
            </w:r>
          </w:p>
          <w:p w14:paraId="7F4FED5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6、转换速率：10V/us</w:t>
            </w:r>
          </w:p>
          <w:p w14:paraId="6EC17B2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7、阻尼系数：&gt;300</w:t>
            </w:r>
          </w:p>
          <w:p w14:paraId="229502B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8、信噪比：≧95dB </w:t>
            </w:r>
          </w:p>
          <w:p w14:paraId="4D633E8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9、输入灵敏度：0.775V</w:t>
            </w:r>
          </w:p>
          <w:p w14:paraId="49CF74F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10、窜音衰减：≧50dB</w:t>
            </w:r>
          </w:p>
          <w:p w14:paraId="431DB85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11、输入接口：XLR*2、RCA*2</w:t>
            </w:r>
          </w:p>
          <w:p w14:paraId="5728E25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12、输出接口：Φ10接线柱</w:t>
            </w:r>
          </w:p>
          <w:p w14:paraId="56A31E6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13、输入电压：AC220V</w:t>
            </w:r>
          </w:p>
          <w:p w14:paraId="3EC39C3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14、功    耗：100W</w:t>
            </w:r>
          </w:p>
          <w:p w14:paraId="10D0A6A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15、冷却系统： variable speed fans</w:t>
            </w:r>
          </w:p>
          <w:p w14:paraId="41AC015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16、功放保护：short circuit,themal,over load,clip limiter,DC voltage</w:t>
            </w:r>
          </w:p>
          <w:p w14:paraId="3190CE1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17、产品尺寸（MM）：438*350*45 </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280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147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7B63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E91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音箱</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5EF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1、单    元：6.5寸双纸盆*1  3寸高音*1</w:t>
            </w:r>
          </w:p>
          <w:p w14:paraId="5239F7E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2、额定功率：45W</w:t>
            </w:r>
          </w:p>
          <w:p w14:paraId="0610609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3、峰值功率：75W</w:t>
            </w:r>
          </w:p>
          <w:p w14:paraId="6D83086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4、阻    抗：6Ω</w:t>
            </w:r>
          </w:p>
          <w:p w14:paraId="2C4DF5B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5、频率响应：180-20kHz</w:t>
            </w:r>
          </w:p>
          <w:p w14:paraId="641D241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6、灵 敏 度：91dB  ±2dB</w:t>
            </w:r>
          </w:p>
          <w:p w14:paraId="72ED24B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7、最大声压：107dB</w:t>
            </w:r>
          </w:p>
          <w:p w14:paraId="50F1049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8、安装方式：壁挂，吊装</w:t>
            </w:r>
          </w:p>
          <w:p w14:paraId="1562233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9、尺    寸：320mm*220mm*200,mm</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288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C1A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r>
      <w:tr w14:paraId="28F3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8"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B42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庭审设备监测控制面板</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BCA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1、CPU:四核  RAM：2GB，内存:16GB；触摸：10点电容式触摸；LCD屏：13.3寸，分辨率：1920*1080</w:t>
            </w:r>
          </w:p>
          <w:p w14:paraId="71F16F4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2、检测内容主要包括庭内每路视频画面图像质量、音频质量；</w:t>
            </w:r>
          </w:p>
          <w:p w14:paraId="45F1FD4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3、支持检测各类硬件设备网络连接情况、庭审主机工作情况；</w:t>
            </w:r>
          </w:p>
          <w:p w14:paraId="60D4456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4、支持检测庭审主机内置磁盘剩余空间情况；</w:t>
            </w:r>
          </w:p>
          <w:p w14:paraId="4A3E82B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5、支持检测庭审录音录像情况和智能庭审软件运行情况等；</w:t>
            </w:r>
          </w:p>
          <w:p w14:paraId="385691D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6、支持通过对每支麦克风电流与电压状态的分析，判断麦克风是否被拔出；</w:t>
            </w:r>
          </w:p>
          <w:p w14:paraId="3063437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7、支持通过对每支麦克风电流与电压状态的分析，判断麦克风幻象供电是否正常；</w:t>
            </w:r>
          </w:p>
          <w:p w14:paraId="69B9772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8、支持通过对每支麦克风电流与电压状态的分析，判断咪头工作是否正常等。</w:t>
            </w:r>
          </w:p>
          <w:p w14:paraId="3EBA99E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9、支持通过对每支麦克风的检测，实时监测每支麦克风的实时音量。</w:t>
            </w:r>
          </w:p>
          <w:p w14:paraId="762FDF6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 支持扩展智控中台信号切换功能，以及庭内IOT电源、灯光、窗帘、空调、新风统一控制功能。</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0D1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FEE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3215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04C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电源控制智能面板</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20A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1、配合网控时序电源实现数字口审设备一键通断电；</w:t>
            </w:r>
          </w:p>
          <w:p w14:paraId="2000D93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2、屏幕：4寸电容触摸屏，86面板型；</w:t>
            </w:r>
          </w:p>
          <w:p w14:paraId="1A9D159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3、核心处理器：400MHz 32位双核处理器；</w:t>
            </w:r>
          </w:p>
          <w:p w14:paraId="399E7B8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4、操作系统：嵌入式实时操作系统；</w:t>
            </w:r>
          </w:p>
          <w:p w14:paraId="7995A9F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5、协议类型：MODBUS、XGUS协议；</w:t>
            </w:r>
          </w:p>
          <w:p w14:paraId="31A4ACD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6、尺寸：4寸显示屏，86面板型；</w:t>
            </w:r>
          </w:p>
          <w:p w14:paraId="2FBE688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7.分辨率：480*480；</w:t>
            </w:r>
          </w:p>
          <w:p w14:paraId="185F40C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8.存储空间：128Mbit；</w:t>
            </w:r>
          </w:p>
          <w:p w14:paraId="77BA5AB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9.颜色：65K色，16位RGB；</w:t>
            </w:r>
          </w:p>
          <w:p w14:paraId="162E505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10.程序调试：上位机集成了“虚拟串口屏”，无需连接硬件，直接Keil IDE与其绑定调试；</w:t>
            </w:r>
          </w:p>
          <w:p w14:paraId="7D46692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11.启动时间：上电即运行，无系统加载时间；</w:t>
            </w:r>
          </w:p>
          <w:p w14:paraId="6728769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12.系统键盘：内置虚拟数字、字符键盘，支持中英文输入法，可自定义键盘；</w:t>
            </w:r>
          </w:p>
          <w:p w14:paraId="1FCE19A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13.数据记录：支持数据记录控件内容导出到SD卡；</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9DA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CA3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0D605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2D0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多功能打印机一体机</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D54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1、类型：黑白</w:t>
            </w:r>
          </w:p>
          <w:p w14:paraId="6684777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2、最大支持幅面：A4</w:t>
            </w:r>
          </w:p>
          <w:p w14:paraId="7F92D3B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3、纸张输入容量：250-499页</w:t>
            </w:r>
          </w:p>
          <w:p w14:paraId="5B5AD8F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4、扫描功能：平板式</w:t>
            </w:r>
          </w:p>
          <w:p w14:paraId="20C5EBB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5、基础功能：复印，扫描，打印</w:t>
            </w:r>
          </w:p>
          <w:p w14:paraId="56919C0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6、输稿器：支持输稿器</w:t>
            </w:r>
          </w:p>
          <w:p w14:paraId="0BA286D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7、连接方式：有线，局域网，USB</w:t>
            </w:r>
          </w:p>
          <w:p w14:paraId="6F27EEC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8、打印速度：25-34页/分</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9E2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886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52FC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09C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HDMI一分四分配器</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CE5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HDMI分配器，一进四出，支持：1920*1080P</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897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DFC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587C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17A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高拍仪</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6BA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1、1000万超高清高帧率实物展示；</w:t>
            </w:r>
          </w:p>
          <w:p w14:paraId="4E2F502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2、触摸式白色1W大功率LED补光灯,三级调光功能；</w:t>
            </w:r>
          </w:p>
          <w:p w14:paraId="41672F0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3、支持USB联机与HDMI脱机模式；</w:t>
            </w:r>
          </w:p>
          <w:p w14:paraId="755E117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4、USB联机支持1000万@15fps图像输出；</w:t>
            </w:r>
          </w:p>
          <w:p w14:paraId="1DBAAE1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5、HDMI脱机，支持1080P@30fps图像输出；</w:t>
            </w:r>
          </w:p>
          <w:p w14:paraId="4CD0719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6、支持自动聚焦与手动聚焦模式；</w:t>
            </w:r>
          </w:p>
          <w:p w14:paraId="180ADD36">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7、支持面板快捷按键：放大、缩小、聚焦、拍照功能。</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519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086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490C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415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高清视频矩阵</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514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1、1.5U机架式安装、8路HDMI信号输入，8路HDMI信号输出；</w:t>
            </w:r>
          </w:p>
          <w:p w14:paraId="4FECD30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2、自动保存EDID，支持高清分辨1920*1080-3840*2160，支持4K；</w:t>
            </w:r>
          </w:p>
          <w:p w14:paraId="2A9F74A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3、FPGA可编程逻辑阵列电路，支持12.5GHz高带宽芯片，图像清晰，解决串扰、重影与拖尾现象；</w:t>
            </w:r>
          </w:p>
          <w:p w14:paraId="6F0E32A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4、具有RS232通信功能和网络控制功能，带有断电现现场切换记忆保护功能；</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8A96">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BBA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1FAE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800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单路流媒体模块</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3EA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1、配合相关控制软件实现物理信号转换为标准RTSP视频流，用于视频采集与流媒体转发。</w:t>
            </w:r>
          </w:p>
          <w:p w14:paraId="74930E1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2、支持H.264编码格式，主、子码流支持独立配置编码方式；</w:t>
            </w:r>
          </w:p>
          <w:p w14:paraId="5278C9E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3、支持1路HDMI高清多媒体接口或1路VGA接口视频输入，支持1路VGA环通输出；</w:t>
            </w:r>
          </w:p>
          <w:p w14:paraId="5E2031A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4、支持1080P高清分辨率编码，支持microSD卡，支持最的大128G；</w:t>
            </w:r>
          </w:p>
          <w:p w14:paraId="0DDBD57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5、支持VGA画面位置调整，支持画面区域裁剪功能；</w:t>
            </w:r>
          </w:p>
          <w:p w14:paraId="20344630">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6、支持标准NFS、iSCSI网络协议，实现NAS/IPSAN网络存储；</w:t>
            </w:r>
          </w:p>
          <w:p w14:paraId="4108C0A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7、支持 UPNP、DHCP，网络配置简单易用；</w:t>
            </w:r>
          </w:p>
          <w:p w14:paraId="3BABB53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8、支持HTTPS加密与密码保护，保障网络应用安全可靠；</w:t>
            </w:r>
          </w:p>
          <w:p w14:paraId="3EFA97D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9、支持 IE、FireFox、Chrome、Safari 等多浏览器跨平台访问；</w:t>
            </w:r>
          </w:p>
          <w:p w14:paraId="67B8088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10、支持软件集成的开放式 API，支持标准 ONVIF协议。</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1B3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ED7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r>
      <w:tr w14:paraId="3142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209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交换机</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9FD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1、应用层级 二层；</w:t>
            </w:r>
          </w:p>
          <w:p w14:paraId="6175338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2、传输速率 10/100/1000Mbps；</w:t>
            </w:r>
          </w:p>
          <w:p w14:paraId="5D0E26C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3、交换方式 存储-转发</w:t>
            </w:r>
          </w:p>
          <w:p w14:paraId="12DF452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4、背板带宽 48Gbps；</w:t>
            </w:r>
          </w:p>
          <w:p w14:paraId="622D512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5、包转发率 36Mpps；</w:t>
            </w:r>
          </w:p>
          <w:p w14:paraId="4F7B021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6、MAC地址表 8K；</w:t>
            </w:r>
          </w:p>
          <w:p w14:paraId="6E434B3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7、端口结构 非模块化；</w:t>
            </w:r>
          </w:p>
          <w:p w14:paraId="1BABF8B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8、端口数量 16个；</w:t>
            </w:r>
          </w:p>
          <w:p w14:paraId="5619EEA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9、端口描述 支持24个10/100/1000Base-T；</w:t>
            </w:r>
          </w:p>
          <w:p w14:paraId="026F11B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10、以太网端口；交流供电。</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6B25">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11E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r>
      <w:tr w14:paraId="70F2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B4A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电子席位牌</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ED5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1、与法台融合，支持嵌入式与外挂式两种安装方式；</w:t>
            </w:r>
          </w:p>
          <w:p w14:paraId="6105D82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2、可选一体化设备或选嵌入式操作与显示屏分体式方案；</w:t>
            </w:r>
          </w:p>
          <w:p w14:paraId="1476687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2、根据现场实际情况选用13.3寸显示屏；</w:t>
            </w:r>
          </w:p>
          <w:p w14:paraId="3EAE406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3、选用超窄边框显示屏体，内置一体化嵌入式系统板卡；</w:t>
            </w:r>
          </w:p>
          <w:p w14:paraId="6EED6C5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4、可显示席位名称。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C08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BEE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r>
      <w:tr w14:paraId="524B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D06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智慧庭审庭服务一体机</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C75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1、采用B/S结构，为方便书记员对系统的操作连贯性与便利性，更好的提高庭审效率；</w:t>
            </w:r>
          </w:p>
          <w:p w14:paraId="3FCB3FA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2、辅助书记员完成庭审录制、庭审中各种证据信号展示控制、庭审</w:t>
            </w:r>
          </w:p>
          <w:p w14:paraId="2E2C0D4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3、笔录和笔录校对等工作；</w:t>
            </w:r>
          </w:p>
          <w:p w14:paraId="045C77C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4、提供笔录模板导入导出，当庭打印功能；</w:t>
            </w:r>
          </w:p>
          <w:p w14:paraId="38D79FA6">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5、提供智能复合笔录，实现庭审笔录和音视频的对应关系，可通过</w:t>
            </w:r>
          </w:p>
          <w:p w14:paraId="76A9450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6、笔录定位音视频，也可通过音视频定位笔录；</w:t>
            </w:r>
          </w:p>
          <w:p w14:paraId="7C4A6D4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7、支持手动打点，方便书记员庭后校对，打点快捷键可自定义；</w:t>
            </w:r>
          </w:p>
          <w:p w14:paraId="1799F67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8、开庭界面以word为主体，同步显示当庭实时视频；</w:t>
            </w:r>
          </w:p>
          <w:p w14:paraId="0AADA1F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9、提供各种证据展示控制；</w:t>
            </w:r>
          </w:p>
          <w:p w14:paraId="707D6B5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10、提供语音激励手动或自动控制；</w:t>
            </w:r>
          </w:p>
          <w:p w14:paraId="0B84B7C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11、提供主画面手动切换功能；</w:t>
            </w:r>
          </w:p>
          <w:p w14:paraId="09F81CD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12、支持庭审开庭、休庭、复庭、闭庭控制；</w:t>
            </w:r>
          </w:p>
          <w:p w14:paraId="0697259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13、支持网络直播开启/关闭控制；</w:t>
            </w:r>
          </w:p>
          <w:p w14:paraId="7FA69D3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14、提供点播庭审视频多种控制；</w:t>
            </w:r>
          </w:p>
          <w:p w14:paraId="178E209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15、每路小画面可放大，图像质量达1080P；</w:t>
            </w:r>
          </w:p>
          <w:p w14:paraId="5559262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配套硬件：信创处理器，CPU≥8核，内存：配置≥16G内存，硬盘≥4TB，2*千兆电口。</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4EA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718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1D37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F71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审理庭标准机柜</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AD9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1、尺寸: 600mm宽*1610mm高*800mm深,容积（U）:22U；</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8A8D">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734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17E0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739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24寸庭审发布终端（公告屏）</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761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1、选用24寸窄边框显示屏，内置一体化安卓板卡；</w:t>
            </w:r>
          </w:p>
          <w:p w14:paraId="41AC624F">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2、软件应具备实时显示开庭视频画面的功能；</w:t>
            </w:r>
          </w:p>
          <w:p w14:paraId="0ABCFD76">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3、软件应具备实时显示开庭状态信息的功能；</w:t>
            </w:r>
          </w:p>
          <w:p w14:paraId="3868508E">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4、软件应具备显示近期开庭计划的信息的功能；</w:t>
            </w:r>
          </w:p>
          <w:p w14:paraId="2E76585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5、软件不开庭时可显示对外宣传的海报图片；</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97F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F978">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4A56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83F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审理庭流媒体系统</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66D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1、采用系统服务方式；</w:t>
            </w:r>
          </w:p>
          <w:p w14:paraId="32BC138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2、协议支持：RTP/RTSP/SDP；</w:t>
            </w:r>
          </w:p>
          <w:p w14:paraId="0C40283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3、视频编码格式：h.264hp；</w:t>
            </w:r>
          </w:p>
          <w:p w14:paraId="02D9E9E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4、音频编码格式：AAC；</w:t>
            </w:r>
          </w:p>
          <w:p w14:paraId="493C87B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5、支持音频独立编码；</w:t>
            </w:r>
          </w:p>
          <w:p w14:paraId="65CFA989">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6、支持文件录制完毕自动生成点播记录，无须人工干预；</w:t>
            </w:r>
          </w:p>
          <w:p w14:paraId="6B94F91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7、支持多用户并发直播、点播；</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2D8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517C">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14:paraId="1426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6"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0DC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审理庭录像服务</w:t>
            </w:r>
          </w:p>
        </w:tc>
        <w:tc>
          <w:tcPr>
            <w:tcW w:w="8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7D7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1、采用系统服务方式；</w:t>
            </w:r>
          </w:p>
          <w:p w14:paraId="61069321">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2、协议支持：RTP/RTSP/SDP；</w:t>
            </w:r>
          </w:p>
          <w:p w14:paraId="2CC5D3E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3、视频编码格式：h.264hp；</w:t>
            </w:r>
          </w:p>
          <w:p w14:paraId="56AD8084">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4、音频编码格式：AAC；</w:t>
            </w:r>
          </w:p>
          <w:p w14:paraId="42B088E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5、文件存储：音视频文件mp4，音频文件aac，图片文件JPG，笔录文件WORD；</w:t>
            </w:r>
          </w:p>
          <w:p w14:paraId="15EC7A3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6、支持音视频文件自动分段，文件大小可自定义；</w:t>
            </w:r>
          </w:p>
          <w:p w14:paraId="40D9D4F7">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7、支持音频独立录制保存；</w:t>
            </w:r>
          </w:p>
          <w:p w14:paraId="0B4E5C72">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8、支持多个设备同时录制，互不干扰；</w:t>
            </w:r>
          </w:p>
          <w:p w14:paraId="74BAFE83">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9、支持视频画面自动叠加案件信息；</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2DEB">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1F1A">
            <w:pPr>
              <w:pStyle w:val="150"/>
              <w:numPr>
                <w:ilvl w:val="6"/>
                <w:numId w:val="0"/>
              </w:numPr>
              <w:ind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bl>
    <w:p w14:paraId="57CB0EDB">
      <w:pPr>
        <w:widowControl/>
        <w:adjustRightInd w:val="0"/>
        <w:snapToGrid w:val="0"/>
        <w:spacing w:line="360" w:lineRule="auto"/>
        <w:ind w:firstLine="562" w:firstLineChars="200"/>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cs="宋体"/>
          <w:b/>
          <w:bCs/>
          <w:i w:val="0"/>
          <w:iCs w:val="0"/>
          <w:color w:val="000000"/>
          <w:kern w:val="0"/>
          <w:sz w:val="28"/>
          <w:szCs w:val="28"/>
          <w:highlight w:val="none"/>
          <w:u w:val="none"/>
          <w:lang w:val="en-US" w:eastAsia="zh-CN" w:bidi="ar"/>
        </w:rPr>
        <w:t>质保期叁年。</w:t>
      </w:r>
    </w:p>
    <w:p w14:paraId="42368C44">
      <w:pPr>
        <w:widowControl/>
        <w:adjustRightInd w:val="0"/>
        <w:snapToGrid w:val="0"/>
        <w:spacing w:line="360" w:lineRule="auto"/>
        <w:ind w:firstLine="562" w:firstLineChars="200"/>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以上清单中未列出但项目安装调试中必须的辅材、配件、线材、管材等也包含在本项目中。</w:t>
      </w:r>
    </w:p>
    <w:p w14:paraId="6E88D9D9">
      <w:pPr>
        <w:pStyle w:val="2"/>
        <w:rPr>
          <w:rFonts w:hint="eastAsia"/>
          <w:lang w:val="en-US" w:eastAsia="zh-CN"/>
        </w:rPr>
      </w:pPr>
    </w:p>
    <w:p w14:paraId="5C34280F">
      <w:pPr>
        <w:widowControl/>
        <w:numPr>
          <w:ilvl w:val="0"/>
          <w:numId w:val="10"/>
        </w:num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商务要求</w:t>
      </w:r>
    </w:p>
    <w:p w14:paraId="5D098F81">
      <w:pPr>
        <w:spacing w:line="240" w:lineRule="auto"/>
        <w:rPr>
          <w:rFonts w:hint="eastAsia" w:ascii="宋体" w:hAnsi="宋体" w:eastAsia="宋体" w:cs="宋体"/>
          <w:sz w:val="21"/>
          <w:szCs w:val="21"/>
        </w:rPr>
      </w:pPr>
      <w:r>
        <w:rPr>
          <w:rFonts w:hint="eastAsia" w:ascii="宋体" w:hAnsi="宋体" w:eastAsia="宋体" w:cs="宋体"/>
          <w:sz w:val="21"/>
          <w:szCs w:val="21"/>
        </w:rPr>
        <w:t>（一）交货时间：</w:t>
      </w:r>
    </w:p>
    <w:p w14:paraId="7016BBAD">
      <w:pPr>
        <w:spacing w:line="240" w:lineRule="auto"/>
        <w:rPr>
          <w:rFonts w:hint="eastAsia" w:ascii="宋体" w:hAnsi="宋体" w:eastAsia="宋体" w:cs="宋体"/>
          <w:sz w:val="21"/>
          <w:szCs w:val="21"/>
        </w:rPr>
      </w:pPr>
      <w:r>
        <w:rPr>
          <w:rFonts w:hint="eastAsia" w:ascii="宋体" w:hAnsi="宋体" w:eastAsia="宋体" w:cs="宋体"/>
          <w:sz w:val="21"/>
          <w:szCs w:val="21"/>
        </w:rPr>
        <w:t>合同签订后</w:t>
      </w:r>
      <w:r>
        <w:rPr>
          <w:rFonts w:hint="eastAsia" w:ascii="宋体" w:cs="宋体"/>
          <w:sz w:val="21"/>
          <w:szCs w:val="21"/>
          <w:lang w:val="en-US" w:eastAsia="zh-CN"/>
        </w:rPr>
        <w:t>3</w:t>
      </w:r>
      <w:r>
        <w:rPr>
          <w:rFonts w:hint="eastAsia" w:ascii="宋体" w:hAnsi="宋体" w:eastAsia="宋体" w:cs="宋体"/>
          <w:sz w:val="21"/>
          <w:szCs w:val="21"/>
        </w:rPr>
        <w:t>0日内完成设备安装、系统调试和递交项目验收所需凭证。</w:t>
      </w:r>
    </w:p>
    <w:p w14:paraId="0B881449">
      <w:pPr>
        <w:spacing w:line="240" w:lineRule="auto"/>
        <w:rPr>
          <w:rFonts w:hint="eastAsia" w:ascii="宋体" w:hAnsi="宋体" w:eastAsia="宋体" w:cs="宋体"/>
          <w:sz w:val="21"/>
          <w:szCs w:val="21"/>
        </w:rPr>
      </w:pPr>
      <w:r>
        <w:rPr>
          <w:rFonts w:hint="eastAsia" w:ascii="宋体" w:hAnsi="宋体" w:eastAsia="宋体" w:cs="宋体"/>
          <w:sz w:val="21"/>
          <w:szCs w:val="21"/>
        </w:rPr>
        <w:t>（二）付款方式：</w:t>
      </w:r>
    </w:p>
    <w:p w14:paraId="3992C814">
      <w:pPr>
        <w:spacing w:line="240" w:lineRule="auto"/>
        <w:rPr>
          <w:rFonts w:hint="eastAsia" w:ascii="宋体" w:hAnsi="宋体" w:eastAsia="宋体" w:cs="宋体"/>
          <w:sz w:val="21"/>
          <w:szCs w:val="21"/>
        </w:rPr>
      </w:pPr>
      <w:r>
        <w:rPr>
          <w:rFonts w:hint="eastAsia" w:ascii="宋体" w:hAnsi="宋体" w:eastAsia="宋体" w:cs="宋体"/>
          <w:sz w:val="21"/>
          <w:szCs w:val="21"/>
        </w:rPr>
        <w:t>合同生效及具备实施条件后7个工作日内预付合同款的40%，货到安装完毕、使用一段时间验收合格后收到发票后7个工作日内支付合同金额的60%。</w:t>
      </w:r>
    </w:p>
    <w:p w14:paraId="32A037AB">
      <w:pPr>
        <w:pStyle w:val="2"/>
        <w:rPr>
          <w:rFonts w:hint="eastAsia"/>
        </w:rPr>
      </w:pPr>
    </w:p>
    <w:p w14:paraId="09BA1698">
      <w:pPr>
        <w:pStyle w:val="2"/>
        <w:numPr>
          <w:ilvl w:val="0"/>
          <w:numId w:val="0"/>
        </w:numPr>
        <w:ind w:leftChars="0"/>
        <w:rPr>
          <w:rFonts w:hint="eastAsia"/>
        </w:rPr>
      </w:pPr>
    </w:p>
    <w:p w14:paraId="7574D0A5"/>
    <w:p w14:paraId="40E73F87">
      <w:pPr>
        <w:pStyle w:val="45"/>
        <w:jc w:val="both"/>
      </w:pPr>
    </w:p>
    <w:p w14:paraId="64D792DD">
      <w:pPr>
        <w:pStyle w:val="2"/>
        <w:rPr>
          <w:rFonts w:ascii="宋体" w:hAnsi="宋体" w:cs="宋体"/>
        </w:rPr>
      </w:pPr>
    </w:p>
    <w:p w14:paraId="3791B282">
      <w:pPr>
        <w:pStyle w:val="2"/>
        <w:rPr>
          <w:rFonts w:ascii="宋体" w:hAnsi="宋体" w:cs="宋体"/>
        </w:rPr>
      </w:pPr>
    </w:p>
    <w:p w14:paraId="14D020C5">
      <w:pPr>
        <w:widowControl w:val="0"/>
        <w:spacing w:after="120"/>
        <w:rPr>
          <w:rFonts w:ascii="宋体" w:cs="宋体"/>
        </w:rPr>
      </w:pPr>
    </w:p>
    <w:p w14:paraId="2C625B49">
      <w:pPr>
        <w:widowControl w:val="0"/>
        <w:spacing w:after="120"/>
        <w:jc w:val="center"/>
        <w:rPr>
          <w:rFonts w:ascii="宋体" w:cs="宋体"/>
        </w:rPr>
      </w:pPr>
    </w:p>
    <w:p w14:paraId="120742DF">
      <w:pPr>
        <w:pStyle w:val="2"/>
        <w:rPr>
          <w:rFonts w:ascii="宋体" w:cs="宋体"/>
        </w:rPr>
      </w:pPr>
    </w:p>
    <w:p w14:paraId="1DFB9934">
      <w:pPr>
        <w:pStyle w:val="2"/>
        <w:rPr>
          <w:rFonts w:ascii="宋体" w:cs="宋体"/>
        </w:rPr>
      </w:pPr>
    </w:p>
    <w:p w14:paraId="1EE944AA">
      <w:pPr>
        <w:pStyle w:val="2"/>
        <w:rPr>
          <w:rFonts w:ascii="宋体" w:cs="宋体"/>
        </w:rPr>
      </w:pPr>
    </w:p>
    <w:p w14:paraId="61B11161">
      <w:pPr>
        <w:pStyle w:val="2"/>
        <w:ind w:left="0" w:leftChars="0" w:firstLine="0" w:firstLineChars="0"/>
        <w:rPr>
          <w:rFonts w:ascii="宋体" w:cs="宋体"/>
        </w:rPr>
      </w:pPr>
    </w:p>
    <w:p w14:paraId="1293D42A">
      <w:pPr>
        <w:pStyle w:val="2"/>
        <w:rPr>
          <w:rFonts w:ascii="宋体" w:cs="宋体"/>
        </w:rPr>
      </w:pPr>
    </w:p>
    <w:p w14:paraId="700E0C6A">
      <w:pPr>
        <w:pStyle w:val="2"/>
        <w:rPr>
          <w:rFonts w:ascii="宋体" w:cs="宋体"/>
        </w:rPr>
      </w:pPr>
    </w:p>
    <w:p w14:paraId="1951CD8D">
      <w:pPr>
        <w:pStyle w:val="2"/>
        <w:rPr>
          <w:rFonts w:ascii="宋体" w:cs="宋体"/>
        </w:rPr>
      </w:pPr>
    </w:p>
    <w:p w14:paraId="55B652B1">
      <w:pPr>
        <w:pStyle w:val="2"/>
        <w:rPr>
          <w:rFonts w:ascii="宋体" w:cs="宋体"/>
        </w:rPr>
      </w:pPr>
    </w:p>
    <w:p w14:paraId="45AC3E7A">
      <w:pPr>
        <w:pStyle w:val="2"/>
        <w:rPr>
          <w:rFonts w:ascii="宋体" w:cs="宋体"/>
        </w:rPr>
      </w:pPr>
    </w:p>
    <w:p w14:paraId="5A9019C7">
      <w:pPr>
        <w:pStyle w:val="2"/>
        <w:rPr>
          <w:rFonts w:ascii="宋体" w:cs="宋体"/>
        </w:rPr>
      </w:pPr>
    </w:p>
    <w:p w14:paraId="4015B4EA">
      <w:pPr>
        <w:pStyle w:val="2"/>
        <w:rPr>
          <w:rFonts w:ascii="宋体" w:cs="宋体"/>
        </w:rPr>
      </w:pPr>
    </w:p>
    <w:p w14:paraId="363E9331">
      <w:pPr>
        <w:pStyle w:val="2"/>
        <w:rPr>
          <w:rFonts w:ascii="宋体" w:cs="宋体"/>
        </w:rPr>
      </w:pPr>
    </w:p>
    <w:p w14:paraId="36707B4E">
      <w:pPr>
        <w:pStyle w:val="2"/>
        <w:rPr>
          <w:rFonts w:ascii="宋体" w:cs="宋体"/>
        </w:rPr>
      </w:pPr>
    </w:p>
    <w:p w14:paraId="36E99116">
      <w:pPr>
        <w:pStyle w:val="2"/>
        <w:rPr>
          <w:rFonts w:ascii="宋体" w:cs="宋体"/>
        </w:rPr>
      </w:pPr>
    </w:p>
    <w:p w14:paraId="06C91833">
      <w:pPr>
        <w:pStyle w:val="2"/>
        <w:rPr>
          <w:rFonts w:ascii="宋体" w:cs="宋体"/>
        </w:rPr>
      </w:pPr>
    </w:p>
    <w:p w14:paraId="4D4F6F76">
      <w:pPr>
        <w:pStyle w:val="2"/>
        <w:rPr>
          <w:rFonts w:ascii="宋体" w:cs="宋体"/>
        </w:rPr>
      </w:pPr>
    </w:p>
    <w:p w14:paraId="49EA0536">
      <w:pPr>
        <w:widowControl w:val="0"/>
        <w:tabs>
          <w:tab w:val="left" w:pos="0"/>
        </w:tabs>
        <w:snapToGrid w:val="0"/>
        <w:spacing w:line="360" w:lineRule="auto"/>
        <w:jc w:val="center"/>
        <w:rPr>
          <w:rFonts w:ascii="宋体" w:cs="宋体"/>
          <w:b/>
          <w:bCs/>
          <w:color w:val="000000"/>
          <w:sz w:val="48"/>
          <w:szCs w:val="48"/>
        </w:rPr>
      </w:pPr>
      <w:r>
        <w:rPr>
          <w:rFonts w:hint="eastAsia" w:ascii="宋体" w:cs="宋体"/>
          <w:b/>
          <w:bCs/>
          <w:color w:val="000000"/>
          <w:sz w:val="48"/>
          <w:szCs w:val="48"/>
        </w:rPr>
        <w:t>第五章</w:t>
      </w:r>
    </w:p>
    <w:p w14:paraId="294BE6FB">
      <w:pPr>
        <w:widowControl w:val="0"/>
        <w:tabs>
          <w:tab w:val="left" w:pos="0"/>
        </w:tabs>
        <w:snapToGrid w:val="0"/>
        <w:spacing w:line="360" w:lineRule="auto"/>
        <w:jc w:val="center"/>
        <w:rPr>
          <w:rFonts w:ascii="宋体" w:cs="宋体"/>
          <w:b/>
          <w:bCs/>
          <w:color w:val="000000"/>
          <w:sz w:val="32"/>
          <w:szCs w:val="32"/>
        </w:rPr>
      </w:pPr>
      <w:r>
        <w:rPr>
          <w:rFonts w:hint="eastAsia" w:ascii="宋体" w:cs="宋体"/>
          <w:b/>
          <w:bCs/>
          <w:color w:val="000000"/>
          <w:sz w:val="48"/>
          <w:szCs w:val="48"/>
        </w:rPr>
        <w:t>附件—投标文件格式</w:t>
      </w:r>
    </w:p>
    <w:p w14:paraId="569E102B">
      <w:pPr>
        <w:widowControl w:val="0"/>
        <w:tabs>
          <w:tab w:val="left" w:pos="0"/>
        </w:tabs>
        <w:snapToGrid w:val="0"/>
        <w:spacing w:line="360" w:lineRule="auto"/>
        <w:rPr>
          <w:rFonts w:ascii="宋体" w:cs="宋体"/>
          <w:b/>
          <w:bCs/>
          <w:color w:val="000000"/>
          <w:sz w:val="32"/>
          <w:szCs w:val="32"/>
        </w:rPr>
      </w:pPr>
    </w:p>
    <w:p w14:paraId="7DB619B2">
      <w:pPr>
        <w:widowControl w:val="0"/>
        <w:spacing w:line="480" w:lineRule="auto"/>
        <w:rPr>
          <w:rFonts w:ascii="宋体" w:cs="宋体"/>
          <w:b/>
          <w:sz w:val="30"/>
          <w:szCs w:val="30"/>
        </w:rPr>
      </w:pPr>
      <w:r>
        <w:rPr>
          <w:rFonts w:hint="eastAsia" w:ascii="宋体" w:cs="宋体"/>
          <w:b/>
          <w:bCs/>
          <w:color w:val="000000"/>
          <w:sz w:val="32"/>
          <w:szCs w:val="32"/>
        </w:rPr>
        <w:br w:type="page"/>
      </w:r>
      <w:r>
        <w:rPr>
          <w:rFonts w:hint="eastAsia" w:ascii="宋体" w:cs="宋体"/>
          <w:sz w:val="30"/>
          <w:szCs w:val="30"/>
        </w:rPr>
        <w:t>附件1</w:t>
      </w:r>
      <w:r>
        <w:rPr>
          <w:rFonts w:hint="eastAsia" w:ascii="宋体" w:cs="宋体"/>
          <w:b/>
          <w:sz w:val="30"/>
          <w:szCs w:val="30"/>
        </w:rPr>
        <w:t xml:space="preserve">：                                          </w:t>
      </w:r>
    </w:p>
    <w:p w14:paraId="55577247">
      <w:pPr>
        <w:snapToGrid w:val="0"/>
        <w:spacing w:before="120" w:beforeLines="50" w:after="50"/>
        <w:ind w:right="150"/>
        <w:jc w:val="right"/>
        <w:rPr>
          <w:rFonts w:ascii="宋体" w:cs="宋体"/>
          <w:bCs/>
          <w:sz w:val="30"/>
          <w:szCs w:val="30"/>
        </w:rPr>
      </w:pPr>
    </w:p>
    <w:p w14:paraId="10C288E6">
      <w:pPr>
        <w:ind w:right="-110"/>
        <w:jc w:val="center"/>
        <w:rPr>
          <w:rFonts w:ascii="宋体" w:cs="宋体"/>
          <w:spacing w:val="40"/>
          <w:sz w:val="52"/>
          <w:szCs w:val="52"/>
        </w:rPr>
      </w:pPr>
      <w:r>
        <w:rPr>
          <w:rFonts w:hint="eastAsia" w:ascii="宋体" w:cs="宋体"/>
          <w:spacing w:val="40"/>
          <w:sz w:val="52"/>
          <w:szCs w:val="52"/>
        </w:rPr>
        <w:t>项目名称</w:t>
      </w:r>
    </w:p>
    <w:p w14:paraId="723BA1A4">
      <w:pPr>
        <w:spacing w:before="240" w:beforeLines="100" w:line="240" w:lineRule="atLeast"/>
        <w:jc w:val="center"/>
        <w:rPr>
          <w:rFonts w:ascii="宋体" w:cs="宋体"/>
          <w:sz w:val="36"/>
          <w:szCs w:val="36"/>
        </w:rPr>
      </w:pPr>
      <w:r>
        <w:rPr>
          <w:rFonts w:hint="eastAsia" w:ascii="宋体" w:cs="宋体"/>
          <w:sz w:val="36"/>
          <w:szCs w:val="36"/>
        </w:rPr>
        <w:t>项目编号：</w:t>
      </w:r>
    </w:p>
    <w:p w14:paraId="7615B31B">
      <w:pPr>
        <w:spacing w:after="100" w:afterAutospacing="1" w:line="800" w:lineRule="exact"/>
        <w:ind w:right="-108"/>
        <w:jc w:val="center"/>
        <w:rPr>
          <w:rFonts w:ascii="宋体" w:cs="宋体"/>
          <w:b/>
          <w:spacing w:val="40"/>
          <w:sz w:val="84"/>
          <w:szCs w:val="84"/>
        </w:rPr>
      </w:pPr>
    </w:p>
    <w:p w14:paraId="0992043D">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5D7F9E66">
      <w:pPr>
        <w:spacing w:after="100" w:afterAutospacing="1" w:line="800" w:lineRule="exact"/>
        <w:ind w:right="-108"/>
        <w:jc w:val="center"/>
        <w:rPr>
          <w:rFonts w:ascii="宋体" w:cs="宋体"/>
          <w:b/>
          <w:spacing w:val="40"/>
          <w:sz w:val="84"/>
          <w:szCs w:val="84"/>
        </w:rPr>
      </w:pPr>
    </w:p>
    <w:p w14:paraId="76628FED">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3390B742">
      <w:pPr>
        <w:spacing w:after="100" w:afterAutospacing="1" w:line="800" w:lineRule="exact"/>
        <w:ind w:right="-108"/>
        <w:jc w:val="center"/>
        <w:rPr>
          <w:rFonts w:ascii="宋体" w:cs="宋体"/>
          <w:b/>
          <w:spacing w:val="40"/>
          <w:sz w:val="84"/>
          <w:szCs w:val="84"/>
        </w:rPr>
      </w:pPr>
    </w:p>
    <w:p w14:paraId="1BC01954">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6156C1B2">
      <w:pPr>
        <w:spacing w:after="100" w:afterAutospacing="1" w:line="800" w:lineRule="exact"/>
        <w:ind w:right="-108"/>
        <w:jc w:val="center"/>
        <w:rPr>
          <w:rFonts w:ascii="宋体" w:cs="宋体"/>
          <w:b/>
          <w:spacing w:val="40"/>
          <w:sz w:val="84"/>
          <w:szCs w:val="84"/>
        </w:rPr>
      </w:pPr>
    </w:p>
    <w:p w14:paraId="58274A0D">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件</w:t>
      </w:r>
    </w:p>
    <w:p w14:paraId="04EEEEC7">
      <w:pPr>
        <w:spacing w:line="500" w:lineRule="exact"/>
        <w:ind w:right="532"/>
        <w:rPr>
          <w:rFonts w:ascii="宋体" w:cs="宋体"/>
          <w:sz w:val="36"/>
          <w:szCs w:val="36"/>
        </w:rPr>
      </w:pPr>
    </w:p>
    <w:p w14:paraId="58877BD1">
      <w:pPr>
        <w:spacing w:line="600" w:lineRule="exact"/>
        <w:ind w:right="532" w:firstLine="720" w:firstLineChars="200"/>
        <w:rPr>
          <w:rFonts w:ascii="宋体" w:cs="宋体"/>
          <w:sz w:val="36"/>
          <w:szCs w:val="36"/>
        </w:rPr>
      </w:pPr>
      <w:r>
        <w:rPr>
          <w:rFonts w:hint="eastAsia" w:ascii="宋体" w:cs="宋体"/>
          <w:sz w:val="36"/>
          <w:szCs w:val="36"/>
        </w:rPr>
        <w:t>投标人全称：</w:t>
      </w:r>
    </w:p>
    <w:p w14:paraId="1C314AD5">
      <w:pPr>
        <w:spacing w:line="600" w:lineRule="exact"/>
        <w:ind w:right="532" w:firstLine="720" w:firstLineChars="200"/>
        <w:rPr>
          <w:rFonts w:ascii="宋体" w:cs="宋体"/>
          <w:sz w:val="36"/>
          <w:szCs w:val="36"/>
        </w:rPr>
      </w:pPr>
      <w:r>
        <w:rPr>
          <w:rFonts w:hint="eastAsia" w:ascii="宋体" w:cs="宋体"/>
          <w:sz w:val="36"/>
          <w:szCs w:val="36"/>
        </w:rPr>
        <w:t>地    址：</w:t>
      </w:r>
    </w:p>
    <w:p w14:paraId="0443703A">
      <w:pPr>
        <w:spacing w:line="600" w:lineRule="exact"/>
        <w:ind w:right="532" w:firstLine="720" w:firstLineChars="200"/>
        <w:rPr>
          <w:rFonts w:ascii="宋体" w:cs="宋体"/>
          <w:sz w:val="36"/>
          <w:szCs w:val="36"/>
        </w:rPr>
      </w:pPr>
      <w:r>
        <w:rPr>
          <w:rFonts w:hint="eastAsia" w:ascii="宋体" w:cs="宋体"/>
          <w:sz w:val="36"/>
          <w:szCs w:val="36"/>
        </w:rPr>
        <w:t>时    间：</w:t>
      </w:r>
    </w:p>
    <w:p w14:paraId="2A16B6D6">
      <w:pPr>
        <w:snapToGrid w:val="0"/>
        <w:spacing w:before="50" w:after="50"/>
        <w:rPr>
          <w:rFonts w:ascii="宋体" w:cs="宋体"/>
          <w:b/>
          <w:sz w:val="36"/>
          <w:szCs w:val="36"/>
        </w:rPr>
      </w:pPr>
      <w:r>
        <w:rPr>
          <w:rFonts w:hint="eastAsia" w:ascii="宋体" w:cs="宋体"/>
          <w:b/>
          <w:sz w:val="36"/>
          <w:szCs w:val="36"/>
        </w:rPr>
        <w:br w:type="page"/>
      </w:r>
    </w:p>
    <w:p w14:paraId="6CC6E8B5">
      <w:pPr>
        <w:snapToGrid w:val="0"/>
        <w:spacing w:before="50" w:after="50"/>
        <w:rPr>
          <w:rFonts w:ascii="宋体" w:cs="宋体"/>
          <w:b/>
          <w:bCs/>
          <w:sz w:val="36"/>
          <w:szCs w:val="36"/>
        </w:rPr>
      </w:pPr>
      <w:r>
        <w:rPr>
          <w:rFonts w:hint="eastAsia" w:ascii="宋体" w:cs="宋体"/>
          <w:b/>
          <w:bCs/>
          <w:sz w:val="36"/>
          <w:szCs w:val="36"/>
        </w:rPr>
        <w:t>资格文件目录</w:t>
      </w:r>
    </w:p>
    <w:p w14:paraId="732D0961">
      <w:pPr>
        <w:snapToGrid w:val="0"/>
        <w:spacing w:before="50" w:after="50"/>
        <w:rPr>
          <w:rFonts w:ascii="宋体" w:cs="宋体"/>
          <w:sz w:val="30"/>
          <w:szCs w:val="30"/>
        </w:rPr>
      </w:pPr>
    </w:p>
    <w:p w14:paraId="42E40C7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w:t>
      </w:r>
    </w:p>
    <w:p w14:paraId="55D75B7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（2）投标承诺函(格式见附件)；</w:t>
      </w:r>
    </w:p>
    <w:p w14:paraId="731D72A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14:paraId="6D02658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14:paraId="6719F72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）联合投标协议书（若需要）；</w:t>
      </w:r>
    </w:p>
    <w:p w14:paraId="693D568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）联合投标授权委托书（若需要）；</w:t>
      </w:r>
    </w:p>
    <w:p w14:paraId="4568DEE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）提供采购公告中符合投标人特定条件要求的有效的其他资质复印件并加盖公司公章及需要说明的资料。</w:t>
      </w:r>
    </w:p>
    <w:p w14:paraId="12FC4432">
      <w:pPr>
        <w:snapToGrid w:val="0"/>
        <w:spacing w:line="460" w:lineRule="exact"/>
        <w:ind w:firstLine="588" w:firstLineChars="196"/>
        <w:jc w:val="left"/>
        <w:rPr>
          <w:rFonts w:ascii="宋体" w:cs="宋体"/>
          <w:sz w:val="30"/>
          <w:szCs w:val="30"/>
        </w:rPr>
      </w:pPr>
    </w:p>
    <w:p w14:paraId="21B82496">
      <w:pPr>
        <w:snapToGrid w:val="0"/>
        <w:spacing w:line="460" w:lineRule="exact"/>
        <w:ind w:firstLine="588" w:firstLineChars="196"/>
        <w:jc w:val="left"/>
        <w:rPr>
          <w:rFonts w:ascii="宋体" w:cs="宋体"/>
          <w:sz w:val="30"/>
          <w:szCs w:val="30"/>
        </w:rPr>
      </w:pPr>
    </w:p>
    <w:p w14:paraId="374DD754">
      <w:pPr>
        <w:snapToGrid w:val="0"/>
        <w:spacing w:before="50" w:after="120" w:afterLines="50" w:line="460" w:lineRule="exact"/>
        <w:jc w:val="left"/>
        <w:rPr>
          <w:rFonts w:ascii="宋体" w:cs="宋体"/>
          <w:sz w:val="30"/>
          <w:szCs w:val="30"/>
        </w:rPr>
      </w:pPr>
    </w:p>
    <w:p w14:paraId="65F30276">
      <w:pPr>
        <w:pStyle w:val="21"/>
        <w:snapToGrid w:val="0"/>
        <w:spacing w:before="120" w:after="120"/>
        <w:rPr>
          <w:rFonts w:hAnsi="宋体" w:cs="宋体"/>
          <w:sz w:val="30"/>
          <w:szCs w:val="30"/>
        </w:rPr>
      </w:pPr>
    </w:p>
    <w:p w14:paraId="5F446622">
      <w:pPr>
        <w:pStyle w:val="21"/>
        <w:snapToGrid w:val="0"/>
        <w:spacing w:before="120" w:after="120"/>
        <w:rPr>
          <w:rFonts w:hAnsi="宋体" w:cs="宋体"/>
          <w:sz w:val="30"/>
          <w:szCs w:val="30"/>
        </w:rPr>
      </w:pPr>
    </w:p>
    <w:p w14:paraId="322E1DA9">
      <w:pPr>
        <w:pStyle w:val="21"/>
        <w:snapToGrid w:val="0"/>
        <w:spacing w:before="120" w:after="120"/>
        <w:rPr>
          <w:rFonts w:hAnsi="宋体" w:cs="宋体"/>
          <w:sz w:val="30"/>
          <w:szCs w:val="30"/>
        </w:rPr>
      </w:pPr>
    </w:p>
    <w:p w14:paraId="6FE89C64">
      <w:pPr>
        <w:pStyle w:val="21"/>
        <w:snapToGrid w:val="0"/>
        <w:spacing w:before="120" w:after="120"/>
        <w:rPr>
          <w:rFonts w:hAnsi="宋体" w:cs="宋体"/>
          <w:sz w:val="30"/>
          <w:szCs w:val="30"/>
        </w:rPr>
      </w:pPr>
    </w:p>
    <w:p w14:paraId="514FB3C2">
      <w:pPr>
        <w:pStyle w:val="21"/>
        <w:snapToGrid w:val="0"/>
        <w:spacing w:before="120" w:after="120"/>
        <w:rPr>
          <w:rFonts w:hAnsi="宋体" w:cs="宋体"/>
          <w:sz w:val="30"/>
          <w:szCs w:val="30"/>
        </w:rPr>
      </w:pPr>
    </w:p>
    <w:p w14:paraId="255A3148">
      <w:pPr>
        <w:snapToGrid w:val="0"/>
        <w:spacing w:before="50" w:after="12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5BD8742C">
      <w:pPr>
        <w:snapToGrid w:val="0"/>
        <w:spacing w:before="50" w:after="50"/>
        <w:jc w:val="center"/>
        <w:rPr>
          <w:rFonts w:ascii="宋体" w:cs="宋体"/>
          <w:b/>
          <w:color w:val="FF0000"/>
          <w:sz w:val="36"/>
          <w:szCs w:val="36"/>
        </w:rPr>
      </w:pPr>
      <w:r>
        <w:rPr>
          <w:rFonts w:hint="eastAsia" w:ascii="宋体" w:cs="宋体"/>
          <w:b/>
          <w:color w:val="FF0000"/>
          <w:sz w:val="36"/>
          <w:szCs w:val="36"/>
        </w:rPr>
        <w:t>投 标 声 明 书</w:t>
      </w:r>
    </w:p>
    <w:p w14:paraId="1014929B">
      <w:pPr>
        <w:snapToGrid w:val="0"/>
        <w:spacing w:before="120" w:beforeLines="50" w:after="50" w:line="460" w:lineRule="exact"/>
        <w:rPr>
          <w:rFonts w:ascii="宋体" w:cs="宋体"/>
          <w:sz w:val="30"/>
          <w:szCs w:val="30"/>
        </w:rPr>
      </w:pPr>
      <w:r>
        <w:rPr>
          <w:rFonts w:hint="eastAsia" w:ascii="宋体" w:cs="宋体"/>
          <w:sz w:val="30"/>
          <w:szCs w:val="30"/>
        </w:rPr>
        <w:t>致金华市政府采购中心永康市分中心：</w:t>
      </w:r>
    </w:p>
    <w:p w14:paraId="3E9BD4E0">
      <w:pPr>
        <w:snapToGrid w:val="0"/>
        <w:spacing w:before="120"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5CF70CFD">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4E3B12C4">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7B0C59A1">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1A8E5C23">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3F4A27D3">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00093340">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652D14A9">
      <w:pPr>
        <w:snapToGrid w:val="0"/>
        <w:spacing w:line="460" w:lineRule="exact"/>
        <w:ind w:firstLine="590" w:firstLineChars="196"/>
        <w:jc w:val="left"/>
        <w:rPr>
          <w:rFonts w:ascii="宋体" w:cs="宋体"/>
          <w:b/>
          <w:color w:val="FF0000"/>
          <w:sz w:val="30"/>
          <w:szCs w:val="30"/>
        </w:rPr>
      </w:pPr>
      <w:r>
        <w:rPr>
          <w:rFonts w:hint="eastAsia" w:ascii="宋体" w:cs="宋体"/>
          <w:b/>
          <w:color w:val="FF0000"/>
          <w:sz w:val="30"/>
          <w:szCs w:val="30"/>
        </w:rPr>
        <w:t>6.我方承诺已经具备参与政府采购活动的资格条件并且没有税收缴纳、社会保障等方面的失信记录。</w:t>
      </w:r>
    </w:p>
    <w:p w14:paraId="20FAAA2C">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w:t>
      </w:r>
      <w:r>
        <w:rPr>
          <w:rFonts w:hint="eastAsia" w:ascii="宋体" w:cs="宋体"/>
          <w:sz w:val="30"/>
          <w:szCs w:val="30"/>
          <w:lang w:eastAsia="zh-CN"/>
        </w:rPr>
        <w:t>重大税收违法失信主体</w:t>
      </w:r>
      <w:r>
        <w:rPr>
          <w:rFonts w:hint="eastAsia" w:ascii="宋体" w:cs="宋体"/>
          <w:sz w:val="30"/>
          <w:szCs w:val="30"/>
        </w:rPr>
        <w:t>、政府采购严重违法失信行为记录名单。</w:t>
      </w:r>
    </w:p>
    <w:p w14:paraId="7EB08598">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115B5E3F">
      <w:pPr>
        <w:snapToGrid w:val="0"/>
        <w:spacing w:before="120"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24C52994">
      <w:pPr>
        <w:snapToGrid w:val="0"/>
        <w:spacing w:before="120"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4ACF3CE8">
      <w:pPr>
        <w:snapToGrid w:val="0"/>
        <w:spacing w:before="50" w:after="12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04165954">
      <w:pPr>
        <w:snapToGrid w:val="0"/>
        <w:spacing w:before="50" w:after="120" w:afterLines="50"/>
        <w:jc w:val="center"/>
        <w:rPr>
          <w:rFonts w:ascii="宋体" w:cs="宋体"/>
          <w:sz w:val="30"/>
          <w:szCs w:val="30"/>
        </w:rPr>
      </w:pPr>
      <w:r>
        <w:rPr>
          <w:rFonts w:hint="eastAsia" w:ascii="宋体" w:cs="宋体"/>
          <w:b/>
          <w:bCs/>
          <w:sz w:val="36"/>
          <w:szCs w:val="36"/>
        </w:rPr>
        <w:t>投 标 承 诺 函</w:t>
      </w:r>
    </w:p>
    <w:p w14:paraId="0F7905CD">
      <w:pPr>
        <w:snapToGrid w:val="0"/>
        <w:spacing w:before="50" w:after="120" w:afterLines="50"/>
        <w:jc w:val="left"/>
        <w:rPr>
          <w:rFonts w:ascii="宋体" w:cs="宋体"/>
          <w:sz w:val="30"/>
          <w:szCs w:val="30"/>
        </w:rPr>
      </w:pPr>
      <w:r>
        <w:rPr>
          <w:rFonts w:hint="eastAsia" w:ascii="宋体" w:cs="宋体"/>
          <w:sz w:val="30"/>
          <w:szCs w:val="30"/>
        </w:rPr>
        <w:t>致（采购人、采购代理机构）：</w:t>
      </w:r>
    </w:p>
    <w:p w14:paraId="596DF474">
      <w:pPr>
        <w:snapToGrid w:val="0"/>
        <w:spacing w:before="50" w:after="12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1052BF0E">
      <w:pPr>
        <w:snapToGrid w:val="0"/>
        <w:spacing w:before="50" w:after="12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4232937B">
      <w:pPr>
        <w:snapToGrid w:val="0"/>
        <w:spacing w:before="50" w:after="120" w:afterLines="50"/>
        <w:jc w:val="left"/>
        <w:rPr>
          <w:rFonts w:ascii="宋体" w:cs="宋体"/>
          <w:sz w:val="30"/>
          <w:szCs w:val="30"/>
        </w:rPr>
      </w:pPr>
      <w:r>
        <w:rPr>
          <w:rFonts w:hint="eastAsia" w:ascii="宋体" w:cs="宋体"/>
          <w:sz w:val="30"/>
          <w:szCs w:val="30"/>
        </w:rPr>
        <w:t>（1）在投标有效期90历天内撤回投标的；</w:t>
      </w:r>
    </w:p>
    <w:p w14:paraId="0B837EB9">
      <w:pPr>
        <w:snapToGrid w:val="0"/>
        <w:spacing w:before="50" w:after="120" w:afterLines="50"/>
        <w:jc w:val="left"/>
        <w:rPr>
          <w:rFonts w:ascii="宋体" w:cs="宋体"/>
          <w:sz w:val="30"/>
          <w:szCs w:val="30"/>
        </w:rPr>
      </w:pPr>
      <w:r>
        <w:rPr>
          <w:rFonts w:hint="eastAsia" w:ascii="宋体" w:cs="宋体"/>
          <w:sz w:val="30"/>
          <w:szCs w:val="30"/>
        </w:rPr>
        <w:t>（2）中标后拒签合同或拖延签订合同超过规定时间的；</w:t>
      </w:r>
    </w:p>
    <w:p w14:paraId="3A429F04">
      <w:pPr>
        <w:snapToGrid w:val="0"/>
        <w:spacing w:before="50" w:after="120" w:afterLines="50"/>
        <w:jc w:val="left"/>
        <w:rPr>
          <w:rFonts w:ascii="宋体" w:cs="宋体"/>
          <w:sz w:val="30"/>
          <w:szCs w:val="30"/>
        </w:rPr>
      </w:pPr>
      <w:r>
        <w:rPr>
          <w:rFonts w:hint="eastAsia" w:ascii="宋体" w:cs="宋体"/>
          <w:sz w:val="30"/>
          <w:szCs w:val="30"/>
        </w:rPr>
        <w:t>（3）在投标过程中弄虚作假，提供虚假材料的；</w:t>
      </w:r>
    </w:p>
    <w:p w14:paraId="6272B978">
      <w:pPr>
        <w:snapToGrid w:val="0"/>
        <w:spacing w:before="50" w:after="120" w:afterLines="50"/>
        <w:jc w:val="left"/>
        <w:rPr>
          <w:rFonts w:ascii="宋体" w:cs="宋体"/>
          <w:sz w:val="30"/>
          <w:szCs w:val="30"/>
        </w:rPr>
      </w:pPr>
      <w:r>
        <w:rPr>
          <w:rFonts w:hint="eastAsia" w:ascii="宋体" w:cs="宋体"/>
          <w:sz w:val="30"/>
          <w:szCs w:val="30"/>
        </w:rPr>
        <w:t>（4）出现串通投标的；</w:t>
      </w:r>
    </w:p>
    <w:p w14:paraId="1DCCA750">
      <w:pPr>
        <w:snapToGrid w:val="0"/>
        <w:spacing w:before="50" w:after="120" w:afterLines="50"/>
        <w:jc w:val="left"/>
        <w:rPr>
          <w:rFonts w:ascii="宋体" w:cs="宋体"/>
          <w:sz w:val="30"/>
          <w:szCs w:val="30"/>
        </w:rPr>
      </w:pPr>
      <w:r>
        <w:rPr>
          <w:rFonts w:hint="eastAsia" w:ascii="宋体" w:cs="宋体"/>
          <w:sz w:val="30"/>
          <w:szCs w:val="30"/>
        </w:rPr>
        <w:t>（5）严重扰乱招投标程序的；</w:t>
      </w:r>
    </w:p>
    <w:p w14:paraId="4B413C3E">
      <w:pPr>
        <w:snapToGrid w:val="0"/>
        <w:spacing w:before="50" w:after="120" w:afterLines="50"/>
        <w:jc w:val="left"/>
        <w:rPr>
          <w:rFonts w:ascii="宋体" w:cs="宋体"/>
          <w:sz w:val="30"/>
          <w:szCs w:val="30"/>
        </w:rPr>
      </w:pPr>
      <w:r>
        <w:rPr>
          <w:rFonts w:hint="eastAsia" w:ascii="宋体" w:cs="宋体"/>
          <w:sz w:val="30"/>
          <w:szCs w:val="30"/>
        </w:rPr>
        <w:t>（6）其他违法违规导致被废除投标或中标资格的；</w:t>
      </w:r>
    </w:p>
    <w:p w14:paraId="073AB5E9">
      <w:pPr>
        <w:snapToGrid w:val="0"/>
        <w:spacing w:before="50" w:after="120" w:afterLines="50"/>
        <w:jc w:val="left"/>
        <w:rPr>
          <w:rFonts w:ascii="宋体" w:cs="宋体"/>
          <w:sz w:val="30"/>
          <w:szCs w:val="30"/>
        </w:rPr>
      </w:pPr>
    </w:p>
    <w:p w14:paraId="60CBA910">
      <w:pPr>
        <w:snapToGrid w:val="0"/>
        <w:spacing w:before="50" w:after="120" w:afterLines="50"/>
        <w:jc w:val="left"/>
        <w:rPr>
          <w:rFonts w:ascii="宋体" w:cs="宋体"/>
          <w:sz w:val="30"/>
          <w:szCs w:val="30"/>
        </w:rPr>
      </w:pPr>
      <w:r>
        <w:rPr>
          <w:rFonts w:hint="eastAsia" w:ascii="宋体" w:cs="宋体"/>
          <w:sz w:val="30"/>
          <w:szCs w:val="30"/>
        </w:rPr>
        <w:t xml:space="preserve">授权代表签名：                      </w:t>
      </w:r>
    </w:p>
    <w:p w14:paraId="6A6A51A4">
      <w:pPr>
        <w:snapToGrid w:val="0"/>
        <w:spacing w:before="50" w:after="120" w:afterLines="50"/>
        <w:jc w:val="left"/>
        <w:rPr>
          <w:rFonts w:ascii="宋体" w:cs="宋体"/>
          <w:sz w:val="30"/>
          <w:szCs w:val="30"/>
        </w:rPr>
      </w:pPr>
      <w:r>
        <w:rPr>
          <w:rFonts w:hint="eastAsia" w:ascii="宋体" w:cs="宋体"/>
          <w:sz w:val="30"/>
          <w:szCs w:val="30"/>
        </w:rPr>
        <w:t>投标单位名称（公章）：</w:t>
      </w:r>
    </w:p>
    <w:p w14:paraId="5F4E5973">
      <w:pPr>
        <w:snapToGrid w:val="0"/>
        <w:spacing w:before="50" w:after="120" w:afterLines="50"/>
        <w:jc w:val="left"/>
        <w:rPr>
          <w:rFonts w:ascii="宋体" w:cs="宋体"/>
          <w:sz w:val="30"/>
          <w:szCs w:val="30"/>
        </w:rPr>
      </w:pPr>
      <w:r>
        <w:rPr>
          <w:rFonts w:hint="eastAsia" w:ascii="宋体" w:cs="宋体"/>
          <w:sz w:val="30"/>
          <w:szCs w:val="30"/>
        </w:rPr>
        <w:t>日期：    年   月    日</w:t>
      </w:r>
    </w:p>
    <w:p w14:paraId="591A534C">
      <w:pPr>
        <w:snapToGrid w:val="0"/>
        <w:spacing w:before="50" w:after="120" w:afterLines="50"/>
        <w:jc w:val="left"/>
        <w:rPr>
          <w:rFonts w:ascii="宋体" w:cs="宋体"/>
          <w:sz w:val="28"/>
          <w:szCs w:val="28"/>
        </w:rPr>
      </w:pPr>
      <w:r>
        <w:rPr>
          <w:rFonts w:hint="eastAsia" w:ascii="宋体" w:cs="宋体"/>
          <w:sz w:val="28"/>
          <w:szCs w:val="28"/>
        </w:rPr>
        <w:t>备注：</w:t>
      </w:r>
    </w:p>
    <w:p w14:paraId="7FCF6DC2">
      <w:pPr>
        <w:snapToGrid w:val="0"/>
        <w:spacing w:before="50" w:after="120" w:afterLines="50"/>
        <w:jc w:val="left"/>
        <w:rPr>
          <w:rFonts w:ascii="宋体" w:cs="宋体"/>
          <w:sz w:val="28"/>
          <w:szCs w:val="28"/>
        </w:rPr>
      </w:pPr>
      <w:r>
        <w:rPr>
          <w:rFonts w:hint="eastAsia" w:ascii="宋体" w:cs="宋体"/>
          <w:sz w:val="28"/>
          <w:szCs w:val="28"/>
        </w:rPr>
        <w:t>1.本投标承诺函作为资格标资料之一，未提供的视为无法保证投标响应和履约服务能力，资格审查不予通过。</w:t>
      </w:r>
    </w:p>
    <w:p w14:paraId="7364315A">
      <w:pPr>
        <w:snapToGrid w:val="0"/>
        <w:spacing w:before="50" w:after="120" w:afterLines="50"/>
        <w:jc w:val="left"/>
        <w:rPr>
          <w:rFonts w:ascii="宋体" w:cs="宋体"/>
          <w:sz w:val="30"/>
          <w:szCs w:val="30"/>
        </w:rPr>
      </w:pPr>
      <w:r>
        <w:rPr>
          <w:rFonts w:hint="eastAsia" w:ascii="宋体" w:cs="宋体"/>
          <w:sz w:val="28"/>
          <w:szCs w:val="28"/>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662425A">
      <w:pPr>
        <w:pStyle w:val="2"/>
        <w:rPr>
          <w:rFonts w:ascii="宋体" w:hAnsi="宋体" w:cs="宋体"/>
        </w:rPr>
      </w:pPr>
    </w:p>
    <w:p w14:paraId="0B03C2B4">
      <w:pPr>
        <w:snapToGrid w:val="0"/>
        <w:spacing w:before="120" w:beforeLines="50" w:after="50" w:line="460" w:lineRule="exact"/>
        <w:rPr>
          <w:rFonts w:ascii="宋体" w:cs="宋体"/>
          <w:sz w:val="30"/>
          <w:szCs w:val="30"/>
        </w:rPr>
      </w:pPr>
      <w:r>
        <w:rPr>
          <w:rFonts w:hint="eastAsia" w:ascii="宋体" w:cs="宋体"/>
          <w:sz w:val="30"/>
          <w:szCs w:val="30"/>
        </w:rPr>
        <w:t>附件4：</w:t>
      </w:r>
    </w:p>
    <w:p w14:paraId="210872AF">
      <w:pPr>
        <w:snapToGrid w:val="0"/>
        <w:spacing w:before="50" w:after="50"/>
        <w:jc w:val="center"/>
        <w:rPr>
          <w:rFonts w:ascii="宋体" w:cs="宋体"/>
          <w:b/>
          <w:sz w:val="36"/>
          <w:szCs w:val="36"/>
        </w:rPr>
      </w:pPr>
      <w:r>
        <w:rPr>
          <w:rFonts w:hint="eastAsia" w:ascii="宋体" w:cs="宋体"/>
          <w:b/>
          <w:sz w:val="36"/>
          <w:szCs w:val="36"/>
        </w:rPr>
        <w:t>法定代表人授权委托书</w:t>
      </w:r>
    </w:p>
    <w:p w14:paraId="2EBD3BBC">
      <w:pPr>
        <w:snapToGrid w:val="0"/>
        <w:spacing w:before="120" w:beforeLines="50" w:after="50"/>
        <w:jc w:val="center"/>
        <w:rPr>
          <w:rFonts w:ascii="宋体" w:cs="宋体"/>
          <w:b/>
          <w:sz w:val="30"/>
          <w:szCs w:val="30"/>
        </w:rPr>
      </w:pPr>
    </w:p>
    <w:p w14:paraId="6FA1D441">
      <w:pPr>
        <w:snapToGrid w:val="0"/>
        <w:spacing w:before="120"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0C8079C6">
      <w:pPr>
        <w:snapToGrid w:val="0"/>
        <w:spacing w:before="120"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7EBEB285">
      <w:pPr>
        <w:snapToGrid w:val="0"/>
        <w:spacing w:before="120"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3C2AEE8E">
      <w:pPr>
        <w:snapToGrid w:val="0"/>
        <w:spacing w:before="120"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5C8372BE">
      <w:pPr>
        <w:snapToGrid w:val="0"/>
        <w:spacing w:before="120" w:beforeLines="50" w:after="50" w:line="460" w:lineRule="exact"/>
        <w:ind w:firstLine="480"/>
        <w:rPr>
          <w:rFonts w:ascii="宋体" w:cs="宋体"/>
          <w:sz w:val="30"/>
          <w:szCs w:val="30"/>
        </w:rPr>
      </w:pPr>
    </w:p>
    <w:p w14:paraId="67948F6E">
      <w:pPr>
        <w:snapToGrid w:val="0"/>
        <w:spacing w:before="120" w:beforeLines="50" w:after="50" w:line="460" w:lineRule="exact"/>
        <w:rPr>
          <w:rFonts w:ascii="宋体" w:cs="宋体"/>
          <w:sz w:val="30"/>
          <w:szCs w:val="30"/>
          <w:u w:val="single"/>
        </w:rPr>
      </w:pPr>
      <w:r>
        <w:rPr>
          <w:rFonts w:hint="eastAsia" w:ascii="宋体" w:cs="宋体"/>
          <w:sz w:val="30"/>
          <w:szCs w:val="30"/>
        </w:rPr>
        <w:t>授权代表签名： 职务：  联系方式：</w:t>
      </w:r>
    </w:p>
    <w:p w14:paraId="0BD04798">
      <w:pPr>
        <w:snapToGrid w:val="0"/>
        <w:spacing w:before="120" w:beforeLines="50" w:after="50" w:line="460" w:lineRule="exact"/>
        <w:rPr>
          <w:rFonts w:ascii="宋体" w:cs="宋体"/>
          <w:sz w:val="30"/>
          <w:szCs w:val="30"/>
        </w:rPr>
      </w:pPr>
      <w:r>
        <w:rPr>
          <w:rFonts w:hint="eastAsia" w:ascii="宋体" w:cs="宋体"/>
          <w:sz w:val="30"/>
          <w:szCs w:val="30"/>
        </w:rPr>
        <w:t>授权代表身份证号码：</w:t>
      </w:r>
    </w:p>
    <w:p w14:paraId="5FF08568">
      <w:pPr>
        <w:snapToGrid w:val="0"/>
        <w:spacing w:before="120" w:beforeLines="50" w:after="50" w:line="460" w:lineRule="exact"/>
        <w:rPr>
          <w:rFonts w:ascii="宋体" w:cs="宋体"/>
          <w:sz w:val="30"/>
          <w:szCs w:val="30"/>
          <w:u w:val="single"/>
        </w:rPr>
      </w:pPr>
      <w:r>
        <w:rPr>
          <w:rFonts w:hint="eastAsia" w:ascii="宋体" w:cs="宋体"/>
          <w:sz w:val="30"/>
          <w:szCs w:val="30"/>
        </w:rPr>
        <w:t>法定代表人签名（或签名章）：   职务：</w:t>
      </w:r>
    </w:p>
    <w:p w14:paraId="47C696FB">
      <w:pPr>
        <w:snapToGrid w:val="0"/>
        <w:spacing w:before="120" w:beforeLines="50" w:after="50" w:line="460" w:lineRule="exact"/>
        <w:rPr>
          <w:rFonts w:ascii="宋体" w:cs="宋体"/>
          <w:sz w:val="30"/>
          <w:szCs w:val="30"/>
        </w:rPr>
      </w:pPr>
      <w:r>
        <w:rPr>
          <w:rFonts w:hint="eastAsia" w:ascii="宋体" w:cs="宋体"/>
          <w:sz w:val="30"/>
          <w:szCs w:val="30"/>
        </w:rPr>
        <w:t>联系方式：</w:t>
      </w:r>
    </w:p>
    <w:p w14:paraId="0CF912C0">
      <w:pPr>
        <w:snapToGrid w:val="0"/>
        <w:spacing w:before="120" w:beforeLines="50" w:after="50" w:line="460" w:lineRule="exact"/>
        <w:rPr>
          <w:rFonts w:ascii="宋体" w:cs="宋体"/>
          <w:sz w:val="30"/>
          <w:szCs w:val="30"/>
        </w:rPr>
      </w:pPr>
    </w:p>
    <w:p w14:paraId="15FDB17C">
      <w:pPr>
        <w:snapToGrid w:val="0"/>
        <w:spacing w:before="120" w:beforeLines="50" w:after="50" w:line="460" w:lineRule="exact"/>
        <w:rPr>
          <w:rFonts w:ascii="宋体" w:cs="宋体"/>
          <w:sz w:val="30"/>
          <w:szCs w:val="30"/>
        </w:rPr>
      </w:pPr>
    </w:p>
    <w:p w14:paraId="620DA523">
      <w:pPr>
        <w:snapToGrid w:val="0"/>
        <w:spacing w:before="120" w:beforeLines="50" w:after="50" w:line="460" w:lineRule="exact"/>
        <w:ind w:firstLine="6150" w:firstLineChars="2050"/>
        <w:rPr>
          <w:rFonts w:ascii="宋体" w:cs="宋体"/>
          <w:sz w:val="30"/>
          <w:szCs w:val="30"/>
        </w:rPr>
      </w:pPr>
    </w:p>
    <w:p w14:paraId="01BC3E9E">
      <w:pPr>
        <w:snapToGrid w:val="0"/>
        <w:spacing w:before="120" w:beforeLines="50" w:after="50" w:line="460" w:lineRule="exact"/>
        <w:rPr>
          <w:rFonts w:ascii="宋体" w:cs="宋体"/>
          <w:sz w:val="30"/>
          <w:szCs w:val="30"/>
          <w:u w:val="single"/>
        </w:rPr>
      </w:pPr>
      <w:r>
        <w:rPr>
          <w:rFonts w:hint="eastAsia" w:ascii="宋体" w:cs="宋体"/>
          <w:sz w:val="30"/>
          <w:szCs w:val="30"/>
        </w:rPr>
        <w:t>投标人全称（公章）：         日  期：</w:t>
      </w:r>
    </w:p>
    <w:p w14:paraId="2D5F6273">
      <w:pPr>
        <w:snapToGrid w:val="0"/>
        <w:spacing w:before="120" w:beforeLines="50" w:after="50" w:line="460" w:lineRule="exact"/>
        <w:rPr>
          <w:rFonts w:ascii="宋体" w:cs="宋体"/>
          <w:sz w:val="30"/>
          <w:szCs w:val="30"/>
        </w:rPr>
      </w:pPr>
    </w:p>
    <w:p w14:paraId="365FF730">
      <w:pPr>
        <w:snapToGrid w:val="0"/>
        <w:spacing w:before="120" w:beforeLines="50" w:after="50" w:line="460" w:lineRule="exact"/>
        <w:rPr>
          <w:rFonts w:ascii="宋体" w:cs="宋体"/>
          <w:sz w:val="30"/>
          <w:szCs w:val="30"/>
        </w:rPr>
      </w:pPr>
    </w:p>
    <w:p w14:paraId="48EE3309">
      <w:pPr>
        <w:snapToGrid w:val="0"/>
        <w:spacing w:before="120" w:beforeLines="50" w:after="50" w:line="460" w:lineRule="exact"/>
        <w:rPr>
          <w:rFonts w:ascii="宋体" w:cs="宋体"/>
          <w:sz w:val="30"/>
          <w:szCs w:val="30"/>
        </w:rPr>
      </w:pPr>
    </w:p>
    <w:p w14:paraId="35F3AD44">
      <w:pPr>
        <w:pStyle w:val="47"/>
      </w:pPr>
    </w:p>
    <w:p w14:paraId="3C671B74"/>
    <w:p w14:paraId="1EBE3F52">
      <w:pPr>
        <w:tabs>
          <w:tab w:val="left" w:pos="606"/>
        </w:tabs>
        <w:rPr>
          <w:rFonts w:ascii="宋体" w:cs="宋体"/>
          <w:spacing w:val="20"/>
          <w:sz w:val="30"/>
          <w:szCs w:val="30"/>
        </w:rPr>
      </w:pPr>
      <w:r>
        <w:rPr>
          <w:rFonts w:hint="eastAsia" w:ascii="宋体" w:cs="宋体"/>
          <w:sz w:val="30"/>
          <w:szCs w:val="30"/>
        </w:rPr>
        <w:t>附件</w:t>
      </w:r>
      <w:r>
        <w:rPr>
          <w:rFonts w:hint="eastAsia" w:ascii="宋体" w:cs="宋体"/>
          <w:sz w:val="30"/>
          <w:szCs w:val="30"/>
          <w:lang w:val="en-US" w:eastAsia="zh-CN"/>
        </w:rPr>
        <w:t>5</w:t>
      </w:r>
      <w:r>
        <w:rPr>
          <w:rFonts w:hint="eastAsia" w:ascii="宋体" w:cs="宋体"/>
          <w:sz w:val="30"/>
          <w:szCs w:val="30"/>
        </w:rPr>
        <w:t>：</w:t>
      </w:r>
    </w:p>
    <w:p w14:paraId="1DBC2766">
      <w:pPr>
        <w:pStyle w:val="14"/>
        <w:overflowPunct w:val="0"/>
        <w:spacing w:line="360" w:lineRule="auto"/>
        <w:ind w:firstLine="0"/>
        <w:jc w:val="center"/>
        <w:rPr>
          <w:rFonts w:cs="宋体"/>
          <w:b/>
          <w:spacing w:val="40"/>
          <w:kern w:val="0"/>
          <w:sz w:val="30"/>
          <w:szCs w:val="30"/>
        </w:rPr>
      </w:pPr>
      <w:r>
        <w:rPr>
          <w:rFonts w:hint="eastAsia" w:cs="宋体"/>
          <w:b/>
          <w:spacing w:val="40"/>
          <w:kern w:val="0"/>
          <w:sz w:val="30"/>
          <w:szCs w:val="30"/>
        </w:rPr>
        <w:t>联合投标协议书</w:t>
      </w:r>
    </w:p>
    <w:p w14:paraId="15B4A688">
      <w:pPr>
        <w:pStyle w:val="14"/>
        <w:overflowPunct w:val="0"/>
        <w:spacing w:line="460" w:lineRule="exact"/>
        <w:ind w:firstLine="642" w:firstLineChars="214"/>
        <w:rPr>
          <w:rFonts w:cs="宋体"/>
          <w:sz w:val="30"/>
          <w:szCs w:val="30"/>
        </w:rPr>
      </w:pPr>
      <w:r>
        <w:rPr>
          <w:rFonts w:hint="eastAsia" w:cs="宋体"/>
          <w:sz w:val="30"/>
          <w:szCs w:val="30"/>
        </w:rPr>
        <w:t>甲方：</w:t>
      </w:r>
    </w:p>
    <w:p w14:paraId="528E5DD0">
      <w:pPr>
        <w:pStyle w:val="14"/>
        <w:overflowPunct w:val="0"/>
        <w:spacing w:line="460" w:lineRule="exact"/>
        <w:ind w:firstLine="642" w:firstLineChars="214"/>
        <w:rPr>
          <w:rFonts w:cs="宋体"/>
          <w:sz w:val="30"/>
          <w:szCs w:val="30"/>
        </w:rPr>
      </w:pPr>
      <w:r>
        <w:rPr>
          <w:rFonts w:hint="eastAsia" w:cs="宋体"/>
          <w:sz w:val="30"/>
          <w:szCs w:val="30"/>
        </w:rPr>
        <w:t>乙方：</w:t>
      </w:r>
    </w:p>
    <w:p w14:paraId="4B37C5EE">
      <w:pPr>
        <w:pStyle w:val="14"/>
        <w:overflowPunct w:val="0"/>
        <w:spacing w:line="460" w:lineRule="exact"/>
        <w:ind w:firstLine="642" w:firstLineChars="214"/>
        <w:rPr>
          <w:rFonts w:cs="宋体"/>
          <w:sz w:val="30"/>
          <w:szCs w:val="30"/>
        </w:rPr>
      </w:pPr>
      <w:r>
        <w:rPr>
          <w:rFonts w:hint="eastAsia" w:cs="宋体"/>
          <w:sz w:val="30"/>
          <w:szCs w:val="30"/>
        </w:rPr>
        <w:t>（如果有的话，可按甲、乙、丙、丁…序列增加）</w:t>
      </w:r>
    </w:p>
    <w:p w14:paraId="73B37B61">
      <w:pPr>
        <w:pStyle w:val="14"/>
        <w:overflowPunct w:val="0"/>
        <w:spacing w:line="460" w:lineRule="exact"/>
        <w:ind w:firstLine="642" w:firstLineChars="214"/>
        <w:rPr>
          <w:rFonts w:cs="宋体"/>
          <w:sz w:val="30"/>
          <w:szCs w:val="30"/>
        </w:rPr>
      </w:pPr>
      <w:r>
        <w:rPr>
          <w:rFonts w:hint="eastAsia" w:cs="宋体"/>
          <w:sz w:val="30"/>
          <w:szCs w:val="30"/>
        </w:rPr>
        <w:t>各方经协商，就响应 组织实施的编号为号的招标活动联合进行投标之事宜，达成如下协议：</w:t>
      </w:r>
    </w:p>
    <w:p w14:paraId="03CDBD67">
      <w:pPr>
        <w:pStyle w:val="14"/>
        <w:overflowPunct w:val="0"/>
        <w:spacing w:line="460" w:lineRule="exact"/>
        <w:ind w:firstLine="642" w:firstLineChars="214"/>
        <w:rPr>
          <w:rFonts w:cs="宋体"/>
          <w:sz w:val="30"/>
          <w:szCs w:val="30"/>
        </w:rPr>
      </w:pPr>
      <w:r>
        <w:rPr>
          <w:rFonts w:hint="eastAsia" w:cs="宋体"/>
          <w:sz w:val="30"/>
          <w:szCs w:val="30"/>
        </w:rPr>
        <w:t>一、各方一致决定，以  为主办人进行投标，并按照招标文件的规定分别提交资格文件。</w:t>
      </w:r>
    </w:p>
    <w:p w14:paraId="36E67D1B">
      <w:pPr>
        <w:pStyle w:val="14"/>
        <w:overflowPunct w:val="0"/>
        <w:spacing w:line="460" w:lineRule="exact"/>
        <w:ind w:firstLine="642" w:firstLineChars="214"/>
        <w:rPr>
          <w:rFonts w:cs="宋体"/>
          <w:sz w:val="30"/>
          <w:szCs w:val="30"/>
        </w:rPr>
      </w:pPr>
      <w:r>
        <w:rPr>
          <w:rFonts w:hint="eastAsia" w:cs="宋体"/>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7C6EC59">
      <w:pPr>
        <w:pStyle w:val="14"/>
        <w:overflowPunct w:val="0"/>
        <w:spacing w:line="460" w:lineRule="exact"/>
        <w:ind w:firstLine="642" w:firstLineChars="214"/>
        <w:rPr>
          <w:rFonts w:cs="宋体"/>
          <w:sz w:val="30"/>
          <w:szCs w:val="30"/>
        </w:rPr>
      </w:pPr>
      <w:r>
        <w:rPr>
          <w:rFonts w:hint="eastAsia" w:cs="宋体"/>
          <w:sz w:val="30"/>
          <w:szCs w:val="30"/>
        </w:rPr>
        <w:t>三、联合投标其余各方保证对主办人为响应本次招标而提供的产品和服务提供全部质量保证及售后服务支持。</w:t>
      </w:r>
    </w:p>
    <w:p w14:paraId="470A1112">
      <w:pPr>
        <w:pStyle w:val="14"/>
        <w:overflowPunct w:val="0"/>
        <w:spacing w:line="460" w:lineRule="exact"/>
        <w:ind w:firstLine="642" w:firstLineChars="214"/>
        <w:rPr>
          <w:rFonts w:cs="宋体"/>
          <w:sz w:val="30"/>
          <w:szCs w:val="30"/>
        </w:rPr>
      </w:pPr>
      <w:r>
        <w:rPr>
          <w:rFonts w:hint="eastAsia" w:cs="宋体"/>
          <w:sz w:val="30"/>
          <w:szCs w:val="30"/>
        </w:rPr>
        <w:t>四、本次联合投标中，甲方承担的工作和义务为:</w:t>
      </w:r>
    </w:p>
    <w:p w14:paraId="62701E73">
      <w:pPr>
        <w:pStyle w:val="14"/>
        <w:overflowPunct w:val="0"/>
        <w:spacing w:line="460" w:lineRule="exact"/>
        <w:ind w:firstLine="642" w:firstLineChars="214"/>
        <w:rPr>
          <w:rFonts w:cs="宋体"/>
          <w:sz w:val="30"/>
          <w:szCs w:val="30"/>
          <w:u w:val="single"/>
        </w:rPr>
      </w:pPr>
    </w:p>
    <w:p w14:paraId="1F4050F2">
      <w:pPr>
        <w:pStyle w:val="14"/>
        <w:overflowPunct w:val="0"/>
        <w:spacing w:line="460" w:lineRule="exact"/>
        <w:ind w:firstLine="642" w:firstLineChars="214"/>
        <w:rPr>
          <w:rFonts w:cs="宋体"/>
          <w:sz w:val="30"/>
          <w:szCs w:val="30"/>
        </w:rPr>
      </w:pPr>
      <w:r>
        <w:rPr>
          <w:rFonts w:hint="eastAsia" w:cs="宋体"/>
          <w:sz w:val="30"/>
          <w:szCs w:val="30"/>
        </w:rPr>
        <w:t>乙方承担的工作和义务为：</w:t>
      </w:r>
    </w:p>
    <w:p w14:paraId="0ACA9E81">
      <w:pPr>
        <w:pStyle w:val="14"/>
        <w:overflowPunct w:val="0"/>
        <w:spacing w:line="460" w:lineRule="exact"/>
        <w:ind w:firstLine="642" w:firstLineChars="214"/>
        <w:rPr>
          <w:rFonts w:cs="宋体"/>
          <w:sz w:val="30"/>
          <w:szCs w:val="30"/>
        </w:rPr>
      </w:pPr>
    </w:p>
    <w:p w14:paraId="361C9408">
      <w:pPr>
        <w:pStyle w:val="14"/>
        <w:overflowPunct w:val="0"/>
        <w:spacing w:line="460" w:lineRule="exact"/>
        <w:ind w:firstLine="642" w:firstLineChars="214"/>
        <w:rPr>
          <w:rFonts w:cs="宋体"/>
          <w:sz w:val="30"/>
          <w:szCs w:val="30"/>
        </w:rPr>
      </w:pPr>
      <w:r>
        <w:rPr>
          <w:rFonts w:hint="eastAsia" w:cs="宋体"/>
          <w:sz w:val="30"/>
          <w:szCs w:val="30"/>
        </w:rPr>
        <w:t>五、有关本次联合投标的其他事宜：</w:t>
      </w:r>
    </w:p>
    <w:p w14:paraId="17D7CA27">
      <w:pPr>
        <w:pStyle w:val="14"/>
        <w:overflowPunct w:val="0"/>
        <w:spacing w:line="460" w:lineRule="exact"/>
        <w:ind w:firstLine="642" w:firstLineChars="214"/>
        <w:rPr>
          <w:rFonts w:cs="宋体"/>
          <w:sz w:val="30"/>
          <w:szCs w:val="30"/>
        </w:rPr>
      </w:pPr>
      <w:r>
        <w:rPr>
          <w:rFonts w:hint="eastAsia" w:cs="宋体"/>
          <w:sz w:val="30"/>
          <w:szCs w:val="30"/>
        </w:rPr>
        <w:t>六、本协议提交招标方后，联合投标各方不得以任何形式对上述实质内容进行修改或撤销。</w:t>
      </w:r>
    </w:p>
    <w:p w14:paraId="16F71CC5">
      <w:pPr>
        <w:pStyle w:val="14"/>
        <w:overflowPunct w:val="0"/>
        <w:spacing w:line="460" w:lineRule="exact"/>
        <w:ind w:firstLine="642" w:firstLineChars="214"/>
        <w:rPr>
          <w:rFonts w:cs="宋体"/>
          <w:sz w:val="30"/>
          <w:szCs w:val="30"/>
        </w:rPr>
      </w:pPr>
      <w:r>
        <w:rPr>
          <w:rFonts w:hint="eastAsia" w:cs="宋体"/>
          <w:sz w:val="30"/>
          <w:szCs w:val="30"/>
        </w:rPr>
        <w:t>七、本协议签约各方各持一份，并作为投标文件的一部分。</w:t>
      </w:r>
    </w:p>
    <w:tbl>
      <w:tblPr>
        <w:tblStyle w:val="32"/>
        <w:tblW w:w="8528" w:type="dxa"/>
        <w:jc w:val="center"/>
        <w:tblLayout w:type="fixed"/>
        <w:tblCellMar>
          <w:top w:w="0" w:type="dxa"/>
          <w:left w:w="108" w:type="dxa"/>
          <w:bottom w:w="0" w:type="dxa"/>
          <w:right w:w="108" w:type="dxa"/>
        </w:tblCellMar>
      </w:tblPr>
      <w:tblGrid>
        <w:gridCol w:w="4264"/>
        <w:gridCol w:w="4264"/>
      </w:tblGrid>
      <w:tr w14:paraId="1DCE49C0">
        <w:tblPrEx>
          <w:tblCellMar>
            <w:top w:w="0" w:type="dxa"/>
            <w:left w:w="108" w:type="dxa"/>
            <w:bottom w:w="0" w:type="dxa"/>
            <w:right w:w="108" w:type="dxa"/>
          </w:tblCellMar>
        </w:tblPrEx>
        <w:trPr>
          <w:jc w:val="center"/>
        </w:trPr>
        <w:tc>
          <w:tcPr>
            <w:tcW w:w="4264" w:type="dxa"/>
          </w:tcPr>
          <w:p w14:paraId="031519B6">
            <w:pPr>
              <w:pStyle w:val="14"/>
              <w:overflowPunct w:val="0"/>
              <w:spacing w:line="460" w:lineRule="exact"/>
              <w:ind w:firstLine="0"/>
              <w:rPr>
                <w:rFonts w:cs="宋体"/>
                <w:sz w:val="30"/>
                <w:szCs w:val="30"/>
              </w:rPr>
            </w:pPr>
            <w:r>
              <w:rPr>
                <w:rFonts w:hint="eastAsia" w:cs="宋体"/>
                <w:sz w:val="30"/>
                <w:szCs w:val="30"/>
              </w:rPr>
              <w:t>甲方单位：       （公章）</w:t>
            </w:r>
          </w:p>
          <w:p w14:paraId="064DBCB5">
            <w:pPr>
              <w:pStyle w:val="14"/>
              <w:overflowPunct w:val="0"/>
              <w:spacing w:line="460" w:lineRule="exact"/>
              <w:ind w:firstLine="0"/>
              <w:rPr>
                <w:rFonts w:cs="宋体"/>
                <w:sz w:val="30"/>
                <w:szCs w:val="30"/>
              </w:rPr>
            </w:pPr>
            <w:r>
              <w:rPr>
                <w:rFonts w:hint="eastAsia" w:cs="宋体"/>
                <w:sz w:val="30"/>
                <w:szCs w:val="30"/>
              </w:rPr>
              <w:t>法定代表人：     （签章）</w:t>
            </w:r>
          </w:p>
          <w:p w14:paraId="4D1B0C1F">
            <w:pPr>
              <w:pStyle w:val="14"/>
              <w:overflowPunct w:val="0"/>
              <w:spacing w:line="460" w:lineRule="exact"/>
              <w:ind w:firstLine="0"/>
              <w:rPr>
                <w:rFonts w:cs="宋体"/>
                <w:sz w:val="30"/>
                <w:szCs w:val="30"/>
              </w:rPr>
            </w:pPr>
            <w:r>
              <w:rPr>
                <w:rFonts w:hint="eastAsia" w:cs="宋体"/>
                <w:sz w:val="30"/>
                <w:szCs w:val="30"/>
              </w:rPr>
              <w:t>日  期：  年  月   日</w:t>
            </w:r>
          </w:p>
        </w:tc>
        <w:tc>
          <w:tcPr>
            <w:tcW w:w="4264" w:type="dxa"/>
          </w:tcPr>
          <w:p w14:paraId="5E0FAA3F">
            <w:pPr>
              <w:pStyle w:val="14"/>
              <w:overflowPunct w:val="0"/>
              <w:spacing w:line="460" w:lineRule="exact"/>
              <w:ind w:firstLine="0"/>
              <w:rPr>
                <w:rFonts w:cs="宋体"/>
                <w:sz w:val="30"/>
                <w:szCs w:val="30"/>
              </w:rPr>
            </w:pPr>
            <w:r>
              <w:rPr>
                <w:rFonts w:hint="eastAsia" w:cs="宋体"/>
                <w:sz w:val="30"/>
                <w:szCs w:val="30"/>
              </w:rPr>
              <w:t>乙方单位：       （公章）</w:t>
            </w:r>
          </w:p>
          <w:p w14:paraId="2A3A6474">
            <w:pPr>
              <w:pStyle w:val="14"/>
              <w:overflowPunct w:val="0"/>
              <w:spacing w:line="460" w:lineRule="exact"/>
              <w:ind w:firstLine="0"/>
              <w:rPr>
                <w:rFonts w:cs="宋体"/>
                <w:sz w:val="30"/>
                <w:szCs w:val="30"/>
              </w:rPr>
            </w:pPr>
            <w:r>
              <w:rPr>
                <w:rFonts w:hint="eastAsia" w:cs="宋体"/>
                <w:sz w:val="30"/>
                <w:szCs w:val="30"/>
              </w:rPr>
              <w:t>法定代表人：     （签章）</w:t>
            </w:r>
          </w:p>
          <w:p w14:paraId="438A5C74">
            <w:pPr>
              <w:pStyle w:val="14"/>
              <w:overflowPunct w:val="0"/>
              <w:spacing w:line="460" w:lineRule="exact"/>
              <w:ind w:firstLine="0"/>
              <w:rPr>
                <w:rFonts w:cs="宋体"/>
                <w:sz w:val="30"/>
                <w:szCs w:val="30"/>
              </w:rPr>
            </w:pPr>
            <w:r>
              <w:rPr>
                <w:rFonts w:hint="eastAsia" w:cs="宋体"/>
                <w:sz w:val="30"/>
                <w:szCs w:val="30"/>
              </w:rPr>
              <w:t>日  期：  年  月   日</w:t>
            </w:r>
          </w:p>
        </w:tc>
      </w:tr>
    </w:tbl>
    <w:p w14:paraId="08869E94">
      <w:pPr>
        <w:pStyle w:val="14"/>
        <w:overflowPunct w:val="0"/>
        <w:spacing w:line="460" w:lineRule="exact"/>
        <w:ind w:firstLine="0"/>
        <w:rPr>
          <w:rFonts w:cs="宋体"/>
          <w:sz w:val="30"/>
          <w:szCs w:val="30"/>
        </w:rPr>
      </w:pPr>
      <w:r>
        <w:rPr>
          <w:rFonts w:hint="eastAsia" w:cs="宋体"/>
          <w:sz w:val="30"/>
          <w:szCs w:val="30"/>
        </w:rPr>
        <w:br w:type="page"/>
      </w:r>
      <w:r>
        <w:rPr>
          <w:rFonts w:hint="eastAsia" w:cs="宋体"/>
          <w:sz w:val="30"/>
          <w:szCs w:val="30"/>
        </w:rPr>
        <w:t>附件</w:t>
      </w:r>
      <w:r>
        <w:rPr>
          <w:rFonts w:hint="eastAsia" w:cs="宋体"/>
          <w:sz w:val="30"/>
          <w:szCs w:val="30"/>
          <w:lang w:val="en-US" w:eastAsia="zh-CN"/>
        </w:rPr>
        <w:t>6</w:t>
      </w:r>
      <w:r>
        <w:rPr>
          <w:rFonts w:hint="eastAsia" w:cs="宋体"/>
          <w:sz w:val="30"/>
          <w:szCs w:val="30"/>
        </w:rPr>
        <w:t>：</w:t>
      </w:r>
    </w:p>
    <w:p w14:paraId="049F4781">
      <w:pPr>
        <w:pStyle w:val="14"/>
        <w:overflowPunct w:val="0"/>
        <w:spacing w:line="460" w:lineRule="exact"/>
        <w:jc w:val="center"/>
        <w:rPr>
          <w:rFonts w:cs="宋体"/>
          <w:b/>
          <w:sz w:val="30"/>
          <w:szCs w:val="30"/>
        </w:rPr>
      </w:pPr>
      <w:r>
        <w:rPr>
          <w:rFonts w:hint="eastAsia" w:cs="宋体"/>
          <w:b/>
          <w:sz w:val="30"/>
          <w:szCs w:val="30"/>
        </w:rPr>
        <w:t>联合投标授权委托书</w:t>
      </w:r>
    </w:p>
    <w:p w14:paraId="64567C5E">
      <w:pPr>
        <w:pStyle w:val="14"/>
        <w:overflowPunct w:val="0"/>
        <w:spacing w:line="460" w:lineRule="exact"/>
        <w:rPr>
          <w:rFonts w:cs="宋体"/>
          <w:sz w:val="30"/>
          <w:szCs w:val="30"/>
        </w:rPr>
      </w:pPr>
    </w:p>
    <w:p w14:paraId="359DD454">
      <w:pPr>
        <w:pStyle w:val="14"/>
        <w:overflowPunct w:val="0"/>
        <w:spacing w:line="460" w:lineRule="exact"/>
        <w:rPr>
          <w:rFonts w:cs="宋体"/>
          <w:sz w:val="30"/>
          <w:szCs w:val="30"/>
        </w:rPr>
      </w:pPr>
      <w:r>
        <w:rPr>
          <w:rFonts w:hint="eastAsia" w:cs="宋体"/>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6FAAAA8D">
      <w:pPr>
        <w:pStyle w:val="14"/>
        <w:overflowPunct w:val="0"/>
        <w:spacing w:line="460" w:lineRule="exact"/>
        <w:rPr>
          <w:rFonts w:cs="宋体"/>
          <w:sz w:val="30"/>
          <w:szCs w:val="30"/>
        </w:rPr>
      </w:pPr>
      <w:r>
        <w:rPr>
          <w:rFonts w:hint="eastAsia" w:cs="宋体"/>
          <w:sz w:val="30"/>
          <w:szCs w:val="30"/>
        </w:rPr>
        <w:t xml:space="preserve"> 特此委托。</w:t>
      </w:r>
    </w:p>
    <w:p w14:paraId="7227CAAA">
      <w:pPr>
        <w:pStyle w:val="14"/>
        <w:overflowPunct w:val="0"/>
        <w:spacing w:line="460" w:lineRule="exact"/>
        <w:rPr>
          <w:rFonts w:cs="宋体"/>
          <w:sz w:val="30"/>
          <w:szCs w:val="30"/>
        </w:rPr>
      </w:pPr>
    </w:p>
    <w:p w14:paraId="6565188D">
      <w:pPr>
        <w:pStyle w:val="14"/>
        <w:overflowPunct w:val="0"/>
        <w:spacing w:line="460" w:lineRule="exact"/>
        <w:ind w:firstLine="600" w:firstLineChars="200"/>
        <w:rPr>
          <w:rFonts w:cs="宋体"/>
          <w:sz w:val="30"/>
          <w:szCs w:val="30"/>
        </w:rPr>
      </w:pPr>
      <w:r>
        <w:rPr>
          <w:rFonts w:hint="eastAsia" w:cs="宋体"/>
          <w:sz w:val="30"/>
          <w:szCs w:val="30"/>
        </w:rPr>
        <w:t>授权人（签名）：</w:t>
      </w:r>
    </w:p>
    <w:p w14:paraId="19F72055">
      <w:pPr>
        <w:pStyle w:val="14"/>
        <w:overflowPunct w:val="0"/>
        <w:spacing w:line="460" w:lineRule="exact"/>
        <w:ind w:firstLine="600" w:firstLineChars="200"/>
        <w:rPr>
          <w:rFonts w:cs="宋体"/>
          <w:sz w:val="30"/>
          <w:szCs w:val="30"/>
        </w:rPr>
      </w:pPr>
    </w:p>
    <w:p w14:paraId="32D55E91">
      <w:pPr>
        <w:pStyle w:val="14"/>
        <w:overflowPunct w:val="0"/>
        <w:spacing w:line="460" w:lineRule="exact"/>
        <w:ind w:left="420" w:leftChars="200" w:firstLine="150" w:firstLineChars="50"/>
        <w:rPr>
          <w:rFonts w:cs="宋体"/>
          <w:sz w:val="30"/>
          <w:szCs w:val="30"/>
        </w:rPr>
      </w:pPr>
      <w:r>
        <w:rPr>
          <w:rFonts w:hint="eastAsia" w:cs="宋体"/>
          <w:sz w:val="30"/>
          <w:szCs w:val="30"/>
        </w:rPr>
        <w:t>日期：    年  月  日</w:t>
      </w:r>
    </w:p>
    <w:p w14:paraId="2B52BF9C">
      <w:pPr>
        <w:pStyle w:val="14"/>
        <w:overflowPunct w:val="0"/>
        <w:spacing w:line="460" w:lineRule="exact"/>
        <w:rPr>
          <w:rFonts w:cs="宋体"/>
          <w:sz w:val="30"/>
          <w:szCs w:val="30"/>
        </w:rPr>
      </w:pPr>
    </w:p>
    <w:p w14:paraId="6B4D6FFF">
      <w:pPr>
        <w:pStyle w:val="14"/>
        <w:overflowPunct w:val="0"/>
        <w:spacing w:line="460" w:lineRule="exact"/>
        <w:ind w:firstLine="570" w:firstLineChars="190"/>
        <w:rPr>
          <w:rFonts w:cs="宋体"/>
          <w:sz w:val="30"/>
          <w:szCs w:val="30"/>
        </w:rPr>
      </w:pPr>
      <w:r>
        <w:rPr>
          <w:rFonts w:hint="eastAsia" w:cs="宋体"/>
          <w:sz w:val="30"/>
          <w:szCs w:val="30"/>
        </w:rPr>
        <w:t>授权代表（签名）；</w:t>
      </w:r>
    </w:p>
    <w:p w14:paraId="3337D549">
      <w:pPr>
        <w:pStyle w:val="14"/>
        <w:overflowPunct w:val="0"/>
        <w:spacing w:line="460" w:lineRule="exact"/>
        <w:ind w:firstLine="570" w:firstLineChars="190"/>
        <w:rPr>
          <w:rFonts w:cs="宋体"/>
          <w:sz w:val="30"/>
          <w:szCs w:val="30"/>
        </w:rPr>
      </w:pPr>
    </w:p>
    <w:p w14:paraId="091C9F16">
      <w:pPr>
        <w:pStyle w:val="14"/>
        <w:overflowPunct w:val="0"/>
        <w:spacing w:line="460" w:lineRule="exact"/>
        <w:ind w:firstLine="570" w:firstLineChars="190"/>
        <w:rPr>
          <w:rFonts w:cs="宋体"/>
          <w:sz w:val="30"/>
          <w:szCs w:val="30"/>
        </w:rPr>
      </w:pPr>
      <w:r>
        <w:rPr>
          <w:rFonts w:hint="eastAsia" w:cs="宋体"/>
          <w:sz w:val="30"/>
          <w:szCs w:val="30"/>
        </w:rPr>
        <w:t>日期：    年  月  日</w:t>
      </w:r>
    </w:p>
    <w:p w14:paraId="782F6E63">
      <w:pPr>
        <w:tabs>
          <w:tab w:val="left" w:pos="606"/>
        </w:tabs>
        <w:spacing w:line="460" w:lineRule="exact"/>
        <w:rPr>
          <w:rFonts w:ascii="宋体" w:cs="宋体"/>
          <w:spacing w:val="20"/>
          <w:sz w:val="30"/>
          <w:szCs w:val="30"/>
        </w:rPr>
      </w:pPr>
    </w:p>
    <w:p w14:paraId="136E55CA">
      <w:pPr>
        <w:tabs>
          <w:tab w:val="left" w:pos="606"/>
        </w:tabs>
        <w:spacing w:line="460" w:lineRule="exact"/>
        <w:rPr>
          <w:rFonts w:ascii="宋体" w:cs="宋体"/>
          <w:spacing w:val="20"/>
          <w:sz w:val="30"/>
          <w:szCs w:val="30"/>
        </w:rPr>
      </w:pPr>
    </w:p>
    <w:tbl>
      <w:tblPr>
        <w:tblStyle w:val="32"/>
        <w:tblW w:w="8528" w:type="dxa"/>
        <w:jc w:val="center"/>
        <w:tblLayout w:type="fixed"/>
        <w:tblCellMar>
          <w:top w:w="0" w:type="dxa"/>
          <w:left w:w="108" w:type="dxa"/>
          <w:bottom w:w="0" w:type="dxa"/>
          <w:right w:w="108" w:type="dxa"/>
        </w:tblCellMar>
      </w:tblPr>
      <w:tblGrid>
        <w:gridCol w:w="4264"/>
        <w:gridCol w:w="4264"/>
      </w:tblGrid>
      <w:tr w14:paraId="6C0730B8">
        <w:tblPrEx>
          <w:tblCellMar>
            <w:top w:w="0" w:type="dxa"/>
            <w:left w:w="108" w:type="dxa"/>
            <w:bottom w:w="0" w:type="dxa"/>
            <w:right w:w="108" w:type="dxa"/>
          </w:tblCellMar>
        </w:tblPrEx>
        <w:trPr>
          <w:jc w:val="center"/>
        </w:trPr>
        <w:tc>
          <w:tcPr>
            <w:tcW w:w="4264" w:type="dxa"/>
          </w:tcPr>
          <w:p w14:paraId="55789939">
            <w:pPr>
              <w:pStyle w:val="14"/>
              <w:overflowPunct w:val="0"/>
              <w:spacing w:line="460" w:lineRule="exact"/>
              <w:ind w:firstLine="0"/>
              <w:rPr>
                <w:rFonts w:cs="宋体"/>
                <w:sz w:val="30"/>
                <w:szCs w:val="30"/>
              </w:rPr>
            </w:pPr>
          </w:p>
          <w:p w14:paraId="49CF6761">
            <w:pPr>
              <w:pStyle w:val="14"/>
              <w:overflowPunct w:val="0"/>
              <w:spacing w:line="460" w:lineRule="exact"/>
              <w:ind w:firstLine="0"/>
              <w:rPr>
                <w:rFonts w:cs="宋体"/>
                <w:sz w:val="30"/>
                <w:szCs w:val="30"/>
              </w:rPr>
            </w:pPr>
          </w:p>
          <w:p w14:paraId="0093E620">
            <w:pPr>
              <w:pStyle w:val="14"/>
              <w:overflowPunct w:val="0"/>
              <w:spacing w:line="460" w:lineRule="exact"/>
              <w:ind w:firstLine="0"/>
              <w:rPr>
                <w:rFonts w:cs="宋体"/>
                <w:sz w:val="30"/>
                <w:szCs w:val="30"/>
              </w:rPr>
            </w:pPr>
            <w:r>
              <w:rPr>
                <w:rFonts w:hint="eastAsia" w:cs="宋体"/>
                <w:sz w:val="30"/>
                <w:szCs w:val="30"/>
              </w:rPr>
              <w:t>联合体甲方单位：   （公章）</w:t>
            </w:r>
          </w:p>
          <w:p w14:paraId="5173D40A">
            <w:pPr>
              <w:pStyle w:val="14"/>
              <w:overflowPunct w:val="0"/>
              <w:spacing w:line="460" w:lineRule="exact"/>
              <w:ind w:firstLine="0"/>
              <w:rPr>
                <w:rFonts w:cs="宋体"/>
                <w:sz w:val="30"/>
                <w:szCs w:val="30"/>
              </w:rPr>
            </w:pPr>
          </w:p>
          <w:p w14:paraId="51D62DFE">
            <w:pPr>
              <w:pStyle w:val="14"/>
              <w:overflowPunct w:val="0"/>
              <w:spacing w:line="460" w:lineRule="exact"/>
              <w:ind w:firstLine="0"/>
              <w:rPr>
                <w:rFonts w:cs="宋体"/>
                <w:sz w:val="30"/>
                <w:szCs w:val="30"/>
              </w:rPr>
            </w:pPr>
          </w:p>
          <w:p w14:paraId="0A664968">
            <w:pPr>
              <w:pStyle w:val="14"/>
              <w:overflowPunct w:val="0"/>
              <w:spacing w:line="460" w:lineRule="exact"/>
              <w:ind w:firstLine="0"/>
              <w:rPr>
                <w:rFonts w:cs="宋体"/>
                <w:sz w:val="30"/>
                <w:szCs w:val="30"/>
              </w:rPr>
            </w:pPr>
            <w:r>
              <w:rPr>
                <w:rFonts w:hint="eastAsia" w:cs="宋体"/>
                <w:sz w:val="30"/>
                <w:szCs w:val="30"/>
              </w:rPr>
              <w:t>法定代表人：     （签章）</w:t>
            </w:r>
          </w:p>
          <w:p w14:paraId="0EDCB246">
            <w:pPr>
              <w:pStyle w:val="14"/>
              <w:overflowPunct w:val="0"/>
              <w:spacing w:line="460" w:lineRule="exact"/>
              <w:ind w:firstLine="0"/>
              <w:rPr>
                <w:rFonts w:cs="宋体"/>
                <w:sz w:val="30"/>
                <w:szCs w:val="30"/>
              </w:rPr>
            </w:pPr>
          </w:p>
          <w:p w14:paraId="17ABE76A">
            <w:pPr>
              <w:pStyle w:val="14"/>
              <w:overflowPunct w:val="0"/>
              <w:spacing w:line="460" w:lineRule="exact"/>
              <w:ind w:firstLine="0"/>
              <w:rPr>
                <w:rFonts w:cs="宋体"/>
                <w:sz w:val="30"/>
                <w:szCs w:val="30"/>
              </w:rPr>
            </w:pPr>
          </w:p>
          <w:p w14:paraId="5EB13674">
            <w:pPr>
              <w:pStyle w:val="14"/>
              <w:overflowPunct w:val="0"/>
              <w:spacing w:line="460" w:lineRule="exact"/>
              <w:ind w:firstLine="0"/>
              <w:rPr>
                <w:rFonts w:cs="宋体"/>
                <w:sz w:val="30"/>
                <w:szCs w:val="30"/>
              </w:rPr>
            </w:pPr>
            <w:r>
              <w:rPr>
                <w:rFonts w:hint="eastAsia" w:cs="宋体"/>
                <w:sz w:val="30"/>
                <w:szCs w:val="30"/>
              </w:rPr>
              <w:t>日  期：  年  月   日</w:t>
            </w:r>
          </w:p>
        </w:tc>
        <w:tc>
          <w:tcPr>
            <w:tcW w:w="4264" w:type="dxa"/>
          </w:tcPr>
          <w:p w14:paraId="35E6F2A2">
            <w:pPr>
              <w:pStyle w:val="14"/>
              <w:overflowPunct w:val="0"/>
              <w:spacing w:line="460" w:lineRule="exact"/>
              <w:ind w:firstLine="0"/>
              <w:rPr>
                <w:rFonts w:cs="宋体"/>
                <w:sz w:val="30"/>
                <w:szCs w:val="30"/>
              </w:rPr>
            </w:pPr>
          </w:p>
          <w:p w14:paraId="1AB8B5C2">
            <w:pPr>
              <w:pStyle w:val="14"/>
              <w:overflowPunct w:val="0"/>
              <w:spacing w:line="460" w:lineRule="exact"/>
              <w:ind w:firstLine="0"/>
              <w:rPr>
                <w:rFonts w:cs="宋体"/>
                <w:sz w:val="30"/>
                <w:szCs w:val="30"/>
              </w:rPr>
            </w:pPr>
          </w:p>
          <w:p w14:paraId="0627B862">
            <w:pPr>
              <w:pStyle w:val="14"/>
              <w:overflowPunct w:val="0"/>
              <w:spacing w:line="460" w:lineRule="exact"/>
              <w:ind w:firstLine="0"/>
              <w:rPr>
                <w:rFonts w:cs="宋体"/>
                <w:sz w:val="30"/>
                <w:szCs w:val="30"/>
              </w:rPr>
            </w:pPr>
            <w:r>
              <w:rPr>
                <w:rFonts w:hint="eastAsia" w:cs="宋体"/>
                <w:sz w:val="30"/>
                <w:szCs w:val="30"/>
              </w:rPr>
              <w:t>联合体乙方单位：   （公章）</w:t>
            </w:r>
          </w:p>
          <w:p w14:paraId="06E0F19B">
            <w:pPr>
              <w:pStyle w:val="14"/>
              <w:overflowPunct w:val="0"/>
              <w:spacing w:line="460" w:lineRule="exact"/>
              <w:ind w:firstLine="0"/>
              <w:rPr>
                <w:rFonts w:cs="宋体"/>
                <w:sz w:val="30"/>
                <w:szCs w:val="30"/>
              </w:rPr>
            </w:pPr>
          </w:p>
          <w:p w14:paraId="1DF68ED4">
            <w:pPr>
              <w:pStyle w:val="14"/>
              <w:overflowPunct w:val="0"/>
              <w:spacing w:line="460" w:lineRule="exact"/>
              <w:ind w:firstLine="0"/>
              <w:rPr>
                <w:rFonts w:cs="宋体"/>
                <w:sz w:val="30"/>
                <w:szCs w:val="30"/>
              </w:rPr>
            </w:pPr>
          </w:p>
          <w:p w14:paraId="5BF0A5C9">
            <w:pPr>
              <w:pStyle w:val="14"/>
              <w:overflowPunct w:val="0"/>
              <w:spacing w:line="460" w:lineRule="exact"/>
              <w:ind w:firstLine="0"/>
              <w:rPr>
                <w:rFonts w:cs="宋体"/>
                <w:sz w:val="30"/>
                <w:szCs w:val="30"/>
              </w:rPr>
            </w:pPr>
            <w:r>
              <w:rPr>
                <w:rFonts w:hint="eastAsia" w:cs="宋体"/>
                <w:sz w:val="30"/>
                <w:szCs w:val="30"/>
              </w:rPr>
              <w:t>法定代表人：     （签章）</w:t>
            </w:r>
          </w:p>
          <w:p w14:paraId="316DE332">
            <w:pPr>
              <w:pStyle w:val="14"/>
              <w:overflowPunct w:val="0"/>
              <w:spacing w:line="460" w:lineRule="exact"/>
              <w:ind w:firstLine="0"/>
              <w:rPr>
                <w:rFonts w:cs="宋体"/>
                <w:sz w:val="30"/>
                <w:szCs w:val="30"/>
              </w:rPr>
            </w:pPr>
          </w:p>
          <w:p w14:paraId="72D53A73">
            <w:pPr>
              <w:pStyle w:val="14"/>
              <w:overflowPunct w:val="0"/>
              <w:spacing w:line="460" w:lineRule="exact"/>
              <w:ind w:firstLine="0"/>
              <w:rPr>
                <w:rFonts w:cs="宋体"/>
                <w:sz w:val="30"/>
                <w:szCs w:val="30"/>
              </w:rPr>
            </w:pPr>
          </w:p>
          <w:p w14:paraId="636B81BB">
            <w:pPr>
              <w:pStyle w:val="14"/>
              <w:overflowPunct w:val="0"/>
              <w:spacing w:line="460" w:lineRule="exact"/>
              <w:ind w:firstLine="0"/>
              <w:rPr>
                <w:rFonts w:cs="宋体"/>
                <w:sz w:val="30"/>
                <w:szCs w:val="30"/>
              </w:rPr>
            </w:pPr>
            <w:r>
              <w:rPr>
                <w:rFonts w:hint="eastAsia" w:cs="宋体"/>
                <w:sz w:val="30"/>
                <w:szCs w:val="30"/>
              </w:rPr>
              <w:t>日  期：  年  月   日</w:t>
            </w:r>
          </w:p>
        </w:tc>
      </w:tr>
    </w:tbl>
    <w:p w14:paraId="3C1868B7">
      <w:pPr>
        <w:snapToGrid w:val="0"/>
        <w:spacing w:before="120" w:beforeLines="50" w:after="50"/>
        <w:rPr>
          <w:rFonts w:ascii="宋体" w:cs="宋体"/>
          <w:b/>
          <w:sz w:val="30"/>
          <w:szCs w:val="30"/>
        </w:rPr>
      </w:pPr>
      <w:r>
        <w:rPr>
          <w:rFonts w:hint="eastAsia" w:ascii="宋体" w:cs="宋体"/>
        </w:rPr>
        <w:br w:type="page"/>
      </w:r>
      <w:r>
        <w:rPr>
          <w:rFonts w:hint="eastAsia" w:ascii="宋体" w:cs="宋体"/>
          <w:sz w:val="30"/>
          <w:szCs w:val="30"/>
        </w:rPr>
        <w:t>附件</w:t>
      </w:r>
      <w:r>
        <w:rPr>
          <w:rFonts w:hint="eastAsia" w:ascii="宋体" w:cs="宋体"/>
          <w:sz w:val="30"/>
          <w:szCs w:val="30"/>
          <w:lang w:val="en-US" w:eastAsia="zh-CN"/>
        </w:rPr>
        <w:t>7</w:t>
      </w:r>
      <w:r>
        <w:rPr>
          <w:rFonts w:hint="eastAsia" w:ascii="宋体" w:cs="宋体"/>
          <w:b/>
          <w:sz w:val="30"/>
          <w:szCs w:val="30"/>
        </w:rPr>
        <w:t xml:space="preserve">：                                     </w:t>
      </w:r>
    </w:p>
    <w:p w14:paraId="20125D7D">
      <w:pPr>
        <w:ind w:right="-110"/>
        <w:jc w:val="center"/>
        <w:rPr>
          <w:rFonts w:ascii="宋体" w:cs="宋体"/>
          <w:spacing w:val="40"/>
          <w:sz w:val="52"/>
          <w:szCs w:val="52"/>
        </w:rPr>
      </w:pPr>
      <w:r>
        <w:rPr>
          <w:rFonts w:hint="eastAsia" w:ascii="宋体" w:cs="宋体"/>
          <w:spacing w:val="40"/>
          <w:sz w:val="52"/>
          <w:szCs w:val="52"/>
        </w:rPr>
        <w:t>项目名称</w:t>
      </w:r>
    </w:p>
    <w:p w14:paraId="7F1D4403">
      <w:pPr>
        <w:spacing w:before="240" w:beforeLines="100" w:line="240" w:lineRule="atLeast"/>
        <w:jc w:val="center"/>
        <w:rPr>
          <w:rFonts w:ascii="宋体" w:cs="宋体"/>
          <w:sz w:val="36"/>
          <w:szCs w:val="36"/>
        </w:rPr>
      </w:pPr>
      <w:r>
        <w:rPr>
          <w:rFonts w:hint="eastAsia" w:ascii="宋体" w:cs="宋体"/>
          <w:sz w:val="36"/>
          <w:szCs w:val="36"/>
        </w:rPr>
        <w:t>项目编号：                   （标项  ）</w:t>
      </w:r>
    </w:p>
    <w:p w14:paraId="0800928B">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7CADAB53">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3E8B9F8B">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49491FFD">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3B5D9030">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46269128">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4F7B2083">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5C60A744">
      <w:pPr>
        <w:spacing w:line="600" w:lineRule="exact"/>
        <w:ind w:right="532" w:firstLine="720" w:firstLineChars="200"/>
        <w:rPr>
          <w:rFonts w:ascii="宋体" w:cs="宋体"/>
          <w:sz w:val="36"/>
          <w:szCs w:val="36"/>
        </w:rPr>
      </w:pPr>
      <w:r>
        <w:rPr>
          <w:rFonts w:hint="eastAsia" w:ascii="宋体" w:cs="宋体"/>
          <w:sz w:val="36"/>
          <w:szCs w:val="36"/>
        </w:rPr>
        <w:t>投标人全称：</w:t>
      </w:r>
    </w:p>
    <w:p w14:paraId="02BA7EF6">
      <w:pPr>
        <w:spacing w:line="600" w:lineRule="exact"/>
        <w:ind w:right="-108" w:firstLine="720" w:firstLineChars="200"/>
        <w:rPr>
          <w:rFonts w:ascii="宋体" w:cs="宋体"/>
          <w:sz w:val="36"/>
          <w:szCs w:val="36"/>
        </w:rPr>
      </w:pPr>
      <w:r>
        <w:rPr>
          <w:rFonts w:hint="eastAsia" w:ascii="宋体" w:cs="宋体"/>
          <w:sz w:val="36"/>
          <w:szCs w:val="36"/>
        </w:rPr>
        <w:t>地    址：</w:t>
      </w:r>
    </w:p>
    <w:p w14:paraId="1F99E2E6">
      <w:pPr>
        <w:spacing w:line="600" w:lineRule="exact"/>
        <w:ind w:right="-108" w:firstLine="720" w:firstLineChars="200"/>
        <w:rPr>
          <w:rFonts w:ascii="宋体" w:cs="宋体"/>
          <w:sz w:val="36"/>
          <w:szCs w:val="36"/>
        </w:rPr>
      </w:pPr>
      <w:r>
        <w:rPr>
          <w:rFonts w:hint="eastAsia" w:ascii="宋体" w:cs="宋体"/>
          <w:sz w:val="36"/>
          <w:szCs w:val="36"/>
        </w:rPr>
        <w:t>时    间：</w:t>
      </w:r>
    </w:p>
    <w:p w14:paraId="1621A1DA">
      <w:pPr>
        <w:snapToGrid w:val="0"/>
        <w:spacing w:before="50" w:after="50"/>
        <w:rPr>
          <w:rFonts w:ascii="宋体" w:cs="宋体"/>
          <w:sz w:val="30"/>
          <w:szCs w:val="30"/>
        </w:rPr>
      </w:pPr>
    </w:p>
    <w:p w14:paraId="34769CE5">
      <w:pPr>
        <w:snapToGrid w:val="0"/>
        <w:spacing w:before="50" w:after="50"/>
        <w:rPr>
          <w:rFonts w:ascii="宋体" w:cs="宋体"/>
          <w:sz w:val="30"/>
          <w:szCs w:val="30"/>
        </w:rPr>
      </w:pPr>
    </w:p>
    <w:p w14:paraId="2EF1BD05">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3EB19F86">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507607B5">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2D37895C">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5D6A0AE8">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2B5D03D4">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05A019BA">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5B1E7DB8">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7CD8126D">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32C2EA46">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72030D55">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407F09B3">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77978114">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0045C2DD">
      <w:pPr>
        <w:snapToGrid w:val="0"/>
        <w:spacing w:before="50" w:after="120" w:afterLines="50"/>
        <w:jc w:val="left"/>
        <w:rPr>
          <w:rFonts w:ascii="宋体" w:cs="宋体"/>
          <w:sz w:val="30"/>
          <w:szCs w:val="30"/>
        </w:rPr>
      </w:pPr>
    </w:p>
    <w:p w14:paraId="247524C8">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w:t>
      </w:r>
      <w:r>
        <w:rPr>
          <w:rFonts w:hint="eastAsia" w:ascii="宋体" w:cs="宋体"/>
          <w:sz w:val="30"/>
          <w:szCs w:val="30"/>
          <w:lang w:val="en-US" w:eastAsia="zh-CN"/>
        </w:rPr>
        <w:t>8</w:t>
      </w:r>
      <w:r>
        <w:rPr>
          <w:rFonts w:hint="eastAsia" w:ascii="宋体" w:cs="宋体"/>
          <w:sz w:val="30"/>
          <w:szCs w:val="30"/>
        </w:rPr>
        <w:t>：</w:t>
      </w:r>
    </w:p>
    <w:p w14:paraId="59D6020B">
      <w:pPr>
        <w:snapToGrid w:val="0"/>
        <w:spacing w:before="50" w:after="50"/>
        <w:jc w:val="center"/>
        <w:rPr>
          <w:rFonts w:ascii="宋体" w:cs="宋体"/>
          <w:b/>
          <w:sz w:val="36"/>
          <w:szCs w:val="36"/>
        </w:rPr>
      </w:pPr>
      <w:r>
        <w:rPr>
          <w:rFonts w:hint="eastAsia" w:ascii="宋体" w:cs="宋体"/>
          <w:b/>
          <w:sz w:val="36"/>
          <w:szCs w:val="36"/>
        </w:rPr>
        <w:t>评分对应表</w:t>
      </w:r>
    </w:p>
    <w:p w14:paraId="51C5BC8A">
      <w:pPr>
        <w:snapToGrid w:val="0"/>
        <w:spacing w:before="50"/>
        <w:jc w:val="center"/>
        <w:rPr>
          <w:rFonts w:ascii="宋体" w:cs="宋体"/>
          <w:b/>
          <w:sz w:val="32"/>
          <w:szCs w:val="32"/>
        </w:rPr>
      </w:pPr>
    </w:p>
    <w:p w14:paraId="7ED1DAB7">
      <w:pPr>
        <w:pStyle w:val="15"/>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369E5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EF1B412">
            <w:pPr>
              <w:snapToGrid w:val="0"/>
              <w:spacing w:before="120"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1DDF54B">
            <w:pPr>
              <w:snapToGrid w:val="0"/>
              <w:spacing w:before="120"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7507A7C3">
            <w:pPr>
              <w:snapToGrid w:val="0"/>
              <w:spacing w:before="120" w:beforeLines="50"/>
              <w:jc w:val="center"/>
              <w:rPr>
                <w:rFonts w:ascii="宋体" w:cs="宋体"/>
                <w:kern w:val="0"/>
                <w:sz w:val="30"/>
                <w:szCs w:val="30"/>
              </w:rPr>
            </w:pPr>
            <w:r>
              <w:rPr>
                <w:rFonts w:hint="eastAsia" w:ascii="宋体" w:cs="宋体"/>
                <w:sz w:val="30"/>
                <w:szCs w:val="30"/>
              </w:rPr>
              <w:t>投标文件页码</w:t>
            </w:r>
          </w:p>
        </w:tc>
      </w:tr>
      <w:tr w14:paraId="4848F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46DE933">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485E09A5">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07A0927">
            <w:pPr>
              <w:snapToGrid w:val="0"/>
              <w:spacing w:before="120" w:beforeLines="50"/>
              <w:rPr>
                <w:rFonts w:ascii="宋体" w:cs="宋体"/>
                <w:sz w:val="30"/>
                <w:szCs w:val="30"/>
              </w:rPr>
            </w:pPr>
          </w:p>
        </w:tc>
      </w:tr>
      <w:tr w14:paraId="68498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80B7879">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039B1ECD">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3F7DE49">
            <w:pPr>
              <w:snapToGrid w:val="0"/>
              <w:spacing w:before="120" w:beforeLines="50"/>
              <w:ind w:left="43"/>
              <w:rPr>
                <w:rFonts w:ascii="宋体" w:cs="宋体"/>
                <w:sz w:val="30"/>
                <w:szCs w:val="30"/>
              </w:rPr>
            </w:pPr>
          </w:p>
        </w:tc>
      </w:tr>
      <w:tr w14:paraId="579D9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4556334">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095C18C">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055B014">
            <w:pPr>
              <w:snapToGrid w:val="0"/>
              <w:spacing w:before="120" w:beforeLines="50"/>
              <w:ind w:left="43"/>
              <w:rPr>
                <w:rFonts w:ascii="宋体" w:cs="宋体"/>
                <w:sz w:val="30"/>
                <w:szCs w:val="30"/>
              </w:rPr>
            </w:pPr>
          </w:p>
        </w:tc>
      </w:tr>
      <w:tr w14:paraId="1F659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C0BA0B1">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E950D82">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C67D794">
            <w:pPr>
              <w:snapToGrid w:val="0"/>
              <w:spacing w:before="120" w:beforeLines="50"/>
              <w:ind w:left="43"/>
              <w:rPr>
                <w:rFonts w:ascii="宋体" w:cs="宋体"/>
                <w:sz w:val="30"/>
                <w:szCs w:val="30"/>
              </w:rPr>
            </w:pPr>
          </w:p>
        </w:tc>
      </w:tr>
      <w:tr w14:paraId="4F19E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9F68E83">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EEF8E96">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CBFD136">
            <w:pPr>
              <w:snapToGrid w:val="0"/>
              <w:spacing w:before="120" w:beforeLines="50"/>
              <w:rPr>
                <w:rFonts w:ascii="宋体" w:cs="宋体"/>
                <w:sz w:val="30"/>
                <w:szCs w:val="30"/>
              </w:rPr>
            </w:pPr>
          </w:p>
        </w:tc>
      </w:tr>
      <w:tr w14:paraId="7FF1D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50DA9D0">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16E0F62">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AD9A37F">
            <w:pPr>
              <w:snapToGrid w:val="0"/>
              <w:spacing w:before="120" w:beforeLines="50"/>
              <w:rPr>
                <w:rFonts w:ascii="宋体" w:cs="宋体"/>
                <w:sz w:val="30"/>
                <w:szCs w:val="30"/>
              </w:rPr>
            </w:pPr>
          </w:p>
        </w:tc>
      </w:tr>
      <w:tr w14:paraId="3AA24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954A82C">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16DEBF7">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3DA71A1">
            <w:pPr>
              <w:snapToGrid w:val="0"/>
              <w:spacing w:before="120" w:beforeLines="50"/>
              <w:rPr>
                <w:rFonts w:ascii="宋体" w:cs="宋体"/>
                <w:sz w:val="30"/>
                <w:szCs w:val="30"/>
              </w:rPr>
            </w:pPr>
          </w:p>
        </w:tc>
      </w:tr>
      <w:tr w14:paraId="7C065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719A7A8">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1AB85A3">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5C23926">
            <w:pPr>
              <w:snapToGrid w:val="0"/>
              <w:spacing w:before="120" w:beforeLines="50"/>
              <w:rPr>
                <w:rFonts w:ascii="宋体" w:cs="宋体"/>
                <w:sz w:val="30"/>
                <w:szCs w:val="30"/>
              </w:rPr>
            </w:pPr>
          </w:p>
        </w:tc>
      </w:tr>
      <w:tr w14:paraId="2708C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23D2CAC">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B16D2D6">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A4BCB15">
            <w:pPr>
              <w:snapToGrid w:val="0"/>
              <w:spacing w:before="120" w:beforeLines="50"/>
              <w:rPr>
                <w:rFonts w:ascii="宋体" w:cs="宋体"/>
                <w:sz w:val="30"/>
                <w:szCs w:val="30"/>
              </w:rPr>
            </w:pPr>
          </w:p>
        </w:tc>
      </w:tr>
    </w:tbl>
    <w:p w14:paraId="4F73628D">
      <w:pPr>
        <w:snapToGrid w:val="0"/>
        <w:spacing w:before="120" w:beforeLines="50"/>
        <w:rPr>
          <w:rFonts w:ascii="宋体" w:cs="宋体"/>
          <w:sz w:val="30"/>
          <w:szCs w:val="30"/>
          <w:u w:val="single"/>
        </w:rPr>
      </w:pPr>
      <w:r>
        <w:rPr>
          <w:rFonts w:hint="eastAsia" w:ascii="宋体" w:cs="宋体"/>
          <w:sz w:val="30"/>
          <w:szCs w:val="30"/>
        </w:rPr>
        <w:t>授权代表签名：               日期：</w:t>
      </w:r>
    </w:p>
    <w:p w14:paraId="199FC4D0">
      <w:pPr>
        <w:snapToGrid w:val="0"/>
        <w:spacing w:before="50" w:after="12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w:t>
      </w:r>
      <w:r>
        <w:rPr>
          <w:rFonts w:hint="eastAsia" w:ascii="宋体" w:cs="宋体"/>
          <w:sz w:val="30"/>
          <w:szCs w:val="30"/>
          <w:lang w:val="en-US" w:eastAsia="zh-CN"/>
        </w:rPr>
        <w:t>9</w:t>
      </w:r>
      <w:r>
        <w:rPr>
          <w:rFonts w:hint="eastAsia" w:ascii="宋体" w:cs="宋体"/>
          <w:sz w:val="30"/>
          <w:szCs w:val="30"/>
        </w:rPr>
        <w:t>：</w:t>
      </w:r>
    </w:p>
    <w:p w14:paraId="63114420">
      <w:pPr>
        <w:snapToGrid w:val="0"/>
        <w:spacing w:before="50" w:after="12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33EBC1BD">
      <w:pPr>
        <w:snapToGrid w:val="0"/>
        <w:spacing w:before="50" w:after="120" w:afterLines="50"/>
        <w:rPr>
          <w:rFonts w:ascii="宋体" w:cs="宋体"/>
          <w:b/>
          <w:spacing w:val="40"/>
          <w:kern w:val="0"/>
          <w:sz w:val="36"/>
          <w:szCs w:val="36"/>
        </w:rPr>
      </w:pPr>
    </w:p>
    <w:p w14:paraId="580D56EA">
      <w:pPr>
        <w:pStyle w:val="15"/>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75A56593">
      <w:pPr>
        <w:pStyle w:val="15"/>
        <w:snapToGrid w:val="0"/>
        <w:rPr>
          <w:rFonts w:ascii="宋体" w:hAnsi="宋体" w:eastAsia="宋体" w:cs="宋体"/>
          <w:sz w:val="30"/>
          <w:szCs w:val="30"/>
        </w:rPr>
      </w:pPr>
      <w:r>
        <w:rPr>
          <w:rFonts w:hint="eastAsia" w:ascii="宋体" w:hAnsi="宋体" w:eastAsia="宋体" w:cs="宋体"/>
          <w:sz w:val="30"/>
          <w:szCs w:val="30"/>
        </w:rPr>
        <w:t>货物类</w:t>
      </w:r>
    </w:p>
    <w:tbl>
      <w:tblPr>
        <w:tblStyle w:val="3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16E5B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5EBD653">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8EA51E6">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842873A">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696B3789">
            <w:pPr>
              <w:snapToGrid w:val="0"/>
              <w:spacing w:before="50" w:after="50"/>
              <w:jc w:val="center"/>
              <w:rPr>
                <w:rFonts w:ascii="宋体" w:cs="宋体"/>
                <w:sz w:val="30"/>
                <w:szCs w:val="30"/>
              </w:rPr>
            </w:pPr>
            <w:r>
              <w:rPr>
                <w:rFonts w:hint="eastAsia" w:ascii="宋体" w:cs="宋体"/>
                <w:sz w:val="30"/>
                <w:szCs w:val="30"/>
              </w:rPr>
              <w:t>规格</w:t>
            </w:r>
          </w:p>
          <w:p w14:paraId="080E3EAF">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AFCEF9A">
            <w:pPr>
              <w:snapToGrid w:val="0"/>
              <w:spacing w:before="50" w:after="50"/>
              <w:jc w:val="center"/>
              <w:rPr>
                <w:rFonts w:ascii="宋体" w:cs="宋体"/>
                <w:sz w:val="30"/>
                <w:szCs w:val="30"/>
              </w:rPr>
            </w:pPr>
            <w:r>
              <w:rPr>
                <w:rFonts w:hint="eastAsia" w:ascii="宋体" w:cs="宋体"/>
                <w:sz w:val="30"/>
                <w:szCs w:val="30"/>
              </w:rPr>
              <w:t>单位及</w:t>
            </w:r>
          </w:p>
          <w:p w14:paraId="609F917A">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EF61DA0">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84425CE">
            <w:pPr>
              <w:snapToGrid w:val="0"/>
              <w:spacing w:before="50" w:after="50"/>
              <w:jc w:val="center"/>
              <w:rPr>
                <w:rFonts w:ascii="宋体" w:cs="宋体"/>
                <w:sz w:val="30"/>
                <w:szCs w:val="30"/>
              </w:rPr>
            </w:pPr>
            <w:r>
              <w:rPr>
                <w:rFonts w:hint="eastAsia" w:ascii="宋体" w:cs="宋体"/>
                <w:sz w:val="30"/>
                <w:szCs w:val="30"/>
              </w:rPr>
              <w:t>产地</w:t>
            </w:r>
          </w:p>
        </w:tc>
      </w:tr>
      <w:tr w14:paraId="6E80E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4163E80">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5051398">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7B980686">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01EFC3FA">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0B2D9674">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505AEE23">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34A37B9">
            <w:pPr>
              <w:snapToGrid w:val="0"/>
              <w:spacing w:before="50" w:after="50"/>
              <w:jc w:val="center"/>
              <w:rPr>
                <w:rFonts w:ascii="宋体" w:cs="宋体"/>
                <w:sz w:val="30"/>
                <w:szCs w:val="30"/>
              </w:rPr>
            </w:pPr>
          </w:p>
        </w:tc>
      </w:tr>
      <w:tr w14:paraId="6CFFD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322A8F0">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7A2DDC3B">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21698707">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412F8C3">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5EC9FF1">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82EA7FE">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E30F244">
            <w:pPr>
              <w:snapToGrid w:val="0"/>
              <w:spacing w:before="50" w:after="50"/>
              <w:jc w:val="center"/>
              <w:rPr>
                <w:rFonts w:ascii="宋体" w:cs="宋体"/>
                <w:sz w:val="30"/>
                <w:szCs w:val="30"/>
              </w:rPr>
            </w:pPr>
          </w:p>
        </w:tc>
      </w:tr>
    </w:tbl>
    <w:p w14:paraId="75CD7DC8">
      <w:pPr>
        <w:snapToGrid w:val="0"/>
        <w:spacing w:before="120" w:beforeLines="50"/>
        <w:rPr>
          <w:rFonts w:ascii="宋体" w:cs="宋体"/>
          <w:sz w:val="30"/>
          <w:szCs w:val="30"/>
        </w:rPr>
      </w:pPr>
      <w:r>
        <w:rPr>
          <w:rFonts w:hint="eastAsia" w:ascii="宋体" w:cs="宋体"/>
          <w:sz w:val="30"/>
          <w:szCs w:val="30"/>
        </w:rPr>
        <w:t>服务类</w:t>
      </w:r>
    </w:p>
    <w:tbl>
      <w:tblPr>
        <w:tblStyle w:val="3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52DB9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B59321B">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D494441">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30C6BC61">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A21AB62">
            <w:pPr>
              <w:snapToGrid w:val="0"/>
              <w:spacing w:before="50" w:after="50"/>
              <w:jc w:val="center"/>
              <w:rPr>
                <w:rFonts w:ascii="宋体" w:cs="宋体"/>
                <w:sz w:val="30"/>
                <w:szCs w:val="30"/>
              </w:rPr>
            </w:pPr>
            <w:r>
              <w:rPr>
                <w:rFonts w:hint="eastAsia" w:ascii="宋体" w:cs="宋体"/>
                <w:sz w:val="30"/>
                <w:szCs w:val="30"/>
              </w:rPr>
              <w:t>工作量</w:t>
            </w:r>
          </w:p>
        </w:tc>
      </w:tr>
      <w:tr w14:paraId="1D3FE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3CD67D5">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5286C44">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3A4EC8C">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7866DC16">
            <w:pPr>
              <w:snapToGrid w:val="0"/>
              <w:spacing w:before="50" w:after="50"/>
              <w:jc w:val="center"/>
              <w:rPr>
                <w:rFonts w:ascii="宋体" w:cs="宋体"/>
                <w:sz w:val="30"/>
                <w:szCs w:val="30"/>
              </w:rPr>
            </w:pPr>
          </w:p>
        </w:tc>
      </w:tr>
      <w:tr w14:paraId="60999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269C06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BCF6280">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97168D6">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324C76A8">
            <w:pPr>
              <w:snapToGrid w:val="0"/>
              <w:spacing w:before="50" w:after="50"/>
              <w:jc w:val="center"/>
              <w:rPr>
                <w:rFonts w:ascii="宋体" w:cs="宋体"/>
                <w:sz w:val="30"/>
                <w:szCs w:val="30"/>
              </w:rPr>
            </w:pPr>
          </w:p>
        </w:tc>
      </w:tr>
    </w:tbl>
    <w:p w14:paraId="2982D272">
      <w:pPr>
        <w:snapToGrid w:val="0"/>
        <w:spacing w:before="120"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05D7EF6E">
      <w:pPr>
        <w:snapToGrid w:val="0"/>
        <w:spacing w:before="120" w:beforeLines="50"/>
        <w:rPr>
          <w:rFonts w:ascii="宋体" w:cs="宋体"/>
          <w:sz w:val="30"/>
          <w:szCs w:val="30"/>
        </w:rPr>
      </w:pPr>
    </w:p>
    <w:p w14:paraId="2A78D1F6">
      <w:pPr>
        <w:snapToGrid w:val="0"/>
        <w:spacing w:before="120" w:beforeLines="50"/>
        <w:rPr>
          <w:rFonts w:ascii="宋体" w:cs="宋体"/>
          <w:sz w:val="30"/>
          <w:szCs w:val="30"/>
          <w:u w:val="single"/>
        </w:rPr>
      </w:pPr>
      <w:r>
        <w:rPr>
          <w:rFonts w:hint="eastAsia" w:ascii="宋体" w:cs="宋体"/>
          <w:sz w:val="30"/>
          <w:szCs w:val="30"/>
        </w:rPr>
        <w:t>授权代表签名：               日期：</w:t>
      </w:r>
    </w:p>
    <w:p w14:paraId="5D567DAD">
      <w:pPr>
        <w:snapToGrid w:val="0"/>
        <w:spacing w:before="50" w:after="50"/>
        <w:rPr>
          <w:rFonts w:ascii="宋体" w:cs="宋体"/>
          <w:spacing w:val="20"/>
          <w:sz w:val="30"/>
          <w:szCs w:val="30"/>
        </w:rPr>
      </w:pPr>
    </w:p>
    <w:p w14:paraId="7A00740F">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w:t>
      </w:r>
      <w:r>
        <w:rPr>
          <w:rFonts w:hint="eastAsia" w:ascii="宋体" w:cs="宋体"/>
          <w:sz w:val="30"/>
          <w:szCs w:val="30"/>
          <w:lang w:val="en-US" w:eastAsia="zh-CN"/>
        </w:rPr>
        <w:t>0</w:t>
      </w:r>
      <w:r>
        <w:rPr>
          <w:rFonts w:hint="eastAsia" w:ascii="宋体" w:cs="宋体"/>
          <w:sz w:val="30"/>
          <w:szCs w:val="30"/>
        </w:rPr>
        <w:t>：</w:t>
      </w:r>
    </w:p>
    <w:p w14:paraId="3A140665">
      <w:pPr>
        <w:snapToGrid w:val="0"/>
        <w:spacing w:before="50" w:after="12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2C3593FF">
      <w:pPr>
        <w:snapToGrid w:val="0"/>
        <w:spacing w:before="50" w:after="120" w:afterLines="50"/>
        <w:rPr>
          <w:rFonts w:ascii="宋体" w:cs="宋体"/>
          <w:b/>
          <w:sz w:val="32"/>
          <w:szCs w:val="32"/>
        </w:rPr>
      </w:pPr>
    </w:p>
    <w:p w14:paraId="59151101">
      <w:pPr>
        <w:pStyle w:val="15"/>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26A49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36307CC0">
            <w:pPr>
              <w:snapToGrid w:val="0"/>
              <w:spacing w:before="50" w:after="120"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5A35464E">
            <w:pPr>
              <w:snapToGrid w:val="0"/>
              <w:spacing w:before="50" w:after="120"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3C9B6C9F">
            <w:pPr>
              <w:snapToGrid w:val="0"/>
              <w:spacing w:before="50" w:after="120" w:afterLines="50"/>
              <w:jc w:val="center"/>
              <w:rPr>
                <w:rFonts w:ascii="宋体" w:cs="宋体"/>
                <w:kern w:val="0"/>
                <w:sz w:val="30"/>
                <w:szCs w:val="30"/>
              </w:rPr>
            </w:pPr>
            <w:r>
              <w:rPr>
                <w:rFonts w:hint="eastAsia" w:ascii="宋体" w:cs="宋体"/>
                <w:sz w:val="30"/>
                <w:szCs w:val="30"/>
              </w:rPr>
              <w:t xml:space="preserve">偏离情况      </w:t>
            </w:r>
          </w:p>
        </w:tc>
      </w:tr>
      <w:tr w14:paraId="58FE0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08ECF3F">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15B5212">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06C3476">
            <w:pPr>
              <w:pStyle w:val="21"/>
              <w:snapToGrid w:val="0"/>
              <w:spacing w:before="120" w:after="120"/>
              <w:outlineLvl w:val="0"/>
              <w:rPr>
                <w:rFonts w:hAnsi="宋体" w:cs="宋体"/>
                <w:sz w:val="30"/>
                <w:szCs w:val="30"/>
              </w:rPr>
            </w:pPr>
          </w:p>
        </w:tc>
      </w:tr>
      <w:tr w14:paraId="766B3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C912DE2">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9697662">
            <w:pPr>
              <w:pStyle w:val="21"/>
              <w:snapToGrid w:val="0"/>
              <w:spacing w:before="120" w:after="12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9FFE086">
            <w:pPr>
              <w:pStyle w:val="21"/>
              <w:snapToGrid w:val="0"/>
              <w:spacing w:before="120" w:after="120"/>
              <w:rPr>
                <w:rFonts w:hAnsi="宋体" w:cs="宋体"/>
                <w:sz w:val="30"/>
                <w:szCs w:val="30"/>
              </w:rPr>
            </w:pPr>
          </w:p>
        </w:tc>
      </w:tr>
      <w:tr w14:paraId="0D6D3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216D97D">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7E8A4B3">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8AA54A8">
            <w:pPr>
              <w:pStyle w:val="21"/>
              <w:snapToGrid w:val="0"/>
              <w:spacing w:before="120" w:after="120"/>
              <w:outlineLvl w:val="0"/>
              <w:rPr>
                <w:rFonts w:hAnsi="宋体" w:cs="宋体"/>
                <w:sz w:val="30"/>
                <w:szCs w:val="30"/>
              </w:rPr>
            </w:pPr>
          </w:p>
        </w:tc>
      </w:tr>
      <w:tr w14:paraId="66997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17318E2B">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858C646">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nil"/>
              <w:right w:val="single" w:color="auto" w:sz="4" w:space="0"/>
            </w:tcBorders>
          </w:tcPr>
          <w:p w14:paraId="7B11BCBC">
            <w:pPr>
              <w:pStyle w:val="21"/>
              <w:snapToGrid w:val="0"/>
              <w:spacing w:before="120" w:after="120"/>
              <w:outlineLvl w:val="0"/>
              <w:rPr>
                <w:rFonts w:hAnsi="宋体" w:cs="宋体"/>
                <w:sz w:val="30"/>
                <w:szCs w:val="30"/>
              </w:rPr>
            </w:pPr>
          </w:p>
        </w:tc>
      </w:tr>
      <w:tr w14:paraId="4F4BC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80364A3">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4888375">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5E2EAC1">
            <w:pPr>
              <w:pStyle w:val="21"/>
              <w:snapToGrid w:val="0"/>
              <w:spacing w:before="120" w:after="120"/>
              <w:outlineLvl w:val="0"/>
              <w:rPr>
                <w:rFonts w:hAnsi="宋体" w:cs="宋体"/>
                <w:sz w:val="30"/>
                <w:szCs w:val="30"/>
              </w:rPr>
            </w:pPr>
          </w:p>
        </w:tc>
      </w:tr>
      <w:tr w14:paraId="15B04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74EBF18A">
            <w:pPr>
              <w:pStyle w:val="21"/>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C99E429">
            <w:pPr>
              <w:pStyle w:val="21"/>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C12A7DD">
            <w:pPr>
              <w:pStyle w:val="21"/>
              <w:snapToGrid w:val="0"/>
              <w:spacing w:before="120" w:after="120"/>
              <w:outlineLvl w:val="0"/>
              <w:rPr>
                <w:rFonts w:hAnsi="宋体" w:cs="宋体"/>
                <w:sz w:val="30"/>
                <w:szCs w:val="30"/>
              </w:rPr>
            </w:pPr>
          </w:p>
        </w:tc>
      </w:tr>
    </w:tbl>
    <w:p w14:paraId="489AD9DE">
      <w:pPr>
        <w:pStyle w:val="18"/>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29A00315">
      <w:pPr>
        <w:snapToGrid w:val="0"/>
        <w:spacing w:before="50" w:after="50"/>
        <w:rPr>
          <w:rFonts w:ascii="宋体" w:cs="宋体"/>
          <w:spacing w:val="20"/>
          <w:sz w:val="30"/>
          <w:szCs w:val="30"/>
        </w:rPr>
      </w:pPr>
    </w:p>
    <w:p w14:paraId="5CBFA899">
      <w:pPr>
        <w:snapToGrid w:val="0"/>
        <w:spacing w:before="50" w:after="50"/>
        <w:rPr>
          <w:rFonts w:ascii="宋体" w:cs="宋体"/>
          <w:sz w:val="30"/>
          <w:szCs w:val="30"/>
        </w:rPr>
      </w:pPr>
      <w:r>
        <w:rPr>
          <w:rFonts w:hint="eastAsia" w:ascii="宋体" w:cs="宋体"/>
          <w:spacing w:val="20"/>
          <w:sz w:val="30"/>
          <w:szCs w:val="30"/>
        </w:rPr>
        <w:t>授权代表签名：          日 期：</w:t>
      </w:r>
    </w:p>
    <w:p w14:paraId="1AE0D3EF">
      <w:pPr>
        <w:snapToGrid w:val="0"/>
        <w:spacing w:before="50" w:after="120" w:afterLines="50"/>
        <w:jc w:val="left"/>
        <w:rPr>
          <w:rFonts w:ascii="宋体" w:cs="宋体"/>
          <w:sz w:val="30"/>
          <w:szCs w:val="30"/>
        </w:rPr>
      </w:pPr>
    </w:p>
    <w:p w14:paraId="4E817010">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w:t>
      </w:r>
      <w:r>
        <w:rPr>
          <w:rFonts w:hint="eastAsia" w:ascii="宋体" w:cs="宋体"/>
          <w:sz w:val="30"/>
          <w:szCs w:val="30"/>
          <w:lang w:val="en-US" w:eastAsia="zh-CN"/>
        </w:rPr>
        <w:t>1</w:t>
      </w:r>
      <w:r>
        <w:rPr>
          <w:rFonts w:hint="eastAsia" w:ascii="宋体" w:cs="宋体"/>
          <w:sz w:val="30"/>
          <w:szCs w:val="30"/>
        </w:rPr>
        <w:t>：</w:t>
      </w:r>
    </w:p>
    <w:p w14:paraId="685EC8E3">
      <w:pPr>
        <w:snapToGrid w:val="0"/>
        <w:spacing w:before="50" w:after="120" w:afterLines="50"/>
        <w:jc w:val="center"/>
        <w:rPr>
          <w:rFonts w:ascii="宋体" w:cs="宋体"/>
          <w:b/>
          <w:kern w:val="0"/>
          <w:sz w:val="36"/>
          <w:szCs w:val="36"/>
        </w:rPr>
      </w:pPr>
      <w:r>
        <w:rPr>
          <w:rFonts w:hint="eastAsia" w:ascii="宋体" w:cs="宋体"/>
          <w:b/>
          <w:kern w:val="0"/>
          <w:sz w:val="36"/>
          <w:szCs w:val="36"/>
        </w:rPr>
        <w:t>项目组人员清单</w:t>
      </w:r>
    </w:p>
    <w:p w14:paraId="581634A9">
      <w:pPr>
        <w:snapToGrid w:val="0"/>
        <w:spacing w:before="120" w:beforeLines="50" w:after="50"/>
        <w:rPr>
          <w:rFonts w:ascii="宋体" w:cs="宋体"/>
          <w:b/>
          <w:sz w:val="30"/>
          <w:szCs w:val="30"/>
        </w:rPr>
      </w:pPr>
    </w:p>
    <w:p w14:paraId="402D46A4">
      <w:pPr>
        <w:pStyle w:val="15"/>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004"/>
        <w:gridCol w:w="1663"/>
        <w:gridCol w:w="1260"/>
        <w:gridCol w:w="1800"/>
        <w:gridCol w:w="1800"/>
      </w:tblGrid>
      <w:tr w14:paraId="01F71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14:paraId="4A6D5430">
            <w:pPr>
              <w:snapToGrid w:val="0"/>
              <w:spacing w:before="120"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3828BF7">
            <w:pPr>
              <w:snapToGrid w:val="0"/>
              <w:spacing w:before="120"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85165AB">
            <w:pPr>
              <w:snapToGrid w:val="0"/>
              <w:spacing w:before="120" w:beforeLines="50" w:after="50" w:line="460" w:lineRule="exact"/>
              <w:jc w:val="center"/>
              <w:rPr>
                <w:rFonts w:ascii="宋体" w:cs="宋体"/>
                <w:kern w:val="0"/>
                <w:sz w:val="30"/>
                <w:szCs w:val="30"/>
              </w:rPr>
            </w:pPr>
            <w:r>
              <w:rPr>
                <w:rFonts w:hint="eastAsia" w:ascii="宋体" w:cs="宋体"/>
                <w:sz w:val="30"/>
                <w:szCs w:val="30"/>
              </w:rPr>
              <w:t>专业技</w:t>
            </w:r>
          </w:p>
          <w:p w14:paraId="7B7356F0">
            <w:pPr>
              <w:snapToGrid w:val="0"/>
              <w:spacing w:before="120"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D3F1228">
            <w:pPr>
              <w:snapToGrid w:val="0"/>
              <w:spacing w:before="120" w:beforeLines="50" w:after="50" w:line="460" w:lineRule="exact"/>
              <w:jc w:val="center"/>
              <w:rPr>
                <w:rFonts w:ascii="宋体" w:cs="宋体"/>
                <w:kern w:val="0"/>
                <w:sz w:val="30"/>
                <w:szCs w:val="30"/>
              </w:rPr>
            </w:pPr>
            <w:r>
              <w:rPr>
                <w:rFonts w:hint="eastAsia" w:ascii="宋体" w:cs="宋体"/>
                <w:sz w:val="30"/>
                <w:szCs w:val="30"/>
              </w:rPr>
              <w:t>证书</w:t>
            </w:r>
          </w:p>
          <w:p w14:paraId="1B39B86A">
            <w:pPr>
              <w:snapToGrid w:val="0"/>
              <w:spacing w:before="120"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F43B446">
            <w:pPr>
              <w:snapToGrid w:val="0"/>
              <w:spacing w:before="120"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1B31EAD3">
            <w:pPr>
              <w:snapToGrid w:val="0"/>
              <w:spacing w:before="120" w:beforeLines="50" w:after="50" w:line="460" w:lineRule="exact"/>
              <w:jc w:val="center"/>
              <w:rPr>
                <w:rFonts w:ascii="宋体" w:cs="宋体"/>
                <w:bCs/>
                <w:kern w:val="0"/>
                <w:sz w:val="30"/>
                <w:szCs w:val="30"/>
              </w:rPr>
            </w:pPr>
            <w:r>
              <w:rPr>
                <w:rFonts w:hint="eastAsia" w:ascii="宋体" w:cs="宋体"/>
                <w:bCs/>
                <w:sz w:val="30"/>
                <w:szCs w:val="30"/>
              </w:rPr>
              <w:t>劳动合</w:t>
            </w:r>
          </w:p>
          <w:p w14:paraId="5C7CB7DB">
            <w:pPr>
              <w:snapToGrid w:val="0"/>
              <w:spacing w:before="120" w:beforeLines="50" w:after="50" w:line="460" w:lineRule="exact"/>
              <w:jc w:val="center"/>
              <w:rPr>
                <w:rFonts w:ascii="宋体" w:cs="宋体"/>
                <w:bCs/>
                <w:kern w:val="0"/>
                <w:sz w:val="30"/>
                <w:szCs w:val="30"/>
              </w:rPr>
            </w:pPr>
            <w:r>
              <w:rPr>
                <w:rFonts w:hint="eastAsia" w:ascii="宋体" w:cs="宋体"/>
                <w:bCs/>
                <w:sz w:val="30"/>
                <w:szCs w:val="30"/>
              </w:rPr>
              <w:t>同编号</w:t>
            </w:r>
          </w:p>
        </w:tc>
      </w:tr>
      <w:tr w14:paraId="59A36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776AEC7F">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DCAA385">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85011E6">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9A1AC0D">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CF7481D">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89083CD">
            <w:pPr>
              <w:snapToGrid w:val="0"/>
              <w:spacing w:before="120" w:beforeLines="50" w:after="50" w:line="460" w:lineRule="exact"/>
              <w:rPr>
                <w:rFonts w:ascii="宋体" w:cs="宋体"/>
                <w:b/>
                <w:bCs/>
                <w:kern w:val="0"/>
                <w:sz w:val="30"/>
                <w:szCs w:val="30"/>
              </w:rPr>
            </w:pPr>
          </w:p>
        </w:tc>
      </w:tr>
      <w:tr w14:paraId="7F2F3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0A24CFE1">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C1CB13C">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C3A8398">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004BF06">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C968A28">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9224759">
            <w:pPr>
              <w:snapToGrid w:val="0"/>
              <w:spacing w:before="120" w:beforeLines="50" w:after="50" w:line="460" w:lineRule="exact"/>
              <w:rPr>
                <w:rFonts w:ascii="宋体" w:cs="宋体"/>
                <w:b/>
                <w:bCs/>
                <w:kern w:val="0"/>
                <w:sz w:val="30"/>
                <w:szCs w:val="30"/>
              </w:rPr>
            </w:pPr>
          </w:p>
        </w:tc>
      </w:tr>
      <w:tr w14:paraId="2169F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79B7541F">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380C93F">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475055C">
            <w:pPr>
              <w:pStyle w:val="22"/>
              <w:snapToGrid w:val="0"/>
              <w:spacing w:before="120"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8D5A868">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5743F57">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790517D">
            <w:pPr>
              <w:snapToGrid w:val="0"/>
              <w:spacing w:before="120" w:beforeLines="50" w:after="50" w:line="460" w:lineRule="exact"/>
              <w:rPr>
                <w:rFonts w:ascii="宋体" w:cs="宋体"/>
                <w:b/>
                <w:bCs/>
                <w:kern w:val="0"/>
                <w:sz w:val="30"/>
                <w:szCs w:val="30"/>
              </w:rPr>
            </w:pPr>
          </w:p>
        </w:tc>
      </w:tr>
      <w:tr w14:paraId="05CEC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016B69E4">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B075454">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D9C9D1D">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CF1637F">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4CAFDFA">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9001D11">
            <w:pPr>
              <w:snapToGrid w:val="0"/>
              <w:spacing w:before="120" w:beforeLines="50" w:after="50" w:line="460" w:lineRule="exact"/>
              <w:rPr>
                <w:rFonts w:ascii="宋体" w:cs="宋体"/>
                <w:b/>
                <w:bCs/>
                <w:kern w:val="0"/>
                <w:sz w:val="30"/>
                <w:szCs w:val="30"/>
              </w:rPr>
            </w:pPr>
          </w:p>
        </w:tc>
      </w:tr>
      <w:tr w14:paraId="7231A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79261175">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141BE56">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BD41476">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566473B">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D21F62D">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5FFD8AF">
            <w:pPr>
              <w:snapToGrid w:val="0"/>
              <w:spacing w:before="120" w:beforeLines="50" w:after="50" w:line="460" w:lineRule="exact"/>
              <w:rPr>
                <w:rFonts w:ascii="宋体" w:cs="宋体"/>
                <w:b/>
                <w:bCs/>
                <w:kern w:val="0"/>
                <w:sz w:val="30"/>
                <w:szCs w:val="30"/>
              </w:rPr>
            </w:pPr>
          </w:p>
        </w:tc>
      </w:tr>
      <w:tr w14:paraId="2FA90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43C2112B">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BEAC733">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5DA6E86">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235C4C3">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7432BFF">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C48F6B0">
            <w:pPr>
              <w:snapToGrid w:val="0"/>
              <w:spacing w:before="120" w:beforeLines="50" w:after="50" w:line="460" w:lineRule="exact"/>
              <w:rPr>
                <w:rFonts w:ascii="宋体" w:cs="宋体"/>
                <w:b/>
                <w:bCs/>
                <w:kern w:val="0"/>
                <w:sz w:val="30"/>
                <w:szCs w:val="30"/>
              </w:rPr>
            </w:pPr>
          </w:p>
        </w:tc>
      </w:tr>
      <w:tr w14:paraId="1EF7E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75B735E4">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6BB32BA">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5B50B16">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A30306B">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6519FF0">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AE65BDD">
            <w:pPr>
              <w:snapToGrid w:val="0"/>
              <w:spacing w:before="120" w:beforeLines="50" w:after="50" w:line="460" w:lineRule="exact"/>
              <w:rPr>
                <w:rFonts w:ascii="宋体" w:cs="宋体"/>
                <w:b/>
                <w:bCs/>
                <w:kern w:val="0"/>
                <w:sz w:val="30"/>
                <w:szCs w:val="30"/>
              </w:rPr>
            </w:pPr>
          </w:p>
        </w:tc>
      </w:tr>
      <w:tr w14:paraId="6463C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2D8611A2">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8602FE8">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DFDE81D">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4C76145">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222B270">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B6D2BB7">
            <w:pPr>
              <w:snapToGrid w:val="0"/>
              <w:spacing w:before="120" w:beforeLines="50" w:after="50" w:line="460" w:lineRule="exact"/>
              <w:rPr>
                <w:rFonts w:ascii="宋体" w:cs="宋体"/>
                <w:b/>
                <w:bCs/>
                <w:kern w:val="0"/>
                <w:sz w:val="30"/>
                <w:szCs w:val="30"/>
              </w:rPr>
            </w:pPr>
          </w:p>
        </w:tc>
      </w:tr>
      <w:tr w14:paraId="6AD6C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05EF2961">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06F5BE3">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DC5659B">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90D428D">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28C4F55">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8200E14">
            <w:pPr>
              <w:snapToGrid w:val="0"/>
              <w:spacing w:before="120" w:beforeLines="50" w:after="50" w:line="460" w:lineRule="exact"/>
              <w:rPr>
                <w:rFonts w:ascii="宋体" w:cs="宋体"/>
                <w:b/>
                <w:bCs/>
                <w:kern w:val="0"/>
                <w:sz w:val="30"/>
                <w:szCs w:val="30"/>
              </w:rPr>
            </w:pPr>
          </w:p>
        </w:tc>
      </w:tr>
    </w:tbl>
    <w:p w14:paraId="4E70C8A3">
      <w:pPr>
        <w:snapToGrid w:val="0"/>
        <w:spacing w:before="50" w:after="12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5824A1AE">
      <w:pPr>
        <w:snapToGrid w:val="0"/>
        <w:spacing w:before="50" w:after="120" w:afterLines="50" w:line="460" w:lineRule="exact"/>
        <w:jc w:val="left"/>
        <w:rPr>
          <w:rFonts w:ascii="宋体" w:cs="宋体"/>
          <w:sz w:val="30"/>
          <w:szCs w:val="30"/>
        </w:rPr>
      </w:pPr>
    </w:p>
    <w:p w14:paraId="029FB9F4">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w:t>
      </w:r>
      <w:r>
        <w:rPr>
          <w:rFonts w:hint="eastAsia" w:ascii="宋体" w:cs="宋体"/>
          <w:spacing w:val="20"/>
          <w:sz w:val="30"/>
          <w:szCs w:val="30"/>
          <w:lang w:val="en-US" w:eastAsia="zh-CN"/>
        </w:rPr>
        <w:t xml:space="preserve">                </w:t>
      </w:r>
      <w:r>
        <w:rPr>
          <w:rFonts w:hint="eastAsia" w:ascii="宋体" w:cs="宋体"/>
          <w:spacing w:val="20"/>
          <w:sz w:val="30"/>
          <w:szCs w:val="30"/>
        </w:rPr>
        <w:t xml:space="preserve"> 日期：</w:t>
      </w:r>
    </w:p>
    <w:p w14:paraId="0E1C5022">
      <w:pPr>
        <w:snapToGrid w:val="0"/>
        <w:spacing w:before="50" w:after="120" w:afterLines="50" w:line="460" w:lineRule="exact"/>
        <w:jc w:val="left"/>
        <w:rPr>
          <w:rFonts w:ascii="宋体" w:cs="宋体"/>
          <w:sz w:val="30"/>
          <w:szCs w:val="30"/>
        </w:rPr>
      </w:pPr>
    </w:p>
    <w:p w14:paraId="7263CEAC">
      <w:pPr>
        <w:pStyle w:val="21"/>
        <w:snapToGrid w:val="0"/>
        <w:spacing w:before="120" w:after="120" w:line="460" w:lineRule="exact"/>
        <w:rPr>
          <w:rFonts w:hAnsi="宋体" w:cs="宋体"/>
          <w:sz w:val="30"/>
          <w:szCs w:val="30"/>
        </w:rPr>
      </w:pPr>
    </w:p>
    <w:p w14:paraId="24467FAD">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w:t>
      </w:r>
      <w:r>
        <w:rPr>
          <w:rFonts w:hint="eastAsia" w:ascii="宋体" w:cs="宋体"/>
          <w:sz w:val="30"/>
          <w:szCs w:val="30"/>
          <w:lang w:val="en-US" w:eastAsia="zh-CN"/>
        </w:rPr>
        <w:t>2</w:t>
      </w:r>
      <w:r>
        <w:rPr>
          <w:rFonts w:hint="eastAsia" w:ascii="宋体" w:cs="宋体"/>
          <w:sz w:val="30"/>
          <w:szCs w:val="30"/>
        </w:rPr>
        <w:t>：</w:t>
      </w:r>
    </w:p>
    <w:p w14:paraId="24F7AFF1">
      <w:pPr>
        <w:snapToGrid w:val="0"/>
        <w:spacing w:before="50" w:after="50"/>
        <w:jc w:val="center"/>
        <w:rPr>
          <w:rFonts w:ascii="宋体" w:cs="宋体"/>
          <w:b/>
          <w:sz w:val="36"/>
          <w:szCs w:val="36"/>
        </w:rPr>
      </w:pPr>
      <w:r>
        <w:rPr>
          <w:rFonts w:hint="eastAsia" w:ascii="宋体" w:cs="宋体"/>
          <w:b/>
          <w:sz w:val="36"/>
          <w:szCs w:val="36"/>
        </w:rPr>
        <w:t>商务响应表</w:t>
      </w:r>
    </w:p>
    <w:p w14:paraId="15158F08">
      <w:pPr>
        <w:snapToGrid w:val="0"/>
        <w:spacing w:before="50"/>
        <w:jc w:val="center"/>
        <w:rPr>
          <w:rFonts w:ascii="宋体" w:cs="宋体"/>
          <w:b/>
          <w:sz w:val="32"/>
          <w:szCs w:val="32"/>
        </w:rPr>
      </w:pPr>
    </w:p>
    <w:p w14:paraId="1E86069B">
      <w:pPr>
        <w:pStyle w:val="15"/>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418AF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419BDB18">
            <w:pPr>
              <w:snapToGrid w:val="0"/>
              <w:spacing w:before="120"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4A193127">
            <w:pPr>
              <w:snapToGrid w:val="0"/>
              <w:spacing w:before="120"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2F3C09F">
            <w:pPr>
              <w:snapToGrid w:val="0"/>
              <w:spacing w:before="120" w:beforeLines="50"/>
              <w:jc w:val="center"/>
              <w:rPr>
                <w:rFonts w:ascii="宋体" w:cs="宋体"/>
                <w:kern w:val="0"/>
                <w:sz w:val="30"/>
                <w:szCs w:val="30"/>
              </w:rPr>
            </w:pPr>
            <w:r>
              <w:rPr>
                <w:rFonts w:hint="eastAsia" w:ascii="宋体" w:cs="宋体"/>
                <w:sz w:val="30"/>
                <w:szCs w:val="30"/>
              </w:rPr>
              <w:t>是否</w:t>
            </w:r>
          </w:p>
          <w:p w14:paraId="532C0153">
            <w:pPr>
              <w:snapToGrid w:val="0"/>
              <w:spacing w:before="120"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5AB57FF9">
            <w:pPr>
              <w:snapToGrid w:val="0"/>
              <w:spacing w:before="120" w:beforeLines="50"/>
              <w:jc w:val="center"/>
              <w:rPr>
                <w:rFonts w:ascii="宋体" w:cs="宋体"/>
                <w:kern w:val="0"/>
                <w:sz w:val="30"/>
                <w:szCs w:val="30"/>
              </w:rPr>
            </w:pPr>
            <w:r>
              <w:rPr>
                <w:rFonts w:hint="eastAsia" w:ascii="宋体" w:cs="宋体"/>
                <w:sz w:val="30"/>
                <w:szCs w:val="30"/>
              </w:rPr>
              <w:t>投标人的承诺或说明</w:t>
            </w:r>
          </w:p>
        </w:tc>
      </w:tr>
      <w:tr w14:paraId="3898B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4CA3EC87">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60DAB7B3">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C357E97">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4725560">
            <w:pPr>
              <w:snapToGrid w:val="0"/>
              <w:spacing w:before="120" w:beforeLines="50"/>
              <w:rPr>
                <w:rFonts w:ascii="宋体" w:cs="宋体"/>
                <w:sz w:val="30"/>
                <w:szCs w:val="30"/>
              </w:rPr>
            </w:pPr>
          </w:p>
        </w:tc>
      </w:tr>
      <w:tr w14:paraId="193C1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3E00EC25">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6B4C7F6F">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32B39EA">
            <w:pPr>
              <w:snapToGrid w:val="0"/>
              <w:spacing w:before="120"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84F0184">
            <w:pPr>
              <w:snapToGrid w:val="0"/>
              <w:spacing w:before="120" w:beforeLines="50"/>
              <w:ind w:left="43"/>
              <w:rPr>
                <w:rFonts w:ascii="宋体" w:cs="宋体"/>
                <w:sz w:val="30"/>
                <w:szCs w:val="30"/>
              </w:rPr>
            </w:pPr>
          </w:p>
        </w:tc>
      </w:tr>
      <w:tr w14:paraId="07D80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7168DB5D">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0860DCE1">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7ADA3F3">
            <w:pPr>
              <w:snapToGrid w:val="0"/>
              <w:spacing w:before="120"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292E7D9">
            <w:pPr>
              <w:snapToGrid w:val="0"/>
              <w:spacing w:before="120" w:beforeLines="50"/>
              <w:ind w:left="43"/>
              <w:rPr>
                <w:rFonts w:ascii="宋体" w:cs="宋体"/>
                <w:sz w:val="30"/>
                <w:szCs w:val="30"/>
              </w:rPr>
            </w:pPr>
          </w:p>
        </w:tc>
      </w:tr>
      <w:tr w14:paraId="60275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520AAD87">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633AC54D">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9071C1">
            <w:pPr>
              <w:snapToGrid w:val="0"/>
              <w:spacing w:before="120"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A62BA2B">
            <w:pPr>
              <w:snapToGrid w:val="0"/>
              <w:spacing w:before="120" w:beforeLines="50"/>
              <w:ind w:left="43"/>
              <w:rPr>
                <w:rFonts w:ascii="宋体" w:cs="宋体"/>
                <w:sz w:val="30"/>
                <w:szCs w:val="30"/>
              </w:rPr>
            </w:pPr>
          </w:p>
        </w:tc>
      </w:tr>
      <w:tr w14:paraId="50421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3DCA5089">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1193120B">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20B779F">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3F6DB6A">
            <w:pPr>
              <w:snapToGrid w:val="0"/>
              <w:spacing w:before="120" w:beforeLines="50"/>
              <w:rPr>
                <w:rFonts w:ascii="宋体" w:cs="宋体"/>
                <w:sz w:val="30"/>
                <w:szCs w:val="30"/>
              </w:rPr>
            </w:pPr>
          </w:p>
        </w:tc>
      </w:tr>
      <w:tr w14:paraId="2810B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0A2A3AFF">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578C06A5">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4BFFD15">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2E33453">
            <w:pPr>
              <w:snapToGrid w:val="0"/>
              <w:spacing w:before="120" w:beforeLines="50"/>
              <w:rPr>
                <w:rFonts w:ascii="宋体" w:cs="宋体"/>
                <w:sz w:val="30"/>
                <w:szCs w:val="30"/>
              </w:rPr>
            </w:pPr>
          </w:p>
        </w:tc>
      </w:tr>
      <w:tr w14:paraId="04511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01F17B5">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1973810D">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96C1AE0">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7AC58B6">
            <w:pPr>
              <w:snapToGrid w:val="0"/>
              <w:spacing w:before="120" w:beforeLines="50"/>
              <w:rPr>
                <w:rFonts w:ascii="宋体" w:cs="宋体"/>
                <w:sz w:val="30"/>
                <w:szCs w:val="30"/>
              </w:rPr>
            </w:pPr>
          </w:p>
        </w:tc>
      </w:tr>
      <w:tr w14:paraId="52606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54DF193C">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2127A87C">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6D7C96F">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0A968C2">
            <w:pPr>
              <w:snapToGrid w:val="0"/>
              <w:spacing w:before="120" w:beforeLines="50"/>
              <w:rPr>
                <w:rFonts w:ascii="宋体" w:cs="宋体"/>
                <w:sz w:val="30"/>
                <w:szCs w:val="30"/>
              </w:rPr>
            </w:pPr>
          </w:p>
        </w:tc>
      </w:tr>
      <w:tr w14:paraId="0FD79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5041EE5">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41B71972">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8A86BAF">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5F8D185">
            <w:pPr>
              <w:snapToGrid w:val="0"/>
              <w:spacing w:before="120" w:beforeLines="50"/>
              <w:rPr>
                <w:rFonts w:ascii="宋体" w:cs="宋体"/>
                <w:sz w:val="30"/>
                <w:szCs w:val="30"/>
              </w:rPr>
            </w:pPr>
          </w:p>
        </w:tc>
      </w:tr>
      <w:tr w14:paraId="0139B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0C11B71F">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11E084FB">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E301928">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42AC290">
            <w:pPr>
              <w:snapToGrid w:val="0"/>
              <w:spacing w:before="120" w:beforeLines="50"/>
              <w:rPr>
                <w:rFonts w:ascii="宋体" w:cs="宋体"/>
                <w:b/>
                <w:bCs/>
                <w:sz w:val="30"/>
                <w:szCs w:val="30"/>
              </w:rPr>
            </w:pPr>
          </w:p>
        </w:tc>
      </w:tr>
    </w:tbl>
    <w:p w14:paraId="1646AFCB">
      <w:pPr>
        <w:snapToGrid w:val="0"/>
        <w:spacing w:before="120" w:beforeLines="50"/>
        <w:rPr>
          <w:rFonts w:ascii="宋体" w:cs="宋体"/>
          <w:sz w:val="30"/>
          <w:szCs w:val="30"/>
          <w:u w:val="single"/>
        </w:rPr>
      </w:pPr>
      <w:r>
        <w:rPr>
          <w:rFonts w:hint="eastAsia" w:ascii="宋体" w:cs="宋体"/>
          <w:sz w:val="30"/>
          <w:szCs w:val="30"/>
        </w:rPr>
        <w:t>授权代表签名：               日期：</w:t>
      </w:r>
    </w:p>
    <w:p w14:paraId="35F78F0C">
      <w:pPr>
        <w:jc w:val="left"/>
        <w:rPr>
          <w:rFonts w:ascii="宋体" w:cs="宋体"/>
          <w:sz w:val="30"/>
          <w:szCs w:val="30"/>
        </w:rPr>
        <w:sectPr>
          <w:footerReference r:id="rId6" w:type="default"/>
          <w:pgSz w:w="11906" w:h="16838"/>
          <w:pgMar w:top="1474" w:right="1797" w:bottom="1247" w:left="1797" w:header="851" w:footer="851" w:gutter="0"/>
          <w:cols w:space="720" w:num="1"/>
        </w:sectPr>
      </w:pPr>
    </w:p>
    <w:p w14:paraId="0A03B68A">
      <w:pPr>
        <w:snapToGrid w:val="0"/>
        <w:spacing w:before="50" w:after="120" w:afterLines="50"/>
        <w:jc w:val="left"/>
        <w:rPr>
          <w:rFonts w:ascii="宋体" w:cs="宋体"/>
          <w:sz w:val="30"/>
          <w:szCs w:val="30"/>
        </w:rPr>
      </w:pPr>
      <w:r>
        <w:rPr>
          <w:rFonts w:hint="eastAsia" w:ascii="宋体" w:cs="宋体"/>
          <w:sz w:val="30"/>
          <w:szCs w:val="30"/>
        </w:rPr>
        <w:t>附件1</w:t>
      </w:r>
      <w:r>
        <w:rPr>
          <w:rFonts w:hint="eastAsia" w:ascii="宋体" w:cs="宋体"/>
          <w:sz w:val="30"/>
          <w:szCs w:val="30"/>
          <w:lang w:val="en-US" w:eastAsia="zh-CN"/>
        </w:rPr>
        <w:t>3</w:t>
      </w:r>
      <w:r>
        <w:rPr>
          <w:rFonts w:hint="eastAsia" w:ascii="宋体" w:cs="宋体"/>
          <w:sz w:val="30"/>
          <w:szCs w:val="30"/>
        </w:rPr>
        <w:t>：</w:t>
      </w:r>
    </w:p>
    <w:p w14:paraId="3D4C4E43">
      <w:pPr>
        <w:snapToGrid w:val="0"/>
        <w:spacing w:before="50" w:after="50"/>
        <w:jc w:val="center"/>
        <w:rPr>
          <w:rFonts w:ascii="宋体" w:cs="宋体"/>
          <w:b/>
          <w:sz w:val="36"/>
          <w:szCs w:val="36"/>
        </w:rPr>
      </w:pPr>
      <w:r>
        <w:rPr>
          <w:rFonts w:hint="eastAsia" w:ascii="宋体" w:cs="宋体"/>
          <w:b/>
          <w:sz w:val="36"/>
          <w:szCs w:val="36"/>
        </w:rPr>
        <w:t>投标人业绩情况一览表</w:t>
      </w:r>
    </w:p>
    <w:p w14:paraId="745EB0A2">
      <w:pPr>
        <w:pStyle w:val="15"/>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36CB2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D040EF8">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ADAC21A">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04DE5E4">
            <w:pPr>
              <w:snapToGrid w:val="0"/>
              <w:jc w:val="center"/>
              <w:rPr>
                <w:rFonts w:ascii="宋体" w:cs="宋体"/>
                <w:sz w:val="30"/>
                <w:szCs w:val="30"/>
              </w:rPr>
            </w:pPr>
            <w:r>
              <w:rPr>
                <w:rFonts w:hint="eastAsia" w:ascii="宋体" w:cs="宋体"/>
                <w:sz w:val="30"/>
                <w:szCs w:val="30"/>
              </w:rPr>
              <w:t>采购</w:t>
            </w:r>
          </w:p>
          <w:p w14:paraId="3F0ACE49">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15B0D86">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77C38CC">
            <w:pPr>
              <w:snapToGrid w:val="0"/>
              <w:jc w:val="center"/>
              <w:rPr>
                <w:rFonts w:ascii="宋体" w:cs="宋体"/>
                <w:sz w:val="30"/>
                <w:szCs w:val="30"/>
              </w:rPr>
            </w:pPr>
            <w:r>
              <w:rPr>
                <w:rFonts w:hint="eastAsia" w:ascii="宋体" w:cs="宋体"/>
                <w:sz w:val="30"/>
                <w:szCs w:val="30"/>
              </w:rPr>
              <w:t>合同</w:t>
            </w:r>
          </w:p>
          <w:p w14:paraId="0CD46EC1">
            <w:pPr>
              <w:snapToGrid w:val="0"/>
              <w:jc w:val="center"/>
              <w:rPr>
                <w:rFonts w:ascii="宋体" w:cs="宋体"/>
                <w:sz w:val="30"/>
                <w:szCs w:val="30"/>
              </w:rPr>
            </w:pPr>
            <w:r>
              <w:rPr>
                <w:rFonts w:hint="eastAsia" w:ascii="宋体" w:cs="宋体"/>
                <w:sz w:val="30"/>
                <w:szCs w:val="30"/>
              </w:rPr>
              <w:t>金额</w:t>
            </w:r>
          </w:p>
          <w:p w14:paraId="6BB4AC57">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C7EE8A4">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79B65E8">
            <w:pPr>
              <w:snapToGrid w:val="0"/>
              <w:jc w:val="center"/>
              <w:rPr>
                <w:rFonts w:ascii="宋体" w:cs="宋体"/>
                <w:sz w:val="30"/>
                <w:szCs w:val="30"/>
              </w:rPr>
            </w:pPr>
            <w:r>
              <w:rPr>
                <w:rFonts w:hint="eastAsia" w:ascii="宋体" w:cs="宋体"/>
                <w:sz w:val="30"/>
                <w:szCs w:val="30"/>
              </w:rPr>
              <w:t>采购单位联系人及</w:t>
            </w:r>
          </w:p>
          <w:p w14:paraId="37AF64CA">
            <w:pPr>
              <w:snapToGrid w:val="0"/>
              <w:jc w:val="center"/>
              <w:rPr>
                <w:rFonts w:ascii="宋体" w:cs="宋体"/>
                <w:sz w:val="30"/>
                <w:szCs w:val="30"/>
              </w:rPr>
            </w:pPr>
            <w:r>
              <w:rPr>
                <w:rFonts w:hint="eastAsia" w:ascii="宋体" w:cs="宋体"/>
                <w:sz w:val="30"/>
                <w:szCs w:val="30"/>
              </w:rPr>
              <w:t>联系电话</w:t>
            </w:r>
          </w:p>
        </w:tc>
      </w:tr>
      <w:tr w14:paraId="3CB37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2255A46">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91B240C">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9122887">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30FF3A4">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AD01911">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5DE89C7">
            <w:pPr>
              <w:snapToGrid w:val="0"/>
              <w:jc w:val="center"/>
              <w:rPr>
                <w:rFonts w:ascii="宋体" w:cs="宋体"/>
                <w:sz w:val="30"/>
                <w:szCs w:val="30"/>
              </w:rPr>
            </w:pPr>
            <w:r>
              <w:rPr>
                <w:rFonts w:hint="eastAsia" w:ascii="宋体" w:cs="宋体"/>
                <w:sz w:val="30"/>
                <w:szCs w:val="30"/>
              </w:rPr>
              <w:t>合</w:t>
            </w:r>
          </w:p>
          <w:p w14:paraId="01C3E757">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0D97D9C8">
            <w:pPr>
              <w:snapToGrid w:val="0"/>
              <w:jc w:val="center"/>
              <w:rPr>
                <w:rFonts w:ascii="宋体" w:cs="宋体"/>
                <w:sz w:val="30"/>
                <w:szCs w:val="30"/>
              </w:rPr>
            </w:pPr>
            <w:r>
              <w:rPr>
                <w:rFonts w:hint="eastAsia" w:ascii="宋体" w:cs="宋体"/>
                <w:sz w:val="30"/>
                <w:szCs w:val="30"/>
              </w:rPr>
              <w:t>验收</w:t>
            </w:r>
          </w:p>
          <w:p w14:paraId="520BF9BF">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D660A77">
            <w:pPr>
              <w:jc w:val="left"/>
              <w:rPr>
                <w:rFonts w:ascii="宋体" w:cs="宋体"/>
                <w:sz w:val="30"/>
                <w:szCs w:val="30"/>
              </w:rPr>
            </w:pPr>
          </w:p>
        </w:tc>
      </w:tr>
      <w:tr w14:paraId="5C097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88E4A24">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851A1EF">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5A6CA21">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58249C6">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B5A2204">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EE946F4">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C8D37FB">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70D1AD5">
            <w:pPr>
              <w:snapToGrid w:val="0"/>
              <w:spacing w:before="50" w:after="120" w:afterLines="50" w:line="400" w:lineRule="exact"/>
              <w:jc w:val="left"/>
              <w:rPr>
                <w:rFonts w:ascii="宋体" w:cs="宋体"/>
                <w:b/>
                <w:bCs/>
                <w:kern w:val="0"/>
                <w:sz w:val="30"/>
                <w:szCs w:val="30"/>
              </w:rPr>
            </w:pPr>
          </w:p>
        </w:tc>
      </w:tr>
      <w:tr w14:paraId="3CB11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BBB7EF9">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58B6E15">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E2FC69F">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711A529">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D1E985B">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8985590">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43EBE85">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6BEC277">
            <w:pPr>
              <w:snapToGrid w:val="0"/>
              <w:spacing w:before="50" w:after="120" w:afterLines="50" w:line="400" w:lineRule="exact"/>
              <w:jc w:val="left"/>
              <w:rPr>
                <w:rFonts w:ascii="宋体" w:cs="宋体"/>
                <w:b/>
                <w:bCs/>
                <w:kern w:val="0"/>
                <w:sz w:val="30"/>
                <w:szCs w:val="30"/>
              </w:rPr>
            </w:pPr>
          </w:p>
        </w:tc>
      </w:tr>
      <w:tr w14:paraId="59D42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215F4A2">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A1AFCDF">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8E9595B">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C0014DB">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42B6554">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49A6368">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ED676BA">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80E2454">
            <w:pPr>
              <w:snapToGrid w:val="0"/>
              <w:spacing w:before="50" w:after="120" w:afterLines="50" w:line="400" w:lineRule="exact"/>
              <w:jc w:val="left"/>
              <w:rPr>
                <w:rFonts w:ascii="宋体" w:cs="宋体"/>
                <w:b/>
                <w:bCs/>
                <w:kern w:val="0"/>
                <w:sz w:val="30"/>
                <w:szCs w:val="30"/>
              </w:rPr>
            </w:pPr>
          </w:p>
        </w:tc>
      </w:tr>
      <w:tr w14:paraId="302C0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22652CE">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A796E3F">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35C202D">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EE4B5FB">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4A88EC8">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49B3DAF">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B82497D">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0E47FA1">
            <w:pPr>
              <w:snapToGrid w:val="0"/>
              <w:spacing w:before="50" w:after="120" w:afterLines="50" w:line="400" w:lineRule="exact"/>
              <w:jc w:val="left"/>
              <w:rPr>
                <w:rFonts w:ascii="宋体" w:cs="宋体"/>
                <w:b/>
                <w:bCs/>
                <w:kern w:val="0"/>
                <w:sz w:val="30"/>
                <w:szCs w:val="30"/>
              </w:rPr>
            </w:pPr>
          </w:p>
        </w:tc>
      </w:tr>
      <w:tr w14:paraId="620A3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1C5D854">
            <w:pPr>
              <w:snapToGrid w:val="0"/>
              <w:spacing w:before="50" w:after="120"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183D98C6">
            <w:pPr>
              <w:snapToGrid w:val="0"/>
              <w:spacing w:before="50" w:after="120"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799841A3">
      <w:pPr>
        <w:pStyle w:val="15"/>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040DB9A3">
      <w:pPr>
        <w:jc w:val="left"/>
        <w:rPr>
          <w:rFonts w:ascii="宋体" w:cs="宋体"/>
          <w:sz w:val="30"/>
          <w:szCs w:val="30"/>
        </w:rPr>
        <w:sectPr>
          <w:pgSz w:w="16838" w:h="11906" w:orient="landscape"/>
          <w:pgMar w:top="1797" w:right="1474" w:bottom="1797" w:left="1247" w:header="851" w:footer="851" w:gutter="0"/>
          <w:cols w:space="720" w:num="1"/>
        </w:sectPr>
      </w:pPr>
    </w:p>
    <w:p w14:paraId="276698AF">
      <w:pPr>
        <w:snapToGrid w:val="0"/>
        <w:spacing w:before="161" w:beforeLines="50" w:after="50"/>
        <w:rPr>
          <w:rFonts w:ascii="宋体" w:cs="宋体"/>
          <w:b/>
          <w:sz w:val="30"/>
          <w:szCs w:val="30"/>
        </w:rPr>
      </w:pPr>
      <w:r>
        <w:rPr>
          <w:rFonts w:hint="eastAsia" w:ascii="宋体" w:cs="宋体"/>
          <w:sz w:val="30"/>
          <w:szCs w:val="30"/>
        </w:rPr>
        <w:t>附件1</w:t>
      </w:r>
      <w:r>
        <w:rPr>
          <w:rFonts w:hint="eastAsia" w:ascii="宋体" w:cs="宋体"/>
          <w:sz w:val="30"/>
          <w:szCs w:val="30"/>
          <w:lang w:val="en-US" w:eastAsia="zh-CN"/>
        </w:rPr>
        <w:t>4</w:t>
      </w:r>
      <w:r>
        <w:rPr>
          <w:rFonts w:hint="eastAsia" w:ascii="宋体" w:cs="宋体"/>
          <w:b/>
          <w:sz w:val="30"/>
          <w:szCs w:val="30"/>
        </w:rPr>
        <w:t xml:space="preserve">：                                    </w:t>
      </w:r>
    </w:p>
    <w:p w14:paraId="60997AC5">
      <w:pPr>
        <w:ind w:right="-110"/>
        <w:jc w:val="center"/>
        <w:rPr>
          <w:rFonts w:ascii="宋体" w:cs="宋体"/>
          <w:spacing w:val="40"/>
          <w:sz w:val="52"/>
          <w:szCs w:val="52"/>
        </w:rPr>
      </w:pPr>
      <w:r>
        <w:rPr>
          <w:rFonts w:hint="eastAsia" w:ascii="宋体" w:cs="宋体"/>
          <w:spacing w:val="40"/>
          <w:sz w:val="52"/>
          <w:szCs w:val="52"/>
        </w:rPr>
        <w:t>项目名称</w:t>
      </w:r>
    </w:p>
    <w:p w14:paraId="1FF10049">
      <w:pPr>
        <w:spacing w:before="322" w:beforeLines="100" w:line="240" w:lineRule="atLeast"/>
        <w:jc w:val="center"/>
        <w:rPr>
          <w:rFonts w:ascii="宋体" w:cs="宋体"/>
          <w:sz w:val="36"/>
          <w:szCs w:val="36"/>
        </w:rPr>
      </w:pPr>
      <w:r>
        <w:rPr>
          <w:rFonts w:hint="eastAsia" w:ascii="宋体" w:cs="宋体"/>
          <w:sz w:val="36"/>
          <w:szCs w:val="36"/>
        </w:rPr>
        <w:t>项目编号：（标项  ）</w:t>
      </w:r>
    </w:p>
    <w:p w14:paraId="4179FD57">
      <w:pPr>
        <w:spacing w:after="100" w:afterAutospacing="1" w:line="800" w:lineRule="exact"/>
        <w:ind w:right="-108"/>
        <w:jc w:val="center"/>
        <w:rPr>
          <w:rFonts w:ascii="宋体" w:cs="宋体"/>
          <w:b/>
          <w:spacing w:val="40"/>
          <w:sz w:val="84"/>
          <w:szCs w:val="84"/>
        </w:rPr>
      </w:pPr>
    </w:p>
    <w:p w14:paraId="1620BE65">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0039B80F">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0ED1DC10">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1DE7A545">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4E13D00A">
      <w:pPr>
        <w:spacing w:line="500" w:lineRule="exact"/>
        <w:ind w:right="532"/>
        <w:jc w:val="center"/>
        <w:rPr>
          <w:rFonts w:ascii="宋体" w:cs="宋体"/>
          <w:sz w:val="36"/>
          <w:szCs w:val="36"/>
        </w:rPr>
      </w:pPr>
    </w:p>
    <w:p w14:paraId="02F2693C">
      <w:pPr>
        <w:spacing w:line="500" w:lineRule="exact"/>
        <w:ind w:right="532" w:firstLine="720" w:firstLineChars="200"/>
        <w:rPr>
          <w:rFonts w:ascii="宋体" w:cs="宋体"/>
          <w:sz w:val="36"/>
          <w:szCs w:val="36"/>
        </w:rPr>
      </w:pPr>
      <w:r>
        <w:rPr>
          <w:rFonts w:hint="eastAsia" w:ascii="宋体" w:cs="宋体"/>
          <w:sz w:val="36"/>
          <w:szCs w:val="36"/>
        </w:rPr>
        <w:t>投标人全称：</w:t>
      </w:r>
    </w:p>
    <w:p w14:paraId="55AD6E08">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66F9165B">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5C16DBD8">
      <w:pPr>
        <w:snapToGrid w:val="0"/>
        <w:spacing w:before="50" w:after="50"/>
        <w:rPr>
          <w:rFonts w:ascii="宋体" w:cs="宋体"/>
          <w:sz w:val="30"/>
          <w:szCs w:val="30"/>
        </w:rPr>
      </w:pPr>
    </w:p>
    <w:p w14:paraId="78D22DAD">
      <w:pPr>
        <w:pStyle w:val="22"/>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26EDEE8A">
      <w:pPr>
        <w:rPr>
          <w:rFonts w:ascii="宋体" w:cs="宋体"/>
        </w:rPr>
      </w:pPr>
    </w:p>
    <w:p w14:paraId="56DE3A1E">
      <w:pPr>
        <w:pStyle w:val="22"/>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79D23E3B">
      <w:pPr>
        <w:pStyle w:val="22"/>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07715AC9">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w:t>
      </w:r>
      <w:r>
        <w:rPr>
          <w:rFonts w:hint="eastAsia" w:ascii="宋体" w:hAnsi="宋体" w:eastAsia="宋体" w:cs="宋体"/>
          <w:kern w:val="2"/>
          <w:sz w:val="30"/>
          <w:szCs w:val="30"/>
          <w:lang w:val="en-US" w:eastAsia="zh-CN" w:bidi="ar-SA"/>
        </w:rPr>
        <w:t>中小企业声明函、残疾人福利企业声明函（如有）、监狱企业声明函（如有）(格式见附件)；</w:t>
      </w:r>
    </w:p>
    <w:p w14:paraId="7F62F9C3">
      <w:pPr>
        <w:pStyle w:val="21"/>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5</w:t>
      </w:r>
      <w:r>
        <w:rPr>
          <w:rFonts w:hint="eastAsia" w:hAnsi="宋体" w:cs="宋体"/>
          <w:sz w:val="30"/>
          <w:szCs w:val="30"/>
        </w:rPr>
        <w:t>：</w:t>
      </w:r>
    </w:p>
    <w:p w14:paraId="65C07A6C">
      <w:pPr>
        <w:pStyle w:val="21"/>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17D65A57">
      <w:pPr>
        <w:pStyle w:val="21"/>
        <w:snapToGrid w:val="0"/>
        <w:spacing w:before="120" w:after="120"/>
        <w:ind w:firstLine="1084" w:firstLineChars="300"/>
        <w:jc w:val="center"/>
        <w:rPr>
          <w:rFonts w:hAnsi="宋体" w:cs="宋体"/>
          <w:b/>
          <w:sz w:val="36"/>
          <w:szCs w:val="36"/>
        </w:rPr>
      </w:pPr>
    </w:p>
    <w:p w14:paraId="546090B5">
      <w:pPr>
        <w:snapToGrid w:val="0"/>
        <w:rPr>
          <w:rFonts w:ascii="宋体" w:cs="宋体"/>
          <w:sz w:val="28"/>
          <w:szCs w:val="28"/>
        </w:rPr>
      </w:pPr>
      <w:r>
        <w:rPr>
          <w:rFonts w:hint="eastAsia" w:ascii="宋体" w:cs="宋体"/>
          <w:sz w:val="28"/>
          <w:szCs w:val="28"/>
        </w:rPr>
        <w:t>投标人全称（公章）：</w:t>
      </w:r>
    </w:p>
    <w:p w14:paraId="1EB6F8A1">
      <w:pPr>
        <w:snapToGrid w:val="0"/>
        <w:rPr>
          <w:rFonts w:ascii="宋体" w:cs="宋体"/>
          <w:sz w:val="28"/>
          <w:szCs w:val="28"/>
        </w:rPr>
      </w:pPr>
    </w:p>
    <w:p w14:paraId="36EFE577">
      <w:pPr>
        <w:snapToGrid w:val="0"/>
        <w:rPr>
          <w:rFonts w:ascii="宋体" w:cs="宋体"/>
          <w:sz w:val="28"/>
          <w:szCs w:val="28"/>
        </w:rPr>
      </w:pPr>
      <w:r>
        <w:rPr>
          <w:rFonts w:hint="eastAsia" w:ascii="宋体" w:cs="宋体"/>
          <w:sz w:val="28"/>
          <w:szCs w:val="28"/>
          <w:lang w:val="en-US" w:eastAsia="zh-CN"/>
        </w:rPr>
        <w:t>项目名称</w:t>
      </w:r>
      <w:r>
        <w:rPr>
          <w:rFonts w:hint="eastAsia" w:ascii="宋体" w:cs="宋体"/>
          <w:sz w:val="28"/>
          <w:szCs w:val="28"/>
        </w:rPr>
        <w:t>及</w:t>
      </w:r>
      <w:r>
        <w:rPr>
          <w:rFonts w:hint="eastAsia" w:ascii="宋体" w:cs="宋体"/>
          <w:sz w:val="28"/>
          <w:szCs w:val="28"/>
          <w:lang w:val="en-US" w:eastAsia="zh-CN"/>
        </w:rPr>
        <w:t>项目编号</w:t>
      </w:r>
      <w:r>
        <w:rPr>
          <w:rFonts w:hint="eastAsia" w:ascii="宋体" w:cs="宋体"/>
          <w:sz w:val="28"/>
          <w:szCs w:val="28"/>
        </w:rPr>
        <w:t>：</w:t>
      </w:r>
    </w:p>
    <w:tbl>
      <w:tblPr>
        <w:tblStyle w:val="32"/>
        <w:tblpPr w:leftFromText="180" w:rightFromText="180" w:vertAnchor="text" w:horzAnchor="page" w:tblpX="1417" w:tblpY="464"/>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1684"/>
        <w:gridCol w:w="2256"/>
        <w:gridCol w:w="2214"/>
      </w:tblGrid>
      <w:tr w14:paraId="45A2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11968E40">
            <w:pPr>
              <w:spacing w:line="400" w:lineRule="exact"/>
              <w:jc w:val="center"/>
              <w:rPr>
                <w:rFonts w:ascii="宋体" w:cs="宋体"/>
                <w:sz w:val="24"/>
              </w:rPr>
            </w:pPr>
            <w:r>
              <w:rPr>
                <w:rFonts w:hint="eastAsia" w:ascii="宋体" w:cs="宋体"/>
                <w:sz w:val="24"/>
              </w:rPr>
              <w:t>序号</w:t>
            </w:r>
          </w:p>
        </w:tc>
        <w:tc>
          <w:tcPr>
            <w:tcW w:w="2883" w:type="dxa"/>
            <w:noWrap/>
            <w:vAlign w:val="center"/>
          </w:tcPr>
          <w:p w14:paraId="50539D95">
            <w:pPr>
              <w:spacing w:line="400" w:lineRule="exact"/>
              <w:jc w:val="center"/>
              <w:rPr>
                <w:rFonts w:ascii="宋体" w:cs="宋体"/>
                <w:sz w:val="24"/>
              </w:rPr>
            </w:pPr>
            <w:r>
              <w:rPr>
                <w:rFonts w:hint="eastAsia" w:ascii="宋体" w:cs="宋体"/>
                <w:sz w:val="24"/>
              </w:rPr>
              <w:t>招标项目</w:t>
            </w:r>
          </w:p>
        </w:tc>
        <w:tc>
          <w:tcPr>
            <w:tcW w:w="1684" w:type="dxa"/>
            <w:noWrap/>
            <w:vAlign w:val="center"/>
          </w:tcPr>
          <w:p w14:paraId="4A91FE72">
            <w:pPr>
              <w:spacing w:line="400" w:lineRule="exact"/>
              <w:jc w:val="center"/>
              <w:rPr>
                <w:rFonts w:hint="default" w:ascii="宋体" w:eastAsia="宋体" w:cs="宋体"/>
                <w:sz w:val="24"/>
                <w:lang w:val="en-US" w:eastAsia="zh-CN"/>
              </w:rPr>
            </w:pPr>
            <w:r>
              <w:rPr>
                <w:rFonts w:hint="eastAsia" w:ascii="宋体" w:cs="宋体"/>
                <w:sz w:val="24"/>
                <w:lang w:val="en-US" w:eastAsia="zh-CN"/>
              </w:rPr>
              <w:t>是否中小企业</w:t>
            </w:r>
          </w:p>
        </w:tc>
        <w:tc>
          <w:tcPr>
            <w:tcW w:w="2256" w:type="dxa"/>
            <w:noWrap/>
            <w:vAlign w:val="center"/>
          </w:tcPr>
          <w:p w14:paraId="4AFC6469">
            <w:pPr>
              <w:jc w:val="center"/>
              <w:rPr>
                <w:rFonts w:ascii="宋体" w:cs="宋体"/>
                <w:sz w:val="24"/>
              </w:rPr>
            </w:pPr>
            <w:r>
              <w:rPr>
                <w:rFonts w:hint="eastAsia" w:ascii="宋体" w:cs="宋体"/>
                <w:sz w:val="24"/>
              </w:rPr>
              <w:t>总价</w:t>
            </w:r>
          </w:p>
        </w:tc>
        <w:tc>
          <w:tcPr>
            <w:tcW w:w="2214" w:type="dxa"/>
            <w:noWrap/>
            <w:vAlign w:val="center"/>
          </w:tcPr>
          <w:p w14:paraId="37172748">
            <w:pPr>
              <w:jc w:val="center"/>
              <w:rPr>
                <w:rFonts w:ascii="宋体" w:cs="宋体"/>
                <w:kern w:val="0"/>
                <w:sz w:val="24"/>
              </w:rPr>
            </w:pPr>
            <w:r>
              <w:rPr>
                <w:rFonts w:hint="eastAsia" w:ascii="宋体" w:cs="宋体"/>
                <w:kern w:val="0"/>
                <w:sz w:val="24"/>
              </w:rPr>
              <w:t>备注</w:t>
            </w:r>
          </w:p>
        </w:tc>
      </w:tr>
      <w:tr w14:paraId="0073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4E2EA8B2">
            <w:pPr>
              <w:spacing w:before="161" w:beforeLines="50" w:after="161" w:afterLines="50"/>
              <w:jc w:val="center"/>
              <w:rPr>
                <w:rFonts w:ascii="宋体" w:cs="宋体"/>
                <w:sz w:val="24"/>
              </w:rPr>
            </w:pPr>
            <w:r>
              <w:rPr>
                <w:rFonts w:hint="eastAsia" w:ascii="宋体" w:cs="宋体"/>
                <w:sz w:val="24"/>
              </w:rPr>
              <w:t>1</w:t>
            </w:r>
          </w:p>
        </w:tc>
        <w:tc>
          <w:tcPr>
            <w:tcW w:w="2883" w:type="dxa"/>
            <w:noWrap/>
            <w:vAlign w:val="center"/>
          </w:tcPr>
          <w:p w14:paraId="64ED825C">
            <w:pPr>
              <w:spacing w:before="161" w:beforeLines="50" w:after="161" w:afterLines="50"/>
              <w:jc w:val="center"/>
              <w:rPr>
                <w:rFonts w:ascii="宋体" w:cs="宋体"/>
                <w:kern w:val="0"/>
                <w:sz w:val="24"/>
              </w:rPr>
            </w:pPr>
            <w:r>
              <w:rPr>
                <w:rFonts w:hint="eastAsia" w:ascii="宋体" w:hAnsi="宋体" w:eastAsia="宋体" w:cs="宋体"/>
                <w:sz w:val="24"/>
                <w:lang w:val="en-US" w:eastAsia="zh-CN"/>
              </w:rPr>
              <w:t>永康市市场监督管理局知识产权快维中心信息化和设备采购项目</w:t>
            </w:r>
          </w:p>
        </w:tc>
        <w:tc>
          <w:tcPr>
            <w:tcW w:w="1684" w:type="dxa"/>
            <w:noWrap/>
            <w:vAlign w:val="center"/>
          </w:tcPr>
          <w:p w14:paraId="52A49DEA">
            <w:pPr>
              <w:spacing w:before="161" w:beforeLines="50" w:after="161" w:afterLines="50"/>
              <w:jc w:val="center"/>
              <w:rPr>
                <w:rFonts w:ascii="宋体" w:cs="宋体"/>
                <w:kern w:val="0"/>
                <w:sz w:val="24"/>
              </w:rPr>
            </w:pPr>
          </w:p>
        </w:tc>
        <w:tc>
          <w:tcPr>
            <w:tcW w:w="2256" w:type="dxa"/>
            <w:noWrap/>
            <w:vAlign w:val="center"/>
          </w:tcPr>
          <w:p w14:paraId="39DD6D38">
            <w:pPr>
              <w:jc w:val="center"/>
              <w:rPr>
                <w:rFonts w:ascii="宋体" w:cs="宋体"/>
              </w:rPr>
            </w:pPr>
          </w:p>
        </w:tc>
        <w:tc>
          <w:tcPr>
            <w:tcW w:w="2214" w:type="dxa"/>
            <w:noWrap/>
            <w:vAlign w:val="center"/>
          </w:tcPr>
          <w:p w14:paraId="7CA7FBE8">
            <w:pPr>
              <w:jc w:val="center"/>
              <w:rPr>
                <w:rFonts w:ascii="宋体" w:cs="宋体"/>
                <w:b/>
                <w:kern w:val="0"/>
                <w:sz w:val="24"/>
              </w:rPr>
            </w:pPr>
            <w:r>
              <w:rPr>
                <w:rFonts w:hint="eastAsia" w:ascii="宋体" w:cs="宋体"/>
                <w:b/>
                <w:kern w:val="0"/>
                <w:sz w:val="24"/>
              </w:rPr>
              <w:t>须提供各分项设备报价清单（如有）</w:t>
            </w:r>
          </w:p>
        </w:tc>
      </w:tr>
      <w:tr w14:paraId="5947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937" w:type="dxa"/>
            <w:gridSpan w:val="5"/>
            <w:noWrap/>
            <w:vAlign w:val="center"/>
          </w:tcPr>
          <w:p w14:paraId="41A24363">
            <w:pPr>
              <w:spacing w:line="400" w:lineRule="exact"/>
              <w:rPr>
                <w:rFonts w:ascii="宋体" w:cs="宋体"/>
                <w:sz w:val="24"/>
              </w:rPr>
            </w:pPr>
            <w:r>
              <w:rPr>
                <w:rFonts w:hint="eastAsia" w:ascii="宋体" w:cs="宋体"/>
                <w:sz w:val="24"/>
              </w:rPr>
              <w:t>投标总价合计金额大写：         小写：￥</w:t>
            </w:r>
          </w:p>
        </w:tc>
      </w:tr>
      <w:tr w14:paraId="75E1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937" w:type="dxa"/>
            <w:gridSpan w:val="5"/>
            <w:noWrap/>
            <w:vAlign w:val="center"/>
          </w:tcPr>
          <w:p w14:paraId="1D974BA0">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202FC525">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5DE65298">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4E101F62">
            <w:pPr>
              <w:spacing w:line="400" w:lineRule="exact"/>
              <w:rPr>
                <w:rFonts w:ascii="宋体" w:cs="宋体"/>
                <w:sz w:val="24"/>
              </w:rPr>
            </w:pPr>
          </w:p>
        </w:tc>
      </w:tr>
    </w:tbl>
    <w:p w14:paraId="5C4643F2">
      <w:pPr>
        <w:spacing w:before="240"/>
        <w:rPr>
          <w:rFonts w:ascii="宋体" w:cs="宋体"/>
          <w:sz w:val="24"/>
          <w:u w:val="single"/>
        </w:rPr>
      </w:pPr>
    </w:p>
    <w:p w14:paraId="1A0AB7E9">
      <w:pPr>
        <w:snapToGrid w:val="0"/>
        <w:spacing w:line="360" w:lineRule="auto"/>
        <w:rPr>
          <w:rFonts w:ascii="宋体" w:cs="宋体"/>
          <w:sz w:val="30"/>
          <w:szCs w:val="30"/>
        </w:rPr>
      </w:pPr>
    </w:p>
    <w:p w14:paraId="5383373D">
      <w:pPr>
        <w:snapToGrid w:val="0"/>
        <w:spacing w:line="400" w:lineRule="exact"/>
        <w:jc w:val="left"/>
        <w:rPr>
          <w:rFonts w:ascii="宋体" w:cs="宋体"/>
          <w:sz w:val="28"/>
          <w:szCs w:val="28"/>
        </w:rPr>
      </w:pPr>
      <w:r>
        <w:rPr>
          <w:rFonts w:hint="eastAsia" w:ascii="宋体" w:cs="宋体"/>
          <w:sz w:val="28"/>
          <w:szCs w:val="28"/>
        </w:rPr>
        <w:t>授权代表签名</w:t>
      </w:r>
      <w:r>
        <w:rPr>
          <w:rFonts w:hint="eastAsia" w:ascii="宋体" w:cs="宋体"/>
          <w:sz w:val="28"/>
          <w:szCs w:val="28"/>
          <w:lang w:eastAsia="zh-CN"/>
        </w:rPr>
        <w:t>（</w:t>
      </w:r>
      <w:r>
        <w:rPr>
          <w:rFonts w:hint="eastAsia" w:ascii="宋体" w:cs="宋体"/>
          <w:sz w:val="28"/>
          <w:szCs w:val="28"/>
          <w:lang w:val="en-US" w:eastAsia="zh-CN"/>
        </w:rPr>
        <w:t>或签名章</w:t>
      </w:r>
      <w:r>
        <w:rPr>
          <w:rFonts w:hint="eastAsia" w:ascii="宋体" w:cs="宋体"/>
          <w:sz w:val="28"/>
          <w:szCs w:val="28"/>
          <w:lang w:eastAsia="zh-CN"/>
        </w:rPr>
        <w:t>）</w:t>
      </w:r>
      <w:r>
        <w:rPr>
          <w:rFonts w:hint="eastAsia" w:ascii="宋体" w:cs="宋体"/>
          <w:sz w:val="28"/>
          <w:szCs w:val="28"/>
        </w:rPr>
        <w:t xml:space="preserve">：                         日期： </w:t>
      </w:r>
    </w:p>
    <w:p w14:paraId="1C8D4013">
      <w:pPr>
        <w:snapToGrid w:val="0"/>
        <w:spacing w:line="360" w:lineRule="auto"/>
        <w:rPr>
          <w:rFonts w:ascii="宋体" w:cs="宋体"/>
          <w:sz w:val="30"/>
          <w:szCs w:val="30"/>
        </w:rPr>
      </w:pPr>
    </w:p>
    <w:p w14:paraId="1C512A55">
      <w:pPr>
        <w:rPr>
          <w:rFonts w:hint="eastAsia" w:ascii="宋体" w:cs="宋体"/>
          <w:sz w:val="30"/>
          <w:szCs w:val="30"/>
        </w:rPr>
      </w:pPr>
      <w:r>
        <w:rPr>
          <w:rFonts w:hint="eastAsia" w:ascii="宋体" w:cs="宋体"/>
          <w:sz w:val="30"/>
          <w:szCs w:val="30"/>
        </w:rPr>
        <w:br w:type="page"/>
      </w:r>
    </w:p>
    <w:p w14:paraId="0FC0206B">
      <w:pPr>
        <w:snapToGrid w:val="0"/>
        <w:spacing w:line="360" w:lineRule="auto"/>
        <w:rPr>
          <w:rFonts w:ascii="仿宋" w:hAnsi="仿宋" w:eastAsia="仿宋"/>
          <w:sz w:val="28"/>
          <w:szCs w:val="28"/>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6BE04C20">
      <w:pPr>
        <w:spacing w:line="460" w:lineRule="atLeast"/>
        <w:ind w:firstLine="723" w:firstLineChars="200"/>
        <w:jc w:val="center"/>
        <w:rPr>
          <w:rFonts w:ascii="宋体"/>
          <w:b/>
          <w:bCs/>
          <w:color w:val="000000"/>
          <w:sz w:val="36"/>
          <w:szCs w:val="36"/>
        </w:rPr>
      </w:pPr>
      <w:r>
        <w:rPr>
          <w:rFonts w:hint="eastAsia" w:ascii="宋体"/>
          <w:b/>
          <w:bCs/>
          <w:color w:val="FF0000"/>
          <w:sz w:val="36"/>
          <w:szCs w:val="36"/>
        </w:rPr>
        <w:t>中小企业声明函（货物）</w:t>
      </w:r>
    </w:p>
    <w:p w14:paraId="651FB2B2">
      <w:pPr>
        <w:pStyle w:val="2"/>
        <w:rPr>
          <w:color w:val="000000"/>
        </w:rPr>
      </w:pPr>
    </w:p>
    <w:p w14:paraId="672EA04E">
      <w:pPr>
        <w:spacing w:line="360" w:lineRule="auto"/>
        <w:ind w:firstLine="480" w:firstLineChars="200"/>
        <w:rPr>
          <w:rFonts w:ascii="宋体" w:cs="宋体"/>
          <w:color w:val="000000"/>
          <w:sz w:val="24"/>
          <w:szCs w:val="24"/>
        </w:rPr>
      </w:pPr>
      <w:r>
        <w:rPr>
          <w:rFonts w:hint="eastAsia" w:ascii="宋体" w:cs="宋体"/>
          <w:color w:val="000000"/>
          <w:sz w:val="24"/>
          <w:szCs w:val="24"/>
        </w:rPr>
        <w:t>本公司（联合体）郑重声明，根据《政府采购促进中小企业发展管理办法》（财库﹝2020﹞46 号）的规定，本公司（联合体）参加</w:t>
      </w:r>
      <w:r>
        <w:rPr>
          <w:rFonts w:hint="eastAsia" w:ascii="宋体" w:cs="宋体"/>
          <w:color w:val="000000"/>
          <w:sz w:val="24"/>
          <w:szCs w:val="24"/>
          <w:u w:val="single"/>
        </w:rPr>
        <w:t>（单位名称）</w:t>
      </w:r>
      <w:r>
        <w:rPr>
          <w:rFonts w:hint="eastAsia" w:ascii="宋体" w:cs="宋体"/>
          <w:color w:val="000000"/>
          <w:sz w:val="24"/>
          <w:szCs w:val="24"/>
        </w:rPr>
        <w:t>的</w:t>
      </w:r>
      <w:r>
        <w:rPr>
          <w:rFonts w:hint="eastAsia" w:ascii="宋体" w:cs="宋体"/>
          <w:color w:val="000000"/>
          <w:sz w:val="24"/>
          <w:szCs w:val="24"/>
          <w:u w:val="single"/>
        </w:rPr>
        <w:t>（项目名称）</w:t>
      </w:r>
      <w:r>
        <w:rPr>
          <w:rFonts w:hint="eastAsia" w:ascii="宋体" w:cs="宋体"/>
          <w:color w:val="000000"/>
          <w:sz w:val="24"/>
          <w:szCs w:val="24"/>
        </w:rPr>
        <w:t>采购活动，提供的货物全部由符合政策要求的中小企业制造。相关企业（含联合体中的中小企业、签订分包意向协议的中小企业）的具体情况如下：</w:t>
      </w:r>
    </w:p>
    <w:p w14:paraId="7703AC91">
      <w:pPr>
        <w:pStyle w:val="2"/>
        <w:spacing w:line="360" w:lineRule="auto"/>
        <w:ind w:left="0" w:leftChars="0" w:firstLine="0" w:firstLineChars="0"/>
        <w:rPr>
          <w:color w:val="000000"/>
          <w:sz w:val="24"/>
          <w:szCs w:val="24"/>
        </w:rPr>
      </w:pPr>
      <w:r>
        <w:rPr>
          <w:rFonts w:hint="eastAsia"/>
          <w:color w:val="000000"/>
          <w:sz w:val="24"/>
          <w:szCs w:val="24"/>
        </w:rPr>
        <w:t xml:space="preserve">    1.</w:t>
      </w:r>
      <w:r>
        <w:rPr>
          <w:rFonts w:hint="eastAsia"/>
          <w:color w:val="000000"/>
          <w:sz w:val="24"/>
          <w:szCs w:val="24"/>
          <w:u w:val="single"/>
        </w:rPr>
        <w:t>（标的名称）</w:t>
      </w:r>
      <w:r>
        <w:rPr>
          <w:rFonts w:hint="eastAsia"/>
          <w:color w:val="000000"/>
          <w:sz w:val="24"/>
          <w:szCs w:val="24"/>
        </w:rPr>
        <w:t xml:space="preserve"> ，属于</w:t>
      </w:r>
      <w:r>
        <w:rPr>
          <w:rFonts w:hint="eastAsia"/>
          <w:color w:val="000000"/>
          <w:sz w:val="24"/>
          <w:szCs w:val="24"/>
          <w:u w:val="single"/>
        </w:rPr>
        <w:t>（采购文件中明确的所属行业）</w:t>
      </w:r>
      <w:r>
        <w:rPr>
          <w:rFonts w:hint="eastAsia"/>
          <w:color w:val="000000"/>
          <w:sz w:val="24"/>
          <w:szCs w:val="24"/>
        </w:rPr>
        <w:t>行业；制造商为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w:t>
      </w:r>
      <w:r>
        <w:rPr>
          <w:rFonts w:hint="eastAsia"/>
          <w:color w:val="000000"/>
          <w:sz w:val="24"/>
          <w:szCs w:val="24"/>
          <w:vertAlign w:val="superscript"/>
          <w:lang w:val="en-US" w:eastAsia="zh-CN"/>
        </w:rPr>
        <w:t>2</w:t>
      </w:r>
      <w:r>
        <w:rPr>
          <w:rFonts w:hint="eastAsia"/>
          <w:color w:val="000000"/>
          <w:sz w:val="24"/>
          <w:szCs w:val="24"/>
        </w:rPr>
        <w:t>，资产总额为</w:t>
      </w:r>
      <w:r>
        <w:rPr>
          <w:rFonts w:hint="eastAsia"/>
          <w:color w:val="000000"/>
          <w:sz w:val="24"/>
          <w:szCs w:val="24"/>
          <w:u w:val="single"/>
        </w:rPr>
        <w:t xml:space="preserve">   </w:t>
      </w:r>
      <w:r>
        <w:rPr>
          <w:rFonts w:hint="eastAsia"/>
          <w:color w:val="000000"/>
          <w:sz w:val="24"/>
          <w:szCs w:val="24"/>
        </w:rPr>
        <w:t>万元，属于</w:t>
      </w:r>
      <w:r>
        <w:rPr>
          <w:rFonts w:hint="eastAsia"/>
          <w:color w:val="000000"/>
          <w:sz w:val="24"/>
          <w:szCs w:val="24"/>
          <w:u w:val="single"/>
        </w:rPr>
        <w:t>（中型企业、小型企业、微型企业）</w:t>
      </w:r>
      <w:r>
        <w:rPr>
          <w:rFonts w:hint="eastAsia"/>
          <w:color w:val="000000"/>
          <w:sz w:val="24"/>
          <w:szCs w:val="24"/>
        </w:rPr>
        <w:t>；</w:t>
      </w:r>
    </w:p>
    <w:p w14:paraId="7666373E">
      <w:pPr>
        <w:pStyle w:val="2"/>
        <w:spacing w:line="360" w:lineRule="auto"/>
        <w:ind w:left="0" w:leftChars="0" w:firstLine="480"/>
        <w:rPr>
          <w:color w:val="000000"/>
          <w:sz w:val="24"/>
          <w:szCs w:val="24"/>
        </w:rPr>
      </w:pPr>
      <w:r>
        <w:rPr>
          <w:rFonts w:hint="eastAsia"/>
          <w:color w:val="000000"/>
          <w:sz w:val="24"/>
          <w:szCs w:val="24"/>
          <w:u w:val="single"/>
        </w:rPr>
        <w:t>2.（标的名称）</w:t>
      </w:r>
      <w:r>
        <w:rPr>
          <w:rFonts w:hint="eastAsia"/>
          <w:color w:val="000000"/>
          <w:sz w:val="24"/>
          <w:szCs w:val="24"/>
        </w:rPr>
        <w:t xml:space="preserve"> ，属于</w:t>
      </w:r>
      <w:r>
        <w:rPr>
          <w:rFonts w:hint="eastAsia"/>
          <w:color w:val="000000"/>
          <w:sz w:val="24"/>
          <w:szCs w:val="24"/>
          <w:u w:val="single"/>
        </w:rPr>
        <w:t>（采购文件中明确的所属行业）</w:t>
      </w:r>
      <w:r>
        <w:rPr>
          <w:rFonts w:hint="eastAsia"/>
          <w:color w:val="000000"/>
          <w:sz w:val="24"/>
          <w:szCs w:val="24"/>
        </w:rPr>
        <w:t>行业；制造商为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万元，资产总额为</w:t>
      </w:r>
      <w:r>
        <w:rPr>
          <w:rFonts w:hint="eastAsia"/>
          <w:color w:val="000000"/>
          <w:sz w:val="24"/>
          <w:szCs w:val="24"/>
          <w:u w:val="single"/>
        </w:rPr>
        <w:t xml:space="preserve">    </w:t>
      </w:r>
      <w:r>
        <w:rPr>
          <w:rFonts w:hint="eastAsia"/>
          <w:color w:val="000000"/>
          <w:sz w:val="24"/>
          <w:szCs w:val="24"/>
        </w:rPr>
        <w:t>万元，属于</w:t>
      </w:r>
      <w:r>
        <w:rPr>
          <w:rFonts w:hint="eastAsia"/>
          <w:color w:val="000000"/>
          <w:sz w:val="24"/>
          <w:szCs w:val="24"/>
          <w:u w:val="single"/>
        </w:rPr>
        <w:t>（中型企业、小型企业、微型企业）</w:t>
      </w:r>
      <w:r>
        <w:rPr>
          <w:rFonts w:hint="eastAsia"/>
          <w:color w:val="000000"/>
          <w:sz w:val="24"/>
          <w:szCs w:val="24"/>
        </w:rPr>
        <w:t>；</w:t>
      </w:r>
    </w:p>
    <w:p w14:paraId="2C22F49E">
      <w:pPr>
        <w:pStyle w:val="2"/>
        <w:spacing w:line="360" w:lineRule="auto"/>
        <w:ind w:left="0" w:leftChars="0" w:firstLine="480"/>
        <w:rPr>
          <w:color w:val="000000"/>
          <w:sz w:val="24"/>
          <w:szCs w:val="24"/>
        </w:rPr>
      </w:pPr>
      <w:r>
        <w:rPr>
          <w:rFonts w:hint="eastAsia"/>
          <w:color w:val="000000"/>
          <w:sz w:val="24"/>
          <w:szCs w:val="24"/>
        </w:rPr>
        <w:t>……</w:t>
      </w:r>
    </w:p>
    <w:p w14:paraId="3BBFD22C">
      <w:pPr>
        <w:pStyle w:val="2"/>
        <w:spacing w:line="360" w:lineRule="auto"/>
        <w:ind w:left="0" w:leftChars="0" w:firstLine="480"/>
        <w:rPr>
          <w:color w:val="000000"/>
          <w:sz w:val="24"/>
          <w:szCs w:val="24"/>
        </w:rPr>
      </w:pPr>
      <w:r>
        <w:rPr>
          <w:rFonts w:hint="eastAsia"/>
          <w:color w:val="000000"/>
          <w:sz w:val="24"/>
          <w:szCs w:val="24"/>
        </w:rPr>
        <w:t>以上企业，不属于大企业的分支机构，不存在控股股东为大企业的情形，也不存在与大企业的负责人为同一人的情形。</w:t>
      </w:r>
    </w:p>
    <w:p w14:paraId="3C2B6C5C">
      <w:pPr>
        <w:pStyle w:val="2"/>
        <w:spacing w:line="360" w:lineRule="auto"/>
        <w:ind w:left="0" w:leftChars="0" w:firstLine="480"/>
        <w:rPr>
          <w:color w:val="000000"/>
          <w:sz w:val="24"/>
          <w:szCs w:val="24"/>
        </w:rPr>
      </w:pPr>
      <w:r>
        <w:rPr>
          <w:rFonts w:hint="eastAsia"/>
          <w:color w:val="000000"/>
          <w:sz w:val="24"/>
          <w:szCs w:val="24"/>
        </w:rPr>
        <w:t>本企业对上述声明内容的真实性负责。如有虚假，将依法承担相应责任。</w:t>
      </w:r>
    </w:p>
    <w:p w14:paraId="404BACB4">
      <w:pPr>
        <w:spacing w:line="460" w:lineRule="atLeast"/>
        <w:ind w:firstLine="480" w:firstLineChars="200"/>
        <w:jc w:val="right"/>
        <w:rPr>
          <w:rFonts w:ascii="宋体" w:cs="宋体"/>
          <w:color w:val="000000"/>
          <w:sz w:val="24"/>
          <w:szCs w:val="24"/>
        </w:rPr>
      </w:pPr>
      <w:r>
        <w:rPr>
          <w:rFonts w:hint="eastAsia" w:ascii="宋体" w:cs="宋体"/>
          <w:color w:val="000000"/>
          <w:sz w:val="24"/>
          <w:szCs w:val="24"/>
        </w:rPr>
        <w:t xml:space="preserve">    </w:t>
      </w:r>
    </w:p>
    <w:p w14:paraId="241B656E">
      <w:pPr>
        <w:spacing w:line="460" w:lineRule="atLeast"/>
        <w:ind w:firstLine="6264" w:firstLineChars="2600"/>
        <w:rPr>
          <w:rFonts w:ascii="宋体" w:cs="宋体"/>
          <w:b/>
          <w:bCs/>
          <w:color w:val="000000"/>
          <w:sz w:val="24"/>
          <w:szCs w:val="24"/>
        </w:rPr>
      </w:pPr>
      <w:r>
        <w:rPr>
          <w:rFonts w:hint="eastAsia" w:ascii="宋体" w:cs="宋体"/>
          <w:b/>
          <w:bCs/>
          <w:color w:val="000000"/>
          <w:sz w:val="24"/>
          <w:szCs w:val="24"/>
        </w:rPr>
        <w:t>企业名称（盖章）：</w:t>
      </w:r>
    </w:p>
    <w:p w14:paraId="1FBA60A2">
      <w:pPr>
        <w:spacing w:line="460" w:lineRule="atLeast"/>
        <w:ind w:firstLine="723" w:firstLineChars="300"/>
        <w:rPr>
          <w:rFonts w:ascii="宋体" w:cs="宋体"/>
          <w:color w:val="000000"/>
          <w:sz w:val="24"/>
          <w:szCs w:val="24"/>
        </w:rPr>
      </w:pPr>
      <w:r>
        <w:rPr>
          <w:rFonts w:hint="eastAsia" w:ascii="宋体" w:cs="宋体"/>
          <w:b/>
          <w:bCs/>
          <w:color w:val="000000"/>
          <w:sz w:val="24"/>
          <w:szCs w:val="24"/>
        </w:rPr>
        <w:t xml:space="preserve">                                                日 期：</w:t>
      </w:r>
    </w:p>
    <w:p w14:paraId="021850A0">
      <w:pPr>
        <w:pStyle w:val="2"/>
        <w:ind w:firstLine="440"/>
        <w:rPr>
          <w:rFonts w:ascii="宋体" w:cs="宋体"/>
          <w:color w:val="000000"/>
          <w:sz w:val="22"/>
        </w:rPr>
      </w:pPr>
    </w:p>
    <w:p w14:paraId="482607AE">
      <w:pPr>
        <w:pStyle w:val="2"/>
        <w:ind w:left="0" w:leftChars="0" w:firstLine="0" w:firstLineChars="0"/>
        <w:rPr>
          <w:rFonts w:ascii="宋体" w:cs="宋体"/>
          <w:color w:val="000000"/>
          <w:sz w:val="22"/>
          <w:u w:val="single"/>
        </w:rPr>
      </w:pPr>
    </w:p>
    <w:p w14:paraId="07E10120">
      <w:pPr>
        <w:rPr>
          <w:sz w:val="18"/>
          <w:szCs w:val="18"/>
        </w:rPr>
      </w:pPr>
      <w:r>
        <w:rPr>
          <w:rFonts w:hint="eastAsia"/>
          <w:sz w:val="18"/>
          <w:szCs w:val="18"/>
        </w:rPr>
        <w:t>1</w:t>
      </w:r>
      <w:r>
        <w:rPr>
          <w:sz w:val="18"/>
          <w:szCs w:val="18"/>
        </w:rPr>
        <w:t>.</w:t>
      </w:r>
      <w:r>
        <w:rPr>
          <w:rFonts w:hint="eastAsia"/>
          <w:sz w:val="18"/>
          <w:szCs w:val="18"/>
        </w:rPr>
        <w:t>中小企业参加政府采购活动，应当出具财库〔2020〕46号文件规定的《中小企业声明函》，否则不得享受相关中小企业扶持政策。</w:t>
      </w:r>
    </w:p>
    <w:p w14:paraId="46FAE249">
      <w:pPr>
        <w:rPr>
          <w:sz w:val="18"/>
          <w:szCs w:val="18"/>
        </w:rPr>
      </w:pPr>
      <w:r>
        <w:rPr>
          <w:rFonts w:hint="eastAsia"/>
          <w:sz w:val="18"/>
          <w:szCs w:val="18"/>
        </w:rPr>
        <w:t>2</w:t>
      </w:r>
      <w:r>
        <w:rPr>
          <w:sz w:val="18"/>
          <w:szCs w:val="18"/>
        </w:rPr>
        <w:t>.</w:t>
      </w:r>
      <w:r>
        <w:rPr>
          <w:rFonts w:hint="eastAsia"/>
          <w:sz w:val="18"/>
          <w:szCs w:val="18"/>
        </w:rPr>
        <w:t>从业人员、营业收入、资产总额填报上一年度数据，无上一年度数据的新成立企业可不填报。</w:t>
      </w:r>
    </w:p>
    <w:p w14:paraId="668E65A5">
      <w:pPr>
        <w:rPr>
          <w:sz w:val="18"/>
          <w:szCs w:val="18"/>
        </w:rPr>
      </w:pPr>
      <w:r>
        <w:rPr>
          <w:sz w:val="18"/>
          <w:szCs w:val="18"/>
        </w:rPr>
        <w:t>3.</w:t>
      </w:r>
      <w:r>
        <w:rPr>
          <w:rFonts w:hint="eastAsia"/>
          <w:sz w:val="18"/>
          <w:szCs w:val="18"/>
        </w:rPr>
        <w:t>“中小企业声明函”填写不全的，视为未填报。如项目包含“多件”标的物的，需按标的物项数逐项填写。</w:t>
      </w:r>
    </w:p>
    <w:p w14:paraId="32B1653D">
      <w:pPr>
        <w:rPr>
          <w:sz w:val="18"/>
          <w:szCs w:val="18"/>
        </w:rPr>
      </w:pPr>
      <w:r>
        <w:rPr>
          <w:rFonts w:hint="eastAsia"/>
          <w:sz w:val="18"/>
          <w:szCs w:val="18"/>
        </w:rPr>
        <w:t>4.供应商提供《中小企业声明函》内容不实的，属于提供虚假材料谋取中标、成交，依照《中华人民共和国政府采购法》等国家有关规定追究相应责任。</w:t>
      </w:r>
    </w:p>
    <w:p w14:paraId="411C8237">
      <w:pPr>
        <w:rPr>
          <w:sz w:val="18"/>
          <w:szCs w:val="18"/>
        </w:rPr>
      </w:pPr>
      <w:r>
        <w:rPr>
          <w:rFonts w:hint="eastAsia"/>
          <w:sz w:val="18"/>
          <w:szCs w:val="18"/>
        </w:rPr>
        <w:t>5.本项目只以《中小企业声明函》作为评判供应商是否属于中小企业的唯一依据。</w:t>
      </w:r>
    </w:p>
    <w:p w14:paraId="7E432167">
      <w:pPr>
        <w:snapToGrid w:val="0"/>
        <w:spacing w:line="312" w:lineRule="auto"/>
        <w:ind w:firstLine="4620" w:firstLineChars="1650"/>
        <w:rPr>
          <w:rFonts w:ascii="仿宋" w:hAnsi="仿宋" w:eastAsia="仿宋"/>
          <w:sz w:val="28"/>
          <w:szCs w:val="28"/>
        </w:rPr>
      </w:pPr>
    </w:p>
    <w:p w14:paraId="4A7424D0">
      <w:pPr>
        <w:pStyle w:val="46"/>
        <w:rPr>
          <w:rFonts w:ascii="仿宋" w:hAnsi="仿宋" w:eastAsia="仿宋"/>
          <w:sz w:val="28"/>
          <w:szCs w:val="28"/>
        </w:rPr>
      </w:pPr>
    </w:p>
    <w:p w14:paraId="754D7B89">
      <w:pPr>
        <w:pStyle w:val="47"/>
      </w:pPr>
    </w:p>
    <w:p w14:paraId="7B44D2A0">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069487AD">
      <w:pPr>
        <w:rPr>
          <w:rFonts w:ascii="仿宋" w:hAnsi="仿宋" w:eastAsia="仿宋"/>
        </w:rPr>
      </w:pPr>
    </w:p>
    <w:p w14:paraId="00FC2111">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2A0CC864">
      <w:pPr>
        <w:pStyle w:val="10"/>
        <w:jc w:val="center"/>
        <w:rPr>
          <w:rFonts w:ascii="仿宋_GB2312" w:eastAsia="仿宋_GB2312"/>
          <w:b/>
          <w:spacing w:val="6"/>
          <w:sz w:val="30"/>
          <w:szCs w:val="30"/>
        </w:rPr>
      </w:pPr>
      <w:r>
        <w:rPr>
          <w:rFonts w:hint="eastAsia" w:ascii="仿宋_GB2312" w:eastAsia="仿宋_GB2312"/>
          <w:b/>
          <w:spacing w:val="6"/>
          <w:sz w:val="30"/>
          <w:szCs w:val="30"/>
        </w:rPr>
        <w:t>【不属于</w:t>
      </w:r>
      <w:r>
        <w:rPr>
          <w:rFonts w:hint="eastAsia" w:ascii="仿宋_GB2312" w:eastAsia="仿宋_GB2312"/>
          <w:b/>
          <w:spacing w:val="6"/>
          <w:sz w:val="32"/>
          <w:szCs w:val="32"/>
        </w:rPr>
        <w:t>残疾人福利性</w:t>
      </w:r>
      <w:r>
        <w:rPr>
          <w:rFonts w:hint="eastAsia" w:ascii="仿宋_GB2312" w:eastAsia="仿宋_GB2312"/>
          <w:b/>
          <w:spacing w:val="6"/>
          <w:sz w:val="30"/>
          <w:szCs w:val="30"/>
        </w:rPr>
        <w:t>企业，不用提供此函】</w:t>
      </w:r>
    </w:p>
    <w:p w14:paraId="1508EDA1"/>
    <w:p w14:paraId="44CA1F57">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B68CEB">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524084E4">
      <w:pPr>
        <w:snapToGrid w:val="0"/>
        <w:spacing w:line="360" w:lineRule="auto"/>
        <w:ind w:firstLine="560" w:firstLineChars="200"/>
        <w:rPr>
          <w:rFonts w:ascii="仿宋" w:hAnsi="仿宋" w:eastAsia="仿宋"/>
          <w:sz w:val="28"/>
          <w:szCs w:val="28"/>
        </w:rPr>
      </w:pPr>
    </w:p>
    <w:p w14:paraId="4CC5F025">
      <w:pPr>
        <w:spacing w:line="588" w:lineRule="exact"/>
        <w:ind w:firstLine="624" w:firstLineChars="200"/>
        <w:rPr>
          <w:rFonts w:ascii="仿宋_GB2312" w:eastAsia="仿宋_GB2312"/>
          <w:spacing w:val="6"/>
          <w:sz w:val="30"/>
          <w:szCs w:val="30"/>
        </w:rPr>
      </w:pPr>
    </w:p>
    <w:p w14:paraId="460779BB">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14:paraId="3C29F2F5">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07D15D11"/>
    <w:p w14:paraId="7CE577AE"/>
    <w:p w14:paraId="47A82BD5">
      <w:pPr>
        <w:jc w:val="left"/>
        <w:rPr>
          <w:rFonts w:ascii="仿宋" w:hAnsi="仿宋" w:eastAsia="仿宋"/>
        </w:rPr>
      </w:pPr>
      <w:r>
        <w:rPr>
          <w:rFonts w:ascii="Calibri" w:hAnsi="Calibri" w:cs="宋体"/>
          <w:b/>
          <w:bCs/>
          <w:color w:val="00000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18</w:t>
      </w:r>
      <w:r>
        <w:rPr>
          <w:rFonts w:hint="eastAsia" w:ascii="仿宋" w:hAnsi="仿宋" w:eastAsia="仿宋"/>
          <w:sz w:val="30"/>
          <w:szCs w:val="30"/>
        </w:rPr>
        <w:t>：</w:t>
      </w:r>
    </w:p>
    <w:p w14:paraId="1F76AE2B">
      <w:pPr>
        <w:pStyle w:val="21"/>
        <w:adjustRightInd w:val="0"/>
        <w:snapToGrid w:val="0"/>
        <w:spacing w:line="360" w:lineRule="auto"/>
        <w:rPr>
          <w:rFonts w:ascii="Calibri" w:hAnsi="Calibri" w:cs="宋体"/>
          <w:b/>
          <w:bCs/>
          <w:color w:val="000000"/>
          <w:sz w:val="30"/>
          <w:szCs w:val="30"/>
        </w:rPr>
      </w:pPr>
    </w:p>
    <w:p w14:paraId="6B5F315D">
      <w:pPr>
        <w:pStyle w:val="21"/>
        <w:adjustRightInd w:val="0"/>
        <w:snapToGrid w:val="0"/>
        <w:spacing w:line="360" w:lineRule="auto"/>
        <w:jc w:val="center"/>
        <w:rPr>
          <w:rFonts w:ascii="Calibri" w:hAnsi="Calibri" w:cs="宋体"/>
          <w:b/>
          <w:bCs/>
          <w:color w:val="000000"/>
          <w:sz w:val="30"/>
          <w:szCs w:val="30"/>
        </w:rPr>
      </w:pPr>
    </w:p>
    <w:p w14:paraId="0D9BF6A5">
      <w:pPr>
        <w:pStyle w:val="21"/>
        <w:adjustRightInd w:val="0"/>
        <w:snapToGrid w:val="0"/>
        <w:spacing w:line="360" w:lineRule="auto"/>
        <w:jc w:val="center"/>
        <w:rPr>
          <w:rFonts w:ascii="仿宋" w:hAnsi="仿宋" w:eastAsia="仿宋" w:cs="等线"/>
          <w:sz w:val="44"/>
          <w:szCs w:val="44"/>
        </w:rPr>
      </w:pPr>
      <w:r>
        <w:rPr>
          <w:rFonts w:hint="eastAsia" w:ascii="仿宋" w:hAnsi="仿宋" w:eastAsia="仿宋" w:cs="等线"/>
          <w:b/>
          <w:bCs/>
          <w:sz w:val="32"/>
          <w:szCs w:val="32"/>
        </w:rPr>
        <w:t>监狱企业声明函</w:t>
      </w:r>
    </w:p>
    <w:p w14:paraId="07550CA1">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【不属于监狱企业，不用提供此函】</w:t>
      </w:r>
    </w:p>
    <w:p w14:paraId="60E468CE">
      <w:pPr>
        <w:adjustRightInd w:val="0"/>
        <w:snapToGrid w:val="0"/>
        <w:spacing w:line="360" w:lineRule="auto"/>
        <w:ind w:firstLine="560" w:firstLineChars="200"/>
        <w:rPr>
          <w:rFonts w:ascii="仿宋" w:hAnsi="仿宋" w:eastAsia="仿宋"/>
          <w:sz w:val="28"/>
          <w:szCs w:val="28"/>
        </w:rPr>
      </w:pPr>
    </w:p>
    <w:p w14:paraId="599CE625">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14:paraId="09C3F815">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根据上述标准，我企业属于监狱企业的理由为：         。</w:t>
      </w:r>
    </w:p>
    <w:p w14:paraId="1927C6D0">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本企业参加______单位的______项目采购活动提供本企业的产品。</w:t>
      </w:r>
    </w:p>
    <w:p w14:paraId="2A1843C0">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本企业对上述声明的真实性负责。如有虚假，将依法承担相应责任。</w:t>
      </w:r>
    </w:p>
    <w:p w14:paraId="3A7498F1">
      <w:pPr>
        <w:adjustRightInd w:val="0"/>
        <w:snapToGrid w:val="0"/>
        <w:spacing w:line="360" w:lineRule="auto"/>
        <w:ind w:firstLine="560" w:firstLineChars="200"/>
        <w:jc w:val="center"/>
        <w:rPr>
          <w:rFonts w:ascii="仿宋" w:hAnsi="仿宋" w:eastAsia="仿宋"/>
          <w:sz w:val="28"/>
          <w:szCs w:val="28"/>
        </w:rPr>
      </w:pPr>
    </w:p>
    <w:p w14:paraId="121D06E0">
      <w:pPr>
        <w:pStyle w:val="21"/>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投标人全称：                      （盖单位公章）</w:t>
      </w:r>
    </w:p>
    <w:p w14:paraId="03E4E8A4">
      <w:pPr>
        <w:pStyle w:val="21"/>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日期：202 年  月  日</w:t>
      </w:r>
    </w:p>
    <w:p w14:paraId="69548829">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监狱企业参加政府采购活动时，应当提供由省级以上监狱管理局、戒毒管理局（含新疆生产建设兵团）出具的属于监狱企业的证明文件。</w:t>
      </w:r>
    </w:p>
    <w:p w14:paraId="446B8B64">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1555FF">
      <w:pPr>
        <w:pStyle w:val="47"/>
        <w:ind w:left="0"/>
      </w:pPr>
    </w:p>
    <w:p w14:paraId="28573ED6"/>
    <w:p w14:paraId="2D7BC864">
      <w:pPr>
        <w:pStyle w:val="46"/>
      </w:pPr>
    </w:p>
    <w:p w14:paraId="78AC9995">
      <w:pPr>
        <w:pStyle w:val="9"/>
      </w:pPr>
    </w:p>
    <w:p w14:paraId="639A2464">
      <w:pPr>
        <w:widowControl w:val="0"/>
        <w:spacing w:before="240"/>
        <w:jc w:val="center"/>
        <w:rPr>
          <w:rFonts w:ascii="宋体" w:cs="宋体"/>
          <w:sz w:val="28"/>
          <w:szCs w:val="28"/>
        </w:rPr>
      </w:pPr>
    </w:p>
    <w:p w14:paraId="11FF39B8">
      <w:pPr>
        <w:widowControl w:val="0"/>
        <w:spacing w:before="240"/>
        <w:jc w:val="center"/>
        <w:rPr>
          <w:rFonts w:ascii="宋体" w:cs="宋体"/>
          <w:sz w:val="28"/>
          <w:szCs w:val="28"/>
        </w:rPr>
      </w:pPr>
    </w:p>
    <w:p w14:paraId="4A1C1300">
      <w:pPr>
        <w:widowControl w:val="0"/>
        <w:snapToGrid w:val="0"/>
        <w:spacing w:line="900" w:lineRule="exact"/>
        <w:jc w:val="center"/>
        <w:rPr>
          <w:rFonts w:ascii="宋体" w:cs="宋体"/>
          <w:sz w:val="28"/>
          <w:szCs w:val="28"/>
        </w:rPr>
      </w:pPr>
    </w:p>
    <w:p w14:paraId="49A6BDEA">
      <w:pPr>
        <w:widowControl w:val="0"/>
        <w:snapToGrid w:val="0"/>
        <w:spacing w:line="900" w:lineRule="exact"/>
        <w:jc w:val="center"/>
        <w:rPr>
          <w:rFonts w:ascii="宋体" w:cs="宋体"/>
          <w:color w:val="000000"/>
          <w:sz w:val="24"/>
          <w:szCs w:val="24"/>
        </w:rPr>
      </w:pPr>
    </w:p>
    <w:p w14:paraId="6E24C69A">
      <w:pPr>
        <w:widowControl w:val="0"/>
        <w:snapToGrid w:val="0"/>
        <w:spacing w:line="900" w:lineRule="exact"/>
        <w:rPr>
          <w:rFonts w:ascii="宋体" w:cs="宋体"/>
          <w:color w:val="000000"/>
          <w:sz w:val="24"/>
          <w:szCs w:val="24"/>
        </w:rPr>
      </w:pPr>
    </w:p>
    <w:p w14:paraId="16380451">
      <w:pPr>
        <w:widowControl w:val="0"/>
        <w:snapToGrid w:val="0"/>
        <w:spacing w:line="900" w:lineRule="exact"/>
        <w:jc w:val="center"/>
        <w:rPr>
          <w:rFonts w:ascii="宋体" w:cs="宋体"/>
          <w:color w:val="000000"/>
          <w:sz w:val="24"/>
          <w:szCs w:val="24"/>
        </w:rPr>
      </w:pPr>
    </w:p>
    <w:p w14:paraId="4BE147D6">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3448AC01">
      <w:pPr>
        <w:widowControl w:val="0"/>
        <w:snapToGrid w:val="0"/>
        <w:spacing w:line="900" w:lineRule="exact"/>
        <w:jc w:val="center"/>
        <w:rPr>
          <w:rFonts w:ascii="宋体" w:cs="宋体"/>
          <w:b/>
          <w:bCs/>
          <w:color w:val="000000"/>
          <w:sz w:val="48"/>
          <w:szCs w:val="48"/>
        </w:rPr>
      </w:pPr>
      <w:r>
        <w:rPr>
          <w:rFonts w:hint="eastAsia" w:ascii="宋体" w:cs="宋体"/>
          <w:b/>
          <w:bCs/>
          <w:color w:val="000000"/>
          <w:sz w:val="48"/>
          <w:szCs w:val="48"/>
        </w:rPr>
        <w:t>合同主要条款</w:t>
      </w:r>
    </w:p>
    <w:p w14:paraId="0244F28A">
      <w:pPr>
        <w:widowControl w:val="0"/>
        <w:adjustRightInd w:val="0"/>
        <w:rPr>
          <w:rFonts w:ascii="宋体" w:cs="宋体"/>
          <w:sz w:val="24"/>
          <w:szCs w:val="24"/>
        </w:rPr>
      </w:pPr>
    </w:p>
    <w:p w14:paraId="362AEACB">
      <w:pPr>
        <w:widowControl w:val="0"/>
        <w:snapToGrid w:val="0"/>
        <w:spacing w:before="161" w:beforeLines="50" w:after="161" w:afterLines="50"/>
        <w:jc w:val="center"/>
        <w:rPr>
          <w:rFonts w:ascii="宋体" w:cs="宋体"/>
          <w:b/>
          <w:bCs/>
          <w:sz w:val="36"/>
          <w:szCs w:val="36"/>
        </w:rPr>
      </w:pPr>
    </w:p>
    <w:p w14:paraId="51E1C274">
      <w:pPr>
        <w:snapToGrid w:val="0"/>
        <w:spacing w:before="161" w:beforeLines="50" w:after="161" w:afterLines="50" w:line="300" w:lineRule="exact"/>
        <w:jc w:val="center"/>
        <w:outlineLvl w:val="0"/>
        <w:rPr>
          <w:rFonts w:ascii="宋体" w:cs="宋体"/>
          <w:bCs/>
        </w:rPr>
      </w:pPr>
      <w:r>
        <w:rPr>
          <w:rFonts w:hint="eastAsia" w:ascii="宋体" w:cs="宋体"/>
          <w:b/>
          <w:bCs/>
          <w:sz w:val="30"/>
          <w:szCs w:val="30"/>
        </w:rPr>
        <w:br w:type="page"/>
      </w:r>
      <w:r>
        <w:rPr>
          <w:rFonts w:hint="eastAsia" w:ascii="宋体" w:cs="宋体"/>
          <w:bCs/>
        </w:rPr>
        <w:t>（货物类可普遍适用，服务类普遍适用困难）</w:t>
      </w:r>
    </w:p>
    <w:p w14:paraId="1C4B1E96">
      <w:pPr>
        <w:snapToGrid w:val="0"/>
        <w:spacing w:before="161" w:beforeLines="50" w:after="161" w:afterLines="50"/>
        <w:outlineLvl w:val="0"/>
        <w:rPr>
          <w:rFonts w:ascii="宋体"/>
          <w:bCs/>
        </w:rPr>
      </w:pPr>
    </w:p>
    <w:p w14:paraId="0629A1E4">
      <w:pPr>
        <w:snapToGrid w:val="0"/>
        <w:spacing w:before="161" w:beforeLines="50" w:after="161" w:afterLines="50"/>
        <w:jc w:val="center"/>
        <w:outlineLvl w:val="0"/>
        <w:rPr>
          <w:rFonts w:ascii="宋体"/>
          <w:b/>
          <w:sz w:val="30"/>
        </w:rPr>
      </w:pPr>
      <w:r>
        <w:rPr>
          <w:rFonts w:hint="eastAsia" w:ascii="宋体"/>
          <w:b/>
          <w:sz w:val="30"/>
        </w:rPr>
        <w:t>永康市政府采购合同指引（参考）</w:t>
      </w:r>
    </w:p>
    <w:p w14:paraId="1460526F">
      <w:pPr>
        <w:snapToGrid w:val="0"/>
        <w:spacing w:before="161" w:beforeLines="50" w:after="161" w:afterLines="50"/>
        <w:jc w:val="center"/>
        <w:outlineLvl w:val="0"/>
        <w:rPr>
          <w:rFonts w:ascii="宋体"/>
          <w:b/>
          <w:sz w:val="30"/>
        </w:rPr>
      </w:pPr>
    </w:p>
    <w:p w14:paraId="57AFAEAC">
      <w:pPr>
        <w:pStyle w:val="21"/>
        <w:snapToGrid w:val="0"/>
        <w:spacing w:before="120" w:after="120"/>
        <w:rPr>
          <w:rFonts w:hAnsi="宋体"/>
        </w:rPr>
      </w:pPr>
      <w:r>
        <w:rPr>
          <w:rFonts w:hAnsi="宋体"/>
        </w:rPr>
        <w:t>项目名称：                                       项目编号：</w:t>
      </w:r>
    </w:p>
    <w:p w14:paraId="2D9F0452">
      <w:pPr>
        <w:pStyle w:val="21"/>
        <w:snapToGrid w:val="0"/>
        <w:spacing w:before="120" w:after="120"/>
        <w:rPr>
          <w:rFonts w:hAnsi="宋体"/>
        </w:rPr>
      </w:pPr>
      <w:r>
        <w:rPr>
          <w:rFonts w:hint="eastAsia" w:hAnsi="宋体"/>
        </w:rPr>
        <w:t>采购计划文号：                                   标段：</w:t>
      </w:r>
    </w:p>
    <w:p w14:paraId="0D75C889">
      <w:pPr>
        <w:pStyle w:val="21"/>
        <w:snapToGrid w:val="0"/>
        <w:spacing w:before="120" w:after="120"/>
        <w:rPr>
          <w:rFonts w:hAnsi="宋体"/>
        </w:rPr>
      </w:pPr>
      <w:r>
        <w:rPr>
          <w:rFonts w:hAnsi="宋体"/>
        </w:rPr>
        <w:t>甲方（买方）：</w:t>
      </w:r>
    </w:p>
    <w:p w14:paraId="038E93D6">
      <w:pPr>
        <w:pStyle w:val="21"/>
        <w:snapToGrid w:val="0"/>
        <w:spacing w:before="120" w:after="120"/>
        <w:rPr>
          <w:rFonts w:hAnsi="宋体"/>
        </w:rPr>
      </w:pPr>
      <w:r>
        <w:rPr>
          <w:rFonts w:hAnsi="宋体"/>
        </w:rPr>
        <w:t>乙方（卖方）：</w:t>
      </w:r>
    </w:p>
    <w:p w14:paraId="0C4FE285">
      <w:pPr>
        <w:pStyle w:val="21"/>
        <w:snapToGrid w:val="0"/>
        <w:spacing w:before="120" w:after="120"/>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14:paraId="75EB1E8B">
      <w:pPr>
        <w:pStyle w:val="21"/>
        <w:snapToGrid w:val="0"/>
        <w:spacing w:before="120" w:after="120"/>
        <w:rPr>
          <w:rFonts w:hAnsi="宋体"/>
          <w:b/>
        </w:rPr>
      </w:pPr>
      <w:r>
        <w:rPr>
          <w:rFonts w:hAnsi="宋体"/>
          <w:b/>
        </w:rPr>
        <w:t>一、货物内容</w:t>
      </w:r>
    </w:p>
    <w:tbl>
      <w:tblPr>
        <w:tblStyle w:val="32"/>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981"/>
        <w:gridCol w:w="2157"/>
        <w:gridCol w:w="1080"/>
        <w:gridCol w:w="1081"/>
        <w:gridCol w:w="1081"/>
      </w:tblGrid>
      <w:tr w14:paraId="31FF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vAlign w:val="center"/>
          </w:tcPr>
          <w:p w14:paraId="27B0B02F">
            <w:pPr>
              <w:pStyle w:val="21"/>
              <w:snapToGrid w:val="0"/>
              <w:spacing w:line="330" w:lineRule="exact"/>
              <w:ind w:left="-108"/>
              <w:jc w:val="center"/>
              <w:rPr>
                <w:rFonts w:ascii="Times New Roman" w:hAnsi="Times New Roman"/>
                <w:sz w:val="24"/>
                <w:szCs w:val="24"/>
              </w:rPr>
            </w:pPr>
            <w:r>
              <w:rPr>
                <w:rFonts w:hAnsi="宋体"/>
              </w:rPr>
              <w:t>货物名称</w:t>
            </w:r>
          </w:p>
        </w:tc>
        <w:tc>
          <w:tcPr>
            <w:tcW w:w="1981" w:type="dxa"/>
            <w:tcBorders>
              <w:top w:val="single" w:color="auto" w:sz="4" w:space="0"/>
              <w:left w:val="single" w:color="auto" w:sz="4" w:space="0"/>
              <w:bottom w:val="single" w:color="auto" w:sz="4" w:space="0"/>
              <w:right w:val="single" w:color="auto" w:sz="4" w:space="0"/>
            </w:tcBorders>
            <w:vAlign w:val="center"/>
          </w:tcPr>
          <w:p w14:paraId="40027675">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品牌</w:t>
            </w:r>
            <w:r>
              <w:rPr>
                <w:rFonts w:ascii="Times New Roman" w:hAnsi="Times New Roman"/>
                <w:sz w:val="24"/>
                <w:szCs w:val="24"/>
              </w:rPr>
              <w:t>/</w:t>
            </w:r>
            <w:r>
              <w:rPr>
                <w:rFonts w:hint="eastAsia" w:ascii="Times New Roman" w:hAnsi="Times New Roman"/>
                <w:sz w:val="24"/>
                <w:szCs w:val="24"/>
              </w:rPr>
              <w:t>型号</w:t>
            </w:r>
          </w:p>
        </w:tc>
        <w:tc>
          <w:tcPr>
            <w:tcW w:w="2157" w:type="dxa"/>
            <w:tcBorders>
              <w:top w:val="single" w:color="auto" w:sz="4" w:space="0"/>
              <w:left w:val="single" w:color="auto" w:sz="4" w:space="0"/>
              <w:bottom w:val="single" w:color="auto" w:sz="4" w:space="0"/>
              <w:right w:val="single" w:color="auto" w:sz="4" w:space="0"/>
            </w:tcBorders>
            <w:vAlign w:val="center"/>
          </w:tcPr>
          <w:p w14:paraId="6E0ED99A">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技术参数</w:t>
            </w:r>
          </w:p>
        </w:tc>
        <w:tc>
          <w:tcPr>
            <w:tcW w:w="1080" w:type="dxa"/>
            <w:tcBorders>
              <w:top w:val="single" w:color="auto" w:sz="4" w:space="0"/>
              <w:left w:val="single" w:color="auto" w:sz="4" w:space="0"/>
              <w:bottom w:val="single" w:color="auto" w:sz="4" w:space="0"/>
              <w:right w:val="single" w:color="auto" w:sz="4" w:space="0"/>
            </w:tcBorders>
            <w:vAlign w:val="center"/>
          </w:tcPr>
          <w:p w14:paraId="0A7B336B">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数量</w:t>
            </w:r>
          </w:p>
        </w:tc>
        <w:tc>
          <w:tcPr>
            <w:tcW w:w="1081" w:type="dxa"/>
            <w:tcBorders>
              <w:top w:val="single" w:color="auto" w:sz="4" w:space="0"/>
              <w:left w:val="single" w:color="auto" w:sz="4" w:space="0"/>
              <w:bottom w:val="single" w:color="auto" w:sz="4" w:space="0"/>
              <w:right w:val="single" w:color="auto" w:sz="4" w:space="0"/>
            </w:tcBorders>
            <w:vAlign w:val="center"/>
          </w:tcPr>
          <w:p w14:paraId="29A747F1">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单价</w:t>
            </w:r>
          </w:p>
        </w:tc>
        <w:tc>
          <w:tcPr>
            <w:tcW w:w="1081" w:type="dxa"/>
            <w:tcBorders>
              <w:top w:val="single" w:color="auto" w:sz="4" w:space="0"/>
              <w:left w:val="single" w:color="auto" w:sz="4" w:space="0"/>
              <w:bottom w:val="single" w:color="auto" w:sz="4" w:space="0"/>
              <w:right w:val="single" w:color="auto" w:sz="4" w:space="0"/>
            </w:tcBorders>
            <w:vAlign w:val="center"/>
          </w:tcPr>
          <w:p w14:paraId="720E584E">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总价</w:t>
            </w:r>
          </w:p>
        </w:tc>
      </w:tr>
      <w:tr w14:paraId="5974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vAlign w:val="center"/>
          </w:tcPr>
          <w:p w14:paraId="3AD873C5">
            <w:pPr>
              <w:pStyle w:val="132"/>
              <w:spacing w:line="330" w:lineRule="exact"/>
              <w:jc w:val="center"/>
            </w:pPr>
          </w:p>
        </w:tc>
        <w:tc>
          <w:tcPr>
            <w:tcW w:w="1981" w:type="dxa"/>
            <w:tcBorders>
              <w:top w:val="single" w:color="auto" w:sz="4" w:space="0"/>
              <w:left w:val="single" w:color="auto" w:sz="4" w:space="0"/>
              <w:bottom w:val="single" w:color="auto" w:sz="4" w:space="0"/>
              <w:right w:val="single" w:color="auto" w:sz="4" w:space="0"/>
            </w:tcBorders>
            <w:vAlign w:val="center"/>
          </w:tcPr>
          <w:p w14:paraId="420140A0">
            <w:pPr>
              <w:jc w:val="center"/>
              <w:rPr>
                <w:sz w:val="24"/>
              </w:rPr>
            </w:pPr>
          </w:p>
        </w:tc>
        <w:tc>
          <w:tcPr>
            <w:tcW w:w="2157" w:type="dxa"/>
            <w:tcBorders>
              <w:top w:val="single" w:color="auto" w:sz="4" w:space="0"/>
              <w:left w:val="single" w:color="auto" w:sz="4" w:space="0"/>
              <w:bottom w:val="single" w:color="auto" w:sz="4" w:space="0"/>
              <w:right w:val="single" w:color="auto" w:sz="4" w:space="0"/>
            </w:tcBorders>
            <w:vAlign w:val="center"/>
          </w:tcPr>
          <w:p w14:paraId="24A5D1B6">
            <w:pPr>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0C10FF90">
            <w:pPr>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2B121A05">
            <w:pPr>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6C4995BD">
            <w:pPr>
              <w:jc w:val="center"/>
              <w:rPr>
                <w:sz w:val="24"/>
              </w:rPr>
            </w:pPr>
          </w:p>
        </w:tc>
      </w:tr>
      <w:tr w14:paraId="58C3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vAlign w:val="center"/>
          </w:tcPr>
          <w:p w14:paraId="42F36EEE">
            <w:pPr>
              <w:pStyle w:val="132"/>
              <w:spacing w:line="330" w:lineRule="exact"/>
              <w:jc w:val="center"/>
            </w:pPr>
          </w:p>
        </w:tc>
        <w:tc>
          <w:tcPr>
            <w:tcW w:w="1981" w:type="dxa"/>
            <w:tcBorders>
              <w:top w:val="single" w:color="auto" w:sz="4" w:space="0"/>
              <w:left w:val="single" w:color="auto" w:sz="4" w:space="0"/>
              <w:bottom w:val="single" w:color="auto" w:sz="4" w:space="0"/>
              <w:right w:val="single" w:color="auto" w:sz="4" w:space="0"/>
            </w:tcBorders>
            <w:vAlign w:val="center"/>
          </w:tcPr>
          <w:p w14:paraId="62B00CF5">
            <w:pPr>
              <w:spacing w:line="330" w:lineRule="exact"/>
              <w:jc w:val="center"/>
              <w:rPr>
                <w:sz w:val="24"/>
              </w:rPr>
            </w:pPr>
          </w:p>
        </w:tc>
        <w:tc>
          <w:tcPr>
            <w:tcW w:w="2157" w:type="dxa"/>
            <w:tcBorders>
              <w:top w:val="single" w:color="auto" w:sz="4" w:space="0"/>
              <w:left w:val="single" w:color="auto" w:sz="4" w:space="0"/>
              <w:bottom w:val="single" w:color="auto" w:sz="4" w:space="0"/>
              <w:right w:val="single" w:color="auto" w:sz="4" w:space="0"/>
            </w:tcBorders>
            <w:vAlign w:val="center"/>
          </w:tcPr>
          <w:p w14:paraId="4E5DEEEB">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15DD7FB6">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000CFEAB">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1AF4FB0D">
            <w:pPr>
              <w:pStyle w:val="132"/>
              <w:spacing w:line="330" w:lineRule="exact"/>
              <w:jc w:val="center"/>
            </w:pPr>
          </w:p>
        </w:tc>
      </w:tr>
      <w:tr w14:paraId="253A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vAlign w:val="center"/>
          </w:tcPr>
          <w:p w14:paraId="6AE874DE">
            <w:pPr>
              <w:pStyle w:val="132"/>
              <w:spacing w:line="330" w:lineRule="exact"/>
              <w:jc w:val="center"/>
            </w:pPr>
          </w:p>
        </w:tc>
        <w:tc>
          <w:tcPr>
            <w:tcW w:w="1981" w:type="dxa"/>
            <w:tcBorders>
              <w:top w:val="single" w:color="auto" w:sz="4" w:space="0"/>
              <w:left w:val="single" w:color="auto" w:sz="4" w:space="0"/>
              <w:bottom w:val="single" w:color="auto" w:sz="4" w:space="0"/>
              <w:right w:val="single" w:color="auto" w:sz="4" w:space="0"/>
            </w:tcBorders>
            <w:vAlign w:val="center"/>
          </w:tcPr>
          <w:p w14:paraId="5780B8BA">
            <w:pPr>
              <w:spacing w:line="330" w:lineRule="exact"/>
              <w:jc w:val="center"/>
              <w:rPr>
                <w:sz w:val="24"/>
              </w:rPr>
            </w:pPr>
          </w:p>
        </w:tc>
        <w:tc>
          <w:tcPr>
            <w:tcW w:w="2157" w:type="dxa"/>
            <w:tcBorders>
              <w:top w:val="single" w:color="auto" w:sz="4" w:space="0"/>
              <w:left w:val="single" w:color="auto" w:sz="4" w:space="0"/>
              <w:bottom w:val="single" w:color="auto" w:sz="4" w:space="0"/>
              <w:right w:val="single" w:color="auto" w:sz="4" w:space="0"/>
            </w:tcBorders>
            <w:vAlign w:val="center"/>
          </w:tcPr>
          <w:p w14:paraId="35983238">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02836B26">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1B568452">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612D0E7E">
            <w:pPr>
              <w:pStyle w:val="132"/>
              <w:spacing w:line="330" w:lineRule="exact"/>
              <w:jc w:val="center"/>
            </w:pPr>
          </w:p>
        </w:tc>
      </w:tr>
      <w:tr w14:paraId="3F68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3"/>
            <w:tcBorders>
              <w:top w:val="single" w:color="auto" w:sz="4" w:space="0"/>
              <w:left w:val="single" w:color="auto" w:sz="4" w:space="0"/>
              <w:bottom w:val="single" w:color="auto" w:sz="4" w:space="0"/>
              <w:right w:val="single" w:color="auto" w:sz="4" w:space="0"/>
            </w:tcBorders>
          </w:tcPr>
          <w:p w14:paraId="0FB3D6B5">
            <w:pPr>
              <w:pStyle w:val="21"/>
              <w:snapToGrid w:val="0"/>
              <w:spacing w:line="330" w:lineRule="exact"/>
              <w:jc w:val="center"/>
              <w:rPr>
                <w:rFonts w:ascii="Times New Roman" w:hAnsi="Times New Roman"/>
                <w:sz w:val="24"/>
                <w:szCs w:val="24"/>
              </w:rPr>
            </w:pPr>
            <w:r>
              <w:rPr>
                <w:rFonts w:hint="eastAsia" w:ascii="Times New Roman" w:hAnsi="Times New Roman"/>
                <w:sz w:val="24"/>
                <w:szCs w:val="24"/>
              </w:rPr>
              <w:t>合计</w:t>
            </w:r>
          </w:p>
        </w:tc>
        <w:tc>
          <w:tcPr>
            <w:tcW w:w="1080" w:type="dxa"/>
            <w:tcBorders>
              <w:top w:val="single" w:color="auto" w:sz="4" w:space="0"/>
              <w:left w:val="single" w:color="auto" w:sz="4" w:space="0"/>
              <w:bottom w:val="single" w:color="auto" w:sz="4" w:space="0"/>
              <w:right w:val="single" w:color="auto" w:sz="4" w:space="0"/>
            </w:tcBorders>
          </w:tcPr>
          <w:p w14:paraId="16687F00">
            <w:pPr>
              <w:pStyle w:val="21"/>
              <w:snapToGrid w:val="0"/>
              <w:spacing w:line="330" w:lineRule="exact"/>
              <w:jc w:val="center"/>
              <w:rPr>
                <w:rFonts w:ascii="Times New Roman" w:hAnsi="Times New Roman"/>
                <w:sz w:val="24"/>
                <w:szCs w:val="24"/>
              </w:rPr>
            </w:pPr>
          </w:p>
        </w:tc>
        <w:tc>
          <w:tcPr>
            <w:tcW w:w="2162" w:type="dxa"/>
            <w:gridSpan w:val="2"/>
            <w:tcBorders>
              <w:top w:val="single" w:color="auto" w:sz="4" w:space="0"/>
              <w:left w:val="single" w:color="auto" w:sz="4" w:space="0"/>
              <w:bottom w:val="single" w:color="auto" w:sz="4" w:space="0"/>
              <w:right w:val="single" w:color="auto" w:sz="4" w:space="0"/>
            </w:tcBorders>
          </w:tcPr>
          <w:p w14:paraId="665D6316">
            <w:pPr>
              <w:pStyle w:val="132"/>
              <w:spacing w:line="330" w:lineRule="exact"/>
              <w:rPr>
                <w:rFonts w:ascii="Times New Roman"/>
              </w:rPr>
            </w:pPr>
          </w:p>
        </w:tc>
      </w:tr>
    </w:tbl>
    <w:p w14:paraId="55B9DBD9">
      <w:pPr>
        <w:pStyle w:val="21"/>
        <w:snapToGrid w:val="0"/>
        <w:spacing w:before="120" w:after="120"/>
        <w:rPr>
          <w:rFonts w:hAnsi="宋体"/>
          <w:b/>
        </w:rPr>
      </w:pPr>
      <w:r>
        <w:rPr>
          <w:rFonts w:hint="eastAsia"/>
        </w:rPr>
        <w:t>注：本表格不能详列的请另附清单</w:t>
      </w:r>
    </w:p>
    <w:p w14:paraId="59C4E9EC">
      <w:pPr>
        <w:pStyle w:val="21"/>
        <w:snapToGrid w:val="0"/>
        <w:spacing w:before="120" w:after="120"/>
        <w:rPr>
          <w:rFonts w:hAnsi="宋体"/>
          <w:b/>
        </w:rPr>
      </w:pPr>
      <w:r>
        <w:rPr>
          <w:rFonts w:hAnsi="宋体"/>
          <w:b/>
        </w:rPr>
        <w:t>二、合同金额</w:t>
      </w:r>
    </w:p>
    <w:p w14:paraId="76CA6D4F">
      <w:pPr>
        <w:pStyle w:val="21"/>
        <w:snapToGrid w:val="0"/>
        <w:spacing w:before="120" w:after="120"/>
        <w:ind w:left="359" w:hanging="359" w:hangingChars="171"/>
        <w:rPr>
          <w:rFonts w:hAnsi="宋体"/>
        </w:rPr>
      </w:pPr>
      <w:r>
        <w:rPr>
          <w:rFonts w:hAnsi="宋体"/>
        </w:rPr>
        <w:t xml:space="preserve"> 本合同金额为（大写）：___________________元（￥___________元）人民币。</w:t>
      </w:r>
    </w:p>
    <w:p w14:paraId="7CFA8700">
      <w:pPr>
        <w:pStyle w:val="21"/>
        <w:snapToGrid w:val="0"/>
        <w:spacing w:before="120" w:after="120"/>
        <w:rPr>
          <w:rFonts w:hAnsi="宋体"/>
          <w:b/>
        </w:rPr>
      </w:pPr>
      <w:r>
        <w:rPr>
          <w:rFonts w:hAnsi="宋体"/>
          <w:b/>
        </w:rPr>
        <w:t>三、技术资料</w:t>
      </w:r>
    </w:p>
    <w:p w14:paraId="58A76389">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乙方应按招标文件规定的时间向甲方提供使用货物的有关技术资料。</w:t>
      </w:r>
    </w:p>
    <w:p w14:paraId="211E2968">
      <w:pPr>
        <w:pStyle w:val="21"/>
        <w:snapToGrid w:val="0"/>
        <w:spacing w:before="120" w:after="120" w:line="360" w:lineRule="auto"/>
        <w:ind w:left="359" w:hanging="359" w:hangingChars="171"/>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BB23E20">
      <w:pPr>
        <w:pStyle w:val="21"/>
        <w:snapToGrid w:val="0"/>
        <w:spacing w:before="120" w:after="120"/>
        <w:ind w:left="360" w:hanging="361" w:hangingChars="171"/>
        <w:rPr>
          <w:rFonts w:hAnsi="宋体"/>
          <w:b/>
        </w:rPr>
      </w:pPr>
      <w:r>
        <w:rPr>
          <w:rFonts w:hAnsi="宋体"/>
          <w:b/>
        </w:rPr>
        <w:t>四、知识产权</w:t>
      </w:r>
    </w:p>
    <w:p w14:paraId="390B649B">
      <w:pPr>
        <w:pStyle w:val="21"/>
        <w:snapToGrid w:val="0"/>
        <w:spacing w:before="120" w:after="120"/>
        <w:rPr>
          <w:rFonts w:hAnsi="宋体"/>
          <w:bCs/>
        </w:rPr>
      </w:pPr>
      <w:r>
        <w:rPr>
          <w:rFonts w:hAnsi="宋体"/>
        </w:rPr>
        <w:t>乙方应保证所提供的货物或其任何一部分均不会侵犯任何第三方的知识产权</w:t>
      </w:r>
      <w:r>
        <w:rPr>
          <w:rFonts w:hAnsi="宋体"/>
          <w:bCs/>
        </w:rPr>
        <w:t>。</w:t>
      </w:r>
    </w:p>
    <w:p w14:paraId="3A967A5A">
      <w:pPr>
        <w:pStyle w:val="21"/>
        <w:snapToGrid w:val="0"/>
        <w:spacing w:before="120" w:after="120"/>
        <w:rPr>
          <w:rFonts w:hAnsi="宋体"/>
          <w:u w:val="single"/>
        </w:rPr>
      </w:pPr>
      <w:r>
        <w:rPr>
          <w:rFonts w:hAnsi="宋体"/>
          <w:b/>
        </w:rPr>
        <w:t>五、产权担保</w:t>
      </w:r>
    </w:p>
    <w:p w14:paraId="0E1AE0DA">
      <w:pPr>
        <w:pStyle w:val="21"/>
        <w:snapToGrid w:val="0"/>
        <w:spacing w:before="120" w:after="120"/>
        <w:ind w:left="357" w:hanging="357" w:hangingChars="170"/>
        <w:rPr>
          <w:rFonts w:hAnsi="宋体"/>
          <w:u w:val="single"/>
        </w:rPr>
      </w:pPr>
      <w:r>
        <w:rPr>
          <w:rFonts w:hAnsi="宋体"/>
        </w:rPr>
        <w:t>乙方保证所交付的货物的所有权完全属于乙方</w:t>
      </w:r>
      <w:r>
        <w:rPr>
          <w:rFonts w:hint="eastAsia" w:hAnsi="宋体"/>
        </w:rPr>
        <w:t>所有，</w:t>
      </w:r>
      <w:r>
        <w:rPr>
          <w:rFonts w:hAnsi="宋体"/>
        </w:rPr>
        <w:t>且无任何抵押、查封等产权瑕疵。</w:t>
      </w:r>
    </w:p>
    <w:p w14:paraId="247C5282">
      <w:pPr>
        <w:pStyle w:val="21"/>
        <w:snapToGrid w:val="0"/>
        <w:spacing w:before="120" w:after="120"/>
        <w:ind w:left="358" w:hanging="358" w:hangingChars="170"/>
        <w:rPr>
          <w:rFonts w:hAnsi="宋体"/>
          <w:b/>
        </w:rPr>
      </w:pPr>
      <w:r>
        <w:rPr>
          <w:rFonts w:hAnsi="宋体"/>
          <w:b/>
        </w:rPr>
        <w:t>六、履约保证金</w:t>
      </w:r>
    </w:p>
    <w:p w14:paraId="425E1EED">
      <w:pPr>
        <w:pStyle w:val="21"/>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14:paraId="7505B0DF">
      <w:pPr>
        <w:pStyle w:val="21"/>
        <w:snapToGrid w:val="0"/>
        <w:spacing w:before="120" w:after="120"/>
        <w:ind w:left="358" w:hanging="358" w:hangingChars="170"/>
        <w:rPr>
          <w:rFonts w:hAnsi="宋体"/>
          <w:b/>
        </w:rPr>
      </w:pPr>
      <w:r>
        <w:rPr>
          <w:rFonts w:hint="eastAsia" w:hAnsi="宋体"/>
          <w:b/>
        </w:rPr>
        <w:t>七、转包或分包</w:t>
      </w:r>
    </w:p>
    <w:p w14:paraId="0D8861A4">
      <w:pPr>
        <w:snapToGrid w:val="0"/>
        <w:spacing w:before="161" w:beforeLines="50" w:after="161" w:afterLines="50"/>
        <w:rPr>
          <w:rFonts w:ascii="宋体"/>
        </w:rPr>
      </w:pPr>
      <w:r>
        <w:rPr>
          <w:rFonts w:ascii="宋体"/>
        </w:rPr>
        <w:t>1</w:t>
      </w:r>
      <w:r>
        <w:rPr>
          <w:rFonts w:hint="eastAsia" w:ascii="宋体"/>
        </w:rPr>
        <w:t>.乙方不得将本合同转包其他供应商履行。</w:t>
      </w:r>
    </w:p>
    <w:p w14:paraId="624F25CD">
      <w:pPr>
        <w:snapToGrid w:val="0"/>
        <w:spacing w:before="161" w:beforeLines="50" w:after="161"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324B09C8">
      <w:pPr>
        <w:pStyle w:val="21"/>
        <w:snapToGrid w:val="0"/>
        <w:spacing w:before="120" w:after="120"/>
        <w:rPr>
          <w:rFonts w:hAnsi="宋体"/>
        </w:rPr>
      </w:pPr>
      <w:r>
        <w:rPr>
          <w:rFonts w:hAnsi="宋体"/>
          <w:b/>
        </w:rPr>
        <w:t>八、质保期</w:t>
      </w:r>
    </w:p>
    <w:p w14:paraId="68180009">
      <w:pPr>
        <w:pStyle w:val="21"/>
        <w:snapToGrid w:val="0"/>
        <w:spacing w:before="120" w:after="120"/>
        <w:ind w:left="359" w:hanging="359" w:hangingChars="171"/>
        <w:rPr>
          <w:rFonts w:hAnsi="宋体"/>
        </w:rPr>
      </w:pPr>
      <w:r>
        <w:rPr>
          <w:rFonts w:hAnsi="宋体"/>
        </w:rPr>
        <w:t>质保期年。（自交货验收合格之日起计）</w:t>
      </w:r>
    </w:p>
    <w:p w14:paraId="52918763">
      <w:pPr>
        <w:pStyle w:val="21"/>
        <w:snapToGrid w:val="0"/>
        <w:spacing w:before="120" w:after="120"/>
        <w:rPr>
          <w:rFonts w:hAnsi="宋体"/>
          <w:b/>
        </w:rPr>
      </w:pPr>
      <w:r>
        <w:rPr>
          <w:rFonts w:hAnsi="宋体"/>
          <w:b/>
        </w:rPr>
        <w:t>九、交货期、交货方式及交货地点</w:t>
      </w:r>
    </w:p>
    <w:p w14:paraId="3DB369A1">
      <w:pPr>
        <w:pStyle w:val="21"/>
        <w:snapToGrid w:val="0"/>
        <w:spacing w:before="120" w:after="120"/>
        <w:rPr>
          <w:rFonts w:hAnsi="宋体"/>
          <w:bCs/>
          <w:color w:val="000000"/>
        </w:rPr>
      </w:pPr>
      <w:r>
        <w:rPr>
          <w:rFonts w:hAnsi="宋体"/>
          <w:bCs/>
        </w:rPr>
        <w:t>1</w:t>
      </w:r>
      <w:r>
        <w:rPr>
          <w:rFonts w:hint="eastAsia" w:hAnsi="宋体"/>
          <w:bCs/>
        </w:rPr>
        <w:t>.</w:t>
      </w:r>
      <w:r>
        <w:rPr>
          <w:rFonts w:hAnsi="宋体"/>
          <w:bCs/>
        </w:rPr>
        <w:t xml:space="preserve"> 交货期：</w:t>
      </w:r>
    </w:p>
    <w:p w14:paraId="21850C70">
      <w:pPr>
        <w:pStyle w:val="21"/>
        <w:snapToGrid w:val="0"/>
        <w:spacing w:before="120" w:after="120"/>
        <w:rPr>
          <w:rFonts w:hAnsi="宋体"/>
          <w:bCs/>
          <w:color w:val="000000"/>
        </w:rPr>
      </w:pPr>
      <w:r>
        <w:rPr>
          <w:rFonts w:hAnsi="宋体"/>
          <w:bCs/>
          <w:color w:val="000000"/>
        </w:rPr>
        <w:t>2</w:t>
      </w:r>
      <w:r>
        <w:rPr>
          <w:rFonts w:hint="eastAsia" w:hAnsi="宋体"/>
          <w:bCs/>
          <w:color w:val="000000"/>
        </w:rPr>
        <w:t>.</w:t>
      </w:r>
      <w:r>
        <w:rPr>
          <w:rFonts w:hAnsi="宋体"/>
          <w:bCs/>
          <w:color w:val="000000"/>
        </w:rPr>
        <w:t xml:space="preserve"> 交货方式：</w:t>
      </w:r>
    </w:p>
    <w:p w14:paraId="03671343">
      <w:pPr>
        <w:pStyle w:val="21"/>
        <w:snapToGrid w:val="0"/>
        <w:spacing w:before="120" w:after="120"/>
        <w:rPr>
          <w:rFonts w:hAnsi="宋体"/>
          <w:b/>
          <w:color w:val="000000"/>
        </w:rPr>
      </w:pPr>
      <w:r>
        <w:rPr>
          <w:rFonts w:hAnsi="宋体"/>
          <w:bCs/>
          <w:color w:val="000000"/>
        </w:rPr>
        <w:t>3</w:t>
      </w:r>
      <w:r>
        <w:rPr>
          <w:rFonts w:hint="eastAsia" w:hAnsi="宋体"/>
          <w:bCs/>
          <w:color w:val="000000"/>
        </w:rPr>
        <w:t>.</w:t>
      </w:r>
      <w:r>
        <w:rPr>
          <w:rFonts w:hAnsi="宋体"/>
          <w:bCs/>
          <w:color w:val="000000"/>
        </w:rPr>
        <w:t xml:space="preserve"> 交货地点：</w:t>
      </w:r>
    </w:p>
    <w:p w14:paraId="15B4F251">
      <w:pPr>
        <w:pStyle w:val="21"/>
        <w:snapToGrid w:val="0"/>
        <w:spacing w:before="120" w:after="120"/>
        <w:rPr>
          <w:rFonts w:hAnsi="宋体"/>
          <w:b/>
          <w:color w:val="000000"/>
        </w:rPr>
      </w:pPr>
      <w:r>
        <w:rPr>
          <w:rFonts w:hAnsi="宋体"/>
          <w:b/>
          <w:color w:val="000000"/>
        </w:rPr>
        <w:t>十、货款支付</w:t>
      </w:r>
    </w:p>
    <w:p w14:paraId="5AB9897E">
      <w:pPr>
        <w:pStyle w:val="21"/>
        <w:snapToGrid w:val="0"/>
        <w:spacing w:before="120" w:after="120"/>
        <w:rPr>
          <w:rFonts w:hAnsi="宋体"/>
          <w:bCs/>
        </w:rPr>
      </w:pPr>
      <w:r>
        <w:rPr>
          <w:rFonts w:hAnsi="宋体"/>
          <w:bCs/>
        </w:rPr>
        <w:t xml:space="preserve"> 付款方式：</w:t>
      </w:r>
    </w:p>
    <w:p w14:paraId="0302261F">
      <w:pPr>
        <w:snapToGrid w:val="0"/>
        <w:spacing w:before="161" w:beforeLines="50" w:after="161" w:afterLines="50"/>
        <w:rPr>
          <w:rFonts w:ascii="宋体"/>
          <w:b/>
          <w:sz w:val="24"/>
          <w:szCs w:val="20"/>
        </w:rPr>
      </w:pPr>
      <w:r>
        <w:rPr>
          <w:rFonts w:hint="eastAsia" w:ascii="宋体"/>
          <w:b/>
          <w:sz w:val="24"/>
        </w:rPr>
        <w:t>十一、税费</w:t>
      </w:r>
    </w:p>
    <w:p w14:paraId="76F2DD59">
      <w:pPr>
        <w:pStyle w:val="21"/>
        <w:snapToGrid w:val="0"/>
        <w:spacing w:before="120" w:after="120"/>
        <w:ind w:left="359" w:hanging="359" w:hangingChars="171"/>
        <w:rPr>
          <w:rFonts w:hAnsi="宋体"/>
        </w:rPr>
      </w:pPr>
      <w:r>
        <w:rPr>
          <w:rFonts w:hint="eastAsia" w:hAnsi="宋体"/>
        </w:rPr>
        <w:t>本合同执行中相关的一切税费均由</w:t>
      </w:r>
      <w:r>
        <w:rPr>
          <w:rFonts w:hAnsi="宋体"/>
        </w:rPr>
        <w:t>乙</w:t>
      </w:r>
      <w:r>
        <w:rPr>
          <w:rFonts w:hint="eastAsia" w:hAnsi="宋体"/>
        </w:rPr>
        <w:t>方负担。</w:t>
      </w:r>
    </w:p>
    <w:p w14:paraId="42BF86BF">
      <w:pPr>
        <w:pStyle w:val="21"/>
        <w:snapToGrid w:val="0"/>
        <w:spacing w:before="120" w:after="120"/>
        <w:ind w:left="360" w:hanging="361" w:hangingChars="171"/>
        <w:rPr>
          <w:rFonts w:hAnsi="宋体"/>
        </w:rPr>
      </w:pPr>
      <w:r>
        <w:rPr>
          <w:rFonts w:hAnsi="宋体"/>
          <w:b/>
        </w:rPr>
        <w:t>十二、质量保证及售后服务</w:t>
      </w:r>
    </w:p>
    <w:p w14:paraId="3180B4FF">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乙方应按招标文件规定的货物性能、技术要求、质量标准向甲方提供未经使用的全新产品。</w:t>
      </w:r>
    </w:p>
    <w:p w14:paraId="34E3F3A1">
      <w:pPr>
        <w:pStyle w:val="21"/>
        <w:snapToGrid w:val="0"/>
        <w:spacing w:before="120" w:after="120"/>
        <w:rPr>
          <w:rFonts w:hAnsi="宋体"/>
        </w:rPr>
      </w:pPr>
      <w:r>
        <w:rPr>
          <w:rFonts w:hint="eastAsia" w:hAnsi="宋体"/>
        </w:rPr>
        <w:t>2.</w:t>
      </w:r>
      <w:r>
        <w:rPr>
          <w:rFonts w:hAnsi="宋体"/>
        </w:rPr>
        <w:t xml:space="preserve"> 如在使用过程中发生质量问题，乙方在接到甲方通知后</w:t>
      </w:r>
      <w:r>
        <w:rPr>
          <w:rFonts w:hAnsi="宋体"/>
          <w:color w:val="000000"/>
        </w:rPr>
        <w:t>在</w:t>
      </w:r>
      <w:r>
        <w:rPr>
          <w:rFonts w:hAnsi="宋体"/>
        </w:rPr>
        <w:t>△</w:t>
      </w:r>
      <w:r>
        <w:rPr>
          <w:rFonts w:hAnsi="宋体"/>
          <w:color w:val="000000"/>
        </w:rPr>
        <w:t>小时</w:t>
      </w:r>
      <w:r>
        <w:rPr>
          <w:rFonts w:hAnsi="宋体"/>
        </w:rPr>
        <w:t>内到达甲方现场。</w:t>
      </w:r>
    </w:p>
    <w:p w14:paraId="313E52CE">
      <w:pPr>
        <w:pStyle w:val="21"/>
        <w:snapToGrid w:val="0"/>
        <w:spacing w:before="120" w:after="120"/>
        <w:rPr>
          <w:rFonts w:hAnsi="宋体"/>
        </w:rPr>
      </w:pPr>
      <w:r>
        <w:rPr>
          <w:rFonts w:hint="eastAsia" w:hAnsi="宋体"/>
        </w:rPr>
        <w:t>3.</w:t>
      </w:r>
      <w:r>
        <w:rPr>
          <w:rFonts w:hAnsi="宋体"/>
        </w:rPr>
        <w:t xml:space="preserve"> 在质保期内，乙方应对货物出现的质量及安全问题负责处理解决并承担一切费用。</w:t>
      </w:r>
    </w:p>
    <w:p w14:paraId="5CE1656C">
      <w:pPr>
        <w:pStyle w:val="21"/>
        <w:snapToGrid w:val="0"/>
        <w:spacing w:before="120" w:after="120" w:line="360" w:lineRule="auto"/>
        <w:rPr>
          <w:rFonts w:hAnsi="宋体"/>
          <w:color w:val="000000"/>
        </w:rPr>
      </w:pPr>
      <w:r>
        <w:rPr>
          <w:rFonts w:hint="eastAsia" w:hAnsi="宋体"/>
        </w:rPr>
        <w:t>4.</w:t>
      </w:r>
      <w:r>
        <w:rPr>
          <w:rFonts w:hAnsi="宋体"/>
          <w:color w:val="000000"/>
        </w:rPr>
        <w:t>上述的</w:t>
      </w:r>
      <w:r>
        <w:rPr>
          <w:rFonts w:hAnsi="宋体"/>
        </w:rPr>
        <w:t>货物</w:t>
      </w:r>
      <w:r>
        <w:rPr>
          <w:rFonts w:hAnsi="宋体"/>
          <w:color w:val="000000"/>
        </w:rPr>
        <w:t>免费保修期为年，因人为因素出现的故障不在免费保修范围内。超过保修期的机器设备，终生维修，维修时只收部件成本费。</w:t>
      </w:r>
    </w:p>
    <w:p w14:paraId="64B069AD">
      <w:pPr>
        <w:pStyle w:val="21"/>
        <w:snapToGrid w:val="0"/>
        <w:spacing w:before="120" w:after="120"/>
        <w:rPr>
          <w:rFonts w:hAnsi="宋体"/>
          <w:b/>
        </w:rPr>
      </w:pPr>
      <w:r>
        <w:rPr>
          <w:rFonts w:hint="eastAsia" w:hAnsi="宋体"/>
          <w:b/>
        </w:rPr>
        <w:t>十三</w:t>
      </w:r>
      <w:r>
        <w:rPr>
          <w:rFonts w:hAnsi="宋体"/>
          <w:b/>
        </w:rPr>
        <w:t>、货物包装、发运及运输</w:t>
      </w:r>
    </w:p>
    <w:p w14:paraId="1EB544FF">
      <w:pPr>
        <w:pStyle w:val="21"/>
        <w:snapToGrid w:val="0"/>
        <w:spacing w:before="120" w:after="120" w:line="360" w:lineRule="auto"/>
        <w:ind w:left="420" w:hanging="420" w:hangingChars="200"/>
        <w:rPr>
          <w:rFonts w:hAnsi="宋体"/>
        </w:rPr>
      </w:pPr>
      <w:r>
        <w:rPr>
          <w:rFonts w:hAnsi="宋体"/>
        </w:rPr>
        <w:t>1</w:t>
      </w:r>
      <w:r>
        <w:rPr>
          <w:rFonts w:hint="eastAsia" w:hAnsi="宋体"/>
        </w:rPr>
        <w:t>.</w:t>
      </w:r>
      <w:r>
        <w:rPr>
          <w:rFonts w:hAnsi="宋体"/>
        </w:rPr>
        <w:t xml:space="preserve"> 乙方应在货物发运前对其进行满足运输距离、防潮、防震、防锈和防破损装卸等要求包装，以保证货物安全运达甲方指定地点。</w:t>
      </w:r>
    </w:p>
    <w:p w14:paraId="7909F637">
      <w:pPr>
        <w:pStyle w:val="21"/>
        <w:snapToGrid w:val="0"/>
        <w:spacing w:before="120" w:after="120"/>
        <w:ind w:left="420" w:hanging="420" w:hangingChars="200"/>
        <w:rPr>
          <w:rFonts w:hAnsi="宋体"/>
        </w:rPr>
      </w:pPr>
      <w:r>
        <w:rPr>
          <w:rFonts w:hAnsi="宋体"/>
        </w:rPr>
        <w:t>2</w:t>
      </w:r>
      <w:r>
        <w:rPr>
          <w:rFonts w:hint="eastAsia" w:hAnsi="宋体"/>
        </w:rPr>
        <w:t>.</w:t>
      </w:r>
      <w:r>
        <w:rPr>
          <w:rFonts w:hAnsi="宋体"/>
        </w:rPr>
        <w:t xml:space="preserve"> 使用说明书、质量检验证明书、随配附件和工具以及清单一并附于货物内。</w:t>
      </w:r>
    </w:p>
    <w:p w14:paraId="72C73724">
      <w:pPr>
        <w:pStyle w:val="21"/>
        <w:snapToGrid w:val="0"/>
        <w:spacing w:before="120" w:after="120"/>
        <w:ind w:left="420" w:hanging="420" w:hangingChars="200"/>
        <w:rPr>
          <w:rFonts w:hAnsi="宋体"/>
        </w:rPr>
      </w:pPr>
      <w:r>
        <w:rPr>
          <w:rFonts w:hAnsi="宋体"/>
        </w:rPr>
        <w:t>3</w:t>
      </w:r>
      <w:r>
        <w:rPr>
          <w:rFonts w:hint="eastAsia" w:hAnsi="宋体"/>
        </w:rPr>
        <w:t>.</w:t>
      </w:r>
      <w:r>
        <w:rPr>
          <w:rFonts w:hAnsi="宋体"/>
        </w:rPr>
        <w:t xml:space="preserve"> 乙方在货物发运手续办理完毕后24小时内或货到甲方48小时前通知甲方，以准备接货。</w:t>
      </w:r>
    </w:p>
    <w:p w14:paraId="5F6A7A1A">
      <w:pPr>
        <w:pStyle w:val="21"/>
        <w:snapToGrid w:val="0"/>
        <w:spacing w:before="120" w:after="120"/>
        <w:ind w:left="420" w:hanging="420" w:hangingChars="200"/>
        <w:rPr>
          <w:rFonts w:hAnsi="宋体"/>
        </w:rPr>
      </w:pPr>
      <w:r>
        <w:rPr>
          <w:rFonts w:hAnsi="宋体"/>
        </w:rPr>
        <w:t>4</w:t>
      </w:r>
      <w:r>
        <w:rPr>
          <w:rFonts w:hint="eastAsia" w:hAnsi="宋体"/>
        </w:rPr>
        <w:t>.</w:t>
      </w:r>
      <w:r>
        <w:rPr>
          <w:rFonts w:hAnsi="宋体"/>
        </w:rPr>
        <w:t xml:space="preserve"> 货物在交付甲方前发生的风险均由乙方负责。</w:t>
      </w:r>
    </w:p>
    <w:p w14:paraId="08C24A93">
      <w:pPr>
        <w:pStyle w:val="21"/>
        <w:snapToGrid w:val="0"/>
        <w:ind w:left="420" w:right="26" w:hanging="420" w:hangingChars="200"/>
        <w:rPr>
          <w:rFonts w:hAnsi="宋体"/>
        </w:rPr>
      </w:pPr>
      <w:r>
        <w:rPr>
          <w:rFonts w:hAnsi="宋体"/>
        </w:rPr>
        <w:t>5</w:t>
      </w:r>
      <w:r>
        <w:rPr>
          <w:rFonts w:hint="eastAsia" w:hAnsi="宋体"/>
        </w:rPr>
        <w:t>.</w:t>
      </w:r>
      <w:r>
        <w:rPr>
          <w:rFonts w:hAnsi="宋体"/>
        </w:rPr>
        <w:t xml:space="preserve"> 货物在规定的交付期限内由乙方送达甲方指定的地点视为交付，乙方同时需通知甲方货物已送达。</w:t>
      </w:r>
    </w:p>
    <w:p w14:paraId="6F9E6600">
      <w:pPr>
        <w:pStyle w:val="21"/>
        <w:snapToGrid w:val="0"/>
        <w:spacing w:before="120" w:after="120"/>
        <w:rPr>
          <w:rFonts w:hAnsi="宋体"/>
          <w:b/>
        </w:rPr>
      </w:pPr>
      <w:r>
        <w:rPr>
          <w:rFonts w:hAnsi="宋体"/>
          <w:b/>
        </w:rPr>
        <w:t>十</w:t>
      </w:r>
      <w:r>
        <w:rPr>
          <w:rFonts w:hint="eastAsia" w:hAnsi="宋体"/>
          <w:b/>
        </w:rPr>
        <w:t>四</w:t>
      </w:r>
      <w:r>
        <w:rPr>
          <w:rFonts w:hAnsi="宋体"/>
          <w:b/>
        </w:rPr>
        <w:t>、违约责任</w:t>
      </w:r>
    </w:p>
    <w:p w14:paraId="429CA050">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甲方无正当理由拒收货物的，甲方向乙方偿付拒收货款总值的百分之五违约金。</w:t>
      </w:r>
    </w:p>
    <w:p w14:paraId="73266625">
      <w:pPr>
        <w:pStyle w:val="21"/>
        <w:snapToGrid w:val="0"/>
        <w:spacing w:before="120" w:after="120"/>
        <w:ind w:left="359" w:hanging="359" w:hangingChars="171"/>
        <w:rPr>
          <w:rFonts w:hAnsi="宋体"/>
        </w:rPr>
      </w:pPr>
      <w:r>
        <w:rPr>
          <w:rFonts w:hAnsi="宋体"/>
        </w:rPr>
        <w:t>2</w:t>
      </w:r>
      <w:r>
        <w:rPr>
          <w:rFonts w:hint="eastAsia" w:hAnsi="宋体"/>
        </w:rPr>
        <w:t>.</w:t>
      </w:r>
      <w:r>
        <w:rPr>
          <w:rFonts w:hAnsi="宋体"/>
        </w:rPr>
        <w:t xml:space="preserve"> 甲方无故逾期验收和办理货款支付手续的,甲方应按逾期付款总额每日万分之五向乙方支付违约金。</w:t>
      </w:r>
    </w:p>
    <w:p w14:paraId="309BC5E9">
      <w:pPr>
        <w:pStyle w:val="21"/>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81726C1">
      <w:pPr>
        <w:pStyle w:val="21"/>
        <w:snapToGrid w:val="0"/>
        <w:spacing w:before="120" w:after="120" w:line="360" w:lineRule="auto"/>
        <w:ind w:left="359" w:hanging="359" w:hangingChars="171"/>
        <w:rPr>
          <w:rFonts w:hAnsi="宋体"/>
        </w:rPr>
      </w:pPr>
      <w:r>
        <w:rPr>
          <w:rFonts w:hAnsi="宋体"/>
        </w:rPr>
        <w:t>4</w:t>
      </w:r>
      <w:r>
        <w:rPr>
          <w:rFonts w:hint="eastAsia" w:hAnsi="宋体"/>
        </w:rPr>
        <w:t>.</w:t>
      </w:r>
      <w:r>
        <w:rPr>
          <w:rFonts w:hAnsi="宋体"/>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6AE186C">
      <w:pPr>
        <w:pStyle w:val="21"/>
        <w:snapToGrid w:val="0"/>
        <w:spacing w:before="120" w:after="120"/>
        <w:rPr>
          <w:rFonts w:hAnsi="宋体"/>
          <w:b/>
        </w:rPr>
      </w:pPr>
      <w:r>
        <w:rPr>
          <w:rFonts w:hAnsi="宋体"/>
          <w:b/>
        </w:rPr>
        <w:t>十</w:t>
      </w:r>
      <w:r>
        <w:rPr>
          <w:rFonts w:hint="eastAsia" w:hAnsi="宋体"/>
          <w:b/>
        </w:rPr>
        <w:t>五</w:t>
      </w:r>
      <w:r>
        <w:rPr>
          <w:rFonts w:hAnsi="宋体"/>
          <w:b/>
        </w:rPr>
        <w:t>、不可抗力事件处理</w:t>
      </w:r>
    </w:p>
    <w:p w14:paraId="57312E03">
      <w:pPr>
        <w:pStyle w:val="21"/>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14:paraId="2E1B2D30">
      <w:pPr>
        <w:pStyle w:val="21"/>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14:paraId="673F238A">
      <w:pPr>
        <w:pStyle w:val="21"/>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14:paraId="633BD0F2">
      <w:pPr>
        <w:pStyle w:val="21"/>
        <w:snapToGrid w:val="0"/>
        <w:spacing w:before="120" w:after="120"/>
        <w:rPr>
          <w:rFonts w:hAnsi="宋体"/>
          <w:b/>
        </w:rPr>
      </w:pPr>
      <w:r>
        <w:rPr>
          <w:rFonts w:hAnsi="宋体"/>
          <w:b/>
        </w:rPr>
        <w:t>十</w:t>
      </w:r>
      <w:r>
        <w:rPr>
          <w:rFonts w:hint="eastAsia" w:hAnsi="宋体"/>
          <w:b/>
        </w:rPr>
        <w:t>六</w:t>
      </w:r>
      <w:r>
        <w:rPr>
          <w:rFonts w:hAnsi="宋体"/>
          <w:b/>
        </w:rPr>
        <w:t>、诉讼</w:t>
      </w:r>
    </w:p>
    <w:p w14:paraId="5380FA9C">
      <w:pPr>
        <w:pStyle w:val="21"/>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14:paraId="2433FE62">
      <w:pPr>
        <w:pStyle w:val="21"/>
        <w:snapToGrid w:val="0"/>
        <w:spacing w:before="120" w:after="120"/>
        <w:rPr>
          <w:rFonts w:hAnsi="宋体"/>
          <w:b/>
        </w:rPr>
      </w:pPr>
      <w:r>
        <w:rPr>
          <w:rFonts w:hAnsi="宋体"/>
          <w:b/>
        </w:rPr>
        <w:t>十</w:t>
      </w:r>
      <w:r>
        <w:rPr>
          <w:rFonts w:hint="eastAsia" w:hAnsi="宋体"/>
          <w:b/>
        </w:rPr>
        <w:t>七</w:t>
      </w:r>
      <w:r>
        <w:rPr>
          <w:rFonts w:hAnsi="宋体"/>
          <w:b/>
        </w:rPr>
        <w:t>、合同生效及其它</w:t>
      </w:r>
    </w:p>
    <w:p w14:paraId="757F7BEF">
      <w:pPr>
        <w:pStyle w:val="21"/>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14:paraId="7E4C0559">
      <w:pPr>
        <w:pStyle w:val="21"/>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《合同法》有关条文执行。</w:t>
      </w:r>
    </w:p>
    <w:p w14:paraId="52A93B17">
      <w:pPr>
        <w:pStyle w:val="21"/>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lang w:val="en-US" w:eastAsia="zh-CN"/>
        </w:rPr>
        <w:t>三</w:t>
      </w:r>
      <w:r>
        <w:rPr>
          <w:rFonts w:hAnsi="宋体"/>
        </w:rPr>
        <w:t>份，具有同等法律效力，甲乙双方各执一份；</w:t>
      </w:r>
      <w:r>
        <w:rPr>
          <w:rFonts w:hint="eastAsia" w:hAnsi="宋体"/>
          <w:b/>
        </w:rPr>
        <w:t>一</w:t>
      </w:r>
      <w:r>
        <w:rPr>
          <w:rFonts w:hAnsi="宋体"/>
        </w:rPr>
        <w:t>份</w:t>
      </w:r>
      <w:r>
        <w:rPr>
          <w:rFonts w:hint="eastAsia" w:hAnsi="宋体"/>
        </w:rPr>
        <w:t>交由金华市政府采购中心永康市分中心存档</w:t>
      </w:r>
      <w:r>
        <w:rPr>
          <w:rFonts w:hAnsi="宋体"/>
        </w:rPr>
        <w:t>。</w:t>
      </w:r>
    </w:p>
    <w:p w14:paraId="6F2EC97B">
      <w:pPr>
        <w:snapToGrid w:val="0"/>
        <w:spacing w:before="161" w:beforeLines="50" w:after="161" w:afterLines="50"/>
        <w:outlineLvl w:val="0"/>
      </w:pPr>
    </w:p>
    <w:p w14:paraId="1313BE9B">
      <w:pPr>
        <w:snapToGrid w:val="0"/>
        <w:spacing w:before="161" w:beforeLines="50" w:after="161" w:afterLines="50"/>
        <w:ind w:firstLine="360" w:firstLineChars="150"/>
        <w:outlineLvl w:val="0"/>
      </w:pPr>
      <w:r>
        <w:rPr>
          <w:rFonts w:hint="eastAsia"/>
          <w:color w:val="000000"/>
          <w:sz w:val="24"/>
        </w:rPr>
        <w:t>甲方（公章）：                     见证方（公章）：</w:t>
      </w:r>
    </w:p>
    <w:p w14:paraId="3E523562">
      <w:pPr>
        <w:pStyle w:val="21"/>
        <w:snapToGrid w:val="0"/>
        <w:spacing w:line="330" w:lineRule="exact"/>
        <w:ind w:firstLine="360" w:firstLineChars="150"/>
        <w:rPr>
          <w:color w:val="000000"/>
          <w:sz w:val="24"/>
          <w:szCs w:val="24"/>
        </w:rPr>
      </w:pPr>
      <w:r>
        <w:rPr>
          <w:rFonts w:hint="eastAsia"/>
          <w:color w:val="000000"/>
          <w:sz w:val="24"/>
          <w:szCs w:val="24"/>
        </w:rPr>
        <w:t>法定代表人或受委托人              法定代表人或受委托人</w:t>
      </w:r>
    </w:p>
    <w:p w14:paraId="27470697">
      <w:pPr>
        <w:pStyle w:val="21"/>
        <w:snapToGrid w:val="0"/>
        <w:spacing w:line="330" w:lineRule="exact"/>
        <w:ind w:firstLine="600" w:firstLineChars="250"/>
        <w:rPr>
          <w:color w:val="000000"/>
          <w:sz w:val="24"/>
          <w:szCs w:val="24"/>
        </w:rPr>
      </w:pPr>
      <w:r>
        <w:rPr>
          <w:rFonts w:hint="eastAsia"/>
          <w:color w:val="000000"/>
          <w:sz w:val="24"/>
          <w:szCs w:val="24"/>
        </w:rPr>
        <w:t>（签字）                           （签字）</w:t>
      </w:r>
    </w:p>
    <w:p w14:paraId="10506442">
      <w:pPr>
        <w:pStyle w:val="21"/>
        <w:snapToGrid w:val="0"/>
        <w:spacing w:line="330" w:lineRule="exact"/>
        <w:ind w:firstLine="360" w:firstLineChars="150"/>
        <w:rPr>
          <w:color w:val="000000"/>
          <w:sz w:val="24"/>
          <w:szCs w:val="24"/>
        </w:rPr>
      </w:pPr>
      <w:r>
        <w:rPr>
          <w:rFonts w:hint="eastAsia"/>
          <w:color w:val="000000"/>
          <w:sz w:val="24"/>
          <w:szCs w:val="24"/>
        </w:rPr>
        <w:t xml:space="preserve">地址：                           </w:t>
      </w:r>
    </w:p>
    <w:p w14:paraId="3FB1EDE4">
      <w:pPr>
        <w:pStyle w:val="21"/>
        <w:snapToGrid w:val="0"/>
        <w:spacing w:line="330" w:lineRule="exact"/>
        <w:ind w:firstLine="360" w:firstLineChars="150"/>
        <w:rPr>
          <w:color w:val="000000"/>
          <w:sz w:val="24"/>
          <w:szCs w:val="24"/>
        </w:rPr>
      </w:pPr>
      <w:r>
        <w:rPr>
          <w:rFonts w:hint="eastAsia"/>
          <w:color w:val="000000"/>
          <w:sz w:val="24"/>
          <w:szCs w:val="24"/>
        </w:rPr>
        <w:t xml:space="preserve">邮编：                            </w:t>
      </w:r>
    </w:p>
    <w:p w14:paraId="7FFD7B95">
      <w:pPr>
        <w:pStyle w:val="21"/>
        <w:snapToGrid w:val="0"/>
        <w:spacing w:line="330" w:lineRule="exact"/>
        <w:ind w:firstLine="360" w:firstLineChars="150"/>
        <w:rPr>
          <w:color w:val="000000"/>
          <w:sz w:val="24"/>
          <w:szCs w:val="24"/>
        </w:rPr>
      </w:pPr>
      <w:r>
        <w:rPr>
          <w:rFonts w:hint="eastAsia"/>
          <w:color w:val="000000"/>
          <w:sz w:val="24"/>
          <w:szCs w:val="24"/>
        </w:rPr>
        <w:t xml:space="preserve">电话：                         </w:t>
      </w:r>
    </w:p>
    <w:p w14:paraId="0C01DF91">
      <w:pPr>
        <w:pStyle w:val="21"/>
        <w:snapToGrid w:val="0"/>
        <w:spacing w:line="330" w:lineRule="exact"/>
        <w:ind w:firstLine="360" w:firstLineChars="150"/>
        <w:rPr>
          <w:color w:val="000000"/>
          <w:sz w:val="24"/>
          <w:szCs w:val="24"/>
        </w:rPr>
      </w:pPr>
      <w:r>
        <w:rPr>
          <w:rFonts w:hint="eastAsia"/>
          <w:color w:val="000000"/>
          <w:sz w:val="24"/>
          <w:szCs w:val="24"/>
        </w:rPr>
        <w:t xml:space="preserve">传真：                            </w:t>
      </w:r>
    </w:p>
    <w:p w14:paraId="115B6C89">
      <w:pPr>
        <w:pStyle w:val="21"/>
        <w:snapToGrid w:val="0"/>
        <w:spacing w:line="330" w:lineRule="exact"/>
        <w:ind w:firstLine="360" w:firstLineChars="150"/>
        <w:rPr>
          <w:color w:val="000000"/>
          <w:sz w:val="24"/>
          <w:szCs w:val="24"/>
        </w:rPr>
      </w:pPr>
      <w:r>
        <w:rPr>
          <w:rFonts w:hint="eastAsia"/>
          <w:color w:val="000000"/>
          <w:sz w:val="24"/>
          <w:szCs w:val="24"/>
        </w:rPr>
        <w:t xml:space="preserve">开户银行：                        </w:t>
      </w:r>
    </w:p>
    <w:p w14:paraId="346AB0C1">
      <w:pPr>
        <w:pStyle w:val="21"/>
        <w:snapToGrid w:val="0"/>
        <w:spacing w:line="330" w:lineRule="exact"/>
        <w:ind w:firstLine="360" w:firstLineChars="150"/>
        <w:rPr>
          <w:color w:val="000000"/>
          <w:sz w:val="24"/>
          <w:szCs w:val="24"/>
        </w:rPr>
      </w:pPr>
      <w:r>
        <w:rPr>
          <w:rFonts w:hint="eastAsia"/>
          <w:color w:val="000000"/>
          <w:sz w:val="24"/>
          <w:szCs w:val="24"/>
        </w:rPr>
        <w:t xml:space="preserve">帐号：                       </w:t>
      </w:r>
    </w:p>
    <w:p w14:paraId="69084DA9">
      <w:pPr>
        <w:pStyle w:val="21"/>
        <w:snapToGrid w:val="0"/>
        <w:spacing w:line="330" w:lineRule="exact"/>
        <w:rPr>
          <w:color w:val="000000"/>
          <w:sz w:val="24"/>
          <w:szCs w:val="24"/>
        </w:rPr>
      </w:pPr>
    </w:p>
    <w:p w14:paraId="7B1F3CC6">
      <w:pPr>
        <w:pStyle w:val="21"/>
        <w:snapToGrid w:val="0"/>
        <w:spacing w:line="330" w:lineRule="exact"/>
        <w:ind w:firstLine="360" w:firstLineChars="150"/>
        <w:rPr>
          <w:color w:val="000000"/>
          <w:sz w:val="24"/>
          <w:szCs w:val="24"/>
        </w:rPr>
      </w:pPr>
      <w:r>
        <w:rPr>
          <w:rFonts w:hint="eastAsia"/>
          <w:color w:val="000000"/>
          <w:sz w:val="24"/>
          <w:szCs w:val="24"/>
        </w:rPr>
        <w:t xml:space="preserve">乙方（公章）：                 </w:t>
      </w:r>
    </w:p>
    <w:p w14:paraId="168DA45B">
      <w:pPr>
        <w:pStyle w:val="21"/>
        <w:snapToGrid w:val="0"/>
        <w:spacing w:line="330" w:lineRule="exact"/>
        <w:ind w:firstLine="360" w:firstLineChars="150"/>
        <w:rPr>
          <w:color w:val="000000"/>
          <w:sz w:val="24"/>
          <w:szCs w:val="24"/>
        </w:rPr>
      </w:pPr>
      <w:r>
        <w:rPr>
          <w:rFonts w:hint="eastAsia"/>
          <w:color w:val="000000"/>
          <w:sz w:val="24"/>
          <w:szCs w:val="24"/>
        </w:rPr>
        <w:t xml:space="preserve">法定代表人或受委托人             </w:t>
      </w:r>
    </w:p>
    <w:p w14:paraId="69F868E0">
      <w:pPr>
        <w:pStyle w:val="21"/>
        <w:snapToGrid w:val="0"/>
        <w:spacing w:line="330" w:lineRule="exact"/>
        <w:ind w:firstLine="360" w:firstLineChars="150"/>
        <w:rPr>
          <w:color w:val="000000"/>
          <w:sz w:val="24"/>
          <w:szCs w:val="24"/>
        </w:rPr>
      </w:pPr>
      <w:r>
        <w:rPr>
          <w:rFonts w:hint="eastAsia"/>
          <w:color w:val="000000"/>
          <w:sz w:val="24"/>
          <w:szCs w:val="24"/>
        </w:rPr>
        <w:t xml:space="preserve">（签字）                         </w:t>
      </w:r>
    </w:p>
    <w:p w14:paraId="308743D4">
      <w:pPr>
        <w:pStyle w:val="21"/>
        <w:snapToGrid w:val="0"/>
        <w:spacing w:line="330" w:lineRule="exact"/>
        <w:ind w:firstLine="360" w:firstLineChars="150"/>
        <w:rPr>
          <w:color w:val="000000"/>
          <w:sz w:val="24"/>
          <w:szCs w:val="24"/>
        </w:rPr>
      </w:pPr>
      <w:r>
        <w:rPr>
          <w:rFonts w:hint="eastAsia"/>
          <w:color w:val="000000"/>
          <w:sz w:val="24"/>
          <w:szCs w:val="24"/>
        </w:rPr>
        <w:t xml:space="preserve">地址：                           </w:t>
      </w:r>
    </w:p>
    <w:p w14:paraId="0481E500">
      <w:pPr>
        <w:pStyle w:val="21"/>
        <w:snapToGrid w:val="0"/>
        <w:spacing w:line="330" w:lineRule="exact"/>
        <w:ind w:firstLine="360" w:firstLineChars="150"/>
        <w:rPr>
          <w:color w:val="000000"/>
          <w:sz w:val="24"/>
          <w:szCs w:val="24"/>
        </w:rPr>
      </w:pPr>
      <w:r>
        <w:rPr>
          <w:rFonts w:hint="eastAsia"/>
          <w:color w:val="000000"/>
          <w:sz w:val="24"/>
          <w:szCs w:val="24"/>
        </w:rPr>
        <w:t xml:space="preserve">邮编：                         </w:t>
      </w:r>
    </w:p>
    <w:p w14:paraId="65A8CCB2">
      <w:pPr>
        <w:pStyle w:val="21"/>
        <w:snapToGrid w:val="0"/>
        <w:spacing w:line="330" w:lineRule="exact"/>
        <w:ind w:firstLine="360" w:firstLineChars="150"/>
        <w:rPr>
          <w:color w:val="000000"/>
          <w:sz w:val="24"/>
          <w:szCs w:val="24"/>
        </w:rPr>
      </w:pPr>
      <w:r>
        <w:rPr>
          <w:rFonts w:hint="eastAsia"/>
          <w:color w:val="000000"/>
          <w:sz w:val="24"/>
          <w:szCs w:val="24"/>
        </w:rPr>
        <w:t xml:space="preserve">电话：                         </w:t>
      </w:r>
    </w:p>
    <w:p w14:paraId="7EC0F2FD">
      <w:pPr>
        <w:pStyle w:val="21"/>
        <w:snapToGrid w:val="0"/>
        <w:spacing w:line="330" w:lineRule="exact"/>
        <w:ind w:firstLine="360" w:firstLineChars="150"/>
        <w:rPr>
          <w:color w:val="000000"/>
          <w:sz w:val="24"/>
          <w:szCs w:val="24"/>
        </w:rPr>
      </w:pPr>
      <w:r>
        <w:rPr>
          <w:rFonts w:hint="eastAsia"/>
          <w:color w:val="000000"/>
          <w:sz w:val="24"/>
          <w:szCs w:val="24"/>
        </w:rPr>
        <w:t xml:space="preserve">传真：                         </w:t>
      </w:r>
    </w:p>
    <w:p w14:paraId="042BC386">
      <w:pPr>
        <w:pStyle w:val="21"/>
        <w:snapToGrid w:val="0"/>
        <w:spacing w:line="330" w:lineRule="exact"/>
        <w:ind w:firstLine="360" w:firstLineChars="150"/>
        <w:rPr>
          <w:color w:val="000000"/>
          <w:sz w:val="24"/>
          <w:szCs w:val="24"/>
        </w:rPr>
      </w:pPr>
      <w:r>
        <w:rPr>
          <w:rFonts w:hint="eastAsia"/>
          <w:color w:val="000000"/>
          <w:sz w:val="24"/>
          <w:szCs w:val="24"/>
        </w:rPr>
        <w:t xml:space="preserve">开户银行：                   </w:t>
      </w:r>
    </w:p>
    <w:p w14:paraId="1DEEA6FB">
      <w:pPr>
        <w:pStyle w:val="21"/>
        <w:snapToGrid w:val="0"/>
        <w:spacing w:line="330" w:lineRule="exact"/>
        <w:ind w:firstLine="360" w:firstLineChars="150"/>
        <w:rPr>
          <w:color w:val="000000"/>
          <w:sz w:val="24"/>
          <w:szCs w:val="24"/>
        </w:rPr>
      </w:pPr>
      <w:r>
        <w:rPr>
          <w:rFonts w:hint="eastAsia"/>
          <w:color w:val="000000"/>
          <w:sz w:val="24"/>
          <w:szCs w:val="24"/>
        </w:rPr>
        <w:t xml:space="preserve">帐号：   </w:t>
      </w:r>
    </w:p>
    <w:p w14:paraId="6377328F">
      <w:pPr>
        <w:pStyle w:val="21"/>
        <w:snapToGrid w:val="0"/>
        <w:spacing w:line="330" w:lineRule="exact"/>
        <w:rPr>
          <w:color w:val="000000"/>
          <w:sz w:val="24"/>
          <w:szCs w:val="24"/>
        </w:rPr>
      </w:pPr>
    </w:p>
    <w:p w14:paraId="28933C7C">
      <w:pPr>
        <w:pStyle w:val="21"/>
        <w:snapToGrid w:val="0"/>
        <w:spacing w:line="330" w:lineRule="exact"/>
        <w:rPr>
          <w:color w:val="000000"/>
          <w:sz w:val="24"/>
          <w:szCs w:val="24"/>
        </w:rPr>
      </w:pPr>
    </w:p>
    <w:p w14:paraId="2AC5682E">
      <w:pPr>
        <w:pStyle w:val="21"/>
        <w:snapToGrid w:val="0"/>
        <w:spacing w:line="330" w:lineRule="exact"/>
        <w:ind w:firstLine="4935" w:firstLineChars="2350"/>
      </w:pPr>
      <w:r>
        <w:rPr>
          <w:rFonts w:hint="eastAsia"/>
        </w:rPr>
        <w:t>签约时间：202</w:t>
      </w:r>
      <w:r>
        <w:rPr>
          <w:rFonts w:hint="eastAsia"/>
          <w:lang w:val="en-US" w:eastAsia="zh-CN"/>
        </w:rPr>
        <w:t>4</w:t>
      </w:r>
      <w:r>
        <w:rPr>
          <w:rFonts w:hint="eastAsia"/>
        </w:rPr>
        <w:t>年    月    日</w:t>
      </w:r>
    </w:p>
    <w:p w14:paraId="70E545DE">
      <w:pPr>
        <w:pStyle w:val="21"/>
        <w:snapToGrid w:val="0"/>
        <w:spacing w:line="300" w:lineRule="exact"/>
      </w:pPr>
    </w:p>
    <w:sectPr>
      <w:footerReference r:id="rId7" w:type="default"/>
      <w:pgSz w:w="11906" w:h="16838"/>
      <w:pgMar w:top="1134" w:right="1134" w:bottom="1134" w:left="1417" w:header="851" w:footer="992" w:gutter="0"/>
      <w:pgNumType w:fmt="decimal"/>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ont-weight : 400">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_x000B__x000C_">
    <w:altName w:val="Arial"/>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黑体简体">
    <w:altName w:val="Arial Unicode MS"/>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EFAF1">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E3C5E">
    <w:pPr>
      <w:pStyle w:val="24"/>
      <w:jc w:val="center"/>
    </w:pPr>
    <w:r>
      <w:fldChar w:fldCharType="begin"/>
    </w:r>
    <w:r>
      <w:instrText xml:space="preserve"> PAGE   \* MERGEFORMAT </w:instrText>
    </w:r>
    <w:r>
      <w:fldChar w:fldCharType="separate"/>
    </w:r>
    <w:r>
      <w:rPr>
        <w:lang w:val="zh-CN"/>
      </w:rPr>
      <w:t>32</w:t>
    </w:r>
    <w:r>
      <w:rPr>
        <w:lang w:val="zh-CN"/>
      </w:rPr>
      <w:fldChar w:fldCharType="end"/>
    </w:r>
  </w:p>
  <w:p w14:paraId="446E367B">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42C7B">
    <w:pPr>
      <w:widowControl w:val="0"/>
      <w:jc w:val="center"/>
      <w:rPr>
        <w:rFonts w:ascii="Calibri" w:hAnsi="Calibri"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59045">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A959045">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AAA55">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DC60E">
    <w:pPr>
      <w:pStyle w:val="5"/>
    </w:pPr>
    <w:r>
      <w:rPr>
        <w:rFonts w:hint="eastAsia" w:cs="宋体"/>
        <w:color w:val="FF0000"/>
        <w:lang w:eastAsia="zh-CN"/>
      </w:rPr>
      <w:t>永康市市场监督管理局知识产权快维中心信息化和设备采购项目</w:t>
    </w:r>
    <w:r>
      <w:rPr>
        <w:rFonts w:hint="eastAsia" w:cs="宋体"/>
        <w:color w:val="FF0000"/>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E6720457"/>
    <w:multiLevelType w:val="multilevel"/>
    <w:tmpl w:val="E6720457"/>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pStyle w:val="150"/>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3">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4">
    <w:nsid w:val="4BA735A1"/>
    <w:multiLevelType w:val="singleLevel"/>
    <w:tmpl w:val="4BA735A1"/>
    <w:lvl w:ilvl="0" w:tentative="0">
      <w:start w:val="1"/>
      <w:numFmt w:val="chineseCounting"/>
      <w:suff w:val="nothing"/>
      <w:lvlText w:val="%1、"/>
      <w:lvlJc w:val="left"/>
      <w:rPr>
        <w:rFonts w:hint="eastAsia"/>
      </w:rPr>
    </w:lvl>
  </w:abstractNum>
  <w:abstractNum w:abstractNumId="5">
    <w:nsid w:val="5548FB09"/>
    <w:multiLevelType w:val="singleLevel"/>
    <w:tmpl w:val="5548FB09"/>
    <w:lvl w:ilvl="0" w:tentative="0">
      <w:start w:val="7"/>
      <w:numFmt w:val="chineseCounting"/>
      <w:suff w:val="nothing"/>
      <w:lvlText w:val="%1、"/>
      <w:lvlJc w:val="left"/>
      <w:rPr>
        <w:rFonts w:hint="eastAsia"/>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5E957735"/>
    <w:multiLevelType w:val="singleLevel"/>
    <w:tmpl w:val="5E957735"/>
    <w:lvl w:ilvl="0" w:tentative="0">
      <w:start w:val="1"/>
      <w:numFmt w:val="decimal"/>
      <w:lvlText w:val="%1)"/>
      <w:lvlJc w:val="left"/>
      <w:pPr>
        <w:ind w:left="425" w:hanging="425"/>
      </w:pPr>
      <w:rPr>
        <w:rFonts w:hint="default"/>
      </w:rPr>
    </w:lvl>
  </w:abstractNum>
  <w:abstractNum w:abstractNumId="8">
    <w:nsid w:val="60ED0CDF"/>
    <w:multiLevelType w:val="singleLevel"/>
    <w:tmpl w:val="60ED0CDF"/>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9">
    <w:nsid w:val="7AECA05C"/>
    <w:multiLevelType w:val="singleLevel"/>
    <w:tmpl w:val="7AECA05C"/>
    <w:lvl w:ilvl="0" w:tentative="0">
      <w:start w:val="1"/>
      <w:numFmt w:val="decimal"/>
      <w:suff w:val="nothing"/>
      <w:lvlText w:val="%1、"/>
      <w:lvlJc w:val="left"/>
    </w:lvl>
  </w:abstractNum>
  <w:num w:numId="1">
    <w:abstractNumId w:val="8"/>
  </w:num>
  <w:num w:numId="2">
    <w:abstractNumId w:val="2"/>
  </w:num>
  <w:num w:numId="3">
    <w:abstractNumId w:val="3"/>
  </w:num>
  <w:num w:numId="4">
    <w:abstractNumId w:val="0"/>
  </w:num>
  <w:num w:numId="5">
    <w:abstractNumId w:val="9"/>
  </w:num>
  <w:num w:numId="6">
    <w:abstractNumId w:val="6"/>
  </w:num>
  <w:num w:numId="7">
    <w:abstractNumId w:val="1"/>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1D92"/>
    <w:rsid w:val="0001316C"/>
    <w:rsid w:val="00017690"/>
    <w:rsid w:val="000415C8"/>
    <w:rsid w:val="00042E8A"/>
    <w:rsid w:val="00044361"/>
    <w:rsid w:val="00072EED"/>
    <w:rsid w:val="000A3609"/>
    <w:rsid w:val="000B603D"/>
    <w:rsid w:val="000B6219"/>
    <w:rsid w:val="000C3C06"/>
    <w:rsid w:val="000D0761"/>
    <w:rsid w:val="000D4FB5"/>
    <w:rsid w:val="000E0318"/>
    <w:rsid w:val="000E1A5E"/>
    <w:rsid w:val="000E2295"/>
    <w:rsid w:val="000E3B68"/>
    <w:rsid w:val="000E4322"/>
    <w:rsid w:val="000F016C"/>
    <w:rsid w:val="000F062D"/>
    <w:rsid w:val="000F07B7"/>
    <w:rsid w:val="000F24D1"/>
    <w:rsid w:val="000F29A4"/>
    <w:rsid w:val="000F3F12"/>
    <w:rsid w:val="000F4695"/>
    <w:rsid w:val="0010122C"/>
    <w:rsid w:val="0010172E"/>
    <w:rsid w:val="00101E07"/>
    <w:rsid w:val="00131FA1"/>
    <w:rsid w:val="001321FC"/>
    <w:rsid w:val="001331F1"/>
    <w:rsid w:val="00151AD7"/>
    <w:rsid w:val="001747A7"/>
    <w:rsid w:val="001749BD"/>
    <w:rsid w:val="00183893"/>
    <w:rsid w:val="001858DA"/>
    <w:rsid w:val="001955F5"/>
    <w:rsid w:val="00196339"/>
    <w:rsid w:val="001B260D"/>
    <w:rsid w:val="001B36A1"/>
    <w:rsid w:val="001C01BA"/>
    <w:rsid w:val="001C5C4C"/>
    <w:rsid w:val="001C66D6"/>
    <w:rsid w:val="001D5661"/>
    <w:rsid w:val="001E4792"/>
    <w:rsid w:val="00212DEC"/>
    <w:rsid w:val="00213C28"/>
    <w:rsid w:val="00225C38"/>
    <w:rsid w:val="00235E40"/>
    <w:rsid w:val="00261D02"/>
    <w:rsid w:val="002620DF"/>
    <w:rsid w:val="0026702F"/>
    <w:rsid w:val="0027550B"/>
    <w:rsid w:val="002806D2"/>
    <w:rsid w:val="002A40C3"/>
    <w:rsid w:val="002B7F30"/>
    <w:rsid w:val="002C0D0C"/>
    <w:rsid w:val="002C2457"/>
    <w:rsid w:val="002D1C50"/>
    <w:rsid w:val="002E5080"/>
    <w:rsid w:val="002F7F92"/>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19AB"/>
    <w:rsid w:val="003D61FB"/>
    <w:rsid w:val="003E538E"/>
    <w:rsid w:val="003F1917"/>
    <w:rsid w:val="003F25AC"/>
    <w:rsid w:val="0040294D"/>
    <w:rsid w:val="00412373"/>
    <w:rsid w:val="00427158"/>
    <w:rsid w:val="00434688"/>
    <w:rsid w:val="004425D6"/>
    <w:rsid w:val="004529D3"/>
    <w:rsid w:val="0047035F"/>
    <w:rsid w:val="0048242B"/>
    <w:rsid w:val="004848E9"/>
    <w:rsid w:val="00494B9C"/>
    <w:rsid w:val="0049541E"/>
    <w:rsid w:val="00497ED9"/>
    <w:rsid w:val="004B3952"/>
    <w:rsid w:val="004C3380"/>
    <w:rsid w:val="004D02B4"/>
    <w:rsid w:val="004F21C2"/>
    <w:rsid w:val="0050113E"/>
    <w:rsid w:val="005037A9"/>
    <w:rsid w:val="00504FF8"/>
    <w:rsid w:val="005129D2"/>
    <w:rsid w:val="005162BD"/>
    <w:rsid w:val="00520A97"/>
    <w:rsid w:val="005210F3"/>
    <w:rsid w:val="00526F14"/>
    <w:rsid w:val="0052733B"/>
    <w:rsid w:val="00532F8F"/>
    <w:rsid w:val="00533277"/>
    <w:rsid w:val="005403AE"/>
    <w:rsid w:val="00540D3A"/>
    <w:rsid w:val="005414DD"/>
    <w:rsid w:val="00551794"/>
    <w:rsid w:val="00554D38"/>
    <w:rsid w:val="005554FB"/>
    <w:rsid w:val="00557378"/>
    <w:rsid w:val="00593811"/>
    <w:rsid w:val="00594930"/>
    <w:rsid w:val="005953FD"/>
    <w:rsid w:val="00596B29"/>
    <w:rsid w:val="00596FB3"/>
    <w:rsid w:val="00597F75"/>
    <w:rsid w:val="005A0D31"/>
    <w:rsid w:val="005A4EC1"/>
    <w:rsid w:val="005B62E0"/>
    <w:rsid w:val="005B6F15"/>
    <w:rsid w:val="005D0A81"/>
    <w:rsid w:val="005E7C5B"/>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B4B0D"/>
    <w:rsid w:val="006C43A9"/>
    <w:rsid w:val="006E533D"/>
    <w:rsid w:val="006E70C3"/>
    <w:rsid w:val="00717F68"/>
    <w:rsid w:val="00720375"/>
    <w:rsid w:val="00723674"/>
    <w:rsid w:val="007271B7"/>
    <w:rsid w:val="00727E25"/>
    <w:rsid w:val="00741C06"/>
    <w:rsid w:val="00743CDC"/>
    <w:rsid w:val="00746A60"/>
    <w:rsid w:val="0075761A"/>
    <w:rsid w:val="00775CBF"/>
    <w:rsid w:val="0078255F"/>
    <w:rsid w:val="00786371"/>
    <w:rsid w:val="0078777D"/>
    <w:rsid w:val="00796304"/>
    <w:rsid w:val="007A0817"/>
    <w:rsid w:val="007B43B2"/>
    <w:rsid w:val="007C2EC8"/>
    <w:rsid w:val="007D02A5"/>
    <w:rsid w:val="007E60B9"/>
    <w:rsid w:val="007F2ED4"/>
    <w:rsid w:val="007F6228"/>
    <w:rsid w:val="00801B4E"/>
    <w:rsid w:val="00810B4B"/>
    <w:rsid w:val="00814BB6"/>
    <w:rsid w:val="00857C06"/>
    <w:rsid w:val="00862D91"/>
    <w:rsid w:val="00865C66"/>
    <w:rsid w:val="00873006"/>
    <w:rsid w:val="008736A1"/>
    <w:rsid w:val="00875F8F"/>
    <w:rsid w:val="00881FF8"/>
    <w:rsid w:val="008825BB"/>
    <w:rsid w:val="008832D1"/>
    <w:rsid w:val="0089186D"/>
    <w:rsid w:val="00892E1E"/>
    <w:rsid w:val="0089514F"/>
    <w:rsid w:val="008A343C"/>
    <w:rsid w:val="008A4C7E"/>
    <w:rsid w:val="008B480F"/>
    <w:rsid w:val="008D0099"/>
    <w:rsid w:val="008D71E8"/>
    <w:rsid w:val="008F0732"/>
    <w:rsid w:val="008F4C40"/>
    <w:rsid w:val="009009F5"/>
    <w:rsid w:val="009016D8"/>
    <w:rsid w:val="00902040"/>
    <w:rsid w:val="00915DB5"/>
    <w:rsid w:val="0093355B"/>
    <w:rsid w:val="00940537"/>
    <w:rsid w:val="009410B0"/>
    <w:rsid w:val="00945A57"/>
    <w:rsid w:val="00946EE2"/>
    <w:rsid w:val="00952285"/>
    <w:rsid w:val="00952885"/>
    <w:rsid w:val="009576B3"/>
    <w:rsid w:val="0097099E"/>
    <w:rsid w:val="0097338A"/>
    <w:rsid w:val="00980379"/>
    <w:rsid w:val="009869DD"/>
    <w:rsid w:val="00987E74"/>
    <w:rsid w:val="0099737B"/>
    <w:rsid w:val="009D013D"/>
    <w:rsid w:val="009D07BC"/>
    <w:rsid w:val="009D1B21"/>
    <w:rsid w:val="009E5805"/>
    <w:rsid w:val="00A03C29"/>
    <w:rsid w:val="00A071B6"/>
    <w:rsid w:val="00A17B62"/>
    <w:rsid w:val="00A22298"/>
    <w:rsid w:val="00A320EC"/>
    <w:rsid w:val="00A34D33"/>
    <w:rsid w:val="00A3617D"/>
    <w:rsid w:val="00A42A61"/>
    <w:rsid w:val="00A65A99"/>
    <w:rsid w:val="00A6684D"/>
    <w:rsid w:val="00A852DB"/>
    <w:rsid w:val="00A8692F"/>
    <w:rsid w:val="00A9451C"/>
    <w:rsid w:val="00AA78F1"/>
    <w:rsid w:val="00AB2BB3"/>
    <w:rsid w:val="00AB5A5A"/>
    <w:rsid w:val="00AD289A"/>
    <w:rsid w:val="00AD79F1"/>
    <w:rsid w:val="00AF539B"/>
    <w:rsid w:val="00B0373D"/>
    <w:rsid w:val="00B121C0"/>
    <w:rsid w:val="00B1267B"/>
    <w:rsid w:val="00B12FB2"/>
    <w:rsid w:val="00B14DC0"/>
    <w:rsid w:val="00B217F2"/>
    <w:rsid w:val="00B43396"/>
    <w:rsid w:val="00B52278"/>
    <w:rsid w:val="00B674EC"/>
    <w:rsid w:val="00B732D1"/>
    <w:rsid w:val="00B77E0B"/>
    <w:rsid w:val="00B80063"/>
    <w:rsid w:val="00B86640"/>
    <w:rsid w:val="00B871AC"/>
    <w:rsid w:val="00BA518A"/>
    <w:rsid w:val="00BB53C8"/>
    <w:rsid w:val="00BB7EB6"/>
    <w:rsid w:val="00BC088F"/>
    <w:rsid w:val="00BC11B3"/>
    <w:rsid w:val="00BE6C88"/>
    <w:rsid w:val="00BF01C6"/>
    <w:rsid w:val="00BF1597"/>
    <w:rsid w:val="00BF5E9E"/>
    <w:rsid w:val="00C105D5"/>
    <w:rsid w:val="00C1180D"/>
    <w:rsid w:val="00C11A8F"/>
    <w:rsid w:val="00C17C81"/>
    <w:rsid w:val="00C303E0"/>
    <w:rsid w:val="00C365A9"/>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AA1"/>
    <w:rsid w:val="00CC7C15"/>
    <w:rsid w:val="00CD419C"/>
    <w:rsid w:val="00CD6729"/>
    <w:rsid w:val="00CF491C"/>
    <w:rsid w:val="00CF4AE6"/>
    <w:rsid w:val="00D02A1E"/>
    <w:rsid w:val="00D03D35"/>
    <w:rsid w:val="00D15B96"/>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E3B20"/>
    <w:rsid w:val="00DE4A15"/>
    <w:rsid w:val="00DE4F79"/>
    <w:rsid w:val="00E13240"/>
    <w:rsid w:val="00E212C9"/>
    <w:rsid w:val="00E224D1"/>
    <w:rsid w:val="00E307BE"/>
    <w:rsid w:val="00E37C42"/>
    <w:rsid w:val="00E54624"/>
    <w:rsid w:val="00E54D85"/>
    <w:rsid w:val="00E5641A"/>
    <w:rsid w:val="00E7120B"/>
    <w:rsid w:val="00E75C47"/>
    <w:rsid w:val="00E8024B"/>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800F1"/>
    <w:rsid w:val="00F81F59"/>
    <w:rsid w:val="00F971AC"/>
    <w:rsid w:val="00FA0714"/>
    <w:rsid w:val="00FA37AB"/>
    <w:rsid w:val="00FB57C3"/>
    <w:rsid w:val="00FC165C"/>
    <w:rsid w:val="00FC4245"/>
    <w:rsid w:val="00FC5E86"/>
    <w:rsid w:val="00FD2F4D"/>
    <w:rsid w:val="00FE09E1"/>
    <w:rsid w:val="00FF2293"/>
    <w:rsid w:val="01CF6CC2"/>
    <w:rsid w:val="01F04499"/>
    <w:rsid w:val="020F3A79"/>
    <w:rsid w:val="03A8118D"/>
    <w:rsid w:val="04344AA5"/>
    <w:rsid w:val="04D1736D"/>
    <w:rsid w:val="050D7546"/>
    <w:rsid w:val="051C16D0"/>
    <w:rsid w:val="05EA4D93"/>
    <w:rsid w:val="065357F9"/>
    <w:rsid w:val="066B6091"/>
    <w:rsid w:val="06893A22"/>
    <w:rsid w:val="082559D9"/>
    <w:rsid w:val="09276052"/>
    <w:rsid w:val="09C651EA"/>
    <w:rsid w:val="0BE11644"/>
    <w:rsid w:val="0BF5372E"/>
    <w:rsid w:val="0C813D3B"/>
    <w:rsid w:val="0E8C0579"/>
    <w:rsid w:val="0F1478D0"/>
    <w:rsid w:val="0FD763D7"/>
    <w:rsid w:val="0FE268D2"/>
    <w:rsid w:val="0FF04A9E"/>
    <w:rsid w:val="107812AC"/>
    <w:rsid w:val="112A7309"/>
    <w:rsid w:val="114B6629"/>
    <w:rsid w:val="11F56CB9"/>
    <w:rsid w:val="125E044A"/>
    <w:rsid w:val="12E14F2B"/>
    <w:rsid w:val="132C3788"/>
    <w:rsid w:val="13C53535"/>
    <w:rsid w:val="13CA5118"/>
    <w:rsid w:val="140963AB"/>
    <w:rsid w:val="143F6E4D"/>
    <w:rsid w:val="147F1921"/>
    <w:rsid w:val="1486575B"/>
    <w:rsid w:val="14FF668D"/>
    <w:rsid w:val="15A96067"/>
    <w:rsid w:val="162445F8"/>
    <w:rsid w:val="1746566F"/>
    <w:rsid w:val="187C06CA"/>
    <w:rsid w:val="19456905"/>
    <w:rsid w:val="19C07C84"/>
    <w:rsid w:val="19EF2361"/>
    <w:rsid w:val="19FE3D32"/>
    <w:rsid w:val="1A8D7289"/>
    <w:rsid w:val="1AD33D13"/>
    <w:rsid w:val="1B543A71"/>
    <w:rsid w:val="1C073948"/>
    <w:rsid w:val="1C0C4A85"/>
    <w:rsid w:val="1C6D7B07"/>
    <w:rsid w:val="1CC52663"/>
    <w:rsid w:val="1D312236"/>
    <w:rsid w:val="1D461937"/>
    <w:rsid w:val="1DC43E7C"/>
    <w:rsid w:val="1EE948EA"/>
    <w:rsid w:val="1F4072EA"/>
    <w:rsid w:val="1F9C3E1C"/>
    <w:rsid w:val="1FE173D8"/>
    <w:rsid w:val="20CA1D45"/>
    <w:rsid w:val="20E051D4"/>
    <w:rsid w:val="21D435EF"/>
    <w:rsid w:val="2236792C"/>
    <w:rsid w:val="22452E48"/>
    <w:rsid w:val="224C1EB9"/>
    <w:rsid w:val="22D05E59"/>
    <w:rsid w:val="23630548"/>
    <w:rsid w:val="237E22DE"/>
    <w:rsid w:val="243226E8"/>
    <w:rsid w:val="24452519"/>
    <w:rsid w:val="24612762"/>
    <w:rsid w:val="24C97368"/>
    <w:rsid w:val="25CD5A19"/>
    <w:rsid w:val="268A4A57"/>
    <w:rsid w:val="26A94938"/>
    <w:rsid w:val="26AD6E50"/>
    <w:rsid w:val="26D76D2B"/>
    <w:rsid w:val="26DA68E2"/>
    <w:rsid w:val="26F33BA3"/>
    <w:rsid w:val="27BF40D9"/>
    <w:rsid w:val="28A21943"/>
    <w:rsid w:val="28B56309"/>
    <w:rsid w:val="28BF18B6"/>
    <w:rsid w:val="2967007A"/>
    <w:rsid w:val="297B3E73"/>
    <w:rsid w:val="29D91732"/>
    <w:rsid w:val="2A5D31BD"/>
    <w:rsid w:val="2B014054"/>
    <w:rsid w:val="2BF0289F"/>
    <w:rsid w:val="2BF735CD"/>
    <w:rsid w:val="2C140842"/>
    <w:rsid w:val="2D754826"/>
    <w:rsid w:val="2E1E5DAE"/>
    <w:rsid w:val="2E53788E"/>
    <w:rsid w:val="2F176141"/>
    <w:rsid w:val="309269AE"/>
    <w:rsid w:val="30F84323"/>
    <w:rsid w:val="31081A27"/>
    <w:rsid w:val="31A6515C"/>
    <w:rsid w:val="31FC5D17"/>
    <w:rsid w:val="3231670E"/>
    <w:rsid w:val="32430EA3"/>
    <w:rsid w:val="34540AF1"/>
    <w:rsid w:val="34DD43D8"/>
    <w:rsid w:val="35987E32"/>
    <w:rsid w:val="35A07A01"/>
    <w:rsid w:val="366D71CF"/>
    <w:rsid w:val="37236AE7"/>
    <w:rsid w:val="375B6BAC"/>
    <w:rsid w:val="376C5AC9"/>
    <w:rsid w:val="37D7055D"/>
    <w:rsid w:val="39322095"/>
    <w:rsid w:val="393E407D"/>
    <w:rsid w:val="3A017404"/>
    <w:rsid w:val="3A154D7A"/>
    <w:rsid w:val="3C0D4421"/>
    <w:rsid w:val="3C894DA9"/>
    <w:rsid w:val="3C9E715D"/>
    <w:rsid w:val="3D1607FC"/>
    <w:rsid w:val="3D657435"/>
    <w:rsid w:val="3DA55360"/>
    <w:rsid w:val="3E985CDA"/>
    <w:rsid w:val="4204506C"/>
    <w:rsid w:val="42B62A37"/>
    <w:rsid w:val="43946521"/>
    <w:rsid w:val="43D045A8"/>
    <w:rsid w:val="45AE7B5D"/>
    <w:rsid w:val="45E143E0"/>
    <w:rsid w:val="466B524A"/>
    <w:rsid w:val="46CF5C1F"/>
    <w:rsid w:val="47347ED4"/>
    <w:rsid w:val="47456124"/>
    <w:rsid w:val="47481675"/>
    <w:rsid w:val="47BC0C8B"/>
    <w:rsid w:val="48A944CA"/>
    <w:rsid w:val="492C6132"/>
    <w:rsid w:val="495B5395"/>
    <w:rsid w:val="49EE0ED0"/>
    <w:rsid w:val="4A813F18"/>
    <w:rsid w:val="4AFE304E"/>
    <w:rsid w:val="4B182C41"/>
    <w:rsid w:val="4CF06573"/>
    <w:rsid w:val="4DA22816"/>
    <w:rsid w:val="4E4D4F9C"/>
    <w:rsid w:val="4E6942B2"/>
    <w:rsid w:val="4F265B00"/>
    <w:rsid w:val="4FA611B3"/>
    <w:rsid w:val="50493DDC"/>
    <w:rsid w:val="50BA74A2"/>
    <w:rsid w:val="50D21FFA"/>
    <w:rsid w:val="516C63B0"/>
    <w:rsid w:val="519F5AA2"/>
    <w:rsid w:val="520B0905"/>
    <w:rsid w:val="52122008"/>
    <w:rsid w:val="526E1486"/>
    <w:rsid w:val="53052CD4"/>
    <w:rsid w:val="53860519"/>
    <w:rsid w:val="53E333C6"/>
    <w:rsid w:val="543A1E06"/>
    <w:rsid w:val="54593C76"/>
    <w:rsid w:val="546F6FF7"/>
    <w:rsid w:val="55930515"/>
    <w:rsid w:val="55941913"/>
    <w:rsid w:val="559C139F"/>
    <w:rsid w:val="55A244F7"/>
    <w:rsid w:val="55E446F6"/>
    <w:rsid w:val="577469B9"/>
    <w:rsid w:val="58F21E8F"/>
    <w:rsid w:val="58F61756"/>
    <w:rsid w:val="59006D75"/>
    <w:rsid w:val="59954CE6"/>
    <w:rsid w:val="59C7702F"/>
    <w:rsid w:val="5A8F05E2"/>
    <w:rsid w:val="5B176633"/>
    <w:rsid w:val="5B55302F"/>
    <w:rsid w:val="5C136BB0"/>
    <w:rsid w:val="5C4B60FF"/>
    <w:rsid w:val="5C875452"/>
    <w:rsid w:val="5D8A58D0"/>
    <w:rsid w:val="5D8A5BAC"/>
    <w:rsid w:val="5E1029D5"/>
    <w:rsid w:val="5E8149E3"/>
    <w:rsid w:val="5F283A27"/>
    <w:rsid w:val="60CA4D3D"/>
    <w:rsid w:val="60E21587"/>
    <w:rsid w:val="61371DBF"/>
    <w:rsid w:val="62036F93"/>
    <w:rsid w:val="630A0567"/>
    <w:rsid w:val="63F525EF"/>
    <w:rsid w:val="64ED7DF6"/>
    <w:rsid w:val="656735AD"/>
    <w:rsid w:val="65680850"/>
    <w:rsid w:val="65705BA3"/>
    <w:rsid w:val="65B039E9"/>
    <w:rsid w:val="65BF02DA"/>
    <w:rsid w:val="66186F67"/>
    <w:rsid w:val="664C2042"/>
    <w:rsid w:val="66BB373E"/>
    <w:rsid w:val="67714FD1"/>
    <w:rsid w:val="67AA0AB5"/>
    <w:rsid w:val="67FC3F60"/>
    <w:rsid w:val="684B64CB"/>
    <w:rsid w:val="6904153A"/>
    <w:rsid w:val="69420AF4"/>
    <w:rsid w:val="6AF71ECE"/>
    <w:rsid w:val="6B867605"/>
    <w:rsid w:val="6BA5059F"/>
    <w:rsid w:val="6BA70785"/>
    <w:rsid w:val="6C845956"/>
    <w:rsid w:val="6CF91E10"/>
    <w:rsid w:val="6E6F0540"/>
    <w:rsid w:val="6F320C1C"/>
    <w:rsid w:val="6F9422EA"/>
    <w:rsid w:val="6F9570EC"/>
    <w:rsid w:val="70A14871"/>
    <w:rsid w:val="70C20CF6"/>
    <w:rsid w:val="71080904"/>
    <w:rsid w:val="71A80F21"/>
    <w:rsid w:val="725526ED"/>
    <w:rsid w:val="725A34EB"/>
    <w:rsid w:val="73484244"/>
    <w:rsid w:val="746F73D5"/>
    <w:rsid w:val="77337E64"/>
    <w:rsid w:val="7754162F"/>
    <w:rsid w:val="788B412F"/>
    <w:rsid w:val="794F59B9"/>
    <w:rsid w:val="795F767E"/>
    <w:rsid w:val="79B83947"/>
    <w:rsid w:val="79C675D2"/>
    <w:rsid w:val="7B4427BD"/>
    <w:rsid w:val="7B83218C"/>
    <w:rsid w:val="7B8E4150"/>
    <w:rsid w:val="7BE31528"/>
    <w:rsid w:val="7D3E31C9"/>
    <w:rsid w:val="7E360630"/>
    <w:rsid w:val="7EB13902"/>
    <w:rsid w:val="7EE44F73"/>
    <w:rsid w:val="7FA57890"/>
    <w:rsid w:val="7FA76E25"/>
    <w:rsid w:val="AFDC52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8">
    <w:name w:val="heading 1"/>
    <w:basedOn w:val="1"/>
    <w:next w:val="1"/>
    <w:link w:val="50"/>
    <w:qFormat/>
    <w:uiPriority w:val="99"/>
    <w:pPr>
      <w:keepNext/>
      <w:keepLines/>
      <w:spacing w:before="340" w:after="330" w:line="578" w:lineRule="auto"/>
      <w:outlineLvl w:val="0"/>
    </w:pPr>
    <w:rPr>
      <w:rFonts w:cs="Times New Roman"/>
      <w:b/>
      <w:bCs/>
      <w:kern w:val="44"/>
      <w:sz w:val="44"/>
      <w:szCs w:val="44"/>
    </w:rPr>
  </w:style>
  <w:style w:type="paragraph" w:styleId="9">
    <w:name w:val="heading 2"/>
    <w:basedOn w:val="1"/>
    <w:next w:val="1"/>
    <w:link w:val="51"/>
    <w:qFormat/>
    <w:uiPriority w:val="9"/>
    <w:pPr>
      <w:keepNext/>
      <w:keepLines/>
      <w:tabs>
        <w:tab w:val="left" w:pos="1080"/>
      </w:tabs>
      <w:spacing w:line="360" w:lineRule="auto"/>
      <w:outlineLvl w:val="1"/>
    </w:pPr>
    <w:rPr>
      <w:rFonts w:ascii="宋体" w:cs="Times New Roman"/>
      <w:kern w:val="24"/>
      <w:sz w:val="24"/>
      <w:szCs w:val="24"/>
    </w:rPr>
  </w:style>
  <w:style w:type="paragraph" w:styleId="10">
    <w:name w:val="heading 3"/>
    <w:basedOn w:val="1"/>
    <w:next w:val="1"/>
    <w:link w:val="52"/>
    <w:qFormat/>
    <w:uiPriority w:val="9"/>
    <w:pPr>
      <w:keepNext/>
      <w:keepLines/>
      <w:spacing w:after="120" w:line="360" w:lineRule="auto"/>
      <w:outlineLvl w:val="2"/>
    </w:pPr>
    <w:rPr>
      <w:rFonts w:ascii="黑体" w:eastAsia="黑体" w:cs="Times New Roman"/>
      <w:color w:val="000000"/>
      <w:kern w:val="24"/>
      <w:sz w:val="24"/>
      <w:szCs w:val="24"/>
    </w:rPr>
  </w:style>
  <w:style w:type="paragraph" w:styleId="11">
    <w:name w:val="heading 4"/>
    <w:basedOn w:val="1"/>
    <w:next w:val="1"/>
    <w:link w:val="40"/>
    <w:qFormat/>
    <w:uiPriority w:val="9"/>
    <w:pPr>
      <w:keepNext/>
      <w:keepLines/>
      <w:spacing w:before="280" w:after="290" w:line="376" w:lineRule="auto"/>
      <w:outlineLvl w:val="3"/>
    </w:pPr>
    <w:rPr>
      <w:rFonts w:ascii="Cambria" w:hAnsi="Cambria" w:cs="Times New Roman"/>
      <w:b/>
      <w:bCs/>
      <w:sz w:val="28"/>
      <w:szCs w:val="28"/>
    </w:rPr>
  </w:style>
  <w:style w:type="paragraph" w:styleId="12">
    <w:name w:val="heading 5"/>
    <w:basedOn w:val="1"/>
    <w:next w:val="13"/>
    <w:link w:val="41"/>
    <w:qFormat/>
    <w:uiPriority w:val="99"/>
    <w:pPr>
      <w:widowControl w:val="0"/>
      <w:ind w:firstLine="454"/>
      <w:outlineLvl w:val="4"/>
    </w:pPr>
    <w:rPr>
      <w:rFonts w:ascii="Calibri" w:hAnsi="Calibri" w:cs="Times New Roman"/>
    </w:rPr>
  </w:style>
  <w:style w:type="paragraph" w:styleId="13">
    <w:name w:val="heading 6"/>
    <w:basedOn w:val="1"/>
    <w:next w:val="1"/>
    <w:link w:val="53"/>
    <w:qFormat/>
    <w:uiPriority w:val="99"/>
    <w:pPr>
      <w:widowControl w:val="0"/>
      <w:ind w:firstLine="680"/>
      <w:outlineLvl w:val="5"/>
    </w:pPr>
    <w:rPr>
      <w:rFonts w:ascii="Calibri" w:hAnsi="Calibri" w:cs="Times New Roma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9"/>
    <w:qFormat/>
    <w:uiPriority w:val="99"/>
    <w:pPr>
      <w:ind w:firstLine="420" w:firstLineChars="200"/>
    </w:pPr>
  </w:style>
  <w:style w:type="paragraph" w:styleId="3">
    <w:name w:val="Body Text Indent"/>
    <w:basedOn w:val="1"/>
    <w:next w:val="4"/>
    <w:link w:val="48"/>
    <w:qFormat/>
    <w:uiPriority w:val="99"/>
    <w:pPr>
      <w:widowControl w:val="0"/>
      <w:spacing w:after="120"/>
      <w:ind w:left="420" w:leftChars="200"/>
    </w:pPr>
    <w:rPr>
      <w:rFonts w:ascii="Calibri" w:hAnsi="Calibri" w:cs="Times New Roman"/>
    </w:rPr>
  </w:style>
  <w:style w:type="paragraph" w:styleId="4">
    <w:name w:val="Body Text"/>
    <w:basedOn w:val="1"/>
    <w:next w:val="5"/>
    <w:link w:val="57"/>
    <w:qFormat/>
    <w:uiPriority w:val="99"/>
    <w:pPr>
      <w:widowControl w:val="0"/>
      <w:spacing w:after="120"/>
    </w:pPr>
    <w:rPr>
      <w:rFonts w:ascii="Calibri" w:hAnsi="Calibri" w:cs="Times New Roman"/>
    </w:rPr>
  </w:style>
  <w:style w:type="paragraph" w:styleId="5">
    <w:name w:val="header"/>
    <w:basedOn w:val="1"/>
    <w:next w:val="6"/>
    <w:link w:val="61"/>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6">
    <w:name w:val="Body Text Indent 2"/>
    <w:basedOn w:val="1"/>
    <w:next w:val="7"/>
    <w:qFormat/>
    <w:uiPriority w:val="0"/>
    <w:pPr>
      <w:widowControl w:val="0"/>
      <w:autoSpaceDE/>
      <w:autoSpaceDN/>
      <w:spacing w:before="0" w:after="120" w:line="480" w:lineRule="auto"/>
      <w:ind w:left="420" w:firstLine="3584"/>
      <w:jc w:val="both"/>
    </w:pPr>
    <w:rPr>
      <w:rFonts w:ascii="Times New Roman" w:hAnsi="Times New Roman" w:eastAsia="宋体" w:cs="Times New Roman"/>
    </w:rPr>
  </w:style>
  <w:style w:type="paragraph" w:styleId="7">
    <w:name w:val="toc 1"/>
    <w:basedOn w:val="1"/>
    <w:next w:val="1"/>
    <w:qFormat/>
    <w:uiPriority w:val="0"/>
    <w:pPr>
      <w:widowControl w:val="0"/>
      <w:autoSpaceDE/>
      <w:autoSpaceDN/>
      <w:spacing w:before="0" w:after="0" w:line="240" w:lineRule="auto"/>
      <w:ind w:left="0" w:firstLine="3584"/>
      <w:jc w:val="both"/>
    </w:pPr>
    <w:rPr>
      <w:rFonts w:ascii="Times New Roman" w:hAnsi="Times New Roman" w:eastAsia="宋体" w:cs="Times New Roman"/>
    </w:rPr>
  </w:style>
  <w:style w:type="paragraph" w:styleId="14">
    <w:name w:val="Normal Indent"/>
    <w:basedOn w:val="1"/>
    <w:link w:val="54"/>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5">
    <w:name w:val="caption"/>
    <w:basedOn w:val="1"/>
    <w:next w:val="1"/>
    <w:qFormat/>
    <w:uiPriority w:val="35"/>
    <w:rPr>
      <w:rFonts w:ascii="Arial" w:hAnsi="Arial" w:eastAsia="黑体"/>
      <w:sz w:val="20"/>
    </w:rPr>
  </w:style>
  <w:style w:type="paragraph" w:styleId="16">
    <w:name w:val="Document Map"/>
    <w:basedOn w:val="1"/>
    <w:link w:val="55"/>
    <w:qFormat/>
    <w:uiPriority w:val="99"/>
    <w:pPr>
      <w:widowControl w:val="0"/>
    </w:pPr>
    <w:rPr>
      <w:rFonts w:ascii="宋体" w:hAnsi="Calibri" w:cs="Times New Roman"/>
      <w:sz w:val="18"/>
      <w:szCs w:val="18"/>
    </w:rPr>
  </w:style>
  <w:style w:type="paragraph" w:styleId="17">
    <w:name w:val="annotation text"/>
    <w:basedOn w:val="1"/>
    <w:link w:val="56"/>
    <w:qFormat/>
    <w:uiPriority w:val="99"/>
    <w:pPr>
      <w:widowControl w:val="0"/>
      <w:jc w:val="left"/>
    </w:pPr>
    <w:rPr>
      <w:rFonts w:ascii="Calibri" w:hAnsi="Calibri" w:cs="Times New Roman"/>
    </w:rPr>
  </w:style>
  <w:style w:type="paragraph" w:styleId="18">
    <w:name w:val="Body Text 3"/>
    <w:basedOn w:val="1"/>
    <w:qFormat/>
    <w:uiPriority w:val="0"/>
    <w:pPr>
      <w:snapToGrid w:val="0"/>
      <w:spacing w:before="50" w:after="50"/>
    </w:pPr>
    <w:rPr>
      <w:rFonts w:ascii="Times New Roman" w:eastAsia="仿宋_GB2312"/>
      <w:b/>
      <w:bCs/>
      <w:sz w:val="24"/>
      <w:szCs w:val="20"/>
    </w:rPr>
  </w:style>
  <w:style w:type="paragraph" w:styleId="19">
    <w:name w:val="List Bullet 2"/>
    <w:basedOn w:val="1"/>
    <w:next w:val="20"/>
    <w:semiHidden/>
    <w:unhideWhenUsed/>
    <w:qFormat/>
    <w:uiPriority w:val="0"/>
    <w:pPr>
      <w:numPr>
        <w:ilvl w:val="0"/>
        <w:numId w:val="1"/>
      </w:numPr>
    </w:pPr>
  </w:style>
  <w:style w:type="paragraph" w:customStyle="1" w:styleId="20">
    <w:name w:val="Body Text 21"/>
    <w:basedOn w:val="1"/>
    <w:next w:val="1"/>
    <w:qFormat/>
    <w:uiPriority w:val="0"/>
    <w:pPr>
      <w:widowControl/>
      <w:autoSpaceDE/>
      <w:autoSpaceDN/>
      <w:spacing w:before="0" w:after="0" w:line="300" w:lineRule="auto"/>
      <w:ind w:left="0" w:firstLine="5120"/>
      <w:jc w:val="center"/>
    </w:pPr>
    <w:rPr>
      <w:rFonts w:ascii="宋体" w:hAnsi="Times New Roman" w:eastAsia="宋体" w:cs="Times New Roman"/>
    </w:rPr>
  </w:style>
  <w:style w:type="paragraph" w:styleId="21">
    <w:name w:val="Plain Text"/>
    <w:basedOn w:val="1"/>
    <w:next w:val="1"/>
    <w:link w:val="58"/>
    <w:qFormat/>
    <w:uiPriority w:val="0"/>
    <w:pPr>
      <w:widowControl w:val="0"/>
    </w:pPr>
    <w:rPr>
      <w:rFonts w:ascii="宋体" w:hAnsi="Courier New" w:cs="Times New Roman"/>
    </w:rPr>
  </w:style>
  <w:style w:type="paragraph" w:styleId="22">
    <w:name w:val="Date"/>
    <w:basedOn w:val="1"/>
    <w:next w:val="1"/>
    <w:qFormat/>
    <w:uiPriority w:val="0"/>
    <w:pPr>
      <w:ind w:left="2500" w:leftChars="2500"/>
    </w:pPr>
    <w:rPr>
      <w:rFonts w:eastAsia="楷体_GB2312"/>
      <w:sz w:val="32"/>
      <w:szCs w:val="20"/>
    </w:rPr>
  </w:style>
  <w:style w:type="paragraph" w:styleId="23">
    <w:name w:val="Balloon Text"/>
    <w:basedOn w:val="1"/>
    <w:link w:val="59"/>
    <w:qFormat/>
    <w:uiPriority w:val="99"/>
    <w:pPr>
      <w:widowControl w:val="0"/>
    </w:pPr>
    <w:rPr>
      <w:rFonts w:ascii="Calibri" w:hAnsi="Calibri" w:cs="Times New Roman"/>
      <w:sz w:val="18"/>
      <w:szCs w:val="18"/>
    </w:rPr>
  </w:style>
  <w:style w:type="paragraph" w:styleId="24">
    <w:name w:val="footer"/>
    <w:basedOn w:val="1"/>
    <w:next w:val="1"/>
    <w:link w:val="60"/>
    <w:qFormat/>
    <w:uiPriority w:val="99"/>
    <w:pPr>
      <w:tabs>
        <w:tab w:val="center" w:pos="4153"/>
        <w:tab w:val="right" w:pos="8306"/>
      </w:tabs>
      <w:snapToGrid w:val="0"/>
      <w:jc w:val="left"/>
    </w:pPr>
    <w:rPr>
      <w:rFonts w:cs="Times New Roman"/>
      <w:sz w:val="18"/>
      <w:szCs w:val="18"/>
    </w:rPr>
  </w:style>
  <w:style w:type="paragraph" w:styleId="25">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6">
    <w:name w:val="toc 2"/>
    <w:basedOn w:val="1"/>
    <w:next w:val="1"/>
    <w:unhideWhenUsed/>
    <w:qFormat/>
    <w:uiPriority w:val="39"/>
    <w:pPr>
      <w:jc w:val="left"/>
    </w:pPr>
  </w:style>
  <w:style w:type="paragraph" w:styleId="27">
    <w:name w:val="Body Text 2"/>
    <w:basedOn w:val="1"/>
    <w:qFormat/>
    <w:uiPriority w:val="0"/>
    <w:rPr>
      <w:rFonts w:ascii="宋体" w:hAnsi="Times New Roman" w:cs="Times New Roman"/>
      <w:color w:val="000000"/>
      <w:sz w:val="28"/>
    </w:rPr>
  </w:style>
  <w:style w:type="paragraph" w:styleId="28">
    <w:name w:val="HTML Preformatted"/>
    <w:basedOn w:val="1"/>
    <w:link w:val="62"/>
    <w:qFormat/>
    <w:uiPriority w:val="99"/>
    <w:pPr>
      <w:widowControl w:val="0"/>
    </w:pPr>
    <w:rPr>
      <w:rFonts w:ascii="Courier New" w:hAnsi="Courier New" w:cs="Times New Roman"/>
      <w:sz w:val="20"/>
      <w:szCs w:val="20"/>
    </w:rPr>
  </w:style>
  <w:style w:type="paragraph" w:styleId="29">
    <w:name w:val="Normal (Web)"/>
    <w:basedOn w:val="1"/>
    <w:qFormat/>
    <w:uiPriority w:val="0"/>
    <w:pPr>
      <w:widowControl w:val="0"/>
    </w:pPr>
    <w:rPr>
      <w:rFonts w:ascii="Calibri" w:hAnsi="Calibri" w:cs="Calibri"/>
      <w:sz w:val="24"/>
      <w:szCs w:val="24"/>
    </w:rPr>
  </w:style>
  <w:style w:type="paragraph" w:styleId="30">
    <w:name w:val="annotation subject"/>
    <w:basedOn w:val="17"/>
    <w:next w:val="17"/>
    <w:link w:val="63"/>
    <w:qFormat/>
    <w:uiPriority w:val="99"/>
    <w:rPr>
      <w:b/>
      <w:bCs/>
    </w:rPr>
  </w:style>
  <w:style w:type="paragraph" w:styleId="31">
    <w:name w:val="Body Text First Indent"/>
    <w:basedOn w:val="4"/>
    <w:next w:val="1"/>
    <w:unhideWhenUsed/>
    <w:qFormat/>
    <w:uiPriority w:val="99"/>
    <w:pPr>
      <w:ind w:firstLine="420" w:firstLineChars="100"/>
    </w:pPr>
    <w:rPr>
      <w:szCs w:val="22"/>
    </w:rPr>
  </w:style>
  <w:style w:type="table" w:styleId="33">
    <w:name w:val="Table Grid"/>
    <w:basedOn w:val="32"/>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99"/>
    <w:rPr>
      <w:b/>
      <w:bCs/>
    </w:rPr>
  </w:style>
  <w:style w:type="character" w:styleId="36">
    <w:name w:val="page number"/>
    <w:basedOn w:val="34"/>
    <w:qFormat/>
    <w:uiPriority w:val="99"/>
  </w:style>
  <w:style w:type="character" w:styleId="37">
    <w:name w:val="Emphasis"/>
    <w:qFormat/>
    <w:uiPriority w:val="20"/>
    <w:rPr>
      <w:rFonts w:eastAsia="黑体"/>
      <w:color w:val="auto"/>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标题 4 字符"/>
    <w:link w:val="11"/>
    <w:qFormat/>
    <w:uiPriority w:val="9"/>
    <w:rPr>
      <w:rFonts w:ascii="Cambria" w:hAnsi="Cambria"/>
      <w:b/>
      <w:bCs/>
      <w:kern w:val="2"/>
      <w:sz w:val="28"/>
      <w:szCs w:val="28"/>
    </w:rPr>
  </w:style>
  <w:style w:type="character" w:customStyle="1" w:styleId="41">
    <w:name w:val="标题 5 字符"/>
    <w:link w:val="12"/>
    <w:qFormat/>
    <w:uiPriority w:val="99"/>
    <w:rPr>
      <w:rFonts w:ascii="Calibri" w:hAnsi="Calibri" w:cs="Calibri"/>
      <w:kern w:val="2"/>
      <w:sz w:val="21"/>
      <w:szCs w:val="21"/>
    </w:rPr>
  </w:style>
  <w:style w:type="paragraph" w:customStyle="1" w:styleId="42">
    <w:name w:val="正文 "/>
    <w:basedOn w:val="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paragraph" w:customStyle="1" w:styleId="43">
    <w:name w:val="样式 表格正文 + 两端对齐"/>
    <w:basedOn w:val="1"/>
    <w:next w:val="44"/>
    <w:qFormat/>
    <w:uiPriority w:val="99"/>
    <w:pPr>
      <w:spacing w:line="300" w:lineRule="auto"/>
    </w:pPr>
    <w:rPr>
      <w:sz w:val="24"/>
    </w:rPr>
  </w:style>
  <w:style w:type="paragraph" w:customStyle="1" w:styleId="44">
    <w:name w:val="正文1"/>
    <w:basedOn w:val="1"/>
    <w:next w:val="1"/>
    <w:qFormat/>
    <w:uiPriority w:val="0"/>
    <w:pPr>
      <w:tabs>
        <w:tab w:val="left" w:pos="1980"/>
        <w:tab w:val="left" w:pos="2160"/>
      </w:tabs>
      <w:spacing w:line="360" w:lineRule="auto"/>
      <w:ind w:left="2160"/>
    </w:pPr>
    <w:rPr>
      <w:rFonts w:ascii="宋体"/>
    </w:rPr>
  </w:style>
  <w:style w:type="paragraph" w:customStyle="1" w:styleId="45">
    <w:name w:val="xl53"/>
    <w:basedOn w:val="1"/>
    <w:next w:val="1"/>
    <w:qFormat/>
    <w:uiPriority w:val="0"/>
    <w:pPr>
      <w:spacing w:before="280" w:after="280" w:line="100" w:lineRule="exact"/>
      <w:jc w:val="center"/>
    </w:pPr>
    <w:rPr>
      <w:b/>
      <w:sz w:val="20"/>
    </w:rPr>
  </w:style>
  <w:style w:type="paragraph" w:customStyle="1" w:styleId="46">
    <w:name w:val="Default"/>
    <w:next w:val="4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8">
    <w:name w:val="正文文本缩进 字符"/>
    <w:link w:val="3"/>
    <w:qFormat/>
    <w:locked/>
    <w:uiPriority w:val="99"/>
    <w:rPr>
      <w:rFonts w:ascii="Calibri" w:hAnsi="Calibri" w:cs="Calibri"/>
      <w:kern w:val="2"/>
      <w:sz w:val="21"/>
      <w:szCs w:val="21"/>
    </w:rPr>
  </w:style>
  <w:style w:type="character" w:customStyle="1" w:styleId="49">
    <w:name w:val="正文文本首行缩进 2 字符"/>
    <w:link w:val="2"/>
    <w:qFormat/>
    <w:locked/>
    <w:uiPriority w:val="99"/>
    <w:rPr>
      <w:rFonts w:ascii="Calibri" w:hAnsi="Calibri" w:cs="Calibri"/>
      <w:kern w:val="2"/>
      <w:sz w:val="21"/>
      <w:szCs w:val="21"/>
    </w:rPr>
  </w:style>
  <w:style w:type="character" w:customStyle="1" w:styleId="50">
    <w:name w:val="标题 1 字符"/>
    <w:link w:val="8"/>
    <w:qFormat/>
    <w:locked/>
    <w:uiPriority w:val="99"/>
    <w:rPr>
      <w:rFonts w:ascii="等线" w:hAnsi="宋体" w:cs="等线"/>
      <w:b/>
      <w:bCs/>
      <w:kern w:val="44"/>
      <w:sz w:val="44"/>
      <w:szCs w:val="44"/>
    </w:rPr>
  </w:style>
  <w:style w:type="character" w:customStyle="1" w:styleId="51">
    <w:name w:val="标题 2 字符"/>
    <w:link w:val="9"/>
    <w:qFormat/>
    <w:locked/>
    <w:uiPriority w:val="9"/>
    <w:rPr>
      <w:rFonts w:ascii="宋体" w:hAnsi="宋体" w:cs="宋体"/>
      <w:kern w:val="24"/>
      <w:sz w:val="24"/>
      <w:szCs w:val="24"/>
    </w:rPr>
  </w:style>
  <w:style w:type="character" w:customStyle="1" w:styleId="52">
    <w:name w:val="标题 3 字符"/>
    <w:link w:val="10"/>
    <w:qFormat/>
    <w:locked/>
    <w:uiPriority w:val="9"/>
    <w:rPr>
      <w:rFonts w:ascii="黑体" w:hAnsi="宋体" w:eastAsia="黑体" w:cs="黑体"/>
      <w:color w:val="000000"/>
      <w:kern w:val="24"/>
      <w:sz w:val="24"/>
      <w:szCs w:val="24"/>
    </w:rPr>
  </w:style>
  <w:style w:type="character" w:customStyle="1" w:styleId="53">
    <w:name w:val="标题 6 字符"/>
    <w:link w:val="13"/>
    <w:qFormat/>
    <w:uiPriority w:val="99"/>
    <w:rPr>
      <w:rFonts w:ascii="Calibri" w:hAnsi="Calibri" w:cs="Calibri"/>
      <w:kern w:val="2"/>
      <w:sz w:val="21"/>
      <w:szCs w:val="21"/>
    </w:rPr>
  </w:style>
  <w:style w:type="character" w:customStyle="1" w:styleId="54">
    <w:name w:val="正文缩进 字符"/>
    <w:link w:val="14"/>
    <w:qFormat/>
    <w:uiPriority w:val="0"/>
    <w:rPr>
      <w:rFonts w:ascii="宋体" w:hAnsi="宋体"/>
      <w:snapToGrid w:val="0"/>
      <w:color w:val="000000"/>
      <w:kern w:val="28"/>
      <w:sz w:val="28"/>
    </w:rPr>
  </w:style>
  <w:style w:type="character" w:customStyle="1" w:styleId="55">
    <w:name w:val="文档结构图 字符"/>
    <w:link w:val="16"/>
    <w:qFormat/>
    <w:uiPriority w:val="99"/>
    <w:rPr>
      <w:rFonts w:ascii="宋体" w:hAnsi="Calibri" w:cs="宋体"/>
      <w:kern w:val="2"/>
      <w:sz w:val="18"/>
      <w:szCs w:val="18"/>
    </w:rPr>
  </w:style>
  <w:style w:type="character" w:customStyle="1" w:styleId="56">
    <w:name w:val="批注文字 字符"/>
    <w:link w:val="17"/>
    <w:qFormat/>
    <w:uiPriority w:val="99"/>
    <w:rPr>
      <w:rFonts w:ascii="Calibri" w:hAnsi="Calibri" w:cs="Calibri"/>
      <w:kern w:val="2"/>
      <w:sz w:val="21"/>
      <w:szCs w:val="21"/>
    </w:rPr>
  </w:style>
  <w:style w:type="character" w:customStyle="1" w:styleId="57">
    <w:name w:val="正文文本 字符"/>
    <w:link w:val="4"/>
    <w:qFormat/>
    <w:uiPriority w:val="99"/>
    <w:rPr>
      <w:rFonts w:ascii="Calibri" w:hAnsi="Calibri" w:cs="Calibri"/>
      <w:kern w:val="2"/>
      <w:sz w:val="21"/>
      <w:szCs w:val="21"/>
    </w:rPr>
  </w:style>
  <w:style w:type="character" w:customStyle="1" w:styleId="58">
    <w:name w:val="纯文本 字符"/>
    <w:link w:val="21"/>
    <w:qFormat/>
    <w:locked/>
    <w:uiPriority w:val="0"/>
    <w:rPr>
      <w:rFonts w:ascii="宋体" w:hAnsi="Courier New" w:cs="宋体"/>
      <w:kern w:val="2"/>
      <w:sz w:val="21"/>
      <w:szCs w:val="21"/>
    </w:rPr>
  </w:style>
  <w:style w:type="character" w:customStyle="1" w:styleId="59">
    <w:name w:val="批注框文本 字符"/>
    <w:link w:val="23"/>
    <w:qFormat/>
    <w:uiPriority w:val="99"/>
    <w:rPr>
      <w:rFonts w:ascii="Calibri" w:hAnsi="Calibri" w:cs="Calibri"/>
      <w:kern w:val="2"/>
      <w:sz w:val="18"/>
      <w:szCs w:val="18"/>
    </w:rPr>
  </w:style>
  <w:style w:type="character" w:customStyle="1" w:styleId="60">
    <w:name w:val="页脚 字符"/>
    <w:link w:val="24"/>
    <w:qFormat/>
    <w:uiPriority w:val="99"/>
    <w:rPr>
      <w:rFonts w:ascii="等线" w:hAnsi="宋体" w:cs="等线"/>
      <w:kern w:val="2"/>
      <w:sz w:val="18"/>
      <w:szCs w:val="18"/>
    </w:rPr>
  </w:style>
  <w:style w:type="character" w:customStyle="1" w:styleId="61">
    <w:name w:val="页眉 字符"/>
    <w:link w:val="5"/>
    <w:qFormat/>
    <w:locked/>
    <w:uiPriority w:val="99"/>
    <w:rPr>
      <w:rFonts w:ascii="Calibri" w:hAnsi="Calibri" w:cs="Calibri"/>
      <w:kern w:val="2"/>
      <w:sz w:val="18"/>
      <w:szCs w:val="18"/>
    </w:rPr>
  </w:style>
  <w:style w:type="character" w:customStyle="1" w:styleId="62">
    <w:name w:val="HTML 预设格式 字符"/>
    <w:link w:val="28"/>
    <w:qFormat/>
    <w:uiPriority w:val="99"/>
    <w:rPr>
      <w:rFonts w:ascii="Courier New" w:hAnsi="Courier New" w:cs="Courier New"/>
      <w:kern w:val="2"/>
    </w:rPr>
  </w:style>
  <w:style w:type="character" w:customStyle="1" w:styleId="63">
    <w:name w:val="批注主题 字符"/>
    <w:link w:val="30"/>
    <w:qFormat/>
    <w:uiPriority w:val="99"/>
    <w:rPr>
      <w:rFonts w:ascii="Calibri" w:hAnsi="Calibri" w:cs="Calibri"/>
      <w:b/>
      <w:bCs/>
      <w:kern w:val="2"/>
      <w:sz w:val="21"/>
      <w:szCs w:val="21"/>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qFormat/>
    <w:uiPriority w:val="99"/>
    <w:rPr>
      <w:rFonts w:ascii="Calibri" w:hAnsi="Calibri" w:cs="Calibri"/>
      <w:color w:val="000000"/>
      <w:sz w:val="18"/>
      <w:szCs w:val="18"/>
      <w:u w:val="none"/>
    </w:rPr>
  </w:style>
  <w:style w:type="character" w:customStyle="1" w:styleId="70">
    <w:name w:val="font11"/>
    <w:basedOn w:val="34"/>
    <w:qFormat/>
    <w:uiPriority w:val="99"/>
    <w:rPr>
      <w:rFonts w:ascii="宋体" w:hAnsi="宋体" w:eastAsia="宋体" w:cs="宋体"/>
      <w:color w:val="000000"/>
      <w:sz w:val="22"/>
      <w:szCs w:val="22"/>
      <w:u w:val="none"/>
    </w:rPr>
  </w:style>
  <w:style w:type="character" w:customStyle="1" w:styleId="71">
    <w:name w:val="font131"/>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2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cs="Times New Roman"/>
    </w:rPr>
  </w:style>
  <w:style w:type="paragraph" w:styleId="101">
    <w:name w:val="List Paragraph"/>
    <w:basedOn w:val="1"/>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qFormat/>
    <w:uiPriority w:val="99"/>
    <w:pPr>
      <w:widowControl w:val="0"/>
      <w:ind w:firstLine="420" w:firstLineChars="200"/>
    </w:pPr>
    <w:rPr>
      <w:rFonts w:ascii="Calibri" w:hAnsi="Calibri" w:cs="Calibri"/>
    </w:rPr>
  </w:style>
  <w:style w:type="paragraph" w:customStyle="1" w:styleId="108">
    <w:name w:val="+正文"/>
    <w:basedOn w:val="1"/>
    <w:qFormat/>
    <w:uiPriority w:val="0"/>
    <w:pPr>
      <w:ind w:firstLine="200" w:firstLineChars="200"/>
    </w:pPr>
    <w:rPr>
      <w:rFonts w:cs="Times New Roman"/>
      <w:szCs w:val="24"/>
    </w:rPr>
  </w:style>
  <w:style w:type="paragraph" w:customStyle="1" w:styleId="109">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qFormat/>
    <w:uiPriority w:val="34"/>
    <w:pPr>
      <w:ind w:firstLine="420" w:firstLineChars="200"/>
    </w:pPr>
    <w:rPr>
      <w:rFonts w:ascii="Calibri" w:hAnsi="Calibri" w:cs="Times New Roman"/>
    </w:rPr>
  </w:style>
  <w:style w:type="paragraph" w:customStyle="1" w:styleId="118">
    <w:name w:val="Table Paragraph"/>
    <w:basedOn w:val="1"/>
    <w:qFormat/>
    <w:uiPriority w:val="99"/>
    <w:pPr>
      <w:widowControl w:val="0"/>
    </w:pPr>
    <w:rPr>
      <w:rFonts w:ascii="PMingLiU" w:hAnsi="PMingLiU" w:eastAsia="PMingLiU" w:cs="PMingLiU"/>
      <w:lang w:val="zh-CN"/>
    </w:rPr>
  </w:style>
  <w:style w:type="paragraph" w:customStyle="1" w:styleId="119">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qFormat/>
    <w:uiPriority w:val="99"/>
    <w:rPr>
      <w:rFonts w:ascii="Calibri" w:hAnsi="Calibri" w:eastAsia="宋体" w:cs="Calibri"/>
      <w:sz w:val="22"/>
      <w:szCs w:val="22"/>
      <w:lang w:val="en-US" w:eastAsia="zh-CN" w:bidi="ar-SA"/>
    </w:rPr>
  </w:style>
  <w:style w:type="paragraph" w:customStyle="1" w:styleId="125">
    <w:name w:val="列出段落2"/>
    <w:basedOn w:val="1"/>
    <w:qFormat/>
    <w:uiPriority w:val="0"/>
    <w:pPr>
      <w:ind w:firstLine="420" w:firstLineChars="200"/>
    </w:pPr>
  </w:style>
  <w:style w:type="paragraph" w:customStyle="1" w:styleId="126">
    <w:name w:val="_Style 2"/>
    <w:basedOn w:val="1"/>
    <w:qFormat/>
    <w:uiPriority w:val="99"/>
    <w:pPr>
      <w:widowControl w:val="0"/>
      <w:ind w:firstLine="420" w:firstLineChars="200"/>
    </w:pPr>
    <w:rPr>
      <w:rFonts w:ascii="Calibri" w:hAnsi="Calibri" w:cs="Calibri"/>
    </w:rPr>
  </w:style>
  <w:style w:type="paragraph" w:customStyle="1" w:styleId="12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qFormat/>
    <w:uiPriority w:val="0"/>
    <w:pPr>
      <w:ind w:left="108" w:right="108" w:firstLine="200"/>
    </w:pPr>
    <w:rPr>
      <w:rFonts w:ascii="Times New Roman" w:hAnsi="Times New Roman" w:eastAsia="微软雅黑" w:cs="Times New Roman"/>
      <w:kern w:val="0"/>
    </w:rPr>
  </w:style>
  <w:style w:type="paragraph" w:customStyle="1" w:styleId="130">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9">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1">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2">
    <w:name w:val="普通(Web)1"/>
    <w:basedOn w:val="1"/>
    <w:next w:val="29"/>
    <w:qFormat/>
    <w:uiPriority w:val="99"/>
    <w:pPr>
      <w:spacing w:before="100" w:beforeAutospacing="1" w:after="100" w:afterAutospacing="1"/>
      <w:jc w:val="left"/>
    </w:pPr>
    <w:rPr>
      <w:rFonts w:ascii="宋体" w:cs="宋体"/>
      <w:color w:val="000000"/>
      <w:kern w:val="0"/>
      <w:sz w:val="24"/>
      <w:szCs w:val="24"/>
    </w:rPr>
  </w:style>
  <w:style w:type="paragraph" w:customStyle="1" w:styleId="143">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4">
    <w:name w:val="自动更正"/>
    <w:qFormat/>
    <w:uiPriority w:val="99"/>
    <w:pPr>
      <w:widowControl w:val="0"/>
      <w:jc w:val="both"/>
    </w:pPr>
    <w:rPr>
      <w:rFonts w:ascii="黑体" w:hAnsi="黑体" w:eastAsia="微软雅黑" w:cs="黑体"/>
      <w:kern w:val="2"/>
      <w:sz w:val="21"/>
      <w:szCs w:val="21"/>
      <w:lang w:val="en-US" w:eastAsia="zh-CN" w:bidi="ar-SA"/>
    </w:rPr>
  </w:style>
  <w:style w:type="paragraph" w:customStyle="1" w:styleId="145">
    <w:name w:val="index heading1"/>
    <w:basedOn w:val="1"/>
    <w:next w:val="146"/>
    <w:qFormat/>
    <w:uiPriority w:val="99"/>
    <w:rPr>
      <w:rFonts w:ascii="Arial" w:hAnsi="Arial" w:cs="Arial"/>
      <w:b/>
      <w:bCs/>
    </w:rPr>
  </w:style>
  <w:style w:type="paragraph" w:customStyle="1" w:styleId="146">
    <w:name w:val="index 11"/>
    <w:basedOn w:val="1"/>
    <w:next w:val="1"/>
    <w:qFormat/>
    <w:uiPriority w:val="99"/>
  </w:style>
  <w:style w:type="paragraph" w:customStyle="1" w:styleId="147">
    <w:name w:val="纯文本1"/>
    <w:basedOn w:val="91"/>
    <w:qFormat/>
    <w:uiPriority w:val="0"/>
    <w:rPr>
      <w:rFonts w:hint="default" w:ascii="宋体" w:hAnsi="Courier New"/>
      <w:kern w:val="0"/>
      <w:sz w:val="20"/>
      <w:szCs w:val="21"/>
    </w:rPr>
  </w:style>
  <w:style w:type="paragraph" w:customStyle="1" w:styleId="148">
    <w:name w:val="Normal Indent1"/>
    <w:basedOn w:val="1"/>
    <w:qFormat/>
    <w:uiPriority w:val="0"/>
    <w:pPr>
      <w:ind w:firstLine="420" w:firstLineChars="200"/>
    </w:pPr>
    <w:rPr>
      <w:rFonts w:ascii="Calibri" w:hAnsi="Calibri" w:eastAsia="宋体" w:cs="Times New Roman"/>
      <w:szCs w:val="22"/>
    </w:rPr>
  </w:style>
  <w:style w:type="character" w:customStyle="1" w:styleId="149">
    <w:name w:val="NormalCharacter"/>
    <w:qFormat/>
    <w:uiPriority w:val="0"/>
    <w:rPr>
      <w:rFonts w:ascii="Times New Roman" w:hAnsi="Times New Roman" w:eastAsia="宋体" w:cs="Times New Roman"/>
    </w:rPr>
  </w:style>
  <w:style w:type="paragraph" w:customStyle="1" w:styleId="150">
    <w:name w:val="首行缩进"/>
    <w:basedOn w:val="1"/>
    <w:next w:val="24"/>
    <w:qFormat/>
    <w:uiPriority w:val="0"/>
    <w:pPr>
      <w:widowControl/>
      <w:numPr>
        <w:ilvl w:val="6"/>
        <w:numId w:val="2"/>
      </w:numPr>
      <w:tabs>
        <w:tab w:val="left" w:pos="822"/>
      </w:tabs>
      <w:snapToGrid w:val="0"/>
      <w:spacing w:before="40" w:after="40" w:line="300" w:lineRule="atLeast"/>
    </w:pPr>
    <w:rPr>
      <w:rFonts w:ascii="Arial" w:hAnsi="Arial"/>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 Inc.</Company>
  <Pages>72</Pages>
  <Words>36725</Words>
  <Characters>39648</Characters>
  <Lines>1</Lines>
  <Paragraphs>1</Paragraphs>
  <TotalTime>4</TotalTime>
  <ScaleCrop>false</ScaleCrop>
  <LinksUpToDate>false</LinksUpToDate>
  <CharactersWithSpaces>41132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2022-10-13T17:41:00Z</dcterms:created>
  <dc:creator>2K-5</dc:creator>
  <cp:lastModifiedBy>韶华</cp:lastModifiedBy>
  <cp:lastPrinted>2021-05-11T17:00:00Z</cp:lastPrinted>
  <dcterms:modified xsi:type="dcterms:W3CDTF">2024-06-24T01:13:08Z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079D7D24B0DE442CBF172E9F10FF4B98_13</vt:lpwstr>
  </property>
</Properties>
</file>