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32142">
      <w:pPr>
        <w:widowControl w:val="0"/>
        <w:tabs>
          <w:tab w:val="center" w:pos="4677"/>
          <w:tab w:val="left" w:pos="7365"/>
        </w:tabs>
        <w:jc w:val="center"/>
        <w:rPr>
          <w:rFonts w:ascii="宋体" w:cs="宋体"/>
          <w:b/>
          <w:bCs/>
          <w:sz w:val="48"/>
          <w:szCs w:val="48"/>
        </w:rPr>
      </w:pPr>
      <w:r>
        <w:rPr>
          <w:rFonts w:hint="eastAsia" w:ascii="宋体" w:cs="宋体"/>
          <w:b/>
          <w:bCs/>
          <w:sz w:val="48"/>
          <w:szCs w:val="48"/>
        </w:rPr>
        <w:t>永康市中医院卫生保洁和运送服务项目</w:t>
      </w:r>
    </w:p>
    <w:p w14:paraId="2B0CB077">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5A11AAE1">
      <w:pPr>
        <w:pStyle w:val="19"/>
        <w:ind w:firstLine="1446"/>
        <w:rPr>
          <w:rFonts w:ascii="宋体" w:cs="宋体"/>
          <w:b/>
          <w:bCs/>
          <w:sz w:val="72"/>
          <w:szCs w:val="72"/>
        </w:rPr>
      </w:pPr>
    </w:p>
    <w:p w14:paraId="74119DC3"/>
    <w:p w14:paraId="1A610503">
      <w:pPr>
        <w:widowControl w:val="0"/>
        <w:jc w:val="center"/>
        <w:rPr>
          <w:rFonts w:ascii="宋体" w:cs="宋体"/>
          <w:b/>
          <w:bCs/>
          <w:sz w:val="32"/>
          <w:szCs w:val="32"/>
        </w:rPr>
      </w:pPr>
      <w:r>
        <w:rPr>
          <w:rFonts w:hint="eastAsia" w:ascii="宋体" w:cs="宋体"/>
          <w:b/>
          <w:bCs/>
          <w:sz w:val="32"/>
          <w:szCs w:val="32"/>
        </w:rPr>
        <w:t>采购编号：YKCG2024-GK-</w:t>
      </w:r>
      <w:r>
        <w:rPr>
          <w:rFonts w:ascii="宋体" w:cs="宋体"/>
          <w:b/>
          <w:bCs/>
          <w:sz w:val="32"/>
          <w:szCs w:val="32"/>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0" cstate="print">
                      <a:lum bright="43991"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sz w:val="32"/>
          <w:szCs w:val="32"/>
        </w:rPr>
        <w:t>053</w:t>
      </w:r>
    </w:p>
    <w:p w14:paraId="6F9634D9">
      <w:pPr>
        <w:widowControl w:val="0"/>
        <w:jc w:val="center"/>
        <w:rPr>
          <w:rFonts w:ascii="宋体" w:cs="宋体"/>
          <w:b/>
          <w:bCs/>
          <w:sz w:val="32"/>
          <w:szCs w:val="32"/>
        </w:rPr>
      </w:pPr>
    </w:p>
    <w:p w14:paraId="06C6CE5A">
      <w:pPr>
        <w:widowControl w:val="0"/>
        <w:tabs>
          <w:tab w:val="left" w:pos="6926"/>
        </w:tabs>
        <w:jc w:val="left"/>
        <w:rPr>
          <w:rFonts w:ascii="宋体" w:cs="宋体"/>
          <w:b/>
          <w:bCs/>
          <w:sz w:val="32"/>
          <w:szCs w:val="32"/>
        </w:rPr>
      </w:pPr>
      <w:r>
        <w:rPr>
          <w:rFonts w:hint="eastAsia" w:ascii="宋体" w:cs="宋体"/>
          <w:b/>
          <w:bCs/>
          <w:sz w:val="32"/>
          <w:szCs w:val="32"/>
        </w:rPr>
        <w:tab/>
      </w:r>
    </w:p>
    <w:p w14:paraId="5CEDED25">
      <w:pPr>
        <w:widowControl w:val="0"/>
        <w:jc w:val="center"/>
        <w:rPr>
          <w:rFonts w:ascii="宋体" w:cs="宋体"/>
          <w:b/>
          <w:bCs/>
          <w:sz w:val="32"/>
          <w:szCs w:val="32"/>
        </w:rPr>
      </w:pPr>
    </w:p>
    <w:p w14:paraId="591752BA">
      <w:pPr>
        <w:widowControl w:val="0"/>
        <w:jc w:val="center"/>
        <w:rPr>
          <w:rFonts w:ascii="宋体" w:cs="宋体"/>
          <w:b/>
          <w:bCs/>
          <w:sz w:val="32"/>
          <w:szCs w:val="32"/>
        </w:rPr>
      </w:pPr>
    </w:p>
    <w:p w14:paraId="540D7329">
      <w:pPr>
        <w:widowControl w:val="0"/>
        <w:jc w:val="center"/>
        <w:rPr>
          <w:rFonts w:ascii="宋体" w:cs="宋体"/>
          <w:b/>
          <w:bCs/>
          <w:sz w:val="32"/>
          <w:szCs w:val="32"/>
        </w:rPr>
      </w:pPr>
    </w:p>
    <w:p w14:paraId="6DD56AEA">
      <w:pPr>
        <w:widowControl w:val="0"/>
        <w:jc w:val="center"/>
        <w:rPr>
          <w:rFonts w:ascii="宋体" w:cs="宋体"/>
          <w:b/>
          <w:bCs/>
          <w:sz w:val="32"/>
          <w:szCs w:val="32"/>
        </w:rPr>
      </w:pPr>
    </w:p>
    <w:p w14:paraId="4886DF45">
      <w:pPr>
        <w:widowControl w:val="0"/>
        <w:jc w:val="center"/>
        <w:rPr>
          <w:rFonts w:ascii="宋体" w:cs="宋体"/>
          <w:b/>
          <w:bCs/>
          <w:sz w:val="36"/>
          <w:szCs w:val="36"/>
        </w:rPr>
      </w:pPr>
    </w:p>
    <w:p w14:paraId="5B56FB70">
      <w:pPr>
        <w:widowControl w:val="0"/>
        <w:jc w:val="center"/>
        <w:rPr>
          <w:rFonts w:ascii="宋体" w:cs="宋体"/>
          <w:b/>
          <w:bCs/>
          <w:sz w:val="36"/>
          <w:szCs w:val="36"/>
        </w:rPr>
      </w:pPr>
    </w:p>
    <w:p w14:paraId="2BA93CEE">
      <w:pPr>
        <w:widowControl w:val="0"/>
        <w:jc w:val="center"/>
        <w:rPr>
          <w:rFonts w:ascii="宋体" w:cs="宋体"/>
          <w:b/>
          <w:bCs/>
          <w:sz w:val="36"/>
          <w:szCs w:val="36"/>
        </w:rPr>
      </w:pPr>
    </w:p>
    <w:p w14:paraId="1281FE4C">
      <w:pPr>
        <w:widowControl w:val="0"/>
        <w:jc w:val="center"/>
        <w:rPr>
          <w:rFonts w:ascii="宋体" w:cs="宋体"/>
          <w:b/>
          <w:bCs/>
          <w:sz w:val="36"/>
          <w:szCs w:val="36"/>
        </w:rPr>
      </w:pPr>
    </w:p>
    <w:p w14:paraId="1D9F39B2">
      <w:pPr>
        <w:widowControl w:val="0"/>
        <w:jc w:val="center"/>
        <w:rPr>
          <w:rFonts w:ascii="宋体" w:cs="宋体"/>
          <w:b/>
          <w:bCs/>
          <w:sz w:val="36"/>
          <w:szCs w:val="36"/>
        </w:rPr>
      </w:pPr>
    </w:p>
    <w:p w14:paraId="5E210710">
      <w:pPr>
        <w:widowControl w:val="0"/>
        <w:ind w:firstLine="1807" w:firstLineChars="500"/>
        <w:rPr>
          <w:rFonts w:ascii="宋体" w:cs="宋体"/>
          <w:b/>
          <w:bCs/>
          <w:sz w:val="36"/>
          <w:szCs w:val="36"/>
        </w:rPr>
      </w:pPr>
    </w:p>
    <w:p w14:paraId="0F365DBC">
      <w:pPr>
        <w:widowControl w:val="0"/>
        <w:ind w:firstLine="1807" w:firstLineChars="500"/>
        <w:rPr>
          <w:rFonts w:ascii="宋体" w:cs="宋体"/>
          <w:b/>
          <w:bCs/>
          <w:sz w:val="36"/>
          <w:szCs w:val="36"/>
        </w:rPr>
      </w:pPr>
    </w:p>
    <w:p w14:paraId="4011074D">
      <w:pPr>
        <w:widowControl w:val="0"/>
        <w:ind w:firstLine="1807" w:firstLineChars="500"/>
        <w:rPr>
          <w:rFonts w:ascii="宋体" w:cs="宋体"/>
          <w:b/>
          <w:bCs/>
          <w:sz w:val="36"/>
          <w:szCs w:val="36"/>
        </w:rPr>
      </w:pPr>
      <w:r>
        <w:rPr>
          <w:rFonts w:hint="eastAsia" w:ascii="宋体" w:cs="宋体"/>
          <w:b/>
          <w:bCs/>
          <w:sz w:val="36"/>
          <w:szCs w:val="36"/>
        </w:rPr>
        <w:t>采购人：永康市中医院</w:t>
      </w:r>
    </w:p>
    <w:p w14:paraId="5A25FA28">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18CAC700">
      <w:pPr>
        <w:widowControl w:val="0"/>
        <w:ind w:firstLine="3253" w:firstLineChars="900"/>
        <w:rPr>
          <w:rFonts w:ascii="宋体" w:cs="宋体"/>
          <w:b/>
          <w:bCs/>
          <w:sz w:val="36"/>
          <w:szCs w:val="36"/>
        </w:rPr>
      </w:pPr>
      <w:r>
        <w:rPr>
          <w:rFonts w:hint="eastAsia" w:ascii="宋体" w:cs="宋体"/>
          <w:b/>
          <w:bCs/>
          <w:sz w:val="36"/>
          <w:szCs w:val="36"/>
        </w:rPr>
        <w:t>二○二四年十</w:t>
      </w:r>
      <w:r>
        <w:rPr>
          <w:rFonts w:hint="eastAsia" w:ascii="宋体" w:cs="宋体"/>
          <w:b/>
          <w:bCs/>
          <w:sz w:val="36"/>
          <w:szCs w:val="36"/>
          <w:lang w:val="en-US" w:eastAsia="zh-CN"/>
        </w:rPr>
        <w:t>二</w:t>
      </w:r>
      <w:r>
        <w:rPr>
          <w:rFonts w:hint="eastAsia" w:ascii="宋体" w:cs="宋体"/>
          <w:b/>
          <w:bCs/>
          <w:sz w:val="36"/>
          <w:szCs w:val="36"/>
        </w:rPr>
        <w:t>月</w:t>
      </w:r>
    </w:p>
    <w:p w14:paraId="43F3DCF2">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41C6855C">
      <w:pPr>
        <w:widowControl w:val="0"/>
        <w:jc w:val="center"/>
        <w:rPr>
          <w:rFonts w:ascii="宋体" w:cs="宋体"/>
          <w:b/>
          <w:bCs/>
          <w:sz w:val="36"/>
          <w:szCs w:val="36"/>
        </w:rPr>
      </w:pPr>
    </w:p>
    <w:p w14:paraId="7F5B8430">
      <w:pPr>
        <w:widowControl w:val="0"/>
        <w:jc w:val="center"/>
        <w:rPr>
          <w:rFonts w:ascii="宋体" w:cs="宋体"/>
          <w:b/>
          <w:bCs/>
          <w:sz w:val="36"/>
          <w:szCs w:val="36"/>
        </w:rPr>
      </w:pPr>
    </w:p>
    <w:p w14:paraId="6E805BD7">
      <w:pPr>
        <w:widowControl w:val="0"/>
        <w:jc w:val="center"/>
        <w:rPr>
          <w:rFonts w:ascii="宋体" w:cs="宋体"/>
          <w:b/>
          <w:bCs/>
          <w:sz w:val="36"/>
          <w:szCs w:val="36"/>
        </w:rPr>
      </w:pPr>
    </w:p>
    <w:p w14:paraId="3411EE78">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10649FA2">
      <w:pPr>
        <w:widowControl w:val="0"/>
        <w:tabs>
          <w:tab w:val="left" w:pos="0"/>
          <w:tab w:val="left" w:pos="6300"/>
        </w:tabs>
        <w:snapToGrid w:val="0"/>
        <w:spacing w:line="480" w:lineRule="auto"/>
        <w:jc w:val="left"/>
        <w:rPr>
          <w:rFonts w:ascii="宋体" w:cs="宋体"/>
          <w:sz w:val="28"/>
          <w:szCs w:val="28"/>
        </w:rPr>
      </w:pPr>
    </w:p>
    <w:p w14:paraId="132503A2">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6F5F0752">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421D1A7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105FB19A">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56CB8125">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41F3F568">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089EDDAA">
      <w:pPr>
        <w:widowControl w:val="0"/>
        <w:rPr>
          <w:rFonts w:ascii="宋体" w:cs="宋体"/>
        </w:rPr>
      </w:pPr>
    </w:p>
    <w:p w14:paraId="641B5BD9">
      <w:pPr>
        <w:widowControl w:val="0"/>
        <w:rPr>
          <w:rFonts w:ascii="宋体" w:cs="宋体"/>
        </w:rPr>
      </w:pPr>
    </w:p>
    <w:p w14:paraId="51E5DFC6">
      <w:pPr>
        <w:widowControl w:val="0"/>
        <w:rPr>
          <w:rFonts w:ascii="宋体" w:cs="宋体"/>
        </w:rPr>
      </w:pPr>
    </w:p>
    <w:p w14:paraId="2B433042">
      <w:pPr>
        <w:widowControl w:val="0"/>
        <w:rPr>
          <w:rFonts w:ascii="宋体" w:cs="宋体"/>
        </w:rPr>
      </w:pPr>
    </w:p>
    <w:p w14:paraId="2C14349E">
      <w:pPr>
        <w:widowControl w:val="0"/>
        <w:rPr>
          <w:rFonts w:ascii="宋体" w:cs="宋体"/>
        </w:rPr>
      </w:pPr>
    </w:p>
    <w:p w14:paraId="729CCF2F">
      <w:pPr>
        <w:widowControl w:val="0"/>
        <w:rPr>
          <w:rFonts w:ascii="宋体" w:cs="宋体"/>
        </w:rPr>
      </w:pPr>
    </w:p>
    <w:p w14:paraId="56E97309">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39DAEEE4">
      <w:pPr>
        <w:widowControl w:val="0"/>
        <w:spacing w:line="780" w:lineRule="exact"/>
        <w:jc w:val="center"/>
        <w:rPr>
          <w:rFonts w:ascii="宋体" w:cs="宋体"/>
          <w:b/>
          <w:bCs/>
          <w:sz w:val="52"/>
          <w:szCs w:val="52"/>
        </w:rPr>
      </w:pPr>
      <w:r>
        <w:rPr>
          <w:rFonts w:hint="eastAsia" w:ascii="宋体" w:cs="宋体"/>
          <w:b/>
          <w:bCs/>
          <w:sz w:val="52"/>
          <w:szCs w:val="52"/>
        </w:rPr>
        <w:t>第一章</w:t>
      </w:r>
    </w:p>
    <w:p w14:paraId="447C1869">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招标公告</w:t>
      </w:r>
    </w:p>
    <w:p w14:paraId="31B6EFC2">
      <w:pPr>
        <w:widowControl w:val="0"/>
        <w:spacing w:line="400" w:lineRule="exact"/>
        <w:jc w:val="center"/>
        <w:rPr>
          <w:rFonts w:ascii="宋体" w:cs="宋体"/>
          <w:b/>
          <w:bCs/>
          <w:sz w:val="32"/>
          <w:szCs w:val="32"/>
        </w:rPr>
      </w:pPr>
    </w:p>
    <w:p w14:paraId="2802E0EE">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8E1EFC5">
      <w:pPr>
        <w:widowControl w:val="0"/>
        <w:spacing w:line="400" w:lineRule="exact"/>
        <w:ind w:firstLine="540" w:firstLineChars="225"/>
        <w:rPr>
          <w:rFonts w:ascii="宋体" w:cs="宋体"/>
          <w:sz w:val="24"/>
          <w:szCs w:val="24"/>
        </w:rPr>
      </w:pPr>
      <w:r>
        <w:rPr>
          <w:rFonts w:hint="eastAsia" w:ascii="宋体" w:cs="宋体"/>
          <w:sz w:val="24"/>
          <w:szCs w:val="24"/>
        </w:rPr>
        <w:t>一．招标项目编号:YKCG2024-GK-053</w:t>
      </w:r>
    </w:p>
    <w:p w14:paraId="1B4EBB15">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50A8883B">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2963"/>
        <w:gridCol w:w="1592"/>
      </w:tblGrid>
      <w:tr w14:paraId="57E7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14:paraId="3CA24F6B">
            <w:pPr>
              <w:widowControl w:val="0"/>
              <w:jc w:val="center"/>
              <w:rPr>
                <w:rFonts w:ascii="宋体" w:cs="宋体"/>
                <w:b/>
                <w:bCs/>
                <w:sz w:val="24"/>
                <w:szCs w:val="24"/>
              </w:rPr>
            </w:pPr>
            <w:r>
              <w:rPr>
                <w:rFonts w:hint="eastAsia" w:ascii="宋体" w:cs="宋体"/>
                <w:b/>
                <w:bCs/>
              </w:rPr>
              <w:t>序号</w:t>
            </w:r>
          </w:p>
        </w:tc>
        <w:tc>
          <w:tcPr>
            <w:tcW w:w="2583" w:type="dxa"/>
            <w:noWrap/>
            <w:vAlign w:val="center"/>
          </w:tcPr>
          <w:p w14:paraId="00BEEEAE">
            <w:pPr>
              <w:widowControl w:val="0"/>
              <w:jc w:val="center"/>
              <w:rPr>
                <w:rFonts w:ascii="宋体" w:cs="宋体"/>
                <w:b/>
                <w:bCs/>
                <w:sz w:val="24"/>
                <w:szCs w:val="24"/>
              </w:rPr>
            </w:pPr>
            <w:r>
              <w:rPr>
                <w:rFonts w:hint="eastAsia" w:ascii="宋体" w:cs="宋体"/>
                <w:b/>
                <w:bCs/>
              </w:rPr>
              <w:t>项目名称</w:t>
            </w:r>
          </w:p>
        </w:tc>
        <w:tc>
          <w:tcPr>
            <w:tcW w:w="786" w:type="dxa"/>
            <w:noWrap/>
            <w:vAlign w:val="center"/>
          </w:tcPr>
          <w:p w14:paraId="4D578A14">
            <w:pPr>
              <w:widowControl w:val="0"/>
              <w:jc w:val="center"/>
              <w:rPr>
                <w:rFonts w:ascii="宋体" w:cs="宋体"/>
                <w:b/>
                <w:bCs/>
                <w:sz w:val="24"/>
                <w:szCs w:val="24"/>
              </w:rPr>
            </w:pPr>
            <w:r>
              <w:rPr>
                <w:rFonts w:hint="eastAsia" w:ascii="宋体" w:cs="宋体"/>
                <w:b/>
                <w:bCs/>
              </w:rPr>
              <w:t>数量</w:t>
            </w:r>
          </w:p>
        </w:tc>
        <w:tc>
          <w:tcPr>
            <w:tcW w:w="805" w:type="dxa"/>
            <w:noWrap/>
            <w:vAlign w:val="center"/>
          </w:tcPr>
          <w:p w14:paraId="4E147B21">
            <w:pPr>
              <w:widowControl w:val="0"/>
              <w:jc w:val="center"/>
              <w:rPr>
                <w:rFonts w:ascii="宋体" w:cs="宋体"/>
                <w:b/>
                <w:bCs/>
                <w:sz w:val="24"/>
                <w:szCs w:val="24"/>
              </w:rPr>
            </w:pPr>
            <w:r>
              <w:rPr>
                <w:rFonts w:hint="eastAsia" w:ascii="宋体" w:cs="宋体"/>
                <w:b/>
                <w:bCs/>
              </w:rPr>
              <w:t>单位</w:t>
            </w:r>
          </w:p>
        </w:tc>
        <w:tc>
          <w:tcPr>
            <w:tcW w:w="2963" w:type="dxa"/>
            <w:noWrap/>
            <w:vAlign w:val="center"/>
          </w:tcPr>
          <w:p w14:paraId="48461B3B">
            <w:pPr>
              <w:widowControl w:val="0"/>
              <w:jc w:val="center"/>
              <w:rPr>
                <w:rFonts w:ascii="宋体" w:cs="宋体"/>
                <w:sz w:val="24"/>
                <w:szCs w:val="24"/>
              </w:rPr>
            </w:pPr>
            <w:r>
              <w:rPr>
                <w:rFonts w:hint="eastAsia" w:ascii="宋体" w:cs="宋体"/>
                <w:b/>
                <w:bCs/>
              </w:rPr>
              <w:t>预算金额（万）</w:t>
            </w:r>
          </w:p>
        </w:tc>
        <w:tc>
          <w:tcPr>
            <w:tcW w:w="1592" w:type="dxa"/>
            <w:noWrap/>
            <w:vAlign w:val="center"/>
          </w:tcPr>
          <w:p w14:paraId="201DC6EA">
            <w:pPr>
              <w:widowControl w:val="0"/>
              <w:jc w:val="center"/>
              <w:rPr>
                <w:rFonts w:ascii="宋体" w:cs="宋体"/>
                <w:b/>
                <w:bCs/>
                <w:sz w:val="24"/>
                <w:szCs w:val="24"/>
              </w:rPr>
            </w:pPr>
            <w:r>
              <w:rPr>
                <w:rFonts w:hint="eastAsia" w:ascii="宋体" w:cs="宋体"/>
                <w:b/>
                <w:bCs/>
                <w:sz w:val="24"/>
                <w:szCs w:val="24"/>
              </w:rPr>
              <w:t>项目属性</w:t>
            </w:r>
          </w:p>
        </w:tc>
      </w:tr>
      <w:tr w14:paraId="25D0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65" w:type="dxa"/>
            <w:noWrap/>
            <w:vAlign w:val="center"/>
          </w:tcPr>
          <w:p w14:paraId="6C87D4C3">
            <w:pPr>
              <w:pStyle w:val="31"/>
              <w:jc w:val="center"/>
              <w:rPr>
                <w:rFonts w:ascii="宋体" w:hAnsi="宋体" w:cs="宋体"/>
              </w:rPr>
            </w:pPr>
            <w:r>
              <w:rPr>
                <w:rFonts w:hint="eastAsia" w:ascii="宋体" w:hAnsi="宋体" w:cs="宋体"/>
              </w:rPr>
              <w:t>1</w:t>
            </w:r>
          </w:p>
        </w:tc>
        <w:tc>
          <w:tcPr>
            <w:tcW w:w="2583" w:type="dxa"/>
            <w:noWrap/>
            <w:vAlign w:val="center"/>
          </w:tcPr>
          <w:p w14:paraId="19D1E890">
            <w:pPr>
              <w:jc w:val="center"/>
              <w:rPr>
                <w:rFonts w:ascii="宋体" w:cs="宋体"/>
              </w:rPr>
            </w:pPr>
            <w:r>
              <w:rPr>
                <w:rFonts w:hint="eastAsia" w:ascii="宋体" w:cs="宋体"/>
              </w:rPr>
              <w:t>永康市中医院卫生保洁和运送服务项目</w:t>
            </w:r>
          </w:p>
        </w:tc>
        <w:tc>
          <w:tcPr>
            <w:tcW w:w="786" w:type="dxa"/>
            <w:noWrap/>
            <w:vAlign w:val="center"/>
          </w:tcPr>
          <w:p w14:paraId="74956F8D">
            <w:pPr>
              <w:jc w:val="center"/>
              <w:rPr>
                <w:rFonts w:ascii="宋体" w:cs="宋体"/>
              </w:rPr>
            </w:pPr>
            <w:r>
              <w:rPr>
                <w:rFonts w:hint="eastAsia" w:ascii="宋体" w:cs="宋体"/>
                <w:sz w:val="24"/>
                <w:szCs w:val="24"/>
              </w:rPr>
              <w:t>2</w:t>
            </w:r>
          </w:p>
        </w:tc>
        <w:tc>
          <w:tcPr>
            <w:tcW w:w="805" w:type="dxa"/>
            <w:noWrap/>
            <w:vAlign w:val="center"/>
          </w:tcPr>
          <w:p w14:paraId="03DFB59C">
            <w:pPr>
              <w:jc w:val="center"/>
              <w:rPr>
                <w:rFonts w:ascii="宋体" w:cs="宋体"/>
              </w:rPr>
            </w:pPr>
            <w:r>
              <w:rPr>
                <w:rFonts w:hint="eastAsia" w:ascii="宋体" w:cs="宋体"/>
              </w:rPr>
              <w:t>年</w:t>
            </w:r>
          </w:p>
        </w:tc>
        <w:tc>
          <w:tcPr>
            <w:tcW w:w="2963" w:type="dxa"/>
            <w:noWrap/>
            <w:vAlign w:val="center"/>
          </w:tcPr>
          <w:p w14:paraId="7000415D">
            <w:pPr>
              <w:ind w:firstLine="1050" w:firstLineChars="500"/>
              <w:rPr>
                <w:rFonts w:ascii="宋体" w:cs="宋体"/>
              </w:rPr>
            </w:pPr>
            <w:r>
              <w:rPr>
                <w:rFonts w:hint="eastAsia" w:ascii="宋体" w:cs="宋体"/>
              </w:rPr>
              <w:t>1000</w:t>
            </w:r>
          </w:p>
        </w:tc>
        <w:tc>
          <w:tcPr>
            <w:tcW w:w="1592" w:type="dxa"/>
            <w:noWrap/>
            <w:vAlign w:val="center"/>
          </w:tcPr>
          <w:p w14:paraId="775ABA4F">
            <w:pPr>
              <w:pStyle w:val="31"/>
              <w:jc w:val="center"/>
              <w:rPr>
                <w:rFonts w:ascii="宋体" w:hAnsi="宋体" w:cs="宋体"/>
              </w:rPr>
            </w:pPr>
            <w:r>
              <w:rPr>
                <w:rFonts w:hint="eastAsia" w:ascii="宋体" w:hAnsi="宋体" w:cs="宋体"/>
              </w:rPr>
              <w:t>服务采购</w:t>
            </w:r>
          </w:p>
        </w:tc>
      </w:tr>
    </w:tbl>
    <w:p w14:paraId="4B0B79C8">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12B25FB5">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0CA570D9">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22A132C3">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14:paraId="4EF61A94">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3F49FD2B">
      <w:pPr>
        <w:widowControl w:val="0"/>
        <w:spacing w:line="360" w:lineRule="auto"/>
        <w:ind w:firstLine="540" w:firstLineChars="225"/>
        <w:rPr>
          <w:rFonts w:ascii="宋体" w:cs="宋体"/>
          <w:sz w:val="24"/>
          <w:szCs w:val="24"/>
        </w:rPr>
      </w:pPr>
      <w:r>
        <w:rPr>
          <w:rFonts w:hint="eastAsia" w:ascii="宋体" w:cs="宋体"/>
          <w:sz w:val="24"/>
          <w:szCs w:val="24"/>
        </w:rPr>
        <w:t>4、本次招标不接受联合体投标人。</w:t>
      </w:r>
    </w:p>
    <w:p w14:paraId="63BCD346">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467F6632">
      <w:pPr>
        <w:pStyle w:val="11"/>
        <w:ind w:firstLine="1328" w:firstLineChars="551"/>
      </w:pPr>
      <w:r>
        <w:rPr>
          <w:rFonts w:hint="eastAsia"/>
          <w:b/>
          <w:color w:val="auto"/>
          <w:sz w:val="24"/>
        </w:rPr>
        <w:t>无。</w:t>
      </w:r>
    </w:p>
    <w:p w14:paraId="3D9C4614">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0026BE6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0B7AAD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23BEF99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52B2D8C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3E4C410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67A9EB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6148450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166D0D2B">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0372E16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68943022">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7D5992C">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1</w:t>
      </w:r>
      <w:r>
        <w:rPr>
          <w:rFonts w:hint="eastAsia" w:ascii="宋体" w:cs="宋体"/>
          <w:sz w:val="24"/>
          <w:szCs w:val="24"/>
        </w:rPr>
        <w:t>月</w:t>
      </w:r>
      <w:r>
        <w:rPr>
          <w:rFonts w:hint="eastAsia" w:ascii="宋体" w:cs="宋体"/>
          <w:sz w:val="24"/>
          <w:szCs w:val="24"/>
          <w:lang w:val="en-US" w:eastAsia="zh-CN"/>
        </w:rPr>
        <w:t>7</w:t>
      </w:r>
      <w:r>
        <w:rPr>
          <w:rFonts w:hint="eastAsia" w:ascii="宋体" w:cs="宋体"/>
          <w:sz w:val="24"/>
          <w:szCs w:val="24"/>
        </w:rPr>
        <w:t>日 09:30:00</w:t>
      </w:r>
    </w:p>
    <w:p w14:paraId="27B96C8D">
      <w:pPr>
        <w:pStyle w:val="21"/>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22F61238">
      <w:pPr>
        <w:widowControl w:val="0"/>
        <w:spacing w:line="400" w:lineRule="exact"/>
        <w:ind w:firstLine="540" w:firstLineChars="225"/>
        <w:rPr>
          <w:rFonts w:ascii="宋体" w:cs="宋体"/>
          <w:sz w:val="24"/>
          <w:szCs w:val="24"/>
        </w:rPr>
      </w:pPr>
      <w:r>
        <w:rPr>
          <w:rFonts w:hint="eastAsia" w:ascii="宋体" w:cs="宋体"/>
          <w:sz w:val="24"/>
          <w:szCs w:val="24"/>
        </w:rPr>
        <w:t>八．开标时间：202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1</w:t>
      </w:r>
      <w:r>
        <w:rPr>
          <w:rFonts w:hint="eastAsia" w:ascii="宋体" w:cs="宋体"/>
          <w:sz w:val="24"/>
          <w:szCs w:val="24"/>
        </w:rPr>
        <w:t>月</w:t>
      </w:r>
      <w:r>
        <w:rPr>
          <w:rFonts w:hint="eastAsia" w:ascii="宋体" w:cs="宋体"/>
          <w:sz w:val="24"/>
          <w:szCs w:val="24"/>
          <w:lang w:val="en-US" w:eastAsia="zh-CN"/>
        </w:rPr>
        <w:t>7</w:t>
      </w:r>
      <w:r>
        <w:rPr>
          <w:rFonts w:hint="eastAsia" w:ascii="宋体" w:cs="宋体"/>
          <w:sz w:val="24"/>
          <w:szCs w:val="24"/>
        </w:rPr>
        <w:t>日 09:30:00</w:t>
      </w:r>
    </w:p>
    <w:p w14:paraId="3373A80D">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31252AB0">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3459B2C8">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2772639D">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27E9B0F2">
      <w:pPr>
        <w:widowControl w:val="0"/>
        <w:spacing w:line="400" w:lineRule="exact"/>
        <w:ind w:firstLine="540" w:firstLineChars="225"/>
        <w:rPr>
          <w:rFonts w:ascii="宋体" w:cs="宋体"/>
          <w:sz w:val="24"/>
          <w:szCs w:val="24"/>
        </w:rPr>
      </w:pPr>
      <w:r>
        <w:rPr>
          <w:rFonts w:hint="eastAsia" w:ascii="宋体" w:cs="宋体"/>
          <w:sz w:val="24"/>
          <w:szCs w:val="24"/>
        </w:rPr>
        <w:t xml:space="preserve">业务咨询联系人：卢文舒    </w:t>
      </w:r>
    </w:p>
    <w:p w14:paraId="7485F718">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7CB902B8">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64F671FA">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093034E1">
      <w:pPr>
        <w:widowControl w:val="0"/>
        <w:spacing w:line="400" w:lineRule="exact"/>
        <w:ind w:firstLine="540" w:firstLineChars="225"/>
        <w:rPr>
          <w:rFonts w:ascii="宋体" w:cs="宋体"/>
          <w:sz w:val="24"/>
          <w:szCs w:val="24"/>
        </w:rPr>
      </w:pPr>
      <w:r>
        <w:rPr>
          <w:rFonts w:hint="eastAsia" w:ascii="宋体" w:cs="宋体"/>
          <w:sz w:val="24"/>
          <w:szCs w:val="24"/>
        </w:rPr>
        <w:t>2、采购人名称：永康市中医院</w:t>
      </w:r>
    </w:p>
    <w:p w14:paraId="4D43E035">
      <w:pPr>
        <w:widowControl w:val="0"/>
        <w:spacing w:line="400" w:lineRule="exact"/>
        <w:ind w:firstLine="540" w:firstLineChars="225"/>
        <w:rPr>
          <w:rFonts w:ascii="宋体" w:cs="宋体"/>
          <w:sz w:val="24"/>
          <w:szCs w:val="24"/>
        </w:rPr>
      </w:pPr>
      <w:r>
        <w:rPr>
          <w:rFonts w:hint="eastAsia" w:ascii="宋体" w:cs="宋体"/>
          <w:sz w:val="24"/>
          <w:szCs w:val="24"/>
        </w:rPr>
        <w:t>采购需求咨询联系人：胡玲儿</w:t>
      </w:r>
    </w:p>
    <w:p w14:paraId="2FF738B7">
      <w:pPr>
        <w:widowControl w:val="0"/>
        <w:spacing w:line="400" w:lineRule="exact"/>
        <w:ind w:firstLine="540" w:firstLineChars="225"/>
        <w:rPr>
          <w:rFonts w:ascii="宋体" w:cs="宋体"/>
          <w:sz w:val="24"/>
          <w:szCs w:val="24"/>
        </w:rPr>
      </w:pPr>
      <w:r>
        <w:rPr>
          <w:rFonts w:hint="eastAsia" w:ascii="宋体" w:cs="宋体"/>
          <w:sz w:val="24"/>
          <w:szCs w:val="24"/>
        </w:rPr>
        <w:t>联系电话：0579-9874561</w:t>
      </w:r>
    </w:p>
    <w:p w14:paraId="4DAF3563">
      <w:pPr>
        <w:widowControl w:val="0"/>
        <w:spacing w:line="400" w:lineRule="exact"/>
        <w:ind w:firstLine="540" w:firstLineChars="225"/>
        <w:rPr>
          <w:rFonts w:ascii="宋体" w:cs="宋体"/>
          <w:sz w:val="24"/>
          <w:szCs w:val="24"/>
        </w:rPr>
      </w:pPr>
      <w:r>
        <w:rPr>
          <w:rFonts w:hint="eastAsia" w:ascii="宋体" w:cs="宋体"/>
          <w:sz w:val="24"/>
          <w:szCs w:val="24"/>
        </w:rPr>
        <w:t>地址：永康市丽州南路456号</w:t>
      </w:r>
    </w:p>
    <w:p w14:paraId="35A8BD7B">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5D1F68BA">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44B24FA0">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7B67354C">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4833A85C">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0EB98610">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165041BD">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1C7A3BD0">
      <w:pPr>
        <w:widowControl w:val="0"/>
        <w:spacing w:line="400" w:lineRule="exact"/>
        <w:ind w:firstLine="600" w:firstLineChars="250"/>
        <w:rPr>
          <w:rFonts w:ascii="宋体" w:cs="宋体"/>
        </w:rPr>
      </w:pPr>
      <w:r>
        <w:rPr>
          <w:rFonts w:hint="eastAsia" w:ascii="宋体" w:cs="宋体"/>
          <w:sz w:val="24"/>
          <w:szCs w:val="24"/>
        </w:rPr>
        <w:t>联系电话：95763</w:t>
      </w:r>
    </w:p>
    <w:p w14:paraId="1B019DC7">
      <w:pPr>
        <w:rPr>
          <w:rFonts w:ascii="宋体" w:cs="宋体"/>
        </w:rPr>
      </w:pPr>
    </w:p>
    <w:p w14:paraId="465B2877">
      <w:pPr>
        <w:widowControl w:val="0"/>
        <w:rPr>
          <w:rFonts w:ascii="Calibri" w:hAnsi="Calibri" w:cs="Times New Roman"/>
          <w:sz w:val="24"/>
          <w:szCs w:val="24"/>
        </w:rPr>
      </w:pPr>
      <w:r>
        <w:rPr>
          <w:rFonts w:hint="eastAsia" w:ascii="宋体" w:cs="宋体"/>
          <w:sz w:val="24"/>
          <w:szCs w:val="24"/>
        </w:rPr>
        <w:br w:type="page"/>
      </w:r>
    </w:p>
    <w:p w14:paraId="09F174DC">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0499F086">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031B5E8B">
      <w:pPr>
        <w:widowControl w:val="0"/>
        <w:ind w:firstLine="480" w:firstLineChars="200"/>
        <w:rPr>
          <w:rFonts w:ascii="宋体" w:cs="宋体"/>
          <w:sz w:val="24"/>
          <w:szCs w:val="24"/>
        </w:rPr>
      </w:pPr>
      <w:r>
        <w:rPr>
          <w:rFonts w:hint="eastAsia" w:ascii="宋体" w:cs="宋体"/>
          <w:sz w:val="24"/>
          <w:szCs w:val="24"/>
        </w:rPr>
        <w:t>1、政采贷</w:t>
      </w:r>
    </w:p>
    <w:p w14:paraId="2A10A818">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67D32060">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472BF542">
      <w:pPr>
        <w:widowControl w:val="0"/>
        <w:ind w:firstLine="480" w:firstLineChars="200"/>
        <w:rPr>
          <w:rFonts w:ascii="宋体" w:cs="宋体"/>
          <w:sz w:val="24"/>
          <w:szCs w:val="24"/>
        </w:rPr>
      </w:pPr>
      <w:r>
        <w:rPr>
          <w:rFonts w:hint="eastAsia" w:ascii="宋体" w:cs="宋体"/>
          <w:sz w:val="24"/>
          <w:szCs w:val="24"/>
        </w:rPr>
        <w:t>2、履约保函</w:t>
      </w:r>
    </w:p>
    <w:p w14:paraId="7DB6C61B">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533521D">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44D60E23">
      <w:pPr>
        <w:widowControl w:val="0"/>
        <w:ind w:firstLine="480" w:firstLineChars="200"/>
        <w:rPr>
          <w:rFonts w:ascii="宋体" w:cs="宋体"/>
          <w:sz w:val="24"/>
          <w:szCs w:val="24"/>
        </w:rPr>
      </w:pPr>
      <w:r>
        <w:rPr>
          <w:rFonts w:hint="eastAsia" w:ascii="宋体" w:cs="宋体"/>
          <w:sz w:val="24"/>
          <w:szCs w:val="24"/>
        </w:rPr>
        <w:t>3、预付款保函</w:t>
      </w:r>
    </w:p>
    <w:p w14:paraId="340BDD5C">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21909FA7">
      <w:pPr>
        <w:widowControl w:val="0"/>
        <w:ind w:firstLine="480" w:firstLineChars="200"/>
        <w:rPr>
          <w:rFonts w:ascii="宋体" w:cs="宋体"/>
          <w:sz w:val="24"/>
          <w:szCs w:val="24"/>
        </w:rPr>
      </w:pPr>
      <w:r>
        <w:rPr>
          <w:rFonts w:hint="eastAsia" w:ascii="宋体" w:cs="宋体"/>
          <w:sz w:val="24"/>
          <w:szCs w:val="24"/>
        </w:rPr>
        <w:t>4.风险提示</w:t>
      </w:r>
    </w:p>
    <w:p w14:paraId="564F1933">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D05E57F">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3AB13DF6">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404F87B1">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592B2B5C">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5D4CE95D">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30BABE52">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397F4298">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3AF08897">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3834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14:paraId="1FCB3A37">
            <w:pPr>
              <w:widowControl w:val="0"/>
              <w:jc w:val="center"/>
              <w:rPr>
                <w:rFonts w:ascii="宋体" w:cs="宋体"/>
                <w:sz w:val="24"/>
                <w:szCs w:val="24"/>
              </w:rPr>
            </w:pPr>
            <w:r>
              <w:rPr>
                <w:rFonts w:hint="eastAsia" w:ascii="宋体" w:cs="宋体"/>
                <w:sz w:val="24"/>
                <w:szCs w:val="24"/>
              </w:rPr>
              <w:t>单位</w:t>
            </w:r>
          </w:p>
        </w:tc>
        <w:tc>
          <w:tcPr>
            <w:tcW w:w="1260" w:type="dxa"/>
          </w:tcPr>
          <w:p w14:paraId="6CA94834">
            <w:pPr>
              <w:widowControl w:val="0"/>
              <w:jc w:val="center"/>
              <w:rPr>
                <w:rFonts w:ascii="宋体" w:cs="宋体"/>
                <w:sz w:val="24"/>
                <w:szCs w:val="24"/>
              </w:rPr>
            </w:pPr>
            <w:r>
              <w:rPr>
                <w:rFonts w:hint="eastAsia" w:ascii="宋体" w:cs="宋体"/>
                <w:sz w:val="24"/>
                <w:szCs w:val="24"/>
              </w:rPr>
              <w:t>联系人</w:t>
            </w:r>
          </w:p>
        </w:tc>
        <w:tc>
          <w:tcPr>
            <w:tcW w:w="2358" w:type="dxa"/>
          </w:tcPr>
          <w:p w14:paraId="68A2C348">
            <w:pPr>
              <w:widowControl w:val="0"/>
              <w:jc w:val="center"/>
              <w:rPr>
                <w:rFonts w:ascii="宋体" w:cs="宋体"/>
                <w:sz w:val="24"/>
                <w:szCs w:val="24"/>
              </w:rPr>
            </w:pPr>
            <w:r>
              <w:rPr>
                <w:rFonts w:hint="eastAsia" w:ascii="宋体" w:cs="宋体"/>
                <w:sz w:val="24"/>
                <w:szCs w:val="24"/>
              </w:rPr>
              <w:t>联系电话</w:t>
            </w:r>
          </w:p>
        </w:tc>
      </w:tr>
      <w:tr w14:paraId="0156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vAlign w:val="center"/>
          </w:tcPr>
          <w:p w14:paraId="2774812A">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vAlign w:val="center"/>
          </w:tcPr>
          <w:p w14:paraId="5D2F14CB">
            <w:pPr>
              <w:widowControl w:val="0"/>
              <w:jc w:val="center"/>
              <w:rPr>
                <w:rFonts w:ascii="宋体" w:cs="宋体"/>
                <w:sz w:val="24"/>
                <w:szCs w:val="24"/>
              </w:rPr>
            </w:pPr>
            <w:r>
              <w:rPr>
                <w:rFonts w:hint="eastAsia" w:ascii="宋体" w:cs="宋体"/>
                <w:sz w:val="24"/>
                <w:szCs w:val="24"/>
              </w:rPr>
              <w:t>倪海涛</w:t>
            </w:r>
          </w:p>
        </w:tc>
        <w:tc>
          <w:tcPr>
            <w:tcW w:w="2358" w:type="dxa"/>
            <w:vAlign w:val="center"/>
          </w:tcPr>
          <w:p w14:paraId="1F518990">
            <w:pPr>
              <w:widowControl w:val="0"/>
              <w:jc w:val="center"/>
              <w:rPr>
                <w:rFonts w:ascii="宋体" w:cs="宋体"/>
                <w:sz w:val="24"/>
                <w:szCs w:val="24"/>
              </w:rPr>
            </w:pPr>
            <w:r>
              <w:rPr>
                <w:rFonts w:hint="eastAsia" w:ascii="宋体" w:cs="宋体"/>
                <w:sz w:val="24"/>
                <w:szCs w:val="24"/>
              </w:rPr>
              <w:t>13758982628</w:t>
            </w:r>
          </w:p>
        </w:tc>
      </w:tr>
      <w:tr w14:paraId="52AD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vAlign w:val="center"/>
          </w:tcPr>
          <w:p w14:paraId="360A095C">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vAlign w:val="center"/>
          </w:tcPr>
          <w:p w14:paraId="4F619103">
            <w:pPr>
              <w:widowControl w:val="0"/>
              <w:jc w:val="center"/>
              <w:rPr>
                <w:rFonts w:ascii="宋体" w:cs="宋体"/>
                <w:sz w:val="24"/>
                <w:szCs w:val="24"/>
              </w:rPr>
            </w:pPr>
            <w:r>
              <w:rPr>
                <w:rFonts w:hint="eastAsia" w:ascii="宋体" w:cs="宋体"/>
                <w:sz w:val="24"/>
                <w:szCs w:val="24"/>
              </w:rPr>
              <w:t>章卓航</w:t>
            </w:r>
          </w:p>
        </w:tc>
        <w:tc>
          <w:tcPr>
            <w:tcW w:w="2358" w:type="dxa"/>
            <w:vAlign w:val="center"/>
          </w:tcPr>
          <w:p w14:paraId="13223FCA">
            <w:pPr>
              <w:widowControl w:val="0"/>
              <w:jc w:val="center"/>
              <w:rPr>
                <w:rFonts w:ascii="宋体" w:cs="宋体"/>
                <w:sz w:val="24"/>
                <w:szCs w:val="24"/>
              </w:rPr>
            </w:pPr>
            <w:r>
              <w:rPr>
                <w:rFonts w:hint="eastAsia" w:ascii="宋体" w:cs="宋体"/>
                <w:sz w:val="24"/>
                <w:szCs w:val="24"/>
              </w:rPr>
              <w:t>13819905616</w:t>
            </w:r>
          </w:p>
        </w:tc>
      </w:tr>
      <w:tr w14:paraId="1C9A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vAlign w:val="center"/>
          </w:tcPr>
          <w:p w14:paraId="7AA583E5">
            <w:pPr>
              <w:widowControl w:val="0"/>
              <w:rPr>
                <w:rFonts w:ascii="宋体" w:cs="宋体"/>
                <w:sz w:val="24"/>
                <w:szCs w:val="24"/>
              </w:rPr>
            </w:pPr>
            <w:r>
              <w:rPr>
                <w:rFonts w:hint="eastAsia" w:ascii="宋体" w:cs="宋体"/>
                <w:sz w:val="24"/>
                <w:szCs w:val="24"/>
              </w:rPr>
              <w:t>天安财产保险股份有限公司永康支公司</w:t>
            </w:r>
          </w:p>
        </w:tc>
        <w:tc>
          <w:tcPr>
            <w:tcW w:w="1260" w:type="dxa"/>
            <w:vAlign w:val="center"/>
          </w:tcPr>
          <w:p w14:paraId="6147104B">
            <w:pPr>
              <w:widowControl w:val="0"/>
              <w:jc w:val="center"/>
              <w:rPr>
                <w:rFonts w:ascii="宋体" w:cs="宋体"/>
                <w:sz w:val="24"/>
                <w:szCs w:val="24"/>
              </w:rPr>
            </w:pPr>
            <w:r>
              <w:rPr>
                <w:rFonts w:hint="eastAsia" w:ascii="宋体" w:cs="宋体"/>
                <w:sz w:val="24"/>
                <w:szCs w:val="24"/>
              </w:rPr>
              <w:t>钱磊</w:t>
            </w:r>
          </w:p>
        </w:tc>
        <w:tc>
          <w:tcPr>
            <w:tcW w:w="2358" w:type="dxa"/>
            <w:vAlign w:val="center"/>
          </w:tcPr>
          <w:p w14:paraId="7A2BC05D">
            <w:pPr>
              <w:widowControl w:val="0"/>
              <w:jc w:val="center"/>
              <w:rPr>
                <w:rFonts w:ascii="宋体" w:cs="宋体"/>
                <w:sz w:val="24"/>
                <w:szCs w:val="24"/>
              </w:rPr>
            </w:pPr>
            <w:r>
              <w:rPr>
                <w:rFonts w:hint="eastAsia" w:ascii="宋体" w:cs="宋体"/>
                <w:sz w:val="24"/>
                <w:szCs w:val="24"/>
              </w:rPr>
              <w:t>13758980258</w:t>
            </w:r>
          </w:p>
        </w:tc>
      </w:tr>
      <w:tr w14:paraId="6AB4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vAlign w:val="center"/>
          </w:tcPr>
          <w:p w14:paraId="5F759534">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vAlign w:val="center"/>
          </w:tcPr>
          <w:p w14:paraId="61AB87A3">
            <w:pPr>
              <w:widowControl w:val="0"/>
              <w:jc w:val="center"/>
              <w:rPr>
                <w:rFonts w:ascii="Calibri" w:hAnsi="Calibri" w:cs="宋体"/>
                <w:sz w:val="24"/>
                <w:szCs w:val="24"/>
              </w:rPr>
            </w:pPr>
            <w:r>
              <w:rPr>
                <w:rFonts w:hint="eastAsia" w:ascii="Calibri" w:hAnsi="Calibri" w:cs="宋体"/>
                <w:sz w:val="24"/>
                <w:szCs w:val="24"/>
              </w:rPr>
              <w:t>徐绍舜</w:t>
            </w:r>
          </w:p>
        </w:tc>
        <w:tc>
          <w:tcPr>
            <w:tcW w:w="2358" w:type="dxa"/>
            <w:vAlign w:val="center"/>
          </w:tcPr>
          <w:p w14:paraId="57A49CD5">
            <w:pPr>
              <w:widowControl w:val="0"/>
              <w:jc w:val="center"/>
              <w:rPr>
                <w:rFonts w:ascii="Calibri" w:hAnsi="Calibri" w:cs="宋体"/>
                <w:sz w:val="24"/>
                <w:szCs w:val="24"/>
              </w:rPr>
            </w:pPr>
            <w:r>
              <w:rPr>
                <w:rFonts w:hint="eastAsia" w:ascii="Calibri" w:hAnsi="Calibri" w:cs="宋体"/>
                <w:sz w:val="24"/>
                <w:szCs w:val="24"/>
              </w:rPr>
              <w:t>13858928383</w:t>
            </w:r>
          </w:p>
        </w:tc>
      </w:tr>
    </w:tbl>
    <w:p w14:paraId="00B18418">
      <w:pPr>
        <w:widowControl w:val="0"/>
        <w:spacing w:line="780" w:lineRule="exact"/>
        <w:jc w:val="center"/>
        <w:rPr>
          <w:rFonts w:ascii="宋体" w:cs="宋体"/>
        </w:rPr>
      </w:pPr>
    </w:p>
    <w:p w14:paraId="26AC09D0">
      <w:pPr>
        <w:widowControl w:val="0"/>
        <w:spacing w:line="780" w:lineRule="exact"/>
        <w:jc w:val="center"/>
        <w:rPr>
          <w:rFonts w:ascii="宋体" w:cs="宋体"/>
          <w:b/>
          <w:bCs/>
          <w:sz w:val="52"/>
          <w:szCs w:val="52"/>
        </w:rPr>
      </w:pPr>
      <w:r>
        <w:rPr>
          <w:rFonts w:hint="eastAsia" w:ascii="宋体" w:cs="宋体"/>
          <w:b/>
          <w:bCs/>
          <w:sz w:val="52"/>
          <w:szCs w:val="52"/>
        </w:rPr>
        <w:t>第二章 前附表、投标人须知</w:t>
      </w:r>
    </w:p>
    <w:p w14:paraId="14FAC167">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2F2E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9A2DF18">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704DEC12">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3A034CB4">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53F1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768D1A5A">
            <w:pPr>
              <w:widowControl w:val="0"/>
              <w:spacing w:line="400" w:lineRule="exact"/>
              <w:jc w:val="center"/>
              <w:rPr>
                <w:rFonts w:ascii="宋体" w:cs="宋体"/>
              </w:rPr>
            </w:pPr>
            <w:r>
              <w:rPr>
                <w:rFonts w:hint="eastAsia" w:ascii="宋体" w:cs="宋体"/>
              </w:rPr>
              <w:t>1</w:t>
            </w:r>
          </w:p>
        </w:tc>
        <w:tc>
          <w:tcPr>
            <w:tcW w:w="1854" w:type="dxa"/>
            <w:noWrap/>
            <w:vAlign w:val="center"/>
          </w:tcPr>
          <w:p w14:paraId="472FBCB1">
            <w:pPr>
              <w:widowControl w:val="0"/>
              <w:jc w:val="center"/>
              <w:rPr>
                <w:rFonts w:ascii="宋体" w:cs="宋体"/>
              </w:rPr>
            </w:pPr>
            <w:r>
              <w:rPr>
                <w:rFonts w:hint="eastAsia" w:ascii="宋体" w:cs="宋体"/>
              </w:rPr>
              <w:t>项目名称：</w:t>
            </w:r>
          </w:p>
        </w:tc>
        <w:tc>
          <w:tcPr>
            <w:tcW w:w="6391" w:type="dxa"/>
            <w:noWrap/>
            <w:vAlign w:val="center"/>
          </w:tcPr>
          <w:p w14:paraId="196B2680">
            <w:pPr>
              <w:widowControl w:val="0"/>
              <w:rPr>
                <w:rFonts w:ascii="宋体" w:cs="宋体"/>
                <w:kern w:val="0"/>
              </w:rPr>
            </w:pPr>
            <w:r>
              <w:rPr>
                <w:rFonts w:hint="eastAsia" w:ascii="宋体" w:cs="宋体"/>
                <w:kern w:val="0"/>
              </w:rPr>
              <w:t>永康市中医院卫生保洁和运送服务项目</w:t>
            </w:r>
          </w:p>
        </w:tc>
      </w:tr>
      <w:tr w14:paraId="1557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4FDFF4D9">
            <w:pPr>
              <w:widowControl w:val="0"/>
              <w:spacing w:line="400" w:lineRule="exact"/>
              <w:jc w:val="center"/>
              <w:rPr>
                <w:rFonts w:ascii="宋体" w:cs="宋体"/>
              </w:rPr>
            </w:pPr>
          </w:p>
        </w:tc>
        <w:tc>
          <w:tcPr>
            <w:tcW w:w="1854" w:type="dxa"/>
            <w:noWrap/>
            <w:vAlign w:val="center"/>
          </w:tcPr>
          <w:p w14:paraId="78B5A9BC">
            <w:pPr>
              <w:widowControl w:val="0"/>
              <w:jc w:val="center"/>
              <w:rPr>
                <w:rFonts w:ascii="宋体" w:cs="宋体"/>
              </w:rPr>
            </w:pPr>
            <w:r>
              <w:rPr>
                <w:rFonts w:hint="eastAsia" w:ascii="宋体" w:cs="宋体"/>
              </w:rPr>
              <w:t>项目预算：</w:t>
            </w:r>
          </w:p>
        </w:tc>
        <w:tc>
          <w:tcPr>
            <w:tcW w:w="6391" w:type="dxa"/>
            <w:noWrap/>
            <w:vAlign w:val="center"/>
          </w:tcPr>
          <w:p w14:paraId="3F835E64">
            <w:pPr>
              <w:widowControl w:val="0"/>
              <w:rPr>
                <w:rFonts w:ascii="宋体" w:cs="宋体"/>
              </w:rPr>
            </w:pPr>
            <w:r>
              <w:rPr>
                <w:rFonts w:hint="eastAsia" w:ascii="宋体" w:cs="宋体"/>
              </w:rPr>
              <w:t>1000万元</w:t>
            </w:r>
          </w:p>
        </w:tc>
      </w:tr>
      <w:tr w14:paraId="768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386071B6">
            <w:pPr>
              <w:widowControl w:val="0"/>
              <w:spacing w:line="400" w:lineRule="exact"/>
              <w:jc w:val="center"/>
              <w:rPr>
                <w:rFonts w:ascii="宋体" w:cs="宋体"/>
              </w:rPr>
            </w:pPr>
          </w:p>
        </w:tc>
        <w:tc>
          <w:tcPr>
            <w:tcW w:w="1854" w:type="dxa"/>
            <w:noWrap/>
            <w:vAlign w:val="center"/>
          </w:tcPr>
          <w:p w14:paraId="2DBA7C35">
            <w:pPr>
              <w:widowControl w:val="0"/>
              <w:jc w:val="center"/>
              <w:rPr>
                <w:rFonts w:ascii="宋体" w:cs="宋体"/>
              </w:rPr>
            </w:pPr>
            <w:r>
              <w:rPr>
                <w:rFonts w:hint="eastAsia" w:ascii="宋体" w:cs="宋体"/>
              </w:rPr>
              <w:t>本采购标的对应的所属行业</w:t>
            </w:r>
          </w:p>
        </w:tc>
        <w:tc>
          <w:tcPr>
            <w:tcW w:w="6391" w:type="dxa"/>
            <w:noWrap/>
            <w:vAlign w:val="center"/>
          </w:tcPr>
          <w:p w14:paraId="71AD10AC">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6758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90FBD5F">
            <w:pPr>
              <w:widowControl w:val="0"/>
              <w:spacing w:line="400" w:lineRule="exact"/>
              <w:rPr>
                <w:rFonts w:ascii="宋体" w:cs="宋体"/>
              </w:rPr>
            </w:pPr>
          </w:p>
        </w:tc>
        <w:tc>
          <w:tcPr>
            <w:tcW w:w="1854" w:type="dxa"/>
            <w:noWrap/>
            <w:vAlign w:val="center"/>
          </w:tcPr>
          <w:p w14:paraId="4A128D30">
            <w:pPr>
              <w:widowControl w:val="0"/>
              <w:jc w:val="center"/>
              <w:rPr>
                <w:rFonts w:ascii="宋体" w:cs="宋体"/>
              </w:rPr>
            </w:pPr>
            <w:r>
              <w:rPr>
                <w:rFonts w:hint="eastAsia" w:ascii="宋体" w:cs="宋体"/>
              </w:rPr>
              <w:t>服务期限：</w:t>
            </w:r>
          </w:p>
        </w:tc>
        <w:tc>
          <w:tcPr>
            <w:tcW w:w="6391" w:type="dxa"/>
            <w:noWrap/>
            <w:vAlign w:val="center"/>
          </w:tcPr>
          <w:p w14:paraId="73025EAE">
            <w:pPr>
              <w:spacing w:line="360" w:lineRule="exact"/>
              <w:rPr>
                <w:rFonts w:ascii="宋体" w:cs="宋体"/>
              </w:rPr>
            </w:pPr>
            <w:r>
              <w:rPr>
                <w:rFonts w:hint="eastAsia" w:ascii="宋体" w:cs="宋体"/>
                <w:color w:val="FF0000"/>
              </w:rPr>
              <w:t>两年</w:t>
            </w:r>
          </w:p>
        </w:tc>
      </w:tr>
      <w:tr w14:paraId="53E3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7D3CA371">
            <w:pPr>
              <w:widowControl w:val="0"/>
              <w:spacing w:line="400" w:lineRule="exact"/>
              <w:rPr>
                <w:rFonts w:ascii="宋体" w:cs="宋体"/>
              </w:rPr>
            </w:pPr>
          </w:p>
        </w:tc>
        <w:tc>
          <w:tcPr>
            <w:tcW w:w="1854" w:type="dxa"/>
            <w:noWrap/>
            <w:vAlign w:val="center"/>
          </w:tcPr>
          <w:p w14:paraId="14077A73">
            <w:pPr>
              <w:widowControl w:val="0"/>
              <w:jc w:val="center"/>
              <w:rPr>
                <w:rFonts w:ascii="宋体" w:cs="宋体"/>
              </w:rPr>
            </w:pPr>
            <w:r>
              <w:rPr>
                <w:rFonts w:hint="eastAsia" w:ascii="宋体" w:cs="宋体"/>
              </w:rPr>
              <w:t>付款方式：</w:t>
            </w:r>
          </w:p>
        </w:tc>
        <w:tc>
          <w:tcPr>
            <w:tcW w:w="6391" w:type="dxa"/>
            <w:noWrap/>
            <w:vAlign w:val="center"/>
          </w:tcPr>
          <w:p w14:paraId="0AAF3928">
            <w:pPr>
              <w:pStyle w:val="19"/>
              <w:ind w:left="-13" w:leftChars="-6" w:firstLine="0" w:firstLineChars="0"/>
              <w:rPr>
                <w:rFonts w:ascii="宋体" w:hAnsi="宋体" w:cs="宋体"/>
              </w:rPr>
            </w:pPr>
            <w:r>
              <w:rPr>
                <w:rFonts w:hint="eastAsia" w:ascii="宋体" w:hAnsi="宋体" w:cs="宋体"/>
              </w:rPr>
              <w:t>详见第四章</w:t>
            </w:r>
          </w:p>
        </w:tc>
      </w:tr>
      <w:tr w14:paraId="715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94FF757">
            <w:pPr>
              <w:widowControl w:val="0"/>
              <w:spacing w:line="400" w:lineRule="exact"/>
              <w:jc w:val="center"/>
              <w:rPr>
                <w:rFonts w:ascii="宋体" w:cs="宋体"/>
              </w:rPr>
            </w:pPr>
            <w:r>
              <w:rPr>
                <w:rFonts w:hint="eastAsia" w:ascii="宋体" w:cs="宋体"/>
              </w:rPr>
              <w:t>2</w:t>
            </w:r>
          </w:p>
        </w:tc>
        <w:tc>
          <w:tcPr>
            <w:tcW w:w="1854" w:type="dxa"/>
            <w:noWrap/>
            <w:vAlign w:val="center"/>
          </w:tcPr>
          <w:p w14:paraId="5284A9A9">
            <w:pPr>
              <w:widowControl w:val="0"/>
              <w:jc w:val="center"/>
              <w:rPr>
                <w:rFonts w:ascii="宋体" w:cs="宋体"/>
              </w:rPr>
            </w:pPr>
            <w:r>
              <w:rPr>
                <w:rFonts w:hint="eastAsia" w:ascii="宋体" w:cs="宋体"/>
              </w:rPr>
              <w:t>投标保证金：</w:t>
            </w:r>
          </w:p>
        </w:tc>
        <w:tc>
          <w:tcPr>
            <w:tcW w:w="6391" w:type="dxa"/>
            <w:noWrap/>
            <w:vAlign w:val="center"/>
          </w:tcPr>
          <w:p w14:paraId="045711CB">
            <w:pPr>
              <w:widowControl w:val="0"/>
              <w:rPr>
                <w:rFonts w:ascii="宋体" w:cs="宋体"/>
              </w:rPr>
            </w:pPr>
            <w:r>
              <w:rPr>
                <w:rFonts w:hint="eastAsia" w:ascii="宋体" w:cs="宋体"/>
              </w:rPr>
              <w:t>不收取投标保证金。</w:t>
            </w:r>
          </w:p>
        </w:tc>
      </w:tr>
      <w:tr w14:paraId="13E7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ACC5FDE">
            <w:pPr>
              <w:widowControl w:val="0"/>
              <w:spacing w:line="400" w:lineRule="exact"/>
              <w:jc w:val="center"/>
              <w:rPr>
                <w:rFonts w:ascii="宋体" w:cs="宋体"/>
              </w:rPr>
            </w:pPr>
            <w:r>
              <w:rPr>
                <w:rFonts w:hint="eastAsia" w:ascii="宋体" w:cs="宋体"/>
              </w:rPr>
              <w:t>3</w:t>
            </w:r>
          </w:p>
        </w:tc>
        <w:tc>
          <w:tcPr>
            <w:tcW w:w="1854" w:type="dxa"/>
            <w:noWrap/>
            <w:vAlign w:val="center"/>
          </w:tcPr>
          <w:p w14:paraId="1D47E5D9">
            <w:pPr>
              <w:widowControl w:val="0"/>
              <w:jc w:val="center"/>
              <w:rPr>
                <w:rFonts w:ascii="宋体" w:cs="宋体"/>
              </w:rPr>
            </w:pPr>
            <w:r>
              <w:rPr>
                <w:rFonts w:hint="eastAsia" w:ascii="宋体" w:cs="宋体"/>
              </w:rPr>
              <w:t>履约保证金：</w:t>
            </w:r>
          </w:p>
        </w:tc>
        <w:tc>
          <w:tcPr>
            <w:tcW w:w="6391" w:type="dxa"/>
            <w:noWrap/>
            <w:vAlign w:val="center"/>
          </w:tcPr>
          <w:p w14:paraId="75E852C9">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6B2510D2">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3A2CC186">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31A83ECC">
            <w:pPr>
              <w:widowControl w:val="0"/>
              <w:rPr>
                <w:rFonts w:ascii="宋体" w:cs="宋体"/>
              </w:rPr>
            </w:pPr>
            <w:r>
              <w:rPr>
                <w:rFonts w:hint="eastAsia" w:ascii="宋体" w:cs="宋体"/>
              </w:rPr>
              <w:t>4、履约保证金的数额不得超过政府采购合同金额的1%。</w:t>
            </w:r>
          </w:p>
        </w:tc>
      </w:tr>
      <w:tr w14:paraId="2546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5230BFEB">
            <w:pPr>
              <w:widowControl w:val="0"/>
              <w:spacing w:line="400" w:lineRule="exact"/>
              <w:jc w:val="center"/>
              <w:rPr>
                <w:rFonts w:ascii="宋体" w:cs="宋体"/>
              </w:rPr>
            </w:pPr>
            <w:r>
              <w:rPr>
                <w:rFonts w:hint="eastAsia" w:ascii="宋体" w:cs="宋体"/>
              </w:rPr>
              <w:t>4</w:t>
            </w:r>
          </w:p>
        </w:tc>
        <w:tc>
          <w:tcPr>
            <w:tcW w:w="1854" w:type="dxa"/>
            <w:noWrap/>
            <w:vAlign w:val="center"/>
          </w:tcPr>
          <w:p w14:paraId="05BCE24E">
            <w:pPr>
              <w:widowControl w:val="0"/>
              <w:jc w:val="center"/>
              <w:rPr>
                <w:rFonts w:ascii="宋体" w:cs="宋体"/>
              </w:rPr>
            </w:pPr>
            <w:r>
              <w:rPr>
                <w:rFonts w:hint="eastAsia" w:ascii="宋体" w:cs="宋体"/>
                <w:lang w:val="zh-TW" w:eastAsia="zh-TW"/>
              </w:rPr>
              <w:t>网上注册：</w:t>
            </w:r>
          </w:p>
        </w:tc>
        <w:tc>
          <w:tcPr>
            <w:tcW w:w="6391" w:type="dxa"/>
            <w:noWrap/>
            <w:vAlign w:val="center"/>
          </w:tcPr>
          <w:p w14:paraId="29987D94">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3093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5109417">
            <w:pPr>
              <w:widowControl w:val="0"/>
              <w:spacing w:line="400" w:lineRule="exact"/>
              <w:jc w:val="center"/>
              <w:rPr>
                <w:rFonts w:ascii="宋体" w:cs="宋体"/>
              </w:rPr>
            </w:pPr>
            <w:r>
              <w:rPr>
                <w:rFonts w:hint="eastAsia" w:ascii="宋体" w:cs="宋体"/>
              </w:rPr>
              <w:t>5</w:t>
            </w:r>
          </w:p>
        </w:tc>
        <w:tc>
          <w:tcPr>
            <w:tcW w:w="1854" w:type="dxa"/>
            <w:noWrap/>
            <w:vAlign w:val="center"/>
          </w:tcPr>
          <w:p w14:paraId="0097B0BF">
            <w:pPr>
              <w:widowControl w:val="0"/>
              <w:jc w:val="center"/>
              <w:rPr>
                <w:rFonts w:ascii="宋体" w:cs="宋体"/>
              </w:rPr>
            </w:pPr>
            <w:r>
              <w:rPr>
                <w:rFonts w:hint="eastAsia" w:ascii="宋体" w:cs="宋体"/>
              </w:rPr>
              <w:t>转包</w:t>
            </w:r>
          </w:p>
        </w:tc>
        <w:tc>
          <w:tcPr>
            <w:tcW w:w="6391" w:type="dxa"/>
            <w:noWrap/>
            <w:vAlign w:val="center"/>
          </w:tcPr>
          <w:p w14:paraId="4513B218">
            <w:pPr>
              <w:widowControl w:val="0"/>
              <w:rPr>
                <w:rFonts w:ascii="宋体" w:cs="宋体"/>
              </w:rPr>
            </w:pPr>
            <w:r>
              <w:rPr>
                <w:rFonts w:hint="eastAsia" w:ascii="宋体" w:cs="宋体"/>
              </w:rPr>
              <w:t>禁止转包</w:t>
            </w:r>
          </w:p>
        </w:tc>
      </w:tr>
      <w:tr w14:paraId="6C77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1D2D1684">
            <w:pPr>
              <w:widowControl w:val="0"/>
              <w:spacing w:line="400" w:lineRule="exact"/>
              <w:jc w:val="center"/>
              <w:rPr>
                <w:rFonts w:ascii="宋体" w:cs="宋体"/>
              </w:rPr>
            </w:pPr>
          </w:p>
        </w:tc>
        <w:tc>
          <w:tcPr>
            <w:tcW w:w="1854" w:type="dxa"/>
            <w:noWrap/>
            <w:vAlign w:val="center"/>
          </w:tcPr>
          <w:p w14:paraId="5F48674D">
            <w:pPr>
              <w:widowControl w:val="0"/>
              <w:jc w:val="center"/>
              <w:rPr>
                <w:rFonts w:ascii="宋体" w:cs="宋体"/>
              </w:rPr>
            </w:pPr>
            <w:r>
              <w:rPr>
                <w:rFonts w:hint="eastAsia" w:ascii="宋体" w:cs="宋体"/>
              </w:rPr>
              <w:t>分包</w:t>
            </w:r>
          </w:p>
        </w:tc>
        <w:tc>
          <w:tcPr>
            <w:tcW w:w="6391" w:type="dxa"/>
            <w:noWrap/>
            <w:vAlign w:val="center"/>
          </w:tcPr>
          <w:p w14:paraId="0A74C3B8">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2C94CCEC">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5D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036EBD83">
            <w:pPr>
              <w:widowControl w:val="0"/>
              <w:spacing w:line="400" w:lineRule="exact"/>
              <w:jc w:val="center"/>
              <w:rPr>
                <w:rFonts w:ascii="宋体" w:cs="宋体"/>
              </w:rPr>
            </w:pPr>
            <w:r>
              <w:rPr>
                <w:rFonts w:hint="eastAsia" w:ascii="宋体" w:cs="宋体"/>
              </w:rPr>
              <w:t>6</w:t>
            </w:r>
          </w:p>
        </w:tc>
        <w:tc>
          <w:tcPr>
            <w:tcW w:w="1854" w:type="dxa"/>
            <w:noWrap/>
            <w:vAlign w:val="center"/>
          </w:tcPr>
          <w:p w14:paraId="34B79AE9">
            <w:pPr>
              <w:widowControl w:val="0"/>
              <w:jc w:val="center"/>
              <w:rPr>
                <w:rFonts w:ascii="宋体" w:cs="宋体"/>
                <w:lang w:val="zh-TW" w:eastAsia="zh-TW"/>
              </w:rPr>
            </w:pPr>
            <w:r>
              <w:rPr>
                <w:rFonts w:hint="eastAsia" w:ascii="宋体" w:cs="宋体"/>
              </w:rPr>
              <w:t>踏勘现场</w:t>
            </w:r>
          </w:p>
        </w:tc>
        <w:tc>
          <w:tcPr>
            <w:tcW w:w="6391" w:type="dxa"/>
            <w:noWrap/>
            <w:vAlign w:val="center"/>
          </w:tcPr>
          <w:p w14:paraId="16303B66">
            <w:pPr>
              <w:widowControl w:val="0"/>
              <w:rPr>
                <w:rFonts w:ascii="宋体" w:cs="宋体"/>
              </w:rPr>
            </w:pPr>
            <w:r>
              <w:rPr>
                <w:rFonts w:hint="eastAsia" w:ascii="宋体" w:cs="宋体"/>
              </w:rPr>
              <w:t>不组织</w:t>
            </w:r>
          </w:p>
        </w:tc>
      </w:tr>
      <w:tr w14:paraId="65E6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D1A7112">
            <w:pPr>
              <w:widowControl w:val="0"/>
              <w:spacing w:line="400" w:lineRule="exact"/>
              <w:jc w:val="center"/>
              <w:rPr>
                <w:rFonts w:ascii="宋体" w:cs="宋体"/>
              </w:rPr>
            </w:pPr>
            <w:r>
              <w:rPr>
                <w:rFonts w:hint="eastAsia" w:ascii="宋体" w:cs="宋体"/>
              </w:rPr>
              <w:t>7</w:t>
            </w:r>
          </w:p>
        </w:tc>
        <w:tc>
          <w:tcPr>
            <w:tcW w:w="1854" w:type="dxa"/>
            <w:noWrap/>
            <w:vAlign w:val="center"/>
          </w:tcPr>
          <w:p w14:paraId="650AEC80">
            <w:pPr>
              <w:widowControl w:val="0"/>
              <w:snapToGrid w:val="0"/>
              <w:rPr>
                <w:rFonts w:ascii="宋体" w:cs="宋体"/>
              </w:rPr>
            </w:pPr>
            <w:r>
              <w:rPr>
                <w:rFonts w:hint="eastAsia" w:ascii="宋体" w:cs="宋体"/>
              </w:rPr>
              <w:t>投标文件形式、制作及组成</w:t>
            </w:r>
          </w:p>
        </w:tc>
        <w:tc>
          <w:tcPr>
            <w:tcW w:w="6391" w:type="dxa"/>
            <w:noWrap/>
            <w:vAlign w:val="center"/>
          </w:tcPr>
          <w:p w14:paraId="2672942C">
            <w:pPr>
              <w:widowControl w:val="0"/>
              <w:wordWrap w:val="0"/>
              <w:rPr>
                <w:rFonts w:ascii="宋体" w:cs="宋体"/>
              </w:rPr>
            </w:pPr>
            <w:r>
              <w:rPr>
                <w:rFonts w:hint="eastAsia" w:ascii="宋体" w:cs="宋体"/>
              </w:rPr>
              <w:t>投标人应准备电子投标文件：</w:t>
            </w:r>
          </w:p>
          <w:p w14:paraId="4B831CFC">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55EE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85E5D9E">
            <w:pPr>
              <w:widowControl w:val="0"/>
              <w:spacing w:line="400" w:lineRule="exact"/>
              <w:jc w:val="center"/>
              <w:rPr>
                <w:rFonts w:ascii="宋体" w:cs="宋体"/>
              </w:rPr>
            </w:pPr>
            <w:r>
              <w:rPr>
                <w:rFonts w:hint="eastAsia" w:ascii="宋体" w:cs="宋体"/>
              </w:rPr>
              <w:t>8</w:t>
            </w:r>
          </w:p>
        </w:tc>
        <w:tc>
          <w:tcPr>
            <w:tcW w:w="1854" w:type="dxa"/>
            <w:noWrap/>
            <w:vAlign w:val="center"/>
          </w:tcPr>
          <w:p w14:paraId="1F86015D">
            <w:pPr>
              <w:widowControl w:val="0"/>
              <w:snapToGrid w:val="0"/>
              <w:rPr>
                <w:rFonts w:ascii="宋体" w:cs="宋体"/>
              </w:rPr>
            </w:pPr>
            <w:r>
              <w:rPr>
                <w:rFonts w:hint="eastAsia" w:ascii="宋体" w:cs="宋体"/>
              </w:rPr>
              <w:t>电子投标文件的传输递交</w:t>
            </w:r>
          </w:p>
        </w:tc>
        <w:tc>
          <w:tcPr>
            <w:tcW w:w="6391" w:type="dxa"/>
            <w:noWrap/>
            <w:vAlign w:val="center"/>
          </w:tcPr>
          <w:p w14:paraId="0A7814B4">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34FB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51EA6BA">
            <w:pPr>
              <w:widowControl w:val="0"/>
              <w:spacing w:line="400" w:lineRule="exact"/>
              <w:jc w:val="center"/>
              <w:rPr>
                <w:rFonts w:ascii="宋体" w:cs="宋体"/>
              </w:rPr>
            </w:pPr>
            <w:r>
              <w:rPr>
                <w:rFonts w:hint="eastAsia" w:ascii="宋体" w:cs="宋体"/>
              </w:rPr>
              <w:t>9</w:t>
            </w:r>
          </w:p>
        </w:tc>
        <w:tc>
          <w:tcPr>
            <w:tcW w:w="1854" w:type="dxa"/>
            <w:noWrap/>
            <w:vAlign w:val="center"/>
          </w:tcPr>
          <w:p w14:paraId="72864AD0">
            <w:pPr>
              <w:widowControl w:val="0"/>
              <w:jc w:val="center"/>
              <w:rPr>
                <w:rFonts w:ascii="宋体" w:cs="宋体"/>
              </w:rPr>
            </w:pPr>
            <w:r>
              <w:rPr>
                <w:rFonts w:hint="eastAsia" w:ascii="宋体" w:cs="宋体"/>
              </w:rPr>
              <w:t>投标截止时间：</w:t>
            </w:r>
          </w:p>
        </w:tc>
        <w:tc>
          <w:tcPr>
            <w:tcW w:w="6391" w:type="dxa"/>
            <w:noWrap/>
            <w:vAlign w:val="center"/>
          </w:tcPr>
          <w:p w14:paraId="31CCB9FA">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1</w:t>
            </w:r>
            <w:r>
              <w:rPr>
                <w:rFonts w:hint="eastAsia" w:ascii="宋体" w:cs="宋体"/>
              </w:rPr>
              <w:t>月</w:t>
            </w:r>
            <w:r>
              <w:rPr>
                <w:rFonts w:hint="eastAsia" w:ascii="宋体" w:cs="宋体"/>
                <w:lang w:val="en-US" w:eastAsia="zh-CN"/>
              </w:rPr>
              <w:t>7</w:t>
            </w:r>
            <w:r>
              <w:rPr>
                <w:rFonts w:hint="eastAsia" w:ascii="宋体" w:cs="宋体"/>
              </w:rPr>
              <w:t>日上午09:30</w:t>
            </w:r>
          </w:p>
        </w:tc>
      </w:tr>
      <w:tr w14:paraId="5DDF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A9F9BD1">
            <w:pPr>
              <w:widowControl w:val="0"/>
              <w:spacing w:line="400" w:lineRule="exact"/>
              <w:jc w:val="center"/>
              <w:rPr>
                <w:rFonts w:ascii="宋体" w:cs="宋体"/>
              </w:rPr>
            </w:pPr>
            <w:r>
              <w:rPr>
                <w:rFonts w:hint="eastAsia" w:ascii="宋体" w:cs="宋体"/>
              </w:rPr>
              <w:t>10</w:t>
            </w:r>
          </w:p>
        </w:tc>
        <w:tc>
          <w:tcPr>
            <w:tcW w:w="1854" w:type="dxa"/>
            <w:noWrap/>
            <w:vAlign w:val="center"/>
          </w:tcPr>
          <w:p w14:paraId="398522FD">
            <w:pPr>
              <w:widowControl w:val="0"/>
              <w:jc w:val="center"/>
              <w:rPr>
                <w:rFonts w:ascii="宋体" w:cs="宋体"/>
              </w:rPr>
            </w:pPr>
            <w:r>
              <w:rPr>
                <w:rFonts w:hint="eastAsia" w:ascii="宋体" w:cs="宋体"/>
              </w:rPr>
              <w:t>开标时间：</w:t>
            </w:r>
          </w:p>
        </w:tc>
        <w:tc>
          <w:tcPr>
            <w:tcW w:w="6391" w:type="dxa"/>
            <w:noWrap/>
            <w:vAlign w:val="center"/>
          </w:tcPr>
          <w:p w14:paraId="0282409F">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1</w:t>
            </w:r>
            <w:r>
              <w:rPr>
                <w:rFonts w:hint="eastAsia" w:ascii="宋体" w:cs="宋体"/>
              </w:rPr>
              <w:t>月</w:t>
            </w:r>
            <w:r>
              <w:rPr>
                <w:rFonts w:hint="eastAsia" w:ascii="宋体" w:cs="宋体"/>
                <w:lang w:val="en-US" w:eastAsia="zh-CN"/>
              </w:rPr>
              <w:t>7</w:t>
            </w:r>
            <w:r>
              <w:rPr>
                <w:rFonts w:hint="eastAsia" w:ascii="宋体" w:cs="宋体"/>
              </w:rPr>
              <w:t>日上午09:30</w:t>
            </w:r>
          </w:p>
        </w:tc>
      </w:tr>
      <w:tr w14:paraId="0FA7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84BDEBF">
            <w:pPr>
              <w:widowControl w:val="0"/>
              <w:spacing w:line="400" w:lineRule="exact"/>
              <w:jc w:val="center"/>
              <w:rPr>
                <w:rFonts w:ascii="宋体" w:cs="宋体"/>
              </w:rPr>
            </w:pPr>
            <w:r>
              <w:rPr>
                <w:rFonts w:hint="eastAsia" w:ascii="宋体" w:cs="宋体"/>
              </w:rPr>
              <w:t>11</w:t>
            </w:r>
          </w:p>
        </w:tc>
        <w:tc>
          <w:tcPr>
            <w:tcW w:w="1854" w:type="dxa"/>
            <w:noWrap/>
            <w:vAlign w:val="center"/>
          </w:tcPr>
          <w:p w14:paraId="373E18BB">
            <w:pPr>
              <w:widowControl w:val="0"/>
              <w:jc w:val="center"/>
              <w:rPr>
                <w:rFonts w:ascii="宋体" w:cs="宋体"/>
              </w:rPr>
            </w:pPr>
            <w:r>
              <w:rPr>
                <w:rFonts w:hint="eastAsia" w:ascii="宋体" w:cs="宋体"/>
              </w:rPr>
              <w:t>开标地点：</w:t>
            </w:r>
          </w:p>
        </w:tc>
        <w:tc>
          <w:tcPr>
            <w:tcW w:w="6391" w:type="dxa"/>
            <w:noWrap/>
            <w:vAlign w:val="center"/>
          </w:tcPr>
          <w:p w14:paraId="0913CD57">
            <w:pPr>
              <w:widowControl w:val="0"/>
              <w:rPr>
                <w:rFonts w:ascii="宋体" w:cs="宋体"/>
              </w:rPr>
            </w:pPr>
            <w:r>
              <w:rPr>
                <w:rFonts w:hint="eastAsia" w:ascii="宋体" w:cs="宋体"/>
              </w:rPr>
              <w:t>金华市政府采购中心永康市分中心</w:t>
            </w:r>
          </w:p>
        </w:tc>
      </w:tr>
      <w:tr w14:paraId="7D8F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56625545">
            <w:pPr>
              <w:widowControl w:val="0"/>
              <w:spacing w:line="400" w:lineRule="exact"/>
              <w:jc w:val="center"/>
              <w:rPr>
                <w:rFonts w:ascii="宋体" w:cs="宋体"/>
              </w:rPr>
            </w:pPr>
            <w:r>
              <w:rPr>
                <w:rFonts w:hint="eastAsia" w:ascii="宋体" w:cs="宋体"/>
              </w:rPr>
              <w:t>12</w:t>
            </w:r>
          </w:p>
        </w:tc>
        <w:tc>
          <w:tcPr>
            <w:tcW w:w="1854" w:type="dxa"/>
            <w:noWrap/>
            <w:vAlign w:val="center"/>
          </w:tcPr>
          <w:p w14:paraId="4F7360FA">
            <w:pPr>
              <w:widowControl w:val="0"/>
              <w:jc w:val="center"/>
              <w:rPr>
                <w:rFonts w:ascii="宋体" w:cs="宋体"/>
              </w:rPr>
            </w:pPr>
            <w:r>
              <w:rPr>
                <w:rFonts w:hint="eastAsia" w:ascii="宋体" w:cs="宋体"/>
              </w:rPr>
              <w:t>评分办法和中标标准：</w:t>
            </w:r>
          </w:p>
        </w:tc>
        <w:tc>
          <w:tcPr>
            <w:tcW w:w="6391" w:type="dxa"/>
            <w:noWrap/>
            <w:vAlign w:val="center"/>
          </w:tcPr>
          <w:p w14:paraId="6F875D0B">
            <w:pPr>
              <w:widowControl w:val="0"/>
              <w:rPr>
                <w:rFonts w:ascii="宋体" w:cs="宋体"/>
              </w:rPr>
            </w:pPr>
            <w:r>
              <w:rPr>
                <w:rFonts w:hint="eastAsia" w:ascii="宋体" w:cs="宋体"/>
              </w:rPr>
              <w:t>见第三章</w:t>
            </w:r>
          </w:p>
        </w:tc>
      </w:tr>
      <w:tr w14:paraId="654D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1CCF1FD">
            <w:pPr>
              <w:widowControl w:val="0"/>
              <w:spacing w:line="400" w:lineRule="exact"/>
              <w:jc w:val="center"/>
              <w:rPr>
                <w:rFonts w:ascii="宋体" w:cs="宋体"/>
              </w:rPr>
            </w:pPr>
            <w:r>
              <w:rPr>
                <w:rFonts w:hint="eastAsia" w:ascii="宋体" w:cs="宋体"/>
              </w:rPr>
              <w:t>13</w:t>
            </w:r>
          </w:p>
        </w:tc>
        <w:tc>
          <w:tcPr>
            <w:tcW w:w="1854" w:type="dxa"/>
            <w:noWrap/>
            <w:vAlign w:val="center"/>
          </w:tcPr>
          <w:p w14:paraId="1634679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72331FD5">
            <w:pPr>
              <w:widowControl w:val="0"/>
              <w:snapToGrid w:val="0"/>
              <w:spacing w:line="380" w:lineRule="exact"/>
              <w:rPr>
                <w:rFonts w:ascii="宋体" w:cs="宋体"/>
              </w:rPr>
            </w:pPr>
            <w:r>
              <w:rPr>
                <w:rFonts w:hint="eastAsia" w:ascii="宋体" w:cs="宋体"/>
              </w:rPr>
              <w:t>http://zfcg.czt.zj.gov.cn/（浙江省政府采购网）</w:t>
            </w:r>
          </w:p>
        </w:tc>
      </w:tr>
      <w:tr w14:paraId="0646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9C6E81B">
            <w:pPr>
              <w:widowControl w:val="0"/>
              <w:spacing w:line="400" w:lineRule="exact"/>
              <w:jc w:val="center"/>
              <w:rPr>
                <w:rFonts w:ascii="宋体" w:cs="宋体"/>
              </w:rPr>
            </w:pPr>
            <w:r>
              <w:rPr>
                <w:rFonts w:hint="eastAsia" w:ascii="宋体" w:cs="宋体"/>
              </w:rPr>
              <w:t>14</w:t>
            </w:r>
          </w:p>
        </w:tc>
        <w:tc>
          <w:tcPr>
            <w:tcW w:w="1854" w:type="dxa"/>
            <w:noWrap/>
            <w:vAlign w:val="center"/>
          </w:tcPr>
          <w:p w14:paraId="5C3E1C28">
            <w:pPr>
              <w:widowControl w:val="0"/>
              <w:jc w:val="center"/>
              <w:rPr>
                <w:rFonts w:ascii="宋体" w:cs="宋体"/>
              </w:rPr>
            </w:pPr>
            <w:r>
              <w:rPr>
                <w:rFonts w:hint="eastAsia" w:ascii="宋体" w:cs="宋体"/>
              </w:rPr>
              <w:t>中标结果公示：</w:t>
            </w:r>
          </w:p>
        </w:tc>
        <w:tc>
          <w:tcPr>
            <w:tcW w:w="6391" w:type="dxa"/>
            <w:noWrap/>
            <w:vAlign w:val="center"/>
          </w:tcPr>
          <w:p w14:paraId="7FED522A">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306C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505DA9A">
            <w:pPr>
              <w:widowControl w:val="0"/>
              <w:jc w:val="center"/>
              <w:rPr>
                <w:rFonts w:ascii="宋体" w:cs="宋体"/>
              </w:rPr>
            </w:pPr>
            <w:r>
              <w:rPr>
                <w:rFonts w:hint="eastAsia" w:ascii="宋体" w:cs="宋体"/>
              </w:rPr>
              <w:t>15</w:t>
            </w:r>
          </w:p>
        </w:tc>
        <w:tc>
          <w:tcPr>
            <w:tcW w:w="1854" w:type="dxa"/>
            <w:noWrap/>
            <w:vAlign w:val="center"/>
          </w:tcPr>
          <w:p w14:paraId="1D2A9E01">
            <w:pPr>
              <w:widowControl w:val="0"/>
              <w:jc w:val="center"/>
              <w:rPr>
                <w:rFonts w:ascii="宋体" w:cs="宋体"/>
              </w:rPr>
            </w:pPr>
            <w:r>
              <w:rPr>
                <w:rFonts w:hint="eastAsia" w:ascii="宋体" w:cs="宋体"/>
              </w:rPr>
              <w:t>信用记录</w:t>
            </w:r>
          </w:p>
        </w:tc>
        <w:tc>
          <w:tcPr>
            <w:tcW w:w="6391" w:type="dxa"/>
            <w:noWrap/>
            <w:vAlign w:val="center"/>
          </w:tcPr>
          <w:p w14:paraId="2C5011BF">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1AD1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C2B110B">
            <w:pPr>
              <w:widowControl w:val="0"/>
              <w:jc w:val="center"/>
              <w:rPr>
                <w:rFonts w:ascii="宋体" w:cs="宋体"/>
              </w:rPr>
            </w:pPr>
            <w:r>
              <w:rPr>
                <w:rFonts w:hint="eastAsia" w:ascii="宋体" w:cs="宋体"/>
              </w:rPr>
              <w:t>16</w:t>
            </w:r>
          </w:p>
        </w:tc>
        <w:tc>
          <w:tcPr>
            <w:tcW w:w="1854" w:type="dxa"/>
            <w:noWrap/>
            <w:vAlign w:val="center"/>
          </w:tcPr>
          <w:p w14:paraId="649B5FA5">
            <w:pPr>
              <w:widowControl w:val="0"/>
              <w:spacing w:line="380" w:lineRule="exact"/>
              <w:jc w:val="center"/>
              <w:rPr>
                <w:rFonts w:ascii="宋体" w:cs="宋体"/>
              </w:rPr>
            </w:pPr>
            <w:r>
              <w:rPr>
                <w:rFonts w:hint="eastAsia" w:ascii="宋体" w:cs="宋体"/>
              </w:rPr>
              <w:t>注意事项</w:t>
            </w:r>
          </w:p>
        </w:tc>
        <w:tc>
          <w:tcPr>
            <w:tcW w:w="6391" w:type="dxa"/>
            <w:noWrap/>
            <w:vAlign w:val="center"/>
          </w:tcPr>
          <w:p w14:paraId="6A0E1FE9">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0296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991A97B">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0ED198B2">
            <w:pPr>
              <w:widowControl w:val="0"/>
              <w:snapToGrid w:val="0"/>
              <w:spacing w:line="380" w:lineRule="exact"/>
              <w:rPr>
                <w:rFonts w:ascii="宋体" w:cs="宋体"/>
              </w:rPr>
            </w:pPr>
            <w:r>
              <w:rPr>
                <w:rFonts w:hint="eastAsia" w:ascii="宋体" w:cs="宋体"/>
              </w:rPr>
              <w:t>节能产品</w:t>
            </w:r>
          </w:p>
        </w:tc>
        <w:tc>
          <w:tcPr>
            <w:tcW w:w="6391" w:type="dxa"/>
            <w:noWrap/>
            <w:vAlign w:val="center"/>
          </w:tcPr>
          <w:p w14:paraId="02FDF940">
            <w:pPr>
              <w:widowControl w:val="0"/>
              <w:snapToGrid w:val="0"/>
              <w:spacing w:line="380" w:lineRule="exact"/>
              <w:rPr>
                <w:rFonts w:ascii="宋体" w:cs="宋体"/>
              </w:rPr>
            </w:pPr>
            <w:r>
              <w:rPr>
                <w:rFonts w:hint="eastAsia" w:ascii="宋体" w:cs="宋体"/>
              </w:rPr>
              <w:t>□ 强制采购节能产品</w:t>
            </w:r>
          </w:p>
          <w:p w14:paraId="02F39FE0">
            <w:pPr>
              <w:widowControl w:val="0"/>
              <w:snapToGrid w:val="0"/>
              <w:spacing w:line="380" w:lineRule="exact"/>
              <w:rPr>
                <w:rFonts w:ascii="宋体" w:cs="宋体"/>
              </w:rPr>
            </w:pPr>
            <w:r>
              <w:rPr>
                <w:rFonts w:hint="eastAsia" w:ascii="宋体" w:cs="宋体"/>
              </w:rPr>
              <w:t>☑  优先采购节能产品</w:t>
            </w:r>
          </w:p>
          <w:p w14:paraId="39A3BD10">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7A1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AFB0CF3">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3BF97088">
            <w:pPr>
              <w:widowControl w:val="0"/>
              <w:snapToGrid w:val="0"/>
              <w:spacing w:line="380" w:lineRule="exact"/>
              <w:rPr>
                <w:rFonts w:ascii="宋体" w:cs="宋体"/>
              </w:rPr>
            </w:pPr>
            <w:r>
              <w:rPr>
                <w:rFonts w:hint="eastAsia" w:ascii="宋体" w:cs="宋体"/>
              </w:rPr>
              <w:t>环境标志产品</w:t>
            </w:r>
          </w:p>
        </w:tc>
        <w:tc>
          <w:tcPr>
            <w:tcW w:w="6391" w:type="dxa"/>
            <w:noWrap/>
            <w:vAlign w:val="center"/>
          </w:tcPr>
          <w:p w14:paraId="78E2117C">
            <w:pPr>
              <w:widowControl w:val="0"/>
              <w:snapToGrid w:val="0"/>
              <w:spacing w:line="380" w:lineRule="exact"/>
              <w:rPr>
                <w:rFonts w:ascii="宋体" w:cs="宋体"/>
              </w:rPr>
            </w:pPr>
            <w:r>
              <w:rPr>
                <w:rFonts w:hint="eastAsia" w:ascii="宋体" w:cs="宋体"/>
              </w:rPr>
              <w:t>☑ 优先采购环境标志产品</w:t>
            </w:r>
          </w:p>
          <w:p w14:paraId="52F402E0">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5823F57A">
      <w:pPr>
        <w:widowControl w:val="0"/>
        <w:spacing w:line="400" w:lineRule="exact"/>
        <w:rPr>
          <w:rFonts w:ascii="宋体" w:cs="宋体"/>
          <w:sz w:val="24"/>
          <w:szCs w:val="24"/>
        </w:rPr>
      </w:pPr>
      <w:r>
        <w:rPr>
          <w:rFonts w:hint="eastAsia" w:ascii="宋体" w:cs="宋体"/>
          <w:b/>
          <w:bCs/>
          <w:sz w:val="32"/>
          <w:szCs w:val="32"/>
        </w:rPr>
        <w:br w:type="page"/>
      </w:r>
    </w:p>
    <w:p w14:paraId="4425A879">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3FF77F3D">
      <w:pPr>
        <w:widowControl w:val="0"/>
        <w:spacing w:line="380" w:lineRule="exact"/>
        <w:ind w:firstLine="723" w:firstLineChars="225"/>
        <w:jc w:val="center"/>
        <w:rPr>
          <w:rFonts w:ascii="宋体" w:cs="宋体"/>
          <w:b/>
          <w:bCs/>
          <w:sz w:val="32"/>
          <w:szCs w:val="32"/>
        </w:rPr>
      </w:pPr>
    </w:p>
    <w:p w14:paraId="6F9928E6">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04C4E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258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5664A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27A24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2.1“采购人”系指永康市中医院。</w:t>
      </w:r>
    </w:p>
    <w:p w14:paraId="03F1B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7F0F8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74939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4DFD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3B73E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2.6需方：即永康市中医院，在招投标阶段称为采购人，在签订和执行合同阶段称为需方。</w:t>
      </w:r>
    </w:p>
    <w:p w14:paraId="79AEA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75D4D0EC">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672C36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5869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1F2E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FF1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313F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1C7BB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5AC19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33FB072A">
      <w:pPr>
        <w:widowControl w:val="0"/>
        <w:rPr>
          <w:rFonts w:ascii="宋体" w:cs="宋体"/>
          <w:b/>
          <w:bCs/>
          <w:sz w:val="24"/>
          <w:szCs w:val="24"/>
        </w:rPr>
      </w:pPr>
      <w:r>
        <w:rPr>
          <w:rFonts w:hint="eastAsia" w:ascii="宋体" w:cs="宋体"/>
          <w:b/>
          <w:bCs/>
          <w:sz w:val="24"/>
          <w:szCs w:val="24"/>
        </w:rPr>
        <w:t>5、质疑</w:t>
      </w:r>
    </w:p>
    <w:p w14:paraId="26CA9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3E828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527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74D7B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077C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4D6F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3FCDC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74A68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2E5F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6F39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04884C56">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7F5EB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76570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5C3DFDC9">
      <w:pPr>
        <w:pStyle w:val="19"/>
        <w:ind w:firstLine="602"/>
        <w:rPr>
          <w:rFonts w:ascii="宋体" w:hAnsi="宋体" w:cs="宋体"/>
          <w:b/>
          <w:bCs/>
          <w:kern w:val="0"/>
          <w:sz w:val="30"/>
          <w:szCs w:val="30"/>
        </w:rPr>
      </w:pPr>
    </w:p>
    <w:p w14:paraId="16864852">
      <w:pPr>
        <w:pStyle w:val="20"/>
        <w:rPr>
          <w:rFonts w:ascii="宋体" w:cs="宋体"/>
        </w:rPr>
      </w:pPr>
    </w:p>
    <w:p w14:paraId="5EC88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4FFC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443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5792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5A7E2CD2">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642AB01E">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787051B6">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356E989F">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0FEAFC21">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356A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15E1F298">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8C9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114CB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1E5D9237">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44866716">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65F2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45AD910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5052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0B29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7935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6B806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36187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05E2B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4D78B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05279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61A0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49AB8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6770F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454BD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1CE9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703CF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47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16B5F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053CD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77EE7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60CF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3C26A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088B26F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0F046F17">
      <w:pPr>
        <w:pStyle w:val="19"/>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670E9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6B7AE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5CE5827">
      <w:pPr>
        <w:pStyle w:val="2"/>
        <w:rPr>
          <w:rFonts w:ascii="宋体" w:hAnsi="宋体" w:cs="宋体"/>
          <w:kern w:val="0"/>
          <w:sz w:val="24"/>
          <w:szCs w:val="24"/>
        </w:rPr>
      </w:pPr>
      <w:r>
        <w:rPr>
          <w:rFonts w:hint="eastAsia" w:ascii="宋体" w:hAnsi="宋体" w:cs="宋体"/>
          <w:kern w:val="0"/>
          <w:sz w:val="24"/>
          <w:szCs w:val="24"/>
        </w:rPr>
        <w:t>（5）《中小企业声明函》；</w:t>
      </w:r>
    </w:p>
    <w:p w14:paraId="5DBF420D">
      <w:pPr>
        <w:pStyle w:val="5"/>
        <w:rPr>
          <w:rFonts w:cs="宋体"/>
        </w:rPr>
      </w:pPr>
      <w:r>
        <w:rPr>
          <w:rFonts w:hint="eastAsia" w:cs="宋体"/>
        </w:rPr>
        <w:t>（6）联合投标协议书（若需要）；</w:t>
      </w:r>
    </w:p>
    <w:p w14:paraId="3A76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6C8C4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406F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74C7D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7C12A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2E35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4002F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4A1A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1782A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63349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3F894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5947E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66FBF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5D2DC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3D8EF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19268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10037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1B56C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51BF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40C5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4914D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3218F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3CD5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3CDDF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24F248A4">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3ECF3571">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2B97CE0B">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774CFCE2">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0FEDD723">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7A0B9B2D">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698E8031">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7251BA58">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55BB5367">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274A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5ADB0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3DAA2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0C2DD791">
      <w:pPr>
        <w:pStyle w:val="11"/>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4AF0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3BCDAF19">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2342837">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B5B0A2D">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6AE9162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2C8A5BFE">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5B4D3D77">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0D5EB5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7D445542">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568740F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5755AA8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1F8E4BC1">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2956FE2">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63AB6487">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241DE1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6563378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19DBC3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77CAB80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512E028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2F9F40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3B49E8E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46B95593">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119E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24689E9D">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546B138A">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6566D06D">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553C295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3012427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0023AF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645013D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3D3E32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47848C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05EF2B6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4578F6C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137B77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57AD20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5CFB5CE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254395B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299B849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0EF4BB83">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5089BFAD">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42EECC6A">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727A562B">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40E8ADED">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7E2C52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61DD2A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0B937A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4864BB3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793DECC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1C690526">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14C57B2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5333239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74EEA7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646F95C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1D1E1D9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4260D9F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4BCD43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797056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05CF750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0FDCD3A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478F34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7D0B723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07EA01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61F8ABA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3562E4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03AA9CC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6C17EA39">
      <w:pPr>
        <w:pStyle w:val="2"/>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13）《中小企业声明函》类型填写错误的；</w:t>
      </w:r>
    </w:p>
    <w:p w14:paraId="65F0F98B">
      <w:pPr>
        <w:pStyle w:val="2"/>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088B9B93">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24F1142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1D6897D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3725838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377F4CCB">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2A71A276">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E7B95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279E081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39E5D8F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27B6E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402C63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1547D4EF">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3D4BF0DA">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7E0B19A">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79208E22">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375E0B8E">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005849B9">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4751BA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263CAABD">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88CD632">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0F18980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754A20E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66544FC1">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3CB95F9E">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4C9F1612">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1F02A2DC">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66E0645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69CA74CD">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5FAD35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6508773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7FA9CD5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217839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7059E6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2603E8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11E03F8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55EA3DE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0BBA5F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7814B5C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1E125F0B">
      <w:pPr>
        <w:widowControl w:val="0"/>
        <w:snapToGrid w:val="0"/>
        <w:spacing w:line="500" w:lineRule="exact"/>
        <w:jc w:val="left"/>
        <w:rPr>
          <w:rFonts w:ascii="宋体" w:cs="宋体"/>
          <w:b/>
          <w:bCs/>
          <w:kern w:val="0"/>
          <w:sz w:val="24"/>
          <w:szCs w:val="24"/>
        </w:rPr>
      </w:pPr>
      <w:bookmarkStart w:id="0" w:name="_Toc132125576"/>
      <w:bookmarkStart w:id="1" w:name="_Toc132123441"/>
      <w:bookmarkStart w:id="2" w:name="_Toc132122418"/>
      <w:bookmarkStart w:id="3" w:name="_Toc132125097"/>
      <w:bookmarkStart w:id="4" w:name="_Toc132123883"/>
      <w:bookmarkStart w:id="5" w:name="_Toc132124596"/>
      <w:bookmarkStart w:id="6" w:name="_Toc132123549"/>
      <w:bookmarkStart w:id="7" w:name="_Toc132125985"/>
      <w:bookmarkStart w:id="8" w:name="_Toc132126156"/>
      <w:bookmarkStart w:id="9" w:name="_Toc132655778"/>
      <w:bookmarkStart w:id="10" w:name="_Toc132125039"/>
      <w:bookmarkStart w:id="11" w:name="_Toc132125153"/>
      <w:bookmarkStart w:id="12" w:name="_Toc132123840"/>
      <w:bookmarkStart w:id="13" w:name="_Toc132123636"/>
      <w:bookmarkStart w:id="14" w:name="_Toc132122121"/>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08367A2">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4240C0B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0AC335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1C16F6E9">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5D6DB255">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328A75A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2A95D11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2CDD229E">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06C385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483016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042FA7A7">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122BE6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6DE19FF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7EC3F8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31E2B5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4E3134B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503980B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C822F5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7BF8550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C6D163E">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5FD52E2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267A4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104E4D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D0E68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0052D5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64A6276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5384BA">
      <w:pPr>
        <w:pStyle w:val="5"/>
      </w:pPr>
    </w:p>
    <w:p w14:paraId="4A3B6B6B">
      <w:pPr>
        <w:pStyle w:val="5"/>
      </w:pPr>
    </w:p>
    <w:p w14:paraId="1A3844E7">
      <w:pPr>
        <w:widowControl w:val="0"/>
        <w:snapToGrid w:val="0"/>
        <w:spacing w:line="500" w:lineRule="exact"/>
        <w:ind w:firstLine="420" w:firstLineChars="200"/>
        <w:jc w:val="left"/>
        <w:rPr>
          <w:rFonts w:ascii="宋体" w:cs="宋体"/>
        </w:rPr>
      </w:pPr>
      <w:r>
        <w:rPr>
          <w:rFonts w:hint="eastAsia" w:ascii="宋体" w:cs="宋体"/>
        </w:rPr>
        <w:br w:type="page"/>
      </w:r>
    </w:p>
    <w:p w14:paraId="1B9990CC">
      <w:pPr>
        <w:widowControl w:val="0"/>
        <w:spacing w:line="780" w:lineRule="exact"/>
        <w:jc w:val="center"/>
        <w:rPr>
          <w:rFonts w:ascii="宋体" w:cs="宋体"/>
          <w:b/>
          <w:bCs/>
          <w:sz w:val="52"/>
          <w:szCs w:val="52"/>
        </w:rPr>
      </w:pPr>
      <w:r>
        <w:rPr>
          <w:rFonts w:hint="eastAsia" w:ascii="宋体" w:cs="宋体"/>
          <w:b/>
          <w:bCs/>
          <w:sz w:val="52"/>
          <w:szCs w:val="52"/>
        </w:rPr>
        <w:t>第三章 评标定标办法</w:t>
      </w:r>
    </w:p>
    <w:p w14:paraId="42C138BA">
      <w:pPr>
        <w:jc w:val="center"/>
        <w:rPr>
          <w:rFonts w:ascii="宋体" w:cs="宋体"/>
          <w:kern w:val="0"/>
          <w:sz w:val="24"/>
          <w:szCs w:val="24"/>
        </w:rPr>
      </w:pPr>
      <w:bookmarkStart w:id="21" w:name="_Toc31816"/>
      <w:r>
        <w:rPr>
          <w:rFonts w:hint="eastAsia" w:ascii="宋体" w:cs="宋体"/>
          <w:b/>
          <w:bCs/>
          <w:kern w:val="0"/>
          <w:sz w:val="32"/>
          <w:szCs w:val="32"/>
        </w:rPr>
        <w:t>一、总则</w:t>
      </w:r>
      <w:bookmarkEnd w:id="21"/>
    </w:p>
    <w:p w14:paraId="4F7715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5FA6F5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240718BE">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18C123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72F1FBE">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616E71E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w:t>
      </w:r>
    </w:p>
    <w:p w14:paraId="27A0EC94">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7DED50C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693AEA2B">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39D04A8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3C63E7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59E8E88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18ECEE9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2E2AB90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7E3133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5A52356A">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（90分）</w:t>
      </w:r>
    </w:p>
    <w:p w14:paraId="7FEBCEEC">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E96E7E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3"/>
        <w:tblW w:w="8848" w:type="dxa"/>
        <w:tblInd w:w="0" w:type="dxa"/>
        <w:tblLayout w:type="autofit"/>
        <w:tblCellMar>
          <w:top w:w="17" w:type="dxa"/>
          <w:left w:w="17" w:type="dxa"/>
          <w:bottom w:w="17" w:type="dxa"/>
          <w:right w:w="17" w:type="dxa"/>
        </w:tblCellMar>
      </w:tblPr>
      <w:tblGrid>
        <w:gridCol w:w="1458"/>
        <w:gridCol w:w="6250"/>
        <w:gridCol w:w="1140"/>
      </w:tblGrid>
      <w:tr w14:paraId="641C23AF">
        <w:tblPrEx>
          <w:tblCellMar>
            <w:top w:w="17" w:type="dxa"/>
            <w:left w:w="17" w:type="dxa"/>
            <w:bottom w:w="17" w:type="dxa"/>
            <w:right w:w="17" w:type="dxa"/>
          </w:tblCellMar>
        </w:tblPrEx>
        <w:trPr>
          <w:trHeight w:val="440" w:hRule="atLeast"/>
        </w:trPr>
        <w:tc>
          <w:tcPr>
            <w:tcW w:w="1458" w:type="dxa"/>
            <w:tcBorders>
              <w:top w:val="single" w:color="auto" w:sz="4" w:space="0"/>
              <w:left w:val="single" w:color="auto" w:sz="4" w:space="0"/>
              <w:bottom w:val="single" w:color="auto" w:sz="4" w:space="0"/>
              <w:right w:val="single" w:color="auto" w:sz="4" w:space="0"/>
            </w:tcBorders>
            <w:vAlign w:val="center"/>
          </w:tcPr>
          <w:p w14:paraId="5193CD75">
            <w:pPr>
              <w:spacing w:line="360" w:lineRule="auto"/>
              <w:jc w:val="center"/>
              <w:rPr>
                <w:rFonts w:ascii="宋体" w:cs="宋体"/>
                <w:color w:val="auto"/>
              </w:rPr>
            </w:pPr>
            <w:r>
              <w:rPr>
                <w:rFonts w:hint="eastAsia" w:ascii="宋体" w:cs="宋体"/>
                <w:color w:val="auto"/>
              </w:rPr>
              <w:t>评审项目</w:t>
            </w:r>
          </w:p>
        </w:tc>
        <w:tc>
          <w:tcPr>
            <w:tcW w:w="6250" w:type="dxa"/>
            <w:tcBorders>
              <w:top w:val="single" w:color="auto" w:sz="4" w:space="0"/>
              <w:left w:val="single" w:color="auto" w:sz="4" w:space="0"/>
              <w:bottom w:val="single" w:color="auto" w:sz="4" w:space="0"/>
              <w:right w:val="single" w:color="auto" w:sz="4" w:space="0"/>
            </w:tcBorders>
            <w:vAlign w:val="center"/>
          </w:tcPr>
          <w:p w14:paraId="339B1BE4">
            <w:pPr>
              <w:spacing w:line="360" w:lineRule="auto"/>
              <w:jc w:val="center"/>
              <w:rPr>
                <w:rFonts w:ascii="宋体" w:cs="宋体"/>
                <w:color w:val="auto"/>
              </w:rPr>
            </w:pPr>
            <w:r>
              <w:rPr>
                <w:rFonts w:hint="eastAsia" w:ascii="宋体" w:cs="宋体"/>
                <w:color w:val="auto"/>
              </w:rPr>
              <w:t>评分标准</w:t>
            </w:r>
          </w:p>
        </w:tc>
        <w:tc>
          <w:tcPr>
            <w:tcW w:w="1140" w:type="dxa"/>
            <w:tcBorders>
              <w:top w:val="single" w:color="auto" w:sz="4" w:space="0"/>
              <w:left w:val="single" w:color="auto" w:sz="4" w:space="0"/>
              <w:bottom w:val="single" w:color="auto" w:sz="4" w:space="0"/>
              <w:right w:val="single" w:color="auto" w:sz="4" w:space="0"/>
            </w:tcBorders>
            <w:vAlign w:val="center"/>
          </w:tcPr>
          <w:p w14:paraId="0D0BED5E">
            <w:pPr>
              <w:spacing w:line="360" w:lineRule="auto"/>
              <w:jc w:val="center"/>
              <w:rPr>
                <w:rFonts w:ascii="宋体" w:cs="宋体"/>
                <w:color w:val="auto"/>
              </w:rPr>
            </w:pPr>
            <w:r>
              <w:rPr>
                <w:rFonts w:hint="eastAsia" w:ascii="宋体" w:cs="宋体"/>
                <w:color w:val="auto"/>
              </w:rPr>
              <w:t>分值</w:t>
            </w:r>
          </w:p>
        </w:tc>
      </w:tr>
      <w:tr w14:paraId="2092E837">
        <w:tblPrEx>
          <w:tblCellMar>
            <w:top w:w="17" w:type="dxa"/>
            <w:left w:w="17" w:type="dxa"/>
            <w:bottom w:w="17" w:type="dxa"/>
            <w:right w:w="17" w:type="dxa"/>
          </w:tblCellMar>
        </w:tblPrEx>
        <w:trPr>
          <w:trHeight w:val="1700" w:hRule="atLeast"/>
        </w:trPr>
        <w:tc>
          <w:tcPr>
            <w:tcW w:w="1458" w:type="dxa"/>
            <w:tcBorders>
              <w:top w:val="single" w:color="auto" w:sz="4" w:space="0"/>
              <w:left w:val="single" w:color="auto" w:sz="4" w:space="0"/>
              <w:bottom w:val="single" w:color="auto" w:sz="4" w:space="0"/>
              <w:right w:val="single" w:color="auto" w:sz="4" w:space="0"/>
            </w:tcBorders>
            <w:vAlign w:val="center"/>
          </w:tcPr>
          <w:p w14:paraId="5AFA4BCD">
            <w:pPr>
              <w:spacing w:line="360" w:lineRule="auto"/>
              <w:jc w:val="center"/>
              <w:rPr>
                <w:rFonts w:ascii="宋体" w:cs="宋体"/>
                <w:color w:val="auto"/>
              </w:rPr>
            </w:pPr>
            <w:r>
              <w:rPr>
                <w:rFonts w:hint="eastAsia" w:ascii="宋体" w:cs="宋体"/>
                <w:color w:val="auto"/>
              </w:rPr>
              <w:t>业绩</w:t>
            </w:r>
          </w:p>
        </w:tc>
        <w:tc>
          <w:tcPr>
            <w:tcW w:w="6250" w:type="dxa"/>
            <w:tcBorders>
              <w:top w:val="single" w:color="auto" w:sz="4" w:space="0"/>
              <w:left w:val="single" w:color="auto" w:sz="4" w:space="0"/>
              <w:bottom w:val="single" w:color="auto" w:sz="4" w:space="0"/>
              <w:right w:val="single" w:color="auto" w:sz="4" w:space="0"/>
            </w:tcBorders>
            <w:vAlign w:val="center"/>
          </w:tcPr>
          <w:p w14:paraId="08E0FCFD">
            <w:pPr>
              <w:spacing w:line="340" w:lineRule="atLeast"/>
              <w:rPr>
                <w:color w:val="auto"/>
                <w:highlight w:val="none"/>
              </w:rPr>
            </w:pPr>
            <w:r>
              <w:rPr>
                <w:rFonts w:hint="eastAsia" w:ascii="Times New Roman" w:hAnsi="Times New Roman" w:cs="Times New Roman"/>
                <w:color w:val="auto"/>
                <w:highlight w:val="none"/>
              </w:rPr>
              <w:t>根据投标人提供2021年1月1号以来(以合同签订时间为准)的同类业绩情况，每提供一项同类业绩得</w:t>
            </w:r>
            <w:r>
              <w:rPr>
                <w:rFonts w:hint="eastAsia" w:ascii="Times New Roman" w:hAnsi="Times New Roman" w:cs="Times New Roman"/>
                <w:color w:val="auto"/>
                <w:highlight w:val="none"/>
                <w:lang w:val="en-US" w:eastAsia="zh-CN"/>
              </w:rPr>
              <w:t>0.5</w:t>
            </w:r>
            <w:r>
              <w:rPr>
                <w:rFonts w:hint="eastAsia" w:ascii="Times New Roman" w:hAnsi="Times New Roman" w:cs="Times New Roman"/>
                <w:color w:val="auto"/>
                <w:highlight w:val="none"/>
              </w:rPr>
              <w:t>分，并提供业绩对应项目合同、验收报告扫描件。（对省级以上主管部门认定的首台套产品，自纳入《省推广应用指导目录》起三年内参加政府采购活动，视同已具备相应销售业绩，业绩分为满分。）</w:t>
            </w:r>
          </w:p>
        </w:tc>
        <w:tc>
          <w:tcPr>
            <w:tcW w:w="1140" w:type="dxa"/>
            <w:tcBorders>
              <w:top w:val="single" w:color="auto" w:sz="4" w:space="0"/>
              <w:left w:val="single" w:color="auto" w:sz="4" w:space="0"/>
              <w:bottom w:val="single" w:color="auto" w:sz="4" w:space="0"/>
              <w:right w:val="single" w:color="auto" w:sz="4" w:space="0"/>
            </w:tcBorders>
            <w:vAlign w:val="center"/>
          </w:tcPr>
          <w:p w14:paraId="39577D38">
            <w:pPr>
              <w:spacing w:line="360" w:lineRule="auto"/>
              <w:jc w:val="center"/>
              <w:rPr>
                <w:rFonts w:ascii="宋体" w:cs="宋体"/>
                <w:color w:val="auto"/>
                <w:highlight w:val="none"/>
              </w:rPr>
            </w:pPr>
            <w:r>
              <w:rPr>
                <w:rFonts w:hint="eastAsia" w:ascii="宋体" w:cs="宋体"/>
                <w:color w:val="auto"/>
                <w:highlight w:val="none"/>
              </w:rPr>
              <w:t>1分</w:t>
            </w:r>
          </w:p>
        </w:tc>
      </w:tr>
      <w:tr w14:paraId="232B1AE6">
        <w:tblPrEx>
          <w:tblCellMar>
            <w:top w:w="17" w:type="dxa"/>
            <w:left w:w="17" w:type="dxa"/>
            <w:bottom w:w="17" w:type="dxa"/>
            <w:right w:w="17" w:type="dxa"/>
          </w:tblCellMar>
        </w:tblPrEx>
        <w:trPr>
          <w:trHeight w:val="1112" w:hRule="atLeast"/>
        </w:trPr>
        <w:tc>
          <w:tcPr>
            <w:tcW w:w="1458" w:type="dxa"/>
            <w:tcBorders>
              <w:top w:val="single" w:color="auto" w:sz="4" w:space="0"/>
              <w:left w:val="single" w:color="auto" w:sz="4" w:space="0"/>
              <w:bottom w:val="single" w:color="auto" w:sz="4" w:space="0"/>
              <w:right w:val="single" w:color="auto" w:sz="4" w:space="0"/>
            </w:tcBorders>
            <w:vAlign w:val="center"/>
          </w:tcPr>
          <w:p w14:paraId="4D33058A">
            <w:pPr>
              <w:spacing w:line="360" w:lineRule="auto"/>
              <w:jc w:val="center"/>
              <w:rPr>
                <w:rFonts w:ascii="宋体" w:cs="宋体"/>
                <w:color w:val="auto"/>
              </w:rPr>
            </w:pPr>
            <w:r>
              <w:rPr>
                <w:rFonts w:hint="eastAsia" w:ascii="宋体" w:cs="宋体"/>
                <w:color w:val="auto"/>
                <w:kern w:val="0"/>
              </w:rPr>
              <w:t>管理体系认证</w:t>
            </w:r>
          </w:p>
        </w:tc>
        <w:tc>
          <w:tcPr>
            <w:tcW w:w="6250" w:type="dxa"/>
            <w:tcBorders>
              <w:top w:val="single" w:color="auto" w:sz="4" w:space="0"/>
              <w:left w:val="single" w:color="auto" w:sz="4" w:space="0"/>
              <w:bottom w:val="single" w:color="auto" w:sz="4" w:space="0"/>
              <w:right w:val="single" w:color="auto" w:sz="4" w:space="0"/>
            </w:tcBorders>
            <w:vAlign w:val="center"/>
          </w:tcPr>
          <w:p w14:paraId="5E3067A6">
            <w:pPr>
              <w:numPr>
                <w:ilvl w:val="0"/>
                <w:numId w:val="9"/>
              </w:numPr>
              <w:spacing w:line="340" w:lineRule="atLeast"/>
              <w:rPr>
                <w:rFonts w:ascii="宋体" w:cs="宋体"/>
                <w:color w:val="auto"/>
              </w:rPr>
            </w:pPr>
            <w:r>
              <w:rPr>
                <w:rFonts w:hint="eastAsia" w:ascii="宋体" w:cs="宋体"/>
                <w:color w:val="auto"/>
              </w:rPr>
              <w:t>投标人具有有效期内的质量管理体系认证得1分。</w:t>
            </w:r>
          </w:p>
          <w:p w14:paraId="7F16E729">
            <w:pPr>
              <w:numPr>
                <w:ilvl w:val="0"/>
                <w:numId w:val="9"/>
              </w:numPr>
              <w:spacing w:line="340" w:lineRule="atLeast"/>
              <w:rPr>
                <w:rFonts w:ascii="宋体" w:cs="宋体"/>
                <w:color w:val="auto"/>
              </w:rPr>
            </w:pPr>
            <w:r>
              <w:rPr>
                <w:rFonts w:hint="eastAsia" w:ascii="宋体" w:cs="宋体"/>
                <w:color w:val="auto"/>
              </w:rPr>
              <w:t>环境管理体系认证得1分。</w:t>
            </w:r>
          </w:p>
          <w:p w14:paraId="62B3A297">
            <w:pPr>
              <w:spacing w:line="340" w:lineRule="atLeast"/>
              <w:rPr>
                <w:rFonts w:ascii="宋体" w:cs="宋体"/>
                <w:color w:val="auto"/>
              </w:rPr>
            </w:pPr>
            <w:r>
              <w:rPr>
                <w:rFonts w:hint="eastAsia" w:ascii="宋体" w:cs="宋体"/>
                <w:color w:val="auto"/>
              </w:rPr>
              <w:t>3、职业健康安全管理体系认证得1分。</w:t>
            </w:r>
          </w:p>
          <w:p w14:paraId="28374102">
            <w:pPr>
              <w:spacing w:line="340" w:lineRule="atLeast"/>
              <w:jc w:val="left"/>
              <w:rPr>
                <w:rFonts w:ascii="宋体" w:cs="宋体"/>
                <w:color w:val="auto"/>
              </w:rPr>
            </w:pPr>
            <w:r>
              <w:rPr>
                <w:rFonts w:hint="eastAsia" w:ascii="宋体" w:cs="宋体"/>
                <w:color w:val="auto"/>
              </w:rPr>
              <w:t>注：</w:t>
            </w:r>
            <w:r>
              <w:rPr>
                <w:rFonts w:hint="eastAsia" w:cs="宋体"/>
                <w:color w:val="auto"/>
              </w:rPr>
              <w:t>提供有效期内的认证证书复印件加盖供应商公章。并提供通过全国认证认可信息公共服务平台获取的信息查询结果原始页面截图。</w:t>
            </w:r>
          </w:p>
        </w:tc>
        <w:tc>
          <w:tcPr>
            <w:tcW w:w="1140" w:type="dxa"/>
            <w:tcBorders>
              <w:top w:val="single" w:color="auto" w:sz="4" w:space="0"/>
              <w:left w:val="single" w:color="auto" w:sz="4" w:space="0"/>
              <w:bottom w:val="single" w:color="auto" w:sz="4" w:space="0"/>
              <w:right w:val="single" w:color="auto" w:sz="4" w:space="0"/>
            </w:tcBorders>
            <w:vAlign w:val="center"/>
          </w:tcPr>
          <w:p w14:paraId="1F5619E0">
            <w:pPr>
              <w:spacing w:line="360" w:lineRule="auto"/>
              <w:jc w:val="center"/>
              <w:rPr>
                <w:rFonts w:ascii="宋体" w:cs="宋体"/>
                <w:color w:val="auto"/>
              </w:rPr>
            </w:pPr>
            <w:r>
              <w:rPr>
                <w:rFonts w:hint="eastAsia" w:ascii="宋体" w:cs="宋体"/>
                <w:color w:val="auto"/>
              </w:rPr>
              <w:t>3分</w:t>
            </w:r>
          </w:p>
        </w:tc>
      </w:tr>
      <w:tr w14:paraId="39995773">
        <w:tblPrEx>
          <w:tblCellMar>
            <w:top w:w="17" w:type="dxa"/>
            <w:left w:w="17" w:type="dxa"/>
            <w:bottom w:w="17" w:type="dxa"/>
            <w:right w:w="17" w:type="dxa"/>
          </w:tblCellMar>
        </w:tblPrEx>
        <w:trPr>
          <w:trHeight w:val="793" w:hRule="atLeast"/>
        </w:trPr>
        <w:tc>
          <w:tcPr>
            <w:tcW w:w="1458" w:type="dxa"/>
            <w:tcBorders>
              <w:top w:val="single" w:color="auto" w:sz="4" w:space="0"/>
              <w:left w:val="single" w:color="auto" w:sz="4" w:space="0"/>
              <w:bottom w:val="single" w:color="auto" w:sz="4" w:space="0"/>
              <w:right w:val="single" w:color="auto" w:sz="4" w:space="0"/>
            </w:tcBorders>
            <w:vAlign w:val="center"/>
          </w:tcPr>
          <w:p w14:paraId="3CC75951">
            <w:pPr>
              <w:spacing w:line="360" w:lineRule="auto"/>
              <w:jc w:val="center"/>
              <w:rPr>
                <w:rFonts w:ascii="宋体" w:cs="宋体"/>
                <w:color w:val="auto"/>
              </w:rPr>
            </w:pPr>
            <w:r>
              <w:rPr>
                <w:rFonts w:hint="eastAsia" w:ascii="宋体" w:cs="宋体"/>
                <w:color w:val="auto"/>
              </w:rPr>
              <w:t>项目管理人员</w:t>
            </w:r>
          </w:p>
        </w:tc>
        <w:tc>
          <w:tcPr>
            <w:tcW w:w="6250" w:type="dxa"/>
            <w:tcBorders>
              <w:top w:val="single" w:color="auto" w:sz="4" w:space="0"/>
              <w:left w:val="single" w:color="auto" w:sz="4" w:space="0"/>
              <w:bottom w:val="single" w:color="auto" w:sz="4" w:space="0"/>
              <w:right w:val="single" w:color="auto" w:sz="4" w:space="0"/>
            </w:tcBorders>
            <w:vAlign w:val="center"/>
          </w:tcPr>
          <w:p w14:paraId="4F810084">
            <w:pPr>
              <w:spacing w:line="340" w:lineRule="atLeast"/>
              <w:jc w:val="left"/>
              <w:rPr>
                <w:rFonts w:ascii="宋体" w:cs="宋体"/>
                <w:color w:val="auto"/>
                <w:highlight w:val="none"/>
              </w:rPr>
            </w:pPr>
            <w:bookmarkStart w:id="28" w:name="OLE_LINK7"/>
            <w:bookmarkEnd w:id="28"/>
            <w:r>
              <w:rPr>
                <w:rFonts w:hint="eastAsia" w:ascii="宋体" w:cs="宋体"/>
                <w:color w:val="auto"/>
                <w:highlight w:val="none"/>
              </w:rPr>
              <w:t>1、项目负责人（1名）要求：</w:t>
            </w:r>
          </w:p>
          <w:p w14:paraId="1E2A765A">
            <w:pPr>
              <w:spacing w:line="340" w:lineRule="atLeast"/>
              <w:jc w:val="left"/>
              <w:rPr>
                <w:rFonts w:ascii="宋体" w:cs="宋体"/>
                <w:color w:val="auto"/>
                <w:highlight w:val="none"/>
              </w:rPr>
            </w:pPr>
            <w:r>
              <w:rPr>
                <w:rFonts w:hint="eastAsia" w:ascii="宋体" w:cs="宋体"/>
                <w:color w:val="auto"/>
                <w:highlight w:val="none"/>
              </w:rPr>
              <w:t>①年龄50周岁以下且具有大专及以上学历的得1分；</w:t>
            </w:r>
          </w:p>
          <w:p w14:paraId="7B4EFDCB">
            <w:pPr>
              <w:spacing w:line="340" w:lineRule="atLeast"/>
              <w:jc w:val="left"/>
              <w:rPr>
                <w:rFonts w:ascii="宋体" w:cs="宋体"/>
                <w:color w:val="auto"/>
                <w:highlight w:val="none"/>
              </w:rPr>
            </w:pPr>
            <w:r>
              <w:rPr>
                <w:rFonts w:hint="eastAsia" w:ascii="宋体" w:cs="宋体"/>
                <w:color w:val="auto"/>
                <w:highlight w:val="none"/>
              </w:rPr>
              <w:t>②具有三级乙等及以上医院保洁及运送服务管理经验</w:t>
            </w:r>
            <w:r>
              <w:rPr>
                <w:rFonts w:hint="eastAsia" w:ascii="宋体" w:cs="宋体"/>
                <w:color w:val="auto"/>
                <w:highlight w:val="none"/>
                <w:lang w:eastAsia="zh-CN"/>
              </w:rPr>
              <w:t>一年（含）到三</w:t>
            </w:r>
            <w:r>
              <w:rPr>
                <w:rFonts w:hint="eastAsia" w:ascii="宋体" w:cs="宋体"/>
                <w:color w:val="auto"/>
                <w:highlight w:val="none"/>
              </w:rPr>
              <w:t>年的得1分，</w:t>
            </w:r>
            <w:r>
              <w:rPr>
                <w:rFonts w:hint="eastAsia" w:ascii="宋体" w:cs="宋体"/>
                <w:color w:val="auto"/>
                <w:highlight w:val="none"/>
                <w:lang w:eastAsia="zh-CN"/>
              </w:rPr>
              <w:t>三年（含）到五年的得</w:t>
            </w:r>
            <w:r>
              <w:rPr>
                <w:rFonts w:hint="eastAsia" w:ascii="宋体" w:cs="宋体"/>
                <w:color w:val="auto"/>
                <w:highlight w:val="none"/>
                <w:lang w:val="en-US" w:eastAsia="zh-CN"/>
              </w:rPr>
              <w:t>2分，</w:t>
            </w:r>
            <w:r>
              <w:rPr>
                <w:rFonts w:hint="eastAsia" w:ascii="宋体" w:cs="宋体"/>
                <w:color w:val="auto"/>
                <w:highlight w:val="none"/>
              </w:rPr>
              <w:t>五年（含）以上的得3分。</w:t>
            </w:r>
          </w:p>
          <w:p w14:paraId="64390AA7">
            <w:pPr>
              <w:spacing w:line="400" w:lineRule="exact"/>
              <w:rPr>
                <w:rFonts w:ascii="宋体" w:cs="宋体"/>
                <w:color w:val="auto"/>
                <w:highlight w:val="none"/>
              </w:rPr>
            </w:pPr>
            <w:r>
              <w:rPr>
                <w:rFonts w:hint="eastAsia" w:ascii="宋体" w:cs="宋体"/>
                <w:color w:val="auto"/>
                <w:highlight w:val="none"/>
              </w:rPr>
              <w:t>③有协助医院通过三级乙等或以上评审或复审工作经历的得2分。</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s="Times New Roman"/>
                <w:color w:val="auto"/>
                <w:highlight w:val="none"/>
                <w:lang w:eastAsia="zh-CN"/>
              </w:rPr>
              <w:t>所服务医院证明等</w:t>
            </w:r>
            <w:r>
              <w:rPr>
                <w:rFonts w:hint="eastAsia" w:ascii="Times New Roman" w:hAnsi="Times New Roman" w:cs="Times New Roman"/>
                <w:color w:val="auto"/>
                <w:highlight w:val="none"/>
                <w:lang w:val="en-US" w:eastAsia="zh-CN"/>
              </w:rPr>
              <w:t>材料</w:t>
            </w:r>
            <w:r>
              <w:rPr>
                <w:rFonts w:hint="eastAsia" w:ascii="Times New Roman" w:hAnsi="Times New Roman" w:cs="Times New Roman"/>
                <w:color w:val="auto"/>
                <w:highlight w:val="none"/>
                <w:lang w:eastAsia="zh-CN"/>
              </w:rPr>
              <w:t>）</w:t>
            </w:r>
          </w:p>
          <w:p w14:paraId="5E171942">
            <w:pPr>
              <w:spacing w:line="340" w:lineRule="atLeast"/>
              <w:jc w:val="left"/>
              <w:rPr>
                <w:rFonts w:ascii="宋体" w:cs="宋体"/>
                <w:color w:val="auto"/>
                <w:highlight w:val="none"/>
              </w:rPr>
            </w:pPr>
            <w:r>
              <w:rPr>
                <w:rFonts w:hint="eastAsia" w:ascii="宋体" w:cs="宋体"/>
                <w:color w:val="auto"/>
                <w:highlight w:val="none"/>
              </w:rPr>
              <w:t>注：响应文件中需提供：1、人员证书证件扫描件 2、</w:t>
            </w:r>
            <w:r>
              <w:rPr>
                <w:rFonts w:hint="eastAsia" w:ascii="Times New Roman" w:hAnsi="Times New Roman" w:cs="Times New Roman"/>
                <w:color w:val="auto"/>
                <w:highlight w:val="none"/>
              </w:rPr>
              <w:t>保洁及运送服务管理经验证明材料</w:t>
            </w:r>
            <w:r>
              <w:rPr>
                <w:rFonts w:hint="eastAsia" w:ascii="宋体" w:cs="宋体"/>
                <w:color w:val="auto"/>
                <w:highlight w:val="none"/>
              </w:rPr>
              <w:t>；3、投标人为其缴纳的投标截止前近</w:t>
            </w:r>
            <w:r>
              <w:rPr>
                <w:rFonts w:hint="eastAsia" w:ascii="宋体" w:cs="宋体"/>
                <w:color w:val="auto"/>
                <w:highlight w:val="none"/>
                <w:lang w:eastAsia="zh-CN"/>
              </w:rPr>
              <w:t>一</w:t>
            </w:r>
            <w:r>
              <w:rPr>
                <w:rFonts w:hint="eastAsia" w:ascii="宋体" w:cs="宋体"/>
                <w:color w:val="auto"/>
                <w:highlight w:val="none"/>
              </w:rPr>
              <w:t>个月社保费缴纳的</w:t>
            </w:r>
            <w:r>
              <w:rPr>
                <w:rFonts w:hint="eastAsia" w:ascii="宋体" w:cs="宋体"/>
                <w:color w:val="auto"/>
                <w:highlight w:val="none"/>
                <w:lang w:eastAsia="zh-CN"/>
              </w:rPr>
              <w:t>记录</w:t>
            </w:r>
            <w:r>
              <w:rPr>
                <w:rFonts w:hint="eastAsia" w:ascii="宋体" w:cs="宋体"/>
                <w:color w:val="auto"/>
                <w:highlight w:val="none"/>
              </w:rPr>
              <w:t>（可以为税务或社保机构官方网站查询结果）</w:t>
            </w:r>
            <w:r>
              <w:rPr>
                <w:rFonts w:hint="eastAsia" w:cs="Calibri"/>
                <w:color w:val="auto"/>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61DF9D74">
            <w:pPr>
              <w:spacing w:line="360" w:lineRule="auto"/>
              <w:jc w:val="center"/>
              <w:rPr>
                <w:rFonts w:ascii="宋体" w:cs="宋体"/>
                <w:color w:val="auto"/>
                <w:highlight w:val="none"/>
              </w:rPr>
            </w:pPr>
            <w:r>
              <w:rPr>
                <w:rFonts w:hint="eastAsia" w:ascii="宋体" w:cs="宋体"/>
                <w:color w:val="auto"/>
                <w:highlight w:val="none"/>
                <w:lang w:val="en-US" w:eastAsia="zh-CN"/>
              </w:rPr>
              <w:t>6</w:t>
            </w:r>
            <w:r>
              <w:rPr>
                <w:rFonts w:hint="eastAsia" w:ascii="宋体" w:cs="宋体"/>
                <w:color w:val="auto"/>
                <w:highlight w:val="none"/>
              </w:rPr>
              <w:t>分</w:t>
            </w:r>
          </w:p>
        </w:tc>
      </w:tr>
      <w:tr w14:paraId="57DE89E5">
        <w:tblPrEx>
          <w:tblCellMar>
            <w:top w:w="17" w:type="dxa"/>
            <w:left w:w="17" w:type="dxa"/>
            <w:bottom w:w="17" w:type="dxa"/>
            <w:right w:w="17" w:type="dxa"/>
          </w:tblCellMar>
        </w:tblPrEx>
        <w:trPr>
          <w:trHeight w:val="417" w:hRule="atLeast"/>
        </w:trPr>
        <w:tc>
          <w:tcPr>
            <w:tcW w:w="1458" w:type="dxa"/>
            <w:vMerge w:val="restart"/>
            <w:tcBorders>
              <w:top w:val="single" w:color="auto" w:sz="4" w:space="0"/>
              <w:left w:val="single" w:color="auto" w:sz="4" w:space="0"/>
              <w:right w:val="single" w:color="auto" w:sz="4" w:space="0"/>
            </w:tcBorders>
            <w:vAlign w:val="center"/>
          </w:tcPr>
          <w:p w14:paraId="3A40EDE4">
            <w:pPr>
              <w:spacing w:line="360" w:lineRule="auto"/>
              <w:jc w:val="center"/>
              <w:rPr>
                <w:rFonts w:ascii="宋体" w:cs="宋体"/>
                <w:color w:val="auto"/>
              </w:rPr>
            </w:pPr>
            <w:r>
              <w:rPr>
                <w:rFonts w:hint="eastAsia" w:ascii="宋体" w:cs="宋体"/>
                <w:color w:val="auto"/>
              </w:rPr>
              <w:t>服务方案</w:t>
            </w:r>
          </w:p>
        </w:tc>
        <w:tc>
          <w:tcPr>
            <w:tcW w:w="6250" w:type="dxa"/>
            <w:tcBorders>
              <w:top w:val="single" w:color="auto" w:sz="4" w:space="0"/>
              <w:left w:val="single" w:color="auto" w:sz="4" w:space="0"/>
              <w:bottom w:val="single" w:color="auto" w:sz="4" w:space="0"/>
              <w:right w:val="single" w:color="auto" w:sz="4" w:space="0"/>
            </w:tcBorders>
            <w:vAlign w:val="center"/>
          </w:tcPr>
          <w:p w14:paraId="726BECD4">
            <w:pPr>
              <w:spacing w:line="340" w:lineRule="atLeast"/>
              <w:jc w:val="left"/>
              <w:rPr>
                <w:rFonts w:hint="eastAsia" w:ascii="宋体" w:cs="宋体"/>
                <w:color w:val="auto"/>
              </w:rPr>
            </w:pPr>
            <w:r>
              <w:rPr>
                <w:rFonts w:hint="eastAsia" w:ascii="宋体" w:cs="宋体"/>
                <w:color w:val="auto"/>
              </w:rPr>
              <w:t>根据供应商提供的服务运作流程规划、作业总体设想、服务质量目标和质量控制措施等方案进行综合评分。</w:t>
            </w:r>
          </w:p>
          <w:p w14:paraId="47E82F70">
            <w:pPr>
              <w:spacing w:line="340" w:lineRule="atLeast"/>
              <w:jc w:val="left"/>
              <w:rPr>
                <w:rFonts w:ascii="宋体" w:hAnsi="宋体" w:cs="宋体"/>
                <w:color w:val="auto"/>
                <w:sz w:val="21"/>
                <w:szCs w:val="21"/>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31CA22CA">
            <w:pPr>
              <w:spacing w:line="360" w:lineRule="auto"/>
              <w:jc w:val="center"/>
              <w:rPr>
                <w:rFonts w:ascii="宋体" w:cs="宋体"/>
                <w:color w:val="auto"/>
              </w:rPr>
            </w:pPr>
            <w:r>
              <w:rPr>
                <w:rFonts w:hint="eastAsia" w:ascii="宋体" w:cs="宋体"/>
                <w:color w:val="auto"/>
              </w:rPr>
              <w:t>6分</w:t>
            </w:r>
          </w:p>
        </w:tc>
      </w:tr>
      <w:tr w14:paraId="4C37DB07">
        <w:tblPrEx>
          <w:tblCellMar>
            <w:top w:w="17" w:type="dxa"/>
            <w:left w:w="17" w:type="dxa"/>
            <w:bottom w:w="17" w:type="dxa"/>
            <w:right w:w="17" w:type="dxa"/>
          </w:tblCellMar>
        </w:tblPrEx>
        <w:trPr>
          <w:trHeight w:val="576" w:hRule="atLeast"/>
        </w:trPr>
        <w:tc>
          <w:tcPr>
            <w:tcW w:w="1458" w:type="dxa"/>
            <w:vMerge w:val="continue"/>
            <w:tcBorders>
              <w:left w:val="single" w:color="auto" w:sz="4" w:space="0"/>
              <w:right w:val="single" w:color="auto" w:sz="4" w:space="0"/>
            </w:tcBorders>
            <w:vAlign w:val="center"/>
          </w:tcPr>
          <w:p w14:paraId="6F98283C">
            <w:pPr>
              <w:spacing w:line="360" w:lineRule="auto"/>
              <w:jc w:val="center"/>
              <w:rPr>
                <w:rFonts w:ascii="宋体" w:cs="宋体"/>
                <w:color w:val="auto"/>
              </w:rPr>
            </w:pPr>
          </w:p>
        </w:tc>
        <w:tc>
          <w:tcPr>
            <w:tcW w:w="6250" w:type="dxa"/>
            <w:tcBorders>
              <w:top w:val="single" w:color="auto" w:sz="4" w:space="0"/>
              <w:left w:val="single" w:color="auto" w:sz="4" w:space="0"/>
              <w:bottom w:val="single" w:color="auto" w:sz="4" w:space="0"/>
              <w:right w:val="single" w:color="auto" w:sz="4" w:space="0"/>
            </w:tcBorders>
            <w:vAlign w:val="center"/>
          </w:tcPr>
          <w:p w14:paraId="6A19B215">
            <w:pPr>
              <w:spacing w:line="340" w:lineRule="atLeast"/>
              <w:jc w:val="left"/>
              <w:rPr>
                <w:rFonts w:ascii="宋体" w:hAnsi="宋体" w:cs="宋体"/>
                <w:color w:val="auto"/>
                <w:sz w:val="21"/>
                <w:szCs w:val="21"/>
              </w:rPr>
            </w:pPr>
            <w:r>
              <w:rPr>
                <w:rFonts w:hint="eastAsia" w:ascii="宋体" w:cs="宋体"/>
                <w:color w:val="auto"/>
              </w:rPr>
              <w:t>根据供应商提供的保洁服务方案的全面性及针对性进行综合评分。</w:t>
            </w: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55D017CF">
            <w:pPr>
              <w:spacing w:line="360" w:lineRule="auto"/>
              <w:jc w:val="center"/>
              <w:rPr>
                <w:rFonts w:ascii="宋体" w:cs="宋体"/>
                <w:color w:val="auto"/>
              </w:rPr>
            </w:pPr>
            <w:r>
              <w:rPr>
                <w:rFonts w:hint="eastAsia" w:ascii="宋体" w:cs="宋体"/>
                <w:color w:val="auto"/>
              </w:rPr>
              <w:t>6分</w:t>
            </w:r>
          </w:p>
        </w:tc>
      </w:tr>
      <w:tr w14:paraId="1FD56D09">
        <w:tblPrEx>
          <w:tblCellMar>
            <w:top w:w="17" w:type="dxa"/>
            <w:left w:w="17" w:type="dxa"/>
            <w:bottom w:w="17" w:type="dxa"/>
            <w:right w:w="17" w:type="dxa"/>
          </w:tblCellMar>
        </w:tblPrEx>
        <w:trPr>
          <w:trHeight w:val="576" w:hRule="atLeast"/>
        </w:trPr>
        <w:tc>
          <w:tcPr>
            <w:tcW w:w="1458" w:type="dxa"/>
            <w:vMerge w:val="continue"/>
            <w:tcBorders>
              <w:left w:val="single" w:color="auto" w:sz="4" w:space="0"/>
              <w:right w:val="single" w:color="auto" w:sz="4" w:space="0"/>
            </w:tcBorders>
            <w:vAlign w:val="center"/>
          </w:tcPr>
          <w:p w14:paraId="7C239AB2">
            <w:pPr>
              <w:spacing w:line="360" w:lineRule="auto"/>
              <w:jc w:val="center"/>
              <w:rPr>
                <w:rFonts w:ascii="宋体" w:cs="宋体"/>
                <w:color w:val="auto"/>
              </w:rPr>
            </w:pPr>
          </w:p>
        </w:tc>
        <w:tc>
          <w:tcPr>
            <w:tcW w:w="6250" w:type="dxa"/>
            <w:tcBorders>
              <w:top w:val="single" w:color="auto" w:sz="4" w:space="0"/>
              <w:left w:val="single" w:color="auto" w:sz="4" w:space="0"/>
              <w:bottom w:val="single" w:color="auto" w:sz="4" w:space="0"/>
              <w:right w:val="single" w:color="auto" w:sz="4" w:space="0"/>
            </w:tcBorders>
            <w:vAlign w:val="center"/>
          </w:tcPr>
          <w:p w14:paraId="53F74BEC">
            <w:pPr>
              <w:spacing w:line="340" w:lineRule="atLeast"/>
              <w:jc w:val="left"/>
              <w:rPr>
                <w:color w:val="auto"/>
              </w:rPr>
            </w:pPr>
            <w:r>
              <w:rPr>
                <w:rFonts w:hint="eastAsia"/>
                <w:color w:val="auto"/>
              </w:rPr>
              <w:t>根据供应商提供的运送服务方案的</w:t>
            </w:r>
            <w:r>
              <w:rPr>
                <w:rFonts w:hint="eastAsia"/>
                <w:color w:val="auto"/>
                <w:lang w:eastAsia="zh-CN"/>
              </w:rPr>
              <w:t>合理性、</w:t>
            </w:r>
            <w:r>
              <w:rPr>
                <w:rFonts w:hint="eastAsia"/>
                <w:color w:val="auto"/>
              </w:rPr>
              <w:t>全面性及针对性进行综合评分。</w:t>
            </w:r>
          </w:p>
          <w:p w14:paraId="06DA3169">
            <w:pPr>
              <w:pStyle w:val="138"/>
              <w:widowControl/>
              <w:autoSpaceDE/>
              <w:autoSpaceDN/>
              <w:adjustRightInd/>
              <w:spacing w:line="340" w:lineRule="atLeast"/>
              <w:rPr>
                <w:color w:val="auto"/>
                <w:sz w:val="21"/>
                <w:szCs w:val="21"/>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49DDFB27">
            <w:pPr>
              <w:spacing w:line="360" w:lineRule="auto"/>
              <w:jc w:val="center"/>
              <w:rPr>
                <w:rFonts w:ascii="宋体" w:cs="宋体"/>
                <w:color w:val="auto"/>
              </w:rPr>
            </w:pPr>
            <w:r>
              <w:rPr>
                <w:rFonts w:hint="eastAsia" w:ascii="宋体" w:cs="宋体"/>
                <w:color w:val="auto"/>
              </w:rPr>
              <w:t>6分</w:t>
            </w:r>
          </w:p>
        </w:tc>
      </w:tr>
      <w:tr w14:paraId="2C9D6ACD">
        <w:tblPrEx>
          <w:tblCellMar>
            <w:top w:w="17" w:type="dxa"/>
            <w:left w:w="17" w:type="dxa"/>
            <w:bottom w:w="17" w:type="dxa"/>
            <w:right w:w="17" w:type="dxa"/>
          </w:tblCellMar>
        </w:tblPrEx>
        <w:trPr>
          <w:trHeight w:val="810" w:hRule="atLeast"/>
        </w:trPr>
        <w:tc>
          <w:tcPr>
            <w:tcW w:w="1458" w:type="dxa"/>
            <w:vMerge w:val="continue"/>
            <w:tcBorders>
              <w:left w:val="single" w:color="auto" w:sz="4" w:space="0"/>
              <w:right w:val="single" w:color="auto" w:sz="4" w:space="0"/>
            </w:tcBorders>
            <w:vAlign w:val="center"/>
          </w:tcPr>
          <w:p w14:paraId="7883AD0C">
            <w:pPr>
              <w:spacing w:line="360" w:lineRule="auto"/>
              <w:jc w:val="center"/>
              <w:rPr>
                <w:rFonts w:ascii="宋体" w:cs="宋体"/>
                <w:bCs/>
                <w:color w:val="auto"/>
              </w:rPr>
            </w:pPr>
          </w:p>
        </w:tc>
        <w:tc>
          <w:tcPr>
            <w:tcW w:w="6250" w:type="dxa"/>
            <w:tcBorders>
              <w:top w:val="single" w:color="auto" w:sz="4" w:space="0"/>
              <w:left w:val="single" w:color="auto" w:sz="4" w:space="0"/>
              <w:bottom w:val="single" w:color="auto" w:sz="4" w:space="0"/>
              <w:right w:val="single" w:color="auto" w:sz="4" w:space="0"/>
            </w:tcBorders>
            <w:vAlign w:val="center"/>
          </w:tcPr>
          <w:p w14:paraId="7E02B6A4">
            <w:pPr>
              <w:spacing w:line="340" w:lineRule="atLeast"/>
              <w:jc w:val="left"/>
              <w:rPr>
                <w:rFonts w:ascii="宋体" w:cs="宋体"/>
                <w:color w:val="auto"/>
              </w:rPr>
            </w:pPr>
            <w:r>
              <w:rPr>
                <w:rFonts w:hint="eastAsia" w:ascii="宋体" w:cs="宋体"/>
                <w:color w:val="auto"/>
              </w:rPr>
              <w:t>根据供应商提供的医院防止交叉感染、消毒隔离制度和工作标准、流程等方案进行</w:t>
            </w:r>
            <w:r>
              <w:rPr>
                <w:rFonts w:hint="eastAsia"/>
                <w:color w:val="auto"/>
              </w:rPr>
              <w:t>综合评</w:t>
            </w:r>
            <w:r>
              <w:rPr>
                <w:rFonts w:hint="eastAsia" w:ascii="宋体" w:cs="宋体"/>
                <w:color w:val="auto"/>
              </w:rPr>
              <w:t>分。</w:t>
            </w:r>
          </w:p>
          <w:p w14:paraId="1FCC8531">
            <w:pPr>
              <w:pStyle w:val="138"/>
              <w:widowControl/>
              <w:autoSpaceDE/>
              <w:autoSpaceDN/>
              <w:adjustRightInd/>
              <w:spacing w:line="340" w:lineRule="atLeast"/>
              <w:rPr>
                <w:rFonts w:ascii="宋体" w:hAnsi="宋体" w:cs="宋体"/>
                <w:color w:val="auto"/>
                <w:sz w:val="21"/>
                <w:szCs w:val="21"/>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bookmarkStart w:id="31" w:name="_GoBack"/>
            <w:bookmarkEnd w:id="31"/>
          </w:p>
        </w:tc>
        <w:tc>
          <w:tcPr>
            <w:tcW w:w="1140" w:type="dxa"/>
            <w:tcBorders>
              <w:top w:val="single" w:color="auto" w:sz="4" w:space="0"/>
              <w:left w:val="single" w:color="auto" w:sz="4" w:space="0"/>
              <w:bottom w:val="single" w:color="auto" w:sz="4" w:space="0"/>
              <w:right w:val="single" w:color="auto" w:sz="4" w:space="0"/>
            </w:tcBorders>
            <w:vAlign w:val="center"/>
          </w:tcPr>
          <w:p w14:paraId="26F924F7">
            <w:pPr>
              <w:tabs>
                <w:tab w:val="center" w:pos="398"/>
                <w:tab w:val="left" w:pos="533"/>
              </w:tabs>
              <w:spacing w:line="360" w:lineRule="auto"/>
              <w:jc w:val="center"/>
              <w:rPr>
                <w:rFonts w:ascii="宋体" w:cs="宋体"/>
                <w:color w:val="auto"/>
              </w:rPr>
            </w:pPr>
            <w:r>
              <w:rPr>
                <w:rFonts w:hint="eastAsia" w:ascii="宋体" w:cs="宋体"/>
                <w:color w:val="auto"/>
              </w:rPr>
              <w:t>6分</w:t>
            </w:r>
          </w:p>
        </w:tc>
      </w:tr>
      <w:tr w14:paraId="64F47780">
        <w:tblPrEx>
          <w:tblCellMar>
            <w:top w:w="17" w:type="dxa"/>
            <w:left w:w="17" w:type="dxa"/>
            <w:bottom w:w="17" w:type="dxa"/>
            <w:right w:w="17" w:type="dxa"/>
          </w:tblCellMar>
        </w:tblPrEx>
        <w:trPr>
          <w:trHeight w:val="835" w:hRule="atLeast"/>
        </w:trPr>
        <w:tc>
          <w:tcPr>
            <w:tcW w:w="1458" w:type="dxa"/>
            <w:vMerge w:val="continue"/>
            <w:tcBorders>
              <w:left w:val="single" w:color="auto" w:sz="4" w:space="0"/>
              <w:right w:val="single" w:color="auto" w:sz="4" w:space="0"/>
            </w:tcBorders>
            <w:vAlign w:val="center"/>
          </w:tcPr>
          <w:p w14:paraId="73389005">
            <w:pPr>
              <w:spacing w:line="360" w:lineRule="auto"/>
              <w:jc w:val="center"/>
              <w:rPr>
                <w:rFonts w:ascii="宋体" w:cs="宋体"/>
                <w:color w:val="auto"/>
              </w:rPr>
            </w:pPr>
          </w:p>
        </w:tc>
        <w:tc>
          <w:tcPr>
            <w:tcW w:w="6250" w:type="dxa"/>
            <w:tcBorders>
              <w:top w:val="single" w:color="auto" w:sz="4" w:space="0"/>
              <w:left w:val="single" w:color="auto" w:sz="4" w:space="0"/>
              <w:bottom w:val="single" w:color="auto" w:sz="4" w:space="0"/>
              <w:right w:val="single" w:color="auto" w:sz="4" w:space="0"/>
            </w:tcBorders>
            <w:vAlign w:val="center"/>
          </w:tcPr>
          <w:p w14:paraId="4F91205C">
            <w:pPr>
              <w:spacing w:line="340" w:lineRule="atLeast"/>
              <w:jc w:val="left"/>
              <w:rPr>
                <w:rFonts w:ascii="宋体" w:cs="宋体"/>
                <w:color w:val="auto"/>
              </w:rPr>
            </w:pPr>
            <w:r>
              <w:rPr>
                <w:rFonts w:hint="eastAsia" w:ascii="宋体" w:cs="宋体"/>
                <w:color w:val="auto"/>
              </w:rPr>
              <w:t>根据投标人的生活垃圾分类具体工作实施方案，对方案可行性，是否符合医院生活垃圾分类、医疗废物分类的要求进行综合评分。</w:t>
            </w:r>
          </w:p>
          <w:p w14:paraId="171A7BB9">
            <w:pPr>
              <w:spacing w:line="340" w:lineRule="atLeast"/>
              <w:jc w:val="left"/>
              <w:rPr>
                <w:rFonts w:ascii="宋体" w:cs="宋体"/>
                <w:color w:val="auto"/>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344E8CE8">
            <w:pPr>
              <w:tabs>
                <w:tab w:val="center" w:pos="398"/>
                <w:tab w:val="left" w:pos="533"/>
              </w:tabs>
              <w:spacing w:line="360" w:lineRule="auto"/>
              <w:jc w:val="center"/>
              <w:rPr>
                <w:rFonts w:ascii="宋体" w:cs="宋体"/>
                <w:color w:val="auto"/>
              </w:rPr>
            </w:pPr>
            <w:r>
              <w:rPr>
                <w:rFonts w:hint="eastAsia" w:ascii="宋体" w:cs="宋体"/>
                <w:color w:val="auto"/>
              </w:rPr>
              <w:t>6分</w:t>
            </w:r>
          </w:p>
        </w:tc>
      </w:tr>
      <w:tr w14:paraId="44672E67">
        <w:tblPrEx>
          <w:tblCellMar>
            <w:top w:w="17" w:type="dxa"/>
            <w:left w:w="17" w:type="dxa"/>
            <w:bottom w:w="17" w:type="dxa"/>
            <w:right w:w="17" w:type="dxa"/>
          </w:tblCellMar>
        </w:tblPrEx>
        <w:trPr>
          <w:trHeight w:val="337" w:hRule="atLeast"/>
        </w:trPr>
        <w:tc>
          <w:tcPr>
            <w:tcW w:w="1458" w:type="dxa"/>
            <w:vMerge w:val="continue"/>
            <w:tcBorders>
              <w:left w:val="single" w:color="auto" w:sz="4" w:space="0"/>
              <w:bottom w:val="single" w:color="auto" w:sz="4" w:space="0"/>
              <w:right w:val="single" w:color="auto" w:sz="4" w:space="0"/>
            </w:tcBorders>
            <w:vAlign w:val="center"/>
          </w:tcPr>
          <w:p w14:paraId="04009715">
            <w:pPr>
              <w:spacing w:line="360" w:lineRule="auto"/>
              <w:jc w:val="center"/>
              <w:rPr>
                <w:rFonts w:ascii="宋体" w:cs="宋体"/>
                <w:color w:val="auto"/>
              </w:rPr>
            </w:pPr>
          </w:p>
        </w:tc>
        <w:tc>
          <w:tcPr>
            <w:tcW w:w="6250" w:type="dxa"/>
            <w:tcBorders>
              <w:top w:val="single" w:color="auto" w:sz="4" w:space="0"/>
              <w:left w:val="single" w:color="auto" w:sz="4" w:space="0"/>
              <w:bottom w:val="single" w:color="auto" w:sz="4" w:space="0"/>
              <w:right w:val="single" w:color="auto" w:sz="4" w:space="0"/>
            </w:tcBorders>
            <w:vAlign w:val="center"/>
          </w:tcPr>
          <w:p w14:paraId="2141F703">
            <w:pPr>
              <w:spacing w:line="360" w:lineRule="atLeast"/>
              <w:jc w:val="left"/>
              <w:rPr>
                <w:rFonts w:ascii="宋体" w:cs="宋体"/>
                <w:color w:val="auto"/>
              </w:rPr>
            </w:pPr>
            <w:r>
              <w:rPr>
                <w:rFonts w:hint="eastAsia" w:ascii="宋体" w:cs="宋体"/>
                <w:color w:val="auto"/>
              </w:rPr>
              <w:t>根据投标人提供的应急保障预案内容，包括各种专项应急保障预案、应急预案的培训演练方案、应急物资管理等应急方案及措施进行综合评分。</w:t>
            </w:r>
          </w:p>
          <w:p w14:paraId="1035D264">
            <w:pPr>
              <w:pStyle w:val="14"/>
              <w:spacing w:before="0" w:line="360" w:lineRule="atLeast"/>
              <w:jc w:val="left"/>
              <w:rPr>
                <w:rFonts w:ascii="宋体" w:hAnsi="宋体" w:eastAsia="宋体" w:cs="宋体"/>
                <w:color w:val="auto"/>
                <w:sz w:val="21"/>
              </w:rPr>
            </w:pPr>
            <w:r>
              <w:rPr>
                <w:rFonts w:hint="eastAsia" w:ascii="宋体" w:hAnsi="Times New Roman" w:eastAsia="宋体" w:cs="宋体"/>
                <w:b w:val="0"/>
                <w:bCs w:val="0"/>
                <w:color w:val="auto"/>
                <w:kern w:val="0"/>
                <w:sz w:val="21"/>
                <w:szCs w:val="21"/>
                <w:lang w:val="en-US" w:eastAsia="zh-CN" w:bidi="ar-SA"/>
              </w:rPr>
              <w:t>（6,5,4,3,2,1,0分）</w:t>
            </w:r>
          </w:p>
        </w:tc>
        <w:tc>
          <w:tcPr>
            <w:tcW w:w="1140" w:type="dxa"/>
            <w:tcBorders>
              <w:top w:val="single" w:color="auto" w:sz="4" w:space="0"/>
              <w:left w:val="single" w:color="auto" w:sz="4" w:space="0"/>
              <w:bottom w:val="single" w:color="auto" w:sz="4" w:space="0"/>
              <w:right w:val="single" w:color="auto" w:sz="4" w:space="0"/>
            </w:tcBorders>
            <w:vAlign w:val="center"/>
          </w:tcPr>
          <w:p w14:paraId="79BACF2F">
            <w:pPr>
              <w:tabs>
                <w:tab w:val="center" w:pos="398"/>
                <w:tab w:val="left" w:pos="533"/>
              </w:tabs>
              <w:spacing w:line="360" w:lineRule="auto"/>
              <w:jc w:val="center"/>
              <w:rPr>
                <w:rFonts w:ascii="宋体" w:cs="宋体"/>
                <w:color w:val="auto"/>
              </w:rPr>
            </w:pPr>
            <w:r>
              <w:rPr>
                <w:rFonts w:hint="eastAsia" w:ascii="宋体" w:cs="宋体"/>
                <w:color w:val="auto"/>
              </w:rPr>
              <w:t>6分</w:t>
            </w:r>
          </w:p>
        </w:tc>
      </w:tr>
      <w:tr w14:paraId="1F223A84">
        <w:tblPrEx>
          <w:tblCellMar>
            <w:top w:w="17" w:type="dxa"/>
            <w:left w:w="17" w:type="dxa"/>
            <w:bottom w:w="17" w:type="dxa"/>
            <w:right w:w="17" w:type="dxa"/>
          </w:tblCellMar>
        </w:tblPrEx>
        <w:trPr>
          <w:trHeight w:val="866" w:hRule="atLeast"/>
        </w:trPr>
        <w:tc>
          <w:tcPr>
            <w:tcW w:w="1458" w:type="dxa"/>
            <w:vMerge w:val="restart"/>
            <w:tcBorders>
              <w:top w:val="single" w:color="auto" w:sz="4" w:space="0"/>
              <w:left w:val="single" w:color="auto" w:sz="4" w:space="0"/>
              <w:right w:val="single" w:color="auto" w:sz="4" w:space="0"/>
            </w:tcBorders>
            <w:vAlign w:val="center"/>
          </w:tcPr>
          <w:p w14:paraId="61968DC5">
            <w:pPr>
              <w:spacing w:line="360" w:lineRule="auto"/>
              <w:jc w:val="center"/>
              <w:rPr>
                <w:rFonts w:ascii="宋体" w:cs="宋体"/>
                <w:color w:val="auto"/>
              </w:rPr>
            </w:pPr>
            <w:r>
              <w:rPr>
                <w:rFonts w:hint="eastAsia" w:ascii="宋体" w:cs="宋体"/>
                <w:color w:val="auto"/>
              </w:rPr>
              <w:t>信息化管理</w:t>
            </w:r>
          </w:p>
        </w:tc>
        <w:tc>
          <w:tcPr>
            <w:tcW w:w="6250" w:type="dxa"/>
            <w:tcBorders>
              <w:top w:val="single" w:color="auto" w:sz="4" w:space="0"/>
              <w:left w:val="single" w:color="auto" w:sz="4" w:space="0"/>
              <w:bottom w:val="single" w:color="auto" w:sz="4" w:space="0"/>
              <w:right w:val="single" w:color="auto" w:sz="4" w:space="0"/>
            </w:tcBorders>
          </w:tcPr>
          <w:p w14:paraId="30020972">
            <w:pPr>
              <w:spacing w:line="400" w:lineRule="exact"/>
              <w:rPr>
                <w:rFonts w:hint="eastAsia" w:ascii="宋体" w:eastAsia="宋体" w:cs="宋体"/>
                <w:color w:val="auto"/>
                <w:lang w:eastAsia="zh-CN"/>
              </w:rPr>
            </w:pPr>
            <w:r>
              <w:rPr>
                <w:rFonts w:hint="eastAsia" w:ascii="宋体" w:cs="宋体"/>
                <w:color w:val="auto"/>
                <w:lang w:eastAsia="zh-CN"/>
              </w:rPr>
              <w:t>信息化系统具备</w:t>
            </w:r>
            <w:r>
              <w:rPr>
                <w:rFonts w:hint="eastAsia" w:ascii="宋体" w:cs="宋体"/>
                <w:color w:val="auto"/>
              </w:rPr>
              <w:t>专项管理功能</w:t>
            </w:r>
            <w:r>
              <w:rPr>
                <w:rFonts w:hint="eastAsia" w:ascii="宋体" w:cs="宋体"/>
                <w:color w:val="auto"/>
                <w:lang w:eastAsia="zh-CN"/>
              </w:rPr>
              <w:t>、</w:t>
            </w:r>
            <w:r>
              <w:rPr>
                <w:rFonts w:hint="eastAsia" w:ascii="宋体" w:cs="宋体"/>
                <w:color w:val="auto"/>
              </w:rPr>
              <w:t>运送数据统计及报表</w:t>
            </w:r>
            <w:r>
              <w:rPr>
                <w:rFonts w:hint="eastAsia" w:ascii="宋体" w:cs="宋体"/>
                <w:color w:val="auto"/>
                <w:lang w:eastAsia="zh-CN"/>
              </w:rPr>
              <w:t>功能。</w:t>
            </w:r>
            <w:r>
              <w:rPr>
                <w:rFonts w:hint="eastAsia" w:ascii="宋体" w:cs="宋体"/>
                <w:color w:val="auto"/>
              </w:rPr>
              <w:t>投标人提供软件截图</w:t>
            </w:r>
            <w:r>
              <w:rPr>
                <w:rFonts w:hint="eastAsia" w:ascii="宋体" w:cs="宋体"/>
                <w:color w:val="auto"/>
                <w:lang w:eastAsia="zh-CN"/>
              </w:rPr>
              <w:t>。</w:t>
            </w:r>
          </w:p>
          <w:p w14:paraId="30C3AF31">
            <w:pPr>
              <w:spacing w:line="400" w:lineRule="exact"/>
              <w:rPr>
                <w:rFonts w:ascii="宋体" w:cs="宋体"/>
                <w:color w:val="auto"/>
              </w:rPr>
            </w:pPr>
            <w:r>
              <w:rPr>
                <w:rFonts w:hint="eastAsia" w:ascii="宋体" w:cs="宋体"/>
                <w:color w:val="auto"/>
              </w:rPr>
              <w:t>截图能体现：保洁服务管理信息系统，具备专项管理功能，得2分；</w:t>
            </w:r>
          </w:p>
          <w:p w14:paraId="6037A85B">
            <w:pPr>
              <w:spacing w:line="400" w:lineRule="exact"/>
              <w:rPr>
                <w:rFonts w:hint="default"/>
                <w:lang w:val="en-US" w:eastAsia="zh-CN"/>
              </w:rPr>
            </w:pPr>
            <w:r>
              <w:rPr>
                <w:rFonts w:hint="eastAsia" w:ascii="宋体" w:cs="宋体"/>
                <w:color w:val="auto"/>
              </w:rPr>
              <w:t>截图能体现：运送管理系统，具有运送数据统计及报表得2分</w:t>
            </w:r>
            <w:r>
              <w:rPr>
                <w:rFonts w:hint="eastAsia" w:ascii="宋体" w:cs="宋体"/>
                <w:color w:val="auto"/>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109C8DD9">
            <w:pPr>
              <w:spacing w:line="360" w:lineRule="auto"/>
              <w:jc w:val="center"/>
              <w:rPr>
                <w:rFonts w:ascii="宋体" w:cs="宋体"/>
                <w:color w:val="auto"/>
              </w:rPr>
            </w:pPr>
            <w:r>
              <w:rPr>
                <w:rFonts w:hint="eastAsia" w:ascii="宋体" w:cs="宋体"/>
                <w:color w:val="auto"/>
              </w:rPr>
              <w:t>4分</w:t>
            </w:r>
          </w:p>
        </w:tc>
      </w:tr>
      <w:tr w14:paraId="7824A2DA">
        <w:tblPrEx>
          <w:tblCellMar>
            <w:top w:w="17" w:type="dxa"/>
            <w:left w:w="17" w:type="dxa"/>
            <w:bottom w:w="17" w:type="dxa"/>
            <w:right w:w="17" w:type="dxa"/>
          </w:tblCellMar>
        </w:tblPrEx>
        <w:trPr>
          <w:trHeight w:val="337" w:hRule="atLeast"/>
        </w:trPr>
        <w:tc>
          <w:tcPr>
            <w:tcW w:w="1458" w:type="dxa"/>
            <w:vMerge w:val="continue"/>
            <w:tcBorders>
              <w:left w:val="single" w:color="auto" w:sz="4" w:space="0"/>
              <w:right w:val="single" w:color="auto" w:sz="4" w:space="0"/>
            </w:tcBorders>
            <w:vAlign w:val="center"/>
          </w:tcPr>
          <w:p w14:paraId="471E2B0F">
            <w:pPr>
              <w:spacing w:line="360" w:lineRule="auto"/>
              <w:jc w:val="center"/>
              <w:rPr>
                <w:rFonts w:ascii="宋体" w:cs="宋体"/>
                <w:color w:val="auto"/>
              </w:rPr>
            </w:pPr>
          </w:p>
        </w:tc>
        <w:tc>
          <w:tcPr>
            <w:tcW w:w="6250" w:type="dxa"/>
            <w:tcBorders>
              <w:top w:val="single" w:color="auto" w:sz="4" w:space="0"/>
              <w:left w:val="single" w:color="auto" w:sz="4" w:space="0"/>
              <w:bottom w:val="single" w:color="auto" w:sz="4" w:space="0"/>
              <w:right w:val="single" w:color="auto" w:sz="4" w:space="0"/>
            </w:tcBorders>
          </w:tcPr>
          <w:p w14:paraId="058BB3CD">
            <w:pPr>
              <w:spacing w:line="400" w:lineRule="exact"/>
              <w:rPr>
                <w:rFonts w:hint="eastAsia"/>
                <w:lang w:eastAsia="zh-CN"/>
              </w:rPr>
            </w:pPr>
            <w:r>
              <w:rPr>
                <w:rFonts w:hint="eastAsia" w:ascii="宋体" w:cs="宋体"/>
                <w:color w:val="auto"/>
              </w:rPr>
              <w:t>运送服务信息化管理软件</w:t>
            </w:r>
            <w:r>
              <w:rPr>
                <w:rFonts w:hint="eastAsia" w:ascii="宋体" w:cs="宋体"/>
                <w:color w:val="auto"/>
                <w:lang w:eastAsia="zh-CN"/>
              </w:rPr>
              <w:t>能</w:t>
            </w:r>
            <w:r>
              <w:rPr>
                <w:rFonts w:hint="eastAsia" w:ascii="宋体" w:cs="宋体"/>
                <w:color w:val="auto"/>
              </w:rPr>
              <w:t>便捷高效的服务于临床需求，项目管理软件信息系统对同类服务各工种相应工作流程的追踪管理、工作量考核、数据统计和反映评价功能情况，每提供1个</w:t>
            </w:r>
            <w:r>
              <w:rPr>
                <w:rFonts w:hint="eastAsia" w:ascii="宋体" w:cs="宋体"/>
                <w:color w:val="auto"/>
                <w:lang w:eastAsia="zh-CN"/>
              </w:rPr>
              <w:t>功能截图</w:t>
            </w:r>
            <w:r>
              <w:rPr>
                <w:rFonts w:hint="eastAsia" w:ascii="宋体" w:cs="宋体"/>
                <w:color w:val="auto"/>
              </w:rPr>
              <w:t>得1分，本项最高得4分。</w:t>
            </w:r>
          </w:p>
        </w:tc>
        <w:tc>
          <w:tcPr>
            <w:tcW w:w="1140" w:type="dxa"/>
            <w:tcBorders>
              <w:top w:val="single" w:color="auto" w:sz="4" w:space="0"/>
              <w:left w:val="single" w:color="auto" w:sz="4" w:space="0"/>
              <w:bottom w:val="single" w:color="auto" w:sz="4" w:space="0"/>
              <w:right w:val="single" w:color="auto" w:sz="4" w:space="0"/>
            </w:tcBorders>
            <w:vAlign w:val="center"/>
          </w:tcPr>
          <w:p w14:paraId="5312C4FE">
            <w:pPr>
              <w:spacing w:line="360" w:lineRule="auto"/>
              <w:jc w:val="center"/>
              <w:rPr>
                <w:rFonts w:ascii="宋体" w:cs="宋体"/>
                <w:color w:val="auto"/>
              </w:rPr>
            </w:pPr>
            <w:r>
              <w:rPr>
                <w:rFonts w:hint="eastAsia" w:ascii="宋体" w:cs="宋体"/>
                <w:color w:val="auto"/>
              </w:rPr>
              <w:t>4分</w:t>
            </w:r>
          </w:p>
        </w:tc>
      </w:tr>
      <w:tr w14:paraId="66B880DD">
        <w:tblPrEx>
          <w:tblCellMar>
            <w:top w:w="17" w:type="dxa"/>
            <w:left w:w="17" w:type="dxa"/>
            <w:bottom w:w="17" w:type="dxa"/>
            <w:right w:w="17" w:type="dxa"/>
          </w:tblCellMar>
        </w:tblPrEx>
        <w:trPr>
          <w:trHeight w:val="790" w:hRule="atLeast"/>
        </w:trPr>
        <w:tc>
          <w:tcPr>
            <w:tcW w:w="1458" w:type="dxa"/>
            <w:vMerge w:val="restart"/>
            <w:tcBorders>
              <w:top w:val="single" w:color="auto" w:sz="4" w:space="0"/>
              <w:left w:val="single" w:color="auto" w:sz="4" w:space="0"/>
              <w:right w:val="single" w:color="auto" w:sz="4" w:space="0"/>
            </w:tcBorders>
            <w:vAlign w:val="center"/>
          </w:tcPr>
          <w:p w14:paraId="399C43A6">
            <w:pPr>
              <w:spacing w:line="360" w:lineRule="auto"/>
              <w:jc w:val="center"/>
              <w:rPr>
                <w:rFonts w:ascii="宋体" w:cs="宋体"/>
                <w:color w:val="auto"/>
              </w:rPr>
            </w:pPr>
            <w:r>
              <w:rPr>
                <w:rFonts w:hint="eastAsia" w:ascii="宋体" w:cs="宋体"/>
                <w:color w:val="auto"/>
              </w:rPr>
              <w:t>组织方案</w:t>
            </w:r>
          </w:p>
        </w:tc>
        <w:tc>
          <w:tcPr>
            <w:tcW w:w="6250" w:type="dxa"/>
            <w:tcBorders>
              <w:top w:val="single" w:color="auto" w:sz="4" w:space="0"/>
              <w:left w:val="single" w:color="auto" w:sz="4" w:space="0"/>
              <w:bottom w:val="single" w:color="auto" w:sz="4" w:space="0"/>
              <w:right w:val="single" w:color="auto" w:sz="4" w:space="0"/>
            </w:tcBorders>
            <w:vAlign w:val="center"/>
          </w:tcPr>
          <w:p w14:paraId="5F0030F2">
            <w:pPr>
              <w:spacing w:line="360" w:lineRule="atLeast"/>
              <w:jc w:val="left"/>
              <w:rPr>
                <w:rFonts w:hint="eastAsia" w:ascii="宋体" w:cs="宋体"/>
                <w:color w:val="auto"/>
                <w:highlight w:val="none"/>
              </w:rPr>
            </w:pPr>
            <w:r>
              <w:rPr>
                <w:rFonts w:hint="eastAsia" w:ascii="宋体" w:cs="新宋体"/>
                <w:color w:val="auto"/>
                <w:highlight w:val="none"/>
              </w:rPr>
              <w:t>根据投标人提供的本项目工作组织实施方案的全面性及合理性（包括组织架构、信息反馈渠道等）</w:t>
            </w:r>
            <w:r>
              <w:rPr>
                <w:rFonts w:hint="eastAsia" w:ascii="宋体" w:cs="宋体"/>
                <w:color w:val="auto"/>
                <w:highlight w:val="none"/>
              </w:rPr>
              <w:t>进行打分。</w:t>
            </w:r>
          </w:p>
          <w:p w14:paraId="4B14657D">
            <w:pPr>
              <w:spacing w:line="360" w:lineRule="atLeast"/>
              <w:jc w:val="left"/>
              <w:rPr>
                <w:rFonts w:ascii="宋体" w:hAnsi="宋体" w:eastAsia="宋体" w:cs="宋体"/>
                <w:color w:val="auto"/>
                <w:sz w:val="21"/>
                <w:highlight w:val="none"/>
              </w:rPr>
            </w:pPr>
            <w:r>
              <w:rPr>
                <w:rFonts w:hint="eastAsia" w:ascii="宋体" w:cs="宋体"/>
                <w:color w:val="auto"/>
                <w:highlight w:val="none"/>
                <w:lang w:eastAsia="zh-CN"/>
              </w:rPr>
              <w:t>（</w:t>
            </w:r>
            <w:r>
              <w:rPr>
                <w:rFonts w:hint="eastAsia" w:ascii="宋体" w:cs="宋体"/>
                <w:color w:val="auto"/>
                <w:sz w:val="21"/>
                <w:szCs w:val="21"/>
                <w:highlight w:val="none"/>
                <w:lang w:val="en-US" w:eastAsia="zh-CN"/>
              </w:rPr>
              <w:t>6,5,4,3,2,1,0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2EB16D20">
            <w:pPr>
              <w:spacing w:line="360" w:lineRule="auto"/>
              <w:jc w:val="center"/>
              <w:rPr>
                <w:rFonts w:ascii="宋体" w:cs="宋体"/>
                <w:color w:val="auto"/>
                <w:highlight w:val="none"/>
              </w:rPr>
            </w:pPr>
            <w:r>
              <w:rPr>
                <w:rFonts w:hint="eastAsia" w:ascii="宋体" w:cs="宋体"/>
                <w:color w:val="auto"/>
                <w:lang w:val="en-US" w:eastAsia="zh-CN"/>
              </w:rPr>
              <w:t>6</w:t>
            </w:r>
            <w:r>
              <w:rPr>
                <w:rFonts w:hint="eastAsia" w:ascii="宋体" w:cs="宋体"/>
                <w:color w:val="auto"/>
              </w:rPr>
              <w:t>分</w:t>
            </w:r>
          </w:p>
        </w:tc>
      </w:tr>
      <w:tr w14:paraId="3E42F655">
        <w:tblPrEx>
          <w:tblCellMar>
            <w:top w:w="17" w:type="dxa"/>
            <w:left w:w="17" w:type="dxa"/>
            <w:bottom w:w="17" w:type="dxa"/>
            <w:right w:w="17" w:type="dxa"/>
          </w:tblCellMar>
        </w:tblPrEx>
        <w:trPr>
          <w:trHeight w:val="790" w:hRule="atLeast"/>
        </w:trPr>
        <w:tc>
          <w:tcPr>
            <w:tcW w:w="1458" w:type="dxa"/>
            <w:vMerge w:val="continue"/>
            <w:tcBorders>
              <w:left w:val="single" w:color="auto" w:sz="4" w:space="0"/>
              <w:right w:val="single" w:color="auto" w:sz="4" w:space="0"/>
            </w:tcBorders>
            <w:vAlign w:val="center"/>
          </w:tcPr>
          <w:p w14:paraId="49E5EE32">
            <w:pPr>
              <w:spacing w:line="360" w:lineRule="auto"/>
              <w:jc w:val="center"/>
              <w:rPr>
                <w:rFonts w:ascii="宋体" w:cs="宋体"/>
                <w:color w:val="auto"/>
              </w:rPr>
            </w:pPr>
          </w:p>
        </w:tc>
        <w:tc>
          <w:tcPr>
            <w:tcW w:w="6250" w:type="dxa"/>
            <w:tcBorders>
              <w:top w:val="single" w:color="auto" w:sz="4" w:space="0"/>
              <w:left w:val="single" w:color="auto" w:sz="4" w:space="0"/>
              <w:bottom w:val="single" w:color="auto" w:sz="4" w:space="0"/>
              <w:right w:val="single" w:color="auto" w:sz="4" w:space="0"/>
            </w:tcBorders>
            <w:vAlign w:val="center"/>
          </w:tcPr>
          <w:p w14:paraId="32846893">
            <w:pPr>
              <w:pStyle w:val="14"/>
              <w:spacing w:before="0" w:line="360" w:lineRule="atLeast"/>
              <w:rPr>
                <w:rFonts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根据投标人提供的人员流失控制及人员及时补充的方案进行综合评分。</w:t>
            </w:r>
          </w:p>
          <w:p w14:paraId="3B9E6FC3">
            <w:pPr>
              <w:pStyle w:val="14"/>
              <w:spacing w:before="0" w:line="360" w:lineRule="atLeast"/>
              <w:rPr>
                <w:rFonts w:ascii="宋体" w:hAnsi="宋体" w:eastAsia="宋体" w:cs="宋体"/>
                <w:b w:val="0"/>
                <w:bCs w:val="0"/>
                <w:color w:val="auto"/>
                <w:sz w:val="21"/>
                <w:highlight w:val="none"/>
              </w:rPr>
            </w:pPr>
            <w:r>
              <w:rPr>
                <w:rFonts w:hint="eastAsia" w:ascii="宋体" w:hAnsi="Calibri" w:eastAsia="宋体" w:cs="宋体"/>
                <w:b w:val="0"/>
                <w:bCs w:val="0"/>
                <w:color w:val="auto"/>
                <w:kern w:val="2"/>
                <w:sz w:val="21"/>
                <w:szCs w:val="21"/>
                <w:highlight w:val="none"/>
                <w:lang w:val="en-US" w:eastAsia="zh-CN" w:bidi="ar-SA"/>
              </w:rPr>
              <w:t>（6,5,4,3,2,1,0分）</w:t>
            </w:r>
          </w:p>
        </w:tc>
        <w:tc>
          <w:tcPr>
            <w:tcW w:w="1140" w:type="dxa"/>
            <w:tcBorders>
              <w:top w:val="single" w:color="auto" w:sz="4" w:space="0"/>
              <w:left w:val="single" w:color="auto" w:sz="4" w:space="0"/>
              <w:bottom w:val="single" w:color="auto" w:sz="4" w:space="0"/>
              <w:right w:val="single" w:color="auto" w:sz="4" w:space="0"/>
            </w:tcBorders>
            <w:vAlign w:val="center"/>
          </w:tcPr>
          <w:p w14:paraId="67293EB5">
            <w:pPr>
              <w:spacing w:line="360" w:lineRule="auto"/>
              <w:jc w:val="center"/>
              <w:rPr>
                <w:rFonts w:ascii="宋体" w:cs="宋体"/>
                <w:color w:val="auto"/>
                <w:highlight w:val="none"/>
              </w:rPr>
            </w:pPr>
            <w:r>
              <w:rPr>
                <w:rFonts w:hint="eastAsia" w:ascii="宋体" w:cs="宋体"/>
                <w:color w:val="auto"/>
                <w:highlight w:val="none"/>
                <w:lang w:val="en-US" w:eastAsia="zh-CN"/>
              </w:rPr>
              <w:t>6</w:t>
            </w:r>
            <w:r>
              <w:rPr>
                <w:rFonts w:hint="eastAsia" w:ascii="宋体" w:cs="宋体"/>
                <w:color w:val="auto"/>
                <w:highlight w:val="none"/>
              </w:rPr>
              <w:t>分</w:t>
            </w:r>
          </w:p>
        </w:tc>
      </w:tr>
      <w:tr w14:paraId="0002988D">
        <w:tblPrEx>
          <w:tblCellMar>
            <w:top w:w="17" w:type="dxa"/>
            <w:left w:w="17" w:type="dxa"/>
            <w:bottom w:w="17" w:type="dxa"/>
            <w:right w:w="17" w:type="dxa"/>
          </w:tblCellMar>
        </w:tblPrEx>
        <w:trPr>
          <w:trHeight w:val="790" w:hRule="atLeast"/>
        </w:trPr>
        <w:tc>
          <w:tcPr>
            <w:tcW w:w="1458" w:type="dxa"/>
            <w:vMerge w:val="continue"/>
            <w:tcBorders>
              <w:left w:val="single" w:color="auto" w:sz="4" w:space="0"/>
              <w:right w:val="single" w:color="auto" w:sz="4" w:space="0"/>
            </w:tcBorders>
            <w:vAlign w:val="center"/>
          </w:tcPr>
          <w:p w14:paraId="05042AC4">
            <w:pPr>
              <w:spacing w:line="360" w:lineRule="auto"/>
              <w:jc w:val="center"/>
              <w:rPr>
                <w:rFonts w:ascii="宋体" w:cs="宋体"/>
                <w:color w:val="auto"/>
              </w:rPr>
            </w:pPr>
          </w:p>
        </w:tc>
        <w:tc>
          <w:tcPr>
            <w:tcW w:w="6250" w:type="dxa"/>
            <w:tcBorders>
              <w:top w:val="single" w:color="auto" w:sz="4" w:space="0"/>
              <w:left w:val="single" w:color="auto" w:sz="4" w:space="0"/>
              <w:bottom w:val="single" w:color="auto" w:sz="4" w:space="0"/>
              <w:right w:val="single" w:color="auto" w:sz="4" w:space="0"/>
            </w:tcBorders>
            <w:vAlign w:val="center"/>
          </w:tcPr>
          <w:p w14:paraId="001BC9C3">
            <w:pPr>
              <w:spacing w:line="360" w:lineRule="atLeast"/>
              <w:rPr>
                <w:color w:val="auto"/>
                <w:highlight w:val="none"/>
              </w:rPr>
            </w:pPr>
            <w:r>
              <w:rPr>
                <w:rFonts w:hint="eastAsia"/>
                <w:color w:val="auto"/>
                <w:highlight w:val="none"/>
              </w:rPr>
              <w:t>根据投标人提供的各项工作档案资料管理方案进行综合评分。</w:t>
            </w:r>
          </w:p>
          <w:p w14:paraId="28AED41D">
            <w:pPr>
              <w:spacing w:line="360" w:lineRule="atLeast"/>
              <w:rPr>
                <w:color w:val="auto"/>
                <w:highlight w:val="none"/>
              </w:rPr>
            </w:pPr>
            <w:r>
              <w:rPr>
                <w:rFonts w:hint="eastAsia" w:ascii="宋体" w:cs="宋体"/>
                <w:color w:val="auto"/>
                <w:highlight w:val="none"/>
                <w:lang w:eastAsia="zh-CN"/>
              </w:rPr>
              <w:t>（</w:t>
            </w:r>
            <w:r>
              <w:rPr>
                <w:rFonts w:hint="eastAsia" w:ascii="宋体" w:cs="宋体"/>
                <w:color w:val="auto"/>
                <w:sz w:val="21"/>
                <w:szCs w:val="21"/>
                <w:highlight w:val="none"/>
                <w:lang w:val="en-US" w:eastAsia="zh-CN"/>
              </w:rPr>
              <w:t>6,5,4,3,2,1,0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3FE5F97D">
            <w:pPr>
              <w:spacing w:line="360" w:lineRule="auto"/>
              <w:jc w:val="center"/>
              <w:rPr>
                <w:rFonts w:ascii="宋体" w:cs="宋体"/>
                <w:color w:val="auto"/>
                <w:highlight w:val="none"/>
              </w:rPr>
            </w:pPr>
            <w:r>
              <w:rPr>
                <w:rFonts w:hint="eastAsia" w:ascii="宋体" w:cs="宋体"/>
                <w:color w:val="auto"/>
                <w:highlight w:val="none"/>
                <w:lang w:val="en-US" w:eastAsia="zh-CN"/>
              </w:rPr>
              <w:t>6</w:t>
            </w:r>
            <w:r>
              <w:rPr>
                <w:rFonts w:hint="eastAsia" w:ascii="宋体" w:cs="宋体"/>
                <w:color w:val="auto"/>
                <w:highlight w:val="none"/>
              </w:rPr>
              <w:t>分</w:t>
            </w:r>
          </w:p>
        </w:tc>
      </w:tr>
      <w:tr w14:paraId="73E228E4">
        <w:tblPrEx>
          <w:tblCellMar>
            <w:top w:w="17" w:type="dxa"/>
            <w:left w:w="17" w:type="dxa"/>
            <w:bottom w:w="17" w:type="dxa"/>
            <w:right w:w="17" w:type="dxa"/>
          </w:tblCellMar>
        </w:tblPrEx>
        <w:trPr>
          <w:trHeight w:val="790" w:hRule="atLeast"/>
        </w:trPr>
        <w:tc>
          <w:tcPr>
            <w:tcW w:w="1458" w:type="dxa"/>
            <w:tcBorders>
              <w:top w:val="single" w:color="auto" w:sz="4" w:space="0"/>
              <w:left w:val="single" w:color="auto" w:sz="4" w:space="0"/>
              <w:bottom w:val="single" w:color="auto" w:sz="4" w:space="0"/>
              <w:right w:val="single" w:color="auto" w:sz="4" w:space="0"/>
            </w:tcBorders>
            <w:vAlign w:val="center"/>
          </w:tcPr>
          <w:p w14:paraId="67F9938E">
            <w:pPr>
              <w:spacing w:line="276" w:lineRule="auto"/>
              <w:jc w:val="center"/>
              <w:rPr>
                <w:rFonts w:ascii="宋体"/>
                <w:color w:val="auto"/>
              </w:rPr>
            </w:pPr>
            <w:r>
              <w:rPr>
                <w:rFonts w:hint="eastAsia" w:ascii="宋体"/>
                <w:color w:val="auto"/>
              </w:rPr>
              <w:t>人员培训</w:t>
            </w:r>
          </w:p>
          <w:p w14:paraId="45C3A4CF">
            <w:pPr>
              <w:spacing w:line="360" w:lineRule="auto"/>
              <w:jc w:val="center"/>
              <w:rPr>
                <w:rFonts w:ascii="宋体" w:cs="宋体"/>
                <w:color w:val="auto"/>
              </w:rPr>
            </w:pPr>
            <w:r>
              <w:rPr>
                <w:rFonts w:hint="eastAsia" w:ascii="宋体"/>
                <w:color w:val="auto"/>
              </w:rPr>
              <w:t>方案</w:t>
            </w:r>
          </w:p>
        </w:tc>
        <w:tc>
          <w:tcPr>
            <w:tcW w:w="6250" w:type="dxa"/>
            <w:tcBorders>
              <w:top w:val="single" w:color="auto" w:sz="4" w:space="0"/>
              <w:left w:val="single" w:color="auto" w:sz="4" w:space="0"/>
              <w:bottom w:val="single" w:color="auto" w:sz="4" w:space="0"/>
              <w:right w:val="single" w:color="auto" w:sz="4" w:space="0"/>
            </w:tcBorders>
            <w:vAlign w:val="center"/>
          </w:tcPr>
          <w:p w14:paraId="5E792D9C">
            <w:pPr>
              <w:spacing w:line="360" w:lineRule="atLeast"/>
              <w:jc w:val="left"/>
              <w:rPr>
                <w:color w:val="auto"/>
                <w:highlight w:val="none"/>
              </w:rPr>
            </w:pPr>
            <w:r>
              <w:rPr>
                <w:rFonts w:hint="eastAsia"/>
                <w:color w:val="auto"/>
                <w:highlight w:val="none"/>
              </w:rPr>
              <w:t>各岗位培训计划的详细程度及培训方案的全面性、针对性及可行性进行综合评分。</w:t>
            </w:r>
          </w:p>
          <w:p w14:paraId="3ECE1827">
            <w:pPr>
              <w:pStyle w:val="19"/>
              <w:spacing w:line="360" w:lineRule="atLeast"/>
              <w:ind w:left="0" w:leftChars="0" w:firstLine="0" w:firstLineChars="0"/>
              <w:rPr>
                <w:color w:val="auto"/>
                <w:highlight w:val="none"/>
              </w:rPr>
            </w:pPr>
            <w:r>
              <w:rPr>
                <w:rFonts w:hint="eastAsia" w:ascii="宋体" w:cs="宋体"/>
                <w:color w:val="auto"/>
                <w:highlight w:val="none"/>
                <w:lang w:eastAsia="zh-CN"/>
              </w:rPr>
              <w:t>（</w:t>
            </w:r>
            <w:r>
              <w:rPr>
                <w:rFonts w:hint="eastAsia" w:ascii="宋体" w:cs="宋体"/>
                <w:color w:val="auto"/>
                <w:sz w:val="21"/>
                <w:szCs w:val="21"/>
                <w:highlight w:val="none"/>
                <w:lang w:val="en-US" w:eastAsia="zh-CN"/>
              </w:rPr>
              <w:t>6,5,4,3,2,1,0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0A8DD676">
            <w:pPr>
              <w:spacing w:line="360" w:lineRule="auto"/>
              <w:jc w:val="center"/>
              <w:rPr>
                <w:rFonts w:ascii="宋体" w:cs="宋体"/>
                <w:color w:val="auto"/>
                <w:highlight w:val="none"/>
              </w:rPr>
            </w:pPr>
            <w:r>
              <w:rPr>
                <w:rFonts w:hint="eastAsia" w:ascii="宋体" w:cs="宋体"/>
                <w:color w:val="auto"/>
                <w:highlight w:val="none"/>
                <w:lang w:val="en-US" w:eastAsia="zh-CN"/>
              </w:rPr>
              <w:t>6</w:t>
            </w:r>
            <w:r>
              <w:rPr>
                <w:rFonts w:hint="eastAsia" w:ascii="宋体" w:cs="宋体"/>
                <w:color w:val="auto"/>
                <w:highlight w:val="none"/>
              </w:rPr>
              <w:t>分</w:t>
            </w:r>
          </w:p>
        </w:tc>
      </w:tr>
      <w:tr w14:paraId="61C0D6F3">
        <w:tblPrEx>
          <w:tblCellMar>
            <w:top w:w="17" w:type="dxa"/>
            <w:left w:w="17" w:type="dxa"/>
            <w:bottom w:w="17" w:type="dxa"/>
            <w:right w:w="17" w:type="dxa"/>
          </w:tblCellMar>
        </w:tblPrEx>
        <w:trPr>
          <w:trHeight w:val="790" w:hRule="atLeast"/>
        </w:trPr>
        <w:tc>
          <w:tcPr>
            <w:tcW w:w="1458" w:type="dxa"/>
            <w:tcBorders>
              <w:top w:val="single" w:color="auto" w:sz="4" w:space="0"/>
              <w:left w:val="single" w:color="auto" w:sz="4" w:space="0"/>
              <w:bottom w:val="single" w:color="auto" w:sz="4" w:space="0"/>
              <w:right w:val="single" w:color="auto" w:sz="4" w:space="0"/>
            </w:tcBorders>
            <w:vAlign w:val="center"/>
          </w:tcPr>
          <w:p w14:paraId="7C7F414E">
            <w:pPr>
              <w:spacing w:line="360" w:lineRule="auto"/>
              <w:jc w:val="center"/>
              <w:rPr>
                <w:rFonts w:ascii="宋体"/>
                <w:color w:val="auto"/>
              </w:rPr>
            </w:pPr>
            <w:r>
              <w:rPr>
                <w:rFonts w:hint="eastAsia" w:ascii="宋体"/>
                <w:color w:val="auto"/>
              </w:rPr>
              <w:t>拟投入本项目的设备、工具、消耗品</w:t>
            </w:r>
          </w:p>
        </w:tc>
        <w:tc>
          <w:tcPr>
            <w:tcW w:w="6250" w:type="dxa"/>
            <w:tcBorders>
              <w:top w:val="single" w:color="auto" w:sz="4" w:space="0"/>
              <w:left w:val="single" w:color="auto" w:sz="4" w:space="0"/>
              <w:bottom w:val="single" w:color="auto" w:sz="4" w:space="0"/>
              <w:right w:val="single" w:color="auto" w:sz="4" w:space="0"/>
            </w:tcBorders>
            <w:vAlign w:val="center"/>
          </w:tcPr>
          <w:p w14:paraId="63F8E2D2">
            <w:pPr>
              <w:spacing w:line="400" w:lineRule="exact"/>
              <w:jc w:val="left"/>
              <w:rPr>
                <w:rFonts w:hint="eastAsia" w:ascii="宋体" w:cs="宋体"/>
                <w:color w:val="auto"/>
                <w:lang w:eastAsia="zh-CN"/>
              </w:rPr>
            </w:pPr>
            <w:r>
              <w:rPr>
                <w:rFonts w:hint="eastAsia" w:ascii="宋体" w:cs="宋体"/>
                <w:color w:val="auto"/>
              </w:rPr>
              <w:t>投标人拟投入本项目的设备、设施、耗材配置情况</w:t>
            </w:r>
            <w:r>
              <w:rPr>
                <w:rFonts w:hint="eastAsia" w:ascii="宋体" w:cs="宋体"/>
                <w:color w:val="auto"/>
                <w:lang w:eastAsia="zh-CN"/>
              </w:rPr>
              <w:t>：</w:t>
            </w:r>
          </w:p>
          <w:p w14:paraId="48686611">
            <w:pPr>
              <w:spacing w:line="400" w:lineRule="exact"/>
              <w:jc w:val="left"/>
              <w:rPr>
                <w:rFonts w:ascii="宋体" w:cs="宋体"/>
                <w:color w:val="auto"/>
              </w:rPr>
            </w:pPr>
            <w:r>
              <w:rPr>
                <w:rFonts w:hint="eastAsia" w:ascii="宋体" w:cs="宋体"/>
                <w:color w:val="auto"/>
              </w:rPr>
              <w:t>根据设备、设施、耗材投入的具体承诺、配置完善，工具先进，</w:t>
            </w:r>
            <w:r>
              <w:rPr>
                <w:rFonts w:hint="eastAsia" w:ascii="宋体" w:cs="宋体"/>
                <w:color w:val="auto"/>
                <w:lang w:eastAsia="zh-CN"/>
              </w:rPr>
              <w:t>是否</w:t>
            </w:r>
            <w:r>
              <w:rPr>
                <w:rFonts w:hint="eastAsia" w:ascii="宋体" w:cs="宋体"/>
                <w:color w:val="auto"/>
              </w:rPr>
              <w:t>符合院感控制要求</w:t>
            </w:r>
            <w:r>
              <w:rPr>
                <w:rFonts w:hint="eastAsia" w:ascii="宋体" w:cs="宋体"/>
                <w:color w:val="auto"/>
                <w:lang w:eastAsia="zh-CN"/>
              </w:rPr>
              <w:t>，是否满足需求清单要求进行打分</w:t>
            </w:r>
            <w:r>
              <w:rPr>
                <w:rFonts w:hint="eastAsia" w:ascii="宋体" w:cs="宋体"/>
                <w:color w:val="auto"/>
                <w:lang w:val="en-US" w:eastAsia="zh-CN"/>
              </w:rPr>
              <w:t>。</w:t>
            </w:r>
            <w:r>
              <w:rPr>
                <w:rFonts w:hint="eastAsia" w:ascii="宋体" w:cs="宋体"/>
                <w:color w:val="auto"/>
              </w:rPr>
              <w:t>（</w:t>
            </w:r>
            <w:r>
              <w:rPr>
                <w:rFonts w:hint="eastAsia" w:ascii="宋体" w:cs="宋体"/>
                <w:color w:val="auto"/>
                <w:lang w:eastAsia="zh-CN"/>
              </w:rPr>
              <w:t>投标人需</w:t>
            </w:r>
            <w:r>
              <w:rPr>
                <w:rFonts w:hint="eastAsia" w:ascii="宋体" w:cs="宋体"/>
                <w:color w:val="auto"/>
              </w:rPr>
              <w:t>提供具体设备</w:t>
            </w:r>
            <w:r>
              <w:rPr>
                <w:rFonts w:hint="eastAsia" w:ascii="宋体" w:cs="宋体"/>
                <w:color w:val="auto"/>
                <w:lang w:eastAsia="zh-CN"/>
              </w:rPr>
              <w:t>的购买或租赁合同，提供</w:t>
            </w:r>
            <w:r>
              <w:rPr>
                <w:rFonts w:hint="eastAsia" w:ascii="宋体" w:cs="宋体"/>
                <w:color w:val="auto"/>
              </w:rPr>
              <w:t>耗材</w:t>
            </w:r>
            <w:r>
              <w:rPr>
                <w:rFonts w:hint="eastAsia" w:ascii="宋体" w:cs="宋体"/>
                <w:color w:val="auto"/>
                <w:lang w:eastAsia="zh-CN"/>
              </w:rPr>
              <w:t>的</w:t>
            </w:r>
            <w:r>
              <w:rPr>
                <w:rFonts w:hint="eastAsia" w:ascii="宋体" w:cs="宋体"/>
                <w:color w:val="auto"/>
              </w:rPr>
              <w:t>品牌、</w:t>
            </w:r>
            <w:r>
              <w:rPr>
                <w:rFonts w:hint="eastAsia" w:ascii="宋体" w:cs="宋体"/>
                <w:color w:val="auto"/>
                <w:lang w:eastAsia="zh-CN"/>
              </w:rPr>
              <w:t>规格</w:t>
            </w:r>
            <w:r>
              <w:rPr>
                <w:rFonts w:hint="eastAsia" w:ascii="宋体" w:cs="宋体"/>
                <w:color w:val="auto"/>
              </w:rPr>
              <w:t>、</w:t>
            </w:r>
            <w:r>
              <w:rPr>
                <w:rFonts w:hint="eastAsia" w:ascii="宋体" w:cs="宋体"/>
                <w:color w:val="auto"/>
                <w:lang w:eastAsia="zh-CN"/>
              </w:rPr>
              <w:t>数量</w:t>
            </w:r>
            <w:r>
              <w:rPr>
                <w:rFonts w:hint="eastAsia" w:ascii="宋体" w:cs="宋体"/>
                <w:color w:val="auto"/>
              </w:rPr>
              <w:t>等</w:t>
            </w:r>
            <w:r>
              <w:rPr>
                <w:rFonts w:hint="eastAsia" w:ascii="宋体" w:cs="宋体"/>
                <w:color w:val="auto"/>
                <w:lang w:eastAsia="zh-CN"/>
              </w:rPr>
              <w:t>清单</w:t>
            </w:r>
            <w:r>
              <w:rPr>
                <w:rFonts w:hint="eastAsia" w:ascii="宋体" w:cs="宋体"/>
                <w:color w:val="auto"/>
              </w:rPr>
              <w:t>，否则不得分</w:t>
            </w:r>
            <w:r>
              <w:rPr>
                <w:rFonts w:hint="eastAsia" w:ascii="宋体" w:cs="宋体"/>
                <w:color w:val="auto"/>
                <w:lang w:eastAsia="zh-CN"/>
              </w:rPr>
              <w:t>）</w:t>
            </w:r>
          </w:p>
          <w:p w14:paraId="575392EC">
            <w:pPr>
              <w:pStyle w:val="19"/>
              <w:spacing w:line="360" w:lineRule="atLeast"/>
              <w:ind w:left="0" w:leftChars="0" w:firstLine="0" w:firstLineChars="0"/>
              <w:rPr>
                <w:rFonts w:ascii="宋体" w:hAnsi="宋体" w:cs="宋体"/>
                <w:color w:val="auto"/>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5751D7AF">
            <w:pPr>
              <w:spacing w:line="360" w:lineRule="auto"/>
              <w:jc w:val="center"/>
              <w:rPr>
                <w:rFonts w:ascii="宋体" w:cs="宋体"/>
                <w:color w:val="auto"/>
              </w:rPr>
            </w:pPr>
            <w:r>
              <w:rPr>
                <w:rFonts w:hint="eastAsia" w:ascii="宋体" w:cs="宋体"/>
                <w:color w:val="auto"/>
              </w:rPr>
              <w:t>6分</w:t>
            </w:r>
          </w:p>
        </w:tc>
      </w:tr>
      <w:tr w14:paraId="2932BCDD">
        <w:tblPrEx>
          <w:tblCellMar>
            <w:top w:w="17" w:type="dxa"/>
            <w:left w:w="17" w:type="dxa"/>
            <w:bottom w:w="17" w:type="dxa"/>
            <w:right w:w="17" w:type="dxa"/>
          </w:tblCellMar>
        </w:tblPrEx>
        <w:trPr>
          <w:trHeight w:val="1280" w:hRule="atLeast"/>
        </w:trPr>
        <w:tc>
          <w:tcPr>
            <w:tcW w:w="1458" w:type="dxa"/>
            <w:tcBorders>
              <w:top w:val="single" w:color="auto" w:sz="4" w:space="0"/>
              <w:left w:val="single" w:color="auto" w:sz="4" w:space="0"/>
              <w:bottom w:val="single" w:color="auto" w:sz="4" w:space="0"/>
              <w:right w:val="single" w:color="auto" w:sz="4" w:space="0"/>
            </w:tcBorders>
            <w:vAlign w:val="center"/>
          </w:tcPr>
          <w:p w14:paraId="48B063B5">
            <w:pPr>
              <w:pStyle w:val="21"/>
              <w:spacing w:line="360" w:lineRule="auto"/>
              <w:jc w:val="center"/>
              <w:rPr>
                <w:rFonts w:hAnsi="宋体" w:cs="宋体"/>
                <w:color w:val="auto"/>
              </w:rPr>
            </w:pPr>
            <w:r>
              <w:rPr>
                <w:rFonts w:hint="eastAsia" w:cs="宋体"/>
                <w:color w:val="auto"/>
              </w:rPr>
              <w:t>团队交接过渡方案</w:t>
            </w:r>
          </w:p>
        </w:tc>
        <w:tc>
          <w:tcPr>
            <w:tcW w:w="6250" w:type="dxa"/>
            <w:tcBorders>
              <w:top w:val="single" w:color="auto" w:sz="4" w:space="0"/>
              <w:left w:val="single" w:color="auto" w:sz="4" w:space="0"/>
              <w:bottom w:val="single" w:color="auto" w:sz="4" w:space="0"/>
              <w:right w:val="single" w:color="auto" w:sz="4" w:space="0"/>
            </w:tcBorders>
            <w:vAlign w:val="center"/>
          </w:tcPr>
          <w:p w14:paraId="052C9003">
            <w:pPr>
              <w:rPr>
                <w:rFonts w:ascii="宋体" w:cs="宋体"/>
                <w:color w:val="auto"/>
              </w:rPr>
            </w:pPr>
            <w:r>
              <w:rPr>
                <w:rFonts w:hint="eastAsia" w:ascii="宋体" w:cs="宋体"/>
                <w:color w:val="auto"/>
              </w:rPr>
              <w:t>针对本项目的新旧保洁团队交接过渡方案进行打分：</w:t>
            </w:r>
          </w:p>
          <w:p w14:paraId="59C2A69D">
            <w:pPr>
              <w:jc w:val="left"/>
              <w:rPr>
                <w:rFonts w:ascii="宋体" w:cs="宋体"/>
                <w:color w:val="auto"/>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5F6689C0">
            <w:pPr>
              <w:spacing w:line="360" w:lineRule="auto"/>
              <w:jc w:val="center"/>
              <w:rPr>
                <w:rFonts w:ascii="宋体" w:cs="宋体"/>
                <w:color w:val="auto"/>
              </w:rPr>
            </w:pPr>
            <w:r>
              <w:rPr>
                <w:rFonts w:hint="eastAsia" w:ascii="宋体" w:cs="宋体"/>
                <w:color w:val="auto"/>
              </w:rPr>
              <w:t>6分</w:t>
            </w:r>
          </w:p>
        </w:tc>
      </w:tr>
    </w:tbl>
    <w:p w14:paraId="3A4A08FC">
      <w:pPr>
        <w:pStyle w:val="2"/>
      </w:pPr>
    </w:p>
    <w:p w14:paraId="678BA1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价格分（10分）</w:t>
      </w:r>
    </w:p>
    <w:p w14:paraId="4DF871C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价格评分将在有效投标人范围内进行，最高得10分，最低得 0分（小数点后保留二位小数，第三位四舍五入）。</w:t>
      </w:r>
    </w:p>
    <w:p w14:paraId="0409478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1567E30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78B1E147">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3D0E2993">
      <w:pPr>
        <w:widowControl w:val="0"/>
        <w:snapToGrid w:val="0"/>
        <w:spacing w:line="500" w:lineRule="exact"/>
        <w:jc w:val="left"/>
        <w:rPr>
          <w:rFonts w:ascii="宋体" w:cs="宋体"/>
          <w:b/>
          <w:bCs/>
          <w:kern w:val="0"/>
          <w:sz w:val="32"/>
          <w:szCs w:val="32"/>
        </w:rPr>
      </w:pPr>
      <w:bookmarkStart w:id="29" w:name="_Toc29140"/>
      <w:r>
        <w:rPr>
          <w:rFonts w:hint="eastAsia" w:ascii="宋体" w:cs="宋体"/>
          <w:b/>
          <w:bCs/>
          <w:kern w:val="0"/>
          <w:sz w:val="32"/>
          <w:szCs w:val="32"/>
        </w:rPr>
        <w:t>六、重新评审</w:t>
      </w:r>
      <w:bookmarkEnd w:id="29"/>
    </w:p>
    <w:p w14:paraId="29E1D737">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32B9C40C">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45261DFC">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084FD6DD">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4C7DDD32">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29399CE0">
      <w:pPr>
        <w:pStyle w:val="61"/>
        <w:numPr>
          <w:ilvl w:val="0"/>
          <w:numId w:val="10"/>
        </w:numPr>
        <w:rPr>
          <w:rFonts w:ascii="宋体" w:cs="宋体"/>
          <w:b/>
          <w:bCs/>
          <w:kern w:val="0"/>
          <w:sz w:val="32"/>
          <w:szCs w:val="32"/>
        </w:rPr>
      </w:pPr>
      <w:r>
        <w:rPr>
          <w:rFonts w:hint="eastAsia" w:ascii="宋体" w:cs="宋体"/>
          <w:b/>
          <w:bCs/>
          <w:kern w:val="0"/>
          <w:sz w:val="32"/>
          <w:szCs w:val="32"/>
        </w:rPr>
        <w:t>评审纪律和要求</w:t>
      </w:r>
    </w:p>
    <w:p w14:paraId="03CF7B10">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534DED19">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3BED35C1">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12D9EC77">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5FA578EF">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506B76E">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5388968D">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9B4B09B">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51AD522E">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B7B915F">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290D1242">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275CF680">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53BE78DF">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32E31A15">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7E9ECDC7">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37789BFA">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57A73975">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1CFD158C">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58B67CCA">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32EFFA2C">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0CEF4239">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7D0E124C">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5B18E89D">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B311572">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AEE3E42">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474AB3D2">
      <w:pPr>
        <w:widowControl w:val="0"/>
        <w:snapToGrid w:val="0"/>
        <w:spacing w:line="500" w:lineRule="exact"/>
        <w:jc w:val="left"/>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47140DA0">
      <w:pPr>
        <w:pStyle w:val="5"/>
        <w:numPr>
          <w:ilvl w:val="0"/>
          <w:numId w:val="10"/>
        </w:numPr>
        <w:rPr>
          <w:rFonts w:cs="宋体"/>
          <w:b/>
          <w:bCs/>
          <w:kern w:val="0"/>
          <w:sz w:val="32"/>
          <w:szCs w:val="32"/>
        </w:rPr>
      </w:pPr>
      <w:r>
        <w:rPr>
          <w:rFonts w:hint="eastAsia" w:cs="宋体"/>
          <w:b/>
          <w:bCs/>
          <w:kern w:val="0"/>
          <w:sz w:val="32"/>
          <w:szCs w:val="32"/>
        </w:rPr>
        <w:t>政府采购政策落实</w:t>
      </w:r>
    </w:p>
    <w:p w14:paraId="663E02A6">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357CD22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7604D1B">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1835CD8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64CD155">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8F62F5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3F87B02A">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F8C0A07">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4ABB730A">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232A6E1C">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66DB21E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3AC5EA5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290F545C">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20B807B7">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F4DAE0">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33989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010FE6B5">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A5870A">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E55E9F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401BE5E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7D85296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304146B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24137840">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774C7F27"/>
    <w:p w14:paraId="71A0210B">
      <w:pPr>
        <w:widowControl w:val="0"/>
        <w:snapToGrid w:val="0"/>
        <w:spacing w:line="500" w:lineRule="exact"/>
        <w:jc w:val="left"/>
        <w:rPr>
          <w:rFonts w:ascii="宋体" w:cs="宋体"/>
          <w:kern w:val="0"/>
          <w:sz w:val="24"/>
          <w:szCs w:val="24"/>
        </w:rPr>
      </w:pPr>
    </w:p>
    <w:p w14:paraId="34C12669">
      <w:pPr>
        <w:widowControl w:val="0"/>
        <w:spacing w:line="780" w:lineRule="exact"/>
        <w:rPr>
          <w:rFonts w:ascii="宋体" w:cs="宋体"/>
        </w:rPr>
      </w:pPr>
    </w:p>
    <w:p w14:paraId="653F8A4E">
      <w:pPr>
        <w:widowControl w:val="0"/>
        <w:spacing w:line="780" w:lineRule="exact"/>
        <w:rPr>
          <w:rFonts w:ascii="宋体" w:cs="宋体"/>
        </w:rPr>
      </w:pPr>
    </w:p>
    <w:p w14:paraId="736A492E">
      <w:pPr>
        <w:widowControl w:val="0"/>
        <w:spacing w:line="780" w:lineRule="exact"/>
        <w:jc w:val="center"/>
        <w:rPr>
          <w:rFonts w:ascii="宋体" w:cs="宋体"/>
        </w:rPr>
      </w:pPr>
    </w:p>
    <w:p w14:paraId="46FBAC9F">
      <w:pPr>
        <w:widowControl w:val="0"/>
        <w:spacing w:line="780" w:lineRule="exact"/>
        <w:jc w:val="center"/>
        <w:rPr>
          <w:rFonts w:ascii="宋体" w:cs="宋体"/>
        </w:rPr>
      </w:pPr>
    </w:p>
    <w:p w14:paraId="7C3EF476">
      <w:pPr>
        <w:widowControl w:val="0"/>
        <w:spacing w:line="780" w:lineRule="exact"/>
        <w:jc w:val="center"/>
        <w:rPr>
          <w:rFonts w:ascii="宋体" w:cs="宋体"/>
        </w:rPr>
      </w:pPr>
    </w:p>
    <w:p w14:paraId="5480CDF2">
      <w:pPr>
        <w:widowControl w:val="0"/>
        <w:spacing w:line="780" w:lineRule="exact"/>
        <w:jc w:val="center"/>
        <w:rPr>
          <w:rFonts w:ascii="宋体" w:cs="宋体"/>
          <w:b/>
          <w:bCs/>
          <w:sz w:val="52"/>
          <w:szCs w:val="52"/>
        </w:rPr>
      </w:pPr>
    </w:p>
    <w:p w14:paraId="6C30F418">
      <w:pPr>
        <w:widowControl w:val="0"/>
        <w:spacing w:line="780" w:lineRule="exact"/>
        <w:jc w:val="center"/>
        <w:rPr>
          <w:rFonts w:ascii="宋体" w:cs="宋体"/>
          <w:b/>
          <w:bCs/>
          <w:sz w:val="52"/>
          <w:szCs w:val="52"/>
        </w:rPr>
      </w:pPr>
    </w:p>
    <w:p w14:paraId="579DD70D">
      <w:pPr>
        <w:widowControl w:val="0"/>
        <w:spacing w:line="780" w:lineRule="exact"/>
        <w:jc w:val="center"/>
        <w:rPr>
          <w:rFonts w:ascii="宋体" w:cs="宋体"/>
          <w:b/>
          <w:bCs/>
          <w:sz w:val="52"/>
          <w:szCs w:val="52"/>
        </w:rPr>
      </w:pPr>
    </w:p>
    <w:p w14:paraId="4C1B2B3B">
      <w:pPr>
        <w:widowControl w:val="0"/>
        <w:spacing w:line="780" w:lineRule="exact"/>
        <w:jc w:val="both"/>
        <w:rPr>
          <w:rFonts w:ascii="宋体" w:cs="宋体"/>
          <w:b/>
          <w:bCs/>
          <w:sz w:val="52"/>
          <w:szCs w:val="52"/>
        </w:rPr>
      </w:pPr>
    </w:p>
    <w:p w14:paraId="131EBB0F">
      <w:pPr>
        <w:rPr>
          <w:rFonts w:ascii="宋体" w:cs="宋体"/>
          <w:b/>
          <w:bCs/>
          <w:sz w:val="52"/>
          <w:szCs w:val="52"/>
        </w:rPr>
      </w:pPr>
      <w:r>
        <w:rPr>
          <w:rFonts w:hint="eastAsia" w:ascii="宋体" w:cs="宋体"/>
          <w:b/>
          <w:bCs/>
          <w:sz w:val="52"/>
          <w:szCs w:val="52"/>
        </w:rPr>
        <w:br w:type="page"/>
      </w:r>
    </w:p>
    <w:p w14:paraId="7DFCF64A">
      <w:pPr>
        <w:widowControl w:val="0"/>
        <w:spacing w:line="780" w:lineRule="exact"/>
        <w:jc w:val="center"/>
        <w:rPr>
          <w:rFonts w:ascii="宋体" w:cs="宋体"/>
          <w:b/>
          <w:bCs/>
          <w:sz w:val="44"/>
          <w:szCs w:val="44"/>
        </w:rPr>
      </w:pPr>
      <w:r>
        <w:rPr>
          <w:rFonts w:hint="eastAsia" w:ascii="宋体" w:cs="宋体"/>
          <w:b/>
          <w:bCs/>
          <w:sz w:val="44"/>
          <w:szCs w:val="44"/>
        </w:rPr>
        <w:t>第四章 技术服务要求及货物需求一览表</w:t>
      </w:r>
    </w:p>
    <w:p w14:paraId="61D22D8F">
      <w:pPr>
        <w:widowControl w:val="0"/>
        <w:spacing w:line="780" w:lineRule="exact"/>
        <w:jc w:val="center"/>
        <w:rPr>
          <w:rFonts w:ascii="宋体" w:cs="宋体"/>
          <w:b/>
          <w:bCs/>
          <w:sz w:val="52"/>
          <w:szCs w:val="52"/>
        </w:rPr>
      </w:pPr>
      <w:r>
        <w:rPr>
          <w:rFonts w:hint="eastAsia" w:ascii="宋体" w:cs="宋体"/>
          <w:b/>
          <w:bCs/>
          <w:sz w:val="36"/>
          <w:szCs w:val="36"/>
        </w:rPr>
        <w:t>技术服务要求及货物需求一览表</w:t>
      </w:r>
    </w:p>
    <w:tbl>
      <w:tblPr>
        <w:tblStyle w:val="33"/>
        <w:tblW w:w="9741"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6"/>
        <w:gridCol w:w="915"/>
        <w:gridCol w:w="912"/>
        <w:gridCol w:w="1488"/>
        <w:gridCol w:w="2040"/>
      </w:tblGrid>
      <w:tr w14:paraId="4E9D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6" w:type="dxa"/>
            <w:vAlign w:val="center"/>
          </w:tcPr>
          <w:p w14:paraId="0212387B">
            <w:pPr>
              <w:ind w:firstLine="1680" w:firstLineChars="800"/>
              <w:rPr>
                <w:rFonts w:ascii="仿宋" w:hAnsi="仿宋" w:eastAsia="仿宋" w:cs="仿宋"/>
                <w:sz w:val="24"/>
              </w:rPr>
            </w:pPr>
            <w:r>
              <w:rPr>
                <w:rFonts w:hint="eastAsia" w:ascii="Times New Roman" w:hAnsi="Times New Roman" w:cs="Times New Roman"/>
              </w:rPr>
              <w:t>项目名称</w:t>
            </w:r>
          </w:p>
        </w:tc>
        <w:tc>
          <w:tcPr>
            <w:tcW w:w="915" w:type="dxa"/>
            <w:vAlign w:val="center"/>
          </w:tcPr>
          <w:p w14:paraId="7F0095BF">
            <w:pPr>
              <w:ind w:firstLine="210" w:firstLineChars="100"/>
              <w:jc w:val="left"/>
              <w:rPr>
                <w:rFonts w:ascii="仿宋" w:hAnsi="仿宋" w:eastAsia="仿宋" w:cs="仿宋"/>
                <w:sz w:val="24"/>
              </w:rPr>
            </w:pPr>
            <w:r>
              <w:rPr>
                <w:rFonts w:hint="eastAsia" w:ascii="Times New Roman" w:hAnsi="Times New Roman" w:cs="Times New Roman"/>
              </w:rPr>
              <w:t>数量</w:t>
            </w:r>
          </w:p>
        </w:tc>
        <w:tc>
          <w:tcPr>
            <w:tcW w:w="912" w:type="dxa"/>
            <w:vAlign w:val="center"/>
          </w:tcPr>
          <w:p w14:paraId="4ACD337D">
            <w:pPr>
              <w:ind w:firstLine="210" w:firstLineChars="100"/>
              <w:jc w:val="left"/>
              <w:rPr>
                <w:rFonts w:ascii="仿宋" w:hAnsi="仿宋" w:eastAsia="仿宋" w:cs="仿宋"/>
                <w:sz w:val="24"/>
              </w:rPr>
            </w:pPr>
            <w:r>
              <w:rPr>
                <w:rFonts w:hint="eastAsia" w:ascii="Times New Roman" w:hAnsi="Times New Roman" w:cs="Times New Roman"/>
              </w:rPr>
              <w:t>单位</w:t>
            </w:r>
          </w:p>
        </w:tc>
        <w:tc>
          <w:tcPr>
            <w:tcW w:w="1488" w:type="dxa"/>
            <w:vAlign w:val="center"/>
          </w:tcPr>
          <w:p w14:paraId="5D542847">
            <w:pPr>
              <w:ind w:firstLine="210" w:firstLineChars="100"/>
              <w:jc w:val="left"/>
              <w:rPr>
                <w:rFonts w:ascii="仿宋" w:hAnsi="仿宋" w:eastAsia="仿宋" w:cs="仿宋"/>
                <w:sz w:val="24"/>
              </w:rPr>
            </w:pPr>
            <w:r>
              <w:rPr>
                <w:rFonts w:hint="eastAsia" w:ascii="Times New Roman" w:hAnsi="Times New Roman" w:cs="Times New Roman"/>
              </w:rPr>
              <w:t>人数要求</w:t>
            </w:r>
          </w:p>
        </w:tc>
        <w:tc>
          <w:tcPr>
            <w:tcW w:w="2040" w:type="dxa"/>
            <w:vAlign w:val="center"/>
          </w:tcPr>
          <w:p w14:paraId="5828C9CB">
            <w:pPr>
              <w:ind w:firstLine="210" w:firstLineChars="100"/>
              <w:jc w:val="left"/>
              <w:rPr>
                <w:rFonts w:ascii="仿宋" w:hAnsi="仿宋" w:eastAsia="仿宋" w:cs="仿宋"/>
                <w:sz w:val="24"/>
              </w:rPr>
            </w:pPr>
            <w:r>
              <w:rPr>
                <w:rFonts w:hint="eastAsia" w:ascii="Times New Roman" w:hAnsi="Times New Roman" w:cs="Times New Roman"/>
              </w:rPr>
              <w:t>采购预算（万元）</w:t>
            </w:r>
          </w:p>
        </w:tc>
      </w:tr>
      <w:tr w14:paraId="5500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86" w:type="dxa"/>
            <w:vAlign w:val="center"/>
          </w:tcPr>
          <w:p w14:paraId="49C79894">
            <w:pPr>
              <w:rPr>
                <w:rFonts w:ascii="仿宋" w:hAnsi="仿宋" w:eastAsia="仿宋" w:cs="仿宋"/>
                <w:sz w:val="24"/>
              </w:rPr>
            </w:pPr>
            <w:r>
              <w:rPr>
                <w:rFonts w:hint="eastAsia" w:ascii="仿宋" w:hAnsi="仿宋" w:eastAsia="仿宋" w:cs="仿宋"/>
                <w:sz w:val="24"/>
              </w:rPr>
              <w:t>永康市中医院卫生保洁和运送服务项目</w:t>
            </w:r>
          </w:p>
        </w:tc>
        <w:tc>
          <w:tcPr>
            <w:tcW w:w="915" w:type="dxa"/>
            <w:vAlign w:val="center"/>
          </w:tcPr>
          <w:p w14:paraId="43385850">
            <w:pPr>
              <w:ind w:firstLine="420" w:firstLineChars="200"/>
              <w:rPr>
                <w:rFonts w:ascii="仿宋" w:hAnsi="仿宋" w:eastAsia="仿宋" w:cs="仿宋"/>
                <w:sz w:val="24"/>
              </w:rPr>
            </w:pPr>
            <w:r>
              <w:rPr>
                <w:rFonts w:hint="eastAsia" w:ascii="Times New Roman" w:hAnsi="Times New Roman" w:cs="Times New Roman"/>
              </w:rPr>
              <w:t>2</w:t>
            </w:r>
          </w:p>
        </w:tc>
        <w:tc>
          <w:tcPr>
            <w:tcW w:w="912" w:type="dxa"/>
            <w:vAlign w:val="center"/>
          </w:tcPr>
          <w:p w14:paraId="5046913E">
            <w:pPr>
              <w:jc w:val="left"/>
              <w:rPr>
                <w:rFonts w:ascii="Times New Roman" w:hAnsi="Times New Roman" w:cs="Times New Roman"/>
              </w:rPr>
            </w:pPr>
          </w:p>
          <w:p w14:paraId="2E8AF2B7">
            <w:pPr>
              <w:ind w:firstLine="210" w:firstLineChars="100"/>
              <w:jc w:val="left"/>
              <w:rPr>
                <w:rFonts w:ascii="Times New Roman" w:hAnsi="Times New Roman" w:cs="Times New Roman"/>
              </w:rPr>
            </w:pPr>
            <w:r>
              <w:rPr>
                <w:rFonts w:hint="eastAsia" w:ascii="Times New Roman" w:hAnsi="Times New Roman" w:cs="Times New Roman"/>
              </w:rPr>
              <w:t>年</w:t>
            </w:r>
          </w:p>
          <w:p w14:paraId="6F03EAE4">
            <w:pPr>
              <w:jc w:val="left"/>
              <w:rPr>
                <w:rFonts w:ascii="仿宋" w:hAnsi="仿宋" w:eastAsia="仿宋" w:cs="仿宋"/>
                <w:sz w:val="24"/>
              </w:rPr>
            </w:pPr>
          </w:p>
        </w:tc>
        <w:tc>
          <w:tcPr>
            <w:tcW w:w="1488" w:type="dxa"/>
            <w:vAlign w:val="center"/>
          </w:tcPr>
          <w:p w14:paraId="3FECCEAE">
            <w:pPr>
              <w:jc w:val="left"/>
              <w:rPr>
                <w:rFonts w:ascii="仿宋" w:hAnsi="仿宋" w:eastAsia="仿宋" w:cs="仿宋"/>
                <w:sz w:val="24"/>
              </w:rPr>
            </w:pPr>
            <w:r>
              <w:rPr>
                <w:rFonts w:hint="eastAsia" w:ascii="仿宋" w:hAnsi="仿宋" w:eastAsia="仿宋" w:cs="仿宋"/>
                <w:sz w:val="24"/>
              </w:rPr>
              <w:t>详见本章节</w:t>
            </w:r>
          </w:p>
        </w:tc>
        <w:tc>
          <w:tcPr>
            <w:tcW w:w="2040" w:type="dxa"/>
            <w:vAlign w:val="center"/>
          </w:tcPr>
          <w:p w14:paraId="3CA4B371">
            <w:pPr>
              <w:ind w:firstLine="420" w:firstLineChars="200"/>
              <w:jc w:val="left"/>
              <w:rPr>
                <w:rFonts w:ascii="仿宋" w:hAnsi="仿宋" w:eastAsia="仿宋" w:cs="仿宋"/>
                <w:sz w:val="24"/>
              </w:rPr>
            </w:pPr>
            <w:r>
              <w:rPr>
                <w:rFonts w:hint="eastAsia" w:ascii="Times New Roman" w:hAnsi="Times New Roman" w:cs="Times New Roman"/>
              </w:rPr>
              <w:t>1000万元</w:t>
            </w:r>
          </w:p>
        </w:tc>
      </w:tr>
    </w:tbl>
    <w:p w14:paraId="5A8791B7">
      <w:pPr>
        <w:spacing w:line="400" w:lineRule="exact"/>
        <w:rPr>
          <w:rFonts w:ascii="仿宋" w:hAnsi="仿宋" w:eastAsia="仿宋" w:cs="仿宋"/>
          <w:b/>
          <w:bCs/>
          <w:sz w:val="24"/>
        </w:rPr>
      </w:pPr>
      <w:r>
        <w:rPr>
          <w:rFonts w:hint="eastAsia" w:ascii="仿宋" w:hAnsi="仿宋" w:eastAsia="仿宋" w:cs="仿宋"/>
          <w:b/>
          <w:bCs/>
          <w:sz w:val="24"/>
        </w:rPr>
        <w:t>一、本次招标服务区域基本情况</w:t>
      </w:r>
    </w:p>
    <w:p w14:paraId="6BF56205">
      <w:pPr>
        <w:spacing w:line="360" w:lineRule="exact"/>
        <w:ind w:firstLine="480" w:firstLineChars="200"/>
        <w:textAlignment w:val="baseline"/>
        <w:rPr>
          <w:sz w:val="24"/>
          <w:szCs w:val="24"/>
        </w:rPr>
      </w:pPr>
      <w:r>
        <w:rPr>
          <w:rFonts w:hint="eastAsia"/>
          <w:sz w:val="24"/>
          <w:szCs w:val="24"/>
        </w:rPr>
        <w:t>住院部、门急诊楼、行政楼等。室外大区块有：中医院医疗区域内的绿化带、草坪、停车场、篮球场等。</w:t>
      </w:r>
    </w:p>
    <w:p w14:paraId="6610DDF0">
      <w:pPr>
        <w:spacing w:line="400" w:lineRule="exact"/>
        <w:rPr>
          <w:rFonts w:ascii="仿宋" w:hAnsi="仿宋" w:eastAsia="仿宋" w:cs="仿宋"/>
          <w:b/>
          <w:bCs/>
          <w:sz w:val="24"/>
        </w:rPr>
      </w:pPr>
      <w:r>
        <w:rPr>
          <w:rFonts w:hint="eastAsia" w:ascii="仿宋" w:hAnsi="仿宋" w:eastAsia="仿宋" w:cs="仿宋"/>
          <w:b/>
          <w:bCs/>
          <w:sz w:val="24"/>
        </w:rPr>
        <w:t>二、服务标准和规范</w:t>
      </w:r>
    </w:p>
    <w:p w14:paraId="2D840F79">
      <w:pPr>
        <w:spacing w:line="360" w:lineRule="exact"/>
        <w:ind w:firstLine="480" w:firstLineChars="200"/>
        <w:textAlignment w:val="baseline"/>
        <w:rPr>
          <w:sz w:val="24"/>
          <w:szCs w:val="24"/>
        </w:rPr>
      </w:pPr>
      <w:r>
        <w:rPr>
          <w:rFonts w:hint="eastAsia"/>
          <w:sz w:val="24"/>
          <w:szCs w:val="24"/>
        </w:rPr>
        <w:t>（一）相关依据</w:t>
      </w:r>
    </w:p>
    <w:p w14:paraId="737F7EE0">
      <w:pPr>
        <w:spacing w:line="360" w:lineRule="exact"/>
        <w:ind w:firstLine="480" w:firstLineChars="200"/>
        <w:textAlignment w:val="baseline"/>
        <w:rPr>
          <w:sz w:val="24"/>
          <w:szCs w:val="24"/>
        </w:rPr>
      </w:pPr>
      <w:r>
        <w:rPr>
          <w:rFonts w:hint="eastAsia"/>
          <w:sz w:val="24"/>
          <w:szCs w:val="24"/>
        </w:rPr>
        <w:t>1、本招标文件成文时，下列标准和规范均有效。所有标准和规范都会被修订，投标人应达到下列标准和规范最新版本的要求。</w:t>
      </w:r>
    </w:p>
    <w:p w14:paraId="40B24FD6">
      <w:pPr>
        <w:spacing w:line="360" w:lineRule="exact"/>
        <w:ind w:firstLine="480" w:firstLineChars="200"/>
        <w:textAlignment w:val="baseline"/>
        <w:rPr>
          <w:sz w:val="24"/>
          <w:szCs w:val="24"/>
        </w:rPr>
      </w:pPr>
      <w:r>
        <w:rPr>
          <w:rFonts w:hint="eastAsia"/>
          <w:sz w:val="24"/>
          <w:szCs w:val="24"/>
        </w:rPr>
        <w:t>（1）《浙江省绿色医院卫生标准》</w:t>
      </w:r>
    </w:p>
    <w:p w14:paraId="3B0D1330">
      <w:pPr>
        <w:spacing w:line="360" w:lineRule="exact"/>
        <w:ind w:firstLine="480" w:firstLineChars="200"/>
        <w:textAlignment w:val="baseline"/>
        <w:rPr>
          <w:sz w:val="24"/>
          <w:szCs w:val="24"/>
        </w:rPr>
      </w:pPr>
      <w:r>
        <w:rPr>
          <w:rFonts w:hint="eastAsia"/>
          <w:sz w:val="24"/>
          <w:szCs w:val="24"/>
        </w:rPr>
        <w:t>（2）《浙江省卫生先进单位标准》</w:t>
      </w:r>
    </w:p>
    <w:p w14:paraId="337C9C61">
      <w:pPr>
        <w:spacing w:line="360" w:lineRule="exact"/>
        <w:ind w:firstLine="480" w:firstLineChars="200"/>
        <w:textAlignment w:val="baseline"/>
        <w:rPr>
          <w:sz w:val="24"/>
          <w:szCs w:val="24"/>
        </w:rPr>
      </w:pPr>
      <w:r>
        <w:rPr>
          <w:rFonts w:hint="eastAsia"/>
          <w:sz w:val="24"/>
          <w:szCs w:val="24"/>
        </w:rPr>
        <w:t>（3）《永康市中医院保洁考核细则》</w:t>
      </w:r>
    </w:p>
    <w:p w14:paraId="6DF94663">
      <w:pPr>
        <w:spacing w:line="360" w:lineRule="exact"/>
        <w:ind w:firstLine="480" w:firstLineChars="200"/>
        <w:textAlignment w:val="baseline"/>
        <w:rPr>
          <w:color w:val="auto"/>
          <w:sz w:val="24"/>
          <w:szCs w:val="24"/>
        </w:rPr>
      </w:pPr>
      <w:r>
        <w:rPr>
          <w:rFonts w:hint="eastAsia"/>
          <w:sz w:val="24"/>
          <w:szCs w:val="24"/>
        </w:rPr>
        <w:t>（4）《永康市</w:t>
      </w:r>
      <w:r>
        <w:rPr>
          <w:rFonts w:hint="eastAsia"/>
          <w:color w:val="auto"/>
          <w:sz w:val="24"/>
          <w:szCs w:val="24"/>
        </w:rPr>
        <w:t>中医院停车场管理规定》</w:t>
      </w:r>
    </w:p>
    <w:p w14:paraId="5942BC94">
      <w:pPr>
        <w:spacing w:line="360" w:lineRule="exact"/>
        <w:ind w:firstLine="480" w:firstLineChars="200"/>
        <w:textAlignment w:val="baseline"/>
        <w:rPr>
          <w:color w:val="auto"/>
          <w:sz w:val="24"/>
          <w:szCs w:val="24"/>
        </w:rPr>
      </w:pPr>
      <w:r>
        <w:rPr>
          <w:rFonts w:hint="eastAsia"/>
          <w:color w:val="auto"/>
          <w:sz w:val="24"/>
          <w:szCs w:val="24"/>
        </w:rPr>
        <w:t>（5）金华市卫健局的有关卫生标准的规定</w:t>
      </w:r>
    </w:p>
    <w:p w14:paraId="5226677F">
      <w:pPr>
        <w:spacing w:line="360" w:lineRule="exact"/>
        <w:ind w:firstLine="480" w:firstLineChars="200"/>
        <w:textAlignment w:val="baseline"/>
        <w:rPr>
          <w:sz w:val="24"/>
          <w:szCs w:val="24"/>
        </w:rPr>
      </w:pPr>
      <w:r>
        <w:rPr>
          <w:rFonts w:hint="eastAsia"/>
          <w:color w:val="auto"/>
          <w:sz w:val="24"/>
          <w:szCs w:val="24"/>
        </w:rPr>
        <w:t>（6）永康市卫健</w:t>
      </w:r>
      <w:r>
        <w:rPr>
          <w:rFonts w:hint="eastAsia"/>
          <w:sz w:val="24"/>
          <w:szCs w:val="24"/>
        </w:rPr>
        <w:t>局的有关卫生标准的规定</w:t>
      </w:r>
    </w:p>
    <w:p w14:paraId="68151F76">
      <w:pPr>
        <w:spacing w:line="360" w:lineRule="exact"/>
        <w:ind w:firstLine="480" w:firstLineChars="200"/>
        <w:textAlignment w:val="baseline"/>
        <w:rPr>
          <w:sz w:val="24"/>
          <w:szCs w:val="24"/>
        </w:rPr>
      </w:pPr>
      <w:r>
        <w:rPr>
          <w:rFonts w:hint="eastAsia"/>
          <w:sz w:val="24"/>
          <w:szCs w:val="24"/>
        </w:rPr>
        <w:t>（7）永康市政府的有关文明卫生要求的规定</w:t>
      </w:r>
    </w:p>
    <w:p w14:paraId="5F44D106">
      <w:pPr>
        <w:spacing w:line="360" w:lineRule="exact"/>
        <w:ind w:firstLine="480" w:firstLineChars="200"/>
        <w:textAlignment w:val="baseline"/>
        <w:rPr>
          <w:sz w:val="24"/>
          <w:szCs w:val="24"/>
        </w:rPr>
      </w:pPr>
      <w:r>
        <w:rPr>
          <w:rFonts w:hint="eastAsia"/>
          <w:sz w:val="24"/>
          <w:szCs w:val="24"/>
        </w:rPr>
        <w:t>2、采购人认可的其它规定。</w:t>
      </w:r>
    </w:p>
    <w:p w14:paraId="7696885E">
      <w:pPr>
        <w:spacing w:line="360" w:lineRule="exact"/>
        <w:ind w:firstLine="480" w:firstLineChars="200"/>
        <w:textAlignment w:val="baseline"/>
        <w:rPr>
          <w:sz w:val="24"/>
          <w:szCs w:val="24"/>
        </w:rPr>
      </w:pPr>
      <w:r>
        <w:rPr>
          <w:rFonts w:hint="eastAsia"/>
          <w:sz w:val="24"/>
          <w:szCs w:val="24"/>
        </w:rPr>
        <w:t>3、投标人遵守不限于以上标准及规定时,应向采购人及时解释清楚。</w:t>
      </w:r>
    </w:p>
    <w:p w14:paraId="07889526">
      <w:pPr>
        <w:spacing w:line="400" w:lineRule="exact"/>
        <w:rPr>
          <w:rFonts w:ascii="仿宋" w:hAnsi="仿宋" w:eastAsia="仿宋" w:cs="仿宋"/>
          <w:b/>
          <w:bCs/>
          <w:sz w:val="24"/>
        </w:rPr>
      </w:pPr>
      <w:r>
        <w:rPr>
          <w:rFonts w:hint="eastAsia" w:ascii="仿宋" w:hAnsi="仿宋" w:eastAsia="仿宋" w:cs="仿宋"/>
          <w:b/>
          <w:bCs/>
          <w:sz w:val="24"/>
        </w:rPr>
        <w:t>（二）总体要求及标准：</w:t>
      </w:r>
    </w:p>
    <w:p w14:paraId="5D31F96B">
      <w:pPr>
        <w:spacing w:line="360" w:lineRule="exact"/>
        <w:ind w:firstLine="480" w:firstLineChars="200"/>
        <w:textAlignment w:val="baseline"/>
        <w:rPr>
          <w:sz w:val="24"/>
          <w:szCs w:val="24"/>
        </w:rPr>
      </w:pPr>
      <w:r>
        <w:rPr>
          <w:rFonts w:hint="eastAsia"/>
          <w:sz w:val="24"/>
          <w:szCs w:val="24"/>
        </w:rPr>
        <w:t>1、提供保洁服务标准要求</w:t>
      </w:r>
    </w:p>
    <w:p w14:paraId="7F8DBA8B">
      <w:pPr>
        <w:spacing w:line="360" w:lineRule="exact"/>
        <w:ind w:firstLine="480" w:firstLineChars="200"/>
        <w:textAlignment w:val="baseline"/>
        <w:rPr>
          <w:sz w:val="24"/>
          <w:szCs w:val="24"/>
        </w:rPr>
      </w:pPr>
      <w:r>
        <w:rPr>
          <w:rFonts w:hint="eastAsia"/>
          <w:sz w:val="24"/>
          <w:szCs w:val="24"/>
        </w:rPr>
        <w:t>（1）投标人的服务标准需满足医院评审标准及医院参与的其他各类评审标准，投标人应根据医院各科室的特点，对院内所有大楼及周围环境提供24小时的室内外清洁服务，使其拥有一个整洁、舒适、安静、安全的诊治环境，同时针对医院的特殊环境及各个不同的服务区域制定防止交叉感染、消毒隔离制度和工作标准、作业流程。规范医疗区、办公区的保洁工作，确保卫生良好、环境整洁，符合相关保洁、消毒标准。做好垃圾分类管理工作。负责本院所有绿化区域杂草拔除。</w:t>
      </w:r>
    </w:p>
    <w:p w14:paraId="205CB707">
      <w:pPr>
        <w:spacing w:line="360" w:lineRule="exact"/>
        <w:ind w:firstLine="480" w:firstLineChars="200"/>
        <w:textAlignment w:val="baseline"/>
        <w:rPr>
          <w:sz w:val="24"/>
          <w:szCs w:val="24"/>
        </w:rPr>
      </w:pPr>
      <w:r>
        <w:rPr>
          <w:rFonts w:hint="eastAsia"/>
          <w:sz w:val="24"/>
          <w:szCs w:val="24"/>
        </w:rPr>
        <w:t>（2）公开服务标准、公开监督电话。</w:t>
      </w:r>
    </w:p>
    <w:p w14:paraId="7A54BF97">
      <w:pPr>
        <w:spacing w:line="360" w:lineRule="exact"/>
        <w:ind w:firstLine="480" w:firstLineChars="200"/>
        <w:textAlignment w:val="baseline"/>
        <w:rPr>
          <w:sz w:val="24"/>
          <w:szCs w:val="24"/>
        </w:rPr>
      </w:pPr>
      <w:r>
        <w:rPr>
          <w:rFonts w:hint="eastAsia"/>
          <w:sz w:val="24"/>
          <w:szCs w:val="24"/>
        </w:rPr>
        <w:t>（3）部分须持证上岗的工作人员正式上岗前，中标人须提供上岗的有效证件。如果投标方不能提供，则采购人有权扣除无证人员的月服务费，采购人为保障有证上岗而从外面引进的临时上岗人员的费用由中标人承担。</w:t>
      </w:r>
    </w:p>
    <w:p w14:paraId="33F89F98">
      <w:pPr>
        <w:spacing w:line="360" w:lineRule="exact"/>
        <w:ind w:firstLine="480" w:firstLineChars="200"/>
        <w:textAlignment w:val="baseline"/>
        <w:rPr>
          <w:sz w:val="24"/>
          <w:szCs w:val="24"/>
        </w:rPr>
      </w:pPr>
      <w:r>
        <w:rPr>
          <w:rFonts w:hint="eastAsia"/>
          <w:sz w:val="24"/>
          <w:szCs w:val="24"/>
        </w:rPr>
        <w:t>2、提供垃圾清运服务标准及要求</w:t>
      </w:r>
    </w:p>
    <w:p w14:paraId="386CD91E">
      <w:pPr>
        <w:spacing w:line="360" w:lineRule="exact"/>
        <w:ind w:firstLine="480" w:firstLineChars="200"/>
        <w:textAlignment w:val="baseline"/>
        <w:rPr>
          <w:sz w:val="24"/>
          <w:szCs w:val="24"/>
        </w:rPr>
      </w:pPr>
      <w:r>
        <w:rPr>
          <w:rFonts w:hint="eastAsia"/>
          <w:sz w:val="24"/>
          <w:szCs w:val="24"/>
        </w:rPr>
        <w:t>医疗废物垃圾要求严格按照国家有关规定做好医疗垃圾的收集、运送、暂存和移交有关部门无害化处理。专职人员（医疗垃圾每日2次，垃圾多时及时收集）收集垃圾，符合院感要求。用专用车通过污物梯运送，绝对禁止使用客梯。做好医疗垃圾登记、交接工作，确保无误。</w:t>
      </w:r>
    </w:p>
    <w:p w14:paraId="4116C722">
      <w:pPr>
        <w:spacing w:line="360" w:lineRule="exact"/>
        <w:ind w:firstLine="480" w:firstLineChars="200"/>
        <w:textAlignment w:val="baseline"/>
        <w:rPr>
          <w:color w:val="auto"/>
          <w:sz w:val="24"/>
          <w:szCs w:val="24"/>
        </w:rPr>
      </w:pPr>
      <w:r>
        <w:rPr>
          <w:rFonts w:hint="eastAsia"/>
          <w:sz w:val="24"/>
          <w:szCs w:val="24"/>
        </w:rPr>
        <w:t>转运站工具摆放整齐，生活及医疗垃圾存量不超过三分之二且做到日产日清，定期清洗，每天均要对地面和物体表面进行消毒一次，并应无积水，无蚊蝇飞舞。垃圾清运工具应保持清洁无破损，清运过程中不得产生二次污染。处理医疗垃圾的个人要做好个人防护，如未按规范、标准进行，由此造成的一切后果由供应商承担。生活垃圾：按金华市生活垃圾分类要求，负责每天医院内所有生活垃圾的分类、收集、集中运送至院内指定暂存处，日产日清。要求垃圾袋完好无损，垃圾车密封转运，不得将生活垃圾遗撒在任何路面上。垃圾桶定时清洗，垃圾桶周围区域定期清扫，保证清洁；室内外垃圾按规范要求分类收集、包装、储存、运输、确保不发生污染事故。生活垃</w:t>
      </w:r>
      <w:r>
        <w:rPr>
          <w:rFonts w:hint="eastAsia"/>
          <w:color w:val="auto"/>
          <w:sz w:val="24"/>
          <w:szCs w:val="24"/>
        </w:rPr>
        <w:t>圾袋应按金华市生活垃圾分类要求提供不同的颜色；所有公共区域、外围、厕所内必须使用防火防烟垃圾袋。不得出现混放乱放及乱倾倒现象。</w:t>
      </w:r>
    </w:p>
    <w:p w14:paraId="0A462439">
      <w:pPr>
        <w:spacing w:line="360" w:lineRule="exact"/>
        <w:ind w:firstLine="480" w:firstLineChars="200"/>
        <w:textAlignment w:val="baseline"/>
        <w:rPr>
          <w:color w:val="auto"/>
          <w:sz w:val="24"/>
          <w:szCs w:val="24"/>
        </w:rPr>
      </w:pPr>
      <w:r>
        <w:rPr>
          <w:rFonts w:hint="eastAsia"/>
          <w:color w:val="auto"/>
          <w:sz w:val="24"/>
          <w:szCs w:val="24"/>
        </w:rPr>
        <w:t>3、信息化建设服务标准及要求。</w:t>
      </w:r>
    </w:p>
    <w:p w14:paraId="75DE77AD">
      <w:pPr>
        <w:spacing w:line="360" w:lineRule="exact"/>
        <w:ind w:firstLine="480" w:firstLineChars="200"/>
        <w:textAlignment w:val="baseline"/>
        <w:rPr>
          <w:color w:val="auto"/>
          <w:sz w:val="24"/>
          <w:szCs w:val="24"/>
        </w:rPr>
      </w:pPr>
      <w:r>
        <w:rPr>
          <w:rFonts w:hint="eastAsia"/>
          <w:color w:val="auto"/>
          <w:sz w:val="24"/>
          <w:szCs w:val="24"/>
        </w:rPr>
        <w:t>（1）中标人须提供本项目配套的后勤信息化管理软件，范围包含保洁信息化管理、运送信息化管理，并满足医院HIS端口接入的要求。</w:t>
      </w:r>
    </w:p>
    <w:p w14:paraId="48D6B2C7">
      <w:pPr>
        <w:spacing w:line="360" w:lineRule="exact"/>
        <w:ind w:firstLine="480" w:firstLineChars="200"/>
        <w:textAlignment w:val="baseline"/>
        <w:rPr>
          <w:rFonts w:ascii="仿宋" w:hAnsi="仿宋" w:eastAsia="仿宋" w:cs="仿宋"/>
          <w:b/>
          <w:bCs/>
          <w:color w:val="auto"/>
          <w:sz w:val="24"/>
        </w:rPr>
      </w:pPr>
      <w:r>
        <w:rPr>
          <w:rFonts w:hint="eastAsia"/>
          <w:color w:val="auto"/>
          <w:sz w:val="24"/>
          <w:szCs w:val="24"/>
        </w:rPr>
        <w:t>（2）管理软件须满足医院后勤信息化建设及管理的要求，如运送版块软件具有派单和抢单功能，能实时记录和接收配送服务数据信息及被服务对象的评价；保洁管理软件具备保洁巡检、任务统计、专项保洁管理功能。</w:t>
      </w:r>
    </w:p>
    <w:p w14:paraId="732E9DB0">
      <w:pPr>
        <w:spacing w:line="400" w:lineRule="exact"/>
        <w:rPr>
          <w:rFonts w:ascii="仿宋" w:hAnsi="仿宋" w:eastAsia="仿宋" w:cs="仿宋"/>
          <w:b/>
          <w:bCs/>
          <w:color w:val="auto"/>
          <w:sz w:val="24"/>
        </w:rPr>
      </w:pPr>
      <w:r>
        <w:rPr>
          <w:rFonts w:hint="eastAsia" w:ascii="仿宋" w:hAnsi="仿宋" w:eastAsia="仿宋" w:cs="仿宋"/>
          <w:b/>
          <w:bCs/>
          <w:color w:val="auto"/>
          <w:sz w:val="24"/>
        </w:rPr>
        <w:t>三、质量目标</w:t>
      </w:r>
    </w:p>
    <w:p w14:paraId="6BB9BA37">
      <w:pPr>
        <w:spacing w:line="360" w:lineRule="exact"/>
        <w:ind w:firstLine="480" w:firstLineChars="200"/>
        <w:textAlignment w:val="baseline"/>
        <w:rPr>
          <w:sz w:val="24"/>
          <w:szCs w:val="24"/>
        </w:rPr>
      </w:pPr>
      <w:r>
        <w:rPr>
          <w:rFonts w:hint="eastAsia"/>
          <w:sz w:val="24"/>
          <w:szCs w:val="24"/>
        </w:rPr>
        <w:t>1、达到《永康市中医院卫生管理制度考核》评分标准90分以上；</w:t>
      </w:r>
    </w:p>
    <w:p w14:paraId="3D0C814C">
      <w:pPr>
        <w:spacing w:line="360" w:lineRule="exact"/>
        <w:ind w:firstLine="480" w:firstLineChars="200"/>
        <w:textAlignment w:val="baseline"/>
        <w:rPr>
          <w:sz w:val="24"/>
          <w:szCs w:val="24"/>
        </w:rPr>
      </w:pPr>
      <w:r>
        <w:rPr>
          <w:rFonts w:hint="eastAsia"/>
          <w:sz w:val="24"/>
          <w:szCs w:val="24"/>
        </w:rPr>
        <w:t>2、达到创全国文明卫生城市的要求；</w:t>
      </w:r>
    </w:p>
    <w:p w14:paraId="7590C98D">
      <w:pPr>
        <w:spacing w:line="360" w:lineRule="exact"/>
        <w:ind w:firstLine="480" w:firstLineChars="200"/>
        <w:textAlignment w:val="baseline"/>
        <w:rPr>
          <w:sz w:val="24"/>
          <w:szCs w:val="24"/>
        </w:rPr>
      </w:pPr>
      <w:r>
        <w:rPr>
          <w:rFonts w:hint="eastAsia"/>
          <w:sz w:val="24"/>
          <w:szCs w:val="24"/>
        </w:rPr>
        <w:t>3、达到三级甲等医院的卫生标准；</w:t>
      </w:r>
    </w:p>
    <w:p w14:paraId="06CD3E4E">
      <w:pPr>
        <w:spacing w:line="360" w:lineRule="exact"/>
        <w:ind w:firstLine="480" w:firstLineChars="200"/>
        <w:textAlignment w:val="baseline"/>
        <w:rPr>
          <w:sz w:val="24"/>
          <w:szCs w:val="24"/>
        </w:rPr>
      </w:pPr>
      <w:r>
        <w:rPr>
          <w:rFonts w:hint="eastAsia"/>
          <w:sz w:val="24"/>
          <w:szCs w:val="24"/>
        </w:rPr>
        <w:t xml:space="preserve">  按照双方制定的保洁质量考核方法及执行标准，甲方对乙方保洁工作达标情况进行不定期考核，若两次考核不合格，视违规处，甲方在乙方的保洁费中扣除相应的处罚金（考核标见附件二）。</w:t>
      </w:r>
    </w:p>
    <w:p w14:paraId="252AEE05">
      <w:pPr>
        <w:tabs>
          <w:tab w:val="left" w:pos="0"/>
        </w:tabs>
        <w:spacing w:line="400" w:lineRule="exact"/>
        <w:rPr>
          <w:rFonts w:ascii="仿宋" w:hAnsi="仿宋" w:eastAsia="仿宋" w:cs="仿宋"/>
          <w:sz w:val="24"/>
        </w:rPr>
      </w:pPr>
      <w:r>
        <w:rPr>
          <w:rFonts w:hint="eastAsia" w:ascii="仿宋" w:hAnsi="仿宋" w:eastAsia="仿宋" w:cs="仿宋"/>
          <w:b/>
          <w:bCs/>
          <w:sz w:val="24"/>
        </w:rPr>
        <w:t>四、综合要求</w:t>
      </w:r>
    </w:p>
    <w:p w14:paraId="28539E7C">
      <w:pPr>
        <w:spacing w:line="360" w:lineRule="exact"/>
        <w:ind w:firstLine="480" w:firstLineChars="200"/>
        <w:textAlignment w:val="baseline"/>
        <w:rPr>
          <w:sz w:val="24"/>
          <w:szCs w:val="24"/>
        </w:rPr>
      </w:pPr>
      <w:r>
        <w:rPr>
          <w:rFonts w:hint="eastAsia"/>
          <w:sz w:val="24"/>
          <w:szCs w:val="24"/>
        </w:rPr>
        <w:t>（1）负责制定保洁服务并组织实施；</w:t>
      </w:r>
    </w:p>
    <w:p w14:paraId="717D4BD4">
      <w:pPr>
        <w:spacing w:line="360" w:lineRule="exact"/>
        <w:ind w:firstLine="480" w:firstLineChars="200"/>
        <w:textAlignment w:val="baseline"/>
        <w:rPr>
          <w:sz w:val="24"/>
          <w:szCs w:val="24"/>
        </w:rPr>
      </w:pPr>
      <w:r>
        <w:rPr>
          <w:rFonts w:hint="eastAsia"/>
          <w:sz w:val="24"/>
          <w:szCs w:val="24"/>
        </w:rPr>
        <w:t>（2）排除会对人身、物业产生的安全隐患；</w:t>
      </w:r>
    </w:p>
    <w:p w14:paraId="2B7B6E61">
      <w:pPr>
        <w:spacing w:line="360" w:lineRule="exact"/>
        <w:ind w:firstLine="480" w:firstLineChars="200"/>
        <w:textAlignment w:val="baseline"/>
        <w:rPr>
          <w:sz w:val="24"/>
          <w:szCs w:val="24"/>
        </w:rPr>
      </w:pPr>
      <w:r>
        <w:rPr>
          <w:rFonts w:hint="eastAsia"/>
          <w:sz w:val="24"/>
          <w:szCs w:val="24"/>
        </w:rPr>
        <w:t>（3）白天有专职管理员处理服务范围内的公共性事务，受理用户的咨询和投诉；夜间有管理人员值班，处理急迫性事务；</w:t>
      </w:r>
    </w:p>
    <w:p w14:paraId="0F11C689">
      <w:pPr>
        <w:spacing w:line="360" w:lineRule="exact"/>
        <w:ind w:firstLine="480" w:firstLineChars="200"/>
        <w:textAlignment w:val="baseline"/>
        <w:rPr>
          <w:sz w:val="24"/>
          <w:szCs w:val="24"/>
        </w:rPr>
      </w:pPr>
      <w:r>
        <w:rPr>
          <w:rFonts w:hint="eastAsia"/>
          <w:sz w:val="24"/>
          <w:szCs w:val="24"/>
        </w:rPr>
        <w:t>（4）管理规章制度健全，服务质量标准完善，管理档案资料齐全；</w:t>
      </w:r>
    </w:p>
    <w:p w14:paraId="113D85D4">
      <w:pPr>
        <w:spacing w:line="360" w:lineRule="exact"/>
        <w:ind w:firstLine="480" w:firstLineChars="200"/>
        <w:textAlignment w:val="baseline"/>
        <w:rPr>
          <w:sz w:val="24"/>
          <w:szCs w:val="24"/>
        </w:rPr>
      </w:pPr>
      <w:r>
        <w:rPr>
          <w:rFonts w:hint="eastAsia"/>
          <w:sz w:val="24"/>
          <w:szCs w:val="24"/>
        </w:rPr>
        <w:t>（5）公开服务标准、公开监督电话；</w:t>
      </w:r>
    </w:p>
    <w:p w14:paraId="66179214">
      <w:pPr>
        <w:spacing w:line="360" w:lineRule="exact"/>
        <w:ind w:firstLine="480" w:firstLineChars="200"/>
        <w:textAlignment w:val="baseline"/>
        <w:rPr>
          <w:sz w:val="24"/>
          <w:szCs w:val="24"/>
        </w:rPr>
      </w:pPr>
      <w:r>
        <w:rPr>
          <w:rFonts w:hint="eastAsia"/>
          <w:sz w:val="24"/>
          <w:szCs w:val="24"/>
        </w:rPr>
        <w:t>（6）应用计算机系统对档案、管理服务进行管理，有保洁运送信息化系统支持;</w:t>
      </w:r>
    </w:p>
    <w:p w14:paraId="39DC29F4">
      <w:pPr>
        <w:spacing w:line="360" w:lineRule="exact"/>
        <w:ind w:firstLine="480" w:firstLineChars="200"/>
        <w:textAlignment w:val="baseline"/>
        <w:rPr>
          <w:sz w:val="24"/>
          <w:szCs w:val="24"/>
        </w:rPr>
      </w:pPr>
      <w:r>
        <w:rPr>
          <w:rFonts w:hint="eastAsia"/>
          <w:sz w:val="24"/>
          <w:szCs w:val="24"/>
        </w:rPr>
        <w:t>（7）员工着装规范，佩带有相片胸卡，持证上岗；</w:t>
      </w:r>
    </w:p>
    <w:p w14:paraId="4FA8C30B">
      <w:pPr>
        <w:spacing w:line="360" w:lineRule="exact"/>
        <w:ind w:firstLine="480" w:firstLineChars="200"/>
        <w:textAlignment w:val="baseline"/>
        <w:rPr>
          <w:sz w:val="24"/>
          <w:szCs w:val="24"/>
        </w:rPr>
      </w:pPr>
      <w:r>
        <w:rPr>
          <w:rFonts w:hint="eastAsia"/>
          <w:sz w:val="24"/>
          <w:szCs w:val="24"/>
        </w:rPr>
        <w:t>（8）加强员工院感知识培训，密切配合医院等级评审工作；</w:t>
      </w:r>
    </w:p>
    <w:p w14:paraId="64E78E3E">
      <w:pPr>
        <w:spacing w:line="400" w:lineRule="exact"/>
        <w:rPr>
          <w:sz w:val="24"/>
          <w:szCs w:val="24"/>
        </w:rPr>
      </w:pPr>
      <w:r>
        <w:rPr>
          <w:rFonts w:hint="eastAsia"/>
          <w:sz w:val="24"/>
          <w:szCs w:val="24"/>
        </w:rPr>
        <w:t>（9）每月进行一次保洁服务质量检查，促进服务工作的改进和提高，检查科室不低于总科室数的95％；</w:t>
      </w:r>
    </w:p>
    <w:p w14:paraId="3F11D026">
      <w:pPr>
        <w:spacing w:line="400" w:lineRule="exact"/>
        <w:rPr>
          <w:rFonts w:ascii="仿宋" w:hAnsi="仿宋" w:eastAsia="仿宋" w:cs="仿宋"/>
          <w:b/>
          <w:bCs/>
          <w:sz w:val="24"/>
        </w:rPr>
      </w:pPr>
      <w:r>
        <w:rPr>
          <w:rFonts w:hint="eastAsia" w:ascii="仿宋" w:hAnsi="仿宋" w:eastAsia="仿宋" w:cs="仿宋"/>
          <w:b/>
          <w:bCs/>
          <w:sz w:val="24"/>
        </w:rPr>
        <w:t>五、服务范围及要求</w:t>
      </w:r>
    </w:p>
    <w:p w14:paraId="5434B583">
      <w:pPr>
        <w:spacing w:line="360" w:lineRule="exact"/>
        <w:ind w:firstLine="482" w:firstLineChars="200"/>
        <w:textAlignment w:val="baseline"/>
        <w:rPr>
          <w:sz w:val="24"/>
          <w:szCs w:val="24"/>
        </w:rPr>
      </w:pPr>
      <w:r>
        <w:rPr>
          <w:rFonts w:hint="eastAsia" w:ascii="仿宋" w:hAnsi="仿宋" w:eastAsia="仿宋" w:cs="仿宋"/>
          <w:b/>
          <w:bCs/>
          <w:sz w:val="24"/>
        </w:rPr>
        <w:t>（一）环境保洁服务范围及要求</w:t>
      </w:r>
    </w:p>
    <w:p w14:paraId="0255433A">
      <w:pPr>
        <w:spacing w:line="360" w:lineRule="exact"/>
        <w:ind w:firstLine="480" w:firstLineChars="200"/>
        <w:textAlignment w:val="baseline"/>
        <w:rPr>
          <w:sz w:val="24"/>
          <w:szCs w:val="24"/>
        </w:rPr>
      </w:pPr>
      <w:r>
        <w:rPr>
          <w:rFonts w:hint="eastAsia"/>
          <w:sz w:val="24"/>
          <w:szCs w:val="24"/>
        </w:rPr>
        <w:t>1、环境保洁服务范围</w:t>
      </w:r>
    </w:p>
    <w:p w14:paraId="6A4085FE">
      <w:pPr>
        <w:spacing w:line="360" w:lineRule="exact"/>
        <w:ind w:firstLine="480" w:firstLineChars="200"/>
        <w:textAlignment w:val="baseline"/>
        <w:rPr>
          <w:sz w:val="24"/>
          <w:szCs w:val="24"/>
        </w:rPr>
      </w:pPr>
      <w:r>
        <w:rPr>
          <w:rFonts w:hint="eastAsia"/>
          <w:sz w:val="24"/>
          <w:szCs w:val="24"/>
        </w:rPr>
        <w:t>（1）负责全院内外的清洁卫生（含各类病房、会议室、接待室、办公区域、医护值班室、后勤保障用房、</w:t>
      </w:r>
      <w:r>
        <w:rPr>
          <w:rFonts w:hint="eastAsia"/>
          <w:color w:val="auto"/>
          <w:sz w:val="24"/>
          <w:szCs w:val="24"/>
        </w:rPr>
        <w:t>集体宿舍、公共区域、公共活动场所、绿化区域、地下室、屋顶屋面、各边角区域、门前</w:t>
      </w:r>
      <w:r>
        <w:rPr>
          <w:rFonts w:hint="eastAsia"/>
          <w:color w:val="auto"/>
          <w:sz w:val="24"/>
          <w:szCs w:val="24"/>
          <w:lang w:eastAsia="zh-CN"/>
        </w:rPr>
        <w:t>三</w:t>
      </w:r>
      <w:r>
        <w:rPr>
          <w:rFonts w:hint="eastAsia"/>
          <w:color w:val="auto"/>
          <w:sz w:val="24"/>
          <w:szCs w:val="24"/>
        </w:rPr>
        <w:t>包等区域）：地面、床单位、功能带、柜、门窗及窗框、门窗玻璃内外、窗帘门帘隔帘、</w:t>
      </w:r>
      <w:r>
        <w:rPr>
          <w:rFonts w:hint="eastAsia"/>
          <w:sz w:val="24"/>
          <w:szCs w:val="24"/>
        </w:rPr>
        <w:t>扶手、栏杆、家具、候诊椅、花盆、沙发、桌子、垃圾桶、通风口表面、天花板、宣传栏、墙面、玻璃幕墙、墙壁附体、各类标识牌宣传牌、通道橱窗；卫生间、开水间、配餐房、楼梯、楼道、电梯厅、电梯间、通道、大厅、走廊、连廊、屋顶天台、平台、阳台、顶篷、玻璃雨棚、外墙雨棚、地沟槽、排水沟；出院病人床单位的终末消毒（擦床、消毒、铺床等）。</w:t>
      </w:r>
    </w:p>
    <w:p w14:paraId="316672C9">
      <w:pPr>
        <w:spacing w:line="360" w:lineRule="exact"/>
        <w:ind w:firstLine="480" w:firstLineChars="200"/>
        <w:textAlignment w:val="baseline"/>
        <w:rPr>
          <w:sz w:val="24"/>
          <w:szCs w:val="24"/>
        </w:rPr>
      </w:pPr>
      <w:r>
        <w:rPr>
          <w:rFonts w:hint="eastAsia"/>
          <w:sz w:val="24"/>
          <w:szCs w:val="24"/>
        </w:rPr>
        <w:t>（2）设施设备服务内容：一般设备表面清洁（除医疗设备）；办公家具设备表面清洁；公共设施、消防设施外表面清洁。</w:t>
      </w:r>
    </w:p>
    <w:p w14:paraId="34A9215F">
      <w:pPr>
        <w:spacing w:line="360" w:lineRule="exact"/>
        <w:ind w:firstLine="480" w:firstLineChars="200"/>
        <w:textAlignment w:val="baseline"/>
        <w:rPr>
          <w:sz w:val="24"/>
          <w:szCs w:val="24"/>
        </w:rPr>
      </w:pPr>
      <w:r>
        <w:rPr>
          <w:rFonts w:hint="eastAsia"/>
          <w:sz w:val="24"/>
          <w:szCs w:val="24"/>
        </w:rPr>
        <w:t>（3）各类专项工作定期养护清洁：各类室内外地面清洁养护、窗帘床帘门帘拆卸以及不锈钢、玻璃等的清洁。</w:t>
      </w:r>
    </w:p>
    <w:p w14:paraId="04CC4F89">
      <w:pPr>
        <w:spacing w:line="360" w:lineRule="exact"/>
        <w:ind w:firstLine="480" w:firstLineChars="200"/>
        <w:textAlignment w:val="baseline"/>
        <w:rPr>
          <w:sz w:val="24"/>
          <w:szCs w:val="24"/>
        </w:rPr>
      </w:pPr>
      <w:r>
        <w:rPr>
          <w:rFonts w:hint="eastAsia"/>
          <w:sz w:val="24"/>
          <w:szCs w:val="24"/>
        </w:rPr>
        <w:t>（4）电梯服务内容：电梯轿厢内（含顶部、底部）、电梯轿厢外、沟槽、电梯表面。</w:t>
      </w:r>
    </w:p>
    <w:p w14:paraId="333686E9">
      <w:pPr>
        <w:spacing w:line="360" w:lineRule="exact"/>
        <w:ind w:firstLine="480" w:firstLineChars="200"/>
        <w:textAlignment w:val="baseline"/>
        <w:rPr>
          <w:sz w:val="24"/>
          <w:szCs w:val="24"/>
        </w:rPr>
      </w:pPr>
      <w:r>
        <w:rPr>
          <w:rFonts w:hint="eastAsia"/>
          <w:sz w:val="24"/>
          <w:szCs w:val="24"/>
        </w:rPr>
        <w:t>（5）医疗、生活垃圾服务内容：符合院感要求，严格执行医院医疗废物管理制度，各类垃圾按规范运送到规定的地点。</w:t>
      </w:r>
    </w:p>
    <w:p w14:paraId="528E3E72">
      <w:pPr>
        <w:spacing w:line="360" w:lineRule="exact"/>
        <w:ind w:firstLine="480" w:firstLineChars="200"/>
        <w:textAlignment w:val="baseline"/>
        <w:rPr>
          <w:sz w:val="24"/>
          <w:szCs w:val="24"/>
        </w:rPr>
      </w:pPr>
      <w:r>
        <w:rPr>
          <w:rFonts w:hint="eastAsia"/>
          <w:sz w:val="24"/>
          <w:szCs w:val="24"/>
        </w:rPr>
        <w:t>（6）完成医院及科室工作人员指派的任务。</w:t>
      </w:r>
    </w:p>
    <w:p w14:paraId="2FC14857">
      <w:pPr>
        <w:spacing w:line="360" w:lineRule="exact"/>
        <w:ind w:firstLine="480" w:firstLineChars="200"/>
        <w:textAlignment w:val="baseline"/>
        <w:rPr>
          <w:sz w:val="24"/>
          <w:szCs w:val="24"/>
        </w:rPr>
      </w:pPr>
      <w:r>
        <w:rPr>
          <w:rFonts w:hint="eastAsia"/>
          <w:sz w:val="24"/>
          <w:szCs w:val="24"/>
        </w:rPr>
        <w:t>2.环境保洁服务要求</w:t>
      </w:r>
    </w:p>
    <w:p w14:paraId="141A23A9">
      <w:pPr>
        <w:spacing w:line="360" w:lineRule="exact"/>
        <w:ind w:firstLine="480" w:firstLineChars="200"/>
        <w:textAlignment w:val="baseline"/>
        <w:rPr>
          <w:sz w:val="24"/>
          <w:szCs w:val="24"/>
        </w:rPr>
      </w:pPr>
      <w:r>
        <w:rPr>
          <w:rFonts w:hint="eastAsia"/>
          <w:sz w:val="24"/>
          <w:szCs w:val="24"/>
        </w:rPr>
        <w:t>（1）配合医院建立保洁的智慧管理信息系统（含软硬件），满足医院后勤信息化管理要求。</w:t>
      </w:r>
    </w:p>
    <w:p w14:paraId="1A9E0AA6">
      <w:pPr>
        <w:spacing w:line="360" w:lineRule="exact"/>
        <w:ind w:firstLine="480" w:firstLineChars="200"/>
        <w:textAlignment w:val="baseline"/>
        <w:rPr>
          <w:sz w:val="24"/>
          <w:szCs w:val="24"/>
        </w:rPr>
      </w:pPr>
      <w:r>
        <w:rPr>
          <w:rFonts w:hint="eastAsia"/>
          <w:sz w:val="24"/>
          <w:szCs w:val="24"/>
        </w:rPr>
        <w:t>（2）提供工作服、抹布、地巾等的上收下送及集中清洗和消毒服务。</w:t>
      </w:r>
    </w:p>
    <w:p w14:paraId="34D96F10">
      <w:pPr>
        <w:spacing w:line="360" w:lineRule="exact"/>
        <w:ind w:firstLine="480" w:firstLineChars="200"/>
        <w:textAlignment w:val="baseline"/>
        <w:rPr>
          <w:sz w:val="24"/>
          <w:szCs w:val="24"/>
        </w:rPr>
      </w:pPr>
      <w:r>
        <w:rPr>
          <w:rFonts w:hint="eastAsia"/>
          <w:sz w:val="24"/>
          <w:szCs w:val="24"/>
        </w:rPr>
        <w:t>（3）要求制定各个项目的年度计划、月计划、周计划，日计划，并将计划交给医院主管部门和相关科室，接受落实情况的检查监督。</w:t>
      </w:r>
    </w:p>
    <w:p w14:paraId="20C0F293">
      <w:pPr>
        <w:spacing w:line="360" w:lineRule="exact"/>
        <w:ind w:firstLine="480" w:firstLineChars="200"/>
        <w:textAlignment w:val="baseline"/>
        <w:rPr>
          <w:sz w:val="24"/>
          <w:szCs w:val="24"/>
        </w:rPr>
      </w:pPr>
      <w:r>
        <w:rPr>
          <w:rFonts w:hint="eastAsia"/>
          <w:sz w:val="24"/>
          <w:szCs w:val="24"/>
        </w:rPr>
        <w:t>（4）地面养护要求</w:t>
      </w:r>
    </w:p>
    <w:p w14:paraId="08348508">
      <w:pPr>
        <w:spacing w:line="360" w:lineRule="exact"/>
        <w:ind w:firstLine="480" w:firstLineChars="200"/>
        <w:textAlignment w:val="baseline"/>
        <w:rPr>
          <w:sz w:val="24"/>
          <w:szCs w:val="24"/>
        </w:rPr>
      </w:pPr>
      <w:r>
        <w:rPr>
          <w:rFonts w:hint="eastAsia"/>
          <w:sz w:val="24"/>
          <w:szCs w:val="24"/>
        </w:rPr>
        <w:t>①做好室内外地砖、大理石、花岗岩、水磨石的保养：每天一次以上对地面进行推尘；每日对门诊地及公共通道等地面进行一次机洗；</w:t>
      </w:r>
    </w:p>
    <w:p w14:paraId="559DB0E4">
      <w:pPr>
        <w:spacing w:line="360" w:lineRule="exact"/>
        <w:ind w:firstLine="480" w:firstLineChars="200"/>
        <w:textAlignment w:val="baseline"/>
        <w:rPr>
          <w:sz w:val="24"/>
          <w:szCs w:val="24"/>
        </w:rPr>
      </w:pPr>
      <w:r>
        <w:rPr>
          <w:rFonts w:hint="eastAsia"/>
          <w:sz w:val="24"/>
          <w:szCs w:val="24"/>
        </w:rPr>
        <w:t>②室内PVC地面的养护：每天一次以上对地面进行推尘；门诊及公共通道每日一次进行机洗；彻底去蜡重新落蜡1次/年（根据现场的保养情况）。</w:t>
      </w:r>
    </w:p>
    <w:p w14:paraId="3DF4C381">
      <w:pPr>
        <w:spacing w:line="360" w:lineRule="exact"/>
        <w:ind w:firstLine="480" w:firstLineChars="200"/>
        <w:textAlignment w:val="baseline"/>
        <w:rPr>
          <w:sz w:val="24"/>
          <w:szCs w:val="24"/>
        </w:rPr>
      </w:pPr>
      <w:r>
        <w:rPr>
          <w:rFonts w:hint="eastAsia"/>
          <w:sz w:val="24"/>
          <w:szCs w:val="24"/>
        </w:rPr>
        <w:t>（5）窗帘床帘门帘、玻璃、灯具等的清洁要求，随着医院院感的要求而随时调整。</w:t>
      </w:r>
    </w:p>
    <w:p w14:paraId="454F7EBE">
      <w:pPr>
        <w:spacing w:line="360" w:lineRule="exact"/>
        <w:ind w:firstLine="480" w:firstLineChars="200"/>
        <w:textAlignment w:val="baseline"/>
        <w:rPr>
          <w:sz w:val="24"/>
          <w:szCs w:val="24"/>
        </w:rPr>
      </w:pPr>
      <w:r>
        <w:rPr>
          <w:rFonts w:hint="eastAsia"/>
          <w:sz w:val="24"/>
          <w:szCs w:val="24"/>
        </w:rPr>
        <w:t>①普通窗帘每年一次，床帘每半年一次；特殊科室（二类岗位所在科室）每月一次；隔离病人一用一清洗；或随脏随洗。</w:t>
      </w:r>
    </w:p>
    <w:p w14:paraId="635C3D65">
      <w:pPr>
        <w:spacing w:line="360" w:lineRule="exact"/>
        <w:ind w:firstLine="480" w:firstLineChars="200"/>
        <w:textAlignment w:val="baseline"/>
        <w:rPr>
          <w:sz w:val="24"/>
          <w:szCs w:val="24"/>
        </w:rPr>
      </w:pPr>
      <w:r>
        <w:rPr>
          <w:rFonts w:hint="eastAsia"/>
          <w:sz w:val="24"/>
          <w:szCs w:val="24"/>
        </w:rPr>
        <w:t>②门帘每日清洁，每季度清洗一次；特殊科室每月清洗一次；</w:t>
      </w:r>
    </w:p>
    <w:p w14:paraId="6F56144B">
      <w:pPr>
        <w:spacing w:line="360" w:lineRule="exact"/>
        <w:ind w:firstLine="480" w:firstLineChars="200"/>
        <w:textAlignment w:val="baseline"/>
        <w:rPr>
          <w:sz w:val="24"/>
          <w:szCs w:val="24"/>
        </w:rPr>
      </w:pPr>
      <w:r>
        <w:rPr>
          <w:rFonts w:hint="eastAsia"/>
          <w:sz w:val="24"/>
          <w:szCs w:val="24"/>
        </w:rPr>
        <w:t>或随脏随洗。</w:t>
      </w:r>
    </w:p>
    <w:p w14:paraId="61BAA613">
      <w:pPr>
        <w:spacing w:line="360" w:lineRule="exact"/>
        <w:ind w:firstLine="480" w:firstLineChars="200"/>
        <w:textAlignment w:val="baseline"/>
        <w:rPr>
          <w:sz w:val="24"/>
          <w:szCs w:val="24"/>
        </w:rPr>
      </w:pPr>
      <w:r>
        <w:rPr>
          <w:rFonts w:hint="eastAsia"/>
          <w:sz w:val="24"/>
          <w:szCs w:val="24"/>
        </w:rPr>
        <w:t>③建筑物室外2米以下玻璃（含外墙玻璃、雨棚等）、大厅及室内2米以下玻璃每半年清洗一次；各类服务窗口、阳台、大厅及各楼层区域进口、门框等的室内低处玻璃每月清洁一次。保持光洁、明亮，或随脏随擦；</w:t>
      </w:r>
    </w:p>
    <w:p w14:paraId="1DF345E4">
      <w:pPr>
        <w:spacing w:line="360" w:lineRule="exact"/>
        <w:ind w:firstLine="480" w:firstLineChars="200"/>
        <w:textAlignment w:val="baseline"/>
        <w:rPr>
          <w:sz w:val="24"/>
          <w:szCs w:val="24"/>
        </w:rPr>
      </w:pPr>
      <w:r>
        <w:rPr>
          <w:rFonts w:hint="eastAsia"/>
          <w:sz w:val="24"/>
          <w:szCs w:val="24"/>
        </w:rPr>
        <w:t>④不锈钢保洁服务内容：包括所有不锈钢制品、设施、设备，除有明确规定的保洁要求外，电梯至少每月用不锈钢油保养一次。哑光不锈钢表面无污渍、无灰尘；镜面不锈钢表面光亮，三米内能清晰映出人影。</w:t>
      </w:r>
    </w:p>
    <w:p w14:paraId="4FC54757">
      <w:pPr>
        <w:spacing w:line="360" w:lineRule="exact"/>
        <w:ind w:firstLine="480" w:firstLineChars="200"/>
        <w:textAlignment w:val="baseline"/>
        <w:rPr>
          <w:sz w:val="24"/>
          <w:szCs w:val="24"/>
        </w:rPr>
      </w:pPr>
      <w:r>
        <w:rPr>
          <w:rFonts w:hint="eastAsia"/>
          <w:sz w:val="24"/>
          <w:szCs w:val="24"/>
        </w:rPr>
        <w:t>⑤灯具、消防设施等表面保持干净。</w:t>
      </w:r>
    </w:p>
    <w:p w14:paraId="7E986B5C">
      <w:pPr>
        <w:spacing w:line="360" w:lineRule="exact"/>
        <w:ind w:firstLine="480" w:firstLineChars="200"/>
        <w:textAlignment w:val="baseline"/>
        <w:rPr>
          <w:sz w:val="24"/>
          <w:szCs w:val="24"/>
        </w:rPr>
      </w:pPr>
      <w:r>
        <w:rPr>
          <w:rFonts w:hint="eastAsia"/>
          <w:sz w:val="24"/>
          <w:szCs w:val="24"/>
        </w:rPr>
        <w:t>（6）属于医院范围内的所有道路、绿化带、停车场、公共区域、平台、天台、棚顶、连廊及医院门前“</w:t>
      </w:r>
      <w:r>
        <w:rPr>
          <w:rFonts w:hint="eastAsia"/>
          <w:sz w:val="24"/>
          <w:szCs w:val="24"/>
          <w:lang w:eastAsia="zh-CN"/>
        </w:rPr>
        <w:t>三</w:t>
      </w:r>
      <w:r>
        <w:rPr>
          <w:rFonts w:hint="eastAsia"/>
          <w:sz w:val="24"/>
          <w:szCs w:val="24"/>
        </w:rPr>
        <w:t>包”等范围：无有形垃圾和建筑垃圾、无堆积杂物、无积灰、无污渍、无积水和淤泥、无阻塞等。标识牌、设施无明显灰尘。平台连廊无积水、杂物。排水沟畅通。外墙目视无污迹，玻璃面无灰尘，不锈钢栏杆无锈迹。路面垃圾滞留时间不能超过30分钟，每20平方米烟头、果皮、纸屑控制在2个以内。</w:t>
      </w:r>
    </w:p>
    <w:p w14:paraId="77DB297D">
      <w:pPr>
        <w:spacing w:line="360" w:lineRule="exact"/>
        <w:ind w:firstLine="480" w:firstLineChars="200"/>
        <w:textAlignment w:val="baseline"/>
        <w:rPr>
          <w:sz w:val="24"/>
          <w:szCs w:val="24"/>
        </w:rPr>
      </w:pPr>
      <w:r>
        <w:rPr>
          <w:rFonts w:hint="eastAsia"/>
          <w:sz w:val="24"/>
          <w:szCs w:val="24"/>
        </w:rPr>
        <w:t>（7）全院的医疗垃圾、生活垃圾清运服务内容：符合院感要求，及时收集生活垃圾和医疗垃圾，送到院内指定地点。其中医疗垃圾回收、交接、运送应严格执行医院医疗废物管理制度执行，公司要有专人负责管理，并登记准确，按规范要求与处置公司交接。医用垃圾必须用黄色垃圾袋装用，用带盖专用垃圾车进行回收。垃圾存量不超过三分之二且做到日产日清，每天清洁消毒，无明显积水，无蚊蝇飞舞。转运站工具摆放整齐，垃圾清运工具应保持清洁无破损，清运过程中不得产生二次污染。</w:t>
      </w:r>
    </w:p>
    <w:p w14:paraId="2E82AB95">
      <w:pPr>
        <w:spacing w:line="360" w:lineRule="exact"/>
        <w:ind w:firstLine="480" w:firstLineChars="200"/>
        <w:textAlignment w:val="baseline"/>
        <w:rPr>
          <w:sz w:val="24"/>
          <w:szCs w:val="24"/>
        </w:rPr>
      </w:pPr>
      <w:r>
        <w:rPr>
          <w:rFonts w:hint="eastAsia"/>
          <w:sz w:val="24"/>
          <w:szCs w:val="24"/>
        </w:rPr>
        <w:t>（8）保洁、消毒设施齐全；消毒液、清洁剂加锁管理；工作器具整洁到位，按规定分类摆放；清洁工具按医院感染的要求实行严格分类、分色摆放和使用；抹布、地巾分色、分区域使用，每天集中清洗消毒，以防止交叉感染。</w:t>
      </w:r>
    </w:p>
    <w:p w14:paraId="693D778B">
      <w:pPr>
        <w:spacing w:line="360" w:lineRule="exact"/>
        <w:ind w:firstLine="480" w:firstLineChars="200"/>
        <w:textAlignment w:val="baseline"/>
        <w:rPr>
          <w:sz w:val="24"/>
          <w:szCs w:val="24"/>
        </w:rPr>
      </w:pPr>
      <w:r>
        <w:rPr>
          <w:rFonts w:hint="eastAsia"/>
          <w:sz w:val="24"/>
          <w:szCs w:val="24"/>
        </w:rPr>
        <w:t>（9）清洁卫生各责任范围明确到人，按清洁标准、规范方法进行处理，达到标准化保洁。按时巡视，每层要做到地面台面整洁干燥，垃圾清理及时；区域内无蜘蛛丝，无 “牛皮癣”等小广告，无异味，无卫生死角；洗手间、盥洗间等区域清洁干干燥，无异味、无积水、无污渍、无尘；公共洗手间配备卫生球、香等。</w:t>
      </w:r>
    </w:p>
    <w:p w14:paraId="5FDB3079">
      <w:pPr>
        <w:spacing w:line="360" w:lineRule="exact"/>
        <w:ind w:firstLine="480" w:firstLineChars="200"/>
        <w:textAlignment w:val="baseline"/>
        <w:rPr>
          <w:sz w:val="24"/>
          <w:szCs w:val="24"/>
        </w:rPr>
      </w:pPr>
      <w:r>
        <w:rPr>
          <w:rFonts w:hint="eastAsia"/>
          <w:sz w:val="24"/>
          <w:szCs w:val="24"/>
        </w:rPr>
        <w:t>（10）保持开水间、洗衣间的环境整洁；做好脏布类与洗衣部门的交接，清洁布类返回后点数、整理，放置柜内；窗帘和床帘更换时,负责与洗衣部门交接清点；病房陪客椅的管理。</w:t>
      </w:r>
    </w:p>
    <w:p w14:paraId="2BA93FA9">
      <w:pPr>
        <w:spacing w:line="360" w:lineRule="exact"/>
        <w:ind w:firstLine="480" w:firstLineChars="200"/>
        <w:textAlignment w:val="baseline"/>
        <w:rPr>
          <w:sz w:val="24"/>
          <w:szCs w:val="24"/>
        </w:rPr>
      </w:pPr>
      <w:r>
        <w:rPr>
          <w:rFonts w:hint="eastAsia"/>
          <w:sz w:val="24"/>
          <w:szCs w:val="24"/>
        </w:rPr>
        <w:t>（11）地面保持干燥，地面有潮湿时必须放置“小心地滑牌”；雨、雪天气要加强管理，有防滑措施。</w:t>
      </w:r>
    </w:p>
    <w:p w14:paraId="280D44EB">
      <w:pPr>
        <w:spacing w:line="360" w:lineRule="exact"/>
        <w:ind w:firstLine="480" w:firstLineChars="200"/>
        <w:textAlignment w:val="baseline"/>
        <w:rPr>
          <w:sz w:val="24"/>
          <w:szCs w:val="24"/>
        </w:rPr>
      </w:pPr>
      <w:r>
        <w:rPr>
          <w:rFonts w:hint="eastAsia"/>
          <w:sz w:val="24"/>
          <w:szCs w:val="24"/>
        </w:rPr>
        <w:t>（12）员工掌握各种清洁剂、消毒液的配置，标签相符，有名称、浓度、配置时间、失效时间、配置人；掌握隔离标识，知晓区域内的隔离病人，隔离病人的清洁消毒方法正确；手卫生、个人防护能正确执行，防护用具能正确使用；知晓针刺伤后的处理流程。</w:t>
      </w:r>
    </w:p>
    <w:p w14:paraId="4EB3BBEA">
      <w:pPr>
        <w:spacing w:line="360" w:lineRule="exact"/>
        <w:ind w:firstLine="480" w:firstLineChars="200"/>
        <w:textAlignment w:val="baseline"/>
        <w:rPr>
          <w:sz w:val="24"/>
          <w:szCs w:val="24"/>
        </w:rPr>
      </w:pPr>
      <w:r>
        <w:rPr>
          <w:rFonts w:hint="eastAsia"/>
          <w:sz w:val="24"/>
          <w:szCs w:val="24"/>
        </w:rPr>
        <w:t>（13）协助输液药品、耗材等外包装的拆除、上架；及时收集清理科室的日常废品；不得在过道上堆放废品和杂物，保持过道通畅；每天收集到的废品（纸板、报纸、外包装塑料纸、塑料泡沫板、废塑料瓶等）送到医院指定位置，做到每日清理。</w:t>
      </w:r>
    </w:p>
    <w:p w14:paraId="30F1FA1F">
      <w:pPr>
        <w:spacing w:line="360" w:lineRule="exact"/>
        <w:ind w:firstLine="480" w:firstLineChars="200"/>
        <w:textAlignment w:val="baseline"/>
        <w:rPr>
          <w:sz w:val="24"/>
          <w:szCs w:val="24"/>
        </w:rPr>
      </w:pPr>
      <w:r>
        <w:rPr>
          <w:rFonts w:hint="eastAsia"/>
          <w:sz w:val="24"/>
          <w:szCs w:val="24"/>
        </w:rPr>
        <w:t>（14）严禁收购、买卖报废设备物资、医疗废弃物（玻璃瓶、塑瓶、输液器、针筒等）和特殊生活废品（含便盆、尿壶等）。</w:t>
      </w:r>
    </w:p>
    <w:p w14:paraId="1CFC8D4E">
      <w:pPr>
        <w:spacing w:line="360" w:lineRule="exact"/>
        <w:ind w:firstLine="480" w:firstLineChars="200"/>
        <w:textAlignment w:val="baseline"/>
        <w:rPr>
          <w:sz w:val="24"/>
          <w:szCs w:val="24"/>
        </w:rPr>
      </w:pPr>
      <w:r>
        <w:rPr>
          <w:rFonts w:hint="eastAsia"/>
          <w:sz w:val="24"/>
          <w:szCs w:val="24"/>
        </w:rPr>
        <w:t>（15）各项应急情况的预案，每年演练一次。</w:t>
      </w:r>
    </w:p>
    <w:p w14:paraId="08FA5252">
      <w:pPr>
        <w:spacing w:line="360" w:lineRule="exact"/>
        <w:ind w:firstLine="482" w:firstLineChars="200"/>
        <w:textAlignment w:val="baseline"/>
        <w:rPr>
          <w:rFonts w:ascii="仿宋" w:hAnsi="仿宋" w:eastAsia="仿宋" w:cs="仿宋"/>
          <w:b/>
          <w:bCs/>
          <w:sz w:val="24"/>
        </w:rPr>
      </w:pPr>
    </w:p>
    <w:p w14:paraId="1B91CC5B">
      <w:pPr>
        <w:spacing w:line="360" w:lineRule="exact"/>
        <w:ind w:firstLine="482" w:firstLineChars="200"/>
        <w:textAlignment w:val="baseline"/>
        <w:rPr>
          <w:sz w:val="24"/>
          <w:szCs w:val="24"/>
        </w:rPr>
      </w:pPr>
      <w:r>
        <w:rPr>
          <w:rFonts w:hint="eastAsia" w:ascii="仿宋" w:hAnsi="仿宋" w:eastAsia="仿宋" w:cs="仿宋"/>
          <w:b/>
          <w:bCs/>
          <w:sz w:val="24"/>
        </w:rPr>
        <w:t>（二）运送服务范围及要求</w:t>
      </w:r>
    </w:p>
    <w:p w14:paraId="3CD05207">
      <w:pPr>
        <w:spacing w:line="360" w:lineRule="exact"/>
        <w:ind w:firstLine="480" w:firstLineChars="200"/>
        <w:textAlignment w:val="baseline"/>
        <w:rPr>
          <w:sz w:val="24"/>
          <w:szCs w:val="24"/>
        </w:rPr>
      </w:pPr>
      <w:r>
        <w:rPr>
          <w:rFonts w:hint="eastAsia"/>
          <w:sz w:val="24"/>
          <w:szCs w:val="24"/>
        </w:rPr>
        <w:t>1.运送服务范围</w:t>
      </w:r>
    </w:p>
    <w:p w14:paraId="0BCE7972">
      <w:pPr>
        <w:spacing w:line="360" w:lineRule="exact"/>
        <w:ind w:firstLine="480" w:firstLineChars="200"/>
        <w:textAlignment w:val="baseline"/>
        <w:rPr>
          <w:sz w:val="24"/>
          <w:szCs w:val="24"/>
        </w:rPr>
      </w:pPr>
      <w:r>
        <w:rPr>
          <w:rFonts w:hint="eastAsia"/>
          <w:sz w:val="24"/>
          <w:szCs w:val="24"/>
        </w:rPr>
        <w:t>（1）运送各类单据、资料、报告、血液制品、血液体液标本、病理标本（含哮喘门诊病理标本）。</w:t>
      </w:r>
    </w:p>
    <w:p w14:paraId="5B886A70">
      <w:pPr>
        <w:spacing w:line="360" w:lineRule="exact"/>
        <w:ind w:firstLine="480" w:firstLineChars="200"/>
        <w:textAlignment w:val="baseline"/>
        <w:rPr>
          <w:sz w:val="24"/>
          <w:szCs w:val="24"/>
        </w:rPr>
      </w:pPr>
      <w:r>
        <w:rPr>
          <w:rFonts w:hint="eastAsia"/>
          <w:sz w:val="24"/>
          <w:szCs w:val="24"/>
        </w:rPr>
        <w:t>（2）护送急诊病人检查、入院；护送住院病人做各类检查、治疗、转科及护送手术病人；全程负责协助有运送需求的出院病人的院内护送。</w:t>
      </w:r>
    </w:p>
    <w:p w14:paraId="4DE63F59">
      <w:pPr>
        <w:spacing w:line="360" w:lineRule="exact"/>
        <w:ind w:firstLine="480" w:firstLineChars="200"/>
        <w:textAlignment w:val="baseline"/>
        <w:rPr>
          <w:sz w:val="24"/>
          <w:szCs w:val="24"/>
        </w:rPr>
      </w:pPr>
      <w:r>
        <w:rPr>
          <w:rFonts w:hint="eastAsia"/>
          <w:sz w:val="24"/>
          <w:szCs w:val="24"/>
        </w:rPr>
        <w:t>（3）协助全院耗材、药品的临时发放；承担全院各科室耗材、药品配送(含夜间配送)；全院所有设备物品（含维修、借用、加床物资）的运送；供应室消毒物品的取送；</w:t>
      </w:r>
    </w:p>
    <w:p w14:paraId="11917695">
      <w:pPr>
        <w:spacing w:line="360" w:lineRule="exact"/>
        <w:ind w:firstLine="480" w:firstLineChars="200"/>
        <w:textAlignment w:val="baseline"/>
        <w:rPr>
          <w:sz w:val="24"/>
          <w:szCs w:val="24"/>
        </w:rPr>
      </w:pPr>
      <w:r>
        <w:rPr>
          <w:rFonts w:hint="eastAsia"/>
          <w:sz w:val="24"/>
          <w:szCs w:val="24"/>
        </w:rPr>
        <w:t xml:space="preserve">（4）协助全院科室大输液药品的发放运送、拆除外包装、协助上架；定期配送物资、临时配送物资； </w:t>
      </w:r>
    </w:p>
    <w:p w14:paraId="016CDCDC">
      <w:pPr>
        <w:spacing w:line="360" w:lineRule="exact"/>
        <w:ind w:firstLine="480" w:firstLineChars="200"/>
        <w:textAlignment w:val="baseline"/>
        <w:rPr>
          <w:sz w:val="24"/>
          <w:szCs w:val="24"/>
        </w:rPr>
      </w:pPr>
      <w:r>
        <w:rPr>
          <w:rFonts w:hint="eastAsia"/>
          <w:sz w:val="24"/>
          <w:szCs w:val="24"/>
        </w:rPr>
        <w:t>（5）其他未提及的运送工作。</w:t>
      </w:r>
    </w:p>
    <w:p w14:paraId="139E36E1">
      <w:pPr>
        <w:spacing w:line="360" w:lineRule="exact"/>
        <w:ind w:firstLine="480" w:firstLineChars="200"/>
        <w:textAlignment w:val="baseline"/>
        <w:rPr>
          <w:sz w:val="24"/>
          <w:szCs w:val="24"/>
        </w:rPr>
      </w:pPr>
      <w:r>
        <w:rPr>
          <w:rFonts w:hint="eastAsia"/>
          <w:sz w:val="24"/>
          <w:szCs w:val="24"/>
        </w:rPr>
        <w:t>（6）完成医院和科室工作人员临时指派的任务。</w:t>
      </w:r>
    </w:p>
    <w:p w14:paraId="7BC86E88">
      <w:pPr>
        <w:pStyle w:val="2"/>
      </w:pPr>
      <w:r>
        <w:rPr>
          <w:rFonts w:hint="eastAsia"/>
          <w:sz w:val="24"/>
          <w:szCs w:val="24"/>
        </w:rPr>
        <w:t xml:space="preserve">     2、运送服务要求</w:t>
      </w:r>
    </w:p>
    <w:p w14:paraId="7ACABCB4">
      <w:pPr>
        <w:pStyle w:val="91"/>
        <w:spacing w:before="0" w:line="460" w:lineRule="exact"/>
        <w:ind w:firstLine="480"/>
        <w:rPr>
          <w:rFonts w:hAnsi="宋体"/>
          <w:color w:val="auto"/>
        </w:rPr>
      </w:pPr>
      <w:r>
        <w:rPr>
          <w:rFonts w:hint="eastAsia" w:hAnsi="宋体"/>
          <w:color w:val="auto"/>
        </w:rPr>
        <w:t>（1）设立24小时的中央调度中心，配置运送</w:t>
      </w:r>
      <w:r>
        <w:rPr>
          <w:rFonts w:hint="eastAsia"/>
          <w:color w:val="auto"/>
        </w:rPr>
        <w:t>信息化</w:t>
      </w:r>
      <w:r>
        <w:rPr>
          <w:rFonts w:hint="eastAsia" w:hAnsi="宋体"/>
          <w:color w:val="auto"/>
        </w:rPr>
        <w:t>系统及</w:t>
      </w:r>
      <w:r>
        <w:rPr>
          <w:rFonts w:hint="eastAsia"/>
          <w:color w:val="auto"/>
        </w:rPr>
        <w:t>其他相关配套设施</w:t>
      </w:r>
      <w:r>
        <w:rPr>
          <w:rFonts w:hint="eastAsia" w:hAnsi="宋体"/>
          <w:color w:val="auto"/>
        </w:rPr>
        <w:t>设备等</w:t>
      </w:r>
      <w:r>
        <w:rPr>
          <w:rFonts w:hint="eastAsia" w:ascii="宋体" w:hAnsi="宋体"/>
          <w:bCs/>
          <w:color w:val="auto"/>
        </w:rPr>
        <w:t>(如需新增接入医院HIS系统设备，接口费由中标方支付）</w:t>
      </w:r>
      <w:r>
        <w:rPr>
          <w:rFonts w:hint="eastAsia" w:hAnsi="宋体"/>
          <w:color w:val="auto"/>
        </w:rPr>
        <w:t>。</w:t>
      </w:r>
      <w:r>
        <w:rPr>
          <w:rFonts w:hint="eastAsia" w:ascii="宋体" w:hAnsi="宋体"/>
          <w:bCs/>
          <w:color w:val="auto"/>
        </w:rPr>
        <w:t>投标人提供的运送信息化平台可实现病人运送、标本运送、药房运送、手术室派单、各科室派单、员工陪送数据统计以及用户评价等基本功能；</w:t>
      </w:r>
    </w:p>
    <w:p w14:paraId="01F6E2D5">
      <w:pPr>
        <w:spacing w:line="360" w:lineRule="exact"/>
        <w:ind w:firstLine="480" w:firstLineChars="200"/>
        <w:textAlignment w:val="baseline"/>
        <w:rPr>
          <w:sz w:val="24"/>
          <w:szCs w:val="24"/>
        </w:rPr>
      </w:pPr>
      <w:r>
        <w:rPr>
          <w:rFonts w:hint="eastAsia"/>
          <w:sz w:val="24"/>
          <w:szCs w:val="24"/>
        </w:rPr>
        <w:t>（2）医院负责提供运送用工具，乙方应合理调配并负责清洁消毒、管理与保养、维护。在每次运送前应对工具作相应的检查，并每天进行性能评估一次，每季度全面检查一次，发现问题及时报修或更换，保证运送工具的正常使用和安全。</w:t>
      </w:r>
    </w:p>
    <w:p w14:paraId="2B818DBB">
      <w:pPr>
        <w:spacing w:line="360" w:lineRule="exact"/>
        <w:ind w:firstLine="480" w:firstLineChars="200"/>
        <w:textAlignment w:val="baseline"/>
        <w:rPr>
          <w:sz w:val="24"/>
          <w:szCs w:val="24"/>
        </w:rPr>
      </w:pPr>
      <w:r>
        <w:rPr>
          <w:rFonts w:hint="eastAsia"/>
          <w:sz w:val="24"/>
          <w:szCs w:val="24"/>
        </w:rPr>
        <w:t>（3）严格落实查对制度：①接听科室电话指派任务时，要与对方复述一遍后并登记。②运送病人时要查对病区、床号、姓名、登记号、检查项目与检查单是否一致，做到准确无误并及时运送病人。③运送标本时，仔细核对送检标本是否完好，确认后及时运送。④运送药品必须核对科室、送药封条是否完好，确认后及时运送。⑤运送医疗物品（物资）必须与领物单核对数量、类别是否正确，确认后及时运送。⑥运送单据、检验报告、病历等资料必须核对科室、项目、数量等，确认后及时运送。</w:t>
      </w:r>
    </w:p>
    <w:p w14:paraId="59D28F1C">
      <w:pPr>
        <w:spacing w:line="360" w:lineRule="exact"/>
        <w:ind w:firstLine="480" w:firstLineChars="200"/>
        <w:textAlignment w:val="baseline"/>
        <w:rPr>
          <w:sz w:val="24"/>
          <w:szCs w:val="24"/>
        </w:rPr>
      </w:pPr>
      <w:r>
        <w:rPr>
          <w:rFonts w:hint="eastAsia"/>
          <w:sz w:val="24"/>
          <w:szCs w:val="24"/>
        </w:rPr>
        <w:t>（4）消毒隔离制度：①凡运送病人、标本、药品、物品到指定科室后按规范洗手；如运送隔离病人及标本，员工根据隔离要求落实隔离措施，按规范做好洗手等。②每天对标本箱进行消毒处理，30分钟后，再用清水冲洗干净后晾干备用，有记录。③每天对平车、轮椅进行消毒擦拭，运送隔离病人及标本后，必须用消毒液喷洒或专用消毒湿巾擦洗，有记录。</w:t>
      </w:r>
    </w:p>
    <w:p w14:paraId="1B57A16B">
      <w:pPr>
        <w:spacing w:line="360" w:lineRule="exact"/>
        <w:ind w:firstLine="480" w:firstLineChars="200"/>
        <w:textAlignment w:val="baseline"/>
        <w:rPr>
          <w:sz w:val="24"/>
          <w:szCs w:val="24"/>
        </w:rPr>
      </w:pPr>
      <w:r>
        <w:rPr>
          <w:rFonts w:hint="eastAsia"/>
          <w:sz w:val="24"/>
          <w:szCs w:val="24"/>
        </w:rPr>
        <w:t>（5）运送过程中遵循让病人安全舒适的原则；使用安全带；上下坡道时保持患者头部在上；推车进出门、转角处时，一定要缓慢，不要碰撞门、墙壁、电梯，注意保护病人及环境设施。当日运送任务完成必须及时收回轮椅、平车等运送工具，避免滞留于现场。</w:t>
      </w:r>
    </w:p>
    <w:p w14:paraId="5F897EC3">
      <w:pPr>
        <w:spacing w:line="360" w:lineRule="exact"/>
        <w:ind w:firstLine="480" w:firstLineChars="200"/>
        <w:textAlignment w:val="baseline"/>
        <w:rPr>
          <w:sz w:val="24"/>
          <w:szCs w:val="24"/>
        </w:rPr>
      </w:pPr>
      <w:r>
        <w:rPr>
          <w:rFonts w:hint="eastAsia"/>
          <w:sz w:val="24"/>
          <w:szCs w:val="24"/>
        </w:rPr>
        <w:t>（6）熟练掌握运送相关流程和注意事项；掌握隔离标识，知晓区域内的隔离病人，隔离病人的隔离方法正确；掌握手卫生、个人防护正确执行，防护用具正确使用；知晓针刺伤后的处理流程；标本、物资、药品损坏的处理流程；病人突发意外情况的处理流程。</w:t>
      </w:r>
    </w:p>
    <w:p w14:paraId="7F9CB213">
      <w:pPr>
        <w:spacing w:line="360" w:lineRule="exact"/>
        <w:ind w:firstLine="480" w:firstLineChars="200"/>
        <w:textAlignment w:val="baseline"/>
        <w:rPr>
          <w:sz w:val="24"/>
          <w:szCs w:val="24"/>
        </w:rPr>
      </w:pPr>
      <w:r>
        <w:rPr>
          <w:rFonts w:hint="eastAsia"/>
          <w:sz w:val="24"/>
          <w:szCs w:val="24"/>
        </w:rPr>
        <w:t>（7）含运送中心、病区药房、所属区域及周围的环境卫生保洁工作。</w:t>
      </w:r>
    </w:p>
    <w:p w14:paraId="76C9AAA8">
      <w:pPr>
        <w:spacing w:line="360" w:lineRule="exact"/>
        <w:ind w:firstLine="480" w:firstLineChars="200"/>
        <w:textAlignment w:val="baseline"/>
        <w:rPr>
          <w:sz w:val="24"/>
          <w:szCs w:val="24"/>
        </w:rPr>
      </w:pPr>
      <w:r>
        <w:rPr>
          <w:rFonts w:hint="eastAsia"/>
          <w:sz w:val="24"/>
          <w:szCs w:val="24"/>
        </w:rPr>
        <w:t>（8）完成医院和科室工作人员临时指派的任务。</w:t>
      </w:r>
    </w:p>
    <w:p w14:paraId="26378380">
      <w:pPr>
        <w:spacing w:line="360" w:lineRule="exact"/>
        <w:ind w:firstLine="480" w:firstLineChars="200"/>
        <w:textAlignment w:val="baseline"/>
        <w:rPr>
          <w:sz w:val="24"/>
          <w:szCs w:val="24"/>
        </w:rPr>
      </w:pPr>
      <w:r>
        <w:rPr>
          <w:rFonts w:hint="eastAsia"/>
          <w:sz w:val="24"/>
          <w:szCs w:val="24"/>
        </w:rPr>
        <w:t>（9）在运送过程中病人及物品发生不安全事件时，要及时和相关部门汇报，积极采取补救措施；紧急重大事件在2小时内上报、一般事件在24小时内上报医院主管部门，汇报及时率达100%。</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2"/>
        <w:gridCol w:w="1275"/>
        <w:gridCol w:w="1943"/>
      </w:tblGrid>
      <w:tr w14:paraId="6A7D8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282" w:type="dxa"/>
            <w:shd w:val="clear" w:color="auto" w:fill="EEECE1"/>
          </w:tcPr>
          <w:p w14:paraId="58DA6722">
            <w:pPr>
              <w:snapToGrid w:val="0"/>
              <w:spacing w:line="360" w:lineRule="exact"/>
              <w:jc w:val="center"/>
              <w:rPr>
                <w:rFonts w:ascii="宋体" w:cs="宋体"/>
                <w:color w:val="000000"/>
              </w:rPr>
            </w:pPr>
            <w:r>
              <w:rPr>
                <w:rFonts w:hint="eastAsia" w:ascii="宋体" w:cs="宋体"/>
                <w:color w:val="000000"/>
              </w:rPr>
              <w:t>运送类型</w:t>
            </w:r>
          </w:p>
        </w:tc>
        <w:tc>
          <w:tcPr>
            <w:tcW w:w="1275" w:type="dxa"/>
            <w:tcBorders>
              <w:right w:val="single" w:color="000000" w:sz="4" w:space="0"/>
            </w:tcBorders>
            <w:shd w:val="clear" w:color="auto" w:fill="EEECE1"/>
          </w:tcPr>
          <w:p w14:paraId="02C12D29">
            <w:pPr>
              <w:snapToGrid w:val="0"/>
              <w:spacing w:line="360" w:lineRule="exact"/>
              <w:jc w:val="center"/>
              <w:rPr>
                <w:rFonts w:ascii="宋体" w:cs="宋体"/>
                <w:color w:val="000000"/>
              </w:rPr>
            </w:pPr>
            <w:r>
              <w:rPr>
                <w:rFonts w:hint="eastAsia" w:ascii="宋体" w:cs="宋体"/>
                <w:color w:val="000000"/>
              </w:rPr>
              <w:t>标准完成时间（分钟）</w:t>
            </w:r>
          </w:p>
        </w:tc>
        <w:tc>
          <w:tcPr>
            <w:tcW w:w="1943" w:type="dxa"/>
            <w:tcBorders>
              <w:left w:val="single" w:color="000000" w:sz="4" w:space="0"/>
            </w:tcBorders>
            <w:shd w:val="clear" w:color="auto" w:fill="EEECE1"/>
          </w:tcPr>
          <w:p w14:paraId="7C61F369">
            <w:pPr>
              <w:snapToGrid w:val="0"/>
              <w:spacing w:line="360" w:lineRule="exact"/>
              <w:jc w:val="center"/>
              <w:rPr>
                <w:rFonts w:ascii="宋体" w:cs="宋体"/>
                <w:color w:val="000000"/>
              </w:rPr>
            </w:pPr>
            <w:r>
              <w:rPr>
                <w:rFonts w:hint="eastAsia" w:ascii="宋体" w:cs="宋体"/>
                <w:color w:val="000000"/>
              </w:rPr>
              <w:t>备注</w:t>
            </w:r>
          </w:p>
        </w:tc>
      </w:tr>
      <w:tr w14:paraId="45EDF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6282" w:type="dxa"/>
          </w:tcPr>
          <w:p w14:paraId="4A9AC140">
            <w:pPr>
              <w:snapToGrid w:val="0"/>
              <w:spacing w:line="360" w:lineRule="exact"/>
              <w:jc w:val="left"/>
              <w:rPr>
                <w:rFonts w:ascii="宋体" w:cs="宋体"/>
                <w:color w:val="000000"/>
              </w:rPr>
            </w:pPr>
            <w:r>
              <w:rPr>
                <w:rFonts w:hint="eastAsia" w:ascii="宋体" w:cs="宋体"/>
                <w:color w:val="000000"/>
              </w:rPr>
              <w:t>加急（特级）：标本、药品、消毒包、仪器、物品、急需帮助</w:t>
            </w:r>
          </w:p>
        </w:tc>
        <w:tc>
          <w:tcPr>
            <w:tcW w:w="1275" w:type="dxa"/>
            <w:tcBorders>
              <w:right w:val="single" w:color="000000" w:sz="4" w:space="0"/>
            </w:tcBorders>
          </w:tcPr>
          <w:p w14:paraId="0F69B071">
            <w:pPr>
              <w:snapToGrid w:val="0"/>
              <w:spacing w:line="360" w:lineRule="exact"/>
              <w:jc w:val="center"/>
              <w:rPr>
                <w:rFonts w:ascii="宋体" w:cs="宋体"/>
                <w:color w:val="000000"/>
              </w:rPr>
            </w:pPr>
            <w:r>
              <w:rPr>
                <w:rFonts w:hint="eastAsia" w:ascii="宋体" w:cs="宋体"/>
                <w:color w:val="000000"/>
              </w:rPr>
              <w:t>15</w:t>
            </w:r>
          </w:p>
        </w:tc>
        <w:tc>
          <w:tcPr>
            <w:tcW w:w="1943" w:type="dxa"/>
            <w:vMerge w:val="restart"/>
            <w:tcBorders>
              <w:left w:val="single" w:color="000000" w:sz="4" w:space="0"/>
            </w:tcBorders>
          </w:tcPr>
          <w:p w14:paraId="546CD2FD">
            <w:pPr>
              <w:snapToGrid w:val="0"/>
              <w:spacing w:line="360" w:lineRule="exact"/>
              <w:jc w:val="center"/>
              <w:rPr>
                <w:rFonts w:ascii="宋体" w:cs="宋体"/>
                <w:color w:val="000000"/>
              </w:rPr>
            </w:pPr>
            <w:r>
              <w:rPr>
                <w:rFonts w:hint="eastAsia" w:ascii="宋体" w:cs="宋体"/>
                <w:color w:val="000000"/>
              </w:rPr>
              <w:t>由于运送不规范、不及时导致病人投诉，由乙方负责解释、赔偿</w:t>
            </w:r>
          </w:p>
        </w:tc>
      </w:tr>
      <w:tr w14:paraId="2333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282" w:type="dxa"/>
          </w:tcPr>
          <w:p w14:paraId="2086AF63">
            <w:pPr>
              <w:snapToGrid w:val="0"/>
              <w:spacing w:line="360" w:lineRule="exact"/>
              <w:jc w:val="left"/>
              <w:rPr>
                <w:rFonts w:ascii="宋体" w:cs="宋体"/>
                <w:color w:val="000000"/>
              </w:rPr>
            </w:pPr>
            <w:r>
              <w:rPr>
                <w:rFonts w:hint="eastAsia" w:ascii="宋体" w:cs="宋体"/>
                <w:color w:val="000000"/>
              </w:rPr>
              <w:t>急诊（一级）：标本、药品、消毒包、仪器、物品、需帮助</w:t>
            </w:r>
          </w:p>
        </w:tc>
        <w:tc>
          <w:tcPr>
            <w:tcW w:w="1275" w:type="dxa"/>
            <w:tcBorders>
              <w:right w:val="single" w:color="000000" w:sz="4" w:space="0"/>
            </w:tcBorders>
          </w:tcPr>
          <w:p w14:paraId="70D7E802">
            <w:pPr>
              <w:snapToGrid w:val="0"/>
              <w:spacing w:line="360" w:lineRule="exact"/>
              <w:jc w:val="center"/>
              <w:rPr>
                <w:rFonts w:ascii="宋体" w:cs="宋体"/>
                <w:color w:val="000000"/>
              </w:rPr>
            </w:pPr>
            <w:r>
              <w:rPr>
                <w:rFonts w:hint="eastAsia" w:ascii="宋体" w:cs="宋体"/>
                <w:color w:val="000000"/>
              </w:rPr>
              <w:t>30</w:t>
            </w:r>
          </w:p>
        </w:tc>
        <w:tc>
          <w:tcPr>
            <w:tcW w:w="1943" w:type="dxa"/>
            <w:vMerge w:val="continue"/>
            <w:tcBorders>
              <w:left w:val="single" w:color="000000" w:sz="4" w:space="0"/>
            </w:tcBorders>
          </w:tcPr>
          <w:p w14:paraId="299904AF">
            <w:pPr>
              <w:snapToGrid w:val="0"/>
              <w:spacing w:line="360" w:lineRule="exact"/>
              <w:jc w:val="center"/>
              <w:rPr>
                <w:rFonts w:ascii="宋体" w:cs="宋体"/>
                <w:color w:val="000000"/>
              </w:rPr>
            </w:pPr>
          </w:p>
        </w:tc>
      </w:tr>
      <w:tr w14:paraId="5264B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282" w:type="dxa"/>
          </w:tcPr>
          <w:p w14:paraId="79B3E4CD">
            <w:pPr>
              <w:snapToGrid w:val="0"/>
              <w:spacing w:line="360" w:lineRule="exact"/>
              <w:jc w:val="left"/>
              <w:rPr>
                <w:rFonts w:ascii="宋体" w:cs="宋体"/>
                <w:color w:val="000000"/>
              </w:rPr>
            </w:pPr>
            <w:r>
              <w:rPr>
                <w:rFonts w:hint="eastAsia" w:ascii="宋体" w:cs="宋体"/>
                <w:color w:val="000000"/>
              </w:rPr>
              <w:t>一般（二级）：标本、药品、消毒包、仪器、物品、单据、需帮助</w:t>
            </w:r>
          </w:p>
        </w:tc>
        <w:tc>
          <w:tcPr>
            <w:tcW w:w="1275" w:type="dxa"/>
            <w:tcBorders>
              <w:right w:val="single" w:color="000000" w:sz="4" w:space="0"/>
            </w:tcBorders>
          </w:tcPr>
          <w:p w14:paraId="4256C799">
            <w:pPr>
              <w:snapToGrid w:val="0"/>
              <w:spacing w:line="360" w:lineRule="exact"/>
              <w:jc w:val="center"/>
              <w:rPr>
                <w:rFonts w:ascii="宋体" w:cs="宋体"/>
                <w:color w:val="000000"/>
              </w:rPr>
            </w:pPr>
            <w:r>
              <w:rPr>
                <w:rFonts w:hint="eastAsia" w:ascii="宋体" w:cs="宋体"/>
                <w:color w:val="000000"/>
              </w:rPr>
              <w:t>60</w:t>
            </w:r>
          </w:p>
        </w:tc>
        <w:tc>
          <w:tcPr>
            <w:tcW w:w="1943" w:type="dxa"/>
            <w:vMerge w:val="continue"/>
            <w:tcBorders>
              <w:left w:val="single" w:color="000000" w:sz="4" w:space="0"/>
            </w:tcBorders>
          </w:tcPr>
          <w:p w14:paraId="47F727A4">
            <w:pPr>
              <w:snapToGrid w:val="0"/>
              <w:spacing w:line="360" w:lineRule="exact"/>
              <w:jc w:val="center"/>
              <w:rPr>
                <w:rFonts w:ascii="宋体" w:cs="宋体"/>
                <w:color w:val="000000"/>
              </w:rPr>
            </w:pPr>
          </w:p>
        </w:tc>
      </w:tr>
      <w:tr w14:paraId="17F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282" w:type="dxa"/>
          </w:tcPr>
          <w:p w14:paraId="0AA6BBA0">
            <w:pPr>
              <w:snapToGrid w:val="0"/>
              <w:spacing w:line="360" w:lineRule="exact"/>
              <w:jc w:val="left"/>
              <w:rPr>
                <w:rFonts w:ascii="宋体" w:cs="宋体"/>
                <w:color w:val="000000"/>
              </w:rPr>
            </w:pPr>
            <w:r>
              <w:rPr>
                <w:rFonts w:hint="eastAsia" w:ascii="宋体" w:cs="宋体"/>
                <w:color w:val="000000"/>
              </w:rPr>
              <w:t>普通（三级）：药品、消毒包、仪器、物品、单据、需帮助</w:t>
            </w:r>
          </w:p>
        </w:tc>
        <w:tc>
          <w:tcPr>
            <w:tcW w:w="1275" w:type="dxa"/>
            <w:tcBorders>
              <w:right w:val="single" w:color="000000" w:sz="4" w:space="0"/>
            </w:tcBorders>
          </w:tcPr>
          <w:p w14:paraId="6C9C68EE">
            <w:pPr>
              <w:snapToGrid w:val="0"/>
              <w:spacing w:line="360" w:lineRule="exact"/>
              <w:jc w:val="center"/>
              <w:rPr>
                <w:rFonts w:ascii="宋体" w:cs="宋体"/>
                <w:color w:val="000000"/>
              </w:rPr>
            </w:pPr>
            <w:r>
              <w:rPr>
                <w:rFonts w:hint="eastAsia" w:ascii="宋体" w:cs="宋体"/>
                <w:color w:val="000000"/>
              </w:rPr>
              <w:t>180</w:t>
            </w:r>
          </w:p>
        </w:tc>
        <w:tc>
          <w:tcPr>
            <w:tcW w:w="1943" w:type="dxa"/>
            <w:vMerge w:val="continue"/>
            <w:tcBorders>
              <w:left w:val="single" w:color="000000" w:sz="4" w:space="0"/>
            </w:tcBorders>
          </w:tcPr>
          <w:p w14:paraId="21CA77B7">
            <w:pPr>
              <w:snapToGrid w:val="0"/>
              <w:spacing w:line="360" w:lineRule="exact"/>
              <w:jc w:val="center"/>
              <w:rPr>
                <w:rFonts w:ascii="宋体" w:cs="宋体"/>
                <w:color w:val="000000"/>
              </w:rPr>
            </w:pPr>
          </w:p>
        </w:tc>
      </w:tr>
    </w:tbl>
    <w:p w14:paraId="53110A53">
      <w:pPr>
        <w:spacing w:line="360" w:lineRule="exact"/>
        <w:ind w:firstLine="482" w:firstLineChars="200"/>
        <w:textAlignment w:val="baseline"/>
        <w:rPr>
          <w:b/>
          <w:bCs/>
          <w:sz w:val="24"/>
          <w:szCs w:val="24"/>
        </w:rPr>
      </w:pPr>
    </w:p>
    <w:p w14:paraId="28D8C8AE">
      <w:pPr>
        <w:adjustRightInd w:val="0"/>
        <w:snapToGrid w:val="0"/>
        <w:spacing w:before="50" w:afterLines="50" w:line="600" w:lineRule="exact"/>
        <w:jc w:val="left"/>
        <w:rPr>
          <w:rFonts w:ascii="黑体" w:hAnsi="黑体" w:eastAsia="黑体" w:cs="Arial"/>
          <w:b/>
          <w:bCs/>
          <w:color w:val="000000"/>
          <w:sz w:val="32"/>
          <w:szCs w:val="32"/>
        </w:rPr>
      </w:pPr>
      <w:r>
        <w:rPr>
          <w:rFonts w:hint="eastAsia" w:ascii="仿宋" w:hAnsi="仿宋" w:eastAsia="仿宋" w:cs="仿宋"/>
          <w:b/>
          <w:bCs/>
          <w:sz w:val="24"/>
        </w:rPr>
        <w:t>(三)医疗废物服务要求</w:t>
      </w:r>
    </w:p>
    <w:p w14:paraId="7BAD2FEE">
      <w:pPr>
        <w:spacing w:line="360" w:lineRule="exact"/>
        <w:ind w:firstLine="480" w:firstLineChars="200"/>
        <w:textAlignment w:val="baseline"/>
        <w:rPr>
          <w:sz w:val="24"/>
          <w:szCs w:val="24"/>
        </w:rPr>
      </w:pPr>
      <w:r>
        <w:rPr>
          <w:rFonts w:hint="eastAsia"/>
          <w:sz w:val="24"/>
          <w:szCs w:val="24"/>
        </w:rPr>
        <w:t>1.医疗废物交接登记制度</w:t>
      </w:r>
    </w:p>
    <w:p w14:paraId="5C014C40">
      <w:pPr>
        <w:spacing w:line="360" w:lineRule="exact"/>
        <w:ind w:firstLine="480" w:firstLineChars="200"/>
        <w:textAlignment w:val="baseline"/>
        <w:rPr>
          <w:sz w:val="24"/>
          <w:szCs w:val="24"/>
        </w:rPr>
      </w:pPr>
      <w:r>
        <w:rPr>
          <w:rFonts w:hint="eastAsia"/>
          <w:sz w:val="24"/>
          <w:szCs w:val="24"/>
        </w:rPr>
        <w:t>为了认真执行《医疗机构医疗废物管理条例》明确管理责任，在医疗废物的分类收集、转运过程中必须严格登记。</w:t>
      </w:r>
    </w:p>
    <w:p w14:paraId="6F725850">
      <w:pPr>
        <w:spacing w:line="360" w:lineRule="exact"/>
        <w:ind w:firstLine="480" w:firstLineChars="200"/>
        <w:textAlignment w:val="baseline"/>
        <w:rPr>
          <w:sz w:val="24"/>
          <w:szCs w:val="24"/>
        </w:rPr>
      </w:pPr>
      <w:r>
        <w:rPr>
          <w:rFonts w:hint="eastAsia"/>
          <w:sz w:val="24"/>
          <w:szCs w:val="24"/>
        </w:rPr>
        <w:t>（1）专职收集人员每日分类、收集医疗废物后应过秤称重，并在医疗废物塑料污物袋上贴上《医疗废物标签》，标签上注明：科室、废物分类、重量、产生日期，打开〈金华市医疗废物监管管理系统〉扫码录入（电脑系统故障时认真填写《科室医疗废物登记本》并签字，医疗废物产生科室的人员同时签字）。</w:t>
      </w:r>
    </w:p>
    <w:p w14:paraId="6BD67AA0">
      <w:pPr>
        <w:spacing w:line="360" w:lineRule="exact"/>
        <w:ind w:firstLine="480" w:firstLineChars="200"/>
        <w:textAlignment w:val="baseline"/>
        <w:rPr>
          <w:sz w:val="24"/>
          <w:szCs w:val="24"/>
        </w:rPr>
      </w:pPr>
      <w:r>
        <w:rPr>
          <w:rFonts w:hint="eastAsia"/>
          <w:sz w:val="24"/>
          <w:szCs w:val="24"/>
        </w:rPr>
        <w:t>（2）专职收集人员在科室收集医疗废物后，将医疗废物盛装在“医疗废物转运箱”中，按照规定的时间、路线将医疗废物运送到临时储存地点（医疗废物暂存间）。</w:t>
      </w:r>
    </w:p>
    <w:p w14:paraId="632E6CD9">
      <w:pPr>
        <w:spacing w:line="360" w:lineRule="exact"/>
        <w:ind w:firstLine="480" w:firstLineChars="200"/>
        <w:textAlignment w:val="baseline"/>
        <w:rPr>
          <w:sz w:val="24"/>
          <w:szCs w:val="24"/>
        </w:rPr>
      </w:pPr>
      <w:r>
        <w:rPr>
          <w:rFonts w:hint="eastAsia"/>
          <w:sz w:val="24"/>
          <w:szCs w:val="24"/>
        </w:rPr>
        <w:t>（3）专职收集人员做好与有资质处置单位交接，相互打开〈金华市医疗废物监管管理系统〉扫码录入（电脑系统故障时认真填写《科室医疗废物登记本》并签字，每次转移后认真填写废物处置单位的《医疗废物转运联单》，双签名。</w:t>
      </w:r>
    </w:p>
    <w:p w14:paraId="48E515CE">
      <w:pPr>
        <w:spacing w:line="360" w:lineRule="exact"/>
        <w:ind w:firstLine="480" w:firstLineChars="200"/>
        <w:textAlignment w:val="baseline"/>
        <w:rPr>
          <w:sz w:val="24"/>
          <w:szCs w:val="24"/>
        </w:rPr>
      </w:pPr>
      <w:r>
        <w:rPr>
          <w:rFonts w:hint="eastAsia"/>
          <w:sz w:val="24"/>
          <w:szCs w:val="24"/>
        </w:rPr>
        <w:t>（4）所有登记资料至少保存5年。</w:t>
      </w:r>
    </w:p>
    <w:p w14:paraId="03343700">
      <w:pPr>
        <w:spacing w:line="360" w:lineRule="exact"/>
        <w:ind w:firstLine="480" w:firstLineChars="200"/>
        <w:textAlignment w:val="baseline"/>
        <w:rPr>
          <w:sz w:val="24"/>
          <w:szCs w:val="24"/>
        </w:rPr>
      </w:pPr>
      <w:r>
        <w:rPr>
          <w:rFonts w:hint="eastAsia"/>
          <w:sz w:val="24"/>
          <w:szCs w:val="24"/>
        </w:rPr>
        <w:t>2.医疗废物处置人员要求</w:t>
      </w:r>
    </w:p>
    <w:p w14:paraId="660BA276">
      <w:pPr>
        <w:spacing w:line="360" w:lineRule="exact"/>
        <w:ind w:firstLine="480" w:firstLineChars="200"/>
        <w:textAlignment w:val="baseline"/>
        <w:rPr>
          <w:sz w:val="24"/>
          <w:szCs w:val="24"/>
        </w:rPr>
      </w:pPr>
      <w:r>
        <w:rPr>
          <w:rFonts w:hint="eastAsia"/>
          <w:sz w:val="24"/>
          <w:szCs w:val="24"/>
        </w:rPr>
        <w:t>医疗废物处置单位应对运送人员进行有关专业技能和职业卫生防护培训，并达到如下要求：</w:t>
      </w:r>
    </w:p>
    <w:p w14:paraId="472BD07D">
      <w:pPr>
        <w:spacing w:line="360" w:lineRule="exact"/>
        <w:ind w:firstLine="480" w:firstLineChars="200"/>
        <w:textAlignment w:val="baseline"/>
        <w:rPr>
          <w:sz w:val="24"/>
          <w:szCs w:val="24"/>
        </w:rPr>
      </w:pPr>
      <w:r>
        <w:rPr>
          <w:rFonts w:hint="eastAsia"/>
          <w:sz w:val="24"/>
          <w:szCs w:val="24"/>
        </w:rPr>
        <w:t>（1）熟悉有关的环保法律法规，掌握环保部门制定的医疗废物管理规章制度。</w:t>
      </w:r>
    </w:p>
    <w:p w14:paraId="2B6075A5">
      <w:pPr>
        <w:spacing w:line="360" w:lineRule="exact"/>
        <w:ind w:firstLine="480" w:firstLineChars="200"/>
        <w:textAlignment w:val="baseline"/>
        <w:rPr>
          <w:sz w:val="24"/>
          <w:szCs w:val="24"/>
        </w:rPr>
      </w:pPr>
      <w:r>
        <w:rPr>
          <w:rFonts w:hint="eastAsia"/>
          <w:sz w:val="24"/>
          <w:szCs w:val="24"/>
        </w:rPr>
        <w:t>（2）熟知本岗位的职责和理解规范的重要性。</w:t>
      </w:r>
    </w:p>
    <w:p w14:paraId="113CE81D">
      <w:pPr>
        <w:spacing w:line="360" w:lineRule="exact"/>
        <w:ind w:firstLine="480" w:firstLineChars="200"/>
        <w:textAlignment w:val="baseline"/>
        <w:rPr>
          <w:sz w:val="24"/>
          <w:szCs w:val="24"/>
        </w:rPr>
      </w:pPr>
      <w:r>
        <w:rPr>
          <w:rFonts w:hint="eastAsia"/>
          <w:sz w:val="24"/>
          <w:szCs w:val="24"/>
        </w:rPr>
        <w:t>（3）熟悉医疗废物分类与包装要求，装卸、搬运医疗废物容器（如包装袋、利器盒等）、周转箱（桶）的正确操作程序。</w:t>
      </w:r>
    </w:p>
    <w:p w14:paraId="58FF5172">
      <w:pPr>
        <w:spacing w:line="360" w:lineRule="exact"/>
        <w:ind w:firstLine="480" w:firstLineChars="200"/>
        <w:textAlignment w:val="baseline"/>
        <w:rPr>
          <w:sz w:val="24"/>
          <w:szCs w:val="24"/>
        </w:rPr>
      </w:pPr>
      <w:r>
        <w:rPr>
          <w:rFonts w:hint="eastAsia"/>
          <w:sz w:val="24"/>
          <w:szCs w:val="24"/>
        </w:rPr>
        <w:t>（4）在运送途中一旦发生医疗废物外溢、散落等应急情况时，知道如何采取应急措施，并时报告。</w:t>
      </w:r>
    </w:p>
    <w:p w14:paraId="32AAF733">
      <w:pPr>
        <w:spacing w:line="360" w:lineRule="exact"/>
        <w:ind w:firstLine="480" w:firstLineChars="200"/>
        <w:textAlignment w:val="baseline"/>
        <w:rPr>
          <w:sz w:val="24"/>
          <w:szCs w:val="24"/>
        </w:rPr>
      </w:pPr>
      <w:r>
        <w:rPr>
          <w:rFonts w:hint="eastAsia"/>
          <w:sz w:val="24"/>
          <w:szCs w:val="24"/>
        </w:rPr>
        <w:t>（5）了解医疗废物对环境和健康的危险性，以及坚持使用个人卫生防护用品的重要性。</w:t>
      </w:r>
    </w:p>
    <w:p w14:paraId="1A36F378">
      <w:pPr>
        <w:spacing w:line="360" w:lineRule="exact"/>
        <w:ind w:firstLine="480" w:firstLineChars="200"/>
        <w:textAlignment w:val="baseline"/>
        <w:rPr>
          <w:sz w:val="24"/>
          <w:szCs w:val="24"/>
        </w:rPr>
      </w:pPr>
      <w:r>
        <w:rPr>
          <w:rFonts w:hint="eastAsia"/>
          <w:sz w:val="24"/>
          <w:szCs w:val="24"/>
        </w:rPr>
        <w:t>（6）医废运送人员在运送过程中须穿戴防护手套、口罩、工作服、靴等防护用品；</w:t>
      </w:r>
    </w:p>
    <w:p w14:paraId="1BFBF8DF">
      <w:pPr>
        <w:spacing w:line="360" w:lineRule="exact"/>
        <w:ind w:firstLine="480" w:firstLineChars="200"/>
        <w:textAlignment w:val="baseline"/>
        <w:rPr>
          <w:sz w:val="24"/>
          <w:szCs w:val="24"/>
        </w:rPr>
      </w:pPr>
      <w:r>
        <w:rPr>
          <w:rFonts w:hint="eastAsia"/>
          <w:sz w:val="24"/>
          <w:szCs w:val="24"/>
        </w:rPr>
        <w:t>（7）乙方负责：医废运送人员体检1次/年，必要时进行预防性免疫接种。</w:t>
      </w:r>
    </w:p>
    <w:p w14:paraId="0706F318">
      <w:pPr>
        <w:spacing w:line="360" w:lineRule="exact"/>
        <w:ind w:firstLine="480" w:firstLineChars="200"/>
        <w:textAlignment w:val="baseline"/>
        <w:rPr>
          <w:sz w:val="24"/>
          <w:szCs w:val="24"/>
        </w:rPr>
      </w:pPr>
      <w:r>
        <w:rPr>
          <w:rFonts w:hint="eastAsia"/>
          <w:sz w:val="24"/>
          <w:szCs w:val="24"/>
        </w:rPr>
        <w:t>3.收集医疗废物人员工作职责</w:t>
      </w:r>
    </w:p>
    <w:p w14:paraId="574C3EAE">
      <w:pPr>
        <w:spacing w:line="360" w:lineRule="exact"/>
        <w:ind w:firstLine="480" w:firstLineChars="200"/>
        <w:textAlignment w:val="baseline"/>
        <w:rPr>
          <w:sz w:val="24"/>
          <w:szCs w:val="24"/>
        </w:rPr>
      </w:pPr>
      <w:r>
        <w:rPr>
          <w:rFonts w:hint="eastAsia"/>
          <w:sz w:val="24"/>
          <w:szCs w:val="24"/>
        </w:rPr>
        <w:t>（1）医疗废物运送人员必须遵守医院的规章制度，熟悉《医疗废物管理条例》的基本内容。每天至少二次（特殊科室增加收集次数）做好全院医疗废物的称重、回收、存放、扫描登记工作。</w:t>
      </w:r>
    </w:p>
    <w:p w14:paraId="07CAF7DE">
      <w:pPr>
        <w:spacing w:line="360" w:lineRule="exact"/>
        <w:ind w:firstLine="480" w:firstLineChars="200"/>
        <w:textAlignment w:val="baseline"/>
        <w:rPr>
          <w:sz w:val="24"/>
          <w:szCs w:val="24"/>
        </w:rPr>
      </w:pPr>
      <w:r>
        <w:rPr>
          <w:rFonts w:hint="eastAsia"/>
          <w:sz w:val="24"/>
          <w:szCs w:val="24"/>
        </w:rPr>
        <w:t>（2）医疗废物收集时，严格执行内部交接制度，每天定时从医疗废物产生地点将分类包装的医疗废物分类收集、分类登记（登记内容应包括：医疗废物产生科室、日期、废物的类别、重量或数量），与使用科室人员双签名。运送时必须使用专用密闭的容器，按照规定的时间和路线，将收集的医疗废物运送到医疗废物暂存处。</w:t>
      </w:r>
    </w:p>
    <w:p w14:paraId="589592A4">
      <w:pPr>
        <w:spacing w:line="360" w:lineRule="exact"/>
        <w:ind w:firstLine="480" w:firstLineChars="200"/>
        <w:textAlignment w:val="baseline"/>
        <w:rPr>
          <w:sz w:val="24"/>
          <w:szCs w:val="24"/>
        </w:rPr>
      </w:pPr>
      <w:r>
        <w:rPr>
          <w:rFonts w:hint="eastAsia"/>
          <w:sz w:val="24"/>
          <w:szCs w:val="24"/>
        </w:rPr>
        <w:t>（3）专职人员在收集医疗废物前，检查是否按规定封闭袋口、贴有填好的标签，袋子是否完好无损。不得将不符合要求的医疗废物运送至处置处。</w:t>
      </w:r>
    </w:p>
    <w:p w14:paraId="30B4AFBB">
      <w:pPr>
        <w:spacing w:line="360" w:lineRule="exact"/>
        <w:ind w:firstLine="480" w:firstLineChars="200"/>
        <w:textAlignment w:val="baseline"/>
        <w:rPr>
          <w:sz w:val="24"/>
          <w:szCs w:val="24"/>
        </w:rPr>
      </w:pPr>
      <w:r>
        <w:rPr>
          <w:rFonts w:hint="eastAsia"/>
          <w:sz w:val="24"/>
          <w:szCs w:val="24"/>
        </w:rPr>
        <w:t>（4）将收集的医疗废物直接装入专用整理箱中，加盖封闭，不得野蛮装卸。中途不得着地，不得遗撒。运输车装完医疗废物后，加盖密闭，按指定的路线直接运送到医院医疗废物贮存处。</w:t>
      </w:r>
    </w:p>
    <w:p w14:paraId="290C1BF6">
      <w:pPr>
        <w:spacing w:line="360" w:lineRule="exact"/>
        <w:ind w:firstLine="480" w:firstLineChars="200"/>
        <w:textAlignment w:val="baseline"/>
        <w:rPr>
          <w:sz w:val="24"/>
          <w:szCs w:val="24"/>
        </w:rPr>
      </w:pPr>
      <w:r>
        <w:rPr>
          <w:rFonts w:hint="eastAsia"/>
          <w:sz w:val="24"/>
          <w:szCs w:val="24"/>
        </w:rPr>
        <w:t>（5）使用医疗废物专用运送车运送医疗废物，每天运送完毕后，对运送工具用1000mg/L含氯消毒剂进行清洁和消毒，每天对医疗废物贮存处用1000mg/L含氯消毒剂擦拭地面，清扫干净保持卫生清洁。紫外线每天消毒一次（紫外线灯管每周用95%酒清擦拭），并做好消毒登记。</w:t>
      </w:r>
    </w:p>
    <w:p w14:paraId="7C4604F3">
      <w:pPr>
        <w:spacing w:line="360" w:lineRule="exact"/>
        <w:ind w:firstLine="480" w:firstLineChars="200"/>
        <w:textAlignment w:val="baseline"/>
        <w:rPr>
          <w:sz w:val="24"/>
          <w:szCs w:val="24"/>
        </w:rPr>
      </w:pPr>
      <w:r>
        <w:rPr>
          <w:rFonts w:hint="eastAsia"/>
          <w:sz w:val="24"/>
          <w:szCs w:val="24"/>
        </w:rPr>
        <w:t>（6）运送医疗废物时要做好个人防护，收集、运送时，应穿戴必要的防护用品，包括工作服、帽子、手套、防水鞋。避免医疗废物伤及皮肤。</w:t>
      </w:r>
    </w:p>
    <w:p w14:paraId="7A21CAF0">
      <w:pPr>
        <w:spacing w:line="360" w:lineRule="exact"/>
        <w:ind w:firstLine="480" w:firstLineChars="200"/>
        <w:textAlignment w:val="baseline"/>
        <w:rPr>
          <w:sz w:val="24"/>
          <w:szCs w:val="24"/>
        </w:rPr>
      </w:pPr>
      <w:r>
        <w:rPr>
          <w:rFonts w:hint="eastAsia"/>
          <w:sz w:val="24"/>
          <w:szCs w:val="24"/>
        </w:rPr>
        <w:t>（7）禁止转让、买卖医疗废物，禁止在非暂存处堆放医疗废物，禁止将医疗废物混入其他废物和生活垃圾。</w:t>
      </w:r>
    </w:p>
    <w:p w14:paraId="3D889F12">
      <w:pPr>
        <w:spacing w:line="360" w:lineRule="exact"/>
        <w:ind w:firstLine="480" w:firstLineChars="200"/>
        <w:textAlignment w:val="baseline"/>
        <w:rPr>
          <w:sz w:val="24"/>
          <w:szCs w:val="24"/>
        </w:rPr>
      </w:pPr>
      <w:r>
        <w:rPr>
          <w:rFonts w:hint="eastAsia"/>
          <w:sz w:val="24"/>
          <w:szCs w:val="24"/>
        </w:rPr>
        <w:t>（8）当发现医疗废物流失、泄露和扩散等事故时，应立即报告医院主管部门、保卫处、院感处等，启动应急预案。</w:t>
      </w:r>
    </w:p>
    <w:p w14:paraId="631DE9D3">
      <w:pPr>
        <w:spacing w:line="360" w:lineRule="exact"/>
        <w:ind w:firstLine="480" w:firstLineChars="200"/>
        <w:textAlignment w:val="baseline"/>
        <w:rPr>
          <w:sz w:val="24"/>
          <w:szCs w:val="24"/>
        </w:rPr>
      </w:pPr>
      <w:r>
        <w:rPr>
          <w:rFonts w:hint="eastAsia"/>
          <w:sz w:val="24"/>
          <w:szCs w:val="24"/>
        </w:rPr>
        <w:t>（9）做好与定点回收单位的交接工作，登记医疗废物的来源、种类、重量、交接时间、去向、签名等项目。</w:t>
      </w:r>
    </w:p>
    <w:p w14:paraId="5516EBE5">
      <w:pPr>
        <w:spacing w:line="360" w:lineRule="exact"/>
        <w:ind w:firstLine="480" w:firstLineChars="200"/>
        <w:textAlignment w:val="baseline"/>
        <w:rPr>
          <w:sz w:val="24"/>
          <w:szCs w:val="24"/>
        </w:rPr>
      </w:pPr>
      <w:r>
        <w:rPr>
          <w:rFonts w:hint="eastAsia"/>
          <w:sz w:val="24"/>
          <w:szCs w:val="24"/>
        </w:rPr>
        <w:t>（10）每次运输完毕锁好医疗废物贮存处的门。</w:t>
      </w:r>
    </w:p>
    <w:p w14:paraId="56426112">
      <w:pPr>
        <w:spacing w:line="360" w:lineRule="exact"/>
        <w:ind w:firstLine="480" w:firstLineChars="200"/>
        <w:textAlignment w:val="baseline"/>
        <w:rPr>
          <w:sz w:val="24"/>
          <w:szCs w:val="24"/>
        </w:rPr>
      </w:pPr>
      <w:r>
        <w:rPr>
          <w:rFonts w:hint="eastAsia"/>
          <w:sz w:val="24"/>
          <w:szCs w:val="24"/>
        </w:rPr>
        <w:t>（11） 收集医疗废物人员着装要求：工作时间穿规定的工作服、鞋，戴帽子、口罩、手套。必要时穿防护服。</w:t>
      </w:r>
    </w:p>
    <w:p w14:paraId="27188384">
      <w:pPr>
        <w:spacing w:line="360" w:lineRule="exact"/>
        <w:ind w:firstLine="480" w:firstLineChars="200"/>
        <w:textAlignment w:val="baseline"/>
        <w:rPr>
          <w:sz w:val="24"/>
          <w:szCs w:val="24"/>
        </w:rPr>
      </w:pPr>
      <w:r>
        <w:rPr>
          <w:rFonts w:hint="eastAsia"/>
          <w:sz w:val="24"/>
          <w:szCs w:val="24"/>
        </w:rPr>
        <w:t>（12）其他：负责病理科废水的及时回收、登记、交接；负责胎盘的收集、交接和登记；</w:t>
      </w:r>
    </w:p>
    <w:p w14:paraId="39A4F1D5">
      <w:pPr>
        <w:spacing w:line="360" w:lineRule="exact"/>
        <w:ind w:firstLine="480" w:firstLineChars="200"/>
        <w:textAlignment w:val="baseline"/>
        <w:rPr>
          <w:sz w:val="24"/>
          <w:szCs w:val="24"/>
        </w:rPr>
      </w:pPr>
      <w:r>
        <w:rPr>
          <w:rFonts w:hint="eastAsia"/>
          <w:sz w:val="24"/>
          <w:szCs w:val="24"/>
        </w:rPr>
        <w:t>4.医疗废物运送用品要求</w:t>
      </w:r>
    </w:p>
    <w:p w14:paraId="789921CD">
      <w:pPr>
        <w:spacing w:line="360" w:lineRule="exact"/>
        <w:ind w:firstLine="480" w:firstLineChars="200"/>
        <w:textAlignment w:val="baseline"/>
        <w:rPr>
          <w:sz w:val="24"/>
          <w:szCs w:val="24"/>
        </w:rPr>
      </w:pPr>
      <w:r>
        <w:rPr>
          <w:rFonts w:hint="eastAsia"/>
          <w:sz w:val="24"/>
          <w:szCs w:val="24"/>
        </w:rPr>
        <w:t>（1）负责运送人员所用防护手套、口罩、工作服、靴等防护用品；</w:t>
      </w:r>
    </w:p>
    <w:p w14:paraId="79BADB92">
      <w:pPr>
        <w:spacing w:line="360" w:lineRule="exact"/>
        <w:ind w:firstLine="480" w:firstLineChars="200"/>
        <w:textAlignment w:val="baseline"/>
        <w:rPr>
          <w:sz w:val="24"/>
          <w:szCs w:val="24"/>
        </w:rPr>
      </w:pPr>
      <w:r>
        <w:rPr>
          <w:rFonts w:hint="eastAsia"/>
          <w:sz w:val="24"/>
          <w:szCs w:val="24"/>
        </w:rPr>
        <w:t>（2）负责医疗废物暂存处洗手液、毛巾、擦手纸等常规用品；</w:t>
      </w:r>
    </w:p>
    <w:p w14:paraId="68EB9402">
      <w:pPr>
        <w:spacing w:line="360" w:lineRule="exact"/>
        <w:ind w:firstLine="480" w:firstLineChars="200"/>
        <w:textAlignment w:val="baseline"/>
        <w:rPr>
          <w:sz w:val="24"/>
          <w:szCs w:val="24"/>
        </w:rPr>
      </w:pPr>
      <w:r>
        <w:rPr>
          <w:rFonts w:hint="eastAsia"/>
          <w:sz w:val="24"/>
          <w:szCs w:val="24"/>
        </w:rPr>
        <w:t>（3）负责运送人员体检：1次/年（血常规、尿常规、肝功能、胸片、心电图、内外科，检测乙肝等传染性疾病）。</w:t>
      </w:r>
    </w:p>
    <w:p w14:paraId="6C1D6259">
      <w:pPr>
        <w:spacing w:line="360" w:lineRule="exact"/>
        <w:ind w:firstLine="480" w:firstLineChars="200"/>
        <w:textAlignment w:val="baseline"/>
        <w:rPr>
          <w:color w:val="FF0000"/>
          <w:sz w:val="24"/>
          <w:szCs w:val="24"/>
        </w:rPr>
      </w:pPr>
    </w:p>
    <w:p w14:paraId="3DEF0755">
      <w:pPr>
        <w:spacing w:line="400" w:lineRule="exact"/>
        <w:rPr>
          <w:rFonts w:ascii="仿宋" w:hAnsi="仿宋" w:eastAsia="仿宋" w:cs="仿宋"/>
          <w:b/>
          <w:sz w:val="24"/>
        </w:rPr>
      </w:pPr>
      <w:r>
        <w:rPr>
          <w:rFonts w:hint="eastAsia" w:ascii="仿宋" w:hAnsi="仿宋" w:eastAsia="仿宋" w:cs="仿宋"/>
          <w:b/>
          <w:sz w:val="24"/>
        </w:rPr>
        <w:t>六、人员要求</w:t>
      </w:r>
    </w:p>
    <w:p w14:paraId="6C8C08BF">
      <w:pPr>
        <w:spacing w:line="360" w:lineRule="exact"/>
        <w:ind w:firstLine="480" w:firstLineChars="200"/>
        <w:textAlignment w:val="baseline"/>
        <w:rPr>
          <w:sz w:val="24"/>
          <w:szCs w:val="24"/>
        </w:rPr>
      </w:pPr>
      <w:r>
        <w:rPr>
          <w:rFonts w:hint="eastAsia"/>
          <w:sz w:val="24"/>
          <w:szCs w:val="24"/>
        </w:rPr>
        <w:t>1、人员素质的一般要求：</w:t>
      </w:r>
    </w:p>
    <w:p w14:paraId="69459D67">
      <w:pPr>
        <w:spacing w:line="360" w:lineRule="exact"/>
        <w:ind w:firstLine="480" w:firstLineChars="200"/>
        <w:textAlignment w:val="baseline"/>
        <w:rPr>
          <w:sz w:val="24"/>
          <w:szCs w:val="24"/>
          <w:lang w:val="zh-CN"/>
        </w:rPr>
      </w:pPr>
      <w:r>
        <w:rPr>
          <w:rFonts w:hint="eastAsia"/>
          <w:sz w:val="24"/>
          <w:szCs w:val="24"/>
          <w:lang w:val="zh-CN"/>
        </w:rPr>
        <w:t>有正常的劳动技能，文化程度小学及以上，年龄要求： 女：18-60岁之间，男： 18-65周岁之间，其中女性超过60周岁比例与男性超过65周岁比例均不得大于40%。</w:t>
      </w:r>
    </w:p>
    <w:p w14:paraId="7586FC25">
      <w:pPr>
        <w:spacing w:line="360" w:lineRule="exact"/>
        <w:ind w:firstLine="480" w:firstLineChars="200"/>
        <w:textAlignment w:val="baseline"/>
        <w:rPr>
          <w:sz w:val="24"/>
          <w:szCs w:val="24"/>
          <w:lang w:val="zh-CN"/>
        </w:rPr>
      </w:pPr>
      <w:r>
        <w:rPr>
          <w:rFonts w:hint="eastAsia"/>
          <w:sz w:val="24"/>
          <w:szCs w:val="24"/>
          <w:lang w:val="zh-CN"/>
        </w:rPr>
        <w:t>2、特殊岗位要求有上岗证和合格的健康证明（每年一次体检），无传染病或卫生部门规定服务业限制的其它疾病。遵纪守法，无劣迹，职业道德良好。</w:t>
      </w:r>
    </w:p>
    <w:p w14:paraId="304018BA">
      <w:pPr>
        <w:spacing w:line="360" w:lineRule="exact"/>
        <w:ind w:firstLine="480" w:firstLineChars="200"/>
        <w:textAlignment w:val="baseline"/>
        <w:rPr>
          <w:sz w:val="24"/>
          <w:szCs w:val="24"/>
          <w:lang w:val="zh-CN"/>
        </w:rPr>
      </w:pPr>
      <w:r>
        <w:rPr>
          <w:rFonts w:hint="eastAsia"/>
          <w:sz w:val="24"/>
          <w:szCs w:val="24"/>
          <w:lang w:val="zh-CN"/>
        </w:rPr>
        <w:t>3、人员数量：</w:t>
      </w:r>
    </w:p>
    <w:p w14:paraId="18A14625">
      <w:pPr>
        <w:spacing w:line="360" w:lineRule="exact"/>
        <w:ind w:firstLine="480" w:firstLineChars="200"/>
        <w:textAlignment w:val="baseline"/>
        <w:rPr>
          <w:sz w:val="24"/>
          <w:szCs w:val="24"/>
          <w:lang w:val="zh-CN"/>
        </w:rPr>
      </w:pPr>
      <w:r>
        <w:rPr>
          <w:rFonts w:hint="eastAsia"/>
          <w:sz w:val="24"/>
          <w:szCs w:val="24"/>
          <w:lang w:val="zh-CN"/>
        </w:rPr>
        <w:t>（1）依据目前医院内各科室、部门的情况，服务人员10</w:t>
      </w:r>
      <w:r>
        <w:rPr>
          <w:rFonts w:hint="eastAsia"/>
          <w:sz w:val="24"/>
          <w:szCs w:val="24"/>
        </w:rPr>
        <w:t>7个岗位；</w:t>
      </w:r>
      <w:r>
        <w:rPr>
          <w:rFonts w:hint="eastAsia"/>
          <w:sz w:val="24"/>
          <w:szCs w:val="24"/>
          <w:lang w:val="zh-CN"/>
        </w:rPr>
        <w:t>具体服务人员岗位安排要求各供应商根据实地勘测了解医院各岗位服务内容及要求，并结合各企业的管理水平和服务人员的能力等在投标文件中做出具体响应。</w:t>
      </w:r>
    </w:p>
    <w:p w14:paraId="103ABF72">
      <w:pPr>
        <w:spacing w:line="360" w:lineRule="exact"/>
        <w:ind w:firstLine="480" w:firstLineChars="200"/>
        <w:textAlignment w:val="baseline"/>
        <w:rPr>
          <w:sz w:val="24"/>
          <w:szCs w:val="24"/>
          <w:lang w:val="zh-CN"/>
        </w:rPr>
      </w:pPr>
      <w:r>
        <w:rPr>
          <w:rFonts w:hint="eastAsia"/>
          <w:sz w:val="24"/>
          <w:szCs w:val="24"/>
          <w:lang w:val="zh-CN"/>
        </w:rPr>
        <w:t>（</w:t>
      </w:r>
      <w:r>
        <w:rPr>
          <w:rFonts w:hint="eastAsia"/>
          <w:sz w:val="24"/>
          <w:szCs w:val="24"/>
        </w:rPr>
        <w:t>2</w:t>
      </w:r>
      <w:r>
        <w:rPr>
          <w:rFonts w:hint="eastAsia"/>
          <w:sz w:val="24"/>
          <w:szCs w:val="24"/>
          <w:lang w:val="zh-CN"/>
        </w:rPr>
        <w:t>）配备的管理人员中需有</w:t>
      </w:r>
      <w:r>
        <w:rPr>
          <w:rFonts w:hint="eastAsia"/>
          <w:sz w:val="24"/>
          <w:szCs w:val="24"/>
        </w:rPr>
        <w:t>至少1名及以上人员</w:t>
      </w:r>
      <w:r>
        <w:rPr>
          <w:rFonts w:hint="eastAsia"/>
          <w:sz w:val="24"/>
          <w:szCs w:val="24"/>
          <w:lang w:val="zh-CN"/>
        </w:rPr>
        <w:t>具有配合业主成功创建</w:t>
      </w:r>
      <w:r>
        <w:rPr>
          <w:rFonts w:hint="eastAsia"/>
          <w:sz w:val="24"/>
          <w:szCs w:val="24"/>
        </w:rPr>
        <w:t>三</w:t>
      </w:r>
      <w:r>
        <w:rPr>
          <w:rFonts w:hint="eastAsia"/>
          <w:sz w:val="24"/>
          <w:szCs w:val="24"/>
          <w:lang w:val="zh-CN"/>
        </w:rPr>
        <w:t>级以上医院的</w:t>
      </w:r>
      <w:r>
        <w:rPr>
          <w:rFonts w:hint="eastAsia"/>
          <w:sz w:val="24"/>
          <w:szCs w:val="24"/>
        </w:rPr>
        <w:t>工作</w:t>
      </w:r>
      <w:r>
        <w:rPr>
          <w:rFonts w:hint="eastAsia"/>
          <w:sz w:val="24"/>
          <w:szCs w:val="24"/>
          <w:lang w:val="zh-CN"/>
        </w:rPr>
        <w:t>经验。</w:t>
      </w:r>
    </w:p>
    <w:p w14:paraId="499D82FB">
      <w:pPr>
        <w:spacing w:line="400" w:lineRule="exact"/>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七、专用工具、耗材及管理</w:t>
      </w:r>
    </w:p>
    <w:p w14:paraId="7C5079F4">
      <w:pPr>
        <w:spacing w:line="360" w:lineRule="exact"/>
        <w:ind w:firstLine="480" w:firstLineChars="200"/>
        <w:textAlignment w:val="baseline"/>
        <w:rPr>
          <w:sz w:val="24"/>
          <w:szCs w:val="24"/>
        </w:rPr>
      </w:pPr>
      <w:r>
        <w:rPr>
          <w:rFonts w:hint="eastAsia"/>
          <w:sz w:val="24"/>
          <w:szCs w:val="24"/>
        </w:rPr>
        <w:t>1、专用工具由投标人提供，由保洁方保管，并由投标人承担折旧、备品、备件及维修材料、维修服务费等费用。</w:t>
      </w:r>
    </w:p>
    <w:p w14:paraId="6B8DB961">
      <w:pPr>
        <w:spacing w:line="360" w:lineRule="exact"/>
        <w:ind w:firstLine="480" w:firstLineChars="200"/>
        <w:textAlignment w:val="baseline"/>
        <w:rPr>
          <w:sz w:val="24"/>
          <w:szCs w:val="24"/>
          <w:lang w:val="zh-CN"/>
        </w:rPr>
      </w:pPr>
      <w:r>
        <w:rPr>
          <w:rFonts w:hint="eastAsia"/>
          <w:sz w:val="24"/>
          <w:szCs w:val="24"/>
        </w:rPr>
        <w:t>2、</w:t>
      </w:r>
      <w:r>
        <w:rPr>
          <w:rFonts w:hint="eastAsia"/>
          <w:sz w:val="24"/>
          <w:szCs w:val="24"/>
          <w:lang w:val="zh-CN"/>
        </w:rPr>
        <w:t>保洁耗材由采购人提供年预算量，由投标人报价</w:t>
      </w:r>
      <w:r>
        <w:rPr>
          <w:rFonts w:hint="eastAsia"/>
          <w:sz w:val="24"/>
          <w:szCs w:val="24"/>
        </w:rPr>
        <w:t>（仅提供报价在技术标中用于技术评议，不作报价评分。具体在中标后再定）</w:t>
      </w:r>
      <w:r>
        <w:rPr>
          <w:rFonts w:hint="eastAsia"/>
          <w:sz w:val="24"/>
          <w:szCs w:val="24"/>
          <w:lang w:val="zh-CN"/>
        </w:rPr>
        <w:t>。医用垃圾袋和外环境垃圾桶由采购人提供，生活用垃圾袋由投标人提供。</w:t>
      </w:r>
    </w:p>
    <w:p w14:paraId="68B53DFF">
      <w:pPr>
        <w:spacing w:line="360" w:lineRule="exact"/>
        <w:ind w:firstLine="480" w:firstLineChars="200"/>
        <w:textAlignment w:val="baseline"/>
        <w:rPr>
          <w:sz w:val="24"/>
          <w:szCs w:val="24"/>
          <w:lang w:val="zh-CN"/>
        </w:rPr>
      </w:pPr>
      <w:r>
        <w:rPr>
          <w:rFonts w:hint="eastAsia"/>
          <w:sz w:val="24"/>
          <w:szCs w:val="24"/>
        </w:rPr>
        <w:t>3、</w:t>
      </w:r>
      <w:r>
        <w:rPr>
          <w:rFonts w:hint="eastAsia"/>
          <w:sz w:val="24"/>
          <w:szCs w:val="24"/>
          <w:lang w:val="zh-CN"/>
        </w:rPr>
        <w:t>（表内</w:t>
      </w:r>
      <w:r>
        <w:rPr>
          <w:rFonts w:hint="eastAsia"/>
          <w:sz w:val="24"/>
          <w:szCs w:val="24"/>
        </w:rPr>
        <w:t>设备、</w:t>
      </w:r>
      <w:r>
        <w:rPr>
          <w:rFonts w:hint="eastAsia"/>
          <w:sz w:val="24"/>
          <w:szCs w:val="24"/>
          <w:lang w:val="zh-CN"/>
        </w:rPr>
        <w:t>物品仅供采购人参考）</w:t>
      </w:r>
    </w:p>
    <w:tbl>
      <w:tblPr>
        <w:tblStyle w:val="3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087"/>
        <w:gridCol w:w="1152"/>
        <w:gridCol w:w="892"/>
        <w:gridCol w:w="913"/>
        <w:gridCol w:w="1963"/>
      </w:tblGrid>
      <w:tr w14:paraId="5B06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4830B210">
            <w:pPr>
              <w:spacing w:line="400" w:lineRule="exact"/>
              <w:jc w:val="center"/>
              <w:rPr>
                <w:rFonts w:ascii="仿宋" w:hAnsi="仿宋" w:eastAsia="仿宋" w:cs="仿宋"/>
                <w:sz w:val="24"/>
              </w:rPr>
            </w:pPr>
            <w:r>
              <w:rPr>
                <w:rFonts w:hint="eastAsia" w:ascii="仿宋" w:hAnsi="仿宋" w:eastAsia="仿宋" w:cs="仿宋"/>
                <w:sz w:val="24"/>
              </w:rPr>
              <w:t>名称</w:t>
            </w:r>
          </w:p>
        </w:tc>
        <w:tc>
          <w:tcPr>
            <w:tcW w:w="1087" w:type="dxa"/>
            <w:vAlign w:val="center"/>
          </w:tcPr>
          <w:p w14:paraId="513D77D6">
            <w:pPr>
              <w:spacing w:line="400" w:lineRule="exact"/>
              <w:jc w:val="center"/>
              <w:rPr>
                <w:rFonts w:ascii="仿宋" w:hAnsi="仿宋" w:eastAsia="仿宋" w:cs="仿宋"/>
                <w:sz w:val="24"/>
              </w:rPr>
            </w:pPr>
            <w:r>
              <w:rPr>
                <w:rFonts w:hint="eastAsia" w:ascii="仿宋" w:hAnsi="仿宋" w:eastAsia="仿宋" w:cs="仿宋"/>
                <w:sz w:val="24"/>
              </w:rPr>
              <w:t>单位</w:t>
            </w:r>
          </w:p>
        </w:tc>
        <w:tc>
          <w:tcPr>
            <w:tcW w:w="1152" w:type="dxa"/>
            <w:vAlign w:val="center"/>
          </w:tcPr>
          <w:p w14:paraId="39B51C99">
            <w:pPr>
              <w:spacing w:line="400" w:lineRule="exact"/>
              <w:jc w:val="center"/>
              <w:rPr>
                <w:rFonts w:ascii="仿宋" w:hAnsi="仿宋" w:eastAsia="仿宋" w:cs="仿宋"/>
                <w:sz w:val="24"/>
              </w:rPr>
            </w:pPr>
            <w:r>
              <w:rPr>
                <w:rFonts w:hint="eastAsia" w:ascii="仿宋" w:hAnsi="仿宋" w:eastAsia="仿宋" w:cs="仿宋"/>
                <w:sz w:val="24"/>
              </w:rPr>
              <w:t>数量</w:t>
            </w:r>
          </w:p>
        </w:tc>
        <w:tc>
          <w:tcPr>
            <w:tcW w:w="892" w:type="dxa"/>
          </w:tcPr>
          <w:p w14:paraId="56ECDBC6">
            <w:pPr>
              <w:spacing w:line="400" w:lineRule="exact"/>
              <w:jc w:val="center"/>
              <w:rPr>
                <w:rFonts w:ascii="仿宋" w:hAnsi="仿宋" w:eastAsia="仿宋" w:cs="仿宋"/>
                <w:sz w:val="24"/>
              </w:rPr>
            </w:pPr>
            <w:r>
              <w:rPr>
                <w:rFonts w:hint="eastAsia" w:ascii="仿宋" w:hAnsi="仿宋" w:eastAsia="仿宋" w:cs="仿宋"/>
                <w:sz w:val="24"/>
              </w:rPr>
              <w:t>单价</w:t>
            </w:r>
          </w:p>
        </w:tc>
        <w:tc>
          <w:tcPr>
            <w:tcW w:w="913" w:type="dxa"/>
          </w:tcPr>
          <w:p w14:paraId="0A5AE495">
            <w:pPr>
              <w:spacing w:line="400" w:lineRule="exact"/>
              <w:jc w:val="center"/>
              <w:rPr>
                <w:rFonts w:ascii="仿宋" w:hAnsi="仿宋" w:eastAsia="仿宋" w:cs="仿宋"/>
                <w:sz w:val="24"/>
              </w:rPr>
            </w:pPr>
            <w:r>
              <w:rPr>
                <w:rFonts w:hint="eastAsia" w:ascii="仿宋" w:hAnsi="仿宋" w:eastAsia="仿宋" w:cs="仿宋"/>
                <w:sz w:val="24"/>
              </w:rPr>
              <w:t>金额</w:t>
            </w:r>
          </w:p>
        </w:tc>
        <w:tc>
          <w:tcPr>
            <w:tcW w:w="1963" w:type="dxa"/>
            <w:vAlign w:val="center"/>
          </w:tcPr>
          <w:p w14:paraId="1E493BAB">
            <w:pPr>
              <w:spacing w:line="400" w:lineRule="exact"/>
              <w:jc w:val="center"/>
              <w:rPr>
                <w:rFonts w:ascii="仿宋" w:hAnsi="仿宋" w:eastAsia="仿宋" w:cs="仿宋"/>
                <w:sz w:val="24"/>
              </w:rPr>
            </w:pPr>
            <w:r>
              <w:rPr>
                <w:rFonts w:hint="eastAsia" w:ascii="仿宋" w:hAnsi="仿宋" w:eastAsia="仿宋" w:cs="仿宋"/>
                <w:sz w:val="24"/>
              </w:rPr>
              <w:t>备注</w:t>
            </w:r>
          </w:p>
        </w:tc>
      </w:tr>
      <w:tr w14:paraId="2F76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shd w:val="clear" w:color="auto" w:fill="auto"/>
            <w:vAlign w:val="center"/>
          </w:tcPr>
          <w:p w14:paraId="53E484D5">
            <w:pPr>
              <w:spacing w:line="400" w:lineRule="exact"/>
              <w:jc w:val="center"/>
              <w:rPr>
                <w:rFonts w:ascii="仿宋" w:hAnsi="仿宋" w:eastAsia="仿宋" w:cs="仿宋"/>
                <w:sz w:val="24"/>
              </w:rPr>
            </w:pPr>
            <w:r>
              <w:rPr>
                <w:rFonts w:hint="eastAsia" w:ascii="仿宋" w:hAnsi="仿宋" w:eastAsia="仿宋" w:cs="仿宋"/>
                <w:sz w:val="24"/>
              </w:rPr>
              <w:t>驾驶式室外扫地机</w:t>
            </w:r>
          </w:p>
        </w:tc>
        <w:tc>
          <w:tcPr>
            <w:tcW w:w="1087" w:type="dxa"/>
            <w:shd w:val="clear" w:color="auto" w:fill="auto"/>
            <w:vAlign w:val="center"/>
          </w:tcPr>
          <w:p w14:paraId="2277CB34">
            <w:pPr>
              <w:spacing w:line="400" w:lineRule="exact"/>
              <w:jc w:val="center"/>
              <w:rPr>
                <w:rFonts w:ascii="仿宋" w:hAnsi="仿宋" w:eastAsia="仿宋" w:cs="仿宋"/>
                <w:sz w:val="24"/>
              </w:rPr>
            </w:pPr>
            <w:r>
              <w:rPr>
                <w:rFonts w:hint="eastAsia" w:ascii="仿宋" w:hAnsi="仿宋" w:eastAsia="仿宋" w:cs="仿宋"/>
                <w:sz w:val="24"/>
              </w:rPr>
              <w:t>台</w:t>
            </w:r>
          </w:p>
        </w:tc>
        <w:tc>
          <w:tcPr>
            <w:tcW w:w="1152" w:type="dxa"/>
            <w:shd w:val="clear" w:color="auto" w:fill="auto"/>
            <w:vAlign w:val="center"/>
          </w:tcPr>
          <w:p w14:paraId="32E8637F">
            <w:pPr>
              <w:spacing w:line="400" w:lineRule="exact"/>
              <w:jc w:val="center"/>
              <w:rPr>
                <w:rFonts w:ascii="仿宋" w:hAnsi="仿宋" w:eastAsia="仿宋" w:cs="仿宋"/>
                <w:sz w:val="24"/>
              </w:rPr>
            </w:pPr>
            <w:r>
              <w:rPr>
                <w:rFonts w:hint="eastAsia" w:ascii="仿宋" w:hAnsi="仿宋" w:eastAsia="仿宋" w:cs="仿宋"/>
                <w:sz w:val="24"/>
              </w:rPr>
              <w:t>1</w:t>
            </w:r>
          </w:p>
        </w:tc>
        <w:tc>
          <w:tcPr>
            <w:tcW w:w="892" w:type="dxa"/>
          </w:tcPr>
          <w:p w14:paraId="5A61B49A">
            <w:pPr>
              <w:spacing w:line="400" w:lineRule="exact"/>
              <w:jc w:val="center"/>
              <w:rPr>
                <w:rFonts w:ascii="仿宋" w:hAnsi="仿宋" w:eastAsia="仿宋" w:cs="仿宋"/>
                <w:sz w:val="24"/>
              </w:rPr>
            </w:pPr>
          </w:p>
        </w:tc>
        <w:tc>
          <w:tcPr>
            <w:tcW w:w="913" w:type="dxa"/>
          </w:tcPr>
          <w:p w14:paraId="77F325C9">
            <w:pPr>
              <w:spacing w:line="400" w:lineRule="exact"/>
              <w:jc w:val="center"/>
              <w:rPr>
                <w:rFonts w:ascii="仿宋" w:hAnsi="仿宋" w:eastAsia="仿宋" w:cs="仿宋"/>
                <w:sz w:val="24"/>
              </w:rPr>
            </w:pPr>
          </w:p>
        </w:tc>
        <w:tc>
          <w:tcPr>
            <w:tcW w:w="1963" w:type="dxa"/>
            <w:vAlign w:val="center"/>
          </w:tcPr>
          <w:p w14:paraId="5E805E27">
            <w:pPr>
              <w:spacing w:line="400" w:lineRule="exact"/>
              <w:jc w:val="center"/>
              <w:rPr>
                <w:rFonts w:ascii="仿宋" w:hAnsi="仿宋" w:eastAsia="仿宋" w:cs="仿宋"/>
                <w:sz w:val="24"/>
              </w:rPr>
            </w:pPr>
          </w:p>
        </w:tc>
      </w:tr>
      <w:tr w14:paraId="37A4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shd w:val="clear" w:color="auto" w:fill="auto"/>
            <w:vAlign w:val="center"/>
          </w:tcPr>
          <w:p w14:paraId="50FD063C">
            <w:pPr>
              <w:spacing w:line="400" w:lineRule="exact"/>
              <w:jc w:val="center"/>
              <w:rPr>
                <w:rFonts w:ascii="仿宋" w:hAnsi="仿宋" w:eastAsia="仿宋" w:cs="仿宋"/>
                <w:sz w:val="24"/>
              </w:rPr>
            </w:pPr>
            <w:r>
              <w:rPr>
                <w:rFonts w:hint="eastAsia" w:ascii="仿宋" w:hAnsi="仿宋" w:eastAsia="仿宋" w:cs="仿宋"/>
                <w:sz w:val="24"/>
              </w:rPr>
              <w:t>驾式洗地机</w:t>
            </w:r>
          </w:p>
        </w:tc>
        <w:tc>
          <w:tcPr>
            <w:tcW w:w="1087" w:type="dxa"/>
            <w:shd w:val="clear" w:color="auto" w:fill="auto"/>
            <w:vAlign w:val="center"/>
          </w:tcPr>
          <w:p w14:paraId="7B0E5D98">
            <w:pPr>
              <w:spacing w:line="400" w:lineRule="exact"/>
              <w:jc w:val="center"/>
              <w:rPr>
                <w:rFonts w:ascii="仿宋" w:hAnsi="仿宋" w:eastAsia="仿宋" w:cs="仿宋"/>
                <w:sz w:val="24"/>
              </w:rPr>
            </w:pPr>
            <w:r>
              <w:rPr>
                <w:rFonts w:hint="eastAsia" w:ascii="仿宋" w:hAnsi="仿宋" w:eastAsia="仿宋" w:cs="仿宋"/>
                <w:sz w:val="24"/>
              </w:rPr>
              <w:t>台</w:t>
            </w:r>
          </w:p>
        </w:tc>
        <w:tc>
          <w:tcPr>
            <w:tcW w:w="1152" w:type="dxa"/>
            <w:shd w:val="clear" w:color="auto" w:fill="auto"/>
            <w:vAlign w:val="center"/>
          </w:tcPr>
          <w:p w14:paraId="416D4BA5">
            <w:pPr>
              <w:spacing w:line="400" w:lineRule="exact"/>
              <w:jc w:val="center"/>
              <w:rPr>
                <w:rFonts w:ascii="仿宋" w:hAnsi="仿宋" w:eastAsia="仿宋" w:cs="仿宋"/>
                <w:sz w:val="24"/>
              </w:rPr>
            </w:pPr>
            <w:r>
              <w:rPr>
                <w:rFonts w:hint="eastAsia" w:ascii="仿宋" w:hAnsi="仿宋" w:eastAsia="仿宋" w:cs="仿宋"/>
                <w:sz w:val="24"/>
              </w:rPr>
              <w:t>1</w:t>
            </w:r>
          </w:p>
        </w:tc>
        <w:tc>
          <w:tcPr>
            <w:tcW w:w="892" w:type="dxa"/>
          </w:tcPr>
          <w:p w14:paraId="7732D82B">
            <w:pPr>
              <w:spacing w:line="400" w:lineRule="exact"/>
              <w:jc w:val="center"/>
              <w:rPr>
                <w:rFonts w:ascii="仿宋" w:hAnsi="仿宋" w:eastAsia="仿宋" w:cs="仿宋"/>
                <w:sz w:val="24"/>
              </w:rPr>
            </w:pPr>
          </w:p>
        </w:tc>
        <w:tc>
          <w:tcPr>
            <w:tcW w:w="913" w:type="dxa"/>
          </w:tcPr>
          <w:p w14:paraId="09254C10">
            <w:pPr>
              <w:spacing w:line="400" w:lineRule="exact"/>
              <w:jc w:val="center"/>
              <w:rPr>
                <w:rFonts w:ascii="仿宋" w:hAnsi="仿宋" w:eastAsia="仿宋" w:cs="仿宋"/>
                <w:sz w:val="24"/>
              </w:rPr>
            </w:pPr>
          </w:p>
        </w:tc>
        <w:tc>
          <w:tcPr>
            <w:tcW w:w="1963" w:type="dxa"/>
            <w:vAlign w:val="center"/>
          </w:tcPr>
          <w:p w14:paraId="291EFACD">
            <w:pPr>
              <w:spacing w:line="400" w:lineRule="exact"/>
              <w:jc w:val="center"/>
              <w:rPr>
                <w:rFonts w:ascii="仿宋" w:hAnsi="仿宋" w:eastAsia="仿宋" w:cs="仿宋"/>
                <w:sz w:val="24"/>
              </w:rPr>
            </w:pPr>
          </w:p>
        </w:tc>
      </w:tr>
      <w:tr w14:paraId="6D24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shd w:val="clear" w:color="auto" w:fill="auto"/>
            <w:vAlign w:val="center"/>
          </w:tcPr>
          <w:p w14:paraId="2D0DD3F6">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吸水、吸尘器</w:t>
            </w:r>
          </w:p>
        </w:tc>
        <w:tc>
          <w:tcPr>
            <w:tcW w:w="1087" w:type="dxa"/>
            <w:shd w:val="clear" w:color="auto" w:fill="auto"/>
            <w:vAlign w:val="center"/>
          </w:tcPr>
          <w:p w14:paraId="0CFBB4E4">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1152" w:type="dxa"/>
            <w:shd w:val="clear" w:color="auto" w:fill="auto"/>
            <w:vAlign w:val="center"/>
          </w:tcPr>
          <w:p w14:paraId="2B36EBA0">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892" w:type="dxa"/>
            <w:shd w:val="clear" w:color="auto" w:fill="auto"/>
          </w:tcPr>
          <w:p w14:paraId="2A13F095">
            <w:pPr>
              <w:spacing w:line="400" w:lineRule="exact"/>
              <w:jc w:val="center"/>
              <w:rPr>
                <w:rFonts w:ascii="仿宋" w:hAnsi="仿宋" w:eastAsia="仿宋" w:cs="仿宋"/>
                <w:color w:val="000000" w:themeColor="text1"/>
                <w:sz w:val="24"/>
                <w14:textFill>
                  <w14:solidFill>
                    <w14:schemeClr w14:val="tx1"/>
                  </w14:solidFill>
                </w14:textFill>
              </w:rPr>
            </w:pPr>
          </w:p>
        </w:tc>
        <w:tc>
          <w:tcPr>
            <w:tcW w:w="913" w:type="dxa"/>
            <w:shd w:val="clear" w:color="auto" w:fill="auto"/>
          </w:tcPr>
          <w:p w14:paraId="5FF8AB05">
            <w:pPr>
              <w:spacing w:line="400" w:lineRule="exact"/>
              <w:jc w:val="center"/>
              <w:rPr>
                <w:rFonts w:ascii="仿宋" w:hAnsi="仿宋" w:eastAsia="仿宋" w:cs="仿宋"/>
                <w:color w:val="000000" w:themeColor="text1"/>
                <w:sz w:val="24"/>
                <w14:textFill>
                  <w14:solidFill>
                    <w14:schemeClr w14:val="tx1"/>
                  </w14:solidFill>
                </w14:textFill>
              </w:rPr>
            </w:pPr>
          </w:p>
        </w:tc>
        <w:tc>
          <w:tcPr>
            <w:tcW w:w="1963" w:type="dxa"/>
            <w:shd w:val="clear" w:color="auto" w:fill="auto"/>
            <w:vAlign w:val="center"/>
          </w:tcPr>
          <w:p w14:paraId="300DEC3E">
            <w:pPr>
              <w:spacing w:line="400" w:lineRule="exact"/>
              <w:jc w:val="center"/>
              <w:rPr>
                <w:rFonts w:ascii="仿宋" w:hAnsi="仿宋" w:eastAsia="仿宋" w:cs="仿宋"/>
                <w:sz w:val="24"/>
              </w:rPr>
            </w:pPr>
          </w:p>
        </w:tc>
      </w:tr>
      <w:tr w14:paraId="4D11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3FDA58DF">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高压水枪</w:t>
            </w:r>
          </w:p>
        </w:tc>
        <w:tc>
          <w:tcPr>
            <w:tcW w:w="1087" w:type="dxa"/>
            <w:vAlign w:val="center"/>
          </w:tcPr>
          <w:p w14:paraId="7792F140">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1152" w:type="dxa"/>
            <w:vAlign w:val="center"/>
          </w:tcPr>
          <w:p w14:paraId="5C0534D0">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92" w:type="dxa"/>
          </w:tcPr>
          <w:p w14:paraId="3959976E">
            <w:pPr>
              <w:spacing w:line="400" w:lineRule="exact"/>
              <w:jc w:val="center"/>
              <w:rPr>
                <w:rFonts w:ascii="仿宋" w:hAnsi="仿宋" w:eastAsia="仿宋" w:cs="仿宋"/>
                <w:color w:val="000000" w:themeColor="text1"/>
                <w:sz w:val="24"/>
                <w14:textFill>
                  <w14:solidFill>
                    <w14:schemeClr w14:val="tx1"/>
                  </w14:solidFill>
                </w14:textFill>
              </w:rPr>
            </w:pPr>
          </w:p>
        </w:tc>
        <w:tc>
          <w:tcPr>
            <w:tcW w:w="913" w:type="dxa"/>
          </w:tcPr>
          <w:p w14:paraId="6D3B018B">
            <w:pPr>
              <w:spacing w:line="400" w:lineRule="exact"/>
              <w:jc w:val="center"/>
              <w:rPr>
                <w:rFonts w:ascii="仿宋" w:hAnsi="仿宋" w:eastAsia="仿宋" w:cs="仿宋"/>
                <w:color w:val="000000" w:themeColor="text1"/>
                <w:sz w:val="24"/>
                <w14:textFill>
                  <w14:solidFill>
                    <w14:schemeClr w14:val="tx1"/>
                  </w14:solidFill>
                </w14:textFill>
              </w:rPr>
            </w:pPr>
          </w:p>
        </w:tc>
        <w:tc>
          <w:tcPr>
            <w:tcW w:w="1963" w:type="dxa"/>
            <w:vAlign w:val="center"/>
          </w:tcPr>
          <w:p w14:paraId="295C6C46">
            <w:pPr>
              <w:spacing w:line="400" w:lineRule="exact"/>
              <w:jc w:val="center"/>
              <w:rPr>
                <w:rFonts w:ascii="仿宋" w:hAnsi="仿宋" w:eastAsia="仿宋" w:cs="仿宋"/>
                <w:sz w:val="24"/>
              </w:rPr>
            </w:pPr>
          </w:p>
        </w:tc>
      </w:tr>
      <w:tr w14:paraId="1258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661A3F8">
            <w:pPr>
              <w:spacing w:line="400" w:lineRule="exact"/>
              <w:jc w:val="center"/>
              <w:rPr>
                <w:rFonts w:ascii="仿宋" w:hAnsi="仿宋" w:eastAsia="仿宋" w:cs="仿宋"/>
                <w:sz w:val="24"/>
              </w:rPr>
            </w:pPr>
            <w:r>
              <w:rPr>
                <w:rFonts w:hint="eastAsia" w:ascii="仿宋" w:hAnsi="仿宋" w:eastAsia="仿宋" w:cs="仿宋"/>
                <w:sz w:val="24"/>
              </w:rPr>
              <w:t>石材翻新机</w:t>
            </w:r>
          </w:p>
        </w:tc>
        <w:tc>
          <w:tcPr>
            <w:tcW w:w="1087" w:type="dxa"/>
            <w:vAlign w:val="center"/>
          </w:tcPr>
          <w:p w14:paraId="1AB86064">
            <w:pPr>
              <w:spacing w:line="400" w:lineRule="exact"/>
              <w:jc w:val="center"/>
              <w:rPr>
                <w:rFonts w:ascii="仿宋" w:hAnsi="仿宋" w:eastAsia="仿宋" w:cs="仿宋"/>
                <w:sz w:val="24"/>
              </w:rPr>
            </w:pPr>
            <w:r>
              <w:rPr>
                <w:rFonts w:hint="eastAsia" w:ascii="仿宋" w:hAnsi="仿宋" w:eastAsia="仿宋" w:cs="仿宋"/>
                <w:sz w:val="24"/>
              </w:rPr>
              <w:t>台</w:t>
            </w:r>
          </w:p>
        </w:tc>
        <w:tc>
          <w:tcPr>
            <w:tcW w:w="1152" w:type="dxa"/>
            <w:vAlign w:val="center"/>
          </w:tcPr>
          <w:p w14:paraId="64089E8F">
            <w:pPr>
              <w:spacing w:line="400" w:lineRule="exact"/>
              <w:jc w:val="center"/>
              <w:rPr>
                <w:rFonts w:ascii="仿宋" w:hAnsi="仿宋" w:eastAsia="仿宋" w:cs="仿宋"/>
                <w:sz w:val="24"/>
              </w:rPr>
            </w:pPr>
            <w:r>
              <w:rPr>
                <w:rFonts w:hint="eastAsia" w:ascii="仿宋" w:hAnsi="仿宋" w:eastAsia="仿宋" w:cs="仿宋"/>
                <w:sz w:val="24"/>
              </w:rPr>
              <w:t>1</w:t>
            </w:r>
          </w:p>
        </w:tc>
        <w:tc>
          <w:tcPr>
            <w:tcW w:w="892" w:type="dxa"/>
          </w:tcPr>
          <w:p w14:paraId="29A9B932">
            <w:pPr>
              <w:spacing w:line="400" w:lineRule="exact"/>
              <w:jc w:val="center"/>
              <w:rPr>
                <w:rFonts w:ascii="仿宋" w:hAnsi="仿宋" w:eastAsia="仿宋" w:cs="仿宋"/>
                <w:sz w:val="24"/>
              </w:rPr>
            </w:pPr>
          </w:p>
        </w:tc>
        <w:tc>
          <w:tcPr>
            <w:tcW w:w="913" w:type="dxa"/>
          </w:tcPr>
          <w:p w14:paraId="2350706F">
            <w:pPr>
              <w:spacing w:line="400" w:lineRule="exact"/>
              <w:jc w:val="center"/>
              <w:rPr>
                <w:rFonts w:ascii="仿宋" w:hAnsi="仿宋" w:eastAsia="仿宋" w:cs="仿宋"/>
                <w:sz w:val="24"/>
              </w:rPr>
            </w:pPr>
          </w:p>
        </w:tc>
        <w:tc>
          <w:tcPr>
            <w:tcW w:w="1963" w:type="dxa"/>
            <w:vAlign w:val="center"/>
          </w:tcPr>
          <w:p w14:paraId="6231006C">
            <w:pPr>
              <w:spacing w:line="400" w:lineRule="exact"/>
              <w:jc w:val="center"/>
              <w:rPr>
                <w:rFonts w:ascii="仿宋" w:hAnsi="仿宋" w:eastAsia="仿宋" w:cs="仿宋"/>
                <w:sz w:val="24"/>
              </w:rPr>
            </w:pPr>
          </w:p>
        </w:tc>
      </w:tr>
      <w:tr w14:paraId="5CB0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60E07A4D">
            <w:pPr>
              <w:spacing w:line="400" w:lineRule="exact"/>
              <w:jc w:val="center"/>
              <w:rPr>
                <w:rFonts w:ascii="仿宋" w:hAnsi="仿宋" w:eastAsia="仿宋" w:cs="仿宋"/>
                <w:sz w:val="24"/>
              </w:rPr>
            </w:pPr>
            <w:r>
              <w:rPr>
                <w:rFonts w:hint="eastAsia" w:ascii="仿宋" w:hAnsi="仿宋" w:eastAsia="仿宋" w:cs="仿宋"/>
                <w:sz w:val="24"/>
              </w:rPr>
              <w:t>抛光机</w:t>
            </w:r>
          </w:p>
        </w:tc>
        <w:tc>
          <w:tcPr>
            <w:tcW w:w="1087" w:type="dxa"/>
            <w:vAlign w:val="center"/>
          </w:tcPr>
          <w:p w14:paraId="3D65AF16">
            <w:pPr>
              <w:spacing w:line="400" w:lineRule="exact"/>
              <w:jc w:val="center"/>
              <w:rPr>
                <w:rFonts w:ascii="仿宋" w:hAnsi="仿宋" w:eastAsia="仿宋" w:cs="仿宋"/>
                <w:sz w:val="24"/>
              </w:rPr>
            </w:pPr>
            <w:r>
              <w:rPr>
                <w:rFonts w:hint="eastAsia" w:ascii="仿宋" w:hAnsi="仿宋" w:eastAsia="仿宋" w:cs="仿宋"/>
                <w:sz w:val="24"/>
              </w:rPr>
              <w:t>台</w:t>
            </w:r>
          </w:p>
        </w:tc>
        <w:tc>
          <w:tcPr>
            <w:tcW w:w="1152" w:type="dxa"/>
            <w:vAlign w:val="center"/>
          </w:tcPr>
          <w:p w14:paraId="7A73294A">
            <w:pPr>
              <w:spacing w:line="400" w:lineRule="exact"/>
              <w:jc w:val="center"/>
              <w:rPr>
                <w:rFonts w:ascii="仿宋" w:hAnsi="仿宋" w:eastAsia="仿宋" w:cs="仿宋"/>
                <w:sz w:val="24"/>
              </w:rPr>
            </w:pPr>
            <w:r>
              <w:rPr>
                <w:rFonts w:hint="eastAsia" w:ascii="仿宋" w:hAnsi="仿宋" w:eastAsia="仿宋" w:cs="仿宋"/>
                <w:sz w:val="24"/>
              </w:rPr>
              <w:t>2</w:t>
            </w:r>
          </w:p>
        </w:tc>
        <w:tc>
          <w:tcPr>
            <w:tcW w:w="892" w:type="dxa"/>
          </w:tcPr>
          <w:p w14:paraId="0E42C4AD">
            <w:pPr>
              <w:spacing w:line="400" w:lineRule="exact"/>
              <w:jc w:val="center"/>
              <w:rPr>
                <w:rFonts w:ascii="仿宋" w:hAnsi="仿宋" w:eastAsia="仿宋" w:cs="仿宋"/>
                <w:sz w:val="24"/>
              </w:rPr>
            </w:pPr>
          </w:p>
        </w:tc>
        <w:tc>
          <w:tcPr>
            <w:tcW w:w="913" w:type="dxa"/>
          </w:tcPr>
          <w:p w14:paraId="600D2D97">
            <w:pPr>
              <w:spacing w:line="400" w:lineRule="exact"/>
              <w:jc w:val="center"/>
              <w:rPr>
                <w:rFonts w:ascii="仿宋" w:hAnsi="仿宋" w:eastAsia="仿宋" w:cs="仿宋"/>
                <w:sz w:val="24"/>
              </w:rPr>
            </w:pPr>
          </w:p>
        </w:tc>
        <w:tc>
          <w:tcPr>
            <w:tcW w:w="1963" w:type="dxa"/>
            <w:vAlign w:val="center"/>
          </w:tcPr>
          <w:p w14:paraId="249BCAD7">
            <w:pPr>
              <w:spacing w:line="400" w:lineRule="exact"/>
              <w:jc w:val="center"/>
              <w:rPr>
                <w:rFonts w:ascii="仿宋" w:hAnsi="仿宋" w:eastAsia="仿宋" w:cs="仿宋"/>
                <w:sz w:val="24"/>
              </w:rPr>
            </w:pPr>
          </w:p>
        </w:tc>
      </w:tr>
      <w:tr w14:paraId="7B32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27BE8CEC">
            <w:pPr>
              <w:spacing w:line="400" w:lineRule="exact"/>
              <w:jc w:val="center"/>
              <w:rPr>
                <w:rFonts w:ascii="仿宋" w:hAnsi="仿宋" w:eastAsia="仿宋" w:cs="仿宋"/>
                <w:sz w:val="24"/>
              </w:rPr>
            </w:pPr>
            <w:r>
              <w:rPr>
                <w:rFonts w:hint="eastAsia" w:ascii="仿宋" w:hAnsi="仿宋" w:eastAsia="仿宋" w:cs="仿宋"/>
                <w:sz w:val="24"/>
              </w:rPr>
              <w:t>地面吹干机</w:t>
            </w:r>
          </w:p>
        </w:tc>
        <w:tc>
          <w:tcPr>
            <w:tcW w:w="1087" w:type="dxa"/>
            <w:vAlign w:val="center"/>
          </w:tcPr>
          <w:p w14:paraId="1C7BCDCC">
            <w:pPr>
              <w:spacing w:line="400" w:lineRule="exact"/>
              <w:jc w:val="center"/>
              <w:rPr>
                <w:rFonts w:ascii="仿宋" w:hAnsi="仿宋" w:eastAsia="仿宋" w:cs="仿宋"/>
                <w:sz w:val="24"/>
              </w:rPr>
            </w:pPr>
            <w:r>
              <w:rPr>
                <w:rFonts w:hint="eastAsia" w:ascii="仿宋" w:hAnsi="仿宋" w:eastAsia="仿宋" w:cs="仿宋"/>
                <w:sz w:val="24"/>
              </w:rPr>
              <w:t>台</w:t>
            </w:r>
          </w:p>
        </w:tc>
        <w:tc>
          <w:tcPr>
            <w:tcW w:w="1152" w:type="dxa"/>
            <w:vAlign w:val="center"/>
          </w:tcPr>
          <w:p w14:paraId="652F24E8">
            <w:pPr>
              <w:spacing w:line="400" w:lineRule="exact"/>
              <w:jc w:val="center"/>
              <w:rPr>
                <w:rFonts w:ascii="仿宋" w:hAnsi="仿宋" w:eastAsia="仿宋" w:cs="仿宋"/>
                <w:sz w:val="24"/>
              </w:rPr>
            </w:pPr>
            <w:r>
              <w:rPr>
                <w:rFonts w:hint="eastAsia" w:ascii="仿宋" w:hAnsi="仿宋" w:eastAsia="仿宋" w:cs="仿宋"/>
                <w:sz w:val="24"/>
              </w:rPr>
              <w:t>4</w:t>
            </w:r>
          </w:p>
        </w:tc>
        <w:tc>
          <w:tcPr>
            <w:tcW w:w="892" w:type="dxa"/>
          </w:tcPr>
          <w:p w14:paraId="3659F1A0">
            <w:pPr>
              <w:spacing w:line="400" w:lineRule="exact"/>
              <w:jc w:val="center"/>
              <w:rPr>
                <w:rFonts w:ascii="仿宋" w:hAnsi="仿宋" w:eastAsia="仿宋" w:cs="仿宋"/>
                <w:sz w:val="24"/>
              </w:rPr>
            </w:pPr>
          </w:p>
        </w:tc>
        <w:tc>
          <w:tcPr>
            <w:tcW w:w="913" w:type="dxa"/>
          </w:tcPr>
          <w:p w14:paraId="0995937E">
            <w:pPr>
              <w:spacing w:line="400" w:lineRule="exact"/>
              <w:jc w:val="center"/>
              <w:rPr>
                <w:rFonts w:ascii="仿宋" w:hAnsi="仿宋" w:eastAsia="仿宋" w:cs="仿宋"/>
                <w:sz w:val="24"/>
              </w:rPr>
            </w:pPr>
          </w:p>
        </w:tc>
        <w:tc>
          <w:tcPr>
            <w:tcW w:w="1963" w:type="dxa"/>
            <w:vAlign w:val="center"/>
          </w:tcPr>
          <w:p w14:paraId="5D2BAFA7">
            <w:pPr>
              <w:spacing w:line="400" w:lineRule="exact"/>
              <w:jc w:val="center"/>
              <w:rPr>
                <w:rFonts w:ascii="仿宋" w:hAnsi="仿宋" w:eastAsia="仿宋" w:cs="仿宋"/>
                <w:sz w:val="24"/>
              </w:rPr>
            </w:pPr>
          </w:p>
        </w:tc>
      </w:tr>
      <w:tr w14:paraId="7282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E28FBE6">
            <w:pPr>
              <w:spacing w:line="400" w:lineRule="exact"/>
              <w:jc w:val="center"/>
              <w:rPr>
                <w:rFonts w:ascii="仿宋" w:hAnsi="仿宋" w:eastAsia="仿宋" w:cs="仿宋"/>
                <w:sz w:val="24"/>
              </w:rPr>
            </w:pPr>
            <w:r>
              <w:rPr>
                <w:rFonts w:hint="eastAsia" w:ascii="仿宋" w:hAnsi="仿宋" w:eastAsia="仿宋" w:cs="仿宋"/>
                <w:sz w:val="24"/>
              </w:rPr>
              <w:t>清洁车</w:t>
            </w:r>
          </w:p>
        </w:tc>
        <w:tc>
          <w:tcPr>
            <w:tcW w:w="1087" w:type="dxa"/>
            <w:vAlign w:val="center"/>
          </w:tcPr>
          <w:p w14:paraId="7361C4FB">
            <w:pPr>
              <w:spacing w:line="400" w:lineRule="exact"/>
              <w:jc w:val="center"/>
              <w:rPr>
                <w:rFonts w:ascii="仿宋" w:hAnsi="仿宋" w:eastAsia="仿宋" w:cs="仿宋"/>
                <w:sz w:val="24"/>
              </w:rPr>
            </w:pPr>
            <w:r>
              <w:rPr>
                <w:rFonts w:hint="eastAsia" w:ascii="仿宋" w:hAnsi="仿宋" w:eastAsia="仿宋" w:cs="仿宋"/>
                <w:sz w:val="24"/>
              </w:rPr>
              <w:t>辆</w:t>
            </w:r>
          </w:p>
        </w:tc>
        <w:tc>
          <w:tcPr>
            <w:tcW w:w="1152" w:type="dxa"/>
            <w:vAlign w:val="center"/>
          </w:tcPr>
          <w:p w14:paraId="5520DC6D">
            <w:pPr>
              <w:spacing w:line="400" w:lineRule="exact"/>
              <w:jc w:val="center"/>
              <w:rPr>
                <w:rFonts w:ascii="仿宋" w:hAnsi="仿宋" w:eastAsia="仿宋" w:cs="仿宋"/>
                <w:sz w:val="24"/>
              </w:rPr>
            </w:pPr>
            <w:r>
              <w:rPr>
                <w:rFonts w:hint="eastAsia" w:ascii="仿宋" w:hAnsi="仿宋" w:eastAsia="仿宋" w:cs="仿宋"/>
                <w:sz w:val="24"/>
              </w:rPr>
              <w:t>37</w:t>
            </w:r>
          </w:p>
        </w:tc>
        <w:tc>
          <w:tcPr>
            <w:tcW w:w="892" w:type="dxa"/>
          </w:tcPr>
          <w:p w14:paraId="1F970A4B">
            <w:pPr>
              <w:spacing w:line="400" w:lineRule="exact"/>
              <w:jc w:val="center"/>
              <w:rPr>
                <w:rFonts w:ascii="仿宋" w:hAnsi="仿宋" w:eastAsia="仿宋" w:cs="仿宋"/>
                <w:sz w:val="24"/>
              </w:rPr>
            </w:pPr>
          </w:p>
        </w:tc>
        <w:tc>
          <w:tcPr>
            <w:tcW w:w="913" w:type="dxa"/>
          </w:tcPr>
          <w:p w14:paraId="00EC397F">
            <w:pPr>
              <w:spacing w:line="400" w:lineRule="exact"/>
              <w:jc w:val="center"/>
              <w:rPr>
                <w:rFonts w:ascii="仿宋" w:hAnsi="仿宋" w:eastAsia="仿宋" w:cs="仿宋"/>
                <w:sz w:val="24"/>
              </w:rPr>
            </w:pPr>
          </w:p>
        </w:tc>
        <w:tc>
          <w:tcPr>
            <w:tcW w:w="1963" w:type="dxa"/>
            <w:vAlign w:val="center"/>
          </w:tcPr>
          <w:p w14:paraId="2FD8544E">
            <w:pPr>
              <w:spacing w:line="400" w:lineRule="exact"/>
              <w:jc w:val="center"/>
              <w:rPr>
                <w:rFonts w:ascii="仿宋" w:hAnsi="仿宋" w:eastAsia="仿宋" w:cs="仿宋"/>
                <w:sz w:val="24"/>
              </w:rPr>
            </w:pPr>
          </w:p>
        </w:tc>
      </w:tr>
      <w:tr w14:paraId="534C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04AC4387">
            <w:pPr>
              <w:spacing w:line="400" w:lineRule="exact"/>
              <w:jc w:val="center"/>
              <w:rPr>
                <w:rFonts w:ascii="仿宋" w:hAnsi="仿宋" w:eastAsia="仿宋" w:cs="仿宋"/>
                <w:sz w:val="24"/>
              </w:rPr>
            </w:pPr>
            <w:r>
              <w:rPr>
                <w:rFonts w:hint="eastAsia" w:ascii="仿宋" w:hAnsi="仿宋" w:eastAsia="仿宋" w:cs="仿宋"/>
                <w:sz w:val="24"/>
              </w:rPr>
              <w:t>洗衣机</w:t>
            </w:r>
          </w:p>
        </w:tc>
        <w:tc>
          <w:tcPr>
            <w:tcW w:w="1087" w:type="dxa"/>
            <w:vAlign w:val="center"/>
          </w:tcPr>
          <w:p w14:paraId="14F94F51">
            <w:pPr>
              <w:spacing w:line="400" w:lineRule="exact"/>
              <w:jc w:val="center"/>
              <w:rPr>
                <w:rFonts w:ascii="仿宋" w:hAnsi="仿宋" w:eastAsia="仿宋" w:cs="仿宋"/>
                <w:sz w:val="24"/>
              </w:rPr>
            </w:pPr>
            <w:r>
              <w:rPr>
                <w:rFonts w:hint="eastAsia" w:ascii="仿宋" w:hAnsi="仿宋" w:eastAsia="仿宋" w:cs="仿宋"/>
                <w:sz w:val="24"/>
              </w:rPr>
              <w:t>台</w:t>
            </w:r>
          </w:p>
        </w:tc>
        <w:tc>
          <w:tcPr>
            <w:tcW w:w="1152" w:type="dxa"/>
            <w:vAlign w:val="center"/>
          </w:tcPr>
          <w:p w14:paraId="2D2B89DA">
            <w:pPr>
              <w:spacing w:line="400" w:lineRule="exact"/>
              <w:jc w:val="center"/>
              <w:rPr>
                <w:rFonts w:ascii="仿宋" w:hAnsi="仿宋" w:eastAsia="仿宋" w:cs="仿宋"/>
                <w:sz w:val="24"/>
              </w:rPr>
            </w:pPr>
            <w:r>
              <w:rPr>
                <w:rFonts w:hint="eastAsia" w:ascii="仿宋" w:hAnsi="仿宋" w:eastAsia="仿宋" w:cs="仿宋"/>
                <w:sz w:val="24"/>
              </w:rPr>
              <w:t>2</w:t>
            </w:r>
          </w:p>
        </w:tc>
        <w:tc>
          <w:tcPr>
            <w:tcW w:w="892" w:type="dxa"/>
          </w:tcPr>
          <w:p w14:paraId="5D8B3901">
            <w:pPr>
              <w:spacing w:line="400" w:lineRule="exact"/>
              <w:jc w:val="center"/>
              <w:rPr>
                <w:rFonts w:ascii="仿宋" w:hAnsi="仿宋" w:eastAsia="仿宋" w:cs="仿宋"/>
                <w:sz w:val="24"/>
              </w:rPr>
            </w:pPr>
          </w:p>
        </w:tc>
        <w:tc>
          <w:tcPr>
            <w:tcW w:w="913" w:type="dxa"/>
          </w:tcPr>
          <w:p w14:paraId="328AFB39">
            <w:pPr>
              <w:spacing w:line="400" w:lineRule="exact"/>
              <w:jc w:val="center"/>
              <w:rPr>
                <w:rFonts w:ascii="仿宋" w:hAnsi="仿宋" w:eastAsia="仿宋" w:cs="仿宋"/>
                <w:sz w:val="24"/>
              </w:rPr>
            </w:pPr>
          </w:p>
        </w:tc>
        <w:tc>
          <w:tcPr>
            <w:tcW w:w="1963" w:type="dxa"/>
            <w:vAlign w:val="center"/>
          </w:tcPr>
          <w:p w14:paraId="6683F51D">
            <w:pPr>
              <w:spacing w:line="400" w:lineRule="exact"/>
              <w:jc w:val="center"/>
              <w:rPr>
                <w:rFonts w:ascii="仿宋" w:hAnsi="仿宋" w:eastAsia="仿宋" w:cs="仿宋"/>
                <w:sz w:val="24"/>
              </w:rPr>
            </w:pPr>
            <w:r>
              <w:rPr>
                <w:rFonts w:hint="eastAsia" w:ascii="仿宋" w:hAnsi="仿宋" w:eastAsia="仿宋" w:cs="仿宋"/>
                <w:sz w:val="24"/>
              </w:rPr>
              <w:t>其中50KG工业洗衣机1台，家用洗衣机1台。</w:t>
            </w:r>
          </w:p>
        </w:tc>
      </w:tr>
      <w:tr w14:paraId="3D3B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6532E16D">
            <w:pPr>
              <w:spacing w:line="400" w:lineRule="exact"/>
              <w:jc w:val="center"/>
              <w:rPr>
                <w:rFonts w:ascii="仿宋" w:hAnsi="仿宋" w:eastAsia="仿宋" w:cs="仿宋"/>
                <w:sz w:val="24"/>
              </w:rPr>
            </w:pPr>
            <w:r>
              <w:rPr>
                <w:rFonts w:hint="eastAsia" w:ascii="仿宋" w:hAnsi="仿宋" w:eastAsia="仿宋" w:cs="仿宋"/>
                <w:sz w:val="24"/>
              </w:rPr>
              <w:t>烘干机</w:t>
            </w:r>
          </w:p>
        </w:tc>
        <w:tc>
          <w:tcPr>
            <w:tcW w:w="1087" w:type="dxa"/>
            <w:vAlign w:val="center"/>
          </w:tcPr>
          <w:p w14:paraId="1DE9A263">
            <w:pPr>
              <w:spacing w:line="400" w:lineRule="exact"/>
              <w:jc w:val="center"/>
              <w:rPr>
                <w:rFonts w:ascii="仿宋" w:hAnsi="仿宋" w:eastAsia="仿宋" w:cs="仿宋"/>
                <w:sz w:val="24"/>
              </w:rPr>
            </w:pPr>
            <w:r>
              <w:rPr>
                <w:rFonts w:hint="eastAsia" w:ascii="仿宋" w:hAnsi="仿宋" w:eastAsia="仿宋" w:cs="仿宋"/>
                <w:sz w:val="24"/>
              </w:rPr>
              <w:t>台</w:t>
            </w:r>
          </w:p>
        </w:tc>
        <w:tc>
          <w:tcPr>
            <w:tcW w:w="1152" w:type="dxa"/>
            <w:vAlign w:val="center"/>
          </w:tcPr>
          <w:p w14:paraId="102E8159">
            <w:pPr>
              <w:spacing w:line="400" w:lineRule="exact"/>
              <w:jc w:val="center"/>
              <w:rPr>
                <w:rFonts w:ascii="仿宋" w:hAnsi="仿宋" w:eastAsia="仿宋" w:cs="仿宋"/>
                <w:sz w:val="24"/>
              </w:rPr>
            </w:pPr>
            <w:r>
              <w:rPr>
                <w:rFonts w:hint="eastAsia" w:ascii="仿宋" w:hAnsi="仿宋" w:eastAsia="仿宋" w:cs="仿宋"/>
                <w:sz w:val="24"/>
              </w:rPr>
              <w:t>1</w:t>
            </w:r>
          </w:p>
        </w:tc>
        <w:tc>
          <w:tcPr>
            <w:tcW w:w="892" w:type="dxa"/>
          </w:tcPr>
          <w:p w14:paraId="470F8119">
            <w:pPr>
              <w:spacing w:line="400" w:lineRule="exact"/>
              <w:jc w:val="center"/>
              <w:rPr>
                <w:rFonts w:ascii="仿宋" w:hAnsi="仿宋" w:eastAsia="仿宋" w:cs="仿宋"/>
                <w:sz w:val="24"/>
              </w:rPr>
            </w:pPr>
          </w:p>
        </w:tc>
        <w:tc>
          <w:tcPr>
            <w:tcW w:w="913" w:type="dxa"/>
          </w:tcPr>
          <w:p w14:paraId="36709BBD">
            <w:pPr>
              <w:spacing w:line="400" w:lineRule="exact"/>
              <w:jc w:val="center"/>
              <w:rPr>
                <w:rFonts w:ascii="仿宋" w:hAnsi="仿宋" w:eastAsia="仿宋" w:cs="仿宋"/>
                <w:sz w:val="24"/>
              </w:rPr>
            </w:pPr>
          </w:p>
        </w:tc>
        <w:tc>
          <w:tcPr>
            <w:tcW w:w="1963" w:type="dxa"/>
            <w:vAlign w:val="center"/>
          </w:tcPr>
          <w:p w14:paraId="486CE1CD">
            <w:pPr>
              <w:spacing w:line="400" w:lineRule="exact"/>
              <w:jc w:val="center"/>
              <w:rPr>
                <w:rFonts w:ascii="仿宋" w:hAnsi="仿宋" w:eastAsia="仿宋" w:cs="仿宋"/>
                <w:sz w:val="24"/>
              </w:rPr>
            </w:pPr>
            <w:r>
              <w:rPr>
                <w:rFonts w:hint="eastAsia" w:ascii="仿宋" w:hAnsi="仿宋" w:eastAsia="仿宋" w:cs="仿宋"/>
                <w:sz w:val="24"/>
              </w:rPr>
              <w:t>50KG烘干机</w:t>
            </w:r>
          </w:p>
        </w:tc>
      </w:tr>
      <w:tr w14:paraId="06DC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6B0E2946">
            <w:pPr>
              <w:spacing w:line="400" w:lineRule="exact"/>
              <w:jc w:val="center"/>
              <w:rPr>
                <w:rFonts w:ascii="仿宋" w:hAnsi="仿宋" w:eastAsia="仿宋" w:cs="仿宋"/>
                <w:sz w:val="24"/>
              </w:rPr>
            </w:pPr>
            <w:r>
              <w:rPr>
                <w:rFonts w:hint="eastAsia" w:ascii="仿宋" w:hAnsi="仿宋" w:eastAsia="仿宋" w:cs="仿宋"/>
                <w:sz w:val="24"/>
              </w:rPr>
              <w:t>多功能洗地机</w:t>
            </w:r>
          </w:p>
        </w:tc>
        <w:tc>
          <w:tcPr>
            <w:tcW w:w="1087" w:type="dxa"/>
            <w:vAlign w:val="center"/>
          </w:tcPr>
          <w:p w14:paraId="3178B51E">
            <w:pPr>
              <w:spacing w:line="400" w:lineRule="exact"/>
              <w:jc w:val="center"/>
              <w:rPr>
                <w:rFonts w:ascii="仿宋" w:hAnsi="仿宋" w:eastAsia="仿宋" w:cs="仿宋"/>
                <w:sz w:val="24"/>
              </w:rPr>
            </w:pPr>
            <w:r>
              <w:rPr>
                <w:rFonts w:hint="eastAsia" w:ascii="仿宋" w:hAnsi="仿宋" w:eastAsia="仿宋" w:cs="仿宋"/>
                <w:sz w:val="24"/>
              </w:rPr>
              <w:t>辆</w:t>
            </w:r>
          </w:p>
        </w:tc>
        <w:tc>
          <w:tcPr>
            <w:tcW w:w="1152" w:type="dxa"/>
            <w:vAlign w:val="center"/>
          </w:tcPr>
          <w:p w14:paraId="38B2A404">
            <w:pPr>
              <w:spacing w:line="400" w:lineRule="exact"/>
              <w:jc w:val="center"/>
              <w:rPr>
                <w:rFonts w:ascii="仿宋" w:hAnsi="仿宋" w:eastAsia="仿宋" w:cs="仿宋"/>
                <w:sz w:val="24"/>
              </w:rPr>
            </w:pPr>
            <w:r>
              <w:rPr>
                <w:rFonts w:hint="eastAsia" w:ascii="仿宋" w:hAnsi="仿宋" w:eastAsia="仿宋" w:cs="仿宋"/>
                <w:sz w:val="24"/>
              </w:rPr>
              <w:t>1</w:t>
            </w:r>
          </w:p>
        </w:tc>
        <w:tc>
          <w:tcPr>
            <w:tcW w:w="892" w:type="dxa"/>
          </w:tcPr>
          <w:p w14:paraId="78456AE4">
            <w:pPr>
              <w:spacing w:line="400" w:lineRule="exact"/>
              <w:jc w:val="center"/>
              <w:rPr>
                <w:rFonts w:ascii="仿宋" w:hAnsi="仿宋" w:eastAsia="仿宋" w:cs="仿宋"/>
                <w:sz w:val="24"/>
              </w:rPr>
            </w:pPr>
          </w:p>
        </w:tc>
        <w:tc>
          <w:tcPr>
            <w:tcW w:w="913" w:type="dxa"/>
          </w:tcPr>
          <w:p w14:paraId="311830EB">
            <w:pPr>
              <w:spacing w:line="400" w:lineRule="exact"/>
              <w:jc w:val="center"/>
              <w:rPr>
                <w:rFonts w:ascii="仿宋" w:hAnsi="仿宋" w:eastAsia="仿宋" w:cs="仿宋"/>
                <w:sz w:val="24"/>
              </w:rPr>
            </w:pPr>
          </w:p>
        </w:tc>
        <w:tc>
          <w:tcPr>
            <w:tcW w:w="1963" w:type="dxa"/>
            <w:vAlign w:val="center"/>
          </w:tcPr>
          <w:p w14:paraId="4600300F">
            <w:pPr>
              <w:spacing w:line="400" w:lineRule="exact"/>
              <w:jc w:val="center"/>
              <w:rPr>
                <w:rFonts w:ascii="仿宋" w:hAnsi="仿宋" w:eastAsia="仿宋" w:cs="仿宋"/>
                <w:sz w:val="24"/>
              </w:rPr>
            </w:pPr>
          </w:p>
        </w:tc>
      </w:tr>
      <w:tr w14:paraId="6B57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12B9AD49">
            <w:pPr>
              <w:spacing w:line="400" w:lineRule="exact"/>
              <w:jc w:val="center"/>
              <w:rPr>
                <w:rFonts w:ascii="仿宋" w:hAnsi="仿宋" w:eastAsia="仿宋" w:cs="仿宋"/>
                <w:sz w:val="24"/>
              </w:rPr>
            </w:pPr>
            <w:r>
              <w:rPr>
                <w:rFonts w:hint="eastAsia" w:ascii="仿宋" w:hAnsi="仿宋" w:eastAsia="仿宋" w:cs="仿宋"/>
                <w:sz w:val="24"/>
              </w:rPr>
              <w:t>畚斗(畚箕)</w:t>
            </w:r>
          </w:p>
        </w:tc>
        <w:tc>
          <w:tcPr>
            <w:tcW w:w="1087" w:type="dxa"/>
            <w:vAlign w:val="center"/>
          </w:tcPr>
          <w:p w14:paraId="2647E9B0">
            <w:pPr>
              <w:spacing w:line="400" w:lineRule="exact"/>
              <w:jc w:val="center"/>
              <w:rPr>
                <w:rFonts w:ascii="仿宋" w:hAnsi="仿宋" w:eastAsia="仿宋" w:cs="仿宋"/>
                <w:sz w:val="24"/>
              </w:rPr>
            </w:pPr>
            <w:r>
              <w:rPr>
                <w:rFonts w:hint="eastAsia" w:ascii="仿宋" w:hAnsi="仿宋" w:eastAsia="仿宋" w:cs="仿宋"/>
                <w:sz w:val="24"/>
              </w:rPr>
              <w:t>只</w:t>
            </w:r>
          </w:p>
        </w:tc>
        <w:tc>
          <w:tcPr>
            <w:tcW w:w="1152" w:type="dxa"/>
            <w:vAlign w:val="center"/>
          </w:tcPr>
          <w:p w14:paraId="71CDD365">
            <w:pPr>
              <w:spacing w:line="400" w:lineRule="exact"/>
              <w:jc w:val="center"/>
              <w:rPr>
                <w:rFonts w:ascii="仿宋" w:hAnsi="仿宋" w:eastAsia="仿宋" w:cs="仿宋"/>
                <w:sz w:val="24"/>
              </w:rPr>
            </w:pPr>
            <w:r>
              <w:rPr>
                <w:rFonts w:hint="eastAsia" w:ascii="仿宋" w:hAnsi="仿宋" w:eastAsia="仿宋" w:cs="仿宋"/>
                <w:sz w:val="24"/>
              </w:rPr>
              <w:t>300</w:t>
            </w:r>
          </w:p>
        </w:tc>
        <w:tc>
          <w:tcPr>
            <w:tcW w:w="892" w:type="dxa"/>
          </w:tcPr>
          <w:p w14:paraId="44C464C3">
            <w:pPr>
              <w:spacing w:line="400" w:lineRule="exact"/>
              <w:jc w:val="center"/>
              <w:rPr>
                <w:rFonts w:ascii="仿宋" w:hAnsi="仿宋" w:eastAsia="仿宋" w:cs="仿宋"/>
                <w:sz w:val="24"/>
              </w:rPr>
            </w:pPr>
          </w:p>
        </w:tc>
        <w:tc>
          <w:tcPr>
            <w:tcW w:w="913" w:type="dxa"/>
          </w:tcPr>
          <w:p w14:paraId="0744A187">
            <w:pPr>
              <w:spacing w:line="400" w:lineRule="exact"/>
              <w:jc w:val="center"/>
              <w:rPr>
                <w:rFonts w:ascii="仿宋" w:hAnsi="仿宋" w:eastAsia="仿宋" w:cs="仿宋"/>
                <w:sz w:val="24"/>
              </w:rPr>
            </w:pPr>
          </w:p>
        </w:tc>
        <w:tc>
          <w:tcPr>
            <w:tcW w:w="1963" w:type="dxa"/>
            <w:vAlign w:val="center"/>
          </w:tcPr>
          <w:p w14:paraId="75E2DA3B">
            <w:pPr>
              <w:spacing w:line="400" w:lineRule="exact"/>
              <w:jc w:val="center"/>
              <w:rPr>
                <w:rFonts w:ascii="仿宋" w:hAnsi="仿宋" w:eastAsia="仿宋" w:cs="仿宋"/>
                <w:sz w:val="24"/>
              </w:rPr>
            </w:pPr>
          </w:p>
        </w:tc>
      </w:tr>
      <w:tr w14:paraId="587B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22AE77B2">
            <w:pPr>
              <w:spacing w:line="400" w:lineRule="exact"/>
              <w:jc w:val="center"/>
              <w:rPr>
                <w:rFonts w:ascii="仿宋" w:hAnsi="仿宋" w:eastAsia="仿宋" w:cs="仿宋"/>
                <w:sz w:val="24"/>
              </w:rPr>
            </w:pPr>
            <w:r>
              <w:rPr>
                <w:rFonts w:hint="eastAsia" w:ascii="仿宋" w:hAnsi="仿宋" w:eastAsia="仿宋" w:cs="仿宋"/>
                <w:sz w:val="24"/>
              </w:rPr>
              <w:t>长柄卫生刷</w:t>
            </w:r>
          </w:p>
        </w:tc>
        <w:tc>
          <w:tcPr>
            <w:tcW w:w="1087" w:type="dxa"/>
            <w:vAlign w:val="center"/>
          </w:tcPr>
          <w:p w14:paraId="26D0AB38">
            <w:pPr>
              <w:spacing w:line="400" w:lineRule="exact"/>
              <w:jc w:val="center"/>
              <w:rPr>
                <w:rFonts w:ascii="仿宋" w:hAnsi="仿宋" w:eastAsia="仿宋" w:cs="仿宋"/>
                <w:sz w:val="24"/>
              </w:rPr>
            </w:pPr>
            <w:r>
              <w:rPr>
                <w:rFonts w:hint="eastAsia" w:ascii="仿宋" w:hAnsi="仿宋" w:eastAsia="仿宋" w:cs="仿宋"/>
                <w:sz w:val="24"/>
              </w:rPr>
              <w:t>个</w:t>
            </w:r>
          </w:p>
        </w:tc>
        <w:tc>
          <w:tcPr>
            <w:tcW w:w="1152" w:type="dxa"/>
            <w:vAlign w:val="center"/>
          </w:tcPr>
          <w:p w14:paraId="2AD43BD8">
            <w:pPr>
              <w:spacing w:line="400" w:lineRule="exact"/>
              <w:jc w:val="center"/>
              <w:rPr>
                <w:rFonts w:ascii="仿宋" w:hAnsi="仿宋" w:eastAsia="仿宋" w:cs="仿宋"/>
                <w:sz w:val="24"/>
              </w:rPr>
            </w:pPr>
            <w:r>
              <w:rPr>
                <w:rFonts w:hint="eastAsia" w:ascii="仿宋" w:hAnsi="仿宋" w:eastAsia="仿宋" w:cs="仿宋"/>
                <w:sz w:val="24"/>
              </w:rPr>
              <w:t>500</w:t>
            </w:r>
          </w:p>
        </w:tc>
        <w:tc>
          <w:tcPr>
            <w:tcW w:w="892" w:type="dxa"/>
          </w:tcPr>
          <w:p w14:paraId="1269F923">
            <w:pPr>
              <w:spacing w:line="400" w:lineRule="exact"/>
              <w:jc w:val="center"/>
              <w:rPr>
                <w:rFonts w:ascii="仿宋" w:hAnsi="仿宋" w:eastAsia="仿宋" w:cs="仿宋"/>
                <w:sz w:val="24"/>
              </w:rPr>
            </w:pPr>
          </w:p>
        </w:tc>
        <w:tc>
          <w:tcPr>
            <w:tcW w:w="913" w:type="dxa"/>
          </w:tcPr>
          <w:p w14:paraId="3E3F5CC2">
            <w:pPr>
              <w:spacing w:line="400" w:lineRule="exact"/>
              <w:jc w:val="center"/>
              <w:rPr>
                <w:rFonts w:ascii="仿宋" w:hAnsi="仿宋" w:eastAsia="仿宋" w:cs="仿宋"/>
                <w:sz w:val="24"/>
              </w:rPr>
            </w:pPr>
          </w:p>
        </w:tc>
        <w:tc>
          <w:tcPr>
            <w:tcW w:w="1963" w:type="dxa"/>
            <w:vAlign w:val="center"/>
          </w:tcPr>
          <w:p w14:paraId="4E7CF90F">
            <w:pPr>
              <w:spacing w:line="400" w:lineRule="exact"/>
              <w:jc w:val="center"/>
              <w:rPr>
                <w:rFonts w:ascii="仿宋" w:hAnsi="仿宋" w:eastAsia="仿宋" w:cs="仿宋"/>
                <w:sz w:val="24"/>
              </w:rPr>
            </w:pPr>
          </w:p>
        </w:tc>
      </w:tr>
      <w:tr w14:paraId="062D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4F896FA9">
            <w:pPr>
              <w:spacing w:line="400" w:lineRule="exact"/>
              <w:jc w:val="center"/>
              <w:rPr>
                <w:rFonts w:ascii="仿宋" w:hAnsi="仿宋" w:eastAsia="仿宋" w:cs="仿宋"/>
                <w:sz w:val="24"/>
              </w:rPr>
            </w:pPr>
            <w:r>
              <w:rPr>
                <w:rFonts w:hint="eastAsia" w:ascii="仿宋" w:hAnsi="仿宋" w:eastAsia="仿宋" w:cs="仿宋"/>
                <w:sz w:val="24"/>
              </w:rPr>
              <w:t>短柄卫生刷</w:t>
            </w:r>
          </w:p>
        </w:tc>
        <w:tc>
          <w:tcPr>
            <w:tcW w:w="1087" w:type="dxa"/>
            <w:vAlign w:val="center"/>
          </w:tcPr>
          <w:p w14:paraId="32CC5EF6">
            <w:pPr>
              <w:spacing w:line="400" w:lineRule="exact"/>
              <w:jc w:val="center"/>
              <w:rPr>
                <w:rFonts w:ascii="仿宋" w:hAnsi="仿宋" w:eastAsia="仿宋" w:cs="仿宋"/>
                <w:sz w:val="24"/>
              </w:rPr>
            </w:pPr>
            <w:r>
              <w:rPr>
                <w:rFonts w:hint="eastAsia" w:ascii="仿宋" w:hAnsi="仿宋" w:eastAsia="仿宋" w:cs="仿宋"/>
                <w:sz w:val="24"/>
              </w:rPr>
              <w:t>个</w:t>
            </w:r>
          </w:p>
        </w:tc>
        <w:tc>
          <w:tcPr>
            <w:tcW w:w="1152" w:type="dxa"/>
            <w:vAlign w:val="center"/>
          </w:tcPr>
          <w:p w14:paraId="7E9A3349">
            <w:pPr>
              <w:spacing w:line="400" w:lineRule="exact"/>
              <w:jc w:val="center"/>
              <w:rPr>
                <w:rFonts w:ascii="仿宋" w:hAnsi="仿宋" w:eastAsia="仿宋" w:cs="仿宋"/>
                <w:sz w:val="24"/>
              </w:rPr>
            </w:pPr>
            <w:r>
              <w:rPr>
                <w:rFonts w:hint="eastAsia" w:ascii="仿宋" w:hAnsi="仿宋" w:eastAsia="仿宋" w:cs="仿宋"/>
                <w:sz w:val="24"/>
              </w:rPr>
              <w:t>500</w:t>
            </w:r>
          </w:p>
        </w:tc>
        <w:tc>
          <w:tcPr>
            <w:tcW w:w="892" w:type="dxa"/>
          </w:tcPr>
          <w:p w14:paraId="44D8ADB1">
            <w:pPr>
              <w:spacing w:line="400" w:lineRule="exact"/>
              <w:jc w:val="center"/>
              <w:rPr>
                <w:rFonts w:ascii="仿宋" w:hAnsi="仿宋" w:eastAsia="仿宋" w:cs="仿宋"/>
                <w:sz w:val="24"/>
              </w:rPr>
            </w:pPr>
          </w:p>
        </w:tc>
        <w:tc>
          <w:tcPr>
            <w:tcW w:w="913" w:type="dxa"/>
          </w:tcPr>
          <w:p w14:paraId="36C72F19">
            <w:pPr>
              <w:spacing w:line="400" w:lineRule="exact"/>
              <w:jc w:val="center"/>
              <w:rPr>
                <w:rFonts w:ascii="仿宋" w:hAnsi="仿宋" w:eastAsia="仿宋" w:cs="仿宋"/>
                <w:sz w:val="24"/>
              </w:rPr>
            </w:pPr>
          </w:p>
        </w:tc>
        <w:tc>
          <w:tcPr>
            <w:tcW w:w="1963" w:type="dxa"/>
            <w:vAlign w:val="center"/>
          </w:tcPr>
          <w:p w14:paraId="55BD27F9">
            <w:pPr>
              <w:spacing w:line="400" w:lineRule="exact"/>
              <w:jc w:val="center"/>
              <w:rPr>
                <w:rFonts w:ascii="仿宋" w:hAnsi="仿宋" w:eastAsia="仿宋" w:cs="仿宋"/>
                <w:sz w:val="24"/>
              </w:rPr>
            </w:pPr>
          </w:p>
        </w:tc>
      </w:tr>
      <w:tr w14:paraId="3CA1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0C54664F">
            <w:pPr>
              <w:spacing w:line="400" w:lineRule="exact"/>
              <w:jc w:val="center"/>
              <w:rPr>
                <w:rFonts w:ascii="仿宋" w:hAnsi="仿宋" w:eastAsia="仿宋" w:cs="仿宋"/>
                <w:sz w:val="24"/>
              </w:rPr>
            </w:pPr>
            <w:r>
              <w:rPr>
                <w:rFonts w:hint="eastAsia" w:ascii="仿宋" w:hAnsi="仿宋" w:eastAsia="仿宋" w:cs="仿宋"/>
                <w:sz w:val="24"/>
              </w:rPr>
              <w:t>单面玻璃刮</w:t>
            </w:r>
          </w:p>
        </w:tc>
        <w:tc>
          <w:tcPr>
            <w:tcW w:w="1087" w:type="dxa"/>
            <w:vAlign w:val="center"/>
          </w:tcPr>
          <w:p w14:paraId="2C88E77E">
            <w:pPr>
              <w:spacing w:line="400" w:lineRule="exact"/>
              <w:jc w:val="center"/>
              <w:rPr>
                <w:rFonts w:ascii="仿宋" w:hAnsi="仿宋" w:eastAsia="仿宋" w:cs="仿宋"/>
                <w:sz w:val="24"/>
              </w:rPr>
            </w:pPr>
            <w:r>
              <w:rPr>
                <w:rFonts w:hint="eastAsia" w:ascii="仿宋" w:hAnsi="仿宋" w:eastAsia="仿宋" w:cs="仿宋"/>
                <w:sz w:val="24"/>
              </w:rPr>
              <w:t>副</w:t>
            </w:r>
          </w:p>
        </w:tc>
        <w:tc>
          <w:tcPr>
            <w:tcW w:w="1152" w:type="dxa"/>
            <w:vAlign w:val="center"/>
          </w:tcPr>
          <w:p w14:paraId="2DE04FDD">
            <w:pPr>
              <w:spacing w:line="400" w:lineRule="exact"/>
              <w:jc w:val="center"/>
              <w:rPr>
                <w:rFonts w:ascii="仿宋" w:hAnsi="仿宋" w:eastAsia="仿宋" w:cs="仿宋"/>
                <w:sz w:val="24"/>
              </w:rPr>
            </w:pPr>
            <w:r>
              <w:rPr>
                <w:rFonts w:hint="eastAsia" w:ascii="仿宋" w:hAnsi="仿宋" w:eastAsia="仿宋" w:cs="仿宋"/>
                <w:sz w:val="24"/>
              </w:rPr>
              <w:t>50</w:t>
            </w:r>
          </w:p>
        </w:tc>
        <w:tc>
          <w:tcPr>
            <w:tcW w:w="892" w:type="dxa"/>
          </w:tcPr>
          <w:p w14:paraId="4C9AC442">
            <w:pPr>
              <w:spacing w:line="400" w:lineRule="exact"/>
              <w:jc w:val="center"/>
              <w:rPr>
                <w:rFonts w:ascii="仿宋" w:hAnsi="仿宋" w:eastAsia="仿宋" w:cs="仿宋"/>
                <w:sz w:val="24"/>
              </w:rPr>
            </w:pPr>
          </w:p>
        </w:tc>
        <w:tc>
          <w:tcPr>
            <w:tcW w:w="913" w:type="dxa"/>
          </w:tcPr>
          <w:p w14:paraId="1727BBBC">
            <w:pPr>
              <w:spacing w:line="400" w:lineRule="exact"/>
              <w:jc w:val="center"/>
              <w:rPr>
                <w:rFonts w:ascii="仿宋" w:hAnsi="仿宋" w:eastAsia="仿宋" w:cs="仿宋"/>
                <w:sz w:val="24"/>
              </w:rPr>
            </w:pPr>
          </w:p>
        </w:tc>
        <w:tc>
          <w:tcPr>
            <w:tcW w:w="1963" w:type="dxa"/>
            <w:vAlign w:val="center"/>
          </w:tcPr>
          <w:p w14:paraId="24F262AD">
            <w:pPr>
              <w:spacing w:line="400" w:lineRule="exact"/>
              <w:jc w:val="center"/>
              <w:rPr>
                <w:rFonts w:ascii="仿宋" w:hAnsi="仿宋" w:eastAsia="仿宋" w:cs="仿宋"/>
                <w:sz w:val="24"/>
              </w:rPr>
            </w:pPr>
          </w:p>
        </w:tc>
      </w:tr>
      <w:tr w14:paraId="1653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3DE29471">
            <w:pPr>
              <w:spacing w:line="400" w:lineRule="exact"/>
              <w:jc w:val="center"/>
              <w:rPr>
                <w:rFonts w:ascii="仿宋" w:hAnsi="仿宋" w:eastAsia="仿宋" w:cs="仿宋"/>
                <w:sz w:val="24"/>
              </w:rPr>
            </w:pPr>
            <w:r>
              <w:rPr>
                <w:rFonts w:hint="eastAsia" w:ascii="仿宋" w:hAnsi="仿宋" w:eastAsia="仿宋" w:cs="仿宋"/>
                <w:sz w:val="24"/>
              </w:rPr>
              <w:t>双面玻璃擦</w:t>
            </w:r>
          </w:p>
        </w:tc>
        <w:tc>
          <w:tcPr>
            <w:tcW w:w="1087" w:type="dxa"/>
            <w:vAlign w:val="center"/>
          </w:tcPr>
          <w:p w14:paraId="34B39D6F">
            <w:pPr>
              <w:spacing w:line="400" w:lineRule="exact"/>
              <w:jc w:val="center"/>
              <w:rPr>
                <w:rFonts w:ascii="仿宋" w:hAnsi="仿宋" w:eastAsia="仿宋" w:cs="仿宋"/>
                <w:sz w:val="24"/>
              </w:rPr>
            </w:pPr>
            <w:r>
              <w:rPr>
                <w:rFonts w:hint="eastAsia" w:ascii="仿宋" w:hAnsi="仿宋" w:eastAsia="仿宋" w:cs="仿宋"/>
                <w:sz w:val="24"/>
              </w:rPr>
              <w:t>副</w:t>
            </w:r>
          </w:p>
        </w:tc>
        <w:tc>
          <w:tcPr>
            <w:tcW w:w="1152" w:type="dxa"/>
            <w:vAlign w:val="center"/>
          </w:tcPr>
          <w:p w14:paraId="7CABA226">
            <w:pPr>
              <w:spacing w:line="400" w:lineRule="exact"/>
              <w:jc w:val="center"/>
              <w:rPr>
                <w:rFonts w:ascii="仿宋" w:hAnsi="仿宋" w:eastAsia="仿宋" w:cs="仿宋"/>
                <w:sz w:val="24"/>
              </w:rPr>
            </w:pPr>
            <w:r>
              <w:rPr>
                <w:rFonts w:hint="eastAsia" w:ascii="仿宋" w:hAnsi="仿宋" w:eastAsia="仿宋" w:cs="仿宋"/>
                <w:sz w:val="24"/>
              </w:rPr>
              <w:t>50</w:t>
            </w:r>
          </w:p>
        </w:tc>
        <w:tc>
          <w:tcPr>
            <w:tcW w:w="892" w:type="dxa"/>
          </w:tcPr>
          <w:p w14:paraId="6DC72356">
            <w:pPr>
              <w:spacing w:line="400" w:lineRule="exact"/>
              <w:jc w:val="center"/>
              <w:rPr>
                <w:rFonts w:ascii="仿宋" w:hAnsi="仿宋" w:eastAsia="仿宋" w:cs="仿宋"/>
                <w:sz w:val="24"/>
              </w:rPr>
            </w:pPr>
          </w:p>
        </w:tc>
        <w:tc>
          <w:tcPr>
            <w:tcW w:w="913" w:type="dxa"/>
          </w:tcPr>
          <w:p w14:paraId="23F30286">
            <w:pPr>
              <w:spacing w:line="400" w:lineRule="exact"/>
              <w:jc w:val="center"/>
              <w:rPr>
                <w:rFonts w:ascii="仿宋" w:hAnsi="仿宋" w:eastAsia="仿宋" w:cs="仿宋"/>
                <w:sz w:val="24"/>
              </w:rPr>
            </w:pPr>
          </w:p>
        </w:tc>
        <w:tc>
          <w:tcPr>
            <w:tcW w:w="1963" w:type="dxa"/>
            <w:vAlign w:val="center"/>
          </w:tcPr>
          <w:p w14:paraId="54CDC1F1">
            <w:pPr>
              <w:spacing w:line="400" w:lineRule="exact"/>
              <w:jc w:val="center"/>
              <w:rPr>
                <w:rFonts w:ascii="仿宋" w:hAnsi="仿宋" w:eastAsia="仿宋" w:cs="仿宋"/>
                <w:sz w:val="24"/>
              </w:rPr>
            </w:pPr>
          </w:p>
        </w:tc>
      </w:tr>
      <w:tr w14:paraId="7FAE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4AF8350">
            <w:pPr>
              <w:spacing w:line="400" w:lineRule="exact"/>
              <w:jc w:val="center"/>
              <w:rPr>
                <w:rFonts w:ascii="仿宋" w:hAnsi="仿宋" w:eastAsia="仿宋" w:cs="仿宋"/>
                <w:sz w:val="24"/>
              </w:rPr>
            </w:pPr>
            <w:r>
              <w:rPr>
                <w:rFonts w:hint="eastAsia" w:ascii="仿宋" w:hAnsi="仿宋" w:eastAsia="仿宋" w:cs="仿宋"/>
                <w:sz w:val="24"/>
              </w:rPr>
              <w:t>扫把</w:t>
            </w:r>
          </w:p>
        </w:tc>
        <w:tc>
          <w:tcPr>
            <w:tcW w:w="1087" w:type="dxa"/>
            <w:vAlign w:val="center"/>
          </w:tcPr>
          <w:p w14:paraId="2F67CB7F">
            <w:pPr>
              <w:spacing w:line="400" w:lineRule="exact"/>
              <w:jc w:val="center"/>
              <w:rPr>
                <w:rFonts w:ascii="仿宋" w:hAnsi="仿宋" w:eastAsia="仿宋" w:cs="仿宋"/>
                <w:sz w:val="24"/>
              </w:rPr>
            </w:pPr>
            <w:r>
              <w:rPr>
                <w:rFonts w:hint="eastAsia" w:ascii="仿宋" w:hAnsi="仿宋" w:eastAsia="仿宋" w:cs="仿宋"/>
                <w:sz w:val="24"/>
              </w:rPr>
              <w:t>把</w:t>
            </w:r>
          </w:p>
        </w:tc>
        <w:tc>
          <w:tcPr>
            <w:tcW w:w="1152" w:type="dxa"/>
            <w:vAlign w:val="center"/>
          </w:tcPr>
          <w:p w14:paraId="048AD97D">
            <w:pPr>
              <w:spacing w:line="400" w:lineRule="exact"/>
              <w:jc w:val="center"/>
              <w:rPr>
                <w:rFonts w:ascii="仿宋" w:hAnsi="仿宋" w:eastAsia="仿宋" w:cs="仿宋"/>
                <w:sz w:val="24"/>
              </w:rPr>
            </w:pPr>
            <w:r>
              <w:rPr>
                <w:rFonts w:hint="eastAsia" w:ascii="仿宋" w:hAnsi="仿宋" w:eastAsia="仿宋" w:cs="仿宋"/>
                <w:sz w:val="24"/>
              </w:rPr>
              <w:t>1000</w:t>
            </w:r>
          </w:p>
        </w:tc>
        <w:tc>
          <w:tcPr>
            <w:tcW w:w="892" w:type="dxa"/>
          </w:tcPr>
          <w:p w14:paraId="3F32CC9A">
            <w:pPr>
              <w:spacing w:line="400" w:lineRule="exact"/>
              <w:jc w:val="center"/>
              <w:rPr>
                <w:rFonts w:ascii="仿宋" w:hAnsi="仿宋" w:eastAsia="仿宋" w:cs="仿宋"/>
                <w:sz w:val="24"/>
              </w:rPr>
            </w:pPr>
          </w:p>
        </w:tc>
        <w:tc>
          <w:tcPr>
            <w:tcW w:w="913" w:type="dxa"/>
          </w:tcPr>
          <w:p w14:paraId="670A517D">
            <w:pPr>
              <w:spacing w:line="400" w:lineRule="exact"/>
              <w:jc w:val="center"/>
              <w:rPr>
                <w:rFonts w:ascii="仿宋" w:hAnsi="仿宋" w:eastAsia="仿宋" w:cs="仿宋"/>
                <w:sz w:val="24"/>
              </w:rPr>
            </w:pPr>
          </w:p>
        </w:tc>
        <w:tc>
          <w:tcPr>
            <w:tcW w:w="1963" w:type="dxa"/>
            <w:vAlign w:val="center"/>
          </w:tcPr>
          <w:p w14:paraId="11794093">
            <w:pPr>
              <w:spacing w:line="400" w:lineRule="exact"/>
              <w:jc w:val="center"/>
              <w:rPr>
                <w:rFonts w:ascii="仿宋" w:hAnsi="仿宋" w:eastAsia="仿宋" w:cs="仿宋"/>
                <w:sz w:val="24"/>
              </w:rPr>
            </w:pPr>
          </w:p>
        </w:tc>
      </w:tr>
      <w:tr w14:paraId="7D3D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0F7F75D0">
            <w:pPr>
              <w:spacing w:line="400" w:lineRule="exact"/>
              <w:jc w:val="center"/>
              <w:rPr>
                <w:rFonts w:ascii="仿宋" w:hAnsi="仿宋" w:eastAsia="仿宋" w:cs="仿宋"/>
                <w:sz w:val="24"/>
              </w:rPr>
            </w:pPr>
            <w:r>
              <w:rPr>
                <w:rFonts w:hint="eastAsia" w:ascii="仿宋" w:hAnsi="仿宋" w:eastAsia="仿宋" w:cs="仿宋"/>
                <w:sz w:val="24"/>
              </w:rPr>
              <w:t>竹扫帚</w:t>
            </w:r>
          </w:p>
        </w:tc>
        <w:tc>
          <w:tcPr>
            <w:tcW w:w="1087" w:type="dxa"/>
            <w:vAlign w:val="center"/>
          </w:tcPr>
          <w:p w14:paraId="49CE4F4B">
            <w:pPr>
              <w:spacing w:line="400" w:lineRule="exact"/>
              <w:jc w:val="center"/>
              <w:rPr>
                <w:rFonts w:ascii="仿宋" w:hAnsi="仿宋" w:eastAsia="仿宋" w:cs="仿宋"/>
                <w:sz w:val="24"/>
              </w:rPr>
            </w:pPr>
            <w:r>
              <w:rPr>
                <w:rFonts w:hint="eastAsia" w:ascii="仿宋" w:hAnsi="仿宋" w:eastAsia="仿宋" w:cs="仿宋"/>
                <w:sz w:val="24"/>
              </w:rPr>
              <w:t>把</w:t>
            </w:r>
          </w:p>
        </w:tc>
        <w:tc>
          <w:tcPr>
            <w:tcW w:w="1152" w:type="dxa"/>
            <w:vAlign w:val="center"/>
          </w:tcPr>
          <w:p w14:paraId="0A7E546E">
            <w:pPr>
              <w:spacing w:line="400" w:lineRule="exact"/>
              <w:jc w:val="center"/>
              <w:rPr>
                <w:rFonts w:ascii="仿宋" w:hAnsi="仿宋" w:eastAsia="仿宋" w:cs="仿宋"/>
                <w:sz w:val="24"/>
              </w:rPr>
            </w:pPr>
            <w:r>
              <w:rPr>
                <w:rFonts w:hint="eastAsia" w:ascii="仿宋" w:hAnsi="仿宋" w:eastAsia="仿宋" w:cs="仿宋"/>
                <w:sz w:val="24"/>
              </w:rPr>
              <w:t>80</w:t>
            </w:r>
          </w:p>
        </w:tc>
        <w:tc>
          <w:tcPr>
            <w:tcW w:w="892" w:type="dxa"/>
          </w:tcPr>
          <w:p w14:paraId="2D464B1C">
            <w:pPr>
              <w:spacing w:line="400" w:lineRule="exact"/>
              <w:jc w:val="center"/>
              <w:rPr>
                <w:rFonts w:ascii="仿宋" w:hAnsi="仿宋" w:eastAsia="仿宋" w:cs="仿宋"/>
                <w:sz w:val="24"/>
              </w:rPr>
            </w:pPr>
          </w:p>
        </w:tc>
        <w:tc>
          <w:tcPr>
            <w:tcW w:w="913" w:type="dxa"/>
          </w:tcPr>
          <w:p w14:paraId="144F2F15">
            <w:pPr>
              <w:spacing w:line="400" w:lineRule="exact"/>
              <w:jc w:val="center"/>
              <w:rPr>
                <w:rFonts w:ascii="仿宋" w:hAnsi="仿宋" w:eastAsia="仿宋" w:cs="仿宋"/>
                <w:sz w:val="24"/>
              </w:rPr>
            </w:pPr>
          </w:p>
        </w:tc>
        <w:tc>
          <w:tcPr>
            <w:tcW w:w="1963" w:type="dxa"/>
            <w:vAlign w:val="center"/>
          </w:tcPr>
          <w:p w14:paraId="4D936F91">
            <w:pPr>
              <w:spacing w:line="400" w:lineRule="exact"/>
              <w:jc w:val="center"/>
              <w:rPr>
                <w:rFonts w:ascii="仿宋" w:hAnsi="仿宋" w:eastAsia="仿宋" w:cs="仿宋"/>
                <w:sz w:val="24"/>
              </w:rPr>
            </w:pPr>
          </w:p>
        </w:tc>
      </w:tr>
      <w:tr w14:paraId="686A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BACB78B">
            <w:pPr>
              <w:spacing w:line="400" w:lineRule="exact"/>
              <w:jc w:val="center"/>
              <w:rPr>
                <w:rFonts w:ascii="仿宋" w:hAnsi="仿宋" w:eastAsia="仿宋" w:cs="仿宋"/>
                <w:sz w:val="24"/>
              </w:rPr>
            </w:pPr>
            <w:r>
              <w:rPr>
                <w:rFonts w:hint="eastAsia" w:ascii="仿宋" w:hAnsi="仿宋" w:eastAsia="仿宋" w:cs="仿宋"/>
                <w:sz w:val="24"/>
              </w:rPr>
              <w:t>脱卸式平拖</w:t>
            </w:r>
          </w:p>
        </w:tc>
        <w:tc>
          <w:tcPr>
            <w:tcW w:w="1087" w:type="dxa"/>
            <w:vAlign w:val="center"/>
          </w:tcPr>
          <w:p w14:paraId="4DCA34CC">
            <w:pPr>
              <w:spacing w:line="400" w:lineRule="exact"/>
              <w:jc w:val="center"/>
              <w:rPr>
                <w:rFonts w:ascii="仿宋" w:hAnsi="仿宋" w:eastAsia="仿宋" w:cs="仿宋"/>
                <w:sz w:val="24"/>
              </w:rPr>
            </w:pPr>
            <w:r>
              <w:rPr>
                <w:rFonts w:hint="eastAsia" w:ascii="仿宋" w:hAnsi="仿宋" w:eastAsia="仿宋" w:cs="仿宋"/>
                <w:sz w:val="24"/>
              </w:rPr>
              <w:t>把</w:t>
            </w:r>
          </w:p>
        </w:tc>
        <w:tc>
          <w:tcPr>
            <w:tcW w:w="1152" w:type="dxa"/>
            <w:vAlign w:val="center"/>
          </w:tcPr>
          <w:p w14:paraId="6A56695C">
            <w:pPr>
              <w:spacing w:line="400" w:lineRule="exact"/>
              <w:jc w:val="center"/>
              <w:rPr>
                <w:rFonts w:ascii="仿宋" w:hAnsi="仿宋" w:eastAsia="仿宋" w:cs="仿宋"/>
                <w:sz w:val="24"/>
              </w:rPr>
            </w:pPr>
            <w:r>
              <w:rPr>
                <w:rFonts w:hint="eastAsia" w:ascii="仿宋" w:hAnsi="仿宋" w:eastAsia="仿宋" w:cs="仿宋"/>
                <w:sz w:val="24"/>
              </w:rPr>
              <w:t>100</w:t>
            </w:r>
          </w:p>
        </w:tc>
        <w:tc>
          <w:tcPr>
            <w:tcW w:w="892" w:type="dxa"/>
          </w:tcPr>
          <w:p w14:paraId="1146B2CD">
            <w:pPr>
              <w:spacing w:line="400" w:lineRule="exact"/>
              <w:jc w:val="center"/>
              <w:rPr>
                <w:rFonts w:ascii="仿宋" w:hAnsi="仿宋" w:eastAsia="仿宋" w:cs="仿宋"/>
                <w:sz w:val="24"/>
              </w:rPr>
            </w:pPr>
          </w:p>
        </w:tc>
        <w:tc>
          <w:tcPr>
            <w:tcW w:w="913" w:type="dxa"/>
          </w:tcPr>
          <w:p w14:paraId="58A45FBC">
            <w:pPr>
              <w:spacing w:line="400" w:lineRule="exact"/>
              <w:jc w:val="center"/>
              <w:rPr>
                <w:rFonts w:ascii="仿宋" w:hAnsi="仿宋" w:eastAsia="仿宋" w:cs="仿宋"/>
                <w:sz w:val="24"/>
              </w:rPr>
            </w:pPr>
          </w:p>
        </w:tc>
        <w:tc>
          <w:tcPr>
            <w:tcW w:w="1963" w:type="dxa"/>
            <w:vAlign w:val="center"/>
          </w:tcPr>
          <w:p w14:paraId="1259CEDF">
            <w:pPr>
              <w:spacing w:line="400" w:lineRule="exact"/>
              <w:jc w:val="center"/>
              <w:rPr>
                <w:rFonts w:ascii="仿宋" w:hAnsi="仿宋" w:eastAsia="仿宋" w:cs="仿宋"/>
                <w:sz w:val="24"/>
              </w:rPr>
            </w:pPr>
          </w:p>
        </w:tc>
      </w:tr>
      <w:tr w14:paraId="2608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24A8D846">
            <w:pPr>
              <w:spacing w:line="400" w:lineRule="exact"/>
              <w:jc w:val="center"/>
              <w:rPr>
                <w:rFonts w:ascii="仿宋" w:hAnsi="仿宋" w:eastAsia="仿宋" w:cs="仿宋"/>
                <w:sz w:val="24"/>
              </w:rPr>
            </w:pPr>
            <w:r>
              <w:rPr>
                <w:rFonts w:hint="eastAsia" w:ascii="仿宋" w:hAnsi="仿宋" w:eastAsia="仿宋" w:cs="仿宋"/>
                <w:sz w:val="24"/>
              </w:rPr>
              <w:t>脱卸式平拖布头</w:t>
            </w:r>
          </w:p>
        </w:tc>
        <w:tc>
          <w:tcPr>
            <w:tcW w:w="1087" w:type="dxa"/>
            <w:vAlign w:val="center"/>
          </w:tcPr>
          <w:p w14:paraId="42540677">
            <w:pPr>
              <w:spacing w:line="400" w:lineRule="exact"/>
              <w:jc w:val="center"/>
              <w:rPr>
                <w:rFonts w:ascii="仿宋" w:hAnsi="仿宋" w:eastAsia="仿宋" w:cs="仿宋"/>
                <w:sz w:val="24"/>
              </w:rPr>
            </w:pPr>
            <w:r>
              <w:rPr>
                <w:rFonts w:hint="eastAsia" w:ascii="仿宋" w:hAnsi="仿宋" w:eastAsia="仿宋" w:cs="仿宋"/>
                <w:sz w:val="24"/>
              </w:rPr>
              <w:t>块</w:t>
            </w:r>
          </w:p>
        </w:tc>
        <w:tc>
          <w:tcPr>
            <w:tcW w:w="1152" w:type="dxa"/>
            <w:vAlign w:val="center"/>
          </w:tcPr>
          <w:p w14:paraId="5DCEA89B">
            <w:pPr>
              <w:spacing w:line="400" w:lineRule="exact"/>
              <w:jc w:val="center"/>
              <w:rPr>
                <w:rFonts w:ascii="仿宋" w:hAnsi="仿宋" w:eastAsia="仿宋" w:cs="仿宋"/>
                <w:sz w:val="24"/>
              </w:rPr>
            </w:pPr>
            <w:r>
              <w:rPr>
                <w:rFonts w:hint="eastAsia" w:ascii="仿宋" w:hAnsi="仿宋" w:eastAsia="仿宋" w:cs="仿宋"/>
                <w:sz w:val="24"/>
              </w:rPr>
              <w:t>4200</w:t>
            </w:r>
          </w:p>
        </w:tc>
        <w:tc>
          <w:tcPr>
            <w:tcW w:w="892" w:type="dxa"/>
          </w:tcPr>
          <w:p w14:paraId="72E822FC">
            <w:pPr>
              <w:spacing w:line="400" w:lineRule="exact"/>
              <w:jc w:val="center"/>
              <w:rPr>
                <w:rFonts w:ascii="仿宋" w:hAnsi="仿宋" w:eastAsia="仿宋" w:cs="仿宋"/>
                <w:sz w:val="24"/>
              </w:rPr>
            </w:pPr>
          </w:p>
        </w:tc>
        <w:tc>
          <w:tcPr>
            <w:tcW w:w="913" w:type="dxa"/>
          </w:tcPr>
          <w:p w14:paraId="1433D345">
            <w:pPr>
              <w:spacing w:line="400" w:lineRule="exact"/>
              <w:jc w:val="center"/>
              <w:rPr>
                <w:rFonts w:ascii="仿宋" w:hAnsi="仿宋" w:eastAsia="仿宋" w:cs="仿宋"/>
                <w:sz w:val="24"/>
              </w:rPr>
            </w:pPr>
          </w:p>
        </w:tc>
        <w:tc>
          <w:tcPr>
            <w:tcW w:w="1963" w:type="dxa"/>
            <w:vAlign w:val="center"/>
          </w:tcPr>
          <w:p w14:paraId="62574136">
            <w:pPr>
              <w:spacing w:line="400" w:lineRule="exact"/>
              <w:jc w:val="center"/>
              <w:rPr>
                <w:rFonts w:ascii="仿宋" w:hAnsi="仿宋" w:eastAsia="仿宋" w:cs="仿宋"/>
                <w:sz w:val="24"/>
              </w:rPr>
            </w:pPr>
          </w:p>
        </w:tc>
      </w:tr>
      <w:tr w14:paraId="183B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1AAFB3B">
            <w:pPr>
              <w:spacing w:line="400" w:lineRule="exact"/>
              <w:jc w:val="center"/>
              <w:rPr>
                <w:rFonts w:ascii="仿宋" w:hAnsi="仿宋" w:eastAsia="仿宋" w:cs="仿宋"/>
                <w:sz w:val="24"/>
              </w:rPr>
            </w:pPr>
            <w:r>
              <w:rPr>
                <w:rFonts w:hint="eastAsia" w:ascii="仿宋" w:hAnsi="仿宋" w:eastAsia="仿宋" w:cs="仿宋"/>
                <w:sz w:val="24"/>
              </w:rPr>
              <w:t>云石铲刀</w:t>
            </w:r>
          </w:p>
        </w:tc>
        <w:tc>
          <w:tcPr>
            <w:tcW w:w="1087" w:type="dxa"/>
            <w:vAlign w:val="center"/>
          </w:tcPr>
          <w:p w14:paraId="6A24441F">
            <w:pPr>
              <w:spacing w:line="400" w:lineRule="exact"/>
              <w:jc w:val="center"/>
              <w:rPr>
                <w:rFonts w:ascii="仿宋" w:hAnsi="仿宋" w:eastAsia="仿宋" w:cs="仿宋"/>
                <w:sz w:val="24"/>
              </w:rPr>
            </w:pPr>
            <w:r>
              <w:rPr>
                <w:rFonts w:hint="eastAsia" w:ascii="仿宋" w:hAnsi="仿宋" w:eastAsia="仿宋" w:cs="仿宋"/>
                <w:sz w:val="24"/>
              </w:rPr>
              <w:t>把</w:t>
            </w:r>
          </w:p>
        </w:tc>
        <w:tc>
          <w:tcPr>
            <w:tcW w:w="1152" w:type="dxa"/>
            <w:vAlign w:val="center"/>
          </w:tcPr>
          <w:p w14:paraId="66170BB9">
            <w:pPr>
              <w:spacing w:line="400" w:lineRule="exact"/>
              <w:jc w:val="center"/>
              <w:rPr>
                <w:rFonts w:ascii="仿宋" w:hAnsi="仿宋" w:eastAsia="仿宋" w:cs="仿宋"/>
                <w:sz w:val="24"/>
              </w:rPr>
            </w:pPr>
            <w:r>
              <w:rPr>
                <w:rFonts w:hint="eastAsia" w:ascii="仿宋" w:hAnsi="仿宋" w:eastAsia="仿宋" w:cs="仿宋"/>
                <w:sz w:val="24"/>
              </w:rPr>
              <w:t>100</w:t>
            </w:r>
          </w:p>
        </w:tc>
        <w:tc>
          <w:tcPr>
            <w:tcW w:w="892" w:type="dxa"/>
          </w:tcPr>
          <w:p w14:paraId="3368D5BD">
            <w:pPr>
              <w:spacing w:line="400" w:lineRule="exact"/>
              <w:jc w:val="center"/>
              <w:rPr>
                <w:rFonts w:ascii="仿宋" w:hAnsi="仿宋" w:eastAsia="仿宋" w:cs="仿宋"/>
                <w:sz w:val="24"/>
              </w:rPr>
            </w:pPr>
          </w:p>
        </w:tc>
        <w:tc>
          <w:tcPr>
            <w:tcW w:w="913" w:type="dxa"/>
          </w:tcPr>
          <w:p w14:paraId="2BAE70EA">
            <w:pPr>
              <w:spacing w:line="400" w:lineRule="exact"/>
              <w:jc w:val="center"/>
              <w:rPr>
                <w:rFonts w:ascii="仿宋" w:hAnsi="仿宋" w:eastAsia="仿宋" w:cs="仿宋"/>
                <w:sz w:val="24"/>
              </w:rPr>
            </w:pPr>
          </w:p>
        </w:tc>
        <w:tc>
          <w:tcPr>
            <w:tcW w:w="1963" w:type="dxa"/>
            <w:vAlign w:val="center"/>
          </w:tcPr>
          <w:p w14:paraId="4BF93EC1">
            <w:pPr>
              <w:spacing w:line="400" w:lineRule="exact"/>
              <w:jc w:val="center"/>
              <w:rPr>
                <w:rFonts w:ascii="仿宋" w:hAnsi="仿宋" w:eastAsia="仿宋" w:cs="仿宋"/>
                <w:sz w:val="24"/>
              </w:rPr>
            </w:pPr>
          </w:p>
        </w:tc>
      </w:tr>
      <w:tr w14:paraId="4F05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208AD199">
            <w:pPr>
              <w:spacing w:line="400" w:lineRule="exact"/>
              <w:jc w:val="center"/>
              <w:rPr>
                <w:rFonts w:ascii="仿宋" w:hAnsi="仿宋" w:eastAsia="仿宋" w:cs="仿宋"/>
                <w:sz w:val="24"/>
              </w:rPr>
            </w:pPr>
            <w:r>
              <w:rPr>
                <w:rFonts w:hint="eastAsia" w:ascii="仿宋" w:hAnsi="仿宋" w:eastAsia="仿宋" w:cs="仿宋"/>
                <w:sz w:val="24"/>
              </w:rPr>
              <w:t>小喷壶</w:t>
            </w:r>
          </w:p>
        </w:tc>
        <w:tc>
          <w:tcPr>
            <w:tcW w:w="1087" w:type="dxa"/>
            <w:vAlign w:val="center"/>
          </w:tcPr>
          <w:p w14:paraId="20CDA006">
            <w:pPr>
              <w:spacing w:line="400" w:lineRule="exact"/>
              <w:jc w:val="center"/>
              <w:rPr>
                <w:rFonts w:ascii="仿宋" w:hAnsi="仿宋" w:eastAsia="仿宋" w:cs="仿宋"/>
                <w:sz w:val="24"/>
              </w:rPr>
            </w:pPr>
            <w:r>
              <w:rPr>
                <w:rFonts w:hint="eastAsia" w:ascii="仿宋" w:hAnsi="仿宋" w:eastAsia="仿宋" w:cs="仿宋"/>
                <w:sz w:val="24"/>
              </w:rPr>
              <w:t>只</w:t>
            </w:r>
          </w:p>
        </w:tc>
        <w:tc>
          <w:tcPr>
            <w:tcW w:w="1152" w:type="dxa"/>
            <w:vAlign w:val="center"/>
          </w:tcPr>
          <w:p w14:paraId="5DAA9C1E">
            <w:pPr>
              <w:spacing w:line="400" w:lineRule="exact"/>
              <w:jc w:val="center"/>
              <w:rPr>
                <w:rFonts w:ascii="仿宋" w:hAnsi="仿宋" w:eastAsia="仿宋" w:cs="仿宋"/>
                <w:sz w:val="24"/>
              </w:rPr>
            </w:pPr>
            <w:r>
              <w:rPr>
                <w:rFonts w:hint="eastAsia" w:ascii="仿宋" w:hAnsi="仿宋" w:eastAsia="仿宋" w:cs="仿宋"/>
                <w:sz w:val="24"/>
              </w:rPr>
              <w:t>200</w:t>
            </w:r>
          </w:p>
        </w:tc>
        <w:tc>
          <w:tcPr>
            <w:tcW w:w="892" w:type="dxa"/>
          </w:tcPr>
          <w:p w14:paraId="164E258B">
            <w:pPr>
              <w:spacing w:line="400" w:lineRule="exact"/>
              <w:jc w:val="center"/>
              <w:rPr>
                <w:rFonts w:ascii="仿宋" w:hAnsi="仿宋" w:eastAsia="仿宋" w:cs="仿宋"/>
                <w:sz w:val="24"/>
              </w:rPr>
            </w:pPr>
          </w:p>
        </w:tc>
        <w:tc>
          <w:tcPr>
            <w:tcW w:w="913" w:type="dxa"/>
          </w:tcPr>
          <w:p w14:paraId="41135422">
            <w:pPr>
              <w:spacing w:line="400" w:lineRule="exact"/>
              <w:jc w:val="center"/>
              <w:rPr>
                <w:rFonts w:ascii="仿宋" w:hAnsi="仿宋" w:eastAsia="仿宋" w:cs="仿宋"/>
                <w:sz w:val="24"/>
              </w:rPr>
            </w:pPr>
          </w:p>
        </w:tc>
        <w:tc>
          <w:tcPr>
            <w:tcW w:w="1963" w:type="dxa"/>
            <w:vAlign w:val="center"/>
          </w:tcPr>
          <w:p w14:paraId="73B76259">
            <w:pPr>
              <w:spacing w:line="400" w:lineRule="exact"/>
              <w:jc w:val="center"/>
              <w:rPr>
                <w:rFonts w:ascii="仿宋" w:hAnsi="仿宋" w:eastAsia="仿宋" w:cs="仿宋"/>
                <w:sz w:val="24"/>
              </w:rPr>
            </w:pPr>
          </w:p>
        </w:tc>
      </w:tr>
      <w:tr w14:paraId="186F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41A448F7">
            <w:pPr>
              <w:spacing w:line="400" w:lineRule="exact"/>
              <w:jc w:val="center"/>
              <w:rPr>
                <w:rFonts w:ascii="仿宋" w:hAnsi="仿宋" w:eastAsia="仿宋" w:cs="仿宋"/>
                <w:sz w:val="24"/>
              </w:rPr>
            </w:pPr>
            <w:r>
              <w:rPr>
                <w:rFonts w:hint="eastAsia" w:ascii="仿宋" w:hAnsi="仿宋" w:eastAsia="仿宋" w:cs="仿宋"/>
                <w:sz w:val="24"/>
              </w:rPr>
              <w:t>塑料桶</w:t>
            </w:r>
          </w:p>
        </w:tc>
        <w:tc>
          <w:tcPr>
            <w:tcW w:w="1087" w:type="dxa"/>
            <w:vAlign w:val="center"/>
          </w:tcPr>
          <w:p w14:paraId="6835023D">
            <w:pPr>
              <w:spacing w:line="400" w:lineRule="exact"/>
              <w:jc w:val="center"/>
              <w:rPr>
                <w:rFonts w:ascii="仿宋" w:hAnsi="仿宋" w:eastAsia="仿宋" w:cs="仿宋"/>
                <w:sz w:val="24"/>
              </w:rPr>
            </w:pPr>
            <w:r>
              <w:rPr>
                <w:rFonts w:hint="eastAsia" w:ascii="仿宋" w:hAnsi="仿宋" w:eastAsia="仿宋" w:cs="仿宋"/>
                <w:sz w:val="24"/>
              </w:rPr>
              <w:t>只</w:t>
            </w:r>
          </w:p>
        </w:tc>
        <w:tc>
          <w:tcPr>
            <w:tcW w:w="1152" w:type="dxa"/>
            <w:vAlign w:val="center"/>
          </w:tcPr>
          <w:p w14:paraId="17F1F38D">
            <w:pPr>
              <w:spacing w:line="400" w:lineRule="exact"/>
              <w:jc w:val="center"/>
              <w:rPr>
                <w:rFonts w:ascii="仿宋" w:hAnsi="仿宋" w:eastAsia="仿宋" w:cs="仿宋"/>
                <w:sz w:val="24"/>
              </w:rPr>
            </w:pPr>
            <w:r>
              <w:rPr>
                <w:rFonts w:hint="eastAsia" w:ascii="仿宋" w:hAnsi="仿宋" w:eastAsia="仿宋" w:cs="仿宋"/>
                <w:sz w:val="24"/>
              </w:rPr>
              <w:t>300</w:t>
            </w:r>
          </w:p>
        </w:tc>
        <w:tc>
          <w:tcPr>
            <w:tcW w:w="892" w:type="dxa"/>
          </w:tcPr>
          <w:p w14:paraId="62056536">
            <w:pPr>
              <w:spacing w:line="400" w:lineRule="exact"/>
              <w:jc w:val="center"/>
              <w:rPr>
                <w:rFonts w:ascii="仿宋" w:hAnsi="仿宋" w:eastAsia="仿宋" w:cs="仿宋"/>
                <w:sz w:val="24"/>
              </w:rPr>
            </w:pPr>
          </w:p>
        </w:tc>
        <w:tc>
          <w:tcPr>
            <w:tcW w:w="913" w:type="dxa"/>
          </w:tcPr>
          <w:p w14:paraId="5648796E">
            <w:pPr>
              <w:spacing w:line="400" w:lineRule="exact"/>
              <w:jc w:val="center"/>
              <w:rPr>
                <w:rFonts w:ascii="仿宋" w:hAnsi="仿宋" w:eastAsia="仿宋" w:cs="仿宋"/>
                <w:sz w:val="24"/>
              </w:rPr>
            </w:pPr>
          </w:p>
        </w:tc>
        <w:tc>
          <w:tcPr>
            <w:tcW w:w="1963" w:type="dxa"/>
            <w:vAlign w:val="center"/>
          </w:tcPr>
          <w:p w14:paraId="7ED48E3D">
            <w:pPr>
              <w:spacing w:line="400" w:lineRule="exact"/>
              <w:jc w:val="center"/>
              <w:rPr>
                <w:rFonts w:ascii="仿宋" w:hAnsi="仿宋" w:eastAsia="仿宋" w:cs="仿宋"/>
                <w:sz w:val="24"/>
              </w:rPr>
            </w:pPr>
          </w:p>
        </w:tc>
      </w:tr>
      <w:tr w14:paraId="54DA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A962161">
            <w:pPr>
              <w:spacing w:line="400" w:lineRule="exact"/>
              <w:jc w:val="center"/>
              <w:rPr>
                <w:rFonts w:ascii="仿宋" w:hAnsi="仿宋" w:eastAsia="仿宋" w:cs="仿宋"/>
                <w:sz w:val="24"/>
              </w:rPr>
            </w:pPr>
            <w:r>
              <w:rPr>
                <w:rFonts w:hint="eastAsia" w:ascii="仿宋" w:hAnsi="仿宋" w:eastAsia="仿宋" w:cs="仿宋"/>
                <w:sz w:val="24"/>
              </w:rPr>
              <w:t>拾物器</w:t>
            </w:r>
          </w:p>
        </w:tc>
        <w:tc>
          <w:tcPr>
            <w:tcW w:w="1087" w:type="dxa"/>
            <w:vAlign w:val="center"/>
          </w:tcPr>
          <w:p w14:paraId="320F7CB4">
            <w:pPr>
              <w:spacing w:line="400" w:lineRule="exact"/>
              <w:jc w:val="center"/>
              <w:rPr>
                <w:rFonts w:ascii="仿宋" w:hAnsi="仿宋" w:eastAsia="仿宋" w:cs="仿宋"/>
                <w:sz w:val="24"/>
              </w:rPr>
            </w:pPr>
            <w:r>
              <w:rPr>
                <w:rFonts w:hint="eastAsia" w:ascii="仿宋" w:hAnsi="仿宋" w:eastAsia="仿宋" w:cs="仿宋"/>
                <w:sz w:val="24"/>
              </w:rPr>
              <w:t>把</w:t>
            </w:r>
          </w:p>
        </w:tc>
        <w:tc>
          <w:tcPr>
            <w:tcW w:w="1152" w:type="dxa"/>
            <w:vAlign w:val="center"/>
          </w:tcPr>
          <w:p w14:paraId="6709799E">
            <w:pPr>
              <w:spacing w:line="400" w:lineRule="exact"/>
              <w:jc w:val="center"/>
              <w:rPr>
                <w:rFonts w:ascii="仿宋" w:hAnsi="仿宋" w:eastAsia="仿宋" w:cs="仿宋"/>
                <w:sz w:val="24"/>
              </w:rPr>
            </w:pPr>
            <w:r>
              <w:rPr>
                <w:rFonts w:hint="eastAsia" w:ascii="仿宋" w:hAnsi="仿宋" w:eastAsia="仿宋" w:cs="仿宋"/>
                <w:sz w:val="24"/>
              </w:rPr>
              <w:t>40</w:t>
            </w:r>
          </w:p>
        </w:tc>
        <w:tc>
          <w:tcPr>
            <w:tcW w:w="892" w:type="dxa"/>
          </w:tcPr>
          <w:p w14:paraId="00BCBE2E">
            <w:pPr>
              <w:spacing w:line="400" w:lineRule="exact"/>
              <w:jc w:val="center"/>
              <w:rPr>
                <w:rFonts w:ascii="仿宋" w:hAnsi="仿宋" w:eastAsia="仿宋" w:cs="仿宋"/>
                <w:sz w:val="24"/>
              </w:rPr>
            </w:pPr>
          </w:p>
        </w:tc>
        <w:tc>
          <w:tcPr>
            <w:tcW w:w="913" w:type="dxa"/>
          </w:tcPr>
          <w:p w14:paraId="3A7D436D">
            <w:pPr>
              <w:spacing w:line="400" w:lineRule="exact"/>
              <w:jc w:val="center"/>
              <w:rPr>
                <w:rFonts w:ascii="仿宋" w:hAnsi="仿宋" w:eastAsia="仿宋" w:cs="仿宋"/>
                <w:sz w:val="24"/>
              </w:rPr>
            </w:pPr>
          </w:p>
        </w:tc>
        <w:tc>
          <w:tcPr>
            <w:tcW w:w="1963" w:type="dxa"/>
            <w:vAlign w:val="center"/>
          </w:tcPr>
          <w:p w14:paraId="335D0E4A">
            <w:pPr>
              <w:spacing w:line="400" w:lineRule="exact"/>
              <w:jc w:val="center"/>
              <w:rPr>
                <w:rFonts w:ascii="仿宋" w:hAnsi="仿宋" w:eastAsia="仿宋" w:cs="仿宋"/>
                <w:sz w:val="24"/>
              </w:rPr>
            </w:pPr>
          </w:p>
        </w:tc>
      </w:tr>
      <w:tr w14:paraId="414C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33BE028D">
            <w:pPr>
              <w:spacing w:line="400" w:lineRule="exact"/>
              <w:jc w:val="center"/>
              <w:rPr>
                <w:rFonts w:ascii="仿宋" w:hAnsi="仿宋" w:eastAsia="仿宋" w:cs="仿宋"/>
                <w:sz w:val="24"/>
              </w:rPr>
            </w:pPr>
            <w:r>
              <w:rPr>
                <w:rFonts w:hint="eastAsia" w:ascii="仿宋" w:hAnsi="仿宋" w:eastAsia="仿宋" w:cs="仿宋"/>
                <w:sz w:val="24"/>
              </w:rPr>
              <w:t>尘推</w:t>
            </w:r>
          </w:p>
        </w:tc>
        <w:tc>
          <w:tcPr>
            <w:tcW w:w="1087" w:type="dxa"/>
            <w:vAlign w:val="center"/>
          </w:tcPr>
          <w:p w14:paraId="418F8BC4">
            <w:pPr>
              <w:spacing w:line="400" w:lineRule="exact"/>
              <w:jc w:val="center"/>
              <w:rPr>
                <w:rFonts w:ascii="仿宋" w:hAnsi="仿宋" w:eastAsia="仿宋" w:cs="仿宋"/>
                <w:sz w:val="24"/>
              </w:rPr>
            </w:pPr>
            <w:r>
              <w:rPr>
                <w:rFonts w:hint="eastAsia" w:ascii="仿宋" w:hAnsi="仿宋" w:eastAsia="仿宋" w:cs="仿宋"/>
                <w:sz w:val="24"/>
              </w:rPr>
              <w:t>副</w:t>
            </w:r>
          </w:p>
        </w:tc>
        <w:tc>
          <w:tcPr>
            <w:tcW w:w="1152" w:type="dxa"/>
            <w:vAlign w:val="center"/>
          </w:tcPr>
          <w:p w14:paraId="0E02A85D">
            <w:pPr>
              <w:spacing w:line="400" w:lineRule="exact"/>
              <w:jc w:val="center"/>
              <w:rPr>
                <w:rFonts w:ascii="仿宋" w:hAnsi="仿宋" w:eastAsia="仿宋" w:cs="仿宋"/>
                <w:sz w:val="24"/>
              </w:rPr>
            </w:pPr>
            <w:r>
              <w:rPr>
                <w:rFonts w:hint="eastAsia" w:ascii="仿宋" w:hAnsi="仿宋" w:eastAsia="仿宋" w:cs="仿宋"/>
                <w:sz w:val="24"/>
              </w:rPr>
              <w:t>400</w:t>
            </w:r>
          </w:p>
        </w:tc>
        <w:tc>
          <w:tcPr>
            <w:tcW w:w="892" w:type="dxa"/>
          </w:tcPr>
          <w:p w14:paraId="1B5B5157">
            <w:pPr>
              <w:spacing w:line="400" w:lineRule="exact"/>
              <w:jc w:val="center"/>
              <w:rPr>
                <w:rFonts w:ascii="仿宋" w:hAnsi="仿宋" w:eastAsia="仿宋" w:cs="仿宋"/>
                <w:sz w:val="24"/>
              </w:rPr>
            </w:pPr>
          </w:p>
        </w:tc>
        <w:tc>
          <w:tcPr>
            <w:tcW w:w="913" w:type="dxa"/>
          </w:tcPr>
          <w:p w14:paraId="78225F3C">
            <w:pPr>
              <w:spacing w:line="400" w:lineRule="exact"/>
              <w:jc w:val="center"/>
              <w:rPr>
                <w:rFonts w:ascii="仿宋" w:hAnsi="仿宋" w:eastAsia="仿宋" w:cs="仿宋"/>
                <w:sz w:val="24"/>
              </w:rPr>
            </w:pPr>
          </w:p>
        </w:tc>
        <w:tc>
          <w:tcPr>
            <w:tcW w:w="1963" w:type="dxa"/>
            <w:vAlign w:val="center"/>
          </w:tcPr>
          <w:p w14:paraId="5A774573">
            <w:pPr>
              <w:spacing w:line="400" w:lineRule="exact"/>
              <w:jc w:val="center"/>
              <w:rPr>
                <w:rFonts w:ascii="仿宋" w:hAnsi="仿宋" w:eastAsia="仿宋" w:cs="仿宋"/>
                <w:sz w:val="24"/>
              </w:rPr>
            </w:pPr>
            <w:r>
              <w:rPr>
                <w:rFonts w:hint="eastAsia" w:ascii="仿宋" w:hAnsi="仿宋" w:eastAsia="仿宋" w:cs="仿宋"/>
                <w:sz w:val="24"/>
              </w:rPr>
              <w:t>60×15〞</w:t>
            </w:r>
          </w:p>
        </w:tc>
      </w:tr>
      <w:tr w14:paraId="5E85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4FC02730">
            <w:pPr>
              <w:spacing w:line="400" w:lineRule="exact"/>
              <w:jc w:val="center"/>
              <w:rPr>
                <w:rFonts w:ascii="仿宋" w:hAnsi="仿宋" w:eastAsia="仿宋" w:cs="仿宋"/>
                <w:sz w:val="24"/>
              </w:rPr>
            </w:pPr>
            <w:r>
              <w:rPr>
                <w:rFonts w:hint="eastAsia" w:ascii="仿宋" w:hAnsi="仿宋" w:eastAsia="仿宋" w:cs="仿宋"/>
                <w:sz w:val="24"/>
              </w:rPr>
              <w:t>尘推罩</w:t>
            </w:r>
          </w:p>
        </w:tc>
        <w:tc>
          <w:tcPr>
            <w:tcW w:w="1087" w:type="dxa"/>
            <w:vAlign w:val="center"/>
          </w:tcPr>
          <w:p w14:paraId="760D8402">
            <w:pPr>
              <w:spacing w:line="400" w:lineRule="exact"/>
              <w:jc w:val="center"/>
              <w:rPr>
                <w:rFonts w:ascii="仿宋" w:hAnsi="仿宋" w:eastAsia="仿宋" w:cs="仿宋"/>
                <w:sz w:val="24"/>
              </w:rPr>
            </w:pPr>
            <w:r>
              <w:rPr>
                <w:rFonts w:hint="eastAsia" w:ascii="仿宋" w:hAnsi="仿宋" w:eastAsia="仿宋" w:cs="仿宋"/>
                <w:sz w:val="24"/>
              </w:rPr>
              <w:t>块</w:t>
            </w:r>
          </w:p>
        </w:tc>
        <w:tc>
          <w:tcPr>
            <w:tcW w:w="1152" w:type="dxa"/>
            <w:vAlign w:val="center"/>
          </w:tcPr>
          <w:p w14:paraId="7AB7500A">
            <w:pPr>
              <w:spacing w:line="400" w:lineRule="exact"/>
              <w:jc w:val="center"/>
              <w:rPr>
                <w:rFonts w:ascii="仿宋" w:hAnsi="仿宋" w:eastAsia="仿宋" w:cs="仿宋"/>
                <w:sz w:val="24"/>
              </w:rPr>
            </w:pPr>
            <w:r>
              <w:rPr>
                <w:rFonts w:hint="eastAsia" w:ascii="仿宋" w:hAnsi="仿宋" w:eastAsia="仿宋" w:cs="仿宋"/>
                <w:sz w:val="24"/>
              </w:rPr>
              <w:t>800</w:t>
            </w:r>
          </w:p>
        </w:tc>
        <w:tc>
          <w:tcPr>
            <w:tcW w:w="892" w:type="dxa"/>
          </w:tcPr>
          <w:p w14:paraId="298CCA23">
            <w:pPr>
              <w:spacing w:line="400" w:lineRule="exact"/>
              <w:jc w:val="center"/>
              <w:rPr>
                <w:rFonts w:ascii="仿宋" w:hAnsi="仿宋" w:eastAsia="仿宋" w:cs="仿宋"/>
                <w:sz w:val="24"/>
              </w:rPr>
            </w:pPr>
          </w:p>
        </w:tc>
        <w:tc>
          <w:tcPr>
            <w:tcW w:w="913" w:type="dxa"/>
          </w:tcPr>
          <w:p w14:paraId="2CCD1395">
            <w:pPr>
              <w:spacing w:line="400" w:lineRule="exact"/>
              <w:jc w:val="center"/>
              <w:rPr>
                <w:rFonts w:ascii="仿宋" w:hAnsi="仿宋" w:eastAsia="仿宋" w:cs="仿宋"/>
                <w:sz w:val="24"/>
              </w:rPr>
            </w:pPr>
          </w:p>
        </w:tc>
        <w:tc>
          <w:tcPr>
            <w:tcW w:w="1963" w:type="dxa"/>
            <w:vAlign w:val="center"/>
          </w:tcPr>
          <w:p w14:paraId="2A9F9365">
            <w:pPr>
              <w:spacing w:line="400" w:lineRule="exact"/>
              <w:jc w:val="center"/>
              <w:rPr>
                <w:rFonts w:ascii="仿宋" w:hAnsi="仿宋" w:eastAsia="仿宋" w:cs="仿宋"/>
                <w:sz w:val="24"/>
              </w:rPr>
            </w:pPr>
          </w:p>
        </w:tc>
      </w:tr>
      <w:tr w14:paraId="3804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249823B">
            <w:pPr>
              <w:spacing w:line="400" w:lineRule="exact"/>
              <w:jc w:val="center"/>
              <w:rPr>
                <w:rFonts w:ascii="仿宋" w:hAnsi="仿宋" w:eastAsia="仿宋" w:cs="仿宋"/>
                <w:sz w:val="24"/>
              </w:rPr>
            </w:pPr>
            <w:r>
              <w:rPr>
                <w:rFonts w:hint="eastAsia" w:ascii="仿宋" w:hAnsi="仿宋" w:eastAsia="仿宋" w:cs="仿宋"/>
                <w:sz w:val="24"/>
              </w:rPr>
              <w:t>五色擦布</w:t>
            </w:r>
          </w:p>
        </w:tc>
        <w:tc>
          <w:tcPr>
            <w:tcW w:w="1087" w:type="dxa"/>
            <w:vAlign w:val="center"/>
          </w:tcPr>
          <w:p w14:paraId="182F1AB3">
            <w:pPr>
              <w:spacing w:line="400" w:lineRule="exact"/>
              <w:jc w:val="center"/>
              <w:rPr>
                <w:rFonts w:ascii="仿宋" w:hAnsi="仿宋" w:eastAsia="仿宋" w:cs="仿宋"/>
                <w:sz w:val="24"/>
              </w:rPr>
            </w:pPr>
            <w:r>
              <w:rPr>
                <w:rFonts w:hint="eastAsia" w:ascii="仿宋" w:hAnsi="仿宋" w:eastAsia="仿宋" w:cs="仿宋"/>
                <w:sz w:val="24"/>
              </w:rPr>
              <w:t>块</w:t>
            </w:r>
          </w:p>
        </w:tc>
        <w:tc>
          <w:tcPr>
            <w:tcW w:w="1152" w:type="dxa"/>
            <w:vAlign w:val="center"/>
          </w:tcPr>
          <w:p w14:paraId="00994469">
            <w:pPr>
              <w:spacing w:line="400" w:lineRule="exact"/>
              <w:jc w:val="center"/>
              <w:rPr>
                <w:rFonts w:ascii="仿宋" w:hAnsi="仿宋" w:eastAsia="仿宋" w:cs="仿宋"/>
                <w:sz w:val="24"/>
              </w:rPr>
            </w:pPr>
            <w:r>
              <w:rPr>
                <w:rFonts w:hint="eastAsia" w:ascii="仿宋" w:hAnsi="仿宋" w:eastAsia="仿宋" w:cs="仿宋"/>
                <w:sz w:val="24"/>
              </w:rPr>
              <w:t>3900</w:t>
            </w:r>
          </w:p>
        </w:tc>
        <w:tc>
          <w:tcPr>
            <w:tcW w:w="892" w:type="dxa"/>
          </w:tcPr>
          <w:p w14:paraId="7D7BDD07">
            <w:pPr>
              <w:spacing w:line="400" w:lineRule="exact"/>
              <w:jc w:val="center"/>
              <w:rPr>
                <w:rFonts w:ascii="仿宋" w:hAnsi="仿宋" w:eastAsia="仿宋" w:cs="仿宋"/>
                <w:sz w:val="24"/>
              </w:rPr>
            </w:pPr>
          </w:p>
        </w:tc>
        <w:tc>
          <w:tcPr>
            <w:tcW w:w="913" w:type="dxa"/>
          </w:tcPr>
          <w:p w14:paraId="339A6038">
            <w:pPr>
              <w:spacing w:line="400" w:lineRule="exact"/>
              <w:jc w:val="center"/>
              <w:rPr>
                <w:rFonts w:ascii="仿宋" w:hAnsi="仿宋" w:eastAsia="仿宋" w:cs="仿宋"/>
                <w:sz w:val="24"/>
              </w:rPr>
            </w:pPr>
          </w:p>
        </w:tc>
        <w:tc>
          <w:tcPr>
            <w:tcW w:w="1963" w:type="dxa"/>
            <w:vAlign w:val="center"/>
          </w:tcPr>
          <w:p w14:paraId="41996D98">
            <w:pPr>
              <w:spacing w:line="400" w:lineRule="exact"/>
              <w:jc w:val="center"/>
              <w:rPr>
                <w:rFonts w:ascii="仿宋" w:hAnsi="仿宋" w:eastAsia="仿宋" w:cs="仿宋"/>
                <w:sz w:val="24"/>
              </w:rPr>
            </w:pPr>
          </w:p>
        </w:tc>
      </w:tr>
      <w:tr w14:paraId="64F9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B9CFD63">
            <w:pPr>
              <w:spacing w:line="400" w:lineRule="exact"/>
              <w:jc w:val="center"/>
              <w:rPr>
                <w:rFonts w:ascii="仿宋" w:hAnsi="仿宋" w:eastAsia="仿宋" w:cs="仿宋"/>
                <w:sz w:val="24"/>
              </w:rPr>
            </w:pPr>
            <w:r>
              <w:rPr>
                <w:rFonts w:hint="eastAsia" w:ascii="仿宋" w:hAnsi="仿宋" w:eastAsia="仿宋" w:cs="仿宋"/>
                <w:sz w:val="24"/>
              </w:rPr>
              <w:t>小方巾</w:t>
            </w:r>
          </w:p>
        </w:tc>
        <w:tc>
          <w:tcPr>
            <w:tcW w:w="1087" w:type="dxa"/>
            <w:vAlign w:val="center"/>
          </w:tcPr>
          <w:p w14:paraId="6885687E">
            <w:pPr>
              <w:spacing w:line="400" w:lineRule="exact"/>
              <w:jc w:val="center"/>
              <w:rPr>
                <w:rFonts w:ascii="仿宋" w:hAnsi="仿宋" w:eastAsia="仿宋" w:cs="仿宋"/>
                <w:sz w:val="24"/>
              </w:rPr>
            </w:pPr>
            <w:r>
              <w:rPr>
                <w:rFonts w:hint="eastAsia" w:ascii="仿宋" w:hAnsi="仿宋" w:eastAsia="仿宋" w:cs="仿宋"/>
                <w:sz w:val="24"/>
              </w:rPr>
              <w:t>块</w:t>
            </w:r>
          </w:p>
        </w:tc>
        <w:tc>
          <w:tcPr>
            <w:tcW w:w="1152" w:type="dxa"/>
            <w:vAlign w:val="center"/>
          </w:tcPr>
          <w:p w14:paraId="667D3FEC">
            <w:pPr>
              <w:spacing w:line="400" w:lineRule="exact"/>
              <w:jc w:val="center"/>
              <w:rPr>
                <w:rFonts w:ascii="仿宋" w:hAnsi="仿宋" w:eastAsia="仿宋" w:cs="仿宋"/>
                <w:sz w:val="24"/>
              </w:rPr>
            </w:pPr>
            <w:r>
              <w:rPr>
                <w:rFonts w:hint="eastAsia" w:ascii="仿宋" w:hAnsi="仿宋" w:eastAsia="仿宋" w:cs="仿宋"/>
                <w:sz w:val="24"/>
              </w:rPr>
              <w:t>8000</w:t>
            </w:r>
          </w:p>
        </w:tc>
        <w:tc>
          <w:tcPr>
            <w:tcW w:w="892" w:type="dxa"/>
          </w:tcPr>
          <w:p w14:paraId="1AD522E8">
            <w:pPr>
              <w:spacing w:line="400" w:lineRule="exact"/>
              <w:jc w:val="center"/>
              <w:rPr>
                <w:rFonts w:ascii="仿宋" w:hAnsi="仿宋" w:eastAsia="仿宋" w:cs="仿宋"/>
                <w:sz w:val="24"/>
              </w:rPr>
            </w:pPr>
          </w:p>
        </w:tc>
        <w:tc>
          <w:tcPr>
            <w:tcW w:w="913" w:type="dxa"/>
          </w:tcPr>
          <w:p w14:paraId="47F7A173">
            <w:pPr>
              <w:spacing w:line="400" w:lineRule="exact"/>
              <w:jc w:val="center"/>
              <w:rPr>
                <w:rFonts w:ascii="仿宋" w:hAnsi="仿宋" w:eastAsia="仿宋" w:cs="仿宋"/>
                <w:sz w:val="24"/>
              </w:rPr>
            </w:pPr>
          </w:p>
        </w:tc>
        <w:tc>
          <w:tcPr>
            <w:tcW w:w="1963" w:type="dxa"/>
            <w:vAlign w:val="center"/>
          </w:tcPr>
          <w:p w14:paraId="3ADFFFAB">
            <w:pPr>
              <w:spacing w:line="400" w:lineRule="exact"/>
              <w:jc w:val="center"/>
              <w:rPr>
                <w:rFonts w:ascii="仿宋" w:hAnsi="仿宋" w:eastAsia="仿宋" w:cs="仿宋"/>
                <w:sz w:val="24"/>
              </w:rPr>
            </w:pPr>
            <w:r>
              <w:rPr>
                <w:rFonts w:hint="eastAsia" w:ascii="仿宋" w:hAnsi="仿宋" w:eastAsia="仿宋" w:cs="仿宋"/>
                <w:sz w:val="24"/>
              </w:rPr>
              <w:t>一床一巾</w:t>
            </w:r>
          </w:p>
        </w:tc>
      </w:tr>
      <w:tr w14:paraId="710E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73EA4B7">
            <w:pPr>
              <w:spacing w:line="400" w:lineRule="exact"/>
              <w:jc w:val="center"/>
              <w:rPr>
                <w:rFonts w:ascii="仿宋" w:hAnsi="仿宋" w:eastAsia="仿宋" w:cs="仿宋"/>
                <w:sz w:val="24"/>
              </w:rPr>
            </w:pPr>
            <w:r>
              <w:rPr>
                <w:rFonts w:hint="eastAsia" w:ascii="仿宋" w:hAnsi="仿宋" w:eastAsia="仿宋" w:cs="仿宋"/>
                <w:sz w:val="24"/>
              </w:rPr>
              <w:t>胶手套</w:t>
            </w:r>
          </w:p>
        </w:tc>
        <w:tc>
          <w:tcPr>
            <w:tcW w:w="1087" w:type="dxa"/>
            <w:vAlign w:val="center"/>
          </w:tcPr>
          <w:p w14:paraId="2FD0D321">
            <w:pPr>
              <w:spacing w:line="400" w:lineRule="exact"/>
              <w:jc w:val="center"/>
              <w:rPr>
                <w:rFonts w:ascii="仿宋" w:hAnsi="仿宋" w:eastAsia="仿宋" w:cs="仿宋"/>
                <w:sz w:val="24"/>
              </w:rPr>
            </w:pPr>
            <w:r>
              <w:rPr>
                <w:rFonts w:hint="eastAsia" w:ascii="仿宋" w:hAnsi="仿宋" w:eastAsia="仿宋" w:cs="仿宋"/>
                <w:sz w:val="24"/>
              </w:rPr>
              <w:t>付</w:t>
            </w:r>
          </w:p>
        </w:tc>
        <w:tc>
          <w:tcPr>
            <w:tcW w:w="1152" w:type="dxa"/>
            <w:vAlign w:val="center"/>
          </w:tcPr>
          <w:p w14:paraId="75EC4D8C">
            <w:pPr>
              <w:spacing w:line="400" w:lineRule="exact"/>
              <w:jc w:val="center"/>
              <w:rPr>
                <w:rFonts w:ascii="仿宋" w:hAnsi="仿宋" w:eastAsia="仿宋" w:cs="仿宋"/>
                <w:sz w:val="24"/>
              </w:rPr>
            </w:pPr>
            <w:r>
              <w:rPr>
                <w:rFonts w:hint="eastAsia" w:ascii="仿宋" w:hAnsi="仿宋" w:eastAsia="仿宋" w:cs="仿宋"/>
                <w:sz w:val="24"/>
              </w:rPr>
              <w:t>850</w:t>
            </w:r>
          </w:p>
        </w:tc>
        <w:tc>
          <w:tcPr>
            <w:tcW w:w="892" w:type="dxa"/>
          </w:tcPr>
          <w:p w14:paraId="198BEDFB">
            <w:pPr>
              <w:spacing w:line="400" w:lineRule="exact"/>
              <w:jc w:val="center"/>
              <w:rPr>
                <w:rFonts w:ascii="仿宋" w:hAnsi="仿宋" w:eastAsia="仿宋" w:cs="仿宋"/>
                <w:sz w:val="24"/>
              </w:rPr>
            </w:pPr>
          </w:p>
        </w:tc>
        <w:tc>
          <w:tcPr>
            <w:tcW w:w="913" w:type="dxa"/>
          </w:tcPr>
          <w:p w14:paraId="0A01531A">
            <w:pPr>
              <w:spacing w:line="400" w:lineRule="exact"/>
              <w:jc w:val="center"/>
              <w:rPr>
                <w:rFonts w:ascii="仿宋" w:hAnsi="仿宋" w:eastAsia="仿宋" w:cs="仿宋"/>
                <w:sz w:val="24"/>
              </w:rPr>
            </w:pPr>
          </w:p>
        </w:tc>
        <w:tc>
          <w:tcPr>
            <w:tcW w:w="1963" w:type="dxa"/>
            <w:vAlign w:val="center"/>
          </w:tcPr>
          <w:p w14:paraId="35B73469">
            <w:pPr>
              <w:spacing w:line="400" w:lineRule="exact"/>
              <w:jc w:val="center"/>
              <w:rPr>
                <w:rFonts w:ascii="仿宋" w:hAnsi="仿宋" w:eastAsia="仿宋" w:cs="仿宋"/>
                <w:sz w:val="24"/>
              </w:rPr>
            </w:pPr>
          </w:p>
        </w:tc>
      </w:tr>
      <w:tr w14:paraId="2643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24DE90E2">
            <w:pPr>
              <w:spacing w:line="400" w:lineRule="exact"/>
              <w:jc w:val="center"/>
              <w:rPr>
                <w:rFonts w:ascii="仿宋" w:hAnsi="仿宋" w:eastAsia="仿宋" w:cs="仿宋"/>
                <w:sz w:val="24"/>
              </w:rPr>
            </w:pPr>
            <w:r>
              <w:rPr>
                <w:rFonts w:hint="eastAsia" w:ascii="仿宋" w:hAnsi="仿宋" w:eastAsia="仿宋" w:cs="仿宋"/>
                <w:sz w:val="24"/>
              </w:rPr>
              <w:t>黑色垃圾袋</w:t>
            </w:r>
          </w:p>
        </w:tc>
        <w:tc>
          <w:tcPr>
            <w:tcW w:w="1087" w:type="dxa"/>
            <w:vAlign w:val="center"/>
          </w:tcPr>
          <w:p w14:paraId="0155F350">
            <w:pPr>
              <w:spacing w:line="400" w:lineRule="exact"/>
              <w:jc w:val="center"/>
              <w:rPr>
                <w:rFonts w:ascii="仿宋" w:hAnsi="仿宋" w:eastAsia="仿宋" w:cs="仿宋"/>
                <w:sz w:val="24"/>
              </w:rPr>
            </w:pPr>
            <w:r>
              <w:rPr>
                <w:rFonts w:hint="eastAsia" w:ascii="仿宋" w:hAnsi="仿宋" w:eastAsia="仿宋" w:cs="仿宋"/>
                <w:sz w:val="24"/>
              </w:rPr>
              <w:t>只</w:t>
            </w:r>
          </w:p>
        </w:tc>
        <w:tc>
          <w:tcPr>
            <w:tcW w:w="1152" w:type="dxa"/>
            <w:vAlign w:val="center"/>
          </w:tcPr>
          <w:p w14:paraId="50321DC2">
            <w:pPr>
              <w:spacing w:line="400" w:lineRule="exact"/>
              <w:jc w:val="center"/>
              <w:rPr>
                <w:rFonts w:ascii="仿宋" w:hAnsi="仿宋" w:eastAsia="仿宋" w:cs="仿宋"/>
                <w:sz w:val="24"/>
              </w:rPr>
            </w:pPr>
            <w:r>
              <w:rPr>
                <w:rFonts w:hint="eastAsia" w:ascii="仿宋" w:hAnsi="仿宋" w:eastAsia="仿宋" w:cs="仿宋"/>
                <w:sz w:val="24"/>
              </w:rPr>
              <w:t>690000</w:t>
            </w:r>
          </w:p>
        </w:tc>
        <w:tc>
          <w:tcPr>
            <w:tcW w:w="892" w:type="dxa"/>
          </w:tcPr>
          <w:p w14:paraId="1A3522C2">
            <w:pPr>
              <w:spacing w:line="400" w:lineRule="exact"/>
              <w:jc w:val="center"/>
              <w:rPr>
                <w:rFonts w:ascii="仿宋" w:hAnsi="仿宋" w:eastAsia="仿宋" w:cs="仿宋"/>
                <w:sz w:val="24"/>
              </w:rPr>
            </w:pPr>
          </w:p>
        </w:tc>
        <w:tc>
          <w:tcPr>
            <w:tcW w:w="913" w:type="dxa"/>
          </w:tcPr>
          <w:p w14:paraId="4F02408B">
            <w:pPr>
              <w:spacing w:line="400" w:lineRule="exact"/>
              <w:jc w:val="center"/>
              <w:rPr>
                <w:rFonts w:ascii="仿宋" w:hAnsi="仿宋" w:eastAsia="仿宋" w:cs="仿宋"/>
                <w:sz w:val="24"/>
              </w:rPr>
            </w:pPr>
          </w:p>
        </w:tc>
        <w:tc>
          <w:tcPr>
            <w:tcW w:w="1963" w:type="dxa"/>
            <w:vAlign w:val="center"/>
          </w:tcPr>
          <w:p w14:paraId="1915B2DE">
            <w:pPr>
              <w:spacing w:line="400" w:lineRule="exact"/>
              <w:jc w:val="center"/>
              <w:rPr>
                <w:rFonts w:ascii="仿宋" w:hAnsi="仿宋" w:eastAsia="仿宋" w:cs="仿宋"/>
                <w:sz w:val="24"/>
              </w:rPr>
            </w:pPr>
          </w:p>
        </w:tc>
      </w:tr>
      <w:tr w14:paraId="1415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344CD482">
            <w:pPr>
              <w:spacing w:line="400" w:lineRule="exact"/>
              <w:jc w:val="center"/>
              <w:rPr>
                <w:rFonts w:ascii="仿宋" w:hAnsi="仿宋" w:eastAsia="仿宋" w:cs="仿宋"/>
                <w:sz w:val="24"/>
              </w:rPr>
            </w:pPr>
            <w:r>
              <w:rPr>
                <w:rFonts w:hint="eastAsia" w:ascii="仿宋" w:hAnsi="仿宋" w:eastAsia="仿宋" w:cs="仿宋"/>
                <w:sz w:val="24"/>
              </w:rPr>
              <w:t>洁厕灵</w:t>
            </w:r>
          </w:p>
        </w:tc>
        <w:tc>
          <w:tcPr>
            <w:tcW w:w="1087" w:type="dxa"/>
            <w:vAlign w:val="center"/>
          </w:tcPr>
          <w:p w14:paraId="7A789DA1">
            <w:pPr>
              <w:spacing w:line="400" w:lineRule="exact"/>
              <w:jc w:val="center"/>
              <w:rPr>
                <w:rFonts w:ascii="仿宋" w:hAnsi="仿宋" w:eastAsia="仿宋" w:cs="仿宋"/>
                <w:sz w:val="24"/>
              </w:rPr>
            </w:pPr>
            <w:r>
              <w:rPr>
                <w:rFonts w:hint="eastAsia" w:ascii="仿宋" w:hAnsi="仿宋" w:eastAsia="仿宋" w:cs="仿宋"/>
                <w:sz w:val="24"/>
              </w:rPr>
              <w:t>4瓶/箱</w:t>
            </w:r>
          </w:p>
        </w:tc>
        <w:tc>
          <w:tcPr>
            <w:tcW w:w="1152" w:type="dxa"/>
            <w:vAlign w:val="center"/>
          </w:tcPr>
          <w:p w14:paraId="0BB2F6B8">
            <w:pPr>
              <w:spacing w:line="400" w:lineRule="exact"/>
              <w:jc w:val="center"/>
              <w:rPr>
                <w:rFonts w:ascii="仿宋" w:hAnsi="仿宋" w:eastAsia="仿宋" w:cs="仿宋"/>
                <w:sz w:val="24"/>
              </w:rPr>
            </w:pPr>
            <w:r>
              <w:rPr>
                <w:rFonts w:hint="eastAsia" w:ascii="仿宋" w:hAnsi="仿宋" w:eastAsia="仿宋" w:cs="仿宋"/>
                <w:sz w:val="24"/>
              </w:rPr>
              <w:t>100箱</w:t>
            </w:r>
          </w:p>
        </w:tc>
        <w:tc>
          <w:tcPr>
            <w:tcW w:w="892" w:type="dxa"/>
          </w:tcPr>
          <w:p w14:paraId="34B89057">
            <w:pPr>
              <w:spacing w:line="400" w:lineRule="exact"/>
              <w:jc w:val="center"/>
              <w:rPr>
                <w:rFonts w:ascii="仿宋" w:hAnsi="仿宋" w:eastAsia="仿宋" w:cs="仿宋"/>
                <w:sz w:val="24"/>
              </w:rPr>
            </w:pPr>
          </w:p>
        </w:tc>
        <w:tc>
          <w:tcPr>
            <w:tcW w:w="913" w:type="dxa"/>
          </w:tcPr>
          <w:p w14:paraId="67068EA8">
            <w:pPr>
              <w:spacing w:line="400" w:lineRule="exact"/>
              <w:jc w:val="center"/>
              <w:rPr>
                <w:rFonts w:ascii="仿宋" w:hAnsi="仿宋" w:eastAsia="仿宋" w:cs="仿宋"/>
                <w:sz w:val="24"/>
              </w:rPr>
            </w:pPr>
          </w:p>
        </w:tc>
        <w:tc>
          <w:tcPr>
            <w:tcW w:w="1963" w:type="dxa"/>
            <w:vAlign w:val="center"/>
          </w:tcPr>
          <w:p w14:paraId="0729831A">
            <w:pPr>
              <w:spacing w:line="400" w:lineRule="exact"/>
              <w:jc w:val="center"/>
              <w:rPr>
                <w:rFonts w:ascii="仿宋" w:hAnsi="仿宋" w:eastAsia="仿宋" w:cs="仿宋"/>
                <w:sz w:val="24"/>
              </w:rPr>
            </w:pPr>
          </w:p>
        </w:tc>
      </w:tr>
      <w:tr w14:paraId="274C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0CA8A27D">
            <w:pPr>
              <w:spacing w:line="400" w:lineRule="exact"/>
              <w:jc w:val="center"/>
              <w:rPr>
                <w:rFonts w:ascii="仿宋" w:hAnsi="仿宋" w:eastAsia="仿宋" w:cs="仿宋"/>
                <w:sz w:val="24"/>
              </w:rPr>
            </w:pPr>
            <w:r>
              <w:rPr>
                <w:rFonts w:hint="eastAsia" w:ascii="仿宋" w:hAnsi="仿宋" w:eastAsia="仿宋" w:cs="仿宋"/>
                <w:sz w:val="24"/>
              </w:rPr>
              <w:t>玻璃清洁剂</w:t>
            </w:r>
          </w:p>
        </w:tc>
        <w:tc>
          <w:tcPr>
            <w:tcW w:w="1087" w:type="dxa"/>
            <w:vAlign w:val="center"/>
          </w:tcPr>
          <w:p w14:paraId="68A02B32">
            <w:pPr>
              <w:spacing w:line="400" w:lineRule="exact"/>
              <w:jc w:val="center"/>
              <w:rPr>
                <w:rFonts w:ascii="仿宋" w:hAnsi="仿宋" w:eastAsia="仿宋" w:cs="仿宋"/>
                <w:sz w:val="24"/>
              </w:rPr>
            </w:pPr>
            <w:r>
              <w:rPr>
                <w:rFonts w:hint="eastAsia" w:ascii="仿宋" w:hAnsi="仿宋" w:eastAsia="仿宋" w:cs="仿宋"/>
                <w:sz w:val="24"/>
              </w:rPr>
              <w:t>4瓶/箱</w:t>
            </w:r>
          </w:p>
        </w:tc>
        <w:tc>
          <w:tcPr>
            <w:tcW w:w="1152" w:type="dxa"/>
            <w:vAlign w:val="center"/>
          </w:tcPr>
          <w:p w14:paraId="11159144">
            <w:pPr>
              <w:spacing w:line="400" w:lineRule="exact"/>
              <w:jc w:val="center"/>
              <w:rPr>
                <w:rFonts w:ascii="仿宋" w:hAnsi="仿宋" w:eastAsia="仿宋" w:cs="仿宋"/>
                <w:sz w:val="24"/>
              </w:rPr>
            </w:pPr>
            <w:r>
              <w:rPr>
                <w:rFonts w:hint="eastAsia" w:ascii="仿宋" w:hAnsi="仿宋" w:eastAsia="仿宋" w:cs="仿宋"/>
                <w:sz w:val="24"/>
              </w:rPr>
              <w:t>15箱</w:t>
            </w:r>
          </w:p>
        </w:tc>
        <w:tc>
          <w:tcPr>
            <w:tcW w:w="892" w:type="dxa"/>
          </w:tcPr>
          <w:p w14:paraId="787FF813">
            <w:pPr>
              <w:spacing w:line="400" w:lineRule="exact"/>
              <w:jc w:val="center"/>
              <w:rPr>
                <w:rFonts w:ascii="仿宋" w:hAnsi="仿宋" w:eastAsia="仿宋" w:cs="仿宋"/>
                <w:sz w:val="24"/>
              </w:rPr>
            </w:pPr>
          </w:p>
        </w:tc>
        <w:tc>
          <w:tcPr>
            <w:tcW w:w="913" w:type="dxa"/>
          </w:tcPr>
          <w:p w14:paraId="3B3A2735">
            <w:pPr>
              <w:spacing w:line="400" w:lineRule="exact"/>
              <w:jc w:val="center"/>
              <w:rPr>
                <w:rFonts w:ascii="仿宋" w:hAnsi="仿宋" w:eastAsia="仿宋" w:cs="仿宋"/>
                <w:sz w:val="24"/>
              </w:rPr>
            </w:pPr>
          </w:p>
        </w:tc>
        <w:tc>
          <w:tcPr>
            <w:tcW w:w="1963" w:type="dxa"/>
            <w:vAlign w:val="center"/>
          </w:tcPr>
          <w:p w14:paraId="3E740EC4">
            <w:pPr>
              <w:spacing w:line="400" w:lineRule="exact"/>
              <w:jc w:val="center"/>
              <w:rPr>
                <w:rFonts w:ascii="仿宋" w:hAnsi="仿宋" w:eastAsia="仿宋" w:cs="仿宋"/>
                <w:sz w:val="24"/>
              </w:rPr>
            </w:pPr>
          </w:p>
        </w:tc>
      </w:tr>
      <w:tr w14:paraId="7C25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7187D91A">
            <w:pPr>
              <w:spacing w:line="400" w:lineRule="exact"/>
              <w:jc w:val="center"/>
              <w:rPr>
                <w:rFonts w:ascii="仿宋" w:hAnsi="仿宋" w:eastAsia="仿宋" w:cs="仿宋"/>
                <w:sz w:val="24"/>
              </w:rPr>
            </w:pPr>
            <w:r>
              <w:rPr>
                <w:rFonts w:hint="eastAsia" w:ascii="仿宋" w:hAnsi="仿宋" w:eastAsia="仿宋" w:cs="仿宋"/>
                <w:sz w:val="24"/>
              </w:rPr>
              <w:t>不锈钢清洁剂</w:t>
            </w:r>
          </w:p>
        </w:tc>
        <w:tc>
          <w:tcPr>
            <w:tcW w:w="1087" w:type="dxa"/>
            <w:vAlign w:val="center"/>
          </w:tcPr>
          <w:p w14:paraId="44FE65EC">
            <w:pPr>
              <w:spacing w:line="400" w:lineRule="exact"/>
              <w:jc w:val="center"/>
              <w:rPr>
                <w:rFonts w:ascii="仿宋" w:hAnsi="仿宋" w:eastAsia="仿宋" w:cs="仿宋"/>
                <w:sz w:val="24"/>
              </w:rPr>
            </w:pPr>
            <w:r>
              <w:rPr>
                <w:rFonts w:hint="eastAsia" w:ascii="仿宋" w:hAnsi="仿宋" w:eastAsia="仿宋" w:cs="仿宋"/>
                <w:sz w:val="24"/>
              </w:rPr>
              <w:t>4瓶/箱</w:t>
            </w:r>
          </w:p>
        </w:tc>
        <w:tc>
          <w:tcPr>
            <w:tcW w:w="1152" w:type="dxa"/>
            <w:vAlign w:val="center"/>
          </w:tcPr>
          <w:p w14:paraId="7F460904">
            <w:pPr>
              <w:spacing w:line="400" w:lineRule="exact"/>
              <w:jc w:val="center"/>
              <w:rPr>
                <w:rFonts w:ascii="仿宋" w:hAnsi="仿宋" w:eastAsia="仿宋" w:cs="仿宋"/>
                <w:sz w:val="24"/>
              </w:rPr>
            </w:pPr>
            <w:r>
              <w:rPr>
                <w:rFonts w:hint="eastAsia" w:ascii="仿宋" w:hAnsi="仿宋" w:eastAsia="仿宋" w:cs="仿宋"/>
                <w:sz w:val="24"/>
              </w:rPr>
              <w:t>8箱</w:t>
            </w:r>
          </w:p>
        </w:tc>
        <w:tc>
          <w:tcPr>
            <w:tcW w:w="892" w:type="dxa"/>
          </w:tcPr>
          <w:p w14:paraId="0808A0AA">
            <w:pPr>
              <w:spacing w:line="400" w:lineRule="exact"/>
              <w:jc w:val="center"/>
              <w:rPr>
                <w:rFonts w:ascii="仿宋" w:hAnsi="仿宋" w:eastAsia="仿宋" w:cs="仿宋"/>
                <w:sz w:val="24"/>
              </w:rPr>
            </w:pPr>
          </w:p>
        </w:tc>
        <w:tc>
          <w:tcPr>
            <w:tcW w:w="913" w:type="dxa"/>
          </w:tcPr>
          <w:p w14:paraId="1712BC87">
            <w:pPr>
              <w:spacing w:line="400" w:lineRule="exact"/>
              <w:jc w:val="center"/>
              <w:rPr>
                <w:rFonts w:ascii="仿宋" w:hAnsi="仿宋" w:eastAsia="仿宋" w:cs="仿宋"/>
                <w:sz w:val="24"/>
              </w:rPr>
            </w:pPr>
          </w:p>
        </w:tc>
        <w:tc>
          <w:tcPr>
            <w:tcW w:w="1963" w:type="dxa"/>
            <w:vAlign w:val="center"/>
          </w:tcPr>
          <w:p w14:paraId="5913F4EF">
            <w:pPr>
              <w:spacing w:line="400" w:lineRule="exact"/>
              <w:jc w:val="center"/>
              <w:rPr>
                <w:rFonts w:ascii="仿宋" w:hAnsi="仿宋" w:eastAsia="仿宋" w:cs="仿宋"/>
                <w:sz w:val="24"/>
              </w:rPr>
            </w:pPr>
          </w:p>
        </w:tc>
      </w:tr>
      <w:tr w14:paraId="6408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5058F71A">
            <w:pPr>
              <w:spacing w:line="400" w:lineRule="exact"/>
              <w:jc w:val="center"/>
              <w:rPr>
                <w:rFonts w:ascii="仿宋" w:hAnsi="仿宋" w:eastAsia="仿宋" w:cs="仿宋"/>
                <w:sz w:val="24"/>
              </w:rPr>
            </w:pPr>
            <w:r>
              <w:rPr>
                <w:rFonts w:hint="eastAsia" w:ascii="仿宋" w:hAnsi="仿宋" w:eastAsia="仿宋" w:cs="仿宋"/>
                <w:sz w:val="24"/>
              </w:rPr>
              <w:t>洗衣粉</w:t>
            </w:r>
          </w:p>
        </w:tc>
        <w:tc>
          <w:tcPr>
            <w:tcW w:w="1087" w:type="dxa"/>
            <w:vAlign w:val="center"/>
          </w:tcPr>
          <w:p w14:paraId="717C79C4">
            <w:pPr>
              <w:spacing w:line="400" w:lineRule="exact"/>
              <w:jc w:val="center"/>
              <w:rPr>
                <w:rFonts w:ascii="仿宋" w:hAnsi="仿宋" w:eastAsia="仿宋" w:cs="仿宋"/>
                <w:sz w:val="24"/>
              </w:rPr>
            </w:pPr>
            <w:r>
              <w:rPr>
                <w:rFonts w:hint="eastAsia" w:ascii="仿宋" w:hAnsi="仿宋" w:eastAsia="仿宋" w:cs="仿宋"/>
                <w:sz w:val="24"/>
              </w:rPr>
              <w:t>20包/袋</w:t>
            </w:r>
          </w:p>
        </w:tc>
        <w:tc>
          <w:tcPr>
            <w:tcW w:w="1152" w:type="dxa"/>
            <w:vAlign w:val="center"/>
          </w:tcPr>
          <w:p w14:paraId="7248BD34">
            <w:pPr>
              <w:spacing w:line="400" w:lineRule="exact"/>
              <w:jc w:val="center"/>
              <w:rPr>
                <w:rFonts w:ascii="仿宋" w:hAnsi="仿宋" w:eastAsia="仿宋" w:cs="仿宋"/>
                <w:sz w:val="24"/>
              </w:rPr>
            </w:pPr>
            <w:r>
              <w:rPr>
                <w:rFonts w:hint="eastAsia" w:ascii="仿宋" w:hAnsi="仿宋" w:eastAsia="仿宋" w:cs="仿宋"/>
                <w:sz w:val="24"/>
              </w:rPr>
              <w:t>100袋</w:t>
            </w:r>
          </w:p>
        </w:tc>
        <w:tc>
          <w:tcPr>
            <w:tcW w:w="892" w:type="dxa"/>
          </w:tcPr>
          <w:p w14:paraId="4CB7511A">
            <w:pPr>
              <w:spacing w:line="400" w:lineRule="exact"/>
              <w:jc w:val="center"/>
              <w:rPr>
                <w:rFonts w:ascii="仿宋" w:hAnsi="仿宋" w:eastAsia="仿宋" w:cs="仿宋"/>
                <w:sz w:val="24"/>
              </w:rPr>
            </w:pPr>
          </w:p>
        </w:tc>
        <w:tc>
          <w:tcPr>
            <w:tcW w:w="913" w:type="dxa"/>
          </w:tcPr>
          <w:p w14:paraId="46A1FC5D">
            <w:pPr>
              <w:spacing w:line="400" w:lineRule="exact"/>
              <w:jc w:val="center"/>
              <w:rPr>
                <w:rFonts w:ascii="仿宋" w:hAnsi="仿宋" w:eastAsia="仿宋" w:cs="仿宋"/>
                <w:sz w:val="24"/>
              </w:rPr>
            </w:pPr>
          </w:p>
        </w:tc>
        <w:tc>
          <w:tcPr>
            <w:tcW w:w="1963" w:type="dxa"/>
            <w:vAlign w:val="center"/>
          </w:tcPr>
          <w:p w14:paraId="63AF45D0">
            <w:pPr>
              <w:spacing w:line="400" w:lineRule="exact"/>
              <w:jc w:val="center"/>
              <w:rPr>
                <w:rFonts w:ascii="仿宋" w:hAnsi="仿宋" w:eastAsia="仿宋" w:cs="仿宋"/>
                <w:sz w:val="24"/>
              </w:rPr>
            </w:pPr>
          </w:p>
        </w:tc>
      </w:tr>
      <w:tr w14:paraId="7613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1B2233AC">
            <w:pPr>
              <w:spacing w:line="400" w:lineRule="exact"/>
              <w:jc w:val="center"/>
              <w:rPr>
                <w:rFonts w:ascii="仿宋" w:hAnsi="仿宋" w:eastAsia="仿宋" w:cs="仿宋"/>
                <w:sz w:val="24"/>
              </w:rPr>
            </w:pPr>
            <w:r>
              <w:rPr>
                <w:rFonts w:hint="eastAsia" w:ascii="仿宋" w:hAnsi="仿宋" w:eastAsia="仿宋" w:cs="仿宋"/>
                <w:sz w:val="24"/>
              </w:rPr>
              <w:t>五彩香球</w:t>
            </w:r>
          </w:p>
        </w:tc>
        <w:tc>
          <w:tcPr>
            <w:tcW w:w="1087" w:type="dxa"/>
            <w:vAlign w:val="center"/>
          </w:tcPr>
          <w:p w14:paraId="141BEBFA">
            <w:pPr>
              <w:spacing w:line="400" w:lineRule="exact"/>
              <w:jc w:val="center"/>
              <w:rPr>
                <w:rFonts w:ascii="仿宋" w:hAnsi="仿宋" w:eastAsia="仿宋" w:cs="仿宋"/>
                <w:sz w:val="24"/>
              </w:rPr>
            </w:pPr>
            <w:r>
              <w:rPr>
                <w:rFonts w:hint="eastAsia" w:ascii="仿宋" w:hAnsi="仿宋" w:eastAsia="仿宋" w:cs="仿宋"/>
                <w:sz w:val="24"/>
              </w:rPr>
              <w:t>箱</w:t>
            </w:r>
          </w:p>
        </w:tc>
        <w:tc>
          <w:tcPr>
            <w:tcW w:w="1152" w:type="dxa"/>
            <w:vAlign w:val="center"/>
          </w:tcPr>
          <w:p w14:paraId="32DF3F41">
            <w:pPr>
              <w:spacing w:line="400" w:lineRule="exact"/>
              <w:jc w:val="center"/>
              <w:rPr>
                <w:rFonts w:ascii="仿宋" w:hAnsi="仿宋" w:eastAsia="仿宋" w:cs="仿宋"/>
                <w:sz w:val="24"/>
              </w:rPr>
            </w:pPr>
            <w:r>
              <w:rPr>
                <w:rFonts w:hint="eastAsia" w:ascii="仿宋" w:hAnsi="仿宋" w:eastAsia="仿宋" w:cs="仿宋"/>
                <w:sz w:val="24"/>
              </w:rPr>
              <w:t>6</w:t>
            </w:r>
          </w:p>
        </w:tc>
        <w:tc>
          <w:tcPr>
            <w:tcW w:w="892" w:type="dxa"/>
          </w:tcPr>
          <w:p w14:paraId="3934E5DC">
            <w:pPr>
              <w:spacing w:line="400" w:lineRule="exact"/>
              <w:jc w:val="center"/>
              <w:rPr>
                <w:rFonts w:ascii="仿宋" w:hAnsi="仿宋" w:eastAsia="仿宋" w:cs="仿宋"/>
                <w:sz w:val="24"/>
              </w:rPr>
            </w:pPr>
          </w:p>
        </w:tc>
        <w:tc>
          <w:tcPr>
            <w:tcW w:w="913" w:type="dxa"/>
          </w:tcPr>
          <w:p w14:paraId="22A520E3">
            <w:pPr>
              <w:spacing w:line="400" w:lineRule="exact"/>
              <w:jc w:val="center"/>
              <w:rPr>
                <w:rFonts w:ascii="仿宋" w:hAnsi="仿宋" w:eastAsia="仿宋" w:cs="仿宋"/>
                <w:sz w:val="24"/>
              </w:rPr>
            </w:pPr>
          </w:p>
        </w:tc>
        <w:tc>
          <w:tcPr>
            <w:tcW w:w="1963" w:type="dxa"/>
            <w:vAlign w:val="center"/>
          </w:tcPr>
          <w:p w14:paraId="27E60413">
            <w:pPr>
              <w:spacing w:line="400" w:lineRule="exact"/>
              <w:jc w:val="center"/>
              <w:rPr>
                <w:rFonts w:ascii="仿宋" w:hAnsi="仿宋" w:eastAsia="仿宋" w:cs="仿宋"/>
                <w:sz w:val="24"/>
              </w:rPr>
            </w:pPr>
          </w:p>
        </w:tc>
      </w:tr>
      <w:tr w14:paraId="58F8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55549F49">
            <w:pPr>
              <w:spacing w:line="400" w:lineRule="exact"/>
              <w:jc w:val="center"/>
              <w:rPr>
                <w:rFonts w:ascii="仿宋" w:hAnsi="仿宋" w:eastAsia="仿宋" w:cs="仿宋"/>
                <w:sz w:val="24"/>
              </w:rPr>
            </w:pPr>
            <w:r>
              <w:rPr>
                <w:rFonts w:hint="eastAsia" w:ascii="仿宋" w:hAnsi="仿宋" w:eastAsia="仿宋" w:cs="仿宋"/>
                <w:sz w:val="24"/>
              </w:rPr>
              <w:t>百洁布</w:t>
            </w:r>
          </w:p>
        </w:tc>
        <w:tc>
          <w:tcPr>
            <w:tcW w:w="1087" w:type="dxa"/>
            <w:vAlign w:val="center"/>
          </w:tcPr>
          <w:p w14:paraId="770556B9">
            <w:pPr>
              <w:spacing w:line="400" w:lineRule="exact"/>
              <w:jc w:val="center"/>
              <w:rPr>
                <w:rFonts w:ascii="仿宋" w:hAnsi="仿宋" w:eastAsia="仿宋" w:cs="仿宋"/>
                <w:sz w:val="24"/>
              </w:rPr>
            </w:pPr>
            <w:r>
              <w:rPr>
                <w:rFonts w:hint="eastAsia" w:ascii="仿宋" w:hAnsi="仿宋" w:eastAsia="仿宋" w:cs="仿宋"/>
                <w:sz w:val="24"/>
              </w:rPr>
              <w:t>盒</w:t>
            </w:r>
          </w:p>
        </w:tc>
        <w:tc>
          <w:tcPr>
            <w:tcW w:w="1152" w:type="dxa"/>
            <w:vAlign w:val="center"/>
          </w:tcPr>
          <w:p w14:paraId="27E2DF1C">
            <w:pPr>
              <w:spacing w:line="400" w:lineRule="exact"/>
              <w:jc w:val="center"/>
              <w:rPr>
                <w:rFonts w:ascii="仿宋" w:hAnsi="仿宋" w:eastAsia="仿宋" w:cs="仿宋"/>
                <w:sz w:val="24"/>
              </w:rPr>
            </w:pPr>
            <w:r>
              <w:rPr>
                <w:rFonts w:hint="eastAsia" w:ascii="仿宋" w:hAnsi="仿宋" w:eastAsia="仿宋" w:cs="仿宋"/>
                <w:sz w:val="24"/>
              </w:rPr>
              <w:t>15</w:t>
            </w:r>
          </w:p>
        </w:tc>
        <w:tc>
          <w:tcPr>
            <w:tcW w:w="892" w:type="dxa"/>
          </w:tcPr>
          <w:p w14:paraId="2045D3F1">
            <w:pPr>
              <w:spacing w:line="400" w:lineRule="exact"/>
              <w:jc w:val="center"/>
              <w:rPr>
                <w:rFonts w:ascii="仿宋" w:hAnsi="仿宋" w:eastAsia="仿宋" w:cs="仿宋"/>
                <w:sz w:val="24"/>
              </w:rPr>
            </w:pPr>
          </w:p>
        </w:tc>
        <w:tc>
          <w:tcPr>
            <w:tcW w:w="913" w:type="dxa"/>
          </w:tcPr>
          <w:p w14:paraId="6C131331">
            <w:pPr>
              <w:spacing w:line="400" w:lineRule="exact"/>
              <w:jc w:val="center"/>
              <w:rPr>
                <w:rFonts w:ascii="仿宋" w:hAnsi="仿宋" w:eastAsia="仿宋" w:cs="仿宋"/>
                <w:sz w:val="24"/>
              </w:rPr>
            </w:pPr>
          </w:p>
        </w:tc>
        <w:tc>
          <w:tcPr>
            <w:tcW w:w="1963" w:type="dxa"/>
            <w:vAlign w:val="center"/>
          </w:tcPr>
          <w:p w14:paraId="7AE9BC7F">
            <w:pPr>
              <w:spacing w:line="400" w:lineRule="exact"/>
              <w:jc w:val="center"/>
              <w:rPr>
                <w:rFonts w:ascii="仿宋" w:hAnsi="仿宋" w:eastAsia="仿宋" w:cs="仿宋"/>
                <w:sz w:val="24"/>
              </w:rPr>
            </w:pPr>
          </w:p>
        </w:tc>
      </w:tr>
      <w:tr w14:paraId="530B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51992101">
            <w:pPr>
              <w:spacing w:line="400" w:lineRule="exact"/>
              <w:jc w:val="center"/>
              <w:rPr>
                <w:rFonts w:ascii="仿宋" w:hAnsi="仿宋" w:eastAsia="仿宋" w:cs="仿宋"/>
                <w:sz w:val="24"/>
              </w:rPr>
            </w:pPr>
            <w:r>
              <w:rPr>
                <w:rFonts w:hint="eastAsia" w:ascii="仿宋" w:hAnsi="仿宋" w:eastAsia="仿宋" w:cs="仿宋"/>
                <w:sz w:val="24"/>
              </w:rPr>
              <w:t>万能清洁剂</w:t>
            </w:r>
          </w:p>
        </w:tc>
        <w:tc>
          <w:tcPr>
            <w:tcW w:w="1087" w:type="dxa"/>
            <w:vAlign w:val="center"/>
          </w:tcPr>
          <w:p w14:paraId="59E26814">
            <w:pPr>
              <w:spacing w:line="400" w:lineRule="exact"/>
              <w:jc w:val="center"/>
              <w:rPr>
                <w:rFonts w:ascii="仿宋" w:hAnsi="仿宋" w:eastAsia="仿宋" w:cs="仿宋"/>
                <w:sz w:val="24"/>
              </w:rPr>
            </w:pPr>
            <w:r>
              <w:rPr>
                <w:rFonts w:hint="eastAsia" w:ascii="仿宋" w:hAnsi="仿宋" w:eastAsia="仿宋" w:cs="仿宋"/>
                <w:sz w:val="24"/>
              </w:rPr>
              <w:t>4瓶/箱</w:t>
            </w:r>
          </w:p>
        </w:tc>
        <w:tc>
          <w:tcPr>
            <w:tcW w:w="1152" w:type="dxa"/>
            <w:vAlign w:val="center"/>
          </w:tcPr>
          <w:p w14:paraId="71D95044">
            <w:pPr>
              <w:spacing w:line="400" w:lineRule="exact"/>
              <w:jc w:val="center"/>
              <w:rPr>
                <w:rFonts w:ascii="仿宋" w:hAnsi="仿宋" w:eastAsia="仿宋" w:cs="仿宋"/>
                <w:sz w:val="24"/>
              </w:rPr>
            </w:pPr>
            <w:r>
              <w:rPr>
                <w:rFonts w:hint="eastAsia" w:ascii="仿宋" w:hAnsi="仿宋" w:eastAsia="仿宋" w:cs="仿宋"/>
                <w:sz w:val="24"/>
              </w:rPr>
              <w:t>30</w:t>
            </w:r>
          </w:p>
        </w:tc>
        <w:tc>
          <w:tcPr>
            <w:tcW w:w="892" w:type="dxa"/>
          </w:tcPr>
          <w:p w14:paraId="7A422CF8">
            <w:pPr>
              <w:spacing w:line="400" w:lineRule="exact"/>
              <w:jc w:val="center"/>
              <w:rPr>
                <w:rFonts w:ascii="仿宋" w:hAnsi="仿宋" w:eastAsia="仿宋" w:cs="仿宋"/>
                <w:sz w:val="24"/>
              </w:rPr>
            </w:pPr>
          </w:p>
        </w:tc>
        <w:tc>
          <w:tcPr>
            <w:tcW w:w="913" w:type="dxa"/>
          </w:tcPr>
          <w:p w14:paraId="1232DF6F">
            <w:pPr>
              <w:spacing w:line="400" w:lineRule="exact"/>
              <w:jc w:val="center"/>
              <w:rPr>
                <w:rFonts w:ascii="仿宋" w:hAnsi="仿宋" w:eastAsia="仿宋" w:cs="仿宋"/>
                <w:sz w:val="24"/>
              </w:rPr>
            </w:pPr>
          </w:p>
        </w:tc>
        <w:tc>
          <w:tcPr>
            <w:tcW w:w="1963" w:type="dxa"/>
            <w:vAlign w:val="center"/>
          </w:tcPr>
          <w:p w14:paraId="2C448D14">
            <w:pPr>
              <w:spacing w:line="400" w:lineRule="exact"/>
              <w:jc w:val="center"/>
              <w:rPr>
                <w:rFonts w:ascii="仿宋" w:hAnsi="仿宋" w:eastAsia="仿宋" w:cs="仿宋"/>
                <w:sz w:val="24"/>
              </w:rPr>
            </w:pPr>
          </w:p>
        </w:tc>
      </w:tr>
      <w:tr w14:paraId="6D5C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3886BEFE">
            <w:pPr>
              <w:spacing w:line="400" w:lineRule="exact"/>
              <w:jc w:val="center"/>
              <w:rPr>
                <w:rFonts w:ascii="仿宋" w:hAnsi="仿宋" w:eastAsia="仿宋" w:cs="仿宋"/>
                <w:sz w:val="24"/>
              </w:rPr>
            </w:pPr>
            <w:r>
              <w:rPr>
                <w:rFonts w:hint="eastAsia" w:ascii="仿宋" w:hAnsi="仿宋" w:eastAsia="仿宋" w:cs="仿宋"/>
                <w:sz w:val="24"/>
              </w:rPr>
              <w:t>3M清洗垫、抛光垫</w:t>
            </w:r>
          </w:p>
        </w:tc>
        <w:tc>
          <w:tcPr>
            <w:tcW w:w="1087" w:type="dxa"/>
            <w:vAlign w:val="center"/>
          </w:tcPr>
          <w:p w14:paraId="36C455A7">
            <w:pPr>
              <w:spacing w:line="400" w:lineRule="exact"/>
              <w:jc w:val="center"/>
              <w:rPr>
                <w:rFonts w:ascii="仿宋" w:hAnsi="仿宋" w:eastAsia="仿宋" w:cs="仿宋"/>
                <w:sz w:val="24"/>
              </w:rPr>
            </w:pPr>
            <w:r>
              <w:rPr>
                <w:rFonts w:hint="eastAsia" w:ascii="仿宋" w:hAnsi="仿宋" w:eastAsia="仿宋" w:cs="仿宋"/>
                <w:sz w:val="24"/>
              </w:rPr>
              <w:t>盒</w:t>
            </w:r>
          </w:p>
        </w:tc>
        <w:tc>
          <w:tcPr>
            <w:tcW w:w="1152" w:type="dxa"/>
            <w:vAlign w:val="center"/>
          </w:tcPr>
          <w:p w14:paraId="3D9F9CAA">
            <w:pPr>
              <w:spacing w:line="400" w:lineRule="exact"/>
              <w:jc w:val="center"/>
              <w:rPr>
                <w:rFonts w:ascii="仿宋" w:hAnsi="仿宋" w:eastAsia="仿宋" w:cs="仿宋"/>
                <w:sz w:val="24"/>
              </w:rPr>
            </w:pPr>
            <w:r>
              <w:rPr>
                <w:rFonts w:hint="eastAsia" w:ascii="仿宋" w:hAnsi="仿宋" w:eastAsia="仿宋" w:cs="仿宋"/>
                <w:sz w:val="24"/>
              </w:rPr>
              <w:t>50</w:t>
            </w:r>
          </w:p>
        </w:tc>
        <w:tc>
          <w:tcPr>
            <w:tcW w:w="892" w:type="dxa"/>
          </w:tcPr>
          <w:p w14:paraId="57B2FFAC">
            <w:pPr>
              <w:spacing w:line="400" w:lineRule="exact"/>
              <w:jc w:val="center"/>
              <w:rPr>
                <w:rFonts w:ascii="仿宋" w:hAnsi="仿宋" w:eastAsia="仿宋" w:cs="仿宋"/>
                <w:sz w:val="24"/>
              </w:rPr>
            </w:pPr>
          </w:p>
        </w:tc>
        <w:tc>
          <w:tcPr>
            <w:tcW w:w="913" w:type="dxa"/>
          </w:tcPr>
          <w:p w14:paraId="7D6C7981">
            <w:pPr>
              <w:spacing w:line="400" w:lineRule="exact"/>
              <w:jc w:val="center"/>
              <w:rPr>
                <w:rFonts w:ascii="仿宋" w:hAnsi="仿宋" w:eastAsia="仿宋" w:cs="仿宋"/>
                <w:sz w:val="24"/>
              </w:rPr>
            </w:pPr>
          </w:p>
        </w:tc>
        <w:tc>
          <w:tcPr>
            <w:tcW w:w="1963" w:type="dxa"/>
            <w:vAlign w:val="center"/>
          </w:tcPr>
          <w:p w14:paraId="00F86A0C">
            <w:pPr>
              <w:spacing w:line="400" w:lineRule="exact"/>
              <w:jc w:val="center"/>
              <w:rPr>
                <w:rFonts w:ascii="仿宋" w:hAnsi="仿宋" w:eastAsia="仿宋" w:cs="仿宋"/>
                <w:sz w:val="24"/>
              </w:rPr>
            </w:pPr>
          </w:p>
        </w:tc>
      </w:tr>
      <w:tr w14:paraId="53A7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14:paraId="087B0FCD">
            <w:pPr>
              <w:spacing w:line="400" w:lineRule="exact"/>
              <w:jc w:val="center"/>
              <w:rPr>
                <w:rFonts w:ascii="仿宋" w:hAnsi="仿宋" w:eastAsia="仿宋" w:cs="仿宋"/>
                <w:sz w:val="24"/>
              </w:rPr>
            </w:pPr>
            <w:r>
              <w:rPr>
                <w:rFonts w:hint="eastAsia" w:ascii="仿宋" w:hAnsi="仿宋" w:eastAsia="仿宋" w:cs="仿宋"/>
                <w:sz w:val="24"/>
              </w:rPr>
              <w:t>杀虫剂</w:t>
            </w:r>
          </w:p>
        </w:tc>
        <w:tc>
          <w:tcPr>
            <w:tcW w:w="1087" w:type="dxa"/>
            <w:vAlign w:val="center"/>
          </w:tcPr>
          <w:p w14:paraId="4C03D7B9">
            <w:pPr>
              <w:spacing w:line="400" w:lineRule="exact"/>
              <w:jc w:val="center"/>
              <w:rPr>
                <w:rFonts w:ascii="仿宋" w:hAnsi="仿宋" w:eastAsia="仿宋" w:cs="仿宋"/>
                <w:sz w:val="24"/>
              </w:rPr>
            </w:pPr>
            <w:r>
              <w:rPr>
                <w:rFonts w:hint="eastAsia" w:ascii="仿宋" w:hAnsi="仿宋" w:eastAsia="仿宋" w:cs="仿宋"/>
                <w:sz w:val="24"/>
              </w:rPr>
              <w:t>瓶</w:t>
            </w:r>
          </w:p>
        </w:tc>
        <w:tc>
          <w:tcPr>
            <w:tcW w:w="1152" w:type="dxa"/>
            <w:vAlign w:val="center"/>
          </w:tcPr>
          <w:p w14:paraId="46D80194">
            <w:pPr>
              <w:spacing w:line="400" w:lineRule="exact"/>
              <w:jc w:val="center"/>
              <w:rPr>
                <w:rFonts w:ascii="仿宋" w:hAnsi="仿宋" w:eastAsia="仿宋" w:cs="仿宋"/>
                <w:sz w:val="24"/>
              </w:rPr>
            </w:pPr>
            <w:r>
              <w:rPr>
                <w:rFonts w:hint="eastAsia" w:ascii="仿宋" w:hAnsi="仿宋" w:eastAsia="仿宋" w:cs="仿宋"/>
                <w:sz w:val="24"/>
              </w:rPr>
              <w:t>140</w:t>
            </w:r>
          </w:p>
        </w:tc>
        <w:tc>
          <w:tcPr>
            <w:tcW w:w="892" w:type="dxa"/>
          </w:tcPr>
          <w:p w14:paraId="5A1121AC">
            <w:pPr>
              <w:spacing w:line="400" w:lineRule="exact"/>
              <w:jc w:val="center"/>
              <w:rPr>
                <w:rFonts w:ascii="仿宋" w:hAnsi="仿宋" w:eastAsia="仿宋" w:cs="仿宋"/>
                <w:sz w:val="24"/>
              </w:rPr>
            </w:pPr>
          </w:p>
        </w:tc>
        <w:tc>
          <w:tcPr>
            <w:tcW w:w="913" w:type="dxa"/>
          </w:tcPr>
          <w:p w14:paraId="72871FC8">
            <w:pPr>
              <w:spacing w:line="400" w:lineRule="exact"/>
              <w:jc w:val="center"/>
              <w:rPr>
                <w:rFonts w:ascii="仿宋" w:hAnsi="仿宋" w:eastAsia="仿宋" w:cs="仿宋"/>
                <w:sz w:val="24"/>
              </w:rPr>
            </w:pPr>
          </w:p>
        </w:tc>
        <w:tc>
          <w:tcPr>
            <w:tcW w:w="1963" w:type="dxa"/>
            <w:vAlign w:val="center"/>
          </w:tcPr>
          <w:p w14:paraId="58ADA4FE">
            <w:pPr>
              <w:spacing w:line="400" w:lineRule="exact"/>
              <w:jc w:val="center"/>
              <w:rPr>
                <w:rFonts w:ascii="仿宋" w:hAnsi="仿宋" w:eastAsia="仿宋" w:cs="仿宋"/>
                <w:sz w:val="24"/>
              </w:rPr>
            </w:pPr>
          </w:p>
        </w:tc>
      </w:tr>
    </w:tbl>
    <w:p w14:paraId="0E262862">
      <w:pPr>
        <w:spacing w:line="400" w:lineRule="exact"/>
        <w:rPr>
          <w:rFonts w:ascii="仿宋" w:hAnsi="仿宋" w:eastAsia="仿宋" w:cs="仿宋"/>
          <w:b/>
          <w:sz w:val="24"/>
        </w:rPr>
      </w:pPr>
      <w:r>
        <w:rPr>
          <w:rFonts w:hint="eastAsia" w:ascii="仿宋" w:hAnsi="仿宋" w:eastAsia="仿宋" w:cs="仿宋"/>
          <w:b/>
          <w:sz w:val="24"/>
        </w:rPr>
        <w:t>八、服务考核方法</w:t>
      </w:r>
    </w:p>
    <w:p w14:paraId="46474DDF">
      <w:pPr>
        <w:spacing w:line="360" w:lineRule="exact"/>
        <w:ind w:firstLine="480" w:firstLineChars="200"/>
        <w:textAlignment w:val="baseline"/>
        <w:rPr>
          <w:sz w:val="24"/>
          <w:szCs w:val="24"/>
        </w:rPr>
      </w:pPr>
      <w:r>
        <w:rPr>
          <w:rFonts w:hint="eastAsia"/>
          <w:sz w:val="24"/>
          <w:szCs w:val="24"/>
        </w:rPr>
        <w:t>1、督查考核</w:t>
      </w:r>
    </w:p>
    <w:p w14:paraId="4736E6FA">
      <w:pPr>
        <w:spacing w:line="360" w:lineRule="exact"/>
        <w:ind w:firstLine="480" w:firstLineChars="200"/>
        <w:textAlignment w:val="baseline"/>
        <w:rPr>
          <w:sz w:val="24"/>
          <w:szCs w:val="24"/>
        </w:rPr>
      </w:pPr>
      <w:r>
        <w:rPr>
          <w:rFonts w:hint="eastAsia"/>
          <w:sz w:val="24"/>
          <w:szCs w:val="24"/>
        </w:rPr>
        <w:t>日常督查考核由甲方实施</w:t>
      </w:r>
    </w:p>
    <w:p w14:paraId="7D0F598F">
      <w:pPr>
        <w:spacing w:line="360" w:lineRule="exact"/>
        <w:ind w:firstLine="480" w:firstLineChars="200"/>
        <w:textAlignment w:val="baseline"/>
        <w:rPr>
          <w:sz w:val="24"/>
          <w:szCs w:val="24"/>
        </w:rPr>
      </w:pPr>
      <w:r>
        <w:rPr>
          <w:rFonts w:hint="eastAsia"/>
          <w:sz w:val="24"/>
          <w:szCs w:val="24"/>
        </w:rPr>
        <w:t xml:space="preserve">   ①日常巡查中发现问题当面告知当事人（或乙方管理员）。</w:t>
      </w:r>
    </w:p>
    <w:p w14:paraId="29F31DAE">
      <w:pPr>
        <w:spacing w:line="360" w:lineRule="exact"/>
        <w:ind w:firstLine="480" w:firstLineChars="200"/>
        <w:textAlignment w:val="baseline"/>
        <w:rPr>
          <w:sz w:val="24"/>
          <w:szCs w:val="24"/>
        </w:rPr>
      </w:pPr>
      <w:r>
        <w:rPr>
          <w:rFonts w:hint="eastAsia"/>
          <w:sz w:val="24"/>
          <w:szCs w:val="24"/>
        </w:rPr>
        <w:t xml:space="preserve">   ②现场填写督查回执，并交当事人签字（或乙方管理员）,告知乙方负责人。</w:t>
      </w:r>
    </w:p>
    <w:p w14:paraId="18D45681">
      <w:pPr>
        <w:spacing w:line="360" w:lineRule="exact"/>
        <w:ind w:firstLine="480" w:firstLineChars="200"/>
        <w:textAlignment w:val="baseline"/>
        <w:rPr>
          <w:sz w:val="24"/>
          <w:szCs w:val="24"/>
        </w:rPr>
      </w:pPr>
      <w:r>
        <w:rPr>
          <w:rFonts w:hint="eastAsia"/>
          <w:sz w:val="24"/>
          <w:szCs w:val="24"/>
        </w:rPr>
        <w:t xml:space="preserve">   ③做好督查记录，结合科室月考核在下次结算承包款时兑现督查奖罚结果。</w:t>
      </w:r>
    </w:p>
    <w:p w14:paraId="41BC7511">
      <w:pPr>
        <w:spacing w:line="360" w:lineRule="exact"/>
        <w:ind w:firstLine="480" w:firstLineChars="200"/>
        <w:textAlignment w:val="baseline"/>
        <w:rPr>
          <w:sz w:val="24"/>
          <w:szCs w:val="24"/>
        </w:rPr>
      </w:pPr>
      <w:r>
        <w:rPr>
          <w:rFonts w:hint="eastAsia"/>
          <w:sz w:val="24"/>
          <w:szCs w:val="24"/>
        </w:rPr>
        <w:t>2、月考核</w:t>
      </w:r>
    </w:p>
    <w:p w14:paraId="58B5E40A">
      <w:pPr>
        <w:spacing w:line="360" w:lineRule="exact"/>
        <w:ind w:firstLine="480" w:firstLineChars="200"/>
        <w:textAlignment w:val="baseline"/>
        <w:rPr>
          <w:sz w:val="24"/>
          <w:szCs w:val="24"/>
        </w:rPr>
      </w:pPr>
      <w:r>
        <w:rPr>
          <w:rFonts w:hint="eastAsia"/>
          <w:sz w:val="24"/>
          <w:szCs w:val="24"/>
        </w:rPr>
        <w:t>①月考核由甲方组织，考核前通知乙方，并由乙方派管理人员共同参加考核。</w:t>
      </w:r>
    </w:p>
    <w:p w14:paraId="55537912">
      <w:pPr>
        <w:spacing w:line="360" w:lineRule="exact"/>
        <w:ind w:firstLine="480" w:firstLineChars="200"/>
        <w:textAlignment w:val="baseline"/>
        <w:rPr>
          <w:sz w:val="24"/>
          <w:szCs w:val="24"/>
        </w:rPr>
      </w:pPr>
      <w:r>
        <w:rPr>
          <w:rFonts w:hint="eastAsia"/>
          <w:sz w:val="24"/>
          <w:szCs w:val="24"/>
        </w:rPr>
        <w:t>②考核点不得少于科室总数的95%。</w:t>
      </w:r>
    </w:p>
    <w:p w14:paraId="60B9BAA5">
      <w:pPr>
        <w:spacing w:line="360" w:lineRule="exact"/>
        <w:ind w:firstLine="480" w:firstLineChars="200"/>
        <w:textAlignment w:val="baseline"/>
        <w:rPr>
          <w:sz w:val="24"/>
          <w:szCs w:val="24"/>
        </w:rPr>
      </w:pPr>
      <w:r>
        <w:rPr>
          <w:rFonts w:hint="eastAsia"/>
          <w:sz w:val="24"/>
          <w:szCs w:val="24"/>
        </w:rPr>
        <w:t>③做好考核结果记录，参加考核人员签名，并在下次结算承包款时兑现考核奖罚结果。</w:t>
      </w:r>
    </w:p>
    <w:p w14:paraId="386BB392">
      <w:pPr>
        <w:spacing w:line="360" w:lineRule="exact"/>
        <w:ind w:firstLine="480" w:firstLineChars="200"/>
        <w:textAlignment w:val="baseline"/>
        <w:rPr>
          <w:sz w:val="24"/>
          <w:szCs w:val="24"/>
        </w:rPr>
      </w:pPr>
      <w:r>
        <w:rPr>
          <w:rFonts w:hint="eastAsia"/>
          <w:sz w:val="24"/>
          <w:szCs w:val="24"/>
        </w:rPr>
        <w:t>3、乙方必须于每月15日前向甲方提供在职职工花名册和作业人员分布表，若不按时提供，每超出一天扣100元人民币。</w:t>
      </w:r>
    </w:p>
    <w:p w14:paraId="3CB104A1">
      <w:pPr>
        <w:spacing w:line="360" w:lineRule="exact"/>
        <w:ind w:firstLine="480" w:firstLineChars="200"/>
        <w:textAlignment w:val="baseline"/>
        <w:rPr>
          <w:sz w:val="24"/>
          <w:szCs w:val="24"/>
        </w:rPr>
      </w:pPr>
      <w:r>
        <w:rPr>
          <w:rFonts w:hint="eastAsia"/>
          <w:sz w:val="24"/>
          <w:szCs w:val="24"/>
        </w:rPr>
        <w:t>4、科室每月对本科室保洁进行考核不合格的按科室考核规定进行奖罚并把结果送总务科。</w:t>
      </w:r>
    </w:p>
    <w:p w14:paraId="14937883">
      <w:pPr>
        <w:spacing w:line="360" w:lineRule="exact"/>
        <w:ind w:firstLine="480" w:firstLineChars="200"/>
        <w:textAlignment w:val="baseline"/>
        <w:rPr>
          <w:sz w:val="24"/>
          <w:szCs w:val="24"/>
        </w:rPr>
      </w:pPr>
      <w:r>
        <w:rPr>
          <w:rFonts w:hint="eastAsia"/>
          <w:sz w:val="24"/>
          <w:szCs w:val="24"/>
        </w:rPr>
        <w:t>5、奖励：通过上级部门的有关卫生考核或上级部门有关卫生方面的嘉奖、卫生检查特别优秀者、在本院工作期间表现较好的特殊人员，则次月由甲方给乙方或乙方的具体人员进行10—50元奖励。</w:t>
      </w:r>
    </w:p>
    <w:p w14:paraId="3D3F74C3">
      <w:pPr>
        <w:spacing w:line="360" w:lineRule="exact"/>
        <w:ind w:firstLine="480" w:firstLineChars="200"/>
        <w:textAlignment w:val="baseline"/>
        <w:rPr>
          <w:sz w:val="24"/>
          <w:szCs w:val="24"/>
        </w:rPr>
      </w:pPr>
      <w:r>
        <w:rPr>
          <w:rFonts w:hint="eastAsia"/>
          <w:sz w:val="24"/>
          <w:szCs w:val="24"/>
        </w:rPr>
        <w:t>6、当月的奖罚在下次结算承包款时兑现。</w:t>
      </w:r>
    </w:p>
    <w:p w14:paraId="56C76FD5">
      <w:pPr>
        <w:spacing w:line="360" w:lineRule="exact"/>
        <w:ind w:firstLine="480" w:firstLineChars="200"/>
        <w:textAlignment w:val="baseline"/>
        <w:rPr>
          <w:sz w:val="24"/>
          <w:szCs w:val="24"/>
        </w:rPr>
      </w:pPr>
      <w:r>
        <w:rPr>
          <w:rFonts w:hint="eastAsia"/>
          <w:sz w:val="24"/>
          <w:szCs w:val="24"/>
        </w:rPr>
        <w:t xml:space="preserve">   中标单位按合同条款规定履行承包范围内的各项义务，院方按合同条款规定进行监督考核并按承包合同支付承包款。</w:t>
      </w:r>
    </w:p>
    <w:p w14:paraId="165E5626">
      <w:pPr>
        <w:spacing w:line="400" w:lineRule="exact"/>
        <w:rPr>
          <w:rFonts w:ascii="仿宋" w:hAnsi="仿宋" w:eastAsia="仿宋" w:cs="仿宋"/>
          <w:b/>
          <w:sz w:val="24"/>
        </w:rPr>
      </w:pPr>
      <w:r>
        <w:rPr>
          <w:rFonts w:hint="eastAsia" w:ascii="仿宋" w:hAnsi="仿宋" w:eastAsia="仿宋" w:cs="仿宋"/>
          <w:b/>
          <w:sz w:val="24"/>
        </w:rPr>
        <w:t>九、进场验收</w:t>
      </w:r>
    </w:p>
    <w:p w14:paraId="6ECCA369">
      <w:pPr>
        <w:spacing w:line="360" w:lineRule="exact"/>
        <w:ind w:firstLine="480" w:firstLineChars="200"/>
        <w:textAlignment w:val="baseline"/>
        <w:rPr>
          <w:sz w:val="24"/>
          <w:szCs w:val="24"/>
        </w:rPr>
      </w:pPr>
      <w:r>
        <w:rPr>
          <w:rFonts w:hint="eastAsia"/>
          <w:sz w:val="24"/>
          <w:szCs w:val="24"/>
        </w:rPr>
        <w:t xml:space="preserve">1、服务组织实施计划递交； </w:t>
      </w:r>
    </w:p>
    <w:p w14:paraId="48D0A482">
      <w:pPr>
        <w:spacing w:line="360" w:lineRule="exact"/>
        <w:ind w:firstLine="480" w:firstLineChars="200"/>
        <w:textAlignment w:val="baseline"/>
        <w:rPr>
          <w:sz w:val="24"/>
          <w:szCs w:val="24"/>
        </w:rPr>
      </w:pPr>
      <w:r>
        <w:rPr>
          <w:rFonts w:hint="eastAsia"/>
          <w:sz w:val="24"/>
          <w:szCs w:val="24"/>
        </w:rPr>
        <w:t xml:space="preserve">2、项目负责人、服务人员、物力资源到位； </w:t>
      </w:r>
    </w:p>
    <w:p w14:paraId="6A034804">
      <w:pPr>
        <w:spacing w:line="360" w:lineRule="exact"/>
        <w:ind w:firstLine="480" w:firstLineChars="200"/>
        <w:textAlignment w:val="baseline"/>
        <w:rPr>
          <w:sz w:val="24"/>
          <w:szCs w:val="24"/>
        </w:rPr>
      </w:pPr>
      <w:r>
        <w:rPr>
          <w:rFonts w:hint="eastAsia"/>
          <w:sz w:val="24"/>
          <w:szCs w:val="24"/>
        </w:rPr>
        <w:t>3、规章制度、服务质量标准、服务规范、奖罚管理条例齐全；</w:t>
      </w:r>
    </w:p>
    <w:p w14:paraId="60328A3E">
      <w:pPr>
        <w:spacing w:line="360" w:lineRule="exact"/>
        <w:ind w:firstLine="480" w:firstLineChars="200"/>
        <w:textAlignment w:val="baseline"/>
        <w:rPr>
          <w:sz w:val="24"/>
          <w:szCs w:val="24"/>
        </w:rPr>
      </w:pPr>
      <w:r>
        <w:rPr>
          <w:rFonts w:hint="eastAsia"/>
          <w:sz w:val="24"/>
          <w:szCs w:val="24"/>
        </w:rPr>
        <w:t>4、计算机管理的各种档案基本信息输入完毕；</w:t>
      </w:r>
    </w:p>
    <w:p w14:paraId="162769E0">
      <w:pPr>
        <w:spacing w:line="360" w:lineRule="exact"/>
        <w:ind w:firstLine="480" w:firstLineChars="200"/>
        <w:textAlignment w:val="baseline"/>
        <w:rPr>
          <w:sz w:val="24"/>
          <w:szCs w:val="24"/>
        </w:rPr>
      </w:pPr>
      <w:r>
        <w:rPr>
          <w:rFonts w:hint="eastAsia"/>
          <w:sz w:val="24"/>
          <w:szCs w:val="24"/>
        </w:rPr>
        <w:t>5、员工着装规范，佩带有相片胸卡，持证上岗；</w:t>
      </w:r>
    </w:p>
    <w:p w14:paraId="650BB252">
      <w:pPr>
        <w:spacing w:line="360" w:lineRule="exact"/>
        <w:ind w:firstLine="480" w:firstLineChars="200"/>
        <w:textAlignment w:val="baseline"/>
        <w:rPr>
          <w:sz w:val="24"/>
          <w:szCs w:val="24"/>
        </w:rPr>
      </w:pPr>
      <w:r>
        <w:rPr>
          <w:rFonts w:hint="eastAsia"/>
          <w:sz w:val="24"/>
          <w:szCs w:val="24"/>
        </w:rPr>
        <w:t>6、办公环境整洁，通讯工具完备，维修配件、工具齐全，摆放整齐；</w:t>
      </w:r>
    </w:p>
    <w:p w14:paraId="4E6C76F8">
      <w:pPr>
        <w:spacing w:line="360" w:lineRule="exact"/>
        <w:ind w:firstLine="480" w:firstLineChars="200"/>
        <w:textAlignment w:val="baseline"/>
        <w:rPr>
          <w:rFonts w:hint="eastAsia"/>
          <w:sz w:val="24"/>
          <w:szCs w:val="24"/>
        </w:rPr>
      </w:pPr>
      <w:r>
        <w:rPr>
          <w:rFonts w:hint="eastAsia"/>
          <w:sz w:val="24"/>
          <w:szCs w:val="24"/>
        </w:rPr>
        <w:t>7、公开服务标准、公开监督电话。</w:t>
      </w:r>
    </w:p>
    <w:p w14:paraId="5CDF5C2B">
      <w:pPr>
        <w:pStyle w:val="2"/>
        <w:rPr>
          <w:rFonts w:hint="eastAsia" w:ascii="仿宋" w:hAnsi="仿宋" w:eastAsia="仿宋" w:cs="仿宋"/>
          <w:b/>
          <w:kern w:val="2"/>
          <w:sz w:val="24"/>
          <w:szCs w:val="21"/>
          <w:lang w:val="en-US" w:eastAsia="zh-CN" w:bidi="ar-SA"/>
          <w14:textFill>
            <w14:gradFill>
              <w14:gsLst>
                <w14:gs w14:pos="0">
                  <w14:srgbClr w14:val="E30000"/>
                </w14:gs>
                <w14:gs w14:pos="100000">
                  <w14:srgbClr w14:val="760303"/>
                </w14:gs>
              </w14:gsLst>
              <w14:lin w14:scaled="0"/>
            </w14:gradFill>
          </w14:textFill>
        </w:rPr>
      </w:pPr>
      <w:r>
        <w:rPr>
          <w:rFonts w:hint="eastAsia" w:ascii="仿宋" w:hAnsi="仿宋" w:eastAsia="仿宋" w:cs="仿宋"/>
          <w:b/>
          <w:kern w:val="2"/>
          <w:sz w:val="24"/>
          <w:szCs w:val="21"/>
          <w:lang w:val="en-US" w:eastAsia="zh-CN" w:bidi="ar-SA"/>
          <w14:textFill>
            <w14:gradFill>
              <w14:gsLst>
                <w14:gs w14:pos="0">
                  <w14:srgbClr w14:val="E30000"/>
                </w14:gs>
                <w14:gs w14:pos="100000">
                  <w14:srgbClr w14:val="760303"/>
                </w14:gs>
              </w14:gsLst>
              <w14:lin w14:scaled="0"/>
            </w14:gradFill>
          </w14:textFill>
        </w:rPr>
        <w:t>十、退出机制</w:t>
      </w:r>
    </w:p>
    <w:p w14:paraId="5E7C7FEE">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val="en-US" w:eastAsia="zh-CN"/>
          <w14:textFill>
            <w14:gradFill>
              <w14:gsLst>
                <w14:gs w14:pos="0">
                  <w14:srgbClr w14:val="E30000"/>
                </w14:gs>
                <w14:gs w14:pos="100000">
                  <w14:srgbClr w14:val="760303"/>
                </w14:gs>
              </w14:gsLst>
              <w14:lin w14:scaled="0"/>
            </w14:gradFill>
          </w14:textFill>
        </w:rPr>
        <w:t>1、</w:t>
      </w:r>
      <w:r>
        <w:rPr>
          <w:rFonts w:hint="eastAsia"/>
          <w:sz w:val="24"/>
          <w:szCs w:val="24"/>
          <w14:textFill>
            <w14:gradFill>
              <w14:gsLst>
                <w14:gs w14:pos="0">
                  <w14:srgbClr w14:val="E30000"/>
                </w14:gs>
                <w14:gs w14:pos="100000">
                  <w14:srgbClr w14:val="760303"/>
                </w14:gs>
              </w14:gsLst>
              <w14:lin w14:scaled="0"/>
            </w14:gradFill>
          </w14:textFill>
        </w:rPr>
        <w:t>服务质量连续不达标解除权：</w:t>
      </w:r>
    </w:p>
    <w:p w14:paraId="15761368">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14:textFill>
            <w14:gradFill>
              <w14:gsLst>
                <w14:gs w14:pos="0">
                  <w14:srgbClr w14:val="E30000"/>
                </w14:gs>
                <w14:gs w14:pos="100000">
                  <w14:srgbClr w14:val="760303"/>
                </w14:gs>
              </w14:gsLst>
              <w14:lin w14:scaled="0"/>
            </w14:gradFill>
          </w14:textFill>
        </w:rPr>
        <w:t>中标企业在服务期内，若连续</w:t>
      </w:r>
      <w:r>
        <w:rPr>
          <w:rFonts w:hint="eastAsia"/>
          <w:sz w:val="24"/>
          <w:szCs w:val="24"/>
          <w:lang w:val="en-US" w:eastAsia="zh-CN"/>
          <w14:textFill>
            <w14:gradFill>
              <w14:gsLst>
                <w14:gs w14:pos="0">
                  <w14:srgbClr w14:val="E30000"/>
                </w14:gs>
                <w14:gs w14:pos="100000">
                  <w14:srgbClr w14:val="760303"/>
                </w14:gs>
              </w14:gsLst>
              <w14:lin w14:scaled="0"/>
            </w14:gradFill>
          </w14:textFill>
        </w:rPr>
        <w:t>二</w:t>
      </w:r>
      <w:r>
        <w:rPr>
          <w:rFonts w:hint="eastAsia"/>
          <w:sz w:val="24"/>
          <w:szCs w:val="24"/>
          <w14:textFill>
            <w14:gradFill>
              <w14:gsLst>
                <w14:gs w14:pos="0">
                  <w14:srgbClr w14:val="E30000"/>
                </w14:gs>
                <w14:gs w14:pos="100000">
                  <w14:srgbClr w14:val="760303"/>
                </w14:gs>
              </w14:gsLst>
              <w14:lin w14:scaled="0"/>
            </w14:gradFill>
          </w14:textFill>
        </w:rPr>
        <w:t>次月度服务质量考核分数低于90分，采购人有权书面通知中标企业，要求其立即采取措施改进服务质量。若自书面通知之日起一个月内，服务质量仍未提升至90分及以上，采购人有权单方面提出解除合同，并要求中标企业承担相应的违约责任和赔偿责任。</w:t>
      </w:r>
      <w:r>
        <w:rPr>
          <w:rFonts w:hint="eastAsia"/>
          <w:sz w:val="24"/>
          <w:szCs w:val="24"/>
          <w:lang w:eastAsia="zh-CN"/>
          <w14:textFill>
            <w14:gradFill>
              <w14:gsLst>
                <w14:gs w14:pos="0">
                  <w14:srgbClr w14:val="E30000"/>
                </w14:gs>
                <w14:gs w14:pos="100000">
                  <w14:srgbClr w14:val="760303"/>
                </w14:gs>
              </w14:gsLst>
              <w14:lin w14:scaled="0"/>
            </w14:gradFill>
          </w14:textFill>
        </w:rPr>
        <w:t>赔偿</w:t>
      </w:r>
      <w:r>
        <w:rPr>
          <w:rFonts w:hint="eastAsia"/>
          <w:sz w:val="24"/>
          <w:szCs w:val="24"/>
          <w:lang w:val="en-US" w:eastAsia="zh-CN"/>
          <w14:textFill>
            <w14:gradFill>
              <w14:gsLst>
                <w14:gs w14:pos="0">
                  <w14:srgbClr w14:val="E30000"/>
                </w14:gs>
                <w14:gs w14:pos="100000">
                  <w14:srgbClr w14:val="760303"/>
                </w14:gs>
              </w14:gsLst>
              <w14:lin w14:scaled="0"/>
            </w14:gradFill>
          </w14:textFill>
        </w:rPr>
        <w:t>违约金为</w:t>
      </w:r>
      <w:r>
        <w:rPr>
          <w:rFonts w:hint="eastAsia"/>
          <w:sz w:val="24"/>
          <w:szCs w:val="24"/>
          <w14:textFill>
            <w14:gradFill>
              <w14:gsLst>
                <w14:gs w14:pos="0">
                  <w14:srgbClr w14:val="E30000"/>
                </w14:gs>
                <w14:gs w14:pos="100000">
                  <w14:srgbClr w14:val="760303"/>
                </w14:gs>
              </w14:gsLst>
              <w14:lin w14:scaled="0"/>
            </w14:gradFill>
          </w14:textFill>
        </w:rPr>
        <w:t>合同总额的百分之</w:t>
      </w:r>
      <w:r>
        <w:rPr>
          <w:rFonts w:hint="eastAsia"/>
          <w:sz w:val="24"/>
          <w:szCs w:val="24"/>
          <w:lang w:val="en-US" w:eastAsia="zh-CN"/>
          <w14:textFill>
            <w14:gradFill>
              <w14:gsLst>
                <w14:gs w14:pos="0">
                  <w14:srgbClr w14:val="E30000"/>
                </w14:gs>
                <w14:gs w14:pos="100000">
                  <w14:srgbClr w14:val="760303"/>
                </w14:gs>
              </w14:gsLst>
              <w14:lin w14:scaled="0"/>
            </w14:gradFill>
          </w14:textFill>
        </w:rPr>
        <w:t>二十</w:t>
      </w:r>
      <w:r>
        <w:rPr>
          <w:rFonts w:hint="eastAsia"/>
          <w:sz w:val="24"/>
          <w:szCs w:val="24"/>
          <w:lang w:eastAsia="zh-CN"/>
          <w14:textFill>
            <w14:gradFill>
              <w14:gsLst>
                <w14:gs w14:pos="0">
                  <w14:srgbClr w14:val="E30000"/>
                </w14:gs>
                <w14:gs w14:pos="100000">
                  <w14:srgbClr w14:val="760303"/>
                </w14:gs>
              </w14:gsLst>
              <w14:lin w14:scaled="0"/>
            </w14:gradFill>
          </w14:textFill>
        </w:rPr>
        <w:t>。</w:t>
      </w:r>
    </w:p>
    <w:p w14:paraId="6481C6E0">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val="en-US" w:eastAsia="zh-CN"/>
          <w14:textFill>
            <w14:gradFill>
              <w14:gsLst>
                <w14:gs w14:pos="0">
                  <w14:srgbClr w14:val="E30000"/>
                </w14:gs>
                <w14:gs w14:pos="100000">
                  <w14:srgbClr w14:val="760303"/>
                </w14:gs>
              </w14:gsLst>
              <w14:lin w14:scaled="0"/>
            </w14:gradFill>
          </w14:textFill>
        </w:rPr>
        <w:t>2、</w:t>
      </w:r>
      <w:r>
        <w:rPr>
          <w:rFonts w:hint="eastAsia"/>
          <w:sz w:val="24"/>
          <w:szCs w:val="24"/>
          <w14:textFill>
            <w14:gradFill>
              <w14:gsLst>
                <w14:gs w14:pos="0">
                  <w14:srgbClr w14:val="E30000"/>
                </w14:gs>
                <w14:gs w14:pos="100000">
                  <w14:srgbClr w14:val="760303"/>
                </w14:gs>
              </w14:gsLst>
              <w14:lin w14:scaled="0"/>
            </w14:gradFill>
          </w14:textFill>
        </w:rPr>
        <w:t>严重服务质量问题即时解除权：</w:t>
      </w:r>
    </w:p>
    <w:p w14:paraId="3005E61B">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14:textFill>
            <w14:gradFill>
              <w14:gsLst>
                <w14:gs w14:pos="0">
                  <w14:srgbClr w14:val="E30000"/>
                </w14:gs>
                <w14:gs w14:pos="100000">
                  <w14:srgbClr w14:val="760303"/>
                </w14:gs>
              </w14:gsLst>
              <w14:lin w14:scaled="0"/>
            </w14:gradFill>
          </w14:textFill>
        </w:rPr>
        <w:t>在服务期内，若中标企业发生以下任一严重服务质量问题，采购人有权立即单方面解除合同，没收全部履约保证金，并要求中标企业赔偿因此造成的一切损失：</w:t>
      </w:r>
    </w:p>
    <w:p w14:paraId="2A28E2DE">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lang w:val="en-US" w:eastAsia="zh-CN"/>
          <w14:textFill>
            <w14:gradFill>
              <w14:gsLst>
                <w14:gs w14:pos="0">
                  <w14:srgbClr w14:val="E30000"/>
                </w14:gs>
                <w14:gs w14:pos="100000">
                  <w14:srgbClr w14:val="760303"/>
                </w14:gs>
              </w14:gsLst>
              <w14:lin w14:scaled="0"/>
            </w14:gradFill>
          </w14:textFill>
        </w:rPr>
        <w:t>1</w:t>
      </w: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14:textFill>
            <w14:gradFill>
              <w14:gsLst>
                <w14:gs w14:pos="0">
                  <w14:srgbClr w14:val="E30000"/>
                </w14:gs>
                <w14:gs w14:pos="100000">
                  <w14:srgbClr w14:val="760303"/>
                </w14:gs>
              </w14:gsLst>
              <w14:lin w14:scaled="0"/>
            </w14:gradFill>
          </w14:textFill>
        </w:rPr>
        <w:t>发生重大安全责任事故；</w:t>
      </w:r>
    </w:p>
    <w:p w14:paraId="4FA9AC24">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lang w:val="en-US" w:eastAsia="zh-CN"/>
          <w14:textFill>
            <w14:gradFill>
              <w14:gsLst>
                <w14:gs w14:pos="0">
                  <w14:srgbClr w14:val="E30000"/>
                </w14:gs>
                <w14:gs w14:pos="100000">
                  <w14:srgbClr w14:val="760303"/>
                </w14:gs>
              </w14:gsLst>
              <w14:lin w14:scaled="0"/>
            </w14:gradFill>
          </w14:textFill>
        </w:rPr>
        <w:t>2</w:t>
      </w: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14:textFill>
            <w14:gradFill>
              <w14:gsLst>
                <w14:gs w14:pos="0">
                  <w14:srgbClr w14:val="E30000"/>
                </w14:gs>
                <w14:gs w14:pos="100000">
                  <w14:srgbClr w14:val="760303"/>
                </w14:gs>
              </w14:gsLst>
              <w14:lin w14:scaled="0"/>
            </w14:gradFill>
          </w14:textFill>
        </w:rPr>
        <w:t>未能履行服务质量标准，导致自身、</w:t>
      </w:r>
      <w:r>
        <w:rPr>
          <w:rFonts w:hint="eastAsia"/>
          <w:sz w:val="24"/>
          <w:szCs w:val="24"/>
          <w:lang w:val="en-US" w:eastAsia="zh-CN"/>
          <w14:textFill>
            <w14:gradFill>
              <w14:gsLst>
                <w14:gs w14:pos="0">
                  <w14:srgbClr w14:val="E30000"/>
                </w14:gs>
                <w14:gs w14:pos="100000">
                  <w14:srgbClr w14:val="760303"/>
                </w14:gs>
              </w14:gsLst>
              <w14:lin w14:scaled="0"/>
            </w14:gradFill>
          </w14:textFill>
        </w:rPr>
        <w:t>采购人</w:t>
      </w:r>
      <w:r>
        <w:rPr>
          <w:rFonts w:hint="eastAsia"/>
          <w:sz w:val="24"/>
          <w:szCs w:val="24"/>
          <w14:textFill>
            <w14:gradFill>
              <w14:gsLst>
                <w14:gs w14:pos="0">
                  <w14:srgbClr w14:val="E30000"/>
                </w14:gs>
                <w14:gs w14:pos="100000">
                  <w14:srgbClr w14:val="760303"/>
                </w14:gs>
              </w14:gsLst>
              <w14:lin w14:scaled="0"/>
            </w14:gradFill>
          </w14:textFill>
        </w:rPr>
        <w:t>或其他相关方人身、财产安全受到严重损害；</w:t>
      </w:r>
    </w:p>
    <w:p w14:paraId="47C36A80">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lang w:val="en-US" w:eastAsia="zh-CN"/>
          <w14:textFill>
            <w14:gradFill>
              <w14:gsLst>
                <w14:gs w14:pos="0">
                  <w14:srgbClr w14:val="E30000"/>
                </w14:gs>
                <w14:gs w14:pos="100000">
                  <w14:srgbClr w14:val="760303"/>
                </w14:gs>
              </w14:gsLst>
              <w14:lin w14:scaled="0"/>
            </w14:gradFill>
          </w14:textFill>
        </w:rPr>
        <w:t>3</w:t>
      </w: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14:textFill>
            <w14:gradFill>
              <w14:gsLst>
                <w14:gs w14:pos="0">
                  <w14:srgbClr w14:val="E30000"/>
                </w14:gs>
                <w14:gs w14:pos="100000">
                  <w14:srgbClr w14:val="760303"/>
                </w14:gs>
              </w14:gsLst>
              <w14:lin w14:scaled="0"/>
            </w14:gradFill>
          </w14:textFill>
        </w:rPr>
        <w:t>造成</w:t>
      </w:r>
      <w:r>
        <w:rPr>
          <w:rFonts w:hint="eastAsia"/>
          <w:sz w:val="24"/>
          <w:szCs w:val="24"/>
          <w:lang w:val="en-US" w:eastAsia="zh-CN"/>
          <w14:textFill>
            <w14:gradFill>
              <w14:gsLst>
                <w14:gs w14:pos="0">
                  <w14:srgbClr w14:val="E30000"/>
                </w14:gs>
                <w14:gs w14:pos="100000">
                  <w14:srgbClr w14:val="760303"/>
                </w14:gs>
              </w14:gsLst>
              <w14:lin w14:scaled="0"/>
            </w14:gradFill>
          </w14:textFill>
        </w:rPr>
        <w:t>采购人</w:t>
      </w:r>
      <w:r>
        <w:rPr>
          <w:rFonts w:hint="eastAsia"/>
          <w:sz w:val="24"/>
          <w:szCs w:val="24"/>
          <w14:textFill>
            <w14:gradFill>
              <w14:gsLst>
                <w14:gs w14:pos="0">
                  <w14:srgbClr w14:val="E30000"/>
                </w14:gs>
                <w14:gs w14:pos="100000">
                  <w14:srgbClr w14:val="760303"/>
                </w14:gs>
              </w14:gsLst>
              <w14:lin w14:scaled="0"/>
            </w14:gradFill>
          </w14:textFill>
        </w:rPr>
        <w:t>或其他相关方财产损失超过30000元的</w:t>
      </w:r>
    </w:p>
    <w:p w14:paraId="684D4573">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lang w:val="en-US" w:eastAsia="zh-CN"/>
          <w14:textFill>
            <w14:gradFill>
              <w14:gsLst>
                <w14:gs w14:pos="0">
                  <w14:srgbClr w14:val="E30000"/>
                </w14:gs>
                <w14:gs w14:pos="100000">
                  <w14:srgbClr w14:val="760303"/>
                </w14:gs>
              </w14:gsLst>
              <w14:lin w14:scaled="0"/>
            </w14:gradFill>
          </w14:textFill>
        </w:rPr>
        <w:t>4</w:t>
      </w: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14:textFill>
            <w14:gradFill>
              <w14:gsLst>
                <w14:gs w14:pos="0">
                  <w14:srgbClr w14:val="E30000"/>
                </w14:gs>
                <w14:gs w14:pos="100000">
                  <w14:srgbClr w14:val="760303"/>
                </w14:gs>
              </w14:gsLst>
              <w14:lin w14:scaled="0"/>
            </w14:gradFill>
          </w14:textFill>
        </w:rPr>
        <w:t>用户满意率连续两个月低于80%；</w:t>
      </w:r>
    </w:p>
    <w:p w14:paraId="27C7AC95">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lang w:val="en-US" w:eastAsia="zh-CN"/>
          <w14:textFill>
            <w14:gradFill>
              <w14:gsLst>
                <w14:gs w14:pos="0">
                  <w14:srgbClr w14:val="E30000"/>
                </w14:gs>
                <w14:gs w14:pos="100000">
                  <w14:srgbClr w14:val="760303"/>
                </w14:gs>
              </w14:gsLst>
              <w14:lin w14:scaled="0"/>
            </w14:gradFill>
          </w14:textFill>
        </w:rPr>
        <w:t>5</w:t>
      </w: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14:textFill>
            <w14:gradFill>
              <w14:gsLst>
                <w14:gs w14:pos="0">
                  <w14:srgbClr w14:val="E30000"/>
                </w14:gs>
                <w14:gs w14:pos="100000">
                  <w14:srgbClr w14:val="760303"/>
                </w14:gs>
              </w14:gsLst>
              <w14:lin w14:scaled="0"/>
            </w14:gradFill>
          </w14:textFill>
        </w:rPr>
        <w:t>用户投诉率连续两个月超过10次/月；</w:t>
      </w:r>
    </w:p>
    <w:p w14:paraId="3DFFE960">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lang w:val="en-US" w:eastAsia="zh-CN"/>
          <w14:textFill>
            <w14:gradFill>
              <w14:gsLst>
                <w14:gs w14:pos="0">
                  <w14:srgbClr w14:val="E30000"/>
                </w14:gs>
                <w14:gs w14:pos="100000">
                  <w14:srgbClr w14:val="760303"/>
                </w14:gs>
              </w14:gsLst>
              <w14:lin w14:scaled="0"/>
            </w14:gradFill>
          </w14:textFill>
        </w:rPr>
        <w:t>6</w:t>
      </w: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14:textFill>
            <w14:gradFill>
              <w14:gsLst>
                <w14:gs w14:pos="0">
                  <w14:srgbClr w14:val="E30000"/>
                </w14:gs>
                <w14:gs w14:pos="100000">
                  <w14:srgbClr w14:val="760303"/>
                </w14:gs>
              </w14:gsLst>
              <w14:lin w14:scaled="0"/>
            </w14:gradFill>
          </w14:textFill>
        </w:rPr>
        <w:t>采购人保洁管理小组查实存在严重服务缺陷的；</w:t>
      </w:r>
    </w:p>
    <w:p w14:paraId="1F85C654">
      <w:pPr>
        <w:spacing w:line="360" w:lineRule="exact"/>
        <w:ind w:firstLine="480" w:firstLineChars="200"/>
        <w:textAlignment w:val="baseline"/>
        <w:rPr>
          <w:rFonts w:hint="eastAsia"/>
          <w:sz w:val="24"/>
          <w:szCs w:val="24"/>
          <w:lang w:eastAsia="zh-CN"/>
          <w14:textFill>
            <w14:gradFill>
              <w14:gsLst>
                <w14:gs w14:pos="0">
                  <w14:srgbClr w14:val="E30000"/>
                </w14:gs>
                <w14:gs w14:pos="100000">
                  <w14:srgbClr w14:val="760303"/>
                </w14:gs>
              </w14:gsLst>
              <w14:lin w14:scaled="0"/>
            </w14:gradFill>
          </w14:textFill>
        </w:rPr>
      </w:pP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lang w:val="en-US" w:eastAsia="zh-CN"/>
          <w14:textFill>
            <w14:gradFill>
              <w14:gsLst>
                <w14:gs w14:pos="0">
                  <w14:srgbClr w14:val="E30000"/>
                </w14:gs>
                <w14:gs w14:pos="100000">
                  <w14:srgbClr w14:val="760303"/>
                </w14:gs>
              </w14:gsLst>
              <w14:lin w14:scaled="0"/>
            </w14:gradFill>
          </w14:textFill>
        </w:rPr>
        <w:t>7</w:t>
      </w:r>
      <w:r>
        <w:rPr>
          <w:rFonts w:hint="eastAsia"/>
          <w:sz w:val="24"/>
          <w:szCs w:val="24"/>
          <w:lang w:eastAsia="zh-CN"/>
          <w14:textFill>
            <w14:gradFill>
              <w14:gsLst>
                <w14:gs w14:pos="0">
                  <w14:srgbClr w14:val="E30000"/>
                </w14:gs>
                <w14:gs w14:pos="100000">
                  <w14:srgbClr w14:val="760303"/>
                </w14:gs>
              </w14:gsLst>
              <w14:lin w14:scaled="0"/>
            </w14:gradFill>
          </w14:textFill>
        </w:rPr>
        <w:t>）</w:t>
      </w:r>
      <w:r>
        <w:rPr>
          <w:rFonts w:hint="eastAsia"/>
          <w:sz w:val="24"/>
          <w:szCs w:val="24"/>
          <w14:textFill>
            <w14:gradFill>
              <w14:gsLst>
                <w14:gs w14:pos="0">
                  <w14:srgbClr w14:val="E30000"/>
                </w14:gs>
                <w14:gs w14:pos="100000">
                  <w14:srgbClr w14:val="760303"/>
                </w14:gs>
              </w14:gsLst>
              <w14:lin w14:scaled="0"/>
            </w14:gradFill>
          </w14:textFill>
        </w:rPr>
        <w:t>中标企业</w:t>
      </w:r>
      <w:r>
        <w:rPr>
          <w:rFonts w:hint="eastAsia"/>
          <w:sz w:val="24"/>
          <w:szCs w:val="24"/>
          <w:lang w:eastAsia="zh-CN"/>
          <w14:textFill>
            <w14:gradFill>
              <w14:gsLst>
                <w14:gs w14:pos="0">
                  <w14:srgbClr w14:val="E30000"/>
                </w14:gs>
                <w14:gs w14:pos="100000">
                  <w14:srgbClr w14:val="760303"/>
                </w14:gs>
              </w14:gsLst>
              <w14:lin w14:scaled="0"/>
            </w14:gradFill>
          </w14:textFill>
        </w:rPr>
        <w:t>指定的项目</w:t>
      </w:r>
      <w:r>
        <w:rPr>
          <w:rFonts w:hint="eastAsia"/>
          <w:sz w:val="24"/>
          <w:szCs w:val="24"/>
          <w14:textFill>
            <w14:gradFill>
              <w14:gsLst>
                <w14:gs w14:pos="0">
                  <w14:srgbClr w14:val="E30000"/>
                </w14:gs>
                <w14:gs w14:pos="100000">
                  <w14:srgbClr w14:val="760303"/>
                </w14:gs>
              </w14:gsLst>
              <w14:lin w14:scaled="0"/>
            </w14:gradFill>
          </w14:textFill>
        </w:rPr>
        <w:t>负责人、主要岗位人员连续缺岗、怠岗达到3次及以上</w:t>
      </w:r>
      <w:r>
        <w:rPr>
          <w:rFonts w:hint="eastAsia"/>
          <w:sz w:val="24"/>
          <w:szCs w:val="24"/>
          <w:lang w:eastAsia="zh-CN"/>
          <w14:textFill>
            <w14:gradFill>
              <w14:gsLst>
                <w14:gs w14:pos="0">
                  <w14:srgbClr w14:val="E30000"/>
                </w14:gs>
                <w14:gs w14:pos="100000">
                  <w14:srgbClr w14:val="760303"/>
                </w14:gs>
              </w14:gsLst>
              <w14:lin w14:scaled="0"/>
            </w14:gradFill>
          </w14:textFill>
        </w:rPr>
        <w:t>；</w:t>
      </w:r>
    </w:p>
    <w:p w14:paraId="5685CB6A">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val="en-US" w:eastAsia="zh-CN"/>
          <w14:textFill>
            <w14:gradFill>
              <w14:gsLst>
                <w14:gs w14:pos="0">
                  <w14:srgbClr w14:val="E30000"/>
                </w14:gs>
                <w14:gs w14:pos="100000">
                  <w14:srgbClr w14:val="760303"/>
                </w14:gs>
              </w14:gsLst>
              <w14:lin w14:scaled="0"/>
            </w14:gradFill>
          </w14:textFill>
        </w:rPr>
        <w:t>（8）其他因服务质量问题对业主方在重大检查、等级评审等活动中造成重大影响的。</w:t>
      </w:r>
    </w:p>
    <w:p w14:paraId="7A9D9F36">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lang w:val="en-US" w:eastAsia="zh-CN"/>
          <w14:textFill>
            <w14:gradFill>
              <w14:gsLst>
                <w14:gs w14:pos="0">
                  <w14:srgbClr w14:val="E30000"/>
                </w14:gs>
                <w14:gs w14:pos="100000">
                  <w14:srgbClr w14:val="760303"/>
                </w14:gs>
              </w14:gsLst>
              <w14:lin w14:scaled="0"/>
            </w14:gradFill>
          </w14:textFill>
        </w:rPr>
        <w:t>3、</w:t>
      </w:r>
      <w:r>
        <w:rPr>
          <w:rFonts w:hint="eastAsia"/>
          <w:sz w:val="24"/>
          <w:szCs w:val="24"/>
          <w14:textFill>
            <w14:gradFill>
              <w14:gsLst>
                <w14:gs w14:pos="0">
                  <w14:srgbClr w14:val="E30000"/>
                </w14:gs>
                <w14:gs w14:pos="100000">
                  <w14:srgbClr w14:val="760303"/>
                </w14:gs>
              </w14:gsLst>
              <w14:lin w14:scaled="0"/>
            </w14:gradFill>
          </w14:textFill>
        </w:rPr>
        <w:t>解除合同程序：</w:t>
      </w:r>
    </w:p>
    <w:p w14:paraId="6B3956CE">
      <w:pPr>
        <w:spacing w:line="360" w:lineRule="exact"/>
        <w:ind w:firstLine="480" w:firstLineChars="200"/>
        <w:textAlignment w:val="baseline"/>
        <w:rPr>
          <w:rFonts w:hint="eastAsia"/>
          <w:sz w:val="24"/>
          <w:szCs w:val="24"/>
          <w14:textFill>
            <w14:gradFill>
              <w14:gsLst>
                <w14:gs w14:pos="0">
                  <w14:srgbClr w14:val="E30000"/>
                </w14:gs>
                <w14:gs w14:pos="100000">
                  <w14:srgbClr w14:val="760303"/>
                </w14:gs>
              </w14:gsLst>
              <w14:lin w14:scaled="0"/>
            </w14:gradFill>
          </w14:textFill>
        </w:rPr>
      </w:pPr>
      <w:r>
        <w:rPr>
          <w:rFonts w:hint="eastAsia"/>
          <w:sz w:val="24"/>
          <w:szCs w:val="24"/>
          <w14:textFill>
            <w14:gradFill>
              <w14:gsLst>
                <w14:gs w14:pos="0">
                  <w14:srgbClr w14:val="E30000"/>
                </w14:gs>
                <w14:gs w14:pos="100000">
                  <w14:srgbClr w14:val="760303"/>
                </w14:gs>
              </w14:gsLst>
              <w14:lin w14:scaled="0"/>
            </w14:gradFill>
          </w14:textFill>
        </w:rPr>
        <w:t>采购人在行使解除合同权利时，应提前</w:t>
      </w:r>
      <w:r>
        <w:rPr>
          <w:rFonts w:hint="eastAsia"/>
          <w:sz w:val="24"/>
          <w:szCs w:val="24"/>
          <w:lang w:val="en-US" w:eastAsia="zh-CN"/>
          <w14:textFill>
            <w14:gradFill>
              <w14:gsLst>
                <w14:gs w14:pos="0">
                  <w14:srgbClr w14:val="E30000"/>
                </w14:gs>
                <w14:gs w14:pos="100000">
                  <w14:srgbClr w14:val="760303"/>
                </w14:gs>
              </w14:gsLst>
              <w14:lin w14:scaled="0"/>
            </w14:gradFill>
          </w14:textFill>
        </w:rPr>
        <w:t>5日</w:t>
      </w:r>
      <w:r>
        <w:rPr>
          <w:rFonts w:hint="eastAsia"/>
          <w:sz w:val="24"/>
          <w:szCs w:val="24"/>
          <w14:textFill>
            <w14:gradFill>
              <w14:gsLst>
                <w14:gs w14:pos="0">
                  <w14:srgbClr w14:val="E30000"/>
                </w14:gs>
                <w14:gs w14:pos="100000">
                  <w14:srgbClr w14:val="760303"/>
                </w14:gs>
              </w14:gsLst>
              <w14:lin w14:scaled="0"/>
            </w14:gradFill>
          </w14:textFill>
        </w:rPr>
        <w:t>书面通知中标企业，说明解除合同的原因。中标企业在收到通知后，应立即停止服务，并配合采购人完成交接工作。同时，中标企业应按照合同约定承担违约责任，包括但不限于赔偿采购人因此遭受的直接经济损失、支付违约金等。</w:t>
      </w:r>
      <w:r>
        <w:rPr>
          <w:rFonts w:hint="eastAsia"/>
          <w:sz w:val="24"/>
          <w:szCs w:val="24"/>
          <w:lang w:val="en-US" w:eastAsia="zh-CN"/>
          <w14:textFill>
            <w14:gradFill>
              <w14:gsLst>
                <w14:gs w14:pos="0">
                  <w14:srgbClr w14:val="E30000"/>
                </w14:gs>
                <w14:gs w14:pos="100000">
                  <w14:srgbClr w14:val="760303"/>
                </w14:gs>
              </w14:gsLst>
              <w14:lin w14:scaled="0"/>
            </w14:gradFill>
          </w14:textFill>
        </w:rPr>
        <w:t>违约金为</w:t>
      </w:r>
      <w:r>
        <w:rPr>
          <w:rFonts w:hint="eastAsia"/>
          <w:sz w:val="24"/>
          <w:szCs w:val="24"/>
          <w14:textFill>
            <w14:gradFill>
              <w14:gsLst>
                <w14:gs w14:pos="0">
                  <w14:srgbClr w14:val="E30000"/>
                </w14:gs>
                <w14:gs w14:pos="100000">
                  <w14:srgbClr w14:val="760303"/>
                </w14:gs>
              </w14:gsLst>
              <w14:lin w14:scaled="0"/>
            </w14:gradFill>
          </w14:textFill>
        </w:rPr>
        <w:t>合同总额的百分之</w:t>
      </w:r>
      <w:r>
        <w:rPr>
          <w:rFonts w:hint="eastAsia"/>
          <w:sz w:val="24"/>
          <w:szCs w:val="24"/>
          <w:lang w:val="en-US" w:eastAsia="zh-CN"/>
          <w14:textFill>
            <w14:gradFill>
              <w14:gsLst>
                <w14:gs w14:pos="0">
                  <w14:srgbClr w14:val="E30000"/>
                </w14:gs>
                <w14:gs w14:pos="100000">
                  <w14:srgbClr w14:val="760303"/>
                </w14:gs>
              </w14:gsLst>
              <w14:lin w14:scaled="0"/>
            </w14:gradFill>
          </w14:textFill>
        </w:rPr>
        <w:t>二十</w:t>
      </w:r>
      <w:r>
        <w:rPr>
          <w:rFonts w:hint="eastAsia"/>
          <w:sz w:val="24"/>
          <w:szCs w:val="24"/>
          <w:lang w:eastAsia="zh-CN"/>
          <w14:textFill>
            <w14:gradFill>
              <w14:gsLst>
                <w14:gs w14:pos="0">
                  <w14:srgbClr w14:val="E30000"/>
                </w14:gs>
                <w14:gs w14:pos="100000">
                  <w14:srgbClr w14:val="760303"/>
                </w14:gs>
              </w14:gsLst>
              <w14:lin w14:scaled="0"/>
            </w14:gradFill>
          </w14:textFill>
        </w:rPr>
        <w:t>。</w:t>
      </w:r>
    </w:p>
    <w:p w14:paraId="5A80764D">
      <w:pPr>
        <w:pStyle w:val="3"/>
        <w:rPr>
          <w:rFonts w:hint="default"/>
          <w:lang w:val="en-US" w:eastAsia="zh-CN"/>
          <w14:textFill>
            <w14:gradFill>
              <w14:gsLst>
                <w14:gs w14:pos="0">
                  <w14:srgbClr w14:val="E30000"/>
                </w14:gs>
                <w14:gs w14:pos="100000">
                  <w14:srgbClr w14:val="760303"/>
                </w14:gs>
              </w14:gsLst>
              <w14:lin w14:scaled="0"/>
            </w14:gradFill>
          </w14:textFill>
        </w:rPr>
      </w:pPr>
    </w:p>
    <w:p w14:paraId="508C90F4">
      <w:pPr>
        <w:spacing w:line="400" w:lineRule="exact"/>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、合同签订后所需的资料</w:t>
      </w:r>
    </w:p>
    <w:p w14:paraId="1AAC0A51">
      <w:pPr>
        <w:spacing w:line="360" w:lineRule="exact"/>
        <w:ind w:firstLine="480" w:firstLineChars="200"/>
        <w:textAlignment w:val="baseline"/>
        <w:rPr>
          <w:sz w:val="24"/>
          <w:szCs w:val="24"/>
        </w:rPr>
      </w:pPr>
      <w:r>
        <w:rPr>
          <w:rFonts w:hint="eastAsia"/>
          <w:sz w:val="24"/>
          <w:szCs w:val="24"/>
        </w:rPr>
        <w:t>（1）保洁服务企业保洁项目时应该向采购人提供保洁服务方案、内部管理制度、服务细则、人力物力配置计划书等。</w:t>
      </w:r>
    </w:p>
    <w:p w14:paraId="3AC9A9E3">
      <w:pPr>
        <w:spacing w:line="360" w:lineRule="exact"/>
        <w:ind w:firstLine="480" w:firstLineChars="200"/>
        <w:textAlignment w:val="baseline"/>
        <w:rPr>
          <w:sz w:val="24"/>
          <w:szCs w:val="24"/>
        </w:rPr>
      </w:pPr>
      <w:r>
        <w:rPr>
          <w:rFonts w:hint="eastAsia"/>
          <w:sz w:val="24"/>
          <w:szCs w:val="24"/>
        </w:rPr>
        <w:t>（2）企业资质证书、营业执照、税务登记证、法人代表、本区域保洁服务负责人身份证复印件。</w:t>
      </w:r>
    </w:p>
    <w:p w14:paraId="7B1ADDD6">
      <w:pPr>
        <w:spacing w:line="360" w:lineRule="exact"/>
        <w:ind w:firstLine="480" w:firstLineChars="200"/>
        <w:textAlignment w:val="baseline"/>
        <w:rPr>
          <w:sz w:val="24"/>
          <w:szCs w:val="24"/>
        </w:rPr>
      </w:pPr>
      <w:r>
        <w:rPr>
          <w:rFonts w:hint="eastAsia"/>
          <w:sz w:val="24"/>
          <w:szCs w:val="24"/>
        </w:rPr>
        <w:t>（3）采购人需要的其它文件。</w:t>
      </w:r>
    </w:p>
    <w:p w14:paraId="58346D6C">
      <w:pPr>
        <w:spacing w:line="400" w:lineRule="exact"/>
        <w:rPr>
          <w:rFonts w:ascii="仿宋" w:hAnsi="仿宋" w:eastAsia="仿宋" w:cs="仿宋"/>
          <w:b/>
          <w:bCs/>
          <w:sz w:val="24"/>
        </w:rPr>
        <w:sectPr>
          <w:footerReference r:id="rId6" w:type="default"/>
          <w:pgSz w:w="11905" w:h="16838"/>
          <w:pgMar w:top="1440" w:right="1463" w:bottom="1440" w:left="1576" w:header="850" w:footer="992" w:gutter="0"/>
          <w:cols w:space="720" w:num="1"/>
          <w:docGrid w:type="lines" w:linePitch="328" w:charSpace="0"/>
        </w:sectPr>
      </w:pPr>
    </w:p>
    <w:p w14:paraId="487CB1AE">
      <w:pPr>
        <w:pStyle w:val="19"/>
      </w:pPr>
    </w:p>
    <w:p w14:paraId="4B743020">
      <w:pPr>
        <w:spacing w:line="400" w:lineRule="exact"/>
        <w:rPr>
          <w:rFonts w:ascii="仿宋" w:hAnsi="仿宋" w:eastAsia="仿宋" w:cs="仿宋"/>
          <w:bCs/>
          <w:sz w:val="24"/>
        </w:rPr>
      </w:pPr>
      <w:r>
        <w:rPr>
          <w:rFonts w:hint="eastAsia" w:ascii="仿宋" w:hAnsi="仿宋" w:eastAsia="仿宋" w:cs="仿宋"/>
          <w:b/>
          <w:bCs/>
          <w:sz w:val="24"/>
        </w:rPr>
        <w:t>附件一</w:t>
      </w:r>
    </w:p>
    <w:p w14:paraId="0436E922">
      <w:pPr>
        <w:jc w:val="center"/>
        <w:rPr>
          <w:sz w:val="28"/>
          <w:szCs w:val="28"/>
        </w:rPr>
      </w:pPr>
      <w:r>
        <w:rPr>
          <w:rFonts w:hint="eastAsia"/>
          <w:sz w:val="44"/>
          <w:szCs w:val="44"/>
        </w:rPr>
        <w:t>永康市中医院保洁、运送服务质量考核表</w:t>
      </w:r>
      <w:r>
        <w:rPr>
          <w:rFonts w:hint="eastAsia"/>
          <w:sz w:val="28"/>
          <w:szCs w:val="28"/>
        </w:rPr>
        <w:t xml:space="preserve">        </w:t>
      </w:r>
    </w:p>
    <w:p w14:paraId="76175A58">
      <w:pPr>
        <w:tabs>
          <w:tab w:val="left" w:pos="8608"/>
        </w:tabs>
        <w:rPr>
          <w:sz w:val="28"/>
          <w:szCs w:val="28"/>
        </w:rPr>
      </w:pPr>
      <w:r>
        <w:rPr>
          <w:rFonts w:hint="eastAsia"/>
          <w:sz w:val="28"/>
          <w:szCs w:val="28"/>
        </w:rPr>
        <w:t>日期                                           得分</w:t>
      </w:r>
    </w:p>
    <w:tbl>
      <w:tblPr>
        <w:tblStyle w:val="33"/>
        <w:tblW w:w="10200"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966"/>
        <w:gridCol w:w="3636"/>
        <w:gridCol w:w="1248"/>
        <w:gridCol w:w="1344"/>
      </w:tblGrid>
      <w:tr w14:paraId="22EA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tcPr>
          <w:p w14:paraId="58A95EF0">
            <w:pPr>
              <w:spacing w:line="360" w:lineRule="exact"/>
              <w:ind w:firstLine="480" w:firstLineChars="200"/>
              <w:textAlignment w:val="baseline"/>
              <w:rPr>
                <w:sz w:val="24"/>
                <w:szCs w:val="24"/>
              </w:rPr>
            </w:pPr>
          </w:p>
        </w:tc>
        <w:tc>
          <w:tcPr>
            <w:tcW w:w="2966" w:type="dxa"/>
            <w:vAlign w:val="center"/>
          </w:tcPr>
          <w:p w14:paraId="2413F734">
            <w:pPr>
              <w:spacing w:line="360" w:lineRule="exact"/>
              <w:ind w:firstLine="480" w:firstLineChars="200"/>
              <w:textAlignment w:val="baseline"/>
              <w:rPr>
                <w:sz w:val="24"/>
                <w:szCs w:val="24"/>
              </w:rPr>
            </w:pPr>
            <w:r>
              <w:rPr>
                <w:rFonts w:hint="eastAsia"/>
                <w:sz w:val="24"/>
                <w:szCs w:val="24"/>
              </w:rPr>
              <w:t>考核内容</w:t>
            </w:r>
          </w:p>
        </w:tc>
        <w:tc>
          <w:tcPr>
            <w:tcW w:w="3636" w:type="dxa"/>
            <w:vAlign w:val="center"/>
          </w:tcPr>
          <w:p w14:paraId="55D2325D">
            <w:pPr>
              <w:spacing w:line="360" w:lineRule="exact"/>
              <w:ind w:firstLine="480" w:firstLineChars="200"/>
              <w:textAlignment w:val="baseline"/>
              <w:rPr>
                <w:sz w:val="24"/>
                <w:szCs w:val="24"/>
              </w:rPr>
            </w:pPr>
            <w:r>
              <w:rPr>
                <w:rFonts w:hint="eastAsia"/>
                <w:sz w:val="24"/>
                <w:szCs w:val="24"/>
              </w:rPr>
              <w:t>扣分标准</w:t>
            </w:r>
          </w:p>
        </w:tc>
        <w:tc>
          <w:tcPr>
            <w:tcW w:w="1248" w:type="dxa"/>
            <w:vAlign w:val="center"/>
          </w:tcPr>
          <w:p w14:paraId="3605D81C">
            <w:pPr>
              <w:spacing w:line="360" w:lineRule="exact"/>
              <w:textAlignment w:val="baseline"/>
              <w:rPr>
                <w:sz w:val="24"/>
                <w:szCs w:val="24"/>
              </w:rPr>
            </w:pPr>
            <w:r>
              <w:rPr>
                <w:rFonts w:hint="eastAsia"/>
                <w:sz w:val="24"/>
                <w:szCs w:val="24"/>
              </w:rPr>
              <w:t>扣分原因</w:t>
            </w:r>
          </w:p>
        </w:tc>
        <w:tc>
          <w:tcPr>
            <w:tcW w:w="1344" w:type="dxa"/>
            <w:vAlign w:val="center"/>
          </w:tcPr>
          <w:p w14:paraId="7EA8F0DD">
            <w:pPr>
              <w:spacing w:line="360" w:lineRule="exact"/>
              <w:textAlignment w:val="baseline"/>
              <w:rPr>
                <w:sz w:val="24"/>
                <w:szCs w:val="24"/>
              </w:rPr>
            </w:pPr>
            <w:r>
              <w:rPr>
                <w:rFonts w:hint="eastAsia"/>
                <w:sz w:val="24"/>
                <w:szCs w:val="24"/>
              </w:rPr>
              <w:t>奖扣分</w:t>
            </w:r>
          </w:p>
        </w:tc>
      </w:tr>
      <w:tr w14:paraId="520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tcPr>
          <w:p w14:paraId="7F4210F3">
            <w:pPr>
              <w:spacing w:line="360" w:lineRule="exact"/>
              <w:ind w:firstLine="480" w:firstLineChars="200"/>
              <w:textAlignment w:val="baseline"/>
              <w:rPr>
                <w:sz w:val="24"/>
                <w:szCs w:val="24"/>
              </w:rPr>
            </w:pPr>
          </w:p>
          <w:p w14:paraId="56E7D924">
            <w:pPr>
              <w:spacing w:line="360" w:lineRule="exact"/>
              <w:ind w:firstLine="480" w:firstLineChars="200"/>
              <w:textAlignment w:val="baseline"/>
              <w:rPr>
                <w:sz w:val="24"/>
                <w:szCs w:val="24"/>
              </w:rPr>
            </w:pPr>
          </w:p>
          <w:p w14:paraId="06C0AABC">
            <w:pPr>
              <w:spacing w:line="360" w:lineRule="exact"/>
              <w:ind w:firstLine="480" w:firstLineChars="200"/>
              <w:textAlignment w:val="baseline"/>
              <w:rPr>
                <w:sz w:val="24"/>
                <w:szCs w:val="24"/>
              </w:rPr>
            </w:pPr>
          </w:p>
          <w:p w14:paraId="687AFCC7">
            <w:pPr>
              <w:spacing w:line="360" w:lineRule="exact"/>
              <w:textAlignment w:val="baseline"/>
              <w:rPr>
                <w:sz w:val="24"/>
                <w:szCs w:val="24"/>
              </w:rPr>
            </w:pPr>
            <w:r>
              <w:rPr>
                <w:rFonts w:hint="eastAsia"/>
                <w:sz w:val="24"/>
                <w:szCs w:val="24"/>
              </w:rPr>
              <w:t>规章制度落实</w:t>
            </w:r>
          </w:p>
          <w:p w14:paraId="126686C6">
            <w:pPr>
              <w:spacing w:line="360" w:lineRule="exact"/>
              <w:textAlignment w:val="baseline"/>
              <w:rPr>
                <w:sz w:val="24"/>
                <w:szCs w:val="24"/>
              </w:rPr>
            </w:pPr>
            <w:r>
              <w:rPr>
                <w:rFonts w:hint="eastAsia"/>
                <w:sz w:val="24"/>
                <w:szCs w:val="24"/>
              </w:rPr>
              <w:t>25分</w:t>
            </w:r>
          </w:p>
        </w:tc>
        <w:tc>
          <w:tcPr>
            <w:tcW w:w="2966" w:type="dxa"/>
          </w:tcPr>
          <w:p w14:paraId="2BBF7BD6">
            <w:pPr>
              <w:spacing w:line="360" w:lineRule="exact"/>
              <w:ind w:firstLine="480" w:firstLineChars="200"/>
              <w:textAlignment w:val="baseline"/>
              <w:rPr>
                <w:sz w:val="24"/>
                <w:szCs w:val="24"/>
              </w:rPr>
            </w:pPr>
            <w:r>
              <w:rPr>
                <w:rFonts w:hint="eastAsia"/>
                <w:sz w:val="24"/>
                <w:szCs w:val="24"/>
              </w:rPr>
              <w:t>1、员工着装规范，佩证上岗，言谈举止符合医院规定，遵守医院各项规章制度。</w:t>
            </w:r>
          </w:p>
        </w:tc>
        <w:tc>
          <w:tcPr>
            <w:tcW w:w="3636" w:type="dxa"/>
          </w:tcPr>
          <w:p w14:paraId="2B8A2A72">
            <w:pPr>
              <w:spacing w:line="360" w:lineRule="exact"/>
              <w:ind w:firstLine="480" w:firstLineChars="200"/>
              <w:textAlignment w:val="baseline"/>
              <w:rPr>
                <w:sz w:val="24"/>
                <w:szCs w:val="24"/>
              </w:rPr>
            </w:pPr>
            <w:r>
              <w:rPr>
                <w:rFonts w:hint="eastAsia"/>
                <w:sz w:val="24"/>
                <w:szCs w:val="24"/>
              </w:rPr>
              <w:t>不符合，每人次扣1分</w:t>
            </w:r>
          </w:p>
        </w:tc>
        <w:tc>
          <w:tcPr>
            <w:tcW w:w="1248" w:type="dxa"/>
          </w:tcPr>
          <w:p w14:paraId="24140A23">
            <w:pPr>
              <w:spacing w:line="360" w:lineRule="exact"/>
              <w:ind w:firstLine="480" w:firstLineChars="200"/>
              <w:textAlignment w:val="baseline"/>
              <w:rPr>
                <w:sz w:val="24"/>
                <w:szCs w:val="24"/>
              </w:rPr>
            </w:pPr>
          </w:p>
        </w:tc>
        <w:tc>
          <w:tcPr>
            <w:tcW w:w="1344" w:type="dxa"/>
          </w:tcPr>
          <w:p w14:paraId="2626FAE0">
            <w:pPr>
              <w:spacing w:line="360" w:lineRule="exact"/>
              <w:ind w:firstLine="480" w:firstLineChars="200"/>
              <w:textAlignment w:val="baseline"/>
              <w:rPr>
                <w:sz w:val="24"/>
                <w:szCs w:val="24"/>
              </w:rPr>
            </w:pPr>
          </w:p>
        </w:tc>
      </w:tr>
      <w:tr w14:paraId="4D2B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55B14A17">
            <w:pPr>
              <w:spacing w:line="360" w:lineRule="exact"/>
              <w:ind w:firstLine="480" w:firstLineChars="200"/>
              <w:textAlignment w:val="baseline"/>
              <w:rPr>
                <w:sz w:val="24"/>
                <w:szCs w:val="24"/>
              </w:rPr>
            </w:pPr>
          </w:p>
        </w:tc>
        <w:tc>
          <w:tcPr>
            <w:tcW w:w="2966" w:type="dxa"/>
          </w:tcPr>
          <w:p w14:paraId="38CE45FD">
            <w:pPr>
              <w:spacing w:line="360" w:lineRule="exact"/>
              <w:ind w:firstLine="480" w:firstLineChars="200"/>
              <w:textAlignment w:val="baseline"/>
              <w:rPr>
                <w:sz w:val="24"/>
                <w:szCs w:val="24"/>
              </w:rPr>
            </w:pPr>
            <w:r>
              <w:rPr>
                <w:rFonts w:hint="eastAsia"/>
                <w:sz w:val="24"/>
                <w:szCs w:val="24"/>
              </w:rPr>
              <w:t>员工确保在岗在位，各尽其职，不干私活，不聚众聊天。工作期间不抽烟喝酒。</w:t>
            </w:r>
          </w:p>
        </w:tc>
        <w:tc>
          <w:tcPr>
            <w:tcW w:w="3636" w:type="dxa"/>
          </w:tcPr>
          <w:p w14:paraId="6BA0E25F">
            <w:pPr>
              <w:spacing w:line="360" w:lineRule="exact"/>
              <w:ind w:firstLine="480" w:firstLineChars="200"/>
              <w:textAlignment w:val="baseline"/>
              <w:rPr>
                <w:sz w:val="24"/>
                <w:szCs w:val="24"/>
              </w:rPr>
            </w:pPr>
            <w:r>
              <w:rPr>
                <w:rFonts w:hint="eastAsia"/>
                <w:sz w:val="24"/>
                <w:szCs w:val="24"/>
              </w:rPr>
              <w:t>不符合，每人次扣1分</w:t>
            </w:r>
          </w:p>
        </w:tc>
        <w:tc>
          <w:tcPr>
            <w:tcW w:w="1248" w:type="dxa"/>
          </w:tcPr>
          <w:p w14:paraId="5CC4E4B5">
            <w:pPr>
              <w:spacing w:line="360" w:lineRule="exact"/>
              <w:ind w:firstLine="480" w:firstLineChars="200"/>
              <w:textAlignment w:val="baseline"/>
              <w:rPr>
                <w:sz w:val="24"/>
                <w:szCs w:val="24"/>
              </w:rPr>
            </w:pPr>
          </w:p>
        </w:tc>
        <w:tc>
          <w:tcPr>
            <w:tcW w:w="1344" w:type="dxa"/>
          </w:tcPr>
          <w:p w14:paraId="032C8480">
            <w:pPr>
              <w:spacing w:line="360" w:lineRule="exact"/>
              <w:ind w:firstLine="480" w:firstLineChars="200"/>
              <w:textAlignment w:val="baseline"/>
              <w:rPr>
                <w:sz w:val="24"/>
                <w:szCs w:val="24"/>
              </w:rPr>
            </w:pPr>
          </w:p>
        </w:tc>
      </w:tr>
      <w:tr w14:paraId="5EB1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36781B34">
            <w:pPr>
              <w:spacing w:line="360" w:lineRule="exact"/>
              <w:ind w:firstLine="480" w:firstLineChars="200"/>
              <w:textAlignment w:val="baseline"/>
              <w:rPr>
                <w:sz w:val="24"/>
                <w:szCs w:val="24"/>
              </w:rPr>
            </w:pPr>
          </w:p>
        </w:tc>
        <w:tc>
          <w:tcPr>
            <w:tcW w:w="2966" w:type="dxa"/>
          </w:tcPr>
          <w:p w14:paraId="6FF223C5">
            <w:pPr>
              <w:spacing w:line="360" w:lineRule="exact"/>
              <w:ind w:firstLine="480" w:firstLineChars="200"/>
              <w:textAlignment w:val="baseline"/>
              <w:rPr>
                <w:sz w:val="24"/>
                <w:szCs w:val="24"/>
              </w:rPr>
            </w:pPr>
            <w:r>
              <w:rPr>
                <w:rFonts w:hint="eastAsia"/>
                <w:sz w:val="24"/>
                <w:szCs w:val="24"/>
              </w:rPr>
              <w:t>3、各类工作用具规范放置，自用车辆按指定地点停放，宿舍禁止使用一切电器。</w:t>
            </w:r>
          </w:p>
        </w:tc>
        <w:tc>
          <w:tcPr>
            <w:tcW w:w="3636" w:type="dxa"/>
          </w:tcPr>
          <w:p w14:paraId="5934B97F">
            <w:pPr>
              <w:spacing w:line="360" w:lineRule="exact"/>
              <w:ind w:firstLine="480" w:firstLineChars="200"/>
              <w:textAlignment w:val="baseline"/>
              <w:rPr>
                <w:sz w:val="24"/>
                <w:szCs w:val="24"/>
              </w:rPr>
            </w:pPr>
            <w:r>
              <w:rPr>
                <w:rFonts w:hint="eastAsia"/>
                <w:sz w:val="24"/>
                <w:szCs w:val="24"/>
              </w:rPr>
              <w:t>不符合，每人次扣1分</w:t>
            </w:r>
          </w:p>
        </w:tc>
        <w:tc>
          <w:tcPr>
            <w:tcW w:w="1248" w:type="dxa"/>
          </w:tcPr>
          <w:p w14:paraId="77BEF556">
            <w:pPr>
              <w:spacing w:line="360" w:lineRule="exact"/>
              <w:ind w:firstLine="480" w:firstLineChars="200"/>
              <w:textAlignment w:val="baseline"/>
              <w:rPr>
                <w:sz w:val="24"/>
                <w:szCs w:val="24"/>
              </w:rPr>
            </w:pPr>
          </w:p>
        </w:tc>
        <w:tc>
          <w:tcPr>
            <w:tcW w:w="1344" w:type="dxa"/>
          </w:tcPr>
          <w:p w14:paraId="14FD4F0A">
            <w:pPr>
              <w:spacing w:line="360" w:lineRule="exact"/>
              <w:ind w:firstLine="480" w:firstLineChars="200"/>
              <w:textAlignment w:val="baseline"/>
              <w:rPr>
                <w:sz w:val="24"/>
                <w:szCs w:val="24"/>
              </w:rPr>
            </w:pPr>
          </w:p>
        </w:tc>
      </w:tr>
      <w:tr w14:paraId="445E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2327B006">
            <w:pPr>
              <w:spacing w:line="360" w:lineRule="exact"/>
              <w:ind w:firstLine="480" w:firstLineChars="200"/>
              <w:textAlignment w:val="baseline"/>
              <w:rPr>
                <w:sz w:val="24"/>
                <w:szCs w:val="24"/>
              </w:rPr>
            </w:pPr>
          </w:p>
        </w:tc>
        <w:tc>
          <w:tcPr>
            <w:tcW w:w="2966" w:type="dxa"/>
          </w:tcPr>
          <w:p w14:paraId="6276BCE3">
            <w:pPr>
              <w:spacing w:line="360" w:lineRule="exact"/>
              <w:ind w:firstLine="480" w:firstLineChars="200"/>
              <w:textAlignment w:val="baseline"/>
              <w:rPr>
                <w:sz w:val="24"/>
                <w:szCs w:val="24"/>
              </w:rPr>
            </w:pPr>
            <w:r>
              <w:rPr>
                <w:rFonts w:hint="eastAsia"/>
                <w:sz w:val="24"/>
                <w:szCs w:val="24"/>
              </w:rPr>
              <w:t>4、工作热情，文明礼貌，不与病人及家属、医务人员争执，无投诉。病人及医院职工满意度&gt;90%。</w:t>
            </w:r>
          </w:p>
        </w:tc>
        <w:tc>
          <w:tcPr>
            <w:tcW w:w="3636" w:type="dxa"/>
          </w:tcPr>
          <w:p w14:paraId="364DDB5C">
            <w:pPr>
              <w:spacing w:line="360" w:lineRule="exact"/>
              <w:ind w:firstLine="480" w:firstLineChars="200"/>
              <w:textAlignment w:val="baseline"/>
              <w:rPr>
                <w:sz w:val="24"/>
                <w:szCs w:val="24"/>
              </w:rPr>
            </w:pPr>
            <w:r>
              <w:rPr>
                <w:rFonts w:hint="eastAsia"/>
                <w:sz w:val="24"/>
                <w:szCs w:val="24"/>
              </w:rPr>
              <w:t>满意度低于90%扣1分，低于80%扣2分</w:t>
            </w:r>
          </w:p>
        </w:tc>
        <w:tc>
          <w:tcPr>
            <w:tcW w:w="1248" w:type="dxa"/>
          </w:tcPr>
          <w:p w14:paraId="7A574554">
            <w:pPr>
              <w:spacing w:line="360" w:lineRule="exact"/>
              <w:ind w:firstLine="480" w:firstLineChars="200"/>
              <w:textAlignment w:val="baseline"/>
              <w:rPr>
                <w:sz w:val="24"/>
                <w:szCs w:val="24"/>
              </w:rPr>
            </w:pPr>
          </w:p>
        </w:tc>
        <w:tc>
          <w:tcPr>
            <w:tcW w:w="1344" w:type="dxa"/>
          </w:tcPr>
          <w:p w14:paraId="1408595A">
            <w:pPr>
              <w:spacing w:line="360" w:lineRule="exact"/>
              <w:ind w:firstLine="480" w:firstLineChars="200"/>
              <w:textAlignment w:val="baseline"/>
              <w:rPr>
                <w:sz w:val="24"/>
                <w:szCs w:val="24"/>
              </w:rPr>
            </w:pPr>
          </w:p>
        </w:tc>
      </w:tr>
      <w:tr w14:paraId="4B3E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06" w:type="dxa"/>
            <w:vMerge w:val="continue"/>
          </w:tcPr>
          <w:p w14:paraId="35AE43A4">
            <w:pPr>
              <w:spacing w:line="360" w:lineRule="exact"/>
              <w:ind w:firstLine="480" w:firstLineChars="200"/>
              <w:textAlignment w:val="baseline"/>
              <w:rPr>
                <w:sz w:val="24"/>
                <w:szCs w:val="24"/>
              </w:rPr>
            </w:pPr>
          </w:p>
        </w:tc>
        <w:tc>
          <w:tcPr>
            <w:tcW w:w="2966" w:type="dxa"/>
          </w:tcPr>
          <w:p w14:paraId="59A9A6E3">
            <w:pPr>
              <w:spacing w:line="360" w:lineRule="exact"/>
              <w:ind w:firstLine="480" w:firstLineChars="200"/>
              <w:textAlignment w:val="baseline"/>
              <w:rPr>
                <w:sz w:val="24"/>
                <w:szCs w:val="24"/>
              </w:rPr>
            </w:pPr>
            <w:r>
              <w:rPr>
                <w:rFonts w:hint="eastAsia"/>
                <w:sz w:val="24"/>
                <w:szCs w:val="24"/>
              </w:rPr>
              <w:t>5、配合医院完成上级各项检查任务和各项应急工作，保证工作符合检查要求。</w:t>
            </w:r>
          </w:p>
        </w:tc>
        <w:tc>
          <w:tcPr>
            <w:tcW w:w="3636" w:type="dxa"/>
          </w:tcPr>
          <w:p w14:paraId="7EE84314">
            <w:pPr>
              <w:spacing w:line="360" w:lineRule="exact"/>
              <w:ind w:firstLine="480" w:firstLineChars="200"/>
              <w:textAlignment w:val="baseline"/>
              <w:rPr>
                <w:sz w:val="24"/>
                <w:szCs w:val="24"/>
              </w:rPr>
            </w:pPr>
            <w:r>
              <w:rPr>
                <w:rFonts w:hint="eastAsia"/>
                <w:sz w:val="24"/>
                <w:szCs w:val="24"/>
              </w:rPr>
              <w:t>不符合，每次扣2分</w:t>
            </w:r>
          </w:p>
        </w:tc>
        <w:tc>
          <w:tcPr>
            <w:tcW w:w="1248" w:type="dxa"/>
          </w:tcPr>
          <w:p w14:paraId="136ABC2B">
            <w:pPr>
              <w:spacing w:line="360" w:lineRule="exact"/>
              <w:ind w:firstLine="480" w:firstLineChars="200"/>
              <w:textAlignment w:val="baseline"/>
              <w:rPr>
                <w:sz w:val="24"/>
                <w:szCs w:val="24"/>
              </w:rPr>
            </w:pPr>
          </w:p>
        </w:tc>
        <w:tc>
          <w:tcPr>
            <w:tcW w:w="1344" w:type="dxa"/>
          </w:tcPr>
          <w:p w14:paraId="2FC72F87">
            <w:pPr>
              <w:spacing w:line="360" w:lineRule="exact"/>
              <w:ind w:firstLine="480" w:firstLineChars="200"/>
              <w:textAlignment w:val="baseline"/>
              <w:rPr>
                <w:sz w:val="24"/>
                <w:szCs w:val="24"/>
              </w:rPr>
            </w:pPr>
          </w:p>
        </w:tc>
      </w:tr>
      <w:tr w14:paraId="373F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tcPr>
          <w:p w14:paraId="44960713">
            <w:pPr>
              <w:spacing w:line="360" w:lineRule="exact"/>
              <w:ind w:firstLine="480" w:firstLineChars="200"/>
              <w:textAlignment w:val="baseline"/>
              <w:rPr>
                <w:sz w:val="24"/>
                <w:szCs w:val="24"/>
              </w:rPr>
            </w:pPr>
          </w:p>
          <w:p w14:paraId="25A08012">
            <w:pPr>
              <w:spacing w:line="360" w:lineRule="exact"/>
              <w:ind w:firstLine="480" w:firstLineChars="200"/>
              <w:textAlignment w:val="baseline"/>
              <w:rPr>
                <w:sz w:val="24"/>
                <w:szCs w:val="24"/>
              </w:rPr>
            </w:pPr>
          </w:p>
          <w:p w14:paraId="603ED9DA">
            <w:pPr>
              <w:spacing w:line="360" w:lineRule="exact"/>
              <w:ind w:firstLine="480" w:firstLineChars="200"/>
              <w:textAlignment w:val="baseline"/>
              <w:rPr>
                <w:sz w:val="24"/>
                <w:szCs w:val="24"/>
              </w:rPr>
            </w:pPr>
          </w:p>
          <w:p w14:paraId="4D9E77B6">
            <w:pPr>
              <w:spacing w:line="360" w:lineRule="exact"/>
              <w:ind w:firstLine="480" w:firstLineChars="200"/>
              <w:textAlignment w:val="baseline"/>
              <w:rPr>
                <w:sz w:val="24"/>
                <w:szCs w:val="24"/>
              </w:rPr>
            </w:pPr>
          </w:p>
          <w:p w14:paraId="5013E2F9">
            <w:pPr>
              <w:spacing w:line="360" w:lineRule="exact"/>
              <w:textAlignment w:val="baseline"/>
              <w:rPr>
                <w:sz w:val="24"/>
                <w:szCs w:val="24"/>
              </w:rPr>
            </w:pPr>
            <w:r>
              <w:rPr>
                <w:rFonts w:hint="eastAsia"/>
                <w:sz w:val="24"/>
                <w:szCs w:val="24"/>
              </w:rPr>
              <w:t>保洁服务</w:t>
            </w:r>
          </w:p>
          <w:p w14:paraId="21E6E35E">
            <w:pPr>
              <w:spacing w:line="360" w:lineRule="exact"/>
              <w:textAlignment w:val="baseline"/>
              <w:rPr>
                <w:sz w:val="24"/>
                <w:szCs w:val="24"/>
              </w:rPr>
            </w:pPr>
            <w:r>
              <w:rPr>
                <w:rFonts w:hint="eastAsia"/>
                <w:sz w:val="24"/>
                <w:szCs w:val="24"/>
              </w:rPr>
              <w:t>50分</w:t>
            </w:r>
          </w:p>
        </w:tc>
        <w:tc>
          <w:tcPr>
            <w:tcW w:w="2966" w:type="dxa"/>
          </w:tcPr>
          <w:p w14:paraId="40778086">
            <w:pPr>
              <w:spacing w:line="360" w:lineRule="exact"/>
              <w:ind w:firstLine="480" w:firstLineChars="200"/>
              <w:textAlignment w:val="baseline"/>
              <w:rPr>
                <w:sz w:val="24"/>
                <w:szCs w:val="24"/>
              </w:rPr>
            </w:pPr>
            <w:r>
              <w:rPr>
                <w:rFonts w:hint="eastAsia"/>
                <w:sz w:val="24"/>
                <w:szCs w:val="24"/>
              </w:rPr>
              <w:t>1、保持办公室及治疗区域整洁有序，干净明亮，墙面地面无污染、无蛛网。</w:t>
            </w:r>
          </w:p>
        </w:tc>
        <w:tc>
          <w:tcPr>
            <w:tcW w:w="3636" w:type="dxa"/>
          </w:tcPr>
          <w:p w14:paraId="075B1867">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44887027">
            <w:pPr>
              <w:spacing w:line="360" w:lineRule="exact"/>
              <w:ind w:firstLine="480" w:firstLineChars="200"/>
              <w:textAlignment w:val="baseline"/>
              <w:rPr>
                <w:sz w:val="24"/>
                <w:szCs w:val="24"/>
              </w:rPr>
            </w:pPr>
          </w:p>
        </w:tc>
        <w:tc>
          <w:tcPr>
            <w:tcW w:w="1344" w:type="dxa"/>
          </w:tcPr>
          <w:p w14:paraId="669A1ABF">
            <w:pPr>
              <w:spacing w:line="360" w:lineRule="exact"/>
              <w:ind w:firstLine="480" w:firstLineChars="200"/>
              <w:textAlignment w:val="baseline"/>
              <w:rPr>
                <w:sz w:val="24"/>
                <w:szCs w:val="24"/>
              </w:rPr>
            </w:pPr>
          </w:p>
        </w:tc>
      </w:tr>
      <w:tr w14:paraId="4EF3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7B1D420A">
            <w:pPr>
              <w:spacing w:line="360" w:lineRule="exact"/>
              <w:ind w:firstLine="480" w:firstLineChars="200"/>
              <w:textAlignment w:val="baseline"/>
              <w:rPr>
                <w:sz w:val="24"/>
                <w:szCs w:val="24"/>
              </w:rPr>
            </w:pPr>
          </w:p>
        </w:tc>
        <w:tc>
          <w:tcPr>
            <w:tcW w:w="2966" w:type="dxa"/>
          </w:tcPr>
          <w:p w14:paraId="58AF2E30">
            <w:pPr>
              <w:spacing w:line="360" w:lineRule="exact"/>
              <w:ind w:firstLine="480" w:firstLineChars="200"/>
              <w:textAlignment w:val="baseline"/>
              <w:rPr>
                <w:sz w:val="24"/>
                <w:szCs w:val="24"/>
              </w:rPr>
            </w:pPr>
            <w:r>
              <w:rPr>
                <w:rFonts w:hint="eastAsia"/>
                <w:sz w:val="24"/>
                <w:szCs w:val="24"/>
              </w:rPr>
              <w:t>2、保持室内地面清洁，及时处理污物、垃圾，走廊无杂物堆积，无积水、无污垢、无烟蒂，室内人员出入频繁处，必须不间断的保洁。</w:t>
            </w:r>
          </w:p>
        </w:tc>
        <w:tc>
          <w:tcPr>
            <w:tcW w:w="3636" w:type="dxa"/>
          </w:tcPr>
          <w:p w14:paraId="353724EA">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4887E149">
            <w:pPr>
              <w:spacing w:line="360" w:lineRule="exact"/>
              <w:ind w:firstLine="480" w:firstLineChars="200"/>
              <w:textAlignment w:val="baseline"/>
              <w:rPr>
                <w:sz w:val="24"/>
                <w:szCs w:val="24"/>
              </w:rPr>
            </w:pPr>
          </w:p>
        </w:tc>
        <w:tc>
          <w:tcPr>
            <w:tcW w:w="1344" w:type="dxa"/>
          </w:tcPr>
          <w:p w14:paraId="029801A9">
            <w:pPr>
              <w:spacing w:line="360" w:lineRule="exact"/>
              <w:ind w:firstLine="480" w:firstLineChars="200"/>
              <w:textAlignment w:val="baseline"/>
              <w:rPr>
                <w:sz w:val="24"/>
                <w:szCs w:val="24"/>
              </w:rPr>
            </w:pPr>
          </w:p>
        </w:tc>
      </w:tr>
      <w:tr w14:paraId="1C5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64C5ACC4">
            <w:pPr>
              <w:spacing w:line="360" w:lineRule="exact"/>
              <w:ind w:firstLine="480" w:firstLineChars="200"/>
              <w:textAlignment w:val="baseline"/>
              <w:rPr>
                <w:sz w:val="24"/>
                <w:szCs w:val="24"/>
              </w:rPr>
            </w:pPr>
          </w:p>
        </w:tc>
        <w:tc>
          <w:tcPr>
            <w:tcW w:w="2966" w:type="dxa"/>
          </w:tcPr>
          <w:p w14:paraId="14B1A1F6">
            <w:pPr>
              <w:spacing w:line="360" w:lineRule="exact"/>
              <w:ind w:firstLine="480" w:firstLineChars="200"/>
              <w:textAlignment w:val="baseline"/>
              <w:rPr>
                <w:sz w:val="24"/>
                <w:szCs w:val="24"/>
              </w:rPr>
            </w:pPr>
            <w:r>
              <w:rPr>
                <w:rFonts w:hint="eastAsia"/>
                <w:sz w:val="24"/>
                <w:szCs w:val="24"/>
              </w:rPr>
              <w:t>3、保持病房舒适整洁，玻璃窗明亮清洁，物表（床单元、陪客椅、设备带、柜桌椅、门、窗台、洗手台面、栏杆、灯具等）清洁，无积垢无灰尘。</w:t>
            </w:r>
          </w:p>
        </w:tc>
        <w:tc>
          <w:tcPr>
            <w:tcW w:w="3636" w:type="dxa"/>
          </w:tcPr>
          <w:p w14:paraId="7735A843">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24C5CB5C">
            <w:pPr>
              <w:spacing w:line="360" w:lineRule="exact"/>
              <w:ind w:firstLine="480" w:firstLineChars="200"/>
              <w:textAlignment w:val="baseline"/>
              <w:rPr>
                <w:sz w:val="24"/>
                <w:szCs w:val="24"/>
              </w:rPr>
            </w:pPr>
          </w:p>
        </w:tc>
        <w:tc>
          <w:tcPr>
            <w:tcW w:w="1344" w:type="dxa"/>
          </w:tcPr>
          <w:p w14:paraId="2CF3D61D">
            <w:pPr>
              <w:spacing w:line="360" w:lineRule="exact"/>
              <w:ind w:firstLine="480" w:firstLineChars="200"/>
              <w:textAlignment w:val="baseline"/>
              <w:rPr>
                <w:sz w:val="24"/>
                <w:szCs w:val="24"/>
              </w:rPr>
            </w:pPr>
          </w:p>
        </w:tc>
      </w:tr>
      <w:tr w14:paraId="07E9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0148B99C">
            <w:pPr>
              <w:spacing w:line="360" w:lineRule="exact"/>
              <w:ind w:firstLine="480" w:firstLineChars="200"/>
              <w:textAlignment w:val="baseline"/>
              <w:rPr>
                <w:sz w:val="24"/>
                <w:szCs w:val="24"/>
              </w:rPr>
            </w:pPr>
          </w:p>
        </w:tc>
        <w:tc>
          <w:tcPr>
            <w:tcW w:w="2966" w:type="dxa"/>
          </w:tcPr>
          <w:p w14:paraId="1B625769">
            <w:pPr>
              <w:spacing w:line="360" w:lineRule="exact"/>
              <w:ind w:firstLine="480" w:firstLineChars="200"/>
              <w:textAlignment w:val="baseline"/>
              <w:rPr>
                <w:sz w:val="24"/>
                <w:szCs w:val="24"/>
              </w:rPr>
            </w:pPr>
            <w:r>
              <w:rPr>
                <w:rFonts w:hint="eastAsia"/>
                <w:sz w:val="24"/>
                <w:szCs w:val="24"/>
              </w:rPr>
              <w:t>4、开水间、污物间整洁，不得有私人物品，水槽水桶无积垢，配合医院做好节水节电。</w:t>
            </w:r>
          </w:p>
        </w:tc>
        <w:tc>
          <w:tcPr>
            <w:tcW w:w="3636" w:type="dxa"/>
          </w:tcPr>
          <w:p w14:paraId="171FFDE4">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1CFD391A">
            <w:pPr>
              <w:spacing w:line="360" w:lineRule="exact"/>
              <w:ind w:firstLine="480" w:firstLineChars="200"/>
              <w:textAlignment w:val="baseline"/>
              <w:rPr>
                <w:sz w:val="24"/>
                <w:szCs w:val="24"/>
              </w:rPr>
            </w:pPr>
          </w:p>
        </w:tc>
        <w:tc>
          <w:tcPr>
            <w:tcW w:w="1344" w:type="dxa"/>
          </w:tcPr>
          <w:p w14:paraId="25AEA2D3">
            <w:pPr>
              <w:spacing w:line="360" w:lineRule="exact"/>
              <w:ind w:firstLine="480" w:firstLineChars="200"/>
              <w:textAlignment w:val="baseline"/>
              <w:rPr>
                <w:sz w:val="24"/>
                <w:szCs w:val="24"/>
              </w:rPr>
            </w:pPr>
          </w:p>
        </w:tc>
      </w:tr>
      <w:tr w14:paraId="142E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0F912372">
            <w:pPr>
              <w:spacing w:line="360" w:lineRule="exact"/>
              <w:ind w:firstLine="480" w:firstLineChars="200"/>
              <w:textAlignment w:val="baseline"/>
              <w:rPr>
                <w:sz w:val="24"/>
                <w:szCs w:val="24"/>
              </w:rPr>
            </w:pPr>
          </w:p>
        </w:tc>
        <w:tc>
          <w:tcPr>
            <w:tcW w:w="2966" w:type="dxa"/>
          </w:tcPr>
          <w:p w14:paraId="0F641903">
            <w:pPr>
              <w:spacing w:line="360" w:lineRule="exact"/>
              <w:ind w:firstLine="480" w:firstLineChars="200"/>
              <w:textAlignment w:val="baseline"/>
              <w:rPr>
                <w:sz w:val="24"/>
                <w:szCs w:val="24"/>
              </w:rPr>
            </w:pPr>
            <w:r>
              <w:rPr>
                <w:rFonts w:hint="eastAsia"/>
                <w:sz w:val="24"/>
                <w:szCs w:val="24"/>
              </w:rPr>
              <w:t>5、卫生间墙面、地面清洁，无蛛网，无异味，管道通畅无积水，便器光亮干净无积垢无灰尘。</w:t>
            </w:r>
          </w:p>
        </w:tc>
        <w:tc>
          <w:tcPr>
            <w:tcW w:w="3636" w:type="dxa"/>
          </w:tcPr>
          <w:p w14:paraId="51CABEFD">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476B1B43">
            <w:pPr>
              <w:spacing w:line="360" w:lineRule="exact"/>
              <w:ind w:firstLine="480" w:firstLineChars="200"/>
              <w:textAlignment w:val="baseline"/>
              <w:rPr>
                <w:sz w:val="24"/>
                <w:szCs w:val="24"/>
              </w:rPr>
            </w:pPr>
          </w:p>
        </w:tc>
        <w:tc>
          <w:tcPr>
            <w:tcW w:w="1344" w:type="dxa"/>
          </w:tcPr>
          <w:p w14:paraId="09AFC575">
            <w:pPr>
              <w:spacing w:line="360" w:lineRule="exact"/>
              <w:ind w:firstLine="480" w:firstLineChars="200"/>
              <w:textAlignment w:val="baseline"/>
              <w:rPr>
                <w:sz w:val="24"/>
                <w:szCs w:val="24"/>
              </w:rPr>
            </w:pPr>
          </w:p>
        </w:tc>
      </w:tr>
      <w:tr w14:paraId="096C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4E05310F">
            <w:pPr>
              <w:spacing w:line="360" w:lineRule="exact"/>
              <w:ind w:firstLine="480" w:firstLineChars="200"/>
              <w:textAlignment w:val="baseline"/>
              <w:rPr>
                <w:sz w:val="24"/>
                <w:szCs w:val="24"/>
              </w:rPr>
            </w:pPr>
          </w:p>
        </w:tc>
        <w:tc>
          <w:tcPr>
            <w:tcW w:w="2966" w:type="dxa"/>
          </w:tcPr>
          <w:p w14:paraId="032CAC8A">
            <w:pPr>
              <w:spacing w:line="360" w:lineRule="exact"/>
              <w:ind w:firstLine="480" w:firstLineChars="200"/>
              <w:textAlignment w:val="baseline"/>
              <w:rPr>
                <w:sz w:val="24"/>
                <w:szCs w:val="24"/>
              </w:rPr>
            </w:pPr>
            <w:r>
              <w:rPr>
                <w:rFonts w:hint="eastAsia"/>
                <w:sz w:val="24"/>
                <w:szCs w:val="24"/>
              </w:rPr>
              <w:t>6、公共场所的楼梯扶手及通道的地面、玻璃、墙面清洁，无积灰、无蛛网。公共设施摆放整齐有序清洁，指示牌、宣传牌、防滑告示牌定点定位放置。</w:t>
            </w:r>
          </w:p>
        </w:tc>
        <w:tc>
          <w:tcPr>
            <w:tcW w:w="3636" w:type="dxa"/>
          </w:tcPr>
          <w:p w14:paraId="777C803E">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6B3169E3">
            <w:pPr>
              <w:spacing w:line="360" w:lineRule="exact"/>
              <w:ind w:firstLine="480" w:firstLineChars="200"/>
              <w:textAlignment w:val="baseline"/>
              <w:rPr>
                <w:sz w:val="24"/>
                <w:szCs w:val="24"/>
              </w:rPr>
            </w:pPr>
          </w:p>
        </w:tc>
        <w:tc>
          <w:tcPr>
            <w:tcW w:w="1344" w:type="dxa"/>
          </w:tcPr>
          <w:p w14:paraId="4999D8BD">
            <w:pPr>
              <w:spacing w:line="360" w:lineRule="exact"/>
              <w:ind w:firstLine="480" w:firstLineChars="200"/>
              <w:textAlignment w:val="baseline"/>
              <w:rPr>
                <w:sz w:val="24"/>
                <w:szCs w:val="24"/>
              </w:rPr>
            </w:pPr>
          </w:p>
        </w:tc>
      </w:tr>
      <w:tr w14:paraId="29F7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6FD20331">
            <w:pPr>
              <w:spacing w:line="360" w:lineRule="exact"/>
              <w:ind w:firstLine="480" w:firstLineChars="200"/>
              <w:textAlignment w:val="baseline"/>
              <w:rPr>
                <w:sz w:val="24"/>
                <w:szCs w:val="24"/>
              </w:rPr>
            </w:pPr>
          </w:p>
        </w:tc>
        <w:tc>
          <w:tcPr>
            <w:tcW w:w="2966" w:type="dxa"/>
          </w:tcPr>
          <w:p w14:paraId="6B1F8B85">
            <w:pPr>
              <w:spacing w:line="360" w:lineRule="exact"/>
              <w:ind w:firstLine="480" w:firstLineChars="200"/>
              <w:textAlignment w:val="baseline"/>
              <w:rPr>
                <w:sz w:val="24"/>
                <w:szCs w:val="24"/>
              </w:rPr>
            </w:pPr>
            <w:r>
              <w:rPr>
                <w:rFonts w:hint="eastAsia"/>
                <w:sz w:val="24"/>
                <w:szCs w:val="24"/>
              </w:rPr>
              <w:t>7、室外环境整洁干净无死角，无垃圾、无烟头，绿化地无杂物垃圾，下水道无堵塞外溢。</w:t>
            </w:r>
          </w:p>
        </w:tc>
        <w:tc>
          <w:tcPr>
            <w:tcW w:w="3636" w:type="dxa"/>
          </w:tcPr>
          <w:p w14:paraId="3136260E">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050D7ECC">
            <w:pPr>
              <w:spacing w:line="360" w:lineRule="exact"/>
              <w:ind w:firstLine="480" w:firstLineChars="200"/>
              <w:textAlignment w:val="baseline"/>
              <w:rPr>
                <w:sz w:val="24"/>
                <w:szCs w:val="24"/>
              </w:rPr>
            </w:pPr>
          </w:p>
        </w:tc>
        <w:tc>
          <w:tcPr>
            <w:tcW w:w="1344" w:type="dxa"/>
          </w:tcPr>
          <w:p w14:paraId="10B1BDA4">
            <w:pPr>
              <w:spacing w:line="360" w:lineRule="exact"/>
              <w:ind w:firstLine="480" w:firstLineChars="200"/>
              <w:textAlignment w:val="baseline"/>
              <w:rPr>
                <w:sz w:val="24"/>
                <w:szCs w:val="24"/>
              </w:rPr>
            </w:pPr>
          </w:p>
        </w:tc>
      </w:tr>
      <w:tr w14:paraId="6548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06" w:type="dxa"/>
            <w:vMerge w:val="continue"/>
          </w:tcPr>
          <w:p w14:paraId="107B4F97">
            <w:pPr>
              <w:spacing w:line="360" w:lineRule="exact"/>
              <w:ind w:firstLine="480" w:firstLineChars="200"/>
              <w:textAlignment w:val="baseline"/>
              <w:rPr>
                <w:sz w:val="24"/>
                <w:szCs w:val="24"/>
              </w:rPr>
            </w:pPr>
          </w:p>
        </w:tc>
        <w:tc>
          <w:tcPr>
            <w:tcW w:w="2966" w:type="dxa"/>
          </w:tcPr>
          <w:p w14:paraId="18C549A1">
            <w:pPr>
              <w:spacing w:line="360" w:lineRule="exact"/>
              <w:ind w:firstLine="480" w:firstLineChars="200"/>
              <w:textAlignment w:val="baseline"/>
              <w:rPr>
                <w:sz w:val="24"/>
                <w:szCs w:val="24"/>
              </w:rPr>
            </w:pPr>
            <w:r>
              <w:rPr>
                <w:rFonts w:hint="eastAsia"/>
                <w:sz w:val="24"/>
                <w:szCs w:val="24"/>
              </w:rPr>
              <w:t>8、日常消毒、终末消毒、器具消毒、物表消毒符合院感要求。</w:t>
            </w:r>
          </w:p>
        </w:tc>
        <w:tc>
          <w:tcPr>
            <w:tcW w:w="3636" w:type="dxa"/>
          </w:tcPr>
          <w:p w14:paraId="4F8D917D">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4C160A01">
            <w:pPr>
              <w:spacing w:line="360" w:lineRule="exact"/>
              <w:ind w:firstLine="480" w:firstLineChars="200"/>
              <w:textAlignment w:val="baseline"/>
              <w:rPr>
                <w:sz w:val="24"/>
                <w:szCs w:val="24"/>
              </w:rPr>
            </w:pPr>
          </w:p>
        </w:tc>
        <w:tc>
          <w:tcPr>
            <w:tcW w:w="1344" w:type="dxa"/>
          </w:tcPr>
          <w:p w14:paraId="7408477D">
            <w:pPr>
              <w:spacing w:line="360" w:lineRule="exact"/>
              <w:ind w:firstLine="480" w:firstLineChars="200"/>
              <w:textAlignment w:val="baseline"/>
              <w:rPr>
                <w:sz w:val="24"/>
                <w:szCs w:val="24"/>
              </w:rPr>
            </w:pPr>
          </w:p>
        </w:tc>
      </w:tr>
      <w:tr w14:paraId="5E43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56F21598">
            <w:pPr>
              <w:spacing w:line="360" w:lineRule="exact"/>
              <w:ind w:firstLine="480" w:firstLineChars="200"/>
              <w:textAlignment w:val="baseline"/>
              <w:rPr>
                <w:sz w:val="24"/>
                <w:szCs w:val="24"/>
              </w:rPr>
            </w:pPr>
          </w:p>
        </w:tc>
        <w:tc>
          <w:tcPr>
            <w:tcW w:w="2966" w:type="dxa"/>
          </w:tcPr>
          <w:p w14:paraId="070A4806">
            <w:pPr>
              <w:spacing w:line="360" w:lineRule="exact"/>
              <w:ind w:firstLine="480" w:firstLineChars="200"/>
              <w:textAlignment w:val="baseline"/>
              <w:rPr>
                <w:sz w:val="24"/>
                <w:szCs w:val="24"/>
              </w:rPr>
            </w:pPr>
            <w:r>
              <w:rPr>
                <w:rFonts w:hint="eastAsia"/>
                <w:sz w:val="24"/>
                <w:szCs w:val="24"/>
              </w:rPr>
              <w:t>9、垃圾桶保持清洁，桶盖盖严，垃圾及时清理，做好分类收集交接，定点存放，所有清洁消毒符合要求，各类记录完整。</w:t>
            </w:r>
          </w:p>
        </w:tc>
        <w:tc>
          <w:tcPr>
            <w:tcW w:w="3636" w:type="dxa"/>
          </w:tcPr>
          <w:p w14:paraId="38FED13F">
            <w:pPr>
              <w:spacing w:line="360" w:lineRule="exact"/>
              <w:ind w:firstLine="480" w:firstLineChars="200"/>
              <w:textAlignment w:val="baseline"/>
              <w:rPr>
                <w:sz w:val="24"/>
                <w:szCs w:val="24"/>
              </w:rPr>
            </w:pPr>
            <w:r>
              <w:rPr>
                <w:rFonts w:hint="eastAsia"/>
                <w:sz w:val="24"/>
                <w:szCs w:val="24"/>
              </w:rPr>
              <w:t>不符合，每处每次扣0.5分</w:t>
            </w:r>
          </w:p>
        </w:tc>
        <w:tc>
          <w:tcPr>
            <w:tcW w:w="1248" w:type="dxa"/>
          </w:tcPr>
          <w:p w14:paraId="12E99649">
            <w:pPr>
              <w:spacing w:line="360" w:lineRule="exact"/>
              <w:ind w:firstLine="480" w:firstLineChars="200"/>
              <w:textAlignment w:val="baseline"/>
              <w:rPr>
                <w:sz w:val="24"/>
                <w:szCs w:val="24"/>
              </w:rPr>
            </w:pPr>
          </w:p>
        </w:tc>
        <w:tc>
          <w:tcPr>
            <w:tcW w:w="1344" w:type="dxa"/>
          </w:tcPr>
          <w:p w14:paraId="4E77F971">
            <w:pPr>
              <w:spacing w:line="360" w:lineRule="exact"/>
              <w:ind w:firstLine="480" w:firstLineChars="200"/>
              <w:textAlignment w:val="baseline"/>
              <w:rPr>
                <w:sz w:val="24"/>
                <w:szCs w:val="24"/>
              </w:rPr>
            </w:pPr>
          </w:p>
        </w:tc>
      </w:tr>
      <w:tr w14:paraId="1DB6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5FE82E2A">
            <w:pPr>
              <w:spacing w:line="360" w:lineRule="exact"/>
              <w:ind w:firstLine="480" w:firstLineChars="200"/>
              <w:textAlignment w:val="baseline"/>
              <w:rPr>
                <w:sz w:val="24"/>
                <w:szCs w:val="24"/>
              </w:rPr>
            </w:pPr>
          </w:p>
        </w:tc>
        <w:tc>
          <w:tcPr>
            <w:tcW w:w="2966" w:type="dxa"/>
          </w:tcPr>
          <w:p w14:paraId="06E80525">
            <w:pPr>
              <w:spacing w:line="360" w:lineRule="exact"/>
              <w:ind w:firstLine="480" w:firstLineChars="200"/>
              <w:textAlignment w:val="baseline"/>
              <w:rPr>
                <w:sz w:val="24"/>
                <w:szCs w:val="24"/>
              </w:rPr>
            </w:pPr>
            <w:r>
              <w:rPr>
                <w:rFonts w:hint="eastAsia"/>
                <w:sz w:val="24"/>
                <w:szCs w:val="24"/>
              </w:rPr>
              <w:t>10、病区常规废品物资、废纸、废纸箱、医疗垃圾放在医院指定地方，按要求清理处理。</w:t>
            </w:r>
          </w:p>
        </w:tc>
        <w:tc>
          <w:tcPr>
            <w:tcW w:w="3636" w:type="dxa"/>
          </w:tcPr>
          <w:p w14:paraId="243445F8">
            <w:pPr>
              <w:spacing w:line="360" w:lineRule="exact"/>
              <w:ind w:firstLine="480" w:firstLineChars="200"/>
              <w:textAlignment w:val="baseline"/>
              <w:rPr>
                <w:sz w:val="24"/>
                <w:szCs w:val="24"/>
              </w:rPr>
            </w:pPr>
            <w:r>
              <w:rPr>
                <w:rFonts w:hint="eastAsia"/>
                <w:sz w:val="24"/>
                <w:szCs w:val="24"/>
              </w:rPr>
              <w:t>不符合，每人次扣0.5分</w:t>
            </w:r>
          </w:p>
        </w:tc>
        <w:tc>
          <w:tcPr>
            <w:tcW w:w="1248" w:type="dxa"/>
          </w:tcPr>
          <w:p w14:paraId="1AE165A4">
            <w:pPr>
              <w:spacing w:line="360" w:lineRule="exact"/>
              <w:ind w:firstLine="480" w:firstLineChars="200"/>
              <w:textAlignment w:val="baseline"/>
              <w:rPr>
                <w:sz w:val="24"/>
                <w:szCs w:val="24"/>
              </w:rPr>
            </w:pPr>
          </w:p>
        </w:tc>
        <w:tc>
          <w:tcPr>
            <w:tcW w:w="1344" w:type="dxa"/>
          </w:tcPr>
          <w:p w14:paraId="76CB0039">
            <w:pPr>
              <w:spacing w:line="360" w:lineRule="exact"/>
              <w:ind w:firstLine="480" w:firstLineChars="200"/>
              <w:textAlignment w:val="baseline"/>
              <w:rPr>
                <w:sz w:val="24"/>
                <w:szCs w:val="24"/>
              </w:rPr>
            </w:pPr>
          </w:p>
        </w:tc>
      </w:tr>
      <w:tr w14:paraId="6984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06" w:type="dxa"/>
            <w:vMerge w:val="restart"/>
          </w:tcPr>
          <w:p w14:paraId="6503F4EF">
            <w:pPr>
              <w:spacing w:line="360" w:lineRule="exact"/>
              <w:ind w:firstLine="480" w:firstLineChars="200"/>
              <w:textAlignment w:val="baseline"/>
              <w:rPr>
                <w:sz w:val="24"/>
                <w:szCs w:val="24"/>
              </w:rPr>
            </w:pPr>
          </w:p>
          <w:p w14:paraId="7ABC091D">
            <w:pPr>
              <w:spacing w:line="360" w:lineRule="exact"/>
              <w:ind w:firstLine="480" w:firstLineChars="200"/>
              <w:textAlignment w:val="baseline"/>
              <w:rPr>
                <w:sz w:val="24"/>
                <w:szCs w:val="24"/>
              </w:rPr>
            </w:pPr>
          </w:p>
          <w:p w14:paraId="0E13697E">
            <w:pPr>
              <w:spacing w:line="360" w:lineRule="exact"/>
              <w:ind w:firstLine="480" w:firstLineChars="200"/>
              <w:textAlignment w:val="baseline"/>
              <w:rPr>
                <w:sz w:val="24"/>
                <w:szCs w:val="24"/>
              </w:rPr>
            </w:pPr>
          </w:p>
          <w:p w14:paraId="4B8530E0">
            <w:pPr>
              <w:spacing w:line="360" w:lineRule="exact"/>
              <w:textAlignment w:val="baseline"/>
              <w:rPr>
                <w:sz w:val="24"/>
                <w:szCs w:val="24"/>
              </w:rPr>
            </w:pPr>
            <w:r>
              <w:rPr>
                <w:rFonts w:hint="eastAsia"/>
                <w:sz w:val="24"/>
                <w:szCs w:val="24"/>
              </w:rPr>
              <w:t>25分</w:t>
            </w:r>
          </w:p>
        </w:tc>
        <w:tc>
          <w:tcPr>
            <w:tcW w:w="2966" w:type="dxa"/>
          </w:tcPr>
          <w:p w14:paraId="2695CB5F">
            <w:pPr>
              <w:spacing w:line="360" w:lineRule="exact"/>
              <w:ind w:firstLine="480" w:firstLineChars="200"/>
              <w:textAlignment w:val="baseline"/>
              <w:rPr>
                <w:sz w:val="24"/>
                <w:szCs w:val="24"/>
              </w:rPr>
            </w:pPr>
            <w:r>
              <w:rPr>
                <w:rFonts w:hint="eastAsia"/>
                <w:sz w:val="24"/>
                <w:szCs w:val="24"/>
              </w:rPr>
              <w:t>1、按规定运送标本、药品、大输液等，无差错、无遗失、无损坏。</w:t>
            </w:r>
          </w:p>
        </w:tc>
        <w:tc>
          <w:tcPr>
            <w:tcW w:w="3636" w:type="dxa"/>
          </w:tcPr>
          <w:p w14:paraId="265CC0E6">
            <w:pPr>
              <w:spacing w:line="360" w:lineRule="exact"/>
              <w:ind w:firstLine="480" w:firstLineChars="200"/>
              <w:textAlignment w:val="baseline"/>
              <w:rPr>
                <w:sz w:val="24"/>
                <w:szCs w:val="24"/>
              </w:rPr>
            </w:pPr>
            <w:r>
              <w:rPr>
                <w:rFonts w:hint="eastAsia"/>
                <w:sz w:val="24"/>
                <w:szCs w:val="24"/>
              </w:rPr>
              <w:t>不符合，每次扣1分</w:t>
            </w:r>
          </w:p>
        </w:tc>
        <w:tc>
          <w:tcPr>
            <w:tcW w:w="1248" w:type="dxa"/>
          </w:tcPr>
          <w:p w14:paraId="6AE4E9CF">
            <w:pPr>
              <w:spacing w:line="360" w:lineRule="exact"/>
              <w:ind w:firstLine="480" w:firstLineChars="200"/>
              <w:textAlignment w:val="baseline"/>
              <w:rPr>
                <w:sz w:val="24"/>
                <w:szCs w:val="24"/>
              </w:rPr>
            </w:pPr>
          </w:p>
        </w:tc>
        <w:tc>
          <w:tcPr>
            <w:tcW w:w="1344" w:type="dxa"/>
          </w:tcPr>
          <w:p w14:paraId="5FB8D7D7">
            <w:pPr>
              <w:spacing w:line="360" w:lineRule="exact"/>
              <w:ind w:firstLine="480" w:firstLineChars="200"/>
              <w:textAlignment w:val="baseline"/>
              <w:rPr>
                <w:sz w:val="24"/>
                <w:szCs w:val="24"/>
              </w:rPr>
            </w:pPr>
          </w:p>
        </w:tc>
      </w:tr>
      <w:tr w14:paraId="0E29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06" w:type="dxa"/>
            <w:vMerge w:val="continue"/>
          </w:tcPr>
          <w:p w14:paraId="6EBFB3D8">
            <w:pPr>
              <w:spacing w:line="360" w:lineRule="exact"/>
              <w:ind w:firstLine="480" w:firstLineChars="200"/>
              <w:textAlignment w:val="baseline"/>
              <w:rPr>
                <w:sz w:val="24"/>
                <w:szCs w:val="24"/>
              </w:rPr>
            </w:pPr>
          </w:p>
        </w:tc>
        <w:tc>
          <w:tcPr>
            <w:tcW w:w="2966" w:type="dxa"/>
          </w:tcPr>
          <w:p w14:paraId="14919520">
            <w:pPr>
              <w:spacing w:line="360" w:lineRule="exact"/>
              <w:ind w:firstLine="480" w:firstLineChars="200"/>
              <w:textAlignment w:val="baseline"/>
              <w:rPr>
                <w:sz w:val="24"/>
                <w:szCs w:val="24"/>
              </w:rPr>
            </w:pPr>
            <w:r>
              <w:rPr>
                <w:rFonts w:hint="eastAsia"/>
                <w:sz w:val="24"/>
                <w:szCs w:val="24"/>
              </w:rPr>
              <w:t>2、护送病人检查核对信息正确，安全护送，无意外事件发生。</w:t>
            </w:r>
          </w:p>
        </w:tc>
        <w:tc>
          <w:tcPr>
            <w:tcW w:w="3636" w:type="dxa"/>
          </w:tcPr>
          <w:p w14:paraId="785988CB">
            <w:pPr>
              <w:spacing w:line="360" w:lineRule="exact"/>
              <w:ind w:firstLine="480" w:firstLineChars="200"/>
              <w:textAlignment w:val="baseline"/>
              <w:rPr>
                <w:sz w:val="24"/>
                <w:szCs w:val="24"/>
              </w:rPr>
            </w:pPr>
            <w:r>
              <w:rPr>
                <w:rFonts w:hint="eastAsia"/>
                <w:sz w:val="24"/>
                <w:szCs w:val="24"/>
              </w:rPr>
              <w:t>不符合，每次扣0.5分</w:t>
            </w:r>
          </w:p>
        </w:tc>
        <w:tc>
          <w:tcPr>
            <w:tcW w:w="1248" w:type="dxa"/>
          </w:tcPr>
          <w:p w14:paraId="775C1F17">
            <w:pPr>
              <w:spacing w:line="360" w:lineRule="exact"/>
              <w:ind w:firstLine="480" w:firstLineChars="200"/>
              <w:textAlignment w:val="baseline"/>
              <w:rPr>
                <w:sz w:val="24"/>
                <w:szCs w:val="24"/>
              </w:rPr>
            </w:pPr>
          </w:p>
        </w:tc>
        <w:tc>
          <w:tcPr>
            <w:tcW w:w="1344" w:type="dxa"/>
          </w:tcPr>
          <w:p w14:paraId="4699187E">
            <w:pPr>
              <w:spacing w:line="360" w:lineRule="exact"/>
              <w:ind w:firstLine="480" w:firstLineChars="200"/>
              <w:textAlignment w:val="baseline"/>
              <w:rPr>
                <w:sz w:val="24"/>
                <w:szCs w:val="24"/>
              </w:rPr>
            </w:pPr>
          </w:p>
        </w:tc>
      </w:tr>
      <w:tr w14:paraId="5E7D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06" w:type="dxa"/>
            <w:vMerge w:val="continue"/>
          </w:tcPr>
          <w:p w14:paraId="7B320654">
            <w:pPr>
              <w:spacing w:line="360" w:lineRule="exact"/>
              <w:ind w:firstLine="480" w:firstLineChars="200"/>
              <w:textAlignment w:val="baseline"/>
              <w:rPr>
                <w:sz w:val="24"/>
                <w:szCs w:val="24"/>
              </w:rPr>
            </w:pPr>
          </w:p>
        </w:tc>
        <w:tc>
          <w:tcPr>
            <w:tcW w:w="2966" w:type="dxa"/>
          </w:tcPr>
          <w:p w14:paraId="2FB3ECB1">
            <w:pPr>
              <w:spacing w:line="360" w:lineRule="exact"/>
              <w:ind w:firstLine="480" w:firstLineChars="200"/>
              <w:textAlignment w:val="baseline"/>
              <w:rPr>
                <w:sz w:val="24"/>
                <w:szCs w:val="24"/>
              </w:rPr>
            </w:pPr>
            <w:r>
              <w:rPr>
                <w:rFonts w:hint="eastAsia"/>
                <w:sz w:val="24"/>
                <w:szCs w:val="24"/>
              </w:rPr>
              <w:t>3、保证临床运送工作及时准确完成，无差错发生，保证夜间工作的正常运行。</w:t>
            </w:r>
          </w:p>
        </w:tc>
        <w:tc>
          <w:tcPr>
            <w:tcW w:w="3636" w:type="dxa"/>
          </w:tcPr>
          <w:p w14:paraId="35415690">
            <w:pPr>
              <w:spacing w:line="360" w:lineRule="exact"/>
              <w:ind w:firstLine="480" w:firstLineChars="200"/>
              <w:textAlignment w:val="baseline"/>
              <w:rPr>
                <w:sz w:val="24"/>
                <w:szCs w:val="24"/>
              </w:rPr>
            </w:pPr>
            <w:r>
              <w:rPr>
                <w:rFonts w:hint="eastAsia"/>
                <w:sz w:val="24"/>
                <w:szCs w:val="24"/>
              </w:rPr>
              <w:t>不符合，每次扣0.5分</w:t>
            </w:r>
          </w:p>
        </w:tc>
        <w:tc>
          <w:tcPr>
            <w:tcW w:w="1248" w:type="dxa"/>
          </w:tcPr>
          <w:p w14:paraId="7BDEB572">
            <w:pPr>
              <w:spacing w:line="360" w:lineRule="exact"/>
              <w:ind w:firstLine="480" w:firstLineChars="200"/>
              <w:textAlignment w:val="baseline"/>
              <w:rPr>
                <w:sz w:val="24"/>
                <w:szCs w:val="24"/>
              </w:rPr>
            </w:pPr>
          </w:p>
        </w:tc>
        <w:tc>
          <w:tcPr>
            <w:tcW w:w="1344" w:type="dxa"/>
          </w:tcPr>
          <w:p w14:paraId="13BC2CE7">
            <w:pPr>
              <w:spacing w:line="360" w:lineRule="exact"/>
              <w:ind w:firstLine="480" w:firstLineChars="200"/>
              <w:textAlignment w:val="baseline"/>
              <w:rPr>
                <w:sz w:val="24"/>
                <w:szCs w:val="24"/>
              </w:rPr>
            </w:pPr>
          </w:p>
        </w:tc>
      </w:tr>
      <w:tr w14:paraId="4F9C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06" w:type="dxa"/>
            <w:vMerge w:val="continue"/>
          </w:tcPr>
          <w:p w14:paraId="39A8ED74">
            <w:pPr>
              <w:spacing w:line="360" w:lineRule="exact"/>
              <w:ind w:firstLine="480" w:firstLineChars="200"/>
              <w:textAlignment w:val="baseline"/>
              <w:rPr>
                <w:sz w:val="24"/>
                <w:szCs w:val="24"/>
              </w:rPr>
            </w:pPr>
          </w:p>
        </w:tc>
        <w:tc>
          <w:tcPr>
            <w:tcW w:w="2966" w:type="dxa"/>
          </w:tcPr>
          <w:p w14:paraId="0E3E35E6">
            <w:pPr>
              <w:spacing w:line="360" w:lineRule="exact"/>
              <w:ind w:firstLine="480" w:firstLineChars="200"/>
              <w:textAlignment w:val="baseline"/>
              <w:rPr>
                <w:sz w:val="24"/>
                <w:szCs w:val="24"/>
              </w:rPr>
            </w:pPr>
            <w:r>
              <w:rPr>
                <w:rFonts w:hint="eastAsia"/>
                <w:sz w:val="24"/>
                <w:szCs w:val="24"/>
              </w:rPr>
              <w:t>4、送各类预约单、会诊单、化验单、各类医疗标本、送药、送血及时准确。</w:t>
            </w:r>
          </w:p>
        </w:tc>
        <w:tc>
          <w:tcPr>
            <w:tcW w:w="3636" w:type="dxa"/>
          </w:tcPr>
          <w:p w14:paraId="357731E8">
            <w:pPr>
              <w:spacing w:line="360" w:lineRule="exact"/>
              <w:ind w:firstLine="480" w:firstLineChars="200"/>
              <w:textAlignment w:val="baseline"/>
              <w:rPr>
                <w:sz w:val="24"/>
                <w:szCs w:val="24"/>
              </w:rPr>
            </w:pPr>
            <w:r>
              <w:rPr>
                <w:rFonts w:hint="eastAsia"/>
                <w:sz w:val="24"/>
                <w:szCs w:val="24"/>
              </w:rPr>
              <w:t>不符合，每次扣0.5分</w:t>
            </w:r>
          </w:p>
        </w:tc>
        <w:tc>
          <w:tcPr>
            <w:tcW w:w="1248" w:type="dxa"/>
          </w:tcPr>
          <w:p w14:paraId="6691ED7B">
            <w:pPr>
              <w:spacing w:line="360" w:lineRule="exact"/>
              <w:ind w:firstLine="480" w:firstLineChars="200"/>
              <w:textAlignment w:val="baseline"/>
              <w:rPr>
                <w:sz w:val="24"/>
                <w:szCs w:val="24"/>
              </w:rPr>
            </w:pPr>
          </w:p>
        </w:tc>
        <w:tc>
          <w:tcPr>
            <w:tcW w:w="1344" w:type="dxa"/>
          </w:tcPr>
          <w:p w14:paraId="2708431C">
            <w:pPr>
              <w:spacing w:line="360" w:lineRule="exact"/>
              <w:ind w:firstLine="480" w:firstLineChars="200"/>
              <w:textAlignment w:val="baseline"/>
              <w:rPr>
                <w:sz w:val="24"/>
                <w:szCs w:val="24"/>
              </w:rPr>
            </w:pPr>
          </w:p>
        </w:tc>
      </w:tr>
      <w:tr w14:paraId="4BD0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06" w:type="dxa"/>
            <w:vMerge w:val="continue"/>
          </w:tcPr>
          <w:p w14:paraId="457043D2">
            <w:pPr>
              <w:spacing w:line="360" w:lineRule="exact"/>
              <w:ind w:firstLine="480" w:firstLineChars="200"/>
              <w:textAlignment w:val="baseline"/>
              <w:rPr>
                <w:sz w:val="24"/>
                <w:szCs w:val="24"/>
              </w:rPr>
            </w:pPr>
          </w:p>
        </w:tc>
        <w:tc>
          <w:tcPr>
            <w:tcW w:w="2966" w:type="dxa"/>
          </w:tcPr>
          <w:p w14:paraId="259768B2">
            <w:pPr>
              <w:spacing w:line="360" w:lineRule="exact"/>
              <w:ind w:firstLine="480" w:firstLineChars="200"/>
              <w:textAlignment w:val="baseline"/>
              <w:rPr>
                <w:sz w:val="24"/>
                <w:szCs w:val="24"/>
              </w:rPr>
            </w:pPr>
            <w:r>
              <w:rPr>
                <w:rFonts w:hint="eastAsia"/>
                <w:sz w:val="24"/>
                <w:szCs w:val="24"/>
              </w:rPr>
              <w:t>5、设备物资运送有责任心，无遗失、无损坏，平车、轮椅清洁，无污垢，定期消毒擦拭。</w:t>
            </w:r>
          </w:p>
        </w:tc>
        <w:tc>
          <w:tcPr>
            <w:tcW w:w="3636" w:type="dxa"/>
          </w:tcPr>
          <w:p w14:paraId="0A20F8AC">
            <w:pPr>
              <w:spacing w:line="360" w:lineRule="exact"/>
              <w:ind w:firstLine="480" w:firstLineChars="200"/>
              <w:textAlignment w:val="baseline"/>
              <w:rPr>
                <w:sz w:val="24"/>
                <w:szCs w:val="24"/>
              </w:rPr>
            </w:pPr>
            <w:r>
              <w:rPr>
                <w:rFonts w:hint="eastAsia"/>
                <w:sz w:val="24"/>
                <w:szCs w:val="24"/>
              </w:rPr>
              <w:t>不符合，每人次扣0.5分</w:t>
            </w:r>
          </w:p>
        </w:tc>
        <w:tc>
          <w:tcPr>
            <w:tcW w:w="1248" w:type="dxa"/>
          </w:tcPr>
          <w:p w14:paraId="278AF7B8">
            <w:pPr>
              <w:spacing w:line="360" w:lineRule="exact"/>
              <w:ind w:firstLine="480" w:firstLineChars="200"/>
              <w:textAlignment w:val="baseline"/>
              <w:rPr>
                <w:sz w:val="24"/>
                <w:szCs w:val="24"/>
              </w:rPr>
            </w:pPr>
          </w:p>
        </w:tc>
        <w:tc>
          <w:tcPr>
            <w:tcW w:w="1344" w:type="dxa"/>
          </w:tcPr>
          <w:p w14:paraId="7581269F">
            <w:pPr>
              <w:spacing w:line="360" w:lineRule="exact"/>
              <w:ind w:firstLine="480" w:firstLineChars="200"/>
              <w:textAlignment w:val="baseline"/>
              <w:rPr>
                <w:sz w:val="24"/>
                <w:szCs w:val="24"/>
              </w:rPr>
            </w:pPr>
          </w:p>
        </w:tc>
      </w:tr>
      <w:tr w14:paraId="3943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06" w:type="dxa"/>
            <w:vMerge w:val="restart"/>
          </w:tcPr>
          <w:p w14:paraId="7BDC1E82">
            <w:pPr>
              <w:spacing w:line="360" w:lineRule="exact"/>
              <w:ind w:firstLine="480" w:firstLineChars="200"/>
              <w:textAlignment w:val="baseline"/>
              <w:rPr>
                <w:sz w:val="24"/>
                <w:szCs w:val="24"/>
              </w:rPr>
            </w:pPr>
          </w:p>
          <w:p w14:paraId="2E59DB35">
            <w:pPr>
              <w:spacing w:line="360" w:lineRule="exact"/>
              <w:ind w:firstLine="480" w:firstLineChars="200"/>
              <w:textAlignment w:val="baseline"/>
              <w:rPr>
                <w:sz w:val="24"/>
                <w:szCs w:val="24"/>
              </w:rPr>
            </w:pPr>
          </w:p>
          <w:p w14:paraId="24169B45">
            <w:pPr>
              <w:spacing w:line="360" w:lineRule="exact"/>
              <w:ind w:firstLine="480" w:firstLineChars="200"/>
              <w:textAlignment w:val="baseline"/>
              <w:rPr>
                <w:sz w:val="24"/>
                <w:szCs w:val="24"/>
              </w:rPr>
            </w:pPr>
          </w:p>
          <w:p w14:paraId="0921B78B">
            <w:pPr>
              <w:spacing w:line="360" w:lineRule="exact"/>
              <w:textAlignment w:val="baseline"/>
              <w:rPr>
                <w:sz w:val="24"/>
                <w:szCs w:val="24"/>
              </w:rPr>
            </w:pPr>
            <w:r>
              <w:rPr>
                <w:rFonts w:hint="eastAsia"/>
                <w:sz w:val="24"/>
                <w:szCs w:val="24"/>
              </w:rPr>
              <w:t>奖励</w:t>
            </w:r>
          </w:p>
        </w:tc>
        <w:tc>
          <w:tcPr>
            <w:tcW w:w="2966" w:type="dxa"/>
          </w:tcPr>
          <w:p w14:paraId="35DD34CD">
            <w:pPr>
              <w:spacing w:line="360" w:lineRule="exact"/>
              <w:ind w:firstLine="480" w:firstLineChars="200"/>
              <w:textAlignment w:val="baseline"/>
              <w:rPr>
                <w:sz w:val="24"/>
                <w:szCs w:val="24"/>
              </w:rPr>
            </w:pPr>
            <w:r>
              <w:rPr>
                <w:rFonts w:hint="eastAsia"/>
                <w:sz w:val="24"/>
                <w:szCs w:val="24"/>
              </w:rPr>
              <w:t>1、受到患者、医护人员表扬（医院收到表扬信、锦旗）。</w:t>
            </w:r>
          </w:p>
        </w:tc>
        <w:tc>
          <w:tcPr>
            <w:tcW w:w="3636" w:type="dxa"/>
          </w:tcPr>
          <w:p w14:paraId="15C95BD4">
            <w:pPr>
              <w:spacing w:line="360" w:lineRule="exact"/>
              <w:ind w:firstLine="480" w:firstLineChars="200"/>
              <w:textAlignment w:val="baseline"/>
              <w:rPr>
                <w:sz w:val="24"/>
                <w:szCs w:val="24"/>
              </w:rPr>
            </w:pPr>
            <w:r>
              <w:rPr>
                <w:rFonts w:hint="eastAsia"/>
                <w:sz w:val="24"/>
                <w:szCs w:val="24"/>
              </w:rPr>
              <w:t>经核实奖2分/次</w:t>
            </w:r>
          </w:p>
        </w:tc>
        <w:tc>
          <w:tcPr>
            <w:tcW w:w="1248" w:type="dxa"/>
          </w:tcPr>
          <w:p w14:paraId="293F756F">
            <w:pPr>
              <w:spacing w:line="360" w:lineRule="exact"/>
              <w:ind w:firstLine="480" w:firstLineChars="200"/>
              <w:textAlignment w:val="baseline"/>
              <w:rPr>
                <w:sz w:val="24"/>
                <w:szCs w:val="24"/>
              </w:rPr>
            </w:pPr>
          </w:p>
        </w:tc>
        <w:tc>
          <w:tcPr>
            <w:tcW w:w="1344" w:type="dxa"/>
          </w:tcPr>
          <w:p w14:paraId="6111A465">
            <w:pPr>
              <w:spacing w:line="360" w:lineRule="exact"/>
              <w:ind w:firstLine="480" w:firstLineChars="200"/>
              <w:textAlignment w:val="baseline"/>
              <w:rPr>
                <w:sz w:val="24"/>
                <w:szCs w:val="24"/>
              </w:rPr>
            </w:pPr>
          </w:p>
        </w:tc>
      </w:tr>
      <w:tr w14:paraId="0B0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4C99F286">
            <w:pPr>
              <w:spacing w:line="360" w:lineRule="exact"/>
              <w:ind w:firstLine="480" w:firstLineChars="200"/>
              <w:textAlignment w:val="baseline"/>
              <w:rPr>
                <w:sz w:val="24"/>
                <w:szCs w:val="24"/>
              </w:rPr>
            </w:pPr>
          </w:p>
        </w:tc>
        <w:tc>
          <w:tcPr>
            <w:tcW w:w="2966" w:type="dxa"/>
          </w:tcPr>
          <w:p w14:paraId="360CE4D6">
            <w:pPr>
              <w:spacing w:line="360" w:lineRule="exact"/>
              <w:ind w:firstLine="480" w:firstLineChars="200"/>
              <w:textAlignment w:val="baseline"/>
              <w:rPr>
                <w:sz w:val="24"/>
                <w:szCs w:val="24"/>
              </w:rPr>
            </w:pPr>
            <w:r>
              <w:rPr>
                <w:rFonts w:hint="eastAsia"/>
                <w:sz w:val="24"/>
                <w:szCs w:val="24"/>
              </w:rPr>
              <w:t>2、拾到钱包、手机等有价值物品并上交医院。</w:t>
            </w:r>
          </w:p>
        </w:tc>
        <w:tc>
          <w:tcPr>
            <w:tcW w:w="3636" w:type="dxa"/>
          </w:tcPr>
          <w:p w14:paraId="19923D8D">
            <w:pPr>
              <w:spacing w:line="360" w:lineRule="exact"/>
              <w:ind w:firstLine="480" w:firstLineChars="200"/>
              <w:textAlignment w:val="baseline"/>
              <w:rPr>
                <w:sz w:val="24"/>
                <w:szCs w:val="24"/>
              </w:rPr>
            </w:pPr>
            <w:r>
              <w:rPr>
                <w:rFonts w:hint="eastAsia"/>
                <w:sz w:val="24"/>
                <w:szCs w:val="24"/>
              </w:rPr>
              <w:t>每起奖1-2分</w:t>
            </w:r>
          </w:p>
        </w:tc>
        <w:tc>
          <w:tcPr>
            <w:tcW w:w="1248" w:type="dxa"/>
          </w:tcPr>
          <w:p w14:paraId="6948094E">
            <w:pPr>
              <w:spacing w:line="360" w:lineRule="exact"/>
              <w:ind w:firstLine="480" w:firstLineChars="200"/>
              <w:textAlignment w:val="baseline"/>
              <w:rPr>
                <w:sz w:val="24"/>
                <w:szCs w:val="24"/>
              </w:rPr>
            </w:pPr>
          </w:p>
        </w:tc>
        <w:tc>
          <w:tcPr>
            <w:tcW w:w="1344" w:type="dxa"/>
          </w:tcPr>
          <w:p w14:paraId="5AA23D64">
            <w:pPr>
              <w:spacing w:line="360" w:lineRule="exact"/>
              <w:ind w:firstLine="480" w:firstLineChars="200"/>
              <w:textAlignment w:val="baseline"/>
              <w:rPr>
                <w:sz w:val="24"/>
                <w:szCs w:val="24"/>
              </w:rPr>
            </w:pPr>
          </w:p>
        </w:tc>
      </w:tr>
      <w:tr w14:paraId="4FAE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4D6D2CE5">
            <w:pPr>
              <w:spacing w:line="360" w:lineRule="exact"/>
              <w:ind w:firstLine="480" w:firstLineChars="200"/>
              <w:textAlignment w:val="baseline"/>
              <w:rPr>
                <w:sz w:val="24"/>
                <w:szCs w:val="24"/>
              </w:rPr>
            </w:pPr>
          </w:p>
        </w:tc>
        <w:tc>
          <w:tcPr>
            <w:tcW w:w="2966" w:type="dxa"/>
          </w:tcPr>
          <w:p w14:paraId="2E37793F">
            <w:pPr>
              <w:spacing w:line="360" w:lineRule="exact"/>
              <w:ind w:firstLine="480" w:firstLineChars="200"/>
              <w:textAlignment w:val="baseline"/>
              <w:rPr>
                <w:sz w:val="24"/>
                <w:szCs w:val="24"/>
              </w:rPr>
            </w:pPr>
            <w:r>
              <w:rPr>
                <w:rFonts w:hint="eastAsia"/>
                <w:sz w:val="24"/>
                <w:szCs w:val="24"/>
              </w:rPr>
              <w:t>3、配合医院完成上级各项检查任务和各项应急工作，并取得显著成绩的。</w:t>
            </w:r>
          </w:p>
        </w:tc>
        <w:tc>
          <w:tcPr>
            <w:tcW w:w="3636" w:type="dxa"/>
          </w:tcPr>
          <w:p w14:paraId="66C583F4">
            <w:pPr>
              <w:spacing w:line="360" w:lineRule="exact"/>
              <w:ind w:firstLine="480" w:firstLineChars="200"/>
              <w:textAlignment w:val="baseline"/>
              <w:rPr>
                <w:sz w:val="24"/>
                <w:szCs w:val="24"/>
              </w:rPr>
            </w:pPr>
            <w:r>
              <w:rPr>
                <w:rFonts w:hint="eastAsia"/>
                <w:sz w:val="24"/>
                <w:szCs w:val="24"/>
              </w:rPr>
              <w:t>每次奖2分</w:t>
            </w:r>
          </w:p>
        </w:tc>
        <w:tc>
          <w:tcPr>
            <w:tcW w:w="1248" w:type="dxa"/>
          </w:tcPr>
          <w:p w14:paraId="6972B469">
            <w:pPr>
              <w:spacing w:line="360" w:lineRule="exact"/>
              <w:ind w:firstLine="480" w:firstLineChars="200"/>
              <w:textAlignment w:val="baseline"/>
              <w:rPr>
                <w:sz w:val="24"/>
                <w:szCs w:val="24"/>
              </w:rPr>
            </w:pPr>
          </w:p>
        </w:tc>
        <w:tc>
          <w:tcPr>
            <w:tcW w:w="1344" w:type="dxa"/>
          </w:tcPr>
          <w:p w14:paraId="15DA329F">
            <w:pPr>
              <w:spacing w:line="360" w:lineRule="exact"/>
              <w:ind w:firstLine="480" w:firstLineChars="200"/>
              <w:textAlignment w:val="baseline"/>
              <w:rPr>
                <w:sz w:val="24"/>
                <w:szCs w:val="24"/>
              </w:rPr>
            </w:pPr>
          </w:p>
        </w:tc>
      </w:tr>
      <w:tr w14:paraId="0DAE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tcPr>
          <w:p w14:paraId="7D4EE1B2">
            <w:pPr>
              <w:spacing w:line="360" w:lineRule="exact"/>
              <w:ind w:firstLine="480" w:firstLineChars="200"/>
              <w:textAlignment w:val="baseline"/>
              <w:rPr>
                <w:sz w:val="24"/>
                <w:szCs w:val="24"/>
              </w:rPr>
            </w:pPr>
          </w:p>
        </w:tc>
        <w:tc>
          <w:tcPr>
            <w:tcW w:w="2966" w:type="dxa"/>
          </w:tcPr>
          <w:p w14:paraId="23B6F02F">
            <w:pPr>
              <w:spacing w:line="360" w:lineRule="exact"/>
              <w:ind w:firstLine="480" w:firstLineChars="200"/>
              <w:textAlignment w:val="baseline"/>
              <w:rPr>
                <w:sz w:val="24"/>
                <w:szCs w:val="24"/>
              </w:rPr>
            </w:pPr>
            <w:r>
              <w:rPr>
                <w:rFonts w:hint="eastAsia"/>
                <w:sz w:val="24"/>
                <w:szCs w:val="24"/>
              </w:rPr>
              <w:t>4、提出合理化建议或排除隐患，使医院免受重大损失的。</w:t>
            </w:r>
          </w:p>
        </w:tc>
        <w:tc>
          <w:tcPr>
            <w:tcW w:w="3636" w:type="dxa"/>
          </w:tcPr>
          <w:p w14:paraId="5AF3F5AB">
            <w:pPr>
              <w:spacing w:line="360" w:lineRule="exact"/>
              <w:ind w:firstLine="480" w:firstLineChars="200"/>
              <w:textAlignment w:val="baseline"/>
              <w:rPr>
                <w:sz w:val="24"/>
                <w:szCs w:val="24"/>
              </w:rPr>
            </w:pPr>
            <w:r>
              <w:rPr>
                <w:rFonts w:hint="eastAsia"/>
                <w:sz w:val="24"/>
                <w:szCs w:val="24"/>
              </w:rPr>
              <w:t>奖2-5分</w:t>
            </w:r>
          </w:p>
        </w:tc>
        <w:tc>
          <w:tcPr>
            <w:tcW w:w="1248" w:type="dxa"/>
          </w:tcPr>
          <w:p w14:paraId="72D29A4C">
            <w:pPr>
              <w:spacing w:line="360" w:lineRule="exact"/>
              <w:ind w:firstLine="480" w:firstLineChars="200"/>
              <w:textAlignment w:val="baseline"/>
              <w:rPr>
                <w:sz w:val="24"/>
                <w:szCs w:val="24"/>
              </w:rPr>
            </w:pPr>
          </w:p>
        </w:tc>
        <w:tc>
          <w:tcPr>
            <w:tcW w:w="1344" w:type="dxa"/>
          </w:tcPr>
          <w:p w14:paraId="158E9DB1">
            <w:pPr>
              <w:spacing w:line="360" w:lineRule="exact"/>
              <w:ind w:firstLine="480" w:firstLineChars="200"/>
              <w:textAlignment w:val="baseline"/>
              <w:rPr>
                <w:sz w:val="24"/>
                <w:szCs w:val="24"/>
              </w:rPr>
            </w:pPr>
          </w:p>
        </w:tc>
      </w:tr>
      <w:tr w14:paraId="4387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200" w:type="dxa"/>
            <w:gridSpan w:val="5"/>
          </w:tcPr>
          <w:p w14:paraId="6BC86EB3">
            <w:pPr>
              <w:spacing w:line="360" w:lineRule="exact"/>
              <w:ind w:firstLine="480" w:firstLineChars="200"/>
              <w:textAlignment w:val="baseline"/>
              <w:rPr>
                <w:sz w:val="24"/>
                <w:szCs w:val="24"/>
              </w:rPr>
            </w:pPr>
            <w:r>
              <w:rPr>
                <w:rFonts w:hint="eastAsia"/>
                <w:sz w:val="24"/>
                <w:szCs w:val="24"/>
              </w:rPr>
              <w:t>注：总分100分，90分为及格。</w:t>
            </w:r>
          </w:p>
        </w:tc>
      </w:tr>
      <w:tr w14:paraId="297A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0" w:type="dxa"/>
            <w:gridSpan w:val="5"/>
          </w:tcPr>
          <w:p w14:paraId="4E313963">
            <w:pPr>
              <w:spacing w:line="360" w:lineRule="exact"/>
              <w:ind w:firstLine="480" w:firstLineChars="200"/>
              <w:textAlignment w:val="baseline"/>
              <w:rPr>
                <w:sz w:val="24"/>
                <w:szCs w:val="24"/>
              </w:rPr>
            </w:pPr>
            <w:r>
              <w:rPr>
                <w:rFonts w:hint="eastAsia"/>
                <w:sz w:val="24"/>
                <w:szCs w:val="24"/>
              </w:rPr>
              <w:t xml:space="preserve">另： </w:t>
            </w:r>
          </w:p>
          <w:p w14:paraId="29DCE9E0">
            <w:pPr>
              <w:spacing w:line="360" w:lineRule="exact"/>
              <w:ind w:firstLine="480" w:firstLineChars="200"/>
              <w:textAlignment w:val="baseline"/>
              <w:rPr>
                <w:sz w:val="24"/>
                <w:szCs w:val="24"/>
              </w:rPr>
            </w:pPr>
            <w:r>
              <w:rPr>
                <w:rFonts w:hint="eastAsia"/>
                <w:sz w:val="24"/>
                <w:szCs w:val="24"/>
              </w:rPr>
              <w:t>扣款：</w:t>
            </w:r>
          </w:p>
        </w:tc>
      </w:tr>
    </w:tbl>
    <w:p w14:paraId="0381384E">
      <w:pPr>
        <w:rPr>
          <w:sz w:val="28"/>
          <w:szCs w:val="28"/>
        </w:rPr>
      </w:pPr>
      <w:r>
        <w:rPr>
          <w:rFonts w:hint="eastAsia"/>
          <w:sz w:val="28"/>
          <w:szCs w:val="28"/>
        </w:rPr>
        <w:t>检查人员：</w:t>
      </w:r>
    </w:p>
    <w:p w14:paraId="43FACE4A">
      <w:pPr>
        <w:spacing w:line="400" w:lineRule="exact"/>
        <w:rPr>
          <w:rFonts w:ascii="仿宋" w:hAnsi="仿宋" w:eastAsia="仿宋" w:cs="仿宋"/>
          <w:b/>
          <w:bCs/>
          <w:sz w:val="24"/>
        </w:rPr>
      </w:pPr>
      <w:r>
        <w:rPr>
          <w:rFonts w:hint="eastAsia" w:ascii="仿宋" w:hAnsi="仿宋" w:eastAsia="仿宋" w:cs="仿宋"/>
          <w:b/>
          <w:bCs/>
          <w:sz w:val="24"/>
        </w:rPr>
        <w:br w:type="page"/>
      </w:r>
    </w:p>
    <w:p w14:paraId="5602F827">
      <w:pPr>
        <w:spacing w:line="400" w:lineRule="exact"/>
        <w:ind w:left="283" w:leftChars="135"/>
        <w:rPr>
          <w:rFonts w:ascii="仿宋" w:hAnsi="仿宋" w:eastAsia="仿宋" w:cs="仿宋"/>
          <w:b/>
          <w:bCs/>
          <w:sz w:val="24"/>
        </w:rPr>
      </w:pPr>
      <w:r>
        <w:rPr>
          <w:rFonts w:hint="eastAsia" w:ascii="仿宋" w:hAnsi="仿宋" w:eastAsia="仿宋" w:cs="仿宋"/>
          <w:b/>
          <w:bCs/>
          <w:sz w:val="24"/>
        </w:rPr>
        <w:t>附件二：</w:t>
      </w:r>
    </w:p>
    <w:p w14:paraId="26337895">
      <w:pPr>
        <w:spacing w:line="400" w:lineRule="exact"/>
        <w:jc w:val="center"/>
        <w:rPr>
          <w:rFonts w:ascii="仿宋" w:hAnsi="仿宋" w:eastAsia="仿宋" w:cs="仿宋"/>
          <w:b/>
          <w:sz w:val="24"/>
        </w:rPr>
      </w:pPr>
      <w:r>
        <w:rPr>
          <w:rFonts w:hint="eastAsia" w:ascii="仿宋" w:hAnsi="仿宋" w:eastAsia="仿宋" w:cs="仿宋"/>
          <w:b/>
          <w:sz w:val="24"/>
        </w:rPr>
        <w:t>保洁考核处罚标准</w:t>
      </w:r>
    </w:p>
    <w:p w14:paraId="7669EB8C">
      <w:pPr>
        <w:spacing w:line="400" w:lineRule="exact"/>
        <w:ind w:firstLine="480" w:firstLineChars="200"/>
        <w:rPr>
          <w:sz w:val="24"/>
          <w:szCs w:val="24"/>
        </w:rPr>
      </w:pPr>
      <w:r>
        <w:rPr>
          <w:rFonts w:hint="eastAsia" w:ascii="仿宋" w:hAnsi="仿宋" w:eastAsia="仿宋" w:cs="仿宋"/>
          <w:sz w:val="24"/>
        </w:rPr>
        <w:t xml:space="preserve">    </w:t>
      </w:r>
      <w:r>
        <w:rPr>
          <w:rFonts w:hint="eastAsia"/>
          <w:sz w:val="24"/>
          <w:szCs w:val="24"/>
        </w:rPr>
        <w:t xml:space="preserve">为了给患者与家属营造一个温馨而舒适的就医空间，给医护人员创造一个良好的工作环境，按合同的有关要求和标准，特制订保洁服务质量考核评分标准如下：  </w:t>
      </w:r>
    </w:p>
    <w:p w14:paraId="46E7F186">
      <w:pPr>
        <w:spacing w:line="400" w:lineRule="exact"/>
        <w:ind w:firstLine="480" w:firstLineChars="200"/>
        <w:rPr>
          <w:sz w:val="24"/>
          <w:szCs w:val="24"/>
        </w:rPr>
      </w:pPr>
      <w:r>
        <w:rPr>
          <w:rFonts w:hint="eastAsia"/>
          <w:sz w:val="24"/>
          <w:szCs w:val="24"/>
        </w:rPr>
        <w:t>一、保洁服务质量评分应达到90分以上，若未达标则按合同有关规定每下降1分扣物业500元，以此类推。</w:t>
      </w:r>
    </w:p>
    <w:p w14:paraId="27E179A2">
      <w:pPr>
        <w:spacing w:line="400" w:lineRule="exact"/>
        <w:ind w:firstLine="480" w:firstLineChars="200"/>
        <w:rPr>
          <w:sz w:val="24"/>
          <w:szCs w:val="24"/>
        </w:rPr>
      </w:pPr>
      <w:r>
        <w:rPr>
          <w:rFonts w:hint="eastAsia"/>
          <w:sz w:val="24"/>
          <w:szCs w:val="24"/>
        </w:rPr>
        <w:t>二、各科室的塑胶地板每年打腊一次。未按要求及时组织人员做好保养工作或无故拖延的每次扣物业500元。按规定未完成当月应完成的工作每次扣物业500元。</w:t>
      </w:r>
    </w:p>
    <w:p w14:paraId="5D005694">
      <w:pPr>
        <w:spacing w:line="400" w:lineRule="exact"/>
        <w:ind w:firstLine="480" w:firstLineChars="200"/>
        <w:rPr>
          <w:color w:val="auto"/>
          <w:sz w:val="24"/>
          <w:szCs w:val="24"/>
        </w:rPr>
      </w:pPr>
      <w:r>
        <w:rPr>
          <w:rFonts w:hint="eastAsia"/>
          <w:color w:val="auto"/>
          <w:sz w:val="24"/>
          <w:szCs w:val="24"/>
        </w:rPr>
        <w:t>三、员工队伍的管理及对管理人员的要求：</w:t>
      </w:r>
    </w:p>
    <w:p w14:paraId="723A47A0">
      <w:pPr>
        <w:spacing w:line="400" w:lineRule="exact"/>
        <w:ind w:firstLine="480" w:firstLineChars="200"/>
        <w:rPr>
          <w:color w:val="auto"/>
          <w:sz w:val="24"/>
          <w:szCs w:val="24"/>
        </w:rPr>
      </w:pPr>
      <w:r>
        <w:rPr>
          <w:rFonts w:hint="eastAsia"/>
          <w:color w:val="auto"/>
          <w:sz w:val="24"/>
          <w:szCs w:val="24"/>
        </w:rPr>
        <w:t>1、人员岗位配置107个，考虑人员不稳定的因素，在确保质量的前提下，乙方可视具体情况适当对人员进行调整（员工的请假、轮休等）；甲方如果发现乙方人员未到位或缺员影响保洁质量，要求乙方整改且未执行，扣50元/天/人；各区域管理人员不得两人同时休假或请假，否则按缺员计算，扣50元/天/人。</w:t>
      </w:r>
    </w:p>
    <w:p w14:paraId="32421443">
      <w:pPr>
        <w:spacing w:line="400" w:lineRule="exact"/>
        <w:ind w:firstLine="480" w:firstLineChars="200"/>
        <w:rPr>
          <w:color w:val="auto"/>
          <w:sz w:val="24"/>
          <w:szCs w:val="24"/>
        </w:rPr>
      </w:pPr>
      <w:r>
        <w:rPr>
          <w:rFonts w:hint="eastAsia"/>
          <w:color w:val="auto"/>
          <w:sz w:val="24"/>
          <w:szCs w:val="24"/>
        </w:rPr>
        <w:t>2、管理人员必须每日不间断巡视各卫生区域，并在巡视本上签名。门诊、急诊及医技、输液室等区域每小时巡视一次；住院部各区域每2小时巡视一次；晚上值班管理人员18点前必须对急诊室、输液室每小时巡视一次。</w:t>
      </w:r>
    </w:p>
    <w:p w14:paraId="0825174F">
      <w:pPr>
        <w:spacing w:line="400" w:lineRule="exact"/>
        <w:ind w:firstLine="480" w:firstLineChars="200"/>
        <w:rPr>
          <w:color w:val="auto"/>
          <w:sz w:val="24"/>
          <w:szCs w:val="24"/>
        </w:rPr>
      </w:pPr>
      <w:r>
        <w:rPr>
          <w:rFonts w:hint="eastAsia"/>
          <w:color w:val="auto"/>
          <w:sz w:val="24"/>
          <w:szCs w:val="24"/>
        </w:rPr>
        <w:t>3、在我院的人员上班期间不得在院外兼职。</w:t>
      </w:r>
    </w:p>
    <w:p w14:paraId="0A861244">
      <w:pPr>
        <w:spacing w:line="400" w:lineRule="exact"/>
        <w:ind w:firstLine="480" w:firstLineChars="200"/>
        <w:rPr>
          <w:sz w:val="24"/>
          <w:szCs w:val="24"/>
        </w:rPr>
      </w:pPr>
      <w:r>
        <w:rPr>
          <w:rFonts w:hint="eastAsia"/>
          <w:sz w:val="24"/>
          <w:szCs w:val="24"/>
        </w:rPr>
        <w:t>4、员工迟到，早退，脱岗，上班时间不穿工作服、不佩带工作证，穿拖鞋、背心的每人扣10元。</w:t>
      </w:r>
    </w:p>
    <w:p w14:paraId="41E2EAC1">
      <w:pPr>
        <w:spacing w:line="400" w:lineRule="exact"/>
        <w:ind w:firstLine="480" w:firstLineChars="200"/>
        <w:rPr>
          <w:sz w:val="24"/>
          <w:szCs w:val="24"/>
        </w:rPr>
      </w:pPr>
      <w:r>
        <w:rPr>
          <w:rFonts w:hint="eastAsia"/>
          <w:sz w:val="24"/>
          <w:szCs w:val="24"/>
        </w:rPr>
        <w:t>5、员工与其他人员吵架、斗殴的，每人扣20元，严重的报公安部门处理。</w:t>
      </w:r>
    </w:p>
    <w:p w14:paraId="03E24440">
      <w:pPr>
        <w:spacing w:line="400" w:lineRule="exact"/>
        <w:ind w:firstLine="480" w:firstLineChars="200"/>
        <w:rPr>
          <w:sz w:val="24"/>
          <w:szCs w:val="24"/>
        </w:rPr>
      </w:pPr>
      <w:r>
        <w:rPr>
          <w:rFonts w:hint="eastAsia"/>
          <w:sz w:val="24"/>
          <w:szCs w:val="24"/>
        </w:rPr>
        <w:t xml:space="preserve">6、员工的车辆未按规定停放，发现一次扣10元。 </w:t>
      </w:r>
    </w:p>
    <w:p w14:paraId="2F3CAF3F">
      <w:pPr>
        <w:spacing w:line="400" w:lineRule="exact"/>
        <w:ind w:firstLine="480" w:firstLineChars="200"/>
        <w:rPr>
          <w:sz w:val="24"/>
          <w:szCs w:val="24"/>
        </w:rPr>
      </w:pPr>
      <w:r>
        <w:rPr>
          <w:rFonts w:hint="eastAsia"/>
          <w:sz w:val="24"/>
          <w:szCs w:val="24"/>
        </w:rPr>
        <w:t xml:space="preserve">7、员工损坏医院财物的，按实价赔偿。 </w:t>
      </w:r>
    </w:p>
    <w:p w14:paraId="435F1603">
      <w:pPr>
        <w:spacing w:line="400" w:lineRule="exact"/>
        <w:ind w:firstLine="480" w:firstLineChars="200"/>
        <w:rPr>
          <w:sz w:val="24"/>
          <w:szCs w:val="24"/>
        </w:rPr>
      </w:pPr>
      <w:r>
        <w:rPr>
          <w:rFonts w:hint="eastAsia"/>
          <w:sz w:val="24"/>
          <w:szCs w:val="24"/>
        </w:rPr>
        <w:t xml:space="preserve">8、员工在禁烟区吸烟的，每人每次扣10元并扣每个管理人员30元。 </w:t>
      </w:r>
    </w:p>
    <w:p w14:paraId="7D763696">
      <w:pPr>
        <w:spacing w:line="400" w:lineRule="exact"/>
        <w:ind w:firstLine="480" w:firstLineChars="200"/>
        <w:rPr>
          <w:sz w:val="24"/>
          <w:szCs w:val="24"/>
        </w:rPr>
      </w:pPr>
      <w:r>
        <w:rPr>
          <w:rFonts w:hint="eastAsia"/>
          <w:sz w:val="24"/>
          <w:szCs w:val="24"/>
        </w:rPr>
        <w:t xml:space="preserve">9、遗忘关水龙头、关灯。每个区域扣10元。 </w:t>
      </w:r>
    </w:p>
    <w:p w14:paraId="42D6B8B1">
      <w:pPr>
        <w:spacing w:line="400" w:lineRule="exact"/>
        <w:ind w:firstLine="480" w:firstLineChars="200"/>
        <w:rPr>
          <w:sz w:val="24"/>
          <w:szCs w:val="24"/>
        </w:rPr>
      </w:pPr>
      <w:r>
        <w:rPr>
          <w:rFonts w:hint="eastAsia"/>
          <w:sz w:val="24"/>
          <w:szCs w:val="24"/>
        </w:rPr>
        <w:t xml:space="preserve">10、员工将垃圾杂物扫入阴沟或地漏的，在确认的情况下每人扣10元。 </w:t>
      </w:r>
    </w:p>
    <w:p w14:paraId="7B8E634A">
      <w:pPr>
        <w:spacing w:line="400" w:lineRule="exact"/>
        <w:ind w:firstLine="480" w:firstLineChars="200"/>
        <w:rPr>
          <w:sz w:val="24"/>
          <w:szCs w:val="24"/>
        </w:rPr>
      </w:pPr>
      <w:r>
        <w:rPr>
          <w:rFonts w:hint="eastAsia"/>
          <w:sz w:val="24"/>
          <w:szCs w:val="24"/>
        </w:rPr>
        <w:t>11、员工在医疗场所及各病区睡觉，发现一次每人扣10元。</w:t>
      </w:r>
    </w:p>
    <w:p w14:paraId="1A12FCA6">
      <w:pPr>
        <w:spacing w:line="400" w:lineRule="exact"/>
        <w:ind w:firstLine="480" w:firstLineChars="200"/>
        <w:rPr>
          <w:sz w:val="24"/>
          <w:szCs w:val="24"/>
        </w:rPr>
      </w:pPr>
      <w:r>
        <w:rPr>
          <w:rFonts w:hint="eastAsia"/>
          <w:sz w:val="24"/>
          <w:szCs w:val="24"/>
        </w:rPr>
        <w:t>12、有服务态度不良投诉，查实后每次扣20元。</w:t>
      </w:r>
    </w:p>
    <w:p w14:paraId="0A219771">
      <w:pPr>
        <w:spacing w:line="400" w:lineRule="exact"/>
        <w:ind w:firstLine="480" w:firstLineChars="200"/>
        <w:rPr>
          <w:sz w:val="24"/>
          <w:szCs w:val="24"/>
        </w:rPr>
      </w:pPr>
      <w:r>
        <w:rPr>
          <w:rFonts w:hint="eastAsia"/>
          <w:sz w:val="24"/>
          <w:szCs w:val="24"/>
        </w:rPr>
        <w:t xml:space="preserve">四、室内、大厅、通道 </w:t>
      </w:r>
    </w:p>
    <w:p w14:paraId="7AAE38B6">
      <w:pPr>
        <w:spacing w:line="400" w:lineRule="exact"/>
        <w:ind w:firstLine="480" w:firstLineChars="200"/>
        <w:rPr>
          <w:color w:val="auto"/>
          <w:sz w:val="24"/>
          <w:szCs w:val="24"/>
        </w:rPr>
      </w:pPr>
      <w:r>
        <w:rPr>
          <w:rFonts w:hint="eastAsia"/>
          <w:sz w:val="24"/>
          <w:szCs w:val="24"/>
        </w:rPr>
        <w:t>1、地面及通道垃圾、积水及时清扫，急诊大厅、输液室、门诊大厅每周机器清</w:t>
      </w:r>
      <w:r>
        <w:rPr>
          <w:rFonts w:hint="eastAsia"/>
          <w:color w:val="auto"/>
          <w:sz w:val="24"/>
          <w:szCs w:val="24"/>
        </w:rPr>
        <w:t>洗至少二次；住院部大厅隔天机器清洗一次；其它公共通道及走廊每周机器清洗一次。</w:t>
      </w:r>
    </w:p>
    <w:p w14:paraId="742E86B2">
      <w:pPr>
        <w:spacing w:line="400" w:lineRule="exact"/>
        <w:ind w:firstLine="480" w:firstLineChars="200"/>
        <w:rPr>
          <w:color w:val="auto"/>
          <w:sz w:val="24"/>
          <w:szCs w:val="24"/>
        </w:rPr>
      </w:pPr>
      <w:r>
        <w:rPr>
          <w:rFonts w:hint="eastAsia"/>
          <w:color w:val="auto"/>
          <w:sz w:val="24"/>
          <w:szCs w:val="24"/>
        </w:rPr>
        <w:t xml:space="preserve">2、各角落、灯罩外有蜘蛛网定时清洁，发现一处不合格扣10元。 </w:t>
      </w:r>
    </w:p>
    <w:p w14:paraId="576A0DC0">
      <w:pPr>
        <w:spacing w:line="400" w:lineRule="exact"/>
        <w:ind w:firstLine="480" w:firstLineChars="200"/>
        <w:rPr>
          <w:sz w:val="24"/>
          <w:szCs w:val="24"/>
        </w:rPr>
      </w:pPr>
      <w:r>
        <w:rPr>
          <w:rFonts w:hint="eastAsia"/>
          <w:color w:val="auto"/>
          <w:sz w:val="24"/>
          <w:szCs w:val="24"/>
        </w:rPr>
        <w:t>3、休息椅、垃圾筒、指示牌整齐清洁。发现每个区域不合格扣10元。</w:t>
      </w:r>
      <w:r>
        <w:rPr>
          <w:rFonts w:hint="eastAsia"/>
          <w:sz w:val="24"/>
          <w:szCs w:val="24"/>
        </w:rPr>
        <w:t xml:space="preserve"> </w:t>
      </w:r>
    </w:p>
    <w:p w14:paraId="27F6F990">
      <w:pPr>
        <w:spacing w:line="400" w:lineRule="exact"/>
        <w:ind w:firstLine="480" w:firstLineChars="200"/>
        <w:rPr>
          <w:sz w:val="24"/>
          <w:szCs w:val="24"/>
        </w:rPr>
      </w:pPr>
      <w:r>
        <w:rPr>
          <w:rFonts w:hint="eastAsia"/>
          <w:sz w:val="24"/>
          <w:szCs w:val="24"/>
          <w:lang w:val="en-US" w:eastAsia="zh-CN"/>
        </w:rPr>
        <w:t>4</w:t>
      </w:r>
      <w:r>
        <w:rPr>
          <w:rFonts w:hint="eastAsia"/>
          <w:sz w:val="24"/>
          <w:szCs w:val="24"/>
        </w:rPr>
        <w:t xml:space="preserve">、定期对病房内墙面、走廊墙面、扶手、栏杆、踢脚线楼梯角落等进行保洁，公共场合不锈钢椅子、楼梯每季上油保养一次（材料由甲方提供）。发现每个区域不合格扣10元。 </w:t>
      </w:r>
    </w:p>
    <w:p w14:paraId="4F4BC69A">
      <w:pPr>
        <w:spacing w:line="400" w:lineRule="exact"/>
        <w:ind w:firstLine="480" w:firstLineChars="200"/>
        <w:rPr>
          <w:sz w:val="24"/>
          <w:szCs w:val="24"/>
        </w:rPr>
      </w:pPr>
      <w:r>
        <w:rPr>
          <w:rFonts w:hint="eastAsia"/>
          <w:sz w:val="24"/>
          <w:szCs w:val="24"/>
          <w:lang w:val="en-US" w:eastAsia="zh-CN"/>
        </w:rPr>
        <w:t>5</w:t>
      </w:r>
      <w:r>
        <w:rPr>
          <w:rFonts w:hint="eastAsia"/>
          <w:sz w:val="24"/>
          <w:szCs w:val="24"/>
        </w:rPr>
        <w:t>、各窗户、门框，污迹、手印、积灰及时清理，发现每个区域不合格扣10元。</w:t>
      </w:r>
    </w:p>
    <w:p w14:paraId="276B4844">
      <w:pPr>
        <w:spacing w:line="400" w:lineRule="exact"/>
        <w:ind w:firstLine="480" w:firstLineChars="200"/>
        <w:rPr>
          <w:sz w:val="24"/>
          <w:szCs w:val="24"/>
        </w:rPr>
      </w:pPr>
      <w:r>
        <w:rPr>
          <w:rFonts w:hint="eastAsia"/>
          <w:sz w:val="24"/>
          <w:szCs w:val="24"/>
          <w:lang w:val="en-US" w:eastAsia="zh-CN"/>
        </w:rPr>
        <w:t>6</w:t>
      </w:r>
      <w:r>
        <w:rPr>
          <w:rFonts w:hint="eastAsia"/>
          <w:sz w:val="24"/>
          <w:szCs w:val="24"/>
        </w:rPr>
        <w:t xml:space="preserve">、公共电话、电视机上方无明显的积灰，发现每个区域不合格扣10元。 </w:t>
      </w:r>
    </w:p>
    <w:p w14:paraId="377C5BD6">
      <w:pPr>
        <w:spacing w:line="400" w:lineRule="exact"/>
        <w:ind w:firstLine="480" w:firstLineChars="200"/>
        <w:rPr>
          <w:sz w:val="24"/>
          <w:szCs w:val="24"/>
        </w:rPr>
      </w:pPr>
      <w:r>
        <w:rPr>
          <w:rFonts w:hint="eastAsia"/>
          <w:sz w:val="24"/>
          <w:szCs w:val="24"/>
          <w:lang w:val="en-US" w:eastAsia="zh-CN"/>
        </w:rPr>
        <w:t>7</w:t>
      </w:r>
      <w:r>
        <w:rPr>
          <w:rFonts w:hint="eastAsia"/>
          <w:sz w:val="24"/>
          <w:szCs w:val="24"/>
        </w:rPr>
        <w:t>、天花板、天花挂片及高处目视无积灰、蜘蛛网及时清理，发现每个区域不合格扣10元。</w:t>
      </w:r>
    </w:p>
    <w:p w14:paraId="06A76519">
      <w:pPr>
        <w:spacing w:line="400" w:lineRule="exact"/>
        <w:ind w:firstLine="480" w:firstLineChars="200"/>
        <w:rPr>
          <w:sz w:val="24"/>
          <w:szCs w:val="24"/>
        </w:rPr>
      </w:pPr>
      <w:r>
        <w:rPr>
          <w:rFonts w:hint="eastAsia"/>
          <w:sz w:val="24"/>
          <w:szCs w:val="24"/>
        </w:rPr>
        <w:t xml:space="preserve">五、卫生间： </w:t>
      </w:r>
    </w:p>
    <w:p w14:paraId="7150EBF6">
      <w:pPr>
        <w:spacing w:line="400" w:lineRule="exact"/>
        <w:ind w:firstLine="480" w:firstLineChars="200"/>
        <w:rPr>
          <w:sz w:val="24"/>
          <w:szCs w:val="24"/>
        </w:rPr>
      </w:pPr>
      <w:r>
        <w:rPr>
          <w:rFonts w:hint="eastAsia"/>
          <w:sz w:val="24"/>
          <w:szCs w:val="24"/>
        </w:rPr>
        <w:t xml:space="preserve">l、小便池和便坑每天循环检查，做到无黄渍、基本无臭味、内外光亮，小便器内有除臭樟脑丸，保证公共厕所有檀香除异味。发现每个区域不合格扣10元 。 </w:t>
      </w:r>
    </w:p>
    <w:p w14:paraId="094EEF15">
      <w:pPr>
        <w:spacing w:line="400" w:lineRule="exact"/>
        <w:ind w:firstLine="480" w:firstLineChars="200"/>
        <w:rPr>
          <w:sz w:val="24"/>
          <w:szCs w:val="24"/>
        </w:rPr>
      </w:pPr>
      <w:r>
        <w:rPr>
          <w:rFonts w:hint="eastAsia"/>
          <w:sz w:val="24"/>
          <w:szCs w:val="24"/>
        </w:rPr>
        <w:t xml:space="preserve">2、地面积水、垃圾，隔板污迹及时清除、清理，发现每个区域不合格扣10元。 </w:t>
      </w:r>
    </w:p>
    <w:p w14:paraId="3A1C4B71">
      <w:pPr>
        <w:spacing w:line="400" w:lineRule="exact"/>
        <w:ind w:firstLine="480" w:firstLineChars="200"/>
        <w:rPr>
          <w:sz w:val="24"/>
          <w:szCs w:val="24"/>
        </w:rPr>
      </w:pPr>
      <w:r>
        <w:rPr>
          <w:rFonts w:hint="eastAsia"/>
          <w:sz w:val="24"/>
          <w:szCs w:val="24"/>
        </w:rPr>
        <w:t>3、垃圾筒，手纸篓垃圾，厕纸篮纸不溢出，发现每个区域不合格扣10元。</w:t>
      </w:r>
    </w:p>
    <w:p w14:paraId="3DD3A1D5">
      <w:pPr>
        <w:spacing w:line="400" w:lineRule="exact"/>
        <w:ind w:firstLine="480" w:firstLineChars="200"/>
        <w:rPr>
          <w:sz w:val="24"/>
          <w:szCs w:val="24"/>
        </w:rPr>
      </w:pPr>
      <w:r>
        <w:rPr>
          <w:rFonts w:hint="eastAsia"/>
          <w:sz w:val="24"/>
          <w:szCs w:val="24"/>
        </w:rPr>
        <w:t xml:space="preserve">4、卫生间顶灯、灯罩外部、顶部灰尘、蜘蛛网及时清理，发现每个区域不合格扣10元。 </w:t>
      </w:r>
    </w:p>
    <w:p w14:paraId="649C07A5">
      <w:pPr>
        <w:spacing w:line="400" w:lineRule="exact"/>
        <w:ind w:firstLine="480" w:firstLineChars="200"/>
        <w:rPr>
          <w:sz w:val="24"/>
          <w:szCs w:val="24"/>
        </w:rPr>
      </w:pPr>
      <w:r>
        <w:rPr>
          <w:rFonts w:hint="eastAsia"/>
          <w:sz w:val="24"/>
          <w:szCs w:val="24"/>
        </w:rPr>
        <w:t xml:space="preserve">5、厕所镜面无污渍，无手印，洗手盆、水龙头整洁，发现每个区域不合格扣10元。 </w:t>
      </w:r>
    </w:p>
    <w:p w14:paraId="688576A4">
      <w:pPr>
        <w:spacing w:line="400" w:lineRule="exact"/>
        <w:ind w:firstLine="480" w:firstLineChars="200"/>
        <w:rPr>
          <w:sz w:val="24"/>
          <w:szCs w:val="24"/>
        </w:rPr>
      </w:pPr>
      <w:r>
        <w:rPr>
          <w:rFonts w:hint="eastAsia"/>
          <w:sz w:val="24"/>
          <w:szCs w:val="24"/>
        </w:rPr>
        <w:t>6、窨井及下水道定期清理，发现排水不通畅扣10元/次。</w:t>
      </w:r>
    </w:p>
    <w:p w14:paraId="0439EC54">
      <w:pPr>
        <w:spacing w:line="400" w:lineRule="exact"/>
        <w:ind w:firstLine="480" w:firstLineChars="200"/>
        <w:rPr>
          <w:sz w:val="24"/>
          <w:szCs w:val="24"/>
        </w:rPr>
      </w:pPr>
      <w:r>
        <w:rPr>
          <w:rFonts w:hint="eastAsia"/>
          <w:sz w:val="24"/>
          <w:szCs w:val="24"/>
        </w:rPr>
        <w:t>六、车道、地下室、屋顶</w:t>
      </w:r>
    </w:p>
    <w:p w14:paraId="6838ACF5">
      <w:pPr>
        <w:spacing w:line="400" w:lineRule="exact"/>
        <w:ind w:firstLine="480" w:firstLineChars="200"/>
        <w:rPr>
          <w:sz w:val="24"/>
          <w:szCs w:val="24"/>
        </w:rPr>
      </w:pPr>
      <w:r>
        <w:rPr>
          <w:rFonts w:hint="eastAsia"/>
          <w:sz w:val="24"/>
          <w:szCs w:val="24"/>
        </w:rPr>
        <w:t xml:space="preserve">1、阴沟及道路碎渣土、尘土、泥沙、粪便及烟蒂、积水（施工处除外）及时清扫，发现每个区域不合格处扣10元。 </w:t>
      </w:r>
    </w:p>
    <w:p w14:paraId="47568B30">
      <w:pPr>
        <w:spacing w:line="400" w:lineRule="exact"/>
        <w:ind w:firstLine="480" w:firstLineChars="200"/>
        <w:rPr>
          <w:sz w:val="24"/>
          <w:szCs w:val="24"/>
        </w:rPr>
      </w:pPr>
      <w:r>
        <w:rPr>
          <w:rFonts w:hint="eastAsia"/>
          <w:sz w:val="24"/>
          <w:szCs w:val="24"/>
        </w:rPr>
        <w:t xml:space="preserve">2、各花卉、植物盆内无垃圾、无烟头。发现每个区域不合格扣10元。 </w:t>
      </w:r>
    </w:p>
    <w:p w14:paraId="612A51C3">
      <w:pPr>
        <w:spacing w:line="400" w:lineRule="exact"/>
        <w:ind w:firstLine="480" w:firstLineChars="200"/>
        <w:rPr>
          <w:sz w:val="24"/>
          <w:szCs w:val="24"/>
        </w:rPr>
      </w:pPr>
      <w:r>
        <w:rPr>
          <w:rFonts w:hint="eastAsia"/>
          <w:sz w:val="24"/>
          <w:szCs w:val="24"/>
        </w:rPr>
        <w:t>3、垃圾筒、楼梯扶手、栏杆、无明显的灰尘，发现每个区域不合格扣10元。</w:t>
      </w:r>
    </w:p>
    <w:p w14:paraId="0E1DDBDD">
      <w:pPr>
        <w:spacing w:line="400" w:lineRule="exact"/>
        <w:ind w:firstLine="480" w:firstLineChars="200"/>
        <w:rPr>
          <w:sz w:val="24"/>
          <w:szCs w:val="24"/>
        </w:rPr>
      </w:pPr>
      <w:r>
        <w:rPr>
          <w:rFonts w:hint="eastAsia"/>
          <w:sz w:val="24"/>
          <w:szCs w:val="24"/>
        </w:rPr>
        <w:t>七、其它：</w:t>
      </w:r>
    </w:p>
    <w:p w14:paraId="438D7564">
      <w:pPr>
        <w:spacing w:line="400" w:lineRule="exact"/>
        <w:ind w:firstLine="480" w:firstLineChars="200"/>
        <w:rPr>
          <w:sz w:val="24"/>
          <w:szCs w:val="24"/>
        </w:rPr>
      </w:pPr>
      <w:r>
        <w:rPr>
          <w:rFonts w:hint="eastAsia"/>
          <w:sz w:val="24"/>
          <w:szCs w:val="24"/>
        </w:rPr>
        <w:t>1、各PC 间内工具物品堆放整齐，不杂乱，发现每个区域不合格扣10元。</w:t>
      </w:r>
    </w:p>
    <w:p w14:paraId="2C38D637">
      <w:pPr>
        <w:spacing w:line="400" w:lineRule="exact"/>
        <w:ind w:firstLine="480" w:firstLineChars="200"/>
        <w:rPr>
          <w:sz w:val="24"/>
          <w:szCs w:val="24"/>
        </w:rPr>
      </w:pPr>
      <w:r>
        <w:rPr>
          <w:rFonts w:hint="eastAsia"/>
          <w:sz w:val="24"/>
          <w:szCs w:val="24"/>
        </w:rPr>
        <w:t>2、在工具间烹饪的第一次发现每人扣10元，第二次扣20元 ，以倍数类推。</w:t>
      </w:r>
    </w:p>
    <w:p w14:paraId="5ED7CFAA">
      <w:pPr>
        <w:spacing w:line="400" w:lineRule="exact"/>
        <w:ind w:firstLine="480" w:firstLineChars="200"/>
        <w:rPr>
          <w:sz w:val="24"/>
          <w:szCs w:val="24"/>
        </w:rPr>
      </w:pPr>
      <w:r>
        <w:rPr>
          <w:rFonts w:hint="eastAsia"/>
          <w:sz w:val="24"/>
          <w:szCs w:val="24"/>
        </w:rPr>
        <w:t>3、区域内墙面等处贴有非法广告，第一次通知到工友或物业管理人员，再次检查发现未予以清除的，每个区域扣10元。</w:t>
      </w:r>
    </w:p>
    <w:p w14:paraId="6D5E01BB">
      <w:pPr>
        <w:spacing w:line="400" w:lineRule="exact"/>
        <w:ind w:firstLine="480" w:firstLineChars="200"/>
        <w:rPr>
          <w:sz w:val="24"/>
          <w:szCs w:val="24"/>
        </w:rPr>
      </w:pPr>
      <w:r>
        <w:rPr>
          <w:rFonts w:hint="eastAsia"/>
          <w:sz w:val="24"/>
          <w:szCs w:val="24"/>
        </w:rPr>
        <w:t>4、为加强消防安全隐患管理，公共场所发现每个区域超过十支烟头的扣10元。</w:t>
      </w:r>
    </w:p>
    <w:p w14:paraId="206762DF">
      <w:pPr>
        <w:spacing w:line="400" w:lineRule="exact"/>
        <w:ind w:firstLine="480" w:firstLineChars="200"/>
        <w:rPr>
          <w:sz w:val="24"/>
          <w:szCs w:val="24"/>
        </w:rPr>
      </w:pPr>
      <w:r>
        <w:rPr>
          <w:rFonts w:hint="eastAsia"/>
          <w:sz w:val="24"/>
          <w:szCs w:val="24"/>
        </w:rPr>
        <w:t xml:space="preserve">5、在日常保洁管理中，未对员工进行安全意识、安全技能的培训从而造成事故的，所有损失由物业公司承担。 </w:t>
      </w:r>
    </w:p>
    <w:p w14:paraId="71906CD3">
      <w:pPr>
        <w:spacing w:line="400" w:lineRule="exact"/>
        <w:ind w:firstLine="480" w:firstLineChars="200"/>
        <w:rPr>
          <w:sz w:val="24"/>
          <w:szCs w:val="24"/>
        </w:rPr>
      </w:pPr>
      <w:r>
        <w:rPr>
          <w:rFonts w:hint="eastAsia"/>
          <w:sz w:val="24"/>
          <w:szCs w:val="24"/>
        </w:rPr>
        <w:t xml:space="preserve">6、领导参观时卫生不佳或点名批评的，每次扣200元。 </w:t>
      </w:r>
    </w:p>
    <w:p w14:paraId="4035B70C">
      <w:pPr>
        <w:spacing w:line="400" w:lineRule="exact"/>
        <w:ind w:firstLine="480" w:firstLineChars="200"/>
        <w:rPr>
          <w:sz w:val="24"/>
          <w:szCs w:val="24"/>
        </w:rPr>
      </w:pPr>
      <w:r>
        <w:rPr>
          <w:rFonts w:hint="eastAsia"/>
          <w:sz w:val="24"/>
          <w:szCs w:val="24"/>
        </w:rPr>
        <w:t xml:space="preserve">7、违反劳动法规定，引起劳资纠纷，给医院造成较大负面影响的，每次扣300元。 </w:t>
      </w:r>
    </w:p>
    <w:p w14:paraId="7DD4F0B3">
      <w:pPr>
        <w:spacing w:line="400" w:lineRule="exact"/>
        <w:ind w:firstLine="480" w:firstLineChars="200"/>
        <w:rPr>
          <w:sz w:val="24"/>
          <w:szCs w:val="24"/>
        </w:rPr>
      </w:pPr>
      <w:r>
        <w:rPr>
          <w:rFonts w:hint="eastAsia"/>
          <w:sz w:val="24"/>
          <w:szCs w:val="24"/>
        </w:rPr>
        <w:t xml:space="preserve">8、接到整改通知单二天内未整改，每次扣100元。 </w:t>
      </w:r>
    </w:p>
    <w:p w14:paraId="12F37205">
      <w:pPr>
        <w:spacing w:line="400" w:lineRule="exact"/>
        <w:ind w:firstLine="480" w:firstLineChars="200"/>
        <w:rPr>
          <w:sz w:val="24"/>
          <w:szCs w:val="24"/>
        </w:rPr>
      </w:pPr>
      <w:r>
        <w:rPr>
          <w:rFonts w:hint="eastAsia"/>
          <w:sz w:val="24"/>
          <w:szCs w:val="24"/>
        </w:rPr>
        <w:t>9、参加考核人员：由总务科和爱卫会成员、各病区护士长参加。每月考评表格由总务科统一发放、回收、汇总。</w:t>
      </w:r>
    </w:p>
    <w:p w14:paraId="4656F2A0">
      <w:pPr>
        <w:spacing w:line="400" w:lineRule="exact"/>
        <w:ind w:firstLine="480" w:firstLineChars="200"/>
        <w:rPr>
          <w:sz w:val="24"/>
          <w:szCs w:val="24"/>
        </w:rPr>
      </w:pPr>
      <w:r>
        <w:rPr>
          <w:rFonts w:hint="eastAsia"/>
          <w:sz w:val="24"/>
          <w:szCs w:val="24"/>
        </w:rPr>
        <w:t>10、因保洁原因造成患者跌倒或损伤由保洁公司负责。</w:t>
      </w:r>
    </w:p>
    <w:p w14:paraId="6FE45BA9">
      <w:pPr>
        <w:pStyle w:val="2"/>
        <w:rPr>
          <w:rFonts w:ascii="仿宋" w:hAnsi="仿宋" w:eastAsia="仿宋" w:cs="仿宋"/>
          <w:b/>
          <w:bCs/>
          <w:sz w:val="32"/>
        </w:rPr>
      </w:pPr>
    </w:p>
    <w:p w14:paraId="42479B39">
      <w:pPr>
        <w:pStyle w:val="2"/>
        <w:rPr>
          <w:rFonts w:ascii="仿宋" w:hAnsi="仿宋" w:eastAsia="仿宋" w:cs="仿宋"/>
          <w:b/>
          <w:bCs/>
          <w:sz w:val="32"/>
        </w:rPr>
      </w:pPr>
      <w:r>
        <w:rPr>
          <w:rFonts w:hint="eastAsia" w:ascii="仿宋" w:hAnsi="仿宋" w:eastAsia="仿宋" w:cs="仿宋"/>
          <w:b/>
          <w:bCs/>
          <w:sz w:val="32"/>
        </w:rPr>
        <w:t>附件三：</w:t>
      </w:r>
    </w:p>
    <w:p w14:paraId="710DE60E">
      <w:pPr>
        <w:spacing w:line="400" w:lineRule="exact"/>
        <w:jc w:val="center"/>
        <w:rPr>
          <w:rFonts w:ascii="仿宋" w:hAnsi="仿宋" w:eastAsia="仿宋" w:cs="仿宋"/>
          <w:b/>
          <w:bCs/>
          <w:sz w:val="32"/>
        </w:rPr>
      </w:pPr>
      <w:r>
        <w:rPr>
          <w:rFonts w:hint="eastAsia" w:ascii="仿宋" w:hAnsi="仿宋" w:eastAsia="仿宋" w:cs="仿宋"/>
          <w:b/>
          <w:bCs/>
          <w:sz w:val="32"/>
        </w:rPr>
        <w:t>物业上班时间及工作范围安排</w:t>
      </w:r>
    </w:p>
    <w:p w14:paraId="4310866F">
      <w:pPr>
        <w:spacing w:line="400" w:lineRule="exact"/>
        <w:rPr>
          <w:rFonts w:ascii="仿宋" w:hAnsi="仿宋" w:eastAsia="仿宋" w:cs="仿宋"/>
          <w:sz w:val="24"/>
        </w:rPr>
      </w:pPr>
    </w:p>
    <w:p w14:paraId="24C8F4F2">
      <w:pPr>
        <w:spacing w:line="400" w:lineRule="exact"/>
        <w:rPr>
          <w:rFonts w:ascii="仿宋" w:hAnsi="仿宋" w:eastAsia="仿宋" w:cs="仿宋"/>
          <w:sz w:val="24"/>
        </w:rPr>
      </w:pPr>
    </w:p>
    <w:p w14:paraId="11FEC23B">
      <w:pPr>
        <w:spacing w:line="400" w:lineRule="exact"/>
        <w:ind w:firstLine="480" w:firstLineChars="200"/>
        <w:rPr>
          <w:sz w:val="24"/>
          <w:szCs w:val="24"/>
        </w:rPr>
      </w:pPr>
      <w:r>
        <w:rPr>
          <w:rFonts w:hint="eastAsia"/>
          <w:sz w:val="24"/>
          <w:szCs w:val="24"/>
        </w:rPr>
        <w:t>1、病区，24小时值班制（包括急诊、ICU、手术室、发热门诊）。</w:t>
      </w:r>
    </w:p>
    <w:p w14:paraId="4244F1F2">
      <w:pPr>
        <w:spacing w:line="400" w:lineRule="exact"/>
        <w:ind w:firstLine="480" w:firstLineChars="200"/>
        <w:rPr>
          <w:sz w:val="24"/>
          <w:szCs w:val="24"/>
        </w:rPr>
      </w:pPr>
      <w:r>
        <w:rPr>
          <w:rFonts w:hint="eastAsia"/>
          <w:sz w:val="24"/>
          <w:szCs w:val="24"/>
        </w:rPr>
        <w:t>2、门诊大楼、血透室，10-12小时值班制。</w:t>
      </w:r>
    </w:p>
    <w:p w14:paraId="183DA0C6">
      <w:pPr>
        <w:spacing w:line="400" w:lineRule="exact"/>
        <w:ind w:firstLine="480" w:firstLineChars="200"/>
        <w:rPr>
          <w:sz w:val="24"/>
          <w:szCs w:val="24"/>
        </w:rPr>
      </w:pPr>
      <w:r>
        <w:rPr>
          <w:rFonts w:hint="eastAsia"/>
          <w:sz w:val="24"/>
          <w:szCs w:val="24"/>
        </w:rPr>
        <w:t>3、外环境，8小时上班制（包括花木整枝）。</w:t>
      </w:r>
    </w:p>
    <w:p w14:paraId="39C77A3E">
      <w:pPr>
        <w:spacing w:line="400" w:lineRule="exact"/>
        <w:ind w:firstLine="480" w:firstLineChars="200"/>
        <w:rPr>
          <w:sz w:val="24"/>
          <w:szCs w:val="24"/>
        </w:rPr>
      </w:pPr>
      <w:r>
        <w:rPr>
          <w:rFonts w:hint="eastAsia"/>
          <w:sz w:val="24"/>
          <w:szCs w:val="24"/>
        </w:rPr>
        <w:t>4、机动工人，8小时上班制。</w:t>
      </w:r>
    </w:p>
    <w:p w14:paraId="3DA5DB39">
      <w:pPr>
        <w:spacing w:line="400" w:lineRule="exact"/>
        <w:ind w:firstLine="480" w:firstLineChars="200"/>
        <w:rPr>
          <w:sz w:val="24"/>
          <w:szCs w:val="24"/>
        </w:rPr>
        <w:sectPr>
          <w:pgSz w:w="11905" w:h="16838"/>
          <w:pgMar w:top="1440" w:right="1463" w:bottom="1440" w:left="1576" w:header="850" w:footer="992" w:gutter="0"/>
          <w:cols w:space="720" w:num="1"/>
          <w:docGrid w:type="lines" w:linePitch="328" w:charSpace="0"/>
        </w:sectPr>
      </w:pPr>
      <w:r>
        <w:rPr>
          <w:rFonts w:hint="eastAsia"/>
          <w:sz w:val="24"/>
          <w:szCs w:val="24"/>
        </w:rPr>
        <w:t>5、管理人员3名，8小时上班制。</w:t>
      </w:r>
    </w:p>
    <w:p w14:paraId="54EF3054">
      <w:pPr>
        <w:spacing w:line="360" w:lineRule="auto"/>
        <w:rPr>
          <w:rFonts w:ascii="仿宋" w:hAnsi="仿宋" w:eastAsia="仿宋" w:cs="仿宋"/>
          <w:b/>
          <w:bCs/>
          <w:sz w:val="32"/>
        </w:rPr>
      </w:pPr>
      <w:r>
        <w:rPr>
          <w:rFonts w:hint="eastAsia" w:ascii="仿宋" w:hAnsi="仿宋" w:eastAsia="仿宋" w:cs="仿宋"/>
          <w:b/>
          <w:bCs/>
          <w:sz w:val="32"/>
        </w:rPr>
        <w:t>附件四：</w:t>
      </w:r>
    </w:p>
    <w:p w14:paraId="675E799E">
      <w:pPr>
        <w:pStyle w:val="19"/>
      </w:pPr>
    </w:p>
    <w:p w14:paraId="28DCC5BF">
      <w:pPr>
        <w:spacing w:line="400" w:lineRule="exact"/>
        <w:jc w:val="center"/>
        <w:rPr>
          <w:rFonts w:ascii="仿宋" w:hAnsi="仿宋" w:eastAsia="仿宋" w:cs="仿宋"/>
          <w:b/>
          <w:bCs/>
          <w:color w:val="0070C0"/>
          <w:sz w:val="32"/>
          <w:szCs w:val="32"/>
        </w:rPr>
      </w:pPr>
      <w:r>
        <w:rPr>
          <w:rFonts w:hint="eastAsia" w:ascii="仿宋" w:hAnsi="仿宋" w:eastAsia="仿宋" w:cs="仿宋"/>
          <w:b/>
          <w:bCs/>
          <w:color w:val="0070C0"/>
          <w:sz w:val="32"/>
          <w:szCs w:val="32"/>
        </w:rPr>
        <w:t>物业岗位及人员设置：（2025年）</w:t>
      </w:r>
    </w:p>
    <w:tbl>
      <w:tblPr>
        <w:tblStyle w:val="33"/>
        <w:tblW w:w="0" w:type="auto"/>
        <w:tblInd w:w="96" w:type="dxa"/>
        <w:tblLayout w:type="autofit"/>
        <w:tblCellMar>
          <w:top w:w="0" w:type="dxa"/>
          <w:left w:w="108" w:type="dxa"/>
          <w:bottom w:w="0" w:type="dxa"/>
          <w:right w:w="108" w:type="dxa"/>
        </w:tblCellMar>
      </w:tblPr>
      <w:tblGrid>
        <w:gridCol w:w="539"/>
        <w:gridCol w:w="539"/>
        <w:gridCol w:w="1942"/>
        <w:gridCol w:w="784"/>
        <w:gridCol w:w="5182"/>
      </w:tblGrid>
      <w:tr w14:paraId="5954DEA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5942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5A86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C01E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岗位配置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A0FF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备注</w:t>
            </w:r>
          </w:p>
        </w:tc>
      </w:tr>
      <w:tr w14:paraId="18607D2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E7907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82BE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9E0433">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经理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067F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7D8667">
            <w:pPr>
              <w:jc w:val="center"/>
              <w:rPr>
                <w:rFonts w:ascii="仿宋" w:hAnsi="仿宋" w:eastAsia="仿宋" w:cs="仿宋"/>
                <w:color w:val="0070C0"/>
                <w:sz w:val="24"/>
                <w:szCs w:val="24"/>
              </w:rPr>
            </w:pPr>
          </w:p>
        </w:tc>
      </w:tr>
      <w:tr w14:paraId="4908A40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20A7F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E298F">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181FB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主管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B69803">
            <w:pPr>
              <w:jc w:val="center"/>
              <w:textAlignment w:val="center"/>
              <w:rPr>
                <w:rFonts w:hAnsi="等线" w:eastAsia="等线"/>
                <w:color w:val="0070C0"/>
              </w:rPr>
            </w:pPr>
            <w:r>
              <w:rPr>
                <w:rFonts w:hint="eastAsia" w:hAnsi="等线" w:eastAsia="等线"/>
                <w:color w:val="0070C0"/>
                <w:kern w:val="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4AEC4E">
            <w:pPr>
              <w:jc w:val="center"/>
              <w:rPr>
                <w:rFonts w:ascii="仿宋" w:hAnsi="仿宋" w:eastAsia="仿宋" w:cs="仿宋"/>
                <w:color w:val="0070C0"/>
                <w:sz w:val="24"/>
                <w:szCs w:val="24"/>
              </w:rPr>
            </w:pPr>
          </w:p>
        </w:tc>
      </w:tr>
      <w:tr w14:paraId="68CE94A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E8FA1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3C0E4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行政楼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13673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8F3D41">
            <w:pPr>
              <w:jc w:val="center"/>
              <w:rPr>
                <w:rFonts w:ascii="仿宋" w:hAnsi="仿宋" w:eastAsia="仿宋" w:cs="仿宋"/>
                <w:color w:val="0070C0"/>
                <w:sz w:val="24"/>
                <w:szCs w:val="24"/>
              </w:rPr>
            </w:pPr>
          </w:p>
        </w:tc>
      </w:tr>
      <w:tr w14:paraId="1E0BA56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4DD2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w:t>
            </w:r>
          </w:p>
        </w:tc>
        <w:tc>
          <w:tcPr>
            <w:tcW w:w="0" w:type="auto"/>
            <w:vMerge w:val="restart"/>
            <w:tcBorders>
              <w:top w:val="single" w:color="000000" w:sz="4" w:space="0"/>
              <w:left w:val="single" w:color="000000" w:sz="4" w:space="0"/>
              <w:right w:val="single" w:color="000000" w:sz="4" w:space="0"/>
            </w:tcBorders>
            <w:shd w:val="clear" w:color="auto" w:fill="FFFFFF"/>
            <w:vAlign w:val="center"/>
          </w:tcPr>
          <w:p w14:paraId="7FFBBCB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住</w:t>
            </w:r>
          </w:p>
          <w:p w14:paraId="02BD060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院</w:t>
            </w:r>
          </w:p>
          <w:p w14:paraId="750E9CF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B03B95">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外科楼花园层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13840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9CEC0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含病案室、消控</w:t>
            </w:r>
          </w:p>
        </w:tc>
      </w:tr>
      <w:tr w14:paraId="07A1FBC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10166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5</w:t>
            </w:r>
          </w:p>
        </w:tc>
        <w:tc>
          <w:tcPr>
            <w:tcW w:w="0" w:type="auto"/>
            <w:vMerge w:val="continue"/>
            <w:tcBorders>
              <w:left w:val="single" w:color="000000" w:sz="4" w:space="0"/>
              <w:right w:val="single" w:color="000000" w:sz="4" w:space="0"/>
            </w:tcBorders>
            <w:shd w:val="clear" w:color="auto" w:fill="FFFFFF"/>
            <w:vAlign w:val="center"/>
          </w:tcPr>
          <w:p w14:paraId="0DAE40CB">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CF919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外科楼血液净化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61ABF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F38C6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含科室内病人转运</w:t>
            </w:r>
          </w:p>
        </w:tc>
      </w:tr>
      <w:tr w14:paraId="3AEEF82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29001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6</w:t>
            </w:r>
          </w:p>
        </w:tc>
        <w:tc>
          <w:tcPr>
            <w:tcW w:w="0" w:type="auto"/>
            <w:vMerge w:val="continue"/>
            <w:tcBorders>
              <w:left w:val="single" w:color="000000" w:sz="4" w:space="0"/>
              <w:right w:val="single" w:color="000000" w:sz="4" w:space="0"/>
            </w:tcBorders>
            <w:shd w:val="clear" w:color="auto" w:fill="FFFFFF"/>
            <w:vAlign w:val="center"/>
          </w:tcPr>
          <w:p w14:paraId="3C3F8A8A">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D5AAF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外科楼信息科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18524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3E60A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含图书馆</w:t>
            </w:r>
          </w:p>
        </w:tc>
      </w:tr>
      <w:tr w14:paraId="4CDDD39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82258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7</w:t>
            </w:r>
          </w:p>
        </w:tc>
        <w:tc>
          <w:tcPr>
            <w:tcW w:w="0" w:type="auto"/>
            <w:vMerge w:val="continue"/>
            <w:tcBorders>
              <w:left w:val="single" w:color="000000" w:sz="4" w:space="0"/>
              <w:right w:val="single" w:color="000000" w:sz="4" w:space="0"/>
            </w:tcBorders>
            <w:shd w:val="clear" w:color="auto" w:fill="FFFFFF"/>
            <w:vAlign w:val="center"/>
          </w:tcPr>
          <w:p w14:paraId="5848FC1F">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4223A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外科楼重症监护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2D9F4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27CF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含协助病人生活护理，24小时制</w:t>
            </w:r>
          </w:p>
        </w:tc>
      </w:tr>
      <w:tr w14:paraId="0A4A642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72A2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8</w:t>
            </w:r>
          </w:p>
        </w:tc>
        <w:tc>
          <w:tcPr>
            <w:tcW w:w="0" w:type="auto"/>
            <w:vMerge w:val="continue"/>
            <w:tcBorders>
              <w:left w:val="single" w:color="000000" w:sz="4" w:space="0"/>
              <w:right w:val="single" w:color="000000" w:sz="4" w:space="0"/>
            </w:tcBorders>
            <w:shd w:val="clear" w:color="auto" w:fill="FFFFFF"/>
            <w:vAlign w:val="center"/>
          </w:tcPr>
          <w:p w14:paraId="6CB5AFBC">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0972F3">
            <w:pPr>
              <w:jc w:val="center"/>
              <w:textAlignment w:val="center"/>
              <w:rPr>
                <w:rFonts w:hint="eastAsia" w:ascii="仿宋" w:hAnsi="仿宋" w:eastAsia="仿宋" w:cs="仿宋"/>
                <w:color w:val="FF0000"/>
                <w:sz w:val="24"/>
                <w:szCs w:val="24"/>
                <w:lang w:eastAsia="zh-CN"/>
              </w:rPr>
            </w:pPr>
            <w:r>
              <w:rPr>
                <w:rFonts w:hint="eastAsia" w:ascii="仿宋" w:hAnsi="仿宋" w:eastAsia="仿宋" w:cs="仿宋"/>
                <w:color w:val="FF0000"/>
                <w:kern w:val="0"/>
                <w:sz w:val="24"/>
                <w:szCs w:val="24"/>
              </w:rPr>
              <w:t>外科楼分娩</w:t>
            </w:r>
            <w:r>
              <w:rPr>
                <w:rFonts w:hint="eastAsia" w:ascii="仿宋" w:hAnsi="仿宋" w:eastAsia="仿宋" w:cs="仿宋"/>
                <w:color w:val="FF0000"/>
                <w:kern w:val="0"/>
                <w:sz w:val="24"/>
                <w:szCs w:val="24"/>
                <w:lang w:eastAsia="zh-CN"/>
              </w:rPr>
              <w:t>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02358">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9BC74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不含婴儿洗澡和婴儿服、布草清洗</w:t>
            </w:r>
          </w:p>
        </w:tc>
      </w:tr>
      <w:tr w14:paraId="2DFE49B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41333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9</w:t>
            </w:r>
          </w:p>
        </w:tc>
        <w:tc>
          <w:tcPr>
            <w:tcW w:w="0" w:type="auto"/>
            <w:vMerge w:val="continue"/>
            <w:tcBorders>
              <w:left w:val="single" w:color="000000" w:sz="4" w:space="0"/>
              <w:right w:val="single" w:color="000000" w:sz="4" w:space="0"/>
            </w:tcBorders>
            <w:shd w:val="clear" w:color="auto" w:fill="FFFFFF"/>
            <w:vAlign w:val="center"/>
          </w:tcPr>
          <w:p w14:paraId="307CBF3D">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5E297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外科楼妇产科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CDCB8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59DC7">
            <w:pPr>
              <w:jc w:val="center"/>
              <w:rPr>
                <w:rFonts w:ascii="仿宋" w:hAnsi="仿宋" w:eastAsia="仿宋" w:cs="仿宋"/>
                <w:color w:val="0070C0"/>
                <w:sz w:val="24"/>
                <w:szCs w:val="24"/>
              </w:rPr>
            </w:pPr>
          </w:p>
        </w:tc>
      </w:tr>
      <w:tr w14:paraId="1BC0016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22FA7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10</w:t>
            </w:r>
          </w:p>
        </w:tc>
        <w:tc>
          <w:tcPr>
            <w:tcW w:w="0" w:type="auto"/>
            <w:vMerge w:val="continue"/>
            <w:tcBorders>
              <w:left w:val="single" w:color="000000" w:sz="4" w:space="0"/>
              <w:right w:val="single" w:color="000000" w:sz="4" w:space="0"/>
            </w:tcBorders>
            <w:shd w:val="clear" w:color="auto" w:fill="FFFFFF"/>
            <w:vAlign w:val="center"/>
          </w:tcPr>
          <w:p w14:paraId="35211047">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70397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外科楼普外科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F89D9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9ABD3">
            <w:pPr>
              <w:jc w:val="center"/>
              <w:rPr>
                <w:rFonts w:ascii="仿宋" w:hAnsi="仿宋" w:eastAsia="仿宋" w:cs="仿宋"/>
                <w:color w:val="0070C0"/>
                <w:sz w:val="24"/>
                <w:szCs w:val="24"/>
              </w:rPr>
            </w:pPr>
          </w:p>
        </w:tc>
      </w:tr>
      <w:tr w14:paraId="5EF12FB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B1136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11</w:t>
            </w:r>
          </w:p>
        </w:tc>
        <w:tc>
          <w:tcPr>
            <w:tcW w:w="0" w:type="auto"/>
            <w:vMerge w:val="continue"/>
            <w:tcBorders>
              <w:left w:val="single" w:color="000000" w:sz="4" w:space="0"/>
              <w:right w:val="single" w:color="000000" w:sz="4" w:space="0"/>
            </w:tcBorders>
            <w:shd w:val="clear" w:color="auto" w:fill="FFFFFF"/>
            <w:vAlign w:val="center"/>
          </w:tcPr>
          <w:p w14:paraId="60D5A18D">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0E1879">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外科楼五官科儿科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C98DCE">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74A134">
            <w:pPr>
              <w:jc w:val="center"/>
              <w:rPr>
                <w:rFonts w:ascii="仿宋" w:hAnsi="仿宋" w:eastAsia="仿宋" w:cs="仿宋"/>
                <w:color w:val="0070C0"/>
                <w:sz w:val="24"/>
                <w:szCs w:val="24"/>
              </w:rPr>
            </w:pPr>
          </w:p>
        </w:tc>
      </w:tr>
      <w:tr w14:paraId="32CD08A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BC5C4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12</w:t>
            </w:r>
          </w:p>
        </w:tc>
        <w:tc>
          <w:tcPr>
            <w:tcW w:w="0" w:type="auto"/>
            <w:vMerge w:val="continue"/>
            <w:tcBorders>
              <w:left w:val="single" w:color="000000" w:sz="4" w:space="0"/>
              <w:right w:val="single" w:color="000000" w:sz="4" w:space="0"/>
            </w:tcBorders>
            <w:shd w:val="clear" w:color="auto" w:fill="FFFFFF"/>
            <w:vAlign w:val="center"/>
          </w:tcPr>
          <w:p w14:paraId="6065BA10">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7BFB4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外科楼泌尿肛肠科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7A233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37F01D">
            <w:pPr>
              <w:jc w:val="center"/>
              <w:rPr>
                <w:rFonts w:ascii="仿宋" w:hAnsi="仿宋" w:eastAsia="仿宋" w:cs="仿宋"/>
                <w:color w:val="0070C0"/>
                <w:sz w:val="24"/>
                <w:szCs w:val="24"/>
              </w:rPr>
            </w:pPr>
          </w:p>
        </w:tc>
      </w:tr>
      <w:tr w14:paraId="009C2C1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62B66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13</w:t>
            </w:r>
          </w:p>
        </w:tc>
        <w:tc>
          <w:tcPr>
            <w:tcW w:w="0" w:type="auto"/>
            <w:vMerge w:val="continue"/>
            <w:tcBorders>
              <w:left w:val="single" w:color="000000" w:sz="4" w:space="0"/>
              <w:right w:val="single" w:color="000000" w:sz="4" w:space="0"/>
            </w:tcBorders>
            <w:shd w:val="clear" w:color="auto" w:fill="FFFFFF"/>
            <w:vAlign w:val="center"/>
          </w:tcPr>
          <w:p w14:paraId="3D75380F">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93DD9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外科楼骨一科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ACC70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323BB">
            <w:pPr>
              <w:jc w:val="center"/>
              <w:rPr>
                <w:rFonts w:ascii="仿宋" w:hAnsi="仿宋" w:eastAsia="仿宋" w:cs="仿宋"/>
                <w:color w:val="0070C0"/>
                <w:sz w:val="24"/>
                <w:szCs w:val="24"/>
              </w:rPr>
            </w:pPr>
          </w:p>
        </w:tc>
      </w:tr>
      <w:tr w14:paraId="1258F27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61D97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14</w:t>
            </w:r>
          </w:p>
        </w:tc>
        <w:tc>
          <w:tcPr>
            <w:tcW w:w="0" w:type="auto"/>
            <w:vMerge w:val="continue"/>
            <w:tcBorders>
              <w:left w:val="single" w:color="000000" w:sz="4" w:space="0"/>
              <w:right w:val="single" w:color="000000" w:sz="4" w:space="0"/>
            </w:tcBorders>
            <w:shd w:val="clear" w:color="auto" w:fill="FFFFFF"/>
            <w:vAlign w:val="center"/>
          </w:tcPr>
          <w:p w14:paraId="25B09288">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233AC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外科楼骨二科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D0A58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E16F7">
            <w:pPr>
              <w:jc w:val="center"/>
              <w:rPr>
                <w:rFonts w:ascii="仿宋" w:hAnsi="仿宋" w:eastAsia="仿宋" w:cs="仿宋"/>
                <w:color w:val="0070C0"/>
                <w:sz w:val="24"/>
                <w:szCs w:val="24"/>
              </w:rPr>
            </w:pPr>
          </w:p>
        </w:tc>
      </w:tr>
      <w:tr w14:paraId="354A72D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4A5E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15</w:t>
            </w:r>
          </w:p>
        </w:tc>
        <w:tc>
          <w:tcPr>
            <w:tcW w:w="0" w:type="auto"/>
            <w:vMerge w:val="continue"/>
            <w:tcBorders>
              <w:left w:val="single" w:color="000000" w:sz="4" w:space="0"/>
              <w:right w:val="single" w:color="000000" w:sz="4" w:space="0"/>
            </w:tcBorders>
            <w:shd w:val="clear" w:color="auto" w:fill="FFFFFF"/>
            <w:vAlign w:val="center"/>
          </w:tcPr>
          <w:p w14:paraId="18AF5FEF">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D53E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内科楼花园层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5E885">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C1948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不含药房药品上架、发放，以及外租便利店的保洁、住院大厅、物流仓库、药房</w:t>
            </w:r>
          </w:p>
        </w:tc>
      </w:tr>
      <w:tr w14:paraId="644212A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0CE8B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16</w:t>
            </w:r>
          </w:p>
        </w:tc>
        <w:tc>
          <w:tcPr>
            <w:tcW w:w="0" w:type="auto"/>
            <w:vMerge w:val="continue"/>
            <w:tcBorders>
              <w:left w:val="single" w:color="000000" w:sz="4" w:space="0"/>
              <w:right w:val="single" w:color="000000" w:sz="4" w:space="0"/>
            </w:tcBorders>
            <w:shd w:val="clear" w:color="auto" w:fill="FFFFFF"/>
            <w:vAlign w:val="center"/>
          </w:tcPr>
          <w:p w14:paraId="68E8C594">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681D2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内科楼康复锻炼中心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F5BE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5A1369">
            <w:pPr>
              <w:jc w:val="center"/>
              <w:rPr>
                <w:rFonts w:ascii="仿宋" w:hAnsi="仿宋" w:eastAsia="仿宋" w:cs="仿宋"/>
                <w:color w:val="0070C0"/>
                <w:sz w:val="24"/>
                <w:szCs w:val="24"/>
              </w:rPr>
            </w:pPr>
          </w:p>
        </w:tc>
      </w:tr>
      <w:tr w14:paraId="032FF68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8BFF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17</w:t>
            </w:r>
          </w:p>
        </w:tc>
        <w:tc>
          <w:tcPr>
            <w:tcW w:w="0" w:type="auto"/>
            <w:vMerge w:val="continue"/>
            <w:tcBorders>
              <w:left w:val="single" w:color="000000" w:sz="4" w:space="0"/>
              <w:right w:val="single" w:color="000000" w:sz="4" w:space="0"/>
            </w:tcBorders>
            <w:shd w:val="clear" w:color="auto" w:fill="FFFFFF"/>
            <w:vAlign w:val="center"/>
          </w:tcPr>
          <w:p w14:paraId="5C675BC1">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CDC73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内科楼内分泌科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9EF77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259557">
            <w:pPr>
              <w:jc w:val="center"/>
              <w:rPr>
                <w:rFonts w:ascii="仿宋" w:hAnsi="仿宋" w:eastAsia="仿宋" w:cs="仿宋"/>
                <w:color w:val="0070C0"/>
                <w:sz w:val="24"/>
                <w:szCs w:val="24"/>
              </w:rPr>
            </w:pPr>
          </w:p>
        </w:tc>
      </w:tr>
      <w:tr w14:paraId="7A594C7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EA320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18</w:t>
            </w:r>
          </w:p>
        </w:tc>
        <w:tc>
          <w:tcPr>
            <w:tcW w:w="0" w:type="auto"/>
            <w:vMerge w:val="continue"/>
            <w:tcBorders>
              <w:left w:val="single" w:color="000000" w:sz="4" w:space="0"/>
              <w:right w:val="single" w:color="000000" w:sz="4" w:space="0"/>
            </w:tcBorders>
            <w:shd w:val="clear" w:color="auto" w:fill="auto"/>
            <w:noWrap/>
            <w:vAlign w:val="center"/>
          </w:tcPr>
          <w:p w14:paraId="6524BB6D">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08AC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内科楼康一科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5DFF1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FCAA56">
            <w:pPr>
              <w:jc w:val="center"/>
              <w:rPr>
                <w:rFonts w:ascii="仿宋" w:hAnsi="仿宋" w:eastAsia="仿宋" w:cs="仿宋"/>
                <w:color w:val="0070C0"/>
                <w:sz w:val="24"/>
                <w:szCs w:val="24"/>
              </w:rPr>
            </w:pPr>
          </w:p>
        </w:tc>
      </w:tr>
      <w:tr w14:paraId="5AD8365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4C2E1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19</w:t>
            </w:r>
          </w:p>
        </w:tc>
        <w:tc>
          <w:tcPr>
            <w:tcW w:w="0" w:type="auto"/>
            <w:vMerge w:val="continue"/>
            <w:tcBorders>
              <w:left w:val="single" w:color="000000" w:sz="4" w:space="0"/>
              <w:right w:val="single" w:color="000000" w:sz="4" w:space="0"/>
            </w:tcBorders>
            <w:shd w:val="clear" w:color="auto" w:fill="auto"/>
            <w:noWrap/>
            <w:vAlign w:val="center"/>
          </w:tcPr>
          <w:p w14:paraId="0FE0F3B7">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92D2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内科楼康二科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27079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454FD0">
            <w:pPr>
              <w:jc w:val="center"/>
              <w:rPr>
                <w:rFonts w:ascii="仿宋" w:hAnsi="仿宋" w:eastAsia="仿宋" w:cs="仿宋"/>
                <w:color w:val="0070C0"/>
                <w:sz w:val="24"/>
                <w:szCs w:val="24"/>
              </w:rPr>
            </w:pPr>
          </w:p>
        </w:tc>
      </w:tr>
      <w:tr w14:paraId="2739052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5A0D7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20</w:t>
            </w:r>
          </w:p>
        </w:tc>
        <w:tc>
          <w:tcPr>
            <w:tcW w:w="0" w:type="auto"/>
            <w:vMerge w:val="continue"/>
            <w:tcBorders>
              <w:left w:val="single" w:color="000000" w:sz="4" w:space="0"/>
              <w:right w:val="single" w:color="000000" w:sz="4" w:space="0"/>
            </w:tcBorders>
            <w:shd w:val="clear" w:color="auto" w:fill="auto"/>
            <w:noWrap/>
            <w:vAlign w:val="center"/>
          </w:tcPr>
          <w:p w14:paraId="4F1E3AF9">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FF871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内科楼康三科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58187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EE1D56">
            <w:pPr>
              <w:jc w:val="center"/>
              <w:rPr>
                <w:rFonts w:ascii="仿宋" w:hAnsi="仿宋" w:eastAsia="仿宋" w:cs="仿宋"/>
                <w:color w:val="0070C0"/>
                <w:sz w:val="24"/>
                <w:szCs w:val="24"/>
              </w:rPr>
            </w:pPr>
          </w:p>
        </w:tc>
      </w:tr>
      <w:tr w14:paraId="0AC8AF9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CC64A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21</w:t>
            </w:r>
          </w:p>
        </w:tc>
        <w:tc>
          <w:tcPr>
            <w:tcW w:w="0" w:type="auto"/>
            <w:vMerge w:val="continue"/>
            <w:tcBorders>
              <w:left w:val="single" w:color="000000" w:sz="4" w:space="0"/>
              <w:right w:val="single" w:color="000000" w:sz="4" w:space="0"/>
            </w:tcBorders>
            <w:shd w:val="clear" w:color="auto" w:fill="auto"/>
            <w:noWrap/>
            <w:vAlign w:val="center"/>
          </w:tcPr>
          <w:p w14:paraId="1E67F124">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E5938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内科楼神经内科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87603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F1F9BD">
            <w:pPr>
              <w:jc w:val="center"/>
              <w:rPr>
                <w:rFonts w:ascii="仿宋" w:hAnsi="仿宋" w:eastAsia="仿宋" w:cs="仿宋"/>
                <w:color w:val="0070C0"/>
                <w:sz w:val="24"/>
                <w:szCs w:val="24"/>
              </w:rPr>
            </w:pPr>
          </w:p>
        </w:tc>
      </w:tr>
      <w:tr w14:paraId="0A09AD5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DA65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22</w:t>
            </w:r>
          </w:p>
        </w:tc>
        <w:tc>
          <w:tcPr>
            <w:tcW w:w="0" w:type="auto"/>
            <w:vMerge w:val="continue"/>
            <w:tcBorders>
              <w:left w:val="single" w:color="000000" w:sz="4" w:space="0"/>
              <w:right w:val="single" w:color="000000" w:sz="4" w:space="0"/>
            </w:tcBorders>
            <w:shd w:val="clear" w:color="auto" w:fill="auto"/>
            <w:noWrap/>
            <w:vAlign w:val="center"/>
          </w:tcPr>
          <w:p w14:paraId="19BA95C1">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0A16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内科楼呼吸内科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53292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F579B6">
            <w:pPr>
              <w:jc w:val="center"/>
              <w:rPr>
                <w:rFonts w:ascii="仿宋" w:hAnsi="仿宋" w:eastAsia="仿宋" w:cs="仿宋"/>
                <w:color w:val="0070C0"/>
                <w:sz w:val="24"/>
                <w:szCs w:val="24"/>
              </w:rPr>
            </w:pPr>
          </w:p>
        </w:tc>
      </w:tr>
      <w:tr w14:paraId="01EB2D3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3202F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23</w:t>
            </w:r>
          </w:p>
        </w:tc>
        <w:tc>
          <w:tcPr>
            <w:tcW w:w="0" w:type="auto"/>
            <w:vMerge w:val="continue"/>
            <w:tcBorders>
              <w:left w:val="single" w:color="000000" w:sz="4" w:space="0"/>
              <w:right w:val="single" w:color="000000" w:sz="4" w:space="0"/>
            </w:tcBorders>
            <w:shd w:val="clear" w:color="auto" w:fill="auto"/>
            <w:noWrap/>
            <w:vAlign w:val="center"/>
          </w:tcPr>
          <w:p w14:paraId="4AF07688">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FEE32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内科楼消化内科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3476F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5FB9C1">
            <w:pPr>
              <w:jc w:val="center"/>
              <w:rPr>
                <w:rFonts w:ascii="仿宋" w:hAnsi="仿宋" w:eastAsia="仿宋" w:cs="仿宋"/>
                <w:color w:val="0070C0"/>
                <w:sz w:val="24"/>
                <w:szCs w:val="24"/>
              </w:rPr>
            </w:pPr>
          </w:p>
        </w:tc>
      </w:tr>
      <w:tr w14:paraId="7C6FFFC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05D82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24</w:t>
            </w:r>
          </w:p>
        </w:tc>
        <w:tc>
          <w:tcPr>
            <w:tcW w:w="0" w:type="auto"/>
            <w:vMerge w:val="continue"/>
            <w:tcBorders>
              <w:left w:val="single" w:color="000000" w:sz="4" w:space="0"/>
              <w:right w:val="single" w:color="000000" w:sz="4" w:space="0"/>
            </w:tcBorders>
            <w:shd w:val="clear" w:color="auto" w:fill="auto"/>
            <w:noWrap/>
            <w:vAlign w:val="center"/>
          </w:tcPr>
          <w:p w14:paraId="50714C9E">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86AE7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内科楼肿瘤、血液科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4AD39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85D05B">
            <w:pPr>
              <w:jc w:val="center"/>
              <w:rPr>
                <w:rFonts w:ascii="仿宋" w:hAnsi="仿宋" w:eastAsia="仿宋" w:cs="仿宋"/>
                <w:color w:val="0070C0"/>
                <w:sz w:val="24"/>
                <w:szCs w:val="24"/>
              </w:rPr>
            </w:pPr>
          </w:p>
        </w:tc>
      </w:tr>
      <w:tr w14:paraId="49ACAF0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B750C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24</w:t>
            </w:r>
          </w:p>
        </w:tc>
        <w:tc>
          <w:tcPr>
            <w:tcW w:w="0" w:type="auto"/>
            <w:vMerge w:val="continue"/>
            <w:tcBorders>
              <w:left w:val="single" w:color="000000" w:sz="4" w:space="0"/>
              <w:right w:val="single" w:color="000000" w:sz="4" w:space="0"/>
            </w:tcBorders>
            <w:shd w:val="clear" w:color="auto" w:fill="auto"/>
            <w:noWrap/>
            <w:vAlign w:val="center"/>
          </w:tcPr>
          <w:p w14:paraId="23EF7E92">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62EB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内科楼心血管内科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0901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D64E4">
            <w:pPr>
              <w:jc w:val="center"/>
              <w:rPr>
                <w:rFonts w:ascii="仿宋" w:hAnsi="仿宋" w:eastAsia="仿宋" w:cs="仿宋"/>
                <w:color w:val="0070C0"/>
                <w:sz w:val="24"/>
                <w:szCs w:val="24"/>
              </w:rPr>
            </w:pPr>
          </w:p>
        </w:tc>
      </w:tr>
      <w:tr w14:paraId="6049F13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BDC7D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25</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206AF6CA">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78C5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内科楼老年病科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FBFC6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2873FA">
            <w:pPr>
              <w:jc w:val="center"/>
              <w:rPr>
                <w:rFonts w:ascii="仿宋" w:hAnsi="仿宋" w:eastAsia="仿宋" w:cs="仿宋"/>
                <w:color w:val="0070C0"/>
                <w:sz w:val="24"/>
                <w:szCs w:val="24"/>
              </w:rPr>
            </w:pPr>
          </w:p>
        </w:tc>
      </w:tr>
      <w:tr w14:paraId="24C30A9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4F273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26</w:t>
            </w:r>
          </w:p>
        </w:tc>
        <w:tc>
          <w:tcPr>
            <w:tcW w:w="0" w:type="auto"/>
            <w:vMerge w:val="restart"/>
            <w:tcBorders>
              <w:top w:val="single" w:color="000000" w:sz="4" w:space="0"/>
              <w:left w:val="single" w:color="000000" w:sz="4" w:space="0"/>
              <w:right w:val="single" w:color="000000" w:sz="4" w:space="0"/>
            </w:tcBorders>
            <w:shd w:val="clear" w:color="auto" w:fill="FFFFFF"/>
            <w:vAlign w:val="center"/>
          </w:tcPr>
          <w:p w14:paraId="0622590F">
            <w:pPr>
              <w:jc w:val="center"/>
              <w:textAlignment w:val="center"/>
              <w:rPr>
                <w:rFonts w:ascii="仿宋" w:hAnsi="仿宋" w:eastAsia="仿宋" w:cs="仿宋"/>
                <w:color w:val="0070C0"/>
                <w:kern w:val="0"/>
                <w:sz w:val="24"/>
                <w:szCs w:val="24"/>
              </w:rPr>
            </w:pPr>
            <w:r>
              <w:rPr>
                <w:rFonts w:hint="eastAsia" w:ascii="仿宋" w:hAnsi="仿宋" w:eastAsia="仿宋" w:cs="仿宋"/>
                <w:color w:val="0070C0"/>
                <w:kern w:val="0"/>
                <w:sz w:val="24"/>
                <w:szCs w:val="24"/>
              </w:rPr>
              <w:t>门</w:t>
            </w:r>
          </w:p>
          <w:p w14:paraId="1CFF093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诊</w:t>
            </w:r>
          </w:p>
          <w:p w14:paraId="144BB2A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医</w:t>
            </w:r>
          </w:p>
          <w:p w14:paraId="5033E5F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技</w:t>
            </w:r>
          </w:p>
          <w:p w14:paraId="7D1EEC7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5CEDC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花园层药剂科、煎药室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D9EF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37BA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含西药库、中药库</w:t>
            </w:r>
          </w:p>
        </w:tc>
      </w:tr>
      <w:tr w14:paraId="525A8A5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1F9C8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27</w:t>
            </w:r>
          </w:p>
        </w:tc>
        <w:tc>
          <w:tcPr>
            <w:tcW w:w="0" w:type="auto"/>
            <w:vMerge w:val="continue"/>
            <w:tcBorders>
              <w:left w:val="single" w:color="000000" w:sz="4" w:space="0"/>
              <w:right w:val="single" w:color="000000" w:sz="4" w:space="0"/>
            </w:tcBorders>
            <w:shd w:val="clear" w:color="auto" w:fill="FFFFFF"/>
            <w:vAlign w:val="center"/>
          </w:tcPr>
          <w:p w14:paraId="441EF8CF">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9703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花园层急救中心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414D6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02EB1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保洁+急诊转运护送</w:t>
            </w:r>
          </w:p>
        </w:tc>
      </w:tr>
      <w:tr w14:paraId="1354B87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8AA8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28</w:t>
            </w:r>
          </w:p>
        </w:tc>
        <w:tc>
          <w:tcPr>
            <w:tcW w:w="0" w:type="auto"/>
            <w:vMerge w:val="continue"/>
            <w:tcBorders>
              <w:left w:val="single" w:color="000000" w:sz="4" w:space="0"/>
              <w:right w:val="single" w:color="000000" w:sz="4" w:space="0"/>
            </w:tcBorders>
            <w:shd w:val="clear" w:color="auto" w:fill="FFFFFF"/>
            <w:vAlign w:val="center"/>
          </w:tcPr>
          <w:p w14:paraId="4AA07E05">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1576C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花园层输液室、留观室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9BA2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3AC58D">
            <w:pPr>
              <w:jc w:val="center"/>
              <w:rPr>
                <w:rFonts w:ascii="仿宋" w:hAnsi="仿宋" w:eastAsia="仿宋" w:cs="仿宋"/>
                <w:color w:val="0070C0"/>
                <w:sz w:val="24"/>
                <w:szCs w:val="24"/>
              </w:rPr>
            </w:pPr>
          </w:p>
        </w:tc>
      </w:tr>
      <w:tr w14:paraId="3CE4C93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E244D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29</w:t>
            </w:r>
          </w:p>
        </w:tc>
        <w:tc>
          <w:tcPr>
            <w:tcW w:w="0" w:type="auto"/>
            <w:vMerge w:val="continue"/>
            <w:tcBorders>
              <w:left w:val="single" w:color="000000" w:sz="4" w:space="0"/>
              <w:right w:val="single" w:color="000000" w:sz="4" w:space="0"/>
            </w:tcBorders>
            <w:shd w:val="clear" w:color="auto" w:fill="FFFFFF"/>
            <w:vAlign w:val="center"/>
          </w:tcPr>
          <w:p w14:paraId="36CCB2F9">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7C27A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花园层放射科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C5519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B5417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不包含片子下送科室、含DRS</w:t>
            </w:r>
          </w:p>
        </w:tc>
      </w:tr>
      <w:tr w14:paraId="3F19CB6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60B2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30</w:t>
            </w:r>
          </w:p>
        </w:tc>
        <w:tc>
          <w:tcPr>
            <w:tcW w:w="0" w:type="auto"/>
            <w:vMerge w:val="continue"/>
            <w:tcBorders>
              <w:left w:val="single" w:color="000000" w:sz="4" w:space="0"/>
              <w:right w:val="single" w:color="000000" w:sz="4" w:space="0"/>
            </w:tcBorders>
            <w:shd w:val="clear" w:color="auto" w:fill="FFFFFF"/>
            <w:vAlign w:val="center"/>
          </w:tcPr>
          <w:p w14:paraId="56BDA834">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B495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发热门诊、肠道门诊、发热CT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F66F4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2F277">
            <w:pPr>
              <w:jc w:val="center"/>
              <w:rPr>
                <w:rFonts w:ascii="仿宋" w:hAnsi="仿宋" w:eastAsia="仿宋" w:cs="仿宋"/>
                <w:color w:val="0070C0"/>
                <w:sz w:val="24"/>
                <w:szCs w:val="24"/>
              </w:rPr>
            </w:pPr>
          </w:p>
        </w:tc>
      </w:tr>
      <w:tr w14:paraId="0E4311B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BE9A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31</w:t>
            </w:r>
          </w:p>
        </w:tc>
        <w:tc>
          <w:tcPr>
            <w:tcW w:w="0" w:type="auto"/>
            <w:vMerge w:val="continue"/>
            <w:tcBorders>
              <w:left w:val="single" w:color="000000" w:sz="4" w:space="0"/>
              <w:right w:val="single" w:color="000000" w:sz="4" w:space="0"/>
            </w:tcBorders>
            <w:shd w:val="clear" w:color="auto" w:fill="auto"/>
            <w:noWrap/>
            <w:vAlign w:val="center"/>
          </w:tcPr>
          <w:p w14:paraId="1CD387C8">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7BA243">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一楼检验科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23BAB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3F89CD">
            <w:pPr>
              <w:jc w:val="center"/>
              <w:rPr>
                <w:rFonts w:ascii="仿宋" w:hAnsi="仿宋" w:eastAsia="仿宋" w:cs="仿宋"/>
                <w:color w:val="0070C0"/>
                <w:sz w:val="24"/>
                <w:szCs w:val="24"/>
              </w:rPr>
            </w:pPr>
          </w:p>
        </w:tc>
      </w:tr>
      <w:tr w14:paraId="5962E9E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17D6A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32</w:t>
            </w:r>
          </w:p>
        </w:tc>
        <w:tc>
          <w:tcPr>
            <w:tcW w:w="0" w:type="auto"/>
            <w:vMerge w:val="continue"/>
            <w:tcBorders>
              <w:left w:val="single" w:color="000000" w:sz="4" w:space="0"/>
              <w:right w:val="single" w:color="000000" w:sz="4" w:space="0"/>
            </w:tcBorders>
            <w:shd w:val="clear" w:color="auto" w:fill="auto"/>
            <w:noWrap/>
            <w:vAlign w:val="center"/>
          </w:tcPr>
          <w:p w14:paraId="2D4C4123">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30598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一楼病理科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1958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AA7D5F">
            <w:pPr>
              <w:jc w:val="center"/>
              <w:rPr>
                <w:rFonts w:ascii="仿宋" w:hAnsi="仿宋" w:eastAsia="仿宋" w:cs="仿宋"/>
                <w:color w:val="0070C0"/>
                <w:sz w:val="24"/>
                <w:szCs w:val="24"/>
              </w:rPr>
            </w:pPr>
          </w:p>
        </w:tc>
      </w:tr>
      <w:tr w14:paraId="0CF36A0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1351A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33</w:t>
            </w:r>
          </w:p>
        </w:tc>
        <w:tc>
          <w:tcPr>
            <w:tcW w:w="0" w:type="auto"/>
            <w:vMerge w:val="continue"/>
            <w:tcBorders>
              <w:left w:val="single" w:color="000000" w:sz="4" w:space="0"/>
              <w:right w:val="single" w:color="000000" w:sz="4" w:space="0"/>
            </w:tcBorders>
            <w:shd w:val="clear" w:color="auto" w:fill="auto"/>
            <w:noWrap/>
            <w:vAlign w:val="center"/>
          </w:tcPr>
          <w:p w14:paraId="153A532B">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B31C3">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一楼大厅、中西药房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93408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5FAE49">
            <w:pPr>
              <w:jc w:val="center"/>
              <w:rPr>
                <w:rFonts w:ascii="仿宋" w:hAnsi="仿宋" w:eastAsia="仿宋" w:cs="仿宋"/>
                <w:color w:val="0070C0"/>
                <w:sz w:val="24"/>
                <w:szCs w:val="24"/>
              </w:rPr>
            </w:pPr>
          </w:p>
        </w:tc>
      </w:tr>
      <w:tr w14:paraId="17428BF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35BE2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34</w:t>
            </w:r>
          </w:p>
        </w:tc>
        <w:tc>
          <w:tcPr>
            <w:tcW w:w="0" w:type="auto"/>
            <w:vMerge w:val="continue"/>
            <w:tcBorders>
              <w:left w:val="single" w:color="000000" w:sz="4" w:space="0"/>
              <w:right w:val="single" w:color="000000" w:sz="4" w:space="0"/>
            </w:tcBorders>
            <w:shd w:val="clear" w:color="auto" w:fill="auto"/>
            <w:noWrap/>
            <w:vAlign w:val="center"/>
          </w:tcPr>
          <w:p w14:paraId="37AFEBAE">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0E2DB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一楼儿科、骨科、</w:t>
            </w:r>
            <w:r>
              <w:rPr>
                <w:rFonts w:hint="eastAsia" w:ascii="仿宋" w:hAnsi="仿宋" w:eastAsia="仿宋" w:cs="仿宋"/>
                <w:color w:val="FF0000"/>
                <w:kern w:val="0"/>
                <w:sz w:val="24"/>
                <w:szCs w:val="24"/>
              </w:rPr>
              <w:t>中医护理门诊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0254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3E7DA">
            <w:pPr>
              <w:jc w:val="center"/>
              <w:rPr>
                <w:rFonts w:ascii="仿宋" w:hAnsi="仿宋" w:eastAsia="仿宋" w:cs="仿宋"/>
                <w:color w:val="0070C0"/>
                <w:sz w:val="24"/>
                <w:szCs w:val="24"/>
              </w:rPr>
            </w:pPr>
          </w:p>
        </w:tc>
      </w:tr>
      <w:tr w14:paraId="086CFC4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DCE043">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35</w:t>
            </w:r>
          </w:p>
        </w:tc>
        <w:tc>
          <w:tcPr>
            <w:tcW w:w="0" w:type="auto"/>
            <w:vMerge w:val="continue"/>
            <w:tcBorders>
              <w:left w:val="single" w:color="000000" w:sz="4" w:space="0"/>
              <w:right w:val="single" w:color="000000" w:sz="4" w:space="0"/>
            </w:tcBorders>
            <w:shd w:val="clear" w:color="auto" w:fill="auto"/>
            <w:noWrap/>
            <w:vAlign w:val="center"/>
          </w:tcPr>
          <w:p w14:paraId="13CA70C7">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0D53D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二楼内镜中心、B超、心电图、内科、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CA9F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F49527">
            <w:pPr>
              <w:jc w:val="center"/>
              <w:rPr>
                <w:rFonts w:ascii="仿宋" w:hAnsi="仿宋" w:eastAsia="仿宋" w:cs="仿宋"/>
                <w:color w:val="0070C0"/>
                <w:sz w:val="24"/>
                <w:szCs w:val="24"/>
              </w:rPr>
            </w:pPr>
          </w:p>
        </w:tc>
      </w:tr>
      <w:tr w14:paraId="0BD6EDB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A9EE5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36</w:t>
            </w:r>
          </w:p>
        </w:tc>
        <w:tc>
          <w:tcPr>
            <w:tcW w:w="0" w:type="auto"/>
            <w:vMerge w:val="continue"/>
            <w:tcBorders>
              <w:left w:val="single" w:color="000000" w:sz="4" w:space="0"/>
              <w:right w:val="single" w:color="000000" w:sz="4" w:space="0"/>
            </w:tcBorders>
            <w:shd w:val="clear" w:color="auto" w:fill="auto"/>
            <w:noWrap/>
            <w:vAlign w:val="center"/>
          </w:tcPr>
          <w:p w14:paraId="6C1BBBF9">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0A7B8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二楼口腔科、外科、通道楼梯、卫生间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C7824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726B44">
            <w:pPr>
              <w:jc w:val="center"/>
              <w:rPr>
                <w:rFonts w:ascii="仿宋" w:hAnsi="仿宋" w:eastAsia="仿宋" w:cs="仿宋"/>
                <w:color w:val="0070C0"/>
                <w:sz w:val="24"/>
                <w:szCs w:val="24"/>
              </w:rPr>
            </w:pPr>
          </w:p>
        </w:tc>
      </w:tr>
      <w:tr w14:paraId="3478BD3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3A6C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37</w:t>
            </w:r>
          </w:p>
        </w:tc>
        <w:tc>
          <w:tcPr>
            <w:tcW w:w="0" w:type="auto"/>
            <w:vMerge w:val="continue"/>
            <w:tcBorders>
              <w:left w:val="single" w:color="000000" w:sz="4" w:space="0"/>
              <w:right w:val="single" w:color="000000" w:sz="4" w:space="0"/>
            </w:tcBorders>
            <w:shd w:val="clear" w:color="auto" w:fill="auto"/>
            <w:noWrap/>
            <w:vAlign w:val="center"/>
          </w:tcPr>
          <w:p w14:paraId="52E98EBF">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19A5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三楼妇产科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70CAD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B8E82">
            <w:pPr>
              <w:jc w:val="center"/>
              <w:rPr>
                <w:rFonts w:ascii="仿宋" w:hAnsi="仿宋" w:eastAsia="仿宋" w:cs="仿宋"/>
                <w:color w:val="0070C0"/>
                <w:sz w:val="24"/>
                <w:szCs w:val="24"/>
              </w:rPr>
            </w:pPr>
          </w:p>
        </w:tc>
      </w:tr>
      <w:tr w14:paraId="30F8973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6517E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38</w:t>
            </w:r>
          </w:p>
        </w:tc>
        <w:tc>
          <w:tcPr>
            <w:tcW w:w="0" w:type="auto"/>
            <w:vMerge w:val="continue"/>
            <w:tcBorders>
              <w:left w:val="single" w:color="000000" w:sz="4" w:space="0"/>
              <w:right w:val="single" w:color="000000" w:sz="4" w:space="0"/>
            </w:tcBorders>
            <w:shd w:val="clear" w:color="auto" w:fill="auto"/>
            <w:noWrap/>
            <w:vAlign w:val="center"/>
          </w:tcPr>
          <w:p w14:paraId="2C9BF609">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C14015">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三楼五官科、皮肤科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1DC5C3">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3EFEA5">
            <w:pPr>
              <w:jc w:val="center"/>
              <w:rPr>
                <w:rFonts w:ascii="仿宋" w:hAnsi="仿宋" w:eastAsia="仿宋" w:cs="仿宋"/>
                <w:color w:val="0070C0"/>
                <w:sz w:val="24"/>
                <w:szCs w:val="24"/>
              </w:rPr>
            </w:pPr>
          </w:p>
        </w:tc>
      </w:tr>
      <w:tr w14:paraId="0D3F5A4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C92B1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39</w:t>
            </w:r>
          </w:p>
        </w:tc>
        <w:tc>
          <w:tcPr>
            <w:tcW w:w="0" w:type="auto"/>
            <w:vMerge w:val="continue"/>
            <w:tcBorders>
              <w:left w:val="single" w:color="000000" w:sz="4" w:space="0"/>
              <w:right w:val="single" w:color="000000" w:sz="4" w:space="0"/>
            </w:tcBorders>
            <w:shd w:val="clear" w:color="auto" w:fill="auto"/>
            <w:noWrap/>
            <w:vAlign w:val="center"/>
          </w:tcPr>
          <w:p w14:paraId="20E2481D">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4038E5">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三楼手术室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2A6DF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2811A7">
            <w:pPr>
              <w:jc w:val="center"/>
              <w:rPr>
                <w:rFonts w:ascii="仿宋" w:hAnsi="仿宋" w:eastAsia="仿宋" w:cs="仿宋"/>
                <w:color w:val="0070C0"/>
                <w:sz w:val="24"/>
                <w:szCs w:val="24"/>
              </w:rPr>
            </w:pPr>
          </w:p>
        </w:tc>
      </w:tr>
      <w:tr w14:paraId="3CFF4FE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715E33">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40</w:t>
            </w:r>
          </w:p>
        </w:tc>
        <w:tc>
          <w:tcPr>
            <w:tcW w:w="0" w:type="auto"/>
            <w:vMerge w:val="continue"/>
            <w:tcBorders>
              <w:left w:val="single" w:color="000000" w:sz="4" w:space="0"/>
              <w:right w:val="single" w:color="000000" w:sz="4" w:space="0"/>
            </w:tcBorders>
            <w:shd w:val="clear" w:color="auto" w:fill="auto"/>
            <w:noWrap/>
            <w:vAlign w:val="center"/>
          </w:tcPr>
          <w:p w14:paraId="3360F1E1">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121EF5">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四楼针灸、推拿科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3CE1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137F8A">
            <w:pPr>
              <w:jc w:val="center"/>
              <w:rPr>
                <w:rFonts w:ascii="仿宋" w:hAnsi="仿宋" w:eastAsia="仿宋" w:cs="仿宋"/>
                <w:color w:val="0070C0"/>
                <w:sz w:val="24"/>
                <w:szCs w:val="24"/>
              </w:rPr>
            </w:pPr>
          </w:p>
        </w:tc>
      </w:tr>
      <w:tr w14:paraId="7F65CA1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34E49F">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41</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22EB9217">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590EE6">
            <w:pPr>
              <w:jc w:val="center"/>
              <w:textAlignment w:val="center"/>
              <w:rPr>
                <w:rFonts w:ascii="仿宋" w:hAnsi="仿宋" w:eastAsia="仿宋" w:cs="仿宋"/>
                <w:color w:val="0070C0"/>
                <w:sz w:val="24"/>
                <w:szCs w:val="24"/>
              </w:rPr>
            </w:pPr>
            <w:r>
              <w:rPr>
                <w:rFonts w:hint="eastAsia" w:ascii="仿宋" w:hAnsi="仿宋" w:eastAsia="仿宋" w:cs="仿宋"/>
                <w:color w:val="FF0000"/>
                <w:kern w:val="0"/>
                <w:sz w:val="24"/>
                <w:szCs w:val="24"/>
              </w:rPr>
              <w:t>中医科、体检中心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CF5591">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F654CA">
            <w:pPr>
              <w:jc w:val="center"/>
              <w:rPr>
                <w:rFonts w:ascii="仿宋" w:hAnsi="仿宋" w:eastAsia="仿宋" w:cs="仿宋"/>
                <w:color w:val="0070C0"/>
                <w:sz w:val="24"/>
                <w:szCs w:val="24"/>
              </w:rPr>
            </w:pPr>
          </w:p>
        </w:tc>
      </w:tr>
      <w:tr w14:paraId="5C8F709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CD86F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42</w:t>
            </w:r>
          </w:p>
        </w:tc>
        <w:tc>
          <w:tcPr>
            <w:tcW w:w="0" w:type="auto"/>
            <w:vMerge w:val="restart"/>
            <w:tcBorders>
              <w:top w:val="single" w:color="000000" w:sz="4" w:space="0"/>
              <w:left w:val="single" w:color="000000" w:sz="4" w:space="0"/>
              <w:right w:val="single" w:color="000000" w:sz="4" w:space="0"/>
            </w:tcBorders>
            <w:shd w:val="clear" w:color="auto" w:fill="FFFFFF"/>
            <w:vAlign w:val="center"/>
          </w:tcPr>
          <w:p w14:paraId="58A27449">
            <w:pPr>
              <w:jc w:val="center"/>
              <w:textAlignment w:val="center"/>
              <w:rPr>
                <w:rFonts w:ascii="仿宋" w:hAnsi="仿宋" w:eastAsia="仿宋" w:cs="仿宋"/>
                <w:color w:val="0070C0"/>
                <w:kern w:val="0"/>
                <w:sz w:val="24"/>
                <w:szCs w:val="24"/>
              </w:rPr>
            </w:pPr>
            <w:r>
              <w:rPr>
                <w:rFonts w:hint="eastAsia" w:ascii="仿宋" w:hAnsi="仿宋" w:eastAsia="仿宋" w:cs="仿宋"/>
                <w:color w:val="0070C0"/>
                <w:kern w:val="0"/>
                <w:sz w:val="24"/>
                <w:szCs w:val="24"/>
              </w:rPr>
              <w:t>运送</w:t>
            </w:r>
          </w:p>
          <w:p w14:paraId="2A08160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CD604">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运送服务中心调度员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F26A05">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F69031">
            <w:pPr>
              <w:jc w:val="center"/>
              <w:rPr>
                <w:rFonts w:ascii="仿宋" w:hAnsi="仿宋" w:eastAsia="仿宋" w:cs="仿宋"/>
                <w:color w:val="0070C0"/>
                <w:sz w:val="24"/>
                <w:szCs w:val="24"/>
              </w:rPr>
            </w:pPr>
          </w:p>
        </w:tc>
      </w:tr>
      <w:tr w14:paraId="1B7E0AA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75483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43</w:t>
            </w:r>
          </w:p>
        </w:tc>
        <w:tc>
          <w:tcPr>
            <w:tcW w:w="0" w:type="auto"/>
            <w:vMerge w:val="continue"/>
            <w:tcBorders>
              <w:left w:val="single" w:color="000000" w:sz="4" w:space="0"/>
              <w:bottom w:val="single" w:color="000000" w:sz="4" w:space="0"/>
              <w:right w:val="single" w:color="000000" w:sz="4" w:space="0"/>
            </w:tcBorders>
            <w:shd w:val="clear" w:color="auto" w:fill="FFFFFF"/>
            <w:vAlign w:val="center"/>
          </w:tcPr>
          <w:p w14:paraId="2CEB301B">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B6AFB">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运送服务中心夜间值班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8901EC">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CDAA2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夜间急诊标本送检、夜间临时（含急诊）借药、夜间住院病人送检</w:t>
            </w:r>
          </w:p>
        </w:tc>
      </w:tr>
      <w:tr w14:paraId="615E53C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5984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105A7D">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52D015">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运送服务中心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BF6543">
            <w:pPr>
              <w:jc w:val="center"/>
              <w:textAlignment w:val="center"/>
              <w:rPr>
                <w:rFonts w:ascii="仿宋" w:hAnsi="仿宋" w:eastAsia="仿宋" w:cs="仿宋"/>
                <w:color w:val="FF0000"/>
                <w:sz w:val="24"/>
                <w:szCs w:val="24"/>
              </w:rPr>
            </w:pPr>
            <w:r>
              <w:rPr>
                <w:rFonts w:hint="eastAsia" w:ascii="仿宋" w:hAnsi="仿宋" w:eastAsia="仿宋" w:cs="仿宋"/>
                <w:color w:val="FF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3B4A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常规、急诊标本送检；住院病人送检；转科病人护送；住院部中药（含颗粒剂）运送、大输液运送</w:t>
            </w:r>
          </w:p>
        </w:tc>
      </w:tr>
      <w:tr w14:paraId="66B0CD9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F6BAE3">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45</w:t>
            </w:r>
          </w:p>
        </w:tc>
        <w:tc>
          <w:tcPr>
            <w:tcW w:w="0" w:type="auto"/>
            <w:vMerge w:val="restart"/>
            <w:tcBorders>
              <w:top w:val="single" w:color="000000" w:sz="4" w:space="0"/>
              <w:left w:val="single" w:color="000000" w:sz="4" w:space="0"/>
              <w:right w:val="single" w:color="000000" w:sz="4" w:space="0"/>
            </w:tcBorders>
            <w:shd w:val="clear" w:color="auto" w:fill="FFFFFF"/>
            <w:vAlign w:val="center"/>
          </w:tcPr>
          <w:p w14:paraId="7832203A">
            <w:pPr>
              <w:jc w:val="center"/>
              <w:textAlignment w:val="center"/>
              <w:rPr>
                <w:rFonts w:ascii="仿宋" w:hAnsi="仿宋" w:eastAsia="仿宋" w:cs="仿宋"/>
                <w:color w:val="0070C0"/>
                <w:kern w:val="0"/>
                <w:sz w:val="24"/>
                <w:szCs w:val="24"/>
              </w:rPr>
            </w:pPr>
            <w:r>
              <w:rPr>
                <w:rFonts w:hint="eastAsia" w:ascii="仿宋" w:hAnsi="仿宋" w:eastAsia="仿宋" w:cs="仿宋"/>
                <w:color w:val="0070C0"/>
                <w:kern w:val="0"/>
                <w:sz w:val="24"/>
                <w:szCs w:val="24"/>
              </w:rPr>
              <w:t>其</w:t>
            </w:r>
          </w:p>
          <w:p w14:paraId="081E66E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4B514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 xml:space="preserve">医疗暂存点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06DB2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6EF3D6">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医疗垃圾收集、转运、管理</w:t>
            </w:r>
          </w:p>
        </w:tc>
      </w:tr>
      <w:tr w14:paraId="411D6F7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D04AFE">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46</w:t>
            </w:r>
          </w:p>
        </w:tc>
        <w:tc>
          <w:tcPr>
            <w:tcW w:w="0" w:type="auto"/>
            <w:vMerge w:val="continue"/>
            <w:tcBorders>
              <w:left w:val="single" w:color="000000" w:sz="4" w:space="0"/>
              <w:right w:val="single" w:color="000000" w:sz="4" w:space="0"/>
            </w:tcBorders>
            <w:shd w:val="clear" w:color="auto" w:fill="FFFFFF"/>
            <w:vAlign w:val="center"/>
          </w:tcPr>
          <w:p w14:paraId="715B4546">
            <w:pPr>
              <w:jc w:val="center"/>
              <w:textAlignment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37A6EB">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853D0C">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5CBA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外围、地下车库、停车场</w:t>
            </w:r>
          </w:p>
        </w:tc>
      </w:tr>
      <w:tr w14:paraId="01F6A3C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4665F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47</w:t>
            </w:r>
          </w:p>
        </w:tc>
        <w:tc>
          <w:tcPr>
            <w:tcW w:w="0" w:type="auto"/>
            <w:vMerge w:val="continue"/>
            <w:tcBorders>
              <w:left w:val="single" w:color="000000" w:sz="4" w:space="0"/>
              <w:right w:val="single" w:color="000000" w:sz="4" w:space="0"/>
            </w:tcBorders>
            <w:shd w:val="clear" w:color="auto" w:fill="auto"/>
            <w:noWrap/>
            <w:vAlign w:val="center"/>
          </w:tcPr>
          <w:p w14:paraId="6A689ECB">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83A6B4">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布草清洗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6EF468">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F248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保洁毛巾、拖布头清洗</w:t>
            </w:r>
          </w:p>
        </w:tc>
      </w:tr>
      <w:tr w14:paraId="19B0784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99071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48</w:t>
            </w:r>
          </w:p>
        </w:tc>
        <w:tc>
          <w:tcPr>
            <w:tcW w:w="0" w:type="auto"/>
            <w:vMerge w:val="continue"/>
            <w:tcBorders>
              <w:left w:val="single" w:color="000000" w:sz="4" w:space="0"/>
              <w:right w:val="single" w:color="000000" w:sz="4" w:space="0"/>
            </w:tcBorders>
            <w:shd w:val="clear" w:color="auto" w:fill="auto"/>
            <w:noWrap/>
            <w:vAlign w:val="center"/>
          </w:tcPr>
          <w:p w14:paraId="1CA01863">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B529C9">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专项人员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3345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E8C06D">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全院玻璃擦拭（除外立面、门诊楼及离地面2米以上等玻璃）及地面清洗维护、高处除尘、打蜡、窗和床帘拆卸以及临时性工作</w:t>
            </w:r>
          </w:p>
        </w:tc>
      </w:tr>
      <w:tr w14:paraId="08872A0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6FA33A">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49</w:t>
            </w:r>
          </w:p>
        </w:tc>
        <w:tc>
          <w:tcPr>
            <w:tcW w:w="0" w:type="auto"/>
            <w:vMerge w:val="continue"/>
            <w:tcBorders>
              <w:left w:val="single" w:color="000000" w:sz="4" w:space="0"/>
              <w:right w:val="single" w:color="000000" w:sz="4" w:space="0"/>
            </w:tcBorders>
            <w:shd w:val="clear" w:color="auto" w:fill="auto"/>
            <w:noWrap/>
            <w:vAlign w:val="center"/>
          </w:tcPr>
          <w:p w14:paraId="649C5ADB">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462CC2">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机动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D9A1DF">
            <w:pPr>
              <w:jc w:val="center"/>
              <w:textAlignment w:val="center"/>
              <w:rPr>
                <w:rFonts w:ascii="仿宋" w:hAnsi="仿宋" w:eastAsia="仿宋" w:cs="仿宋"/>
                <w:color w:val="0070C0"/>
                <w:sz w:val="24"/>
                <w:szCs w:val="24"/>
              </w:rPr>
            </w:pPr>
            <w:r>
              <w:rPr>
                <w:rFonts w:hint="eastAsia" w:ascii="仿宋" w:hAnsi="仿宋" w:eastAsia="仿宋" w:cs="仿宋"/>
                <w:color w:val="0070C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B903A">
            <w:pPr>
              <w:jc w:val="center"/>
              <w:rPr>
                <w:rFonts w:ascii="仿宋" w:hAnsi="仿宋" w:eastAsia="仿宋" w:cs="仿宋"/>
                <w:color w:val="0070C0"/>
                <w:sz w:val="24"/>
                <w:szCs w:val="24"/>
              </w:rPr>
            </w:pPr>
          </w:p>
        </w:tc>
      </w:tr>
      <w:tr w14:paraId="0FC1D53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15B7B5">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50</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240B7DC3">
            <w:pPr>
              <w:jc w:val="center"/>
              <w:rPr>
                <w:rFonts w:ascii="宋体" w:cs="宋体"/>
                <w:color w:val="0070C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53E2EE">
            <w:pPr>
              <w:jc w:val="center"/>
              <w:textAlignment w:val="center"/>
              <w:rPr>
                <w:rFonts w:ascii="仿宋" w:hAnsi="仿宋" w:eastAsia="仿宋" w:cs="仿宋"/>
                <w:color w:val="0070C0"/>
                <w:sz w:val="24"/>
                <w:szCs w:val="24"/>
              </w:rPr>
            </w:pPr>
            <w:r>
              <w:rPr>
                <w:rFonts w:hint="eastAsia" w:ascii="仿宋" w:hAnsi="仿宋" w:eastAsia="仿宋" w:cs="仿宋"/>
                <w:color w:val="FF0000"/>
                <w:kern w:val="0"/>
                <w:sz w:val="24"/>
                <w:szCs w:val="24"/>
              </w:rPr>
              <w:t>花木维护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3C6CA3">
            <w:pPr>
              <w:jc w:val="center"/>
              <w:textAlignment w:val="center"/>
              <w:rPr>
                <w:rFonts w:ascii="仿宋" w:hAnsi="仿宋" w:eastAsia="仿宋" w:cs="仿宋"/>
                <w:color w:val="0070C0"/>
                <w:sz w:val="24"/>
                <w:szCs w:val="24"/>
              </w:rPr>
            </w:pPr>
            <w:r>
              <w:rPr>
                <w:rFonts w:hint="eastAsia" w:ascii="仿宋" w:hAnsi="仿宋" w:eastAsia="仿宋" w:cs="仿宋"/>
                <w:color w:val="0070C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E82985">
            <w:pPr>
              <w:jc w:val="center"/>
              <w:rPr>
                <w:rFonts w:ascii="仿宋" w:hAnsi="仿宋" w:eastAsia="仿宋" w:cs="仿宋"/>
                <w:color w:val="0070C0"/>
                <w:sz w:val="24"/>
                <w:szCs w:val="24"/>
              </w:rPr>
            </w:pPr>
          </w:p>
        </w:tc>
      </w:tr>
      <w:tr w14:paraId="0FC52E0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6A3FC0">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52FEDC">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F4AC34">
            <w:pPr>
              <w:jc w:val="center"/>
              <w:rPr>
                <w:rFonts w:ascii="仿宋" w:hAnsi="仿宋" w:eastAsia="仿宋" w:cs="仿宋"/>
                <w:color w:val="0070C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F318D7">
            <w:pPr>
              <w:jc w:val="center"/>
              <w:textAlignment w:val="center"/>
              <w:rPr>
                <w:rFonts w:ascii="仿宋" w:hAnsi="仿宋" w:eastAsia="仿宋" w:cs="仿宋"/>
                <w:color w:val="0070C0"/>
                <w:sz w:val="24"/>
                <w:szCs w:val="24"/>
              </w:rPr>
            </w:pPr>
            <w:r>
              <w:rPr>
                <w:rFonts w:hint="eastAsia" w:ascii="仿宋" w:hAnsi="仿宋" w:eastAsia="仿宋" w:cs="仿宋"/>
                <w:color w:val="0070C0"/>
                <w:kern w:val="0"/>
                <w:sz w:val="24"/>
                <w:szCs w:val="24"/>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FA1B">
            <w:pPr>
              <w:jc w:val="center"/>
              <w:rPr>
                <w:rFonts w:ascii="宋体" w:cs="宋体"/>
                <w:color w:val="0070C0"/>
                <w:sz w:val="22"/>
                <w:szCs w:val="22"/>
              </w:rPr>
            </w:pPr>
          </w:p>
        </w:tc>
      </w:tr>
    </w:tbl>
    <w:p w14:paraId="68107BB1">
      <w:pPr>
        <w:spacing w:line="400" w:lineRule="exact"/>
        <w:ind w:firstLine="480" w:firstLineChars="200"/>
        <w:rPr>
          <w:color w:val="0070C0"/>
          <w:sz w:val="24"/>
          <w:szCs w:val="24"/>
        </w:rPr>
      </w:pPr>
      <w:r>
        <w:rPr>
          <w:rFonts w:hint="eastAsia"/>
          <w:color w:val="0070C0"/>
          <w:sz w:val="24"/>
          <w:szCs w:val="24"/>
        </w:rPr>
        <w:t>投标人须自行组织现场踏勘，详细了解医院具体情况，如：建构筑物分布、面积、走向、空间位置；医院各科室、诊室、候诊室、手术室、病房、医疗辅助用房、设备用房、公共区域（公共走廊、电梯厅、电梯、楼梯、门厅、过道、卫生间、连廊、地下停车场等等）的分布及人员流量、日常保洁及运送需求等；</w:t>
      </w:r>
      <w:r>
        <w:rPr>
          <w:rFonts w:hint="eastAsia"/>
          <w:color w:val="0070C0"/>
          <w:sz w:val="24"/>
          <w:szCs w:val="24"/>
          <w:lang w:val="zh-CN" w:eastAsia="zh-TW"/>
        </w:rPr>
        <w:t>本项目服务</w:t>
      </w:r>
      <w:r>
        <w:rPr>
          <w:rFonts w:hint="eastAsia"/>
          <w:color w:val="0070C0"/>
          <w:sz w:val="24"/>
          <w:szCs w:val="24"/>
        </w:rPr>
        <w:t>人员岗位107个</w:t>
      </w:r>
      <w:r>
        <w:rPr>
          <w:rFonts w:hint="eastAsia"/>
          <w:color w:val="0070C0"/>
          <w:sz w:val="24"/>
          <w:szCs w:val="24"/>
          <w:lang w:val="zh-CN" w:eastAsia="zh-TW"/>
        </w:rPr>
        <w:t>；</w:t>
      </w:r>
      <w:r>
        <w:rPr>
          <w:rFonts w:hint="eastAsia"/>
          <w:color w:val="0070C0"/>
          <w:sz w:val="24"/>
          <w:szCs w:val="24"/>
        </w:rPr>
        <w:t>在此基础上，并结合采购人的基本需求，凭借各投标人管理服务的体系和类似服务的经验，以三级医院的标准构建科学合理、组织结构精简高效、管理手段先进、节约采购人的管理成本、适合采购人具体情况，并能良好运作的保洁、运送体系。</w:t>
      </w:r>
    </w:p>
    <w:p w14:paraId="7C819444">
      <w:pPr>
        <w:spacing w:line="780" w:lineRule="exact"/>
        <w:ind w:firstLine="3614" w:firstLineChars="1000"/>
        <w:rPr>
          <w:rFonts w:ascii="仿宋" w:hAnsi="仿宋" w:eastAsia="仿宋" w:cs="仿宋"/>
          <w:b/>
          <w:bCs/>
          <w:sz w:val="36"/>
          <w:szCs w:val="36"/>
        </w:rPr>
      </w:pPr>
      <w:r>
        <w:rPr>
          <w:rFonts w:hint="eastAsia" w:ascii="仿宋" w:hAnsi="仿宋" w:eastAsia="仿宋" w:cs="仿宋"/>
          <w:b/>
          <w:bCs/>
          <w:sz w:val="36"/>
          <w:szCs w:val="36"/>
        </w:rPr>
        <w:t>商务要求</w:t>
      </w:r>
    </w:p>
    <w:p w14:paraId="40D4C045">
      <w:pPr>
        <w:spacing w:line="400" w:lineRule="exact"/>
        <w:rPr>
          <w:rFonts w:ascii="仿宋" w:hAnsi="仿宋" w:eastAsia="仿宋" w:cs="仿宋"/>
          <w:b/>
          <w:bCs/>
          <w:sz w:val="24"/>
        </w:rPr>
      </w:pPr>
      <w:r>
        <w:rPr>
          <w:rFonts w:hint="eastAsia" w:ascii="仿宋" w:hAnsi="仿宋" w:eastAsia="仿宋" w:cs="仿宋"/>
          <w:b/>
          <w:bCs/>
          <w:sz w:val="24"/>
        </w:rPr>
        <w:t>1、说明</w:t>
      </w:r>
    </w:p>
    <w:p w14:paraId="39813539">
      <w:pPr>
        <w:spacing w:line="400" w:lineRule="exact"/>
        <w:ind w:firstLine="480" w:firstLineChars="200"/>
        <w:rPr>
          <w:sz w:val="24"/>
          <w:szCs w:val="24"/>
        </w:rPr>
      </w:pPr>
      <w:r>
        <w:rPr>
          <w:rFonts w:hint="eastAsia"/>
          <w:sz w:val="24"/>
          <w:szCs w:val="24"/>
        </w:rPr>
        <w:t>1.1供需双方签订合同条款的依据是《中华人民共和国合同法》；</w:t>
      </w:r>
    </w:p>
    <w:p w14:paraId="04D8CCCE">
      <w:pPr>
        <w:spacing w:line="400" w:lineRule="exact"/>
        <w:ind w:firstLine="480" w:firstLineChars="200"/>
        <w:rPr>
          <w:sz w:val="24"/>
          <w:szCs w:val="24"/>
        </w:rPr>
      </w:pPr>
      <w:r>
        <w:rPr>
          <w:rFonts w:hint="eastAsia"/>
          <w:sz w:val="24"/>
          <w:szCs w:val="24"/>
        </w:rPr>
        <w:t>1.2招标文件、投标文件、技术澄清及询标承诺的所有内容是构成合同不可分割的部分，与合同具有同等法律效力。当文件有矛盾之处，以时间后者为准；</w:t>
      </w:r>
    </w:p>
    <w:p w14:paraId="088F7310">
      <w:pPr>
        <w:spacing w:line="400" w:lineRule="exact"/>
        <w:ind w:firstLine="480" w:firstLineChars="200"/>
        <w:rPr>
          <w:sz w:val="24"/>
          <w:szCs w:val="24"/>
        </w:rPr>
      </w:pPr>
      <w:r>
        <w:rPr>
          <w:rFonts w:hint="eastAsia"/>
          <w:sz w:val="24"/>
          <w:szCs w:val="24"/>
        </w:rPr>
        <w:t>1.3合同价款应与评标中确定的中标人报价相一致；</w:t>
      </w:r>
    </w:p>
    <w:p w14:paraId="6C1C0BEB">
      <w:pPr>
        <w:spacing w:line="400" w:lineRule="exact"/>
        <w:rPr>
          <w:rFonts w:ascii="仿宋" w:hAnsi="仿宋" w:eastAsia="仿宋" w:cs="仿宋"/>
          <w:b/>
          <w:bCs/>
          <w:sz w:val="24"/>
        </w:rPr>
      </w:pPr>
      <w:r>
        <w:rPr>
          <w:rFonts w:hint="eastAsia" w:ascii="仿宋" w:hAnsi="仿宋" w:eastAsia="仿宋" w:cs="仿宋"/>
          <w:b/>
          <w:bCs/>
          <w:sz w:val="24"/>
        </w:rPr>
        <w:t>2、应提供的伴随服务及责任</w:t>
      </w:r>
    </w:p>
    <w:p w14:paraId="4B5CC87B">
      <w:pPr>
        <w:spacing w:line="400" w:lineRule="exact"/>
        <w:ind w:firstLine="480" w:firstLineChars="200"/>
        <w:rPr>
          <w:sz w:val="24"/>
          <w:szCs w:val="24"/>
        </w:rPr>
      </w:pPr>
      <w:r>
        <w:rPr>
          <w:rFonts w:hint="eastAsia"/>
          <w:sz w:val="24"/>
          <w:szCs w:val="24"/>
        </w:rPr>
        <w:t>2.1投标人必须在中标后7天内向采购人提交保洁服务方案书、内部管理规章制度、人员配置及物品配置方案书。</w:t>
      </w:r>
    </w:p>
    <w:p w14:paraId="0293CAC1">
      <w:pPr>
        <w:spacing w:line="400" w:lineRule="exact"/>
        <w:ind w:firstLine="480" w:firstLineChars="200"/>
        <w:rPr>
          <w:sz w:val="24"/>
          <w:szCs w:val="24"/>
        </w:rPr>
      </w:pPr>
      <w:r>
        <w:rPr>
          <w:rFonts w:hint="eastAsia"/>
          <w:sz w:val="24"/>
          <w:szCs w:val="24"/>
        </w:rPr>
        <w:t>2.2 提交专业性服务项目的委托方案书。</w:t>
      </w:r>
    </w:p>
    <w:p w14:paraId="5A146145">
      <w:pPr>
        <w:spacing w:line="400" w:lineRule="exact"/>
        <w:ind w:firstLine="480" w:firstLineChars="200"/>
        <w:rPr>
          <w:sz w:val="24"/>
          <w:szCs w:val="24"/>
        </w:rPr>
      </w:pPr>
      <w:r>
        <w:rPr>
          <w:rFonts w:hint="eastAsia"/>
          <w:sz w:val="24"/>
          <w:szCs w:val="24"/>
        </w:rPr>
        <w:t>2.3供方需密切配合采购人的要求，根据变化情况调整相应的计划。</w:t>
      </w:r>
    </w:p>
    <w:p w14:paraId="0E61DA9C">
      <w:pPr>
        <w:spacing w:line="400" w:lineRule="exact"/>
        <w:ind w:firstLine="480" w:firstLineChars="200"/>
        <w:rPr>
          <w:sz w:val="24"/>
          <w:szCs w:val="24"/>
        </w:rPr>
      </w:pPr>
      <w:r>
        <w:rPr>
          <w:rFonts w:hint="eastAsia"/>
          <w:sz w:val="24"/>
          <w:szCs w:val="24"/>
        </w:rPr>
        <w:t>2.4如因供方责任而造成的延期，产生的费用由供方承担。</w:t>
      </w:r>
    </w:p>
    <w:p w14:paraId="478CA8E0">
      <w:pPr>
        <w:spacing w:line="400" w:lineRule="exact"/>
        <w:ind w:firstLine="480" w:firstLineChars="200"/>
        <w:rPr>
          <w:sz w:val="24"/>
          <w:szCs w:val="24"/>
        </w:rPr>
      </w:pPr>
      <w:r>
        <w:rPr>
          <w:rFonts w:hint="eastAsia"/>
          <w:sz w:val="24"/>
          <w:szCs w:val="24"/>
        </w:rPr>
        <w:t>2.5供方与所有相关部门联系并获得认可，以便能及时投入服务。</w:t>
      </w:r>
    </w:p>
    <w:p w14:paraId="7C19ECDB">
      <w:pPr>
        <w:spacing w:line="400" w:lineRule="exact"/>
        <w:ind w:firstLine="480" w:firstLineChars="200"/>
        <w:rPr>
          <w:sz w:val="24"/>
          <w:szCs w:val="24"/>
        </w:rPr>
      </w:pPr>
      <w:r>
        <w:rPr>
          <w:rFonts w:hint="eastAsia"/>
          <w:sz w:val="24"/>
          <w:szCs w:val="24"/>
        </w:rPr>
        <w:t>2.6供方应随服务的变化提交相关的说明。</w:t>
      </w:r>
    </w:p>
    <w:p w14:paraId="53A6BA48">
      <w:pPr>
        <w:spacing w:line="400" w:lineRule="exact"/>
        <w:ind w:firstLine="480" w:firstLineChars="200"/>
        <w:rPr>
          <w:sz w:val="24"/>
          <w:szCs w:val="24"/>
        </w:rPr>
      </w:pPr>
      <w:r>
        <w:rPr>
          <w:rFonts w:hint="eastAsia"/>
          <w:sz w:val="24"/>
          <w:szCs w:val="24"/>
        </w:rPr>
        <w:t>2.7供方在收到采购人通知后即派员进场。</w:t>
      </w:r>
    </w:p>
    <w:p w14:paraId="4704D811">
      <w:pPr>
        <w:spacing w:line="400" w:lineRule="exact"/>
        <w:ind w:firstLine="480" w:firstLineChars="200"/>
        <w:rPr>
          <w:sz w:val="24"/>
          <w:szCs w:val="24"/>
        </w:rPr>
      </w:pPr>
      <w:r>
        <w:rPr>
          <w:rFonts w:hint="eastAsia"/>
          <w:sz w:val="24"/>
          <w:szCs w:val="24"/>
        </w:rPr>
        <w:t>2.8采购人应当免费在保洁管理区域内配置必要的管理用房给供方。</w:t>
      </w:r>
    </w:p>
    <w:p w14:paraId="11AC0C2C">
      <w:pPr>
        <w:spacing w:line="400" w:lineRule="exact"/>
        <w:ind w:firstLine="480" w:firstLineChars="200"/>
        <w:rPr>
          <w:sz w:val="24"/>
          <w:szCs w:val="24"/>
        </w:rPr>
      </w:pPr>
      <w:r>
        <w:rPr>
          <w:rFonts w:hint="eastAsia"/>
          <w:sz w:val="24"/>
          <w:szCs w:val="24"/>
        </w:rPr>
        <w:t>2.9供方应对人为原因造成的财产损失负赔偿责任。</w:t>
      </w:r>
    </w:p>
    <w:p w14:paraId="3E1D8E97">
      <w:pPr>
        <w:tabs>
          <w:tab w:val="left" w:pos="900"/>
        </w:tabs>
        <w:spacing w:line="400" w:lineRule="exact"/>
        <w:rPr>
          <w:rFonts w:ascii="仿宋" w:hAnsi="仿宋" w:eastAsia="仿宋" w:cs="仿宋"/>
          <w:b/>
          <w:bCs/>
          <w:sz w:val="24"/>
        </w:rPr>
      </w:pPr>
      <w:r>
        <w:rPr>
          <w:rFonts w:hint="eastAsia" w:ascii="仿宋" w:hAnsi="仿宋" w:eastAsia="仿宋" w:cs="仿宋"/>
          <w:b/>
          <w:bCs/>
          <w:sz w:val="24"/>
        </w:rPr>
        <w:t>3、进场验收</w:t>
      </w:r>
    </w:p>
    <w:p w14:paraId="12A18F71">
      <w:pPr>
        <w:spacing w:line="400" w:lineRule="exact"/>
        <w:ind w:firstLine="480" w:firstLineChars="200"/>
        <w:rPr>
          <w:sz w:val="24"/>
          <w:szCs w:val="24"/>
        </w:rPr>
      </w:pPr>
      <w:r>
        <w:rPr>
          <w:rFonts w:hint="eastAsia"/>
          <w:sz w:val="24"/>
          <w:szCs w:val="24"/>
        </w:rPr>
        <w:t>3.1保洁组织实施计划递交；</w:t>
      </w:r>
    </w:p>
    <w:p w14:paraId="7D1A8A12">
      <w:pPr>
        <w:spacing w:line="400" w:lineRule="exact"/>
        <w:ind w:firstLine="480" w:firstLineChars="200"/>
        <w:rPr>
          <w:sz w:val="24"/>
          <w:szCs w:val="24"/>
        </w:rPr>
      </w:pPr>
      <w:r>
        <w:rPr>
          <w:rFonts w:hint="eastAsia"/>
          <w:sz w:val="24"/>
          <w:szCs w:val="24"/>
        </w:rPr>
        <w:t xml:space="preserve">3.2项目负责人、服务人员、物力资源到位； </w:t>
      </w:r>
    </w:p>
    <w:p w14:paraId="38602D4B">
      <w:pPr>
        <w:spacing w:line="400" w:lineRule="exact"/>
        <w:ind w:firstLine="480" w:firstLineChars="200"/>
        <w:rPr>
          <w:sz w:val="24"/>
          <w:szCs w:val="24"/>
        </w:rPr>
      </w:pPr>
      <w:r>
        <w:rPr>
          <w:rFonts w:hint="eastAsia"/>
          <w:sz w:val="24"/>
          <w:szCs w:val="24"/>
        </w:rPr>
        <w:t>3.3规章制度、服务质量标准、服务规范、奖罚管理条例齐全；</w:t>
      </w:r>
    </w:p>
    <w:p w14:paraId="021400D7">
      <w:pPr>
        <w:spacing w:line="400" w:lineRule="exact"/>
        <w:ind w:firstLine="480" w:firstLineChars="200"/>
        <w:rPr>
          <w:sz w:val="24"/>
          <w:szCs w:val="24"/>
        </w:rPr>
      </w:pPr>
      <w:r>
        <w:rPr>
          <w:rFonts w:hint="eastAsia"/>
          <w:sz w:val="24"/>
          <w:szCs w:val="24"/>
        </w:rPr>
        <w:t>3.4员工着装规范，佩带有胸卡，持证上岗；</w:t>
      </w:r>
    </w:p>
    <w:p w14:paraId="7EEDFDBC">
      <w:pPr>
        <w:spacing w:line="400" w:lineRule="exact"/>
        <w:ind w:firstLine="480" w:firstLineChars="200"/>
        <w:rPr>
          <w:sz w:val="24"/>
          <w:szCs w:val="24"/>
        </w:rPr>
      </w:pPr>
      <w:r>
        <w:rPr>
          <w:rFonts w:hint="eastAsia"/>
          <w:sz w:val="24"/>
          <w:szCs w:val="24"/>
        </w:rPr>
        <w:t>3.5办公环境整洁，通讯工具完备，工具齐全，摆放整齐；</w:t>
      </w:r>
    </w:p>
    <w:p w14:paraId="0A5BB301">
      <w:pPr>
        <w:spacing w:line="400" w:lineRule="exact"/>
        <w:ind w:firstLine="480" w:firstLineChars="200"/>
        <w:rPr>
          <w:sz w:val="24"/>
          <w:szCs w:val="24"/>
        </w:rPr>
      </w:pPr>
      <w:r>
        <w:rPr>
          <w:rFonts w:hint="eastAsia"/>
          <w:sz w:val="24"/>
          <w:szCs w:val="24"/>
        </w:rPr>
        <w:t>3.6公开服务标准、公开监督电话。</w:t>
      </w:r>
    </w:p>
    <w:p w14:paraId="137AC9C7">
      <w:pPr>
        <w:spacing w:line="400" w:lineRule="exact"/>
        <w:rPr>
          <w:rFonts w:ascii="仿宋" w:hAnsi="仿宋" w:eastAsia="仿宋" w:cs="仿宋"/>
          <w:b/>
          <w:bCs/>
          <w:sz w:val="24"/>
        </w:rPr>
      </w:pPr>
      <w:r>
        <w:rPr>
          <w:rFonts w:hint="eastAsia" w:ascii="仿宋" w:hAnsi="仿宋" w:eastAsia="仿宋" w:cs="仿宋"/>
          <w:b/>
          <w:bCs/>
          <w:sz w:val="24"/>
        </w:rPr>
        <w:t>4、服务质量目标及服务合格的条件</w:t>
      </w:r>
    </w:p>
    <w:p w14:paraId="1D7CB259">
      <w:pPr>
        <w:spacing w:line="400" w:lineRule="exact"/>
        <w:ind w:firstLine="480" w:firstLineChars="200"/>
        <w:rPr>
          <w:sz w:val="24"/>
          <w:szCs w:val="24"/>
        </w:rPr>
      </w:pPr>
      <w:r>
        <w:rPr>
          <w:rFonts w:hint="eastAsia"/>
          <w:sz w:val="24"/>
          <w:szCs w:val="24"/>
        </w:rPr>
        <w:t>4.1符合本招标文件及合同文件的要求；</w:t>
      </w:r>
    </w:p>
    <w:p w14:paraId="3BC828C7">
      <w:pPr>
        <w:spacing w:line="400" w:lineRule="exact"/>
        <w:ind w:firstLine="480" w:firstLineChars="200"/>
        <w:rPr>
          <w:sz w:val="24"/>
          <w:szCs w:val="24"/>
        </w:rPr>
      </w:pPr>
      <w:r>
        <w:rPr>
          <w:rFonts w:hint="eastAsia"/>
          <w:sz w:val="24"/>
          <w:szCs w:val="24"/>
        </w:rPr>
        <w:t>4.2服务期内无安全责任事故；</w:t>
      </w:r>
    </w:p>
    <w:p w14:paraId="3EB5E243">
      <w:pPr>
        <w:spacing w:line="400" w:lineRule="exact"/>
        <w:ind w:firstLine="480" w:firstLineChars="200"/>
        <w:rPr>
          <w:sz w:val="24"/>
          <w:szCs w:val="24"/>
        </w:rPr>
      </w:pPr>
      <w:r>
        <w:rPr>
          <w:rFonts w:hint="eastAsia"/>
          <w:sz w:val="24"/>
          <w:szCs w:val="24"/>
        </w:rPr>
        <w:t>4.3服务期内无较大的责任事故；</w:t>
      </w:r>
    </w:p>
    <w:p w14:paraId="542762EB">
      <w:pPr>
        <w:spacing w:line="400" w:lineRule="exact"/>
        <w:ind w:firstLine="480" w:firstLineChars="200"/>
        <w:rPr>
          <w:sz w:val="24"/>
          <w:szCs w:val="24"/>
        </w:rPr>
      </w:pPr>
      <w:r>
        <w:rPr>
          <w:rFonts w:hint="eastAsia"/>
          <w:sz w:val="24"/>
          <w:szCs w:val="24"/>
        </w:rPr>
        <w:t>4.4通过永康市政府的有关考核；</w:t>
      </w:r>
    </w:p>
    <w:p w14:paraId="5E83FFED">
      <w:pPr>
        <w:spacing w:line="400" w:lineRule="exact"/>
        <w:ind w:firstLine="480" w:firstLineChars="200"/>
        <w:rPr>
          <w:sz w:val="24"/>
          <w:szCs w:val="24"/>
        </w:rPr>
      </w:pPr>
      <w:r>
        <w:rPr>
          <w:rFonts w:hint="eastAsia"/>
          <w:sz w:val="24"/>
          <w:szCs w:val="24"/>
        </w:rPr>
        <w:t>4.5用户满意率达90%及以上；</w:t>
      </w:r>
    </w:p>
    <w:p w14:paraId="7B0F29AF">
      <w:pPr>
        <w:spacing w:line="400" w:lineRule="exact"/>
        <w:ind w:firstLine="480" w:firstLineChars="200"/>
        <w:rPr>
          <w:sz w:val="24"/>
          <w:szCs w:val="24"/>
        </w:rPr>
      </w:pPr>
      <w:r>
        <w:rPr>
          <w:rFonts w:hint="eastAsia"/>
          <w:sz w:val="24"/>
          <w:szCs w:val="24"/>
        </w:rPr>
        <w:t>4.6用户投诉率不超过5次/月；</w:t>
      </w:r>
    </w:p>
    <w:p w14:paraId="4FA82B39">
      <w:pPr>
        <w:spacing w:line="400" w:lineRule="exact"/>
        <w:ind w:firstLine="480" w:firstLineChars="200"/>
        <w:rPr>
          <w:sz w:val="24"/>
          <w:szCs w:val="24"/>
        </w:rPr>
      </w:pPr>
      <w:r>
        <w:rPr>
          <w:rFonts w:hint="eastAsia"/>
          <w:sz w:val="24"/>
          <w:szCs w:val="24"/>
        </w:rPr>
        <w:t>4.7采购人报修处理及时率达100%；</w:t>
      </w:r>
    </w:p>
    <w:p w14:paraId="7FEECF61">
      <w:pPr>
        <w:spacing w:line="400" w:lineRule="exact"/>
        <w:ind w:firstLine="480" w:firstLineChars="200"/>
        <w:rPr>
          <w:sz w:val="24"/>
          <w:szCs w:val="24"/>
        </w:rPr>
      </w:pPr>
      <w:r>
        <w:rPr>
          <w:rFonts w:hint="eastAsia"/>
          <w:sz w:val="24"/>
          <w:szCs w:val="24"/>
        </w:rPr>
        <w:t xml:space="preserve">4.8服务质量目标：达到《永康市中医院卫生管理制度考核》评分标准90分以上； </w:t>
      </w:r>
    </w:p>
    <w:p w14:paraId="0DD29AA4">
      <w:pPr>
        <w:spacing w:line="400" w:lineRule="exact"/>
        <w:ind w:firstLine="480" w:firstLineChars="200"/>
        <w:rPr>
          <w:sz w:val="24"/>
          <w:szCs w:val="24"/>
        </w:rPr>
      </w:pPr>
      <w:r>
        <w:rPr>
          <w:rFonts w:hint="eastAsia"/>
          <w:sz w:val="24"/>
          <w:szCs w:val="24"/>
        </w:rPr>
        <w:t>4.9达到创全国文明卫生单位的要求；</w:t>
      </w:r>
    </w:p>
    <w:p w14:paraId="6719A73B">
      <w:pPr>
        <w:spacing w:line="400" w:lineRule="exact"/>
        <w:ind w:firstLine="480" w:firstLineChars="200"/>
        <w:rPr>
          <w:sz w:val="24"/>
          <w:szCs w:val="24"/>
        </w:rPr>
      </w:pPr>
      <w:r>
        <w:rPr>
          <w:rFonts w:hint="eastAsia"/>
          <w:sz w:val="24"/>
          <w:szCs w:val="24"/>
        </w:rPr>
        <w:t>4.10达到三级甲医院的卫生标准；</w:t>
      </w:r>
    </w:p>
    <w:p w14:paraId="45AD0B0E">
      <w:pPr>
        <w:spacing w:line="400" w:lineRule="exact"/>
        <w:ind w:firstLine="480" w:firstLineChars="200"/>
        <w:rPr>
          <w:sz w:val="24"/>
          <w:szCs w:val="24"/>
        </w:rPr>
      </w:pPr>
      <w:r>
        <w:rPr>
          <w:rFonts w:hint="eastAsia"/>
          <w:sz w:val="24"/>
          <w:szCs w:val="24"/>
        </w:rPr>
        <w:t>4.11达到卫生系统卫生方面的要求。</w:t>
      </w:r>
    </w:p>
    <w:p w14:paraId="5DA1736D">
      <w:pPr>
        <w:spacing w:line="400" w:lineRule="exact"/>
        <w:rPr>
          <w:rFonts w:ascii="仿宋" w:hAnsi="仿宋" w:eastAsia="仿宋" w:cs="仿宋"/>
          <w:b/>
          <w:sz w:val="24"/>
        </w:rPr>
      </w:pPr>
      <w:r>
        <w:rPr>
          <w:rFonts w:hint="eastAsia" w:ascii="仿宋" w:hAnsi="仿宋" w:eastAsia="仿宋" w:cs="仿宋"/>
          <w:b/>
          <w:sz w:val="24"/>
        </w:rPr>
        <w:t>5、责任及处罚条例</w:t>
      </w:r>
    </w:p>
    <w:p w14:paraId="48FEA302">
      <w:pPr>
        <w:spacing w:line="400" w:lineRule="exact"/>
        <w:ind w:firstLine="480" w:firstLineChars="200"/>
        <w:rPr>
          <w:sz w:val="24"/>
          <w:szCs w:val="24"/>
        </w:rPr>
      </w:pPr>
      <w:r>
        <w:rPr>
          <w:rFonts w:hint="eastAsia"/>
          <w:sz w:val="24"/>
          <w:szCs w:val="24"/>
        </w:rPr>
        <w:t>5.1中标企业要注重岗位技能的培训、质量服务意识的培养。对照服务标准经常开展服务质量自测、自评活动，保证其提供的服务完全符合合同规定的质量、要求。</w:t>
      </w:r>
    </w:p>
    <w:p w14:paraId="5F8C1AB2">
      <w:pPr>
        <w:spacing w:line="400" w:lineRule="exact"/>
        <w:ind w:firstLine="480" w:firstLineChars="200"/>
        <w:rPr>
          <w:sz w:val="24"/>
          <w:szCs w:val="24"/>
        </w:rPr>
      </w:pPr>
      <w:r>
        <w:rPr>
          <w:rFonts w:hint="eastAsia"/>
          <w:sz w:val="24"/>
          <w:szCs w:val="24"/>
        </w:rPr>
        <w:t>5.2中标企业在具体的管理过程中落实检查和考核（如开展日检、周检、月检等），并对检查情况予以记录，对问题及时采取整改或纠正措施等，对工作人员设立奖励、惩罚、辞退机制。</w:t>
      </w:r>
    </w:p>
    <w:p w14:paraId="2DC20B9C">
      <w:pPr>
        <w:spacing w:line="400" w:lineRule="exact"/>
        <w:ind w:firstLine="480" w:firstLineChars="200"/>
        <w:rPr>
          <w:sz w:val="24"/>
          <w:szCs w:val="24"/>
        </w:rPr>
      </w:pPr>
      <w:r>
        <w:rPr>
          <w:rFonts w:hint="eastAsia"/>
          <w:sz w:val="24"/>
          <w:szCs w:val="24"/>
        </w:rPr>
        <w:t>5.3每月进行一次物业管理服务满意率调查，促进管理服务工作的改进和提高，征求意见用户不低于总户数95％。</w:t>
      </w:r>
    </w:p>
    <w:p w14:paraId="0512BD48">
      <w:pPr>
        <w:spacing w:line="400" w:lineRule="exact"/>
        <w:ind w:firstLine="480" w:firstLineChars="200"/>
        <w:rPr>
          <w:sz w:val="24"/>
          <w:szCs w:val="24"/>
        </w:rPr>
      </w:pPr>
      <w:r>
        <w:rPr>
          <w:rFonts w:hint="eastAsia"/>
          <w:sz w:val="24"/>
          <w:szCs w:val="24"/>
        </w:rPr>
        <w:t>5.4中标企业未能履行物业服务合同的约定，导致人身、财产安全受到损害的，应当依法承担相应的法律责任。</w:t>
      </w:r>
    </w:p>
    <w:p w14:paraId="52318462">
      <w:pPr>
        <w:spacing w:line="400" w:lineRule="exact"/>
        <w:ind w:firstLine="480" w:firstLineChars="200"/>
        <w:rPr>
          <w:sz w:val="24"/>
          <w:szCs w:val="24"/>
        </w:rPr>
      </w:pPr>
      <w:r>
        <w:rPr>
          <w:rFonts w:hint="eastAsia"/>
          <w:sz w:val="24"/>
          <w:szCs w:val="24"/>
        </w:rPr>
        <w:t>5.5中标企业在作业过程中由于操作不当造成的物件损坏，应当承担相应的经济责任，损失金额从履约保证金中扣除。</w:t>
      </w:r>
    </w:p>
    <w:p w14:paraId="3C347723">
      <w:pPr>
        <w:spacing w:line="400" w:lineRule="exact"/>
        <w:ind w:firstLine="480" w:firstLineChars="200"/>
        <w:rPr>
          <w:sz w:val="24"/>
          <w:szCs w:val="24"/>
        </w:rPr>
      </w:pPr>
      <w:r>
        <w:rPr>
          <w:rFonts w:hint="eastAsia"/>
          <w:sz w:val="24"/>
          <w:szCs w:val="24"/>
        </w:rPr>
        <w:t>5.6采购人按期对中标企业进行服务质量考核，连续三次考核分低于80分的，采购人可单方面终止合约，从中的损失由物业管理企业赔偿。</w:t>
      </w:r>
    </w:p>
    <w:p w14:paraId="6F5E2CA5">
      <w:pPr>
        <w:spacing w:line="400" w:lineRule="exact"/>
        <w:ind w:firstLine="480" w:firstLineChars="200"/>
        <w:rPr>
          <w:sz w:val="24"/>
          <w:szCs w:val="24"/>
        </w:rPr>
      </w:pPr>
      <w:r>
        <w:rPr>
          <w:rFonts w:hint="eastAsia"/>
          <w:sz w:val="24"/>
          <w:szCs w:val="24"/>
        </w:rPr>
        <w:t>5.7 经采购人保洁管理小组查实存在服务缺陷的用户投诉，每次扣50元。</w:t>
      </w:r>
    </w:p>
    <w:p w14:paraId="33D7858A">
      <w:pPr>
        <w:spacing w:line="400" w:lineRule="exact"/>
        <w:ind w:firstLine="480" w:firstLineChars="200"/>
        <w:rPr>
          <w:sz w:val="24"/>
          <w:szCs w:val="24"/>
        </w:rPr>
      </w:pPr>
      <w:r>
        <w:rPr>
          <w:rFonts w:hint="eastAsia"/>
          <w:sz w:val="24"/>
          <w:szCs w:val="24"/>
        </w:rPr>
        <w:t>5.8采购人对中标方的负责人、主要岗位有权进行监督检查，如发现缺岗、怠岗，则每次扣罚100元。</w:t>
      </w:r>
    </w:p>
    <w:p w14:paraId="5BA60990">
      <w:pPr>
        <w:spacing w:line="400" w:lineRule="exact"/>
        <w:ind w:firstLine="480" w:firstLineChars="200"/>
        <w:rPr>
          <w:sz w:val="24"/>
          <w:szCs w:val="24"/>
        </w:rPr>
      </w:pPr>
      <w:r>
        <w:rPr>
          <w:rFonts w:hint="eastAsia"/>
          <w:sz w:val="24"/>
          <w:szCs w:val="24"/>
        </w:rPr>
        <w:t>5.9中标企业在服务期内有重大安全责任事故及未能履行服务质量标准的，采购人方可单方面终止合约，没收其全部履约保证金，从中的损失由物业管理企业赔偿，并且依法承担相应的法律责任。</w:t>
      </w:r>
    </w:p>
    <w:p w14:paraId="3E4F80FB">
      <w:pPr>
        <w:pStyle w:val="91"/>
        <w:ind w:firstLine="0" w:firstLineChars="0"/>
        <w:outlineLvl w:val="0"/>
        <w:rPr>
          <w:rFonts w:ascii="仿宋" w:hAnsi="仿宋" w:eastAsia="仿宋" w:cs="仿宋"/>
          <w:b/>
          <w:bCs/>
        </w:rPr>
      </w:pPr>
      <w:r>
        <w:rPr>
          <w:rFonts w:hint="eastAsia" w:ascii="仿宋" w:hAnsi="仿宋" w:eastAsia="仿宋" w:cs="仿宋"/>
          <w:b/>
          <w:bCs/>
        </w:rPr>
        <w:t>6、付款方式：</w:t>
      </w:r>
    </w:p>
    <w:p w14:paraId="7B62D0F5">
      <w:pPr>
        <w:spacing w:line="400" w:lineRule="exact"/>
        <w:ind w:firstLine="480" w:firstLineChars="200"/>
        <w:rPr>
          <w:sz w:val="24"/>
          <w:szCs w:val="24"/>
        </w:rPr>
      </w:pPr>
      <w:r>
        <w:rPr>
          <w:rFonts w:hint="eastAsia"/>
          <w:sz w:val="24"/>
          <w:szCs w:val="24"/>
        </w:rPr>
        <w:t>（1）费用包含保洁、垃圾收集及清运工作和管理过程中全部费用【包括但不限于人工工资、保险、办公、食宿、通讯、服装、利润、税金、含工具、材料、区域范围内垃圾清运费用以及政策性收费等一切费用】。</w:t>
      </w:r>
    </w:p>
    <w:p w14:paraId="55421818">
      <w:pPr>
        <w:spacing w:line="400" w:lineRule="exact"/>
        <w:ind w:firstLine="480" w:firstLineChars="200"/>
        <w:rPr>
          <w:rFonts w:ascii="仿宋" w:hAnsi="仿宋" w:eastAsia="仿宋" w:cs="仿宋"/>
          <w:sz w:val="24"/>
        </w:rPr>
      </w:pPr>
      <w:r>
        <w:rPr>
          <w:rFonts w:hint="eastAsia"/>
          <w:sz w:val="24"/>
          <w:szCs w:val="24"/>
        </w:rPr>
        <w:t>（2）付款方式：合同价款按月支付的方式付款（第二个月支付第一个月的服务费，以此类推），采购人将根据每月的考核结果支付服务费用。结算时中标人须开具正式发票，开具发票后7个工作日内付款。如有特殊情况甲乙双方协商解决。履约保证金为中标金额的1%，中标人在签订合同后3日内支付。同时履约保证金在验收合格7个工作日退还。</w:t>
      </w:r>
    </w:p>
    <w:p w14:paraId="2C2C1420">
      <w:pPr>
        <w:pStyle w:val="19"/>
      </w:pPr>
    </w:p>
    <w:p w14:paraId="1C910139">
      <w:pPr>
        <w:spacing w:line="400" w:lineRule="exact"/>
        <w:rPr>
          <w:rFonts w:ascii="仿宋" w:hAnsi="仿宋" w:eastAsia="仿宋" w:cs="仿宋"/>
          <w:b/>
          <w:bCs/>
          <w:sz w:val="24"/>
        </w:rPr>
      </w:pPr>
      <w:r>
        <w:rPr>
          <w:rFonts w:hint="eastAsia" w:ascii="仿宋" w:hAnsi="仿宋" w:eastAsia="仿宋" w:cs="仿宋"/>
          <w:b/>
          <w:bCs/>
          <w:sz w:val="24"/>
        </w:rPr>
        <w:t>7、合同转让与分包：</w:t>
      </w:r>
    </w:p>
    <w:p w14:paraId="274184AB">
      <w:pPr>
        <w:spacing w:line="400" w:lineRule="exact"/>
        <w:ind w:firstLine="480" w:firstLineChars="200"/>
        <w:rPr>
          <w:color w:val="FF0000"/>
          <w:sz w:val="24"/>
          <w:szCs w:val="24"/>
        </w:rPr>
      </w:pPr>
      <w:r>
        <w:rPr>
          <w:rFonts w:hint="eastAsia"/>
          <w:color w:val="FF0000"/>
          <w:sz w:val="24"/>
          <w:szCs w:val="24"/>
        </w:rPr>
        <w:t>未经采购人书面同意中标方不得将合同项目转包给第三方，因工作需要临时增加人员，费用双方协商解决。</w:t>
      </w:r>
    </w:p>
    <w:p w14:paraId="07B9C013">
      <w:pPr>
        <w:spacing w:line="400" w:lineRule="exact"/>
        <w:rPr>
          <w:rFonts w:ascii="仿宋" w:hAnsi="仿宋" w:eastAsia="仿宋" w:cs="仿宋"/>
          <w:b/>
          <w:bCs/>
          <w:sz w:val="24"/>
        </w:rPr>
      </w:pPr>
      <w:r>
        <w:rPr>
          <w:rFonts w:hint="eastAsia" w:ascii="仿宋" w:hAnsi="仿宋" w:eastAsia="仿宋" w:cs="仿宋"/>
          <w:b/>
          <w:bCs/>
          <w:sz w:val="24"/>
        </w:rPr>
        <w:t>8、进场日期：</w:t>
      </w:r>
    </w:p>
    <w:p w14:paraId="316999CE">
      <w:pPr>
        <w:spacing w:line="400" w:lineRule="exact"/>
        <w:ind w:firstLine="480" w:firstLineChars="200"/>
        <w:rPr>
          <w:sz w:val="24"/>
          <w:szCs w:val="24"/>
        </w:rPr>
      </w:pPr>
      <w:r>
        <w:rPr>
          <w:rFonts w:hint="eastAsia"/>
          <w:sz w:val="24"/>
          <w:szCs w:val="24"/>
        </w:rPr>
        <w:t>签订合同后即派管理团队进场，其它人员按时进场。</w:t>
      </w:r>
    </w:p>
    <w:p w14:paraId="17FCD8F2">
      <w:pPr>
        <w:pStyle w:val="19"/>
        <w:spacing w:line="400" w:lineRule="exact"/>
        <w:ind w:left="0" w:leftChars="0" w:firstLine="0" w:firstLineChars="0"/>
        <w:rPr>
          <w:rFonts w:ascii="等线" w:hAnsi="宋体" w:cs="等线"/>
          <w:sz w:val="24"/>
          <w:szCs w:val="24"/>
        </w:rPr>
      </w:pPr>
      <w:r>
        <w:rPr>
          <w:rFonts w:hint="eastAsia" w:ascii="仿宋" w:hAnsi="仿宋" w:eastAsia="仿宋" w:cs="仿宋"/>
          <w:b/>
          <w:bCs/>
          <w:sz w:val="24"/>
        </w:rPr>
        <w:t>9、</w:t>
      </w:r>
      <w:r>
        <w:rPr>
          <w:rFonts w:hint="eastAsia" w:ascii="仿宋" w:hAnsi="仿宋" w:eastAsia="仿宋" w:cs="仿宋"/>
          <w:b/>
          <w:bCs/>
          <w:sz w:val="24"/>
          <w:szCs w:val="24"/>
        </w:rPr>
        <w:t>服务期限：</w:t>
      </w:r>
      <w:r>
        <w:rPr>
          <w:rFonts w:hint="eastAsia" w:ascii="等线" w:hAnsi="宋体" w:cs="等线"/>
          <w:sz w:val="24"/>
          <w:szCs w:val="24"/>
        </w:rPr>
        <w:t>合同签订起始期之日起二年。</w:t>
      </w:r>
    </w:p>
    <w:p w14:paraId="2E833513">
      <w:pPr>
        <w:pStyle w:val="91"/>
        <w:ind w:firstLine="0" w:firstLineChars="0"/>
        <w:outlineLvl w:val="0"/>
        <w:rPr>
          <w:rFonts w:ascii="仿宋" w:hAnsi="仿宋" w:eastAsia="仿宋" w:cs="仿宋"/>
          <w:b/>
          <w:bCs/>
        </w:rPr>
      </w:pPr>
      <w:r>
        <w:rPr>
          <w:rFonts w:hint="eastAsia" w:ascii="仿宋" w:hAnsi="仿宋" w:eastAsia="仿宋" w:cs="仿宋"/>
          <w:b/>
          <w:bCs/>
        </w:rPr>
        <w:t>10、违约责任：</w:t>
      </w:r>
    </w:p>
    <w:p w14:paraId="710E0C25">
      <w:pPr>
        <w:spacing w:line="360" w:lineRule="exact"/>
        <w:ind w:firstLine="480" w:firstLineChars="200"/>
        <w:textAlignment w:val="baseline"/>
        <w:rPr>
          <w:sz w:val="24"/>
          <w:szCs w:val="24"/>
        </w:rPr>
      </w:pPr>
      <w:r>
        <w:rPr>
          <w:rFonts w:hint="eastAsia"/>
          <w:sz w:val="24"/>
          <w:szCs w:val="24"/>
        </w:rPr>
        <w:t>10.1需方(使用单位)无正当理由拒收货物（服务），拒付钱款的，需方向供方偿付合同价款总值的百分之五违约金。</w:t>
      </w:r>
    </w:p>
    <w:p w14:paraId="1DF03722">
      <w:pPr>
        <w:spacing w:line="360" w:lineRule="exact"/>
        <w:ind w:firstLine="480" w:firstLineChars="200"/>
        <w:textAlignment w:val="baseline"/>
        <w:rPr>
          <w:sz w:val="24"/>
          <w:szCs w:val="24"/>
        </w:rPr>
      </w:pPr>
      <w:r>
        <w:rPr>
          <w:rFonts w:hint="eastAsia"/>
          <w:sz w:val="24"/>
          <w:szCs w:val="24"/>
        </w:rPr>
        <w:t>10.2需方逾期支付钱款的， 需方向供方每日偿付欠款总额万分之二的滞纳金。</w:t>
      </w:r>
    </w:p>
    <w:p w14:paraId="68F175FA">
      <w:pPr>
        <w:spacing w:line="360" w:lineRule="exact"/>
        <w:ind w:firstLine="480" w:firstLineChars="200"/>
        <w:textAlignment w:val="baseline"/>
        <w:rPr>
          <w:sz w:val="24"/>
          <w:szCs w:val="24"/>
        </w:rPr>
      </w:pPr>
      <w:r>
        <w:rPr>
          <w:rFonts w:hint="eastAsia"/>
          <w:sz w:val="24"/>
          <w:szCs w:val="24"/>
        </w:rPr>
        <w:t>10.3供方所交付货物（服务）的品种、型号、规格、数量、质量不符合合同规定标准的，需方有权拒绝。供方向需方偿付合同总额的百分之五的违约金。</w:t>
      </w:r>
    </w:p>
    <w:p w14:paraId="69DBC715">
      <w:pPr>
        <w:spacing w:line="360" w:lineRule="exact"/>
        <w:ind w:firstLine="480" w:firstLineChars="200"/>
        <w:textAlignment w:val="baseline"/>
        <w:rPr>
          <w:sz w:val="24"/>
          <w:szCs w:val="24"/>
        </w:rPr>
      </w:pPr>
      <w:r>
        <w:rPr>
          <w:rFonts w:hint="eastAsia"/>
          <w:sz w:val="24"/>
          <w:szCs w:val="24"/>
        </w:rPr>
        <w:t>10.4供方逾期交货（服务）的，供方向需方每日偿付合同总额万分之二的滞纳金。</w:t>
      </w:r>
    </w:p>
    <w:p w14:paraId="60E6B944">
      <w:pPr>
        <w:spacing w:line="360" w:lineRule="exact"/>
        <w:ind w:firstLine="480" w:firstLineChars="200"/>
        <w:textAlignment w:val="baseline"/>
        <w:rPr>
          <w:sz w:val="24"/>
          <w:szCs w:val="24"/>
        </w:rPr>
      </w:pPr>
      <w:r>
        <w:rPr>
          <w:rFonts w:hint="eastAsia"/>
          <w:sz w:val="24"/>
          <w:szCs w:val="24"/>
        </w:rPr>
        <w:t>10.5供方不能交货（服务），供方向需方支付合同总额百分之五的违约金，并且不再退还履约保证金。</w:t>
      </w:r>
    </w:p>
    <w:p w14:paraId="79514CA9">
      <w:pPr>
        <w:pStyle w:val="91"/>
        <w:ind w:firstLine="0" w:firstLineChars="0"/>
        <w:outlineLvl w:val="0"/>
        <w:rPr>
          <w:rFonts w:ascii="仿宋" w:hAnsi="仿宋" w:eastAsia="仿宋" w:cs="仿宋"/>
          <w:b/>
        </w:rPr>
      </w:pPr>
      <w:r>
        <w:rPr>
          <w:rFonts w:hint="eastAsia" w:ascii="仿宋" w:hAnsi="仿宋" w:eastAsia="仿宋" w:cs="仿宋"/>
          <w:b/>
        </w:rPr>
        <w:t>11、保密：</w:t>
      </w:r>
    </w:p>
    <w:p w14:paraId="6E5F82EC">
      <w:pPr>
        <w:spacing w:line="360" w:lineRule="exact"/>
        <w:ind w:firstLine="480" w:firstLineChars="200"/>
        <w:textAlignment w:val="baseline"/>
        <w:rPr>
          <w:sz w:val="24"/>
          <w:szCs w:val="24"/>
        </w:rPr>
      </w:pPr>
      <w:r>
        <w:rPr>
          <w:rFonts w:hint="eastAsia"/>
          <w:sz w:val="24"/>
          <w:szCs w:val="24"/>
        </w:rPr>
        <w:t>招标及合同中凡涉及需方项目的有关信息，不得透露给第三方。</w:t>
      </w:r>
    </w:p>
    <w:p w14:paraId="7E9FB1B7">
      <w:pPr>
        <w:rPr>
          <w:rFonts w:ascii="宋体" w:cs="宋体"/>
          <w:b/>
          <w:bCs/>
          <w:kern w:val="0"/>
          <w:sz w:val="32"/>
          <w:szCs w:val="32"/>
        </w:rPr>
      </w:pPr>
    </w:p>
    <w:p w14:paraId="2F2C226E">
      <w:pPr>
        <w:pStyle w:val="4"/>
        <w:rPr>
          <w:rFonts w:ascii="宋体" w:cs="宋体"/>
          <w:kern w:val="0"/>
          <w:sz w:val="24"/>
          <w:szCs w:val="24"/>
        </w:rPr>
      </w:pPr>
    </w:p>
    <w:p w14:paraId="23F5C3D7">
      <w:pPr>
        <w:rPr>
          <w:rFonts w:ascii="宋体" w:cs="宋体"/>
          <w:kern w:val="0"/>
          <w:sz w:val="24"/>
          <w:szCs w:val="24"/>
        </w:rPr>
      </w:pPr>
    </w:p>
    <w:p w14:paraId="4F376B39"/>
    <w:p w14:paraId="52B18CD8"/>
    <w:p w14:paraId="4F9B3728"/>
    <w:p w14:paraId="35DB8C75"/>
    <w:p w14:paraId="03A423B1"/>
    <w:p w14:paraId="3D21236E"/>
    <w:p w14:paraId="10A166BC"/>
    <w:p w14:paraId="76A68836"/>
    <w:p w14:paraId="42E72F6D"/>
    <w:p w14:paraId="69D1321D"/>
    <w:p w14:paraId="768FEA5A"/>
    <w:p w14:paraId="002BAE00"/>
    <w:p w14:paraId="2788E800"/>
    <w:p w14:paraId="0846A87E">
      <w:pPr>
        <w:widowControl w:val="0"/>
        <w:tabs>
          <w:tab w:val="left" w:pos="0"/>
        </w:tabs>
        <w:snapToGrid w:val="0"/>
        <w:spacing w:line="360" w:lineRule="auto"/>
        <w:rPr>
          <w:rFonts w:ascii="宋体" w:cs="宋体"/>
          <w:b/>
          <w:bCs/>
          <w:sz w:val="48"/>
          <w:szCs w:val="48"/>
        </w:rPr>
      </w:pPr>
    </w:p>
    <w:p w14:paraId="08777309">
      <w:pPr>
        <w:pStyle w:val="2"/>
        <w:rPr>
          <w:rFonts w:ascii="宋体" w:cs="宋体"/>
          <w:b/>
          <w:bCs/>
          <w:sz w:val="48"/>
          <w:szCs w:val="48"/>
        </w:rPr>
      </w:pPr>
    </w:p>
    <w:p w14:paraId="476D55B3">
      <w:pPr>
        <w:pStyle w:val="3"/>
        <w:rPr>
          <w:rFonts w:ascii="宋体" w:cs="宋体"/>
          <w:b/>
          <w:bCs/>
          <w:sz w:val="48"/>
          <w:szCs w:val="48"/>
        </w:rPr>
      </w:pPr>
    </w:p>
    <w:p w14:paraId="0D6F83F8">
      <w:pPr>
        <w:rPr>
          <w:rFonts w:ascii="宋体" w:cs="宋体"/>
          <w:b/>
          <w:bCs/>
          <w:sz w:val="48"/>
          <w:szCs w:val="48"/>
        </w:rPr>
      </w:pPr>
    </w:p>
    <w:p w14:paraId="396A18AA">
      <w:pPr>
        <w:pStyle w:val="2"/>
      </w:pPr>
    </w:p>
    <w:p w14:paraId="7CF3F9F4">
      <w:pPr>
        <w:widowControl w:val="0"/>
        <w:tabs>
          <w:tab w:val="left" w:pos="0"/>
        </w:tabs>
        <w:snapToGrid w:val="0"/>
        <w:spacing w:line="360" w:lineRule="auto"/>
        <w:ind w:firstLine="3373" w:firstLineChars="700"/>
        <w:rPr>
          <w:rFonts w:ascii="宋体" w:cs="宋体"/>
          <w:b/>
          <w:bCs/>
          <w:sz w:val="48"/>
          <w:szCs w:val="48"/>
        </w:rPr>
      </w:pPr>
      <w:r>
        <w:rPr>
          <w:rFonts w:hint="eastAsia" w:ascii="宋体" w:cs="宋体"/>
          <w:b/>
          <w:bCs/>
          <w:sz w:val="48"/>
          <w:szCs w:val="48"/>
        </w:rPr>
        <w:t>第五章</w:t>
      </w:r>
    </w:p>
    <w:p w14:paraId="193909E1">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75471E03">
      <w:pPr>
        <w:rPr>
          <w:rFonts w:hint="eastAsia" w:ascii="宋体" w:cs="宋体"/>
          <w:sz w:val="30"/>
          <w:szCs w:val="30"/>
        </w:rPr>
      </w:pPr>
      <w:r>
        <w:rPr>
          <w:rFonts w:hint="eastAsia" w:ascii="宋体" w:cs="宋体"/>
          <w:sz w:val="30"/>
          <w:szCs w:val="30"/>
        </w:rPr>
        <w:br w:type="page"/>
      </w:r>
    </w:p>
    <w:p w14:paraId="1C710E86">
      <w:pPr>
        <w:widowControl w:val="0"/>
        <w:spacing w:line="480" w:lineRule="auto"/>
        <w:rPr>
          <w:rFonts w:ascii="宋体" w:cs="宋体"/>
          <w:b/>
          <w:sz w:val="30"/>
          <w:szCs w:val="30"/>
        </w:rPr>
      </w:pPr>
      <w:r>
        <w:rPr>
          <w:rFonts w:hint="eastAsia" w:ascii="宋体" w:cs="宋体"/>
          <w:sz w:val="30"/>
          <w:szCs w:val="30"/>
        </w:rPr>
        <w:t>附件1</w:t>
      </w:r>
      <w:r>
        <w:rPr>
          <w:rFonts w:hint="eastAsia" w:ascii="宋体" w:cs="宋体"/>
          <w:b/>
          <w:sz w:val="30"/>
          <w:szCs w:val="30"/>
        </w:rPr>
        <w:t xml:space="preserve">：                                          </w:t>
      </w:r>
    </w:p>
    <w:p w14:paraId="7D89CB8A">
      <w:pPr>
        <w:snapToGrid w:val="0"/>
        <w:spacing w:beforeLines="50" w:after="50"/>
        <w:ind w:right="150"/>
        <w:jc w:val="right"/>
        <w:rPr>
          <w:rFonts w:ascii="宋体" w:cs="宋体"/>
          <w:bCs/>
          <w:sz w:val="30"/>
          <w:szCs w:val="30"/>
        </w:rPr>
      </w:pPr>
    </w:p>
    <w:p w14:paraId="62F4722F">
      <w:pPr>
        <w:ind w:right="-110"/>
        <w:jc w:val="center"/>
        <w:rPr>
          <w:rFonts w:ascii="宋体" w:cs="宋体"/>
          <w:spacing w:val="40"/>
          <w:sz w:val="52"/>
          <w:szCs w:val="52"/>
        </w:rPr>
      </w:pPr>
      <w:r>
        <w:rPr>
          <w:rFonts w:hint="eastAsia" w:ascii="宋体" w:cs="宋体"/>
          <w:spacing w:val="40"/>
          <w:sz w:val="52"/>
          <w:szCs w:val="52"/>
        </w:rPr>
        <w:t>项目名称</w:t>
      </w:r>
    </w:p>
    <w:p w14:paraId="52E3B808">
      <w:pPr>
        <w:spacing w:beforeLines="100" w:line="240" w:lineRule="atLeast"/>
        <w:jc w:val="center"/>
        <w:rPr>
          <w:rFonts w:ascii="宋体" w:cs="宋体"/>
          <w:sz w:val="36"/>
          <w:szCs w:val="36"/>
        </w:rPr>
      </w:pPr>
      <w:r>
        <w:rPr>
          <w:rFonts w:hint="eastAsia" w:ascii="宋体" w:cs="宋体"/>
          <w:sz w:val="36"/>
          <w:szCs w:val="36"/>
        </w:rPr>
        <w:t>项目编号：</w:t>
      </w:r>
    </w:p>
    <w:p w14:paraId="2463C537">
      <w:pPr>
        <w:spacing w:after="100" w:afterAutospacing="1" w:line="800" w:lineRule="exact"/>
        <w:ind w:right="-108"/>
        <w:jc w:val="center"/>
        <w:rPr>
          <w:rFonts w:ascii="宋体" w:cs="宋体"/>
          <w:b/>
          <w:spacing w:val="40"/>
          <w:sz w:val="84"/>
          <w:szCs w:val="84"/>
        </w:rPr>
      </w:pPr>
    </w:p>
    <w:p w14:paraId="434D548B">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6334F299">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540097EF">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256C868A">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6D45E533">
      <w:pPr>
        <w:spacing w:line="600" w:lineRule="exact"/>
        <w:ind w:right="532" w:firstLine="720" w:firstLineChars="200"/>
        <w:rPr>
          <w:rFonts w:ascii="宋体" w:cs="宋体"/>
          <w:sz w:val="36"/>
          <w:szCs w:val="36"/>
        </w:rPr>
      </w:pPr>
      <w:r>
        <w:rPr>
          <w:rFonts w:hint="eastAsia" w:ascii="宋体" w:cs="宋体"/>
          <w:sz w:val="36"/>
          <w:szCs w:val="36"/>
        </w:rPr>
        <w:t>投标人全称：</w:t>
      </w:r>
    </w:p>
    <w:p w14:paraId="0C61B569">
      <w:pPr>
        <w:spacing w:line="600" w:lineRule="exact"/>
        <w:ind w:right="532" w:firstLine="720" w:firstLineChars="200"/>
        <w:rPr>
          <w:rFonts w:ascii="宋体" w:cs="宋体"/>
          <w:sz w:val="36"/>
          <w:szCs w:val="36"/>
        </w:rPr>
      </w:pPr>
      <w:r>
        <w:rPr>
          <w:rFonts w:hint="eastAsia" w:ascii="宋体" w:cs="宋体"/>
          <w:sz w:val="36"/>
          <w:szCs w:val="36"/>
        </w:rPr>
        <w:t>地    址：</w:t>
      </w:r>
    </w:p>
    <w:p w14:paraId="76D11396">
      <w:pPr>
        <w:spacing w:line="600" w:lineRule="exact"/>
        <w:ind w:right="532" w:firstLine="720" w:firstLineChars="200"/>
        <w:rPr>
          <w:rFonts w:ascii="宋体" w:cs="宋体"/>
          <w:sz w:val="36"/>
          <w:szCs w:val="36"/>
        </w:rPr>
      </w:pPr>
      <w:r>
        <w:rPr>
          <w:rFonts w:hint="eastAsia" w:ascii="宋体" w:cs="宋体"/>
          <w:sz w:val="36"/>
          <w:szCs w:val="36"/>
        </w:rPr>
        <w:t>时    间：</w:t>
      </w:r>
    </w:p>
    <w:p w14:paraId="0F11F0BB">
      <w:pPr>
        <w:snapToGrid w:val="0"/>
        <w:spacing w:before="50" w:after="50"/>
        <w:rPr>
          <w:rFonts w:ascii="宋体" w:cs="宋体"/>
          <w:b/>
          <w:sz w:val="36"/>
          <w:szCs w:val="36"/>
        </w:rPr>
      </w:pPr>
      <w:r>
        <w:rPr>
          <w:rFonts w:hint="eastAsia" w:ascii="宋体" w:cs="宋体"/>
          <w:b/>
          <w:sz w:val="36"/>
          <w:szCs w:val="36"/>
        </w:rPr>
        <w:br w:type="page"/>
      </w:r>
    </w:p>
    <w:p w14:paraId="019D2D4D">
      <w:pPr>
        <w:snapToGrid w:val="0"/>
        <w:spacing w:before="50" w:after="50"/>
        <w:rPr>
          <w:rFonts w:ascii="宋体" w:cs="宋体"/>
          <w:b/>
          <w:bCs/>
          <w:sz w:val="36"/>
          <w:szCs w:val="36"/>
        </w:rPr>
      </w:pPr>
      <w:r>
        <w:rPr>
          <w:rFonts w:hint="eastAsia" w:ascii="宋体" w:cs="宋体"/>
          <w:b/>
          <w:bCs/>
          <w:sz w:val="36"/>
          <w:szCs w:val="36"/>
        </w:rPr>
        <w:t>资格文件目录</w:t>
      </w:r>
    </w:p>
    <w:p w14:paraId="244A0D28">
      <w:pPr>
        <w:snapToGrid w:val="0"/>
        <w:spacing w:before="50" w:after="50"/>
        <w:rPr>
          <w:rFonts w:ascii="宋体" w:cs="宋体"/>
          <w:sz w:val="30"/>
          <w:szCs w:val="30"/>
        </w:rPr>
      </w:pPr>
    </w:p>
    <w:p w14:paraId="183BA743">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7D848B21">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2A105BE3">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162E892A">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0458D29C">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458095A9">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6CFC6DD3">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7C5D3F19">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152FF4E8">
      <w:pPr>
        <w:snapToGrid w:val="0"/>
        <w:spacing w:line="460" w:lineRule="exact"/>
        <w:ind w:firstLine="588" w:firstLineChars="196"/>
        <w:jc w:val="left"/>
        <w:rPr>
          <w:rFonts w:ascii="宋体" w:cs="宋体"/>
          <w:sz w:val="30"/>
          <w:szCs w:val="30"/>
        </w:rPr>
      </w:pPr>
    </w:p>
    <w:p w14:paraId="0B8A7BCF">
      <w:pPr>
        <w:snapToGrid w:val="0"/>
        <w:spacing w:line="460" w:lineRule="exact"/>
        <w:ind w:firstLine="588" w:firstLineChars="196"/>
        <w:jc w:val="left"/>
        <w:rPr>
          <w:rFonts w:ascii="宋体" w:cs="宋体"/>
          <w:sz w:val="30"/>
          <w:szCs w:val="30"/>
        </w:rPr>
      </w:pPr>
    </w:p>
    <w:p w14:paraId="33D4E1D1">
      <w:pPr>
        <w:snapToGrid w:val="0"/>
        <w:spacing w:before="50" w:afterLines="50" w:line="460" w:lineRule="exact"/>
        <w:jc w:val="left"/>
        <w:rPr>
          <w:rFonts w:ascii="宋体" w:cs="宋体"/>
          <w:sz w:val="30"/>
          <w:szCs w:val="30"/>
        </w:rPr>
      </w:pPr>
    </w:p>
    <w:p w14:paraId="6728746C">
      <w:pPr>
        <w:pStyle w:val="21"/>
        <w:snapToGrid w:val="0"/>
        <w:spacing w:before="120" w:after="120"/>
        <w:rPr>
          <w:rFonts w:hAnsi="宋体" w:cs="宋体"/>
          <w:sz w:val="30"/>
          <w:szCs w:val="30"/>
        </w:rPr>
      </w:pPr>
    </w:p>
    <w:p w14:paraId="7345A840">
      <w:pPr>
        <w:pStyle w:val="21"/>
        <w:snapToGrid w:val="0"/>
        <w:spacing w:before="120" w:after="120"/>
        <w:rPr>
          <w:rFonts w:hAnsi="宋体" w:cs="宋体"/>
          <w:sz w:val="30"/>
          <w:szCs w:val="30"/>
        </w:rPr>
      </w:pPr>
    </w:p>
    <w:p w14:paraId="50ECA430">
      <w:pPr>
        <w:pStyle w:val="21"/>
        <w:snapToGrid w:val="0"/>
        <w:spacing w:before="120" w:after="120"/>
        <w:rPr>
          <w:rFonts w:hAnsi="宋体" w:cs="宋体"/>
          <w:sz w:val="30"/>
          <w:szCs w:val="30"/>
        </w:rPr>
      </w:pPr>
    </w:p>
    <w:p w14:paraId="7140E64D">
      <w:pPr>
        <w:pStyle w:val="21"/>
        <w:snapToGrid w:val="0"/>
        <w:spacing w:before="120" w:after="120"/>
        <w:rPr>
          <w:rFonts w:hAnsi="宋体" w:cs="宋体"/>
          <w:sz w:val="30"/>
          <w:szCs w:val="30"/>
        </w:rPr>
      </w:pPr>
    </w:p>
    <w:p w14:paraId="23B15D56">
      <w:pPr>
        <w:pStyle w:val="21"/>
        <w:snapToGrid w:val="0"/>
        <w:spacing w:before="120" w:after="120"/>
        <w:rPr>
          <w:rFonts w:hAnsi="宋体" w:cs="宋体"/>
          <w:sz w:val="30"/>
          <w:szCs w:val="30"/>
        </w:rPr>
      </w:pPr>
    </w:p>
    <w:p w14:paraId="2001CF7D">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E908705">
      <w:pPr>
        <w:snapToGrid w:val="0"/>
        <w:spacing w:before="50" w:after="50"/>
        <w:jc w:val="center"/>
        <w:rPr>
          <w:rFonts w:ascii="宋体" w:cs="宋体"/>
          <w:b/>
          <w:sz w:val="36"/>
          <w:szCs w:val="36"/>
        </w:rPr>
      </w:pPr>
      <w:r>
        <w:rPr>
          <w:rFonts w:hint="eastAsia" w:ascii="宋体" w:cs="宋体"/>
          <w:b/>
          <w:sz w:val="36"/>
          <w:szCs w:val="36"/>
        </w:rPr>
        <w:t>投 标 声 明 书</w:t>
      </w:r>
    </w:p>
    <w:p w14:paraId="4DC0EAA5">
      <w:pPr>
        <w:snapToGrid w:val="0"/>
        <w:spacing w:beforeLines="50" w:after="50" w:line="460" w:lineRule="exact"/>
        <w:rPr>
          <w:rFonts w:ascii="宋体" w:cs="宋体"/>
          <w:sz w:val="30"/>
          <w:szCs w:val="30"/>
        </w:rPr>
      </w:pPr>
      <w:r>
        <w:rPr>
          <w:rFonts w:hint="eastAsia" w:ascii="宋体" w:cs="宋体"/>
          <w:sz w:val="30"/>
          <w:szCs w:val="30"/>
        </w:rPr>
        <w:t>致金华市政府采购中心永康市分中心：</w:t>
      </w:r>
    </w:p>
    <w:p w14:paraId="298295BD">
      <w:pPr>
        <w:snapToGrid w:val="0"/>
        <w:spacing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5CC6B2B8">
      <w:pPr>
        <w:snapToGrid w:val="0"/>
        <w:spacing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2031A23F">
      <w:pPr>
        <w:snapToGrid w:val="0"/>
        <w:spacing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07FF6634">
      <w:pPr>
        <w:snapToGrid w:val="0"/>
        <w:spacing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3BB77AE6">
      <w:pPr>
        <w:snapToGrid w:val="0"/>
        <w:spacing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666F2413">
      <w:pPr>
        <w:snapToGrid w:val="0"/>
        <w:spacing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34993C88">
      <w:pPr>
        <w:snapToGrid w:val="0"/>
        <w:spacing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75835F63">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196C659A">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471627B6">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6882032D">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770952DA">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490BD90D">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6FFDBA29">
      <w:pPr>
        <w:snapToGrid w:val="0"/>
        <w:spacing w:before="50" w:afterLines="50"/>
        <w:jc w:val="center"/>
        <w:rPr>
          <w:rFonts w:ascii="宋体" w:cs="宋体"/>
          <w:sz w:val="30"/>
          <w:szCs w:val="30"/>
        </w:rPr>
      </w:pPr>
      <w:r>
        <w:rPr>
          <w:rFonts w:hint="eastAsia" w:ascii="宋体" w:cs="宋体"/>
          <w:b/>
          <w:bCs/>
          <w:sz w:val="36"/>
          <w:szCs w:val="36"/>
        </w:rPr>
        <w:t>投标承诺函</w:t>
      </w:r>
    </w:p>
    <w:p w14:paraId="73BA8B36">
      <w:pPr>
        <w:snapToGrid w:val="0"/>
        <w:spacing w:before="50" w:afterLines="50"/>
        <w:jc w:val="left"/>
        <w:rPr>
          <w:rFonts w:ascii="宋体" w:cs="宋体"/>
          <w:sz w:val="30"/>
          <w:szCs w:val="30"/>
        </w:rPr>
      </w:pPr>
      <w:r>
        <w:rPr>
          <w:rFonts w:hint="eastAsia" w:ascii="宋体" w:cs="宋体"/>
          <w:sz w:val="30"/>
          <w:szCs w:val="30"/>
        </w:rPr>
        <w:t>致（采购人、采购代理机构）：</w:t>
      </w:r>
    </w:p>
    <w:p w14:paraId="5C379D41">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073CBA60">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7ECBF65A">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11343940">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69FAE1E6">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3D07CC74">
      <w:pPr>
        <w:snapToGrid w:val="0"/>
        <w:spacing w:before="50" w:afterLines="50"/>
        <w:jc w:val="left"/>
        <w:rPr>
          <w:rFonts w:ascii="宋体" w:cs="宋体"/>
          <w:sz w:val="30"/>
          <w:szCs w:val="30"/>
        </w:rPr>
      </w:pPr>
      <w:r>
        <w:rPr>
          <w:rFonts w:hint="eastAsia" w:ascii="宋体" w:cs="宋体"/>
          <w:sz w:val="30"/>
          <w:szCs w:val="30"/>
        </w:rPr>
        <w:t>（4）出现串通投标的；</w:t>
      </w:r>
    </w:p>
    <w:p w14:paraId="0DEF4B20">
      <w:pPr>
        <w:snapToGrid w:val="0"/>
        <w:spacing w:before="50" w:afterLines="50"/>
        <w:jc w:val="left"/>
        <w:rPr>
          <w:rFonts w:ascii="宋体" w:cs="宋体"/>
          <w:sz w:val="30"/>
          <w:szCs w:val="30"/>
        </w:rPr>
      </w:pPr>
      <w:r>
        <w:rPr>
          <w:rFonts w:hint="eastAsia" w:ascii="宋体" w:cs="宋体"/>
          <w:sz w:val="30"/>
          <w:szCs w:val="30"/>
        </w:rPr>
        <w:t>（5）严重扰乱招投标程序的；</w:t>
      </w:r>
    </w:p>
    <w:p w14:paraId="5029B487">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478DD89D">
      <w:pPr>
        <w:snapToGrid w:val="0"/>
        <w:spacing w:before="50" w:afterLines="50"/>
        <w:jc w:val="left"/>
        <w:rPr>
          <w:rFonts w:ascii="宋体" w:cs="宋体"/>
          <w:sz w:val="30"/>
          <w:szCs w:val="30"/>
        </w:rPr>
      </w:pPr>
    </w:p>
    <w:p w14:paraId="74322E73">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6BACB807">
      <w:pPr>
        <w:snapToGrid w:val="0"/>
        <w:spacing w:before="50" w:afterLines="50"/>
        <w:jc w:val="left"/>
        <w:rPr>
          <w:rFonts w:ascii="宋体" w:cs="宋体"/>
          <w:sz w:val="30"/>
          <w:szCs w:val="30"/>
        </w:rPr>
      </w:pPr>
      <w:r>
        <w:rPr>
          <w:rFonts w:hint="eastAsia" w:ascii="宋体" w:cs="宋体"/>
          <w:sz w:val="30"/>
          <w:szCs w:val="30"/>
        </w:rPr>
        <w:t>投标单位名称（公章）：</w:t>
      </w:r>
    </w:p>
    <w:p w14:paraId="615462AC">
      <w:pPr>
        <w:snapToGrid w:val="0"/>
        <w:spacing w:before="50" w:afterLines="50"/>
        <w:jc w:val="left"/>
        <w:rPr>
          <w:rFonts w:ascii="宋体" w:cs="宋体"/>
          <w:sz w:val="30"/>
          <w:szCs w:val="30"/>
        </w:rPr>
      </w:pPr>
      <w:r>
        <w:rPr>
          <w:rFonts w:hint="eastAsia" w:ascii="宋体" w:cs="宋体"/>
          <w:sz w:val="30"/>
          <w:szCs w:val="30"/>
        </w:rPr>
        <w:t>日期：    年   月    日</w:t>
      </w:r>
    </w:p>
    <w:p w14:paraId="70F3AB1E">
      <w:pPr>
        <w:snapToGrid w:val="0"/>
        <w:spacing w:before="50" w:afterLines="50"/>
        <w:jc w:val="left"/>
        <w:rPr>
          <w:rFonts w:ascii="宋体" w:cs="宋体"/>
          <w:sz w:val="24"/>
          <w:szCs w:val="24"/>
        </w:rPr>
      </w:pPr>
      <w:r>
        <w:rPr>
          <w:rFonts w:hint="eastAsia" w:ascii="宋体" w:cs="宋体"/>
          <w:sz w:val="24"/>
          <w:szCs w:val="24"/>
        </w:rPr>
        <w:t>备注：</w:t>
      </w:r>
    </w:p>
    <w:p w14:paraId="5E884CCD">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18A5BA06">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DAD8E5">
      <w:pPr>
        <w:pStyle w:val="19"/>
        <w:rPr>
          <w:rFonts w:ascii="宋体" w:hAnsi="宋体" w:cs="宋体"/>
        </w:rPr>
      </w:pPr>
    </w:p>
    <w:p w14:paraId="0E6FD76D">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1BE588DE">
      <w:pPr>
        <w:snapToGrid w:val="0"/>
        <w:spacing w:before="50" w:after="50"/>
        <w:jc w:val="center"/>
        <w:rPr>
          <w:rFonts w:ascii="宋体" w:cs="宋体"/>
          <w:b/>
          <w:sz w:val="36"/>
          <w:szCs w:val="36"/>
        </w:rPr>
      </w:pPr>
      <w:r>
        <w:rPr>
          <w:rFonts w:hint="eastAsia" w:ascii="宋体" w:cs="宋体"/>
          <w:b/>
          <w:sz w:val="36"/>
          <w:szCs w:val="36"/>
        </w:rPr>
        <w:t>法定代表人授权委托书</w:t>
      </w:r>
    </w:p>
    <w:p w14:paraId="4F26004A">
      <w:pPr>
        <w:snapToGrid w:val="0"/>
        <w:spacing w:beforeLines="50" w:after="50"/>
        <w:jc w:val="center"/>
        <w:rPr>
          <w:rFonts w:ascii="宋体" w:cs="宋体"/>
          <w:b/>
          <w:sz w:val="30"/>
          <w:szCs w:val="30"/>
        </w:rPr>
      </w:pPr>
    </w:p>
    <w:p w14:paraId="382CD545">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45E7B351">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73126E28">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55436F45">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1746CBC9">
      <w:pPr>
        <w:snapToGrid w:val="0"/>
        <w:spacing w:beforeLines="50" w:after="50" w:line="460" w:lineRule="exact"/>
        <w:ind w:firstLine="480"/>
        <w:rPr>
          <w:rFonts w:ascii="宋体" w:cs="宋体"/>
          <w:sz w:val="30"/>
          <w:szCs w:val="30"/>
        </w:rPr>
      </w:pPr>
    </w:p>
    <w:p w14:paraId="4DB4EA4A">
      <w:pPr>
        <w:snapToGrid w:val="0"/>
        <w:spacing w:beforeLines="50" w:after="50" w:line="460" w:lineRule="exact"/>
        <w:rPr>
          <w:rFonts w:ascii="宋体" w:cs="宋体"/>
          <w:sz w:val="30"/>
          <w:szCs w:val="30"/>
        </w:rPr>
      </w:pPr>
      <w:r>
        <w:rPr>
          <w:rFonts w:hint="eastAsia" w:ascii="宋体" w:cs="宋体"/>
          <w:sz w:val="30"/>
          <w:szCs w:val="30"/>
        </w:rPr>
        <w:t>授权代表签名： 职务：  联系方式：</w:t>
      </w:r>
    </w:p>
    <w:p w14:paraId="35B77743">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0EC45458">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575B35E5">
      <w:pPr>
        <w:snapToGrid w:val="0"/>
        <w:spacing w:beforeLines="50" w:after="50" w:line="460" w:lineRule="exact"/>
        <w:rPr>
          <w:rFonts w:ascii="宋体" w:cs="宋体"/>
          <w:sz w:val="30"/>
          <w:szCs w:val="30"/>
        </w:rPr>
      </w:pPr>
      <w:r>
        <w:rPr>
          <w:rFonts w:hint="eastAsia" w:ascii="宋体" w:cs="宋体"/>
          <w:sz w:val="30"/>
          <w:szCs w:val="30"/>
        </w:rPr>
        <w:t>联系方式：</w:t>
      </w:r>
    </w:p>
    <w:p w14:paraId="1CE99600">
      <w:pPr>
        <w:snapToGrid w:val="0"/>
        <w:spacing w:beforeLines="50" w:after="50" w:line="460" w:lineRule="exact"/>
        <w:rPr>
          <w:rFonts w:ascii="宋体" w:cs="宋体"/>
          <w:sz w:val="30"/>
          <w:szCs w:val="30"/>
        </w:rPr>
      </w:pPr>
    </w:p>
    <w:p w14:paraId="2112F4C3">
      <w:pPr>
        <w:snapToGrid w:val="0"/>
        <w:spacing w:beforeLines="50" w:after="50" w:line="460" w:lineRule="exact"/>
        <w:rPr>
          <w:rFonts w:ascii="宋体" w:cs="宋体"/>
          <w:sz w:val="30"/>
          <w:szCs w:val="30"/>
        </w:rPr>
      </w:pPr>
    </w:p>
    <w:p w14:paraId="4BD1BD90">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5309610F">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1BB31E32">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7E2F99EF">
      <w:pPr>
        <w:pStyle w:val="19"/>
        <w:rPr>
          <w:rFonts w:ascii="宋体" w:hAnsi="宋体" w:cs="宋体"/>
        </w:rPr>
      </w:pPr>
    </w:p>
    <w:p w14:paraId="7216358D">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7303DD37">
      <w:pPr>
        <w:pStyle w:val="19"/>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2</w:t>
      </w:r>
      <w:r>
        <w:rPr>
          <w:rFonts w:hint="eastAsia" w:ascii="宋体" w:hAnsi="宋体" w:cs="宋体"/>
          <w:sz w:val="24"/>
          <w:szCs w:val="24"/>
        </w:rPr>
        <w:t>，资产总额为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CBCBA31">
      <w:pPr>
        <w:pStyle w:val="19"/>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49F0E9F0">
      <w:pPr>
        <w:pStyle w:val="19"/>
        <w:spacing w:line="360" w:lineRule="auto"/>
        <w:ind w:left="0" w:leftChars="0" w:firstLine="480"/>
        <w:rPr>
          <w:rFonts w:ascii="宋体" w:hAnsi="宋体" w:cs="宋体"/>
          <w:sz w:val="24"/>
          <w:szCs w:val="24"/>
        </w:rPr>
      </w:pPr>
      <w:r>
        <w:rPr>
          <w:rFonts w:hint="eastAsia" w:ascii="宋体" w:hAnsi="宋体" w:cs="宋体"/>
          <w:sz w:val="24"/>
          <w:szCs w:val="24"/>
        </w:rPr>
        <w:t>……</w:t>
      </w:r>
    </w:p>
    <w:p w14:paraId="32EA3065">
      <w:pPr>
        <w:pStyle w:val="19"/>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1CDE7E90">
      <w:pPr>
        <w:pStyle w:val="19"/>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76F80342">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6D8F00A1">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01DFA91B">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1FF779DE">
      <w:pPr>
        <w:pStyle w:val="19"/>
        <w:ind w:firstLine="440"/>
        <w:rPr>
          <w:rFonts w:ascii="宋体" w:hAnsi="宋体" w:cs="宋体"/>
          <w:sz w:val="22"/>
        </w:rPr>
      </w:pPr>
    </w:p>
    <w:p w14:paraId="5DA63A28">
      <w:pPr>
        <w:pStyle w:val="19"/>
        <w:ind w:left="0" w:leftChars="0" w:firstLine="0" w:firstLineChars="0"/>
        <w:rPr>
          <w:rFonts w:ascii="宋体" w:hAnsi="宋体" w:cs="宋体"/>
          <w:sz w:val="22"/>
          <w:u w:val="single"/>
        </w:rPr>
      </w:pPr>
    </w:p>
    <w:p w14:paraId="07AE3F3C">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1674E0B6">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031FC885">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3957A125">
      <w:pPr>
        <w:rPr>
          <w:rFonts w:ascii="宋体" w:cs="宋体"/>
          <w:sz w:val="18"/>
          <w:szCs w:val="18"/>
        </w:rPr>
      </w:pPr>
      <w:bookmarkStart w:id="30"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30"/>
    </w:p>
    <w:p w14:paraId="0353BF44">
      <w:pPr>
        <w:rPr>
          <w:rFonts w:ascii="宋体" w:cs="宋体"/>
          <w:sz w:val="18"/>
          <w:szCs w:val="18"/>
        </w:rPr>
      </w:pPr>
      <w:r>
        <w:rPr>
          <w:rFonts w:hint="eastAsia" w:ascii="宋体" w:cs="宋体"/>
          <w:sz w:val="18"/>
          <w:szCs w:val="18"/>
        </w:rPr>
        <w:t>5.本项目只以《中小企业声明函》作为评判供应商是否属于中小企业的唯一依据。</w:t>
      </w:r>
    </w:p>
    <w:p w14:paraId="43C43F48">
      <w:pPr>
        <w:snapToGrid w:val="0"/>
        <w:spacing w:line="312" w:lineRule="auto"/>
        <w:ind w:firstLine="4620" w:firstLineChars="1650"/>
        <w:rPr>
          <w:rFonts w:ascii="宋体" w:cs="宋体"/>
          <w:sz w:val="28"/>
          <w:szCs w:val="28"/>
        </w:rPr>
      </w:pPr>
    </w:p>
    <w:p w14:paraId="0982F584">
      <w:pPr>
        <w:jc w:val="left"/>
        <w:rPr>
          <w:rFonts w:ascii="宋体" w:cs="宋体"/>
        </w:rPr>
      </w:pPr>
      <w:r>
        <w:rPr>
          <w:rFonts w:hint="eastAsia" w:ascii="宋体" w:cs="宋体"/>
          <w:sz w:val="30"/>
          <w:szCs w:val="30"/>
        </w:rPr>
        <w:t>附件6：</w:t>
      </w:r>
    </w:p>
    <w:p w14:paraId="41C03D3A">
      <w:pPr>
        <w:rPr>
          <w:rFonts w:ascii="宋体" w:cs="宋体"/>
        </w:rPr>
      </w:pPr>
    </w:p>
    <w:p w14:paraId="2B0CE707">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1B66E026">
      <w:pPr>
        <w:pStyle w:val="6"/>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459A9492">
      <w:pPr>
        <w:rPr>
          <w:rFonts w:ascii="宋体" w:cs="宋体"/>
        </w:rPr>
      </w:pPr>
    </w:p>
    <w:p w14:paraId="73B28204">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397EE0">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5D705EAE">
      <w:pPr>
        <w:snapToGrid w:val="0"/>
        <w:spacing w:line="360" w:lineRule="auto"/>
        <w:ind w:firstLine="560" w:firstLineChars="200"/>
        <w:rPr>
          <w:rFonts w:ascii="宋体" w:cs="宋体"/>
          <w:sz w:val="28"/>
          <w:szCs w:val="28"/>
        </w:rPr>
      </w:pPr>
    </w:p>
    <w:p w14:paraId="1CF72A37">
      <w:pPr>
        <w:spacing w:line="588" w:lineRule="exact"/>
        <w:ind w:firstLine="624" w:firstLineChars="200"/>
        <w:rPr>
          <w:rFonts w:ascii="宋体" w:cs="宋体"/>
          <w:spacing w:val="6"/>
          <w:sz w:val="30"/>
          <w:szCs w:val="30"/>
        </w:rPr>
      </w:pPr>
    </w:p>
    <w:p w14:paraId="1716101A">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75BEE1A5">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62B99EEB">
      <w:pPr>
        <w:rPr>
          <w:rFonts w:ascii="宋体" w:cs="宋体"/>
        </w:rPr>
      </w:pPr>
    </w:p>
    <w:p w14:paraId="79A00C9E">
      <w:pPr>
        <w:rPr>
          <w:rFonts w:ascii="宋体" w:cs="宋体"/>
        </w:rPr>
      </w:pPr>
    </w:p>
    <w:p w14:paraId="0BF333F6">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4CCDCE8">
      <w:pPr>
        <w:pStyle w:val="21"/>
        <w:adjustRightInd w:val="0"/>
        <w:snapToGrid w:val="0"/>
        <w:spacing w:line="360" w:lineRule="auto"/>
        <w:rPr>
          <w:rFonts w:hAnsi="宋体" w:cs="宋体"/>
          <w:b/>
          <w:bCs/>
          <w:sz w:val="30"/>
          <w:szCs w:val="30"/>
        </w:rPr>
      </w:pPr>
    </w:p>
    <w:p w14:paraId="4028314D">
      <w:pPr>
        <w:pStyle w:val="21"/>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2EA0E914">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64D47FEA">
      <w:pPr>
        <w:adjustRightInd w:val="0"/>
        <w:snapToGrid w:val="0"/>
        <w:spacing w:line="360" w:lineRule="auto"/>
        <w:ind w:firstLine="560" w:firstLineChars="200"/>
        <w:rPr>
          <w:rFonts w:ascii="宋体" w:cs="宋体"/>
          <w:sz w:val="28"/>
          <w:szCs w:val="28"/>
        </w:rPr>
      </w:pPr>
    </w:p>
    <w:p w14:paraId="1617A348">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7D4D7E12">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0CD6AA8A">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74ED0CD4">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4022E811">
      <w:pPr>
        <w:adjustRightInd w:val="0"/>
        <w:snapToGrid w:val="0"/>
        <w:spacing w:line="360" w:lineRule="auto"/>
        <w:ind w:firstLine="560" w:firstLineChars="200"/>
        <w:jc w:val="center"/>
        <w:rPr>
          <w:rFonts w:ascii="宋体" w:cs="宋体"/>
          <w:sz w:val="28"/>
          <w:szCs w:val="28"/>
        </w:rPr>
      </w:pPr>
    </w:p>
    <w:p w14:paraId="70B7D0CD">
      <w:pPr>
        <w:pStyle w:val="21"/>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3F16BA0E">
      <w:pPr>
        <w:pStyle w:val="21"/>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08EFA012">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548D124F">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D0C9CA">
      <w:pPr>
        <w:widowControl w:val="0"/>
        <w:spacing w:before="240"/>
        <w:jc w:val="center"/>
        <w:rPr>
          <w:rFonts w:ascii="宋体" w:cs="宋体"/>
          <w:sz w:val="28"/>
          <w:szCs w:val="28"/>
        </w:rPr>
      </w:pPr>
    </w:p>
    <w:p w14:paraId="157386F0">
      <w:pPr>
        <w:widowControl w:val="0"/>
        <w:spacing w:before="240"/>
        <w:jc w:val="center"/>
        <w:rPr>
          <w:rFonts w:ascii="宋体" w:cs="宋体"/>
          <w:sz w:val="28"/>
          <w:szCs w:val="28"/>
        </w:rPr>
      </w:pPr>
    </w:p>
    <w:p w14:paraId="4132A599">
      <w:pPr>
        <w:widowControl w:val="0"/>
        <w:snapToGrid w:val="0"/>
        <w:spacing w:line="900" w:lineRule="exact"/>
        <w:jc w:val="center"/>
        <w:rPr>
          <w:rFonts w:ascii="宋体" w:cs="宋体"/>
          <w:sz w:val="28"/>
          <w:szCs w:val="28"/>
        </w:rPr>
      </w:pPr>
    </w:p>
    <w:p w14:paraId="22E4BF85">
      <w:pPr>
        <w:snapToGrid w:val="0"/>
        <w:spacing w:beforeLines="50" w:after="50" w:line="460" w:lineRule="exact"/>
        <w:rPr>
          <w:rFonts w:ascii="宋体" w:cs="宋体"/>
          <w:spacing w:val="20"/>
          <w:sz w:val="30"/>
          <w:szCs w:val="30"/>
        </w:rPr>
      </w:pPr>
      <w:r>
        <w:rPr>
          <w:rFonts w:hint="eastAsia" w:ascii="宋体" w:cs="宋体"/>
          <w:sz w:val="30"/>
          <w:szCs w:val="30"/>
        </w:rPr>
        <w:t>附件8：</w:t>
      </w:r>
    </w:p>
    <w:p w14:paraId="48D8CB6A">
      <w:pPr>
        <w:pStyle w:val="11"/>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213ADC43">
      <w:pPr>
        <w:pStyle w:val="11"/>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26A10095">
      <w:pPr>
        <w:pStyle w:val="11"/>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5429CBB4">
      <w:pPr>
        <w:pStyle w:val="11"/>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15EE6226">
      <w:pPr>
        <w:pStyle w:val="11"/>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4E7E737C">
      <w:pPr>
        <w:pStyle w:val="11"/>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61FBFC44">
      <w:pPr>
        <w:pStyle w:val="11"/>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0960F6E">
      <w:pPr>
        <w:pStyle w:val="11"/>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2E1A0916">
      <w:pPr>
        <w:pStyle w:val="11"/>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1A7B2944">
      <w:pPr>
        <w:pStyle w:val="11"/>
        <w:overflowPunct w:val="0"/>
        <w:spacing w:line="460" w:lineRule="exact"/>
        <w:ind w:firstLine="642" w:firstLineChars="214"/>
        <w:rPr>
          <w:rFonts w:cs="宋体"/>
          <w:color w:val="auto"/>
          <w:sz w:val="30"/>
          <w:szCs w:val="30"/>
          <w:u w:val="single"/>
        </w:rPr>
      </w:pPr>
    </w:p>
    <w:p w14:paraId="24D3D6DB">
      <w:pPr>
        <w:pStyle w:val="11"/>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1280DA34">
      <w:pPr>
        <w:pStyle w:val="11"/>
        <w:overflowPunct w:val="0"/>
        <w:spacing w:line="460" w:lineRule="exact"/>
        <w:ind w:firstLine="642" w:firstLineChars="214"/>
        <w:rPr>
          <w:rFonts w:cs="宋体"/>
          <w:color w:val="auto"/>
          <w:sz w:val="30"/>
          <w:szCs w:val="30"/>
        </w:rPr>
      </w:pPr>
    </w:p>
    <w:p w14:paraId="48C3B06D">
      <w:pPr>
        <w:pStyle w:val="11"/>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10D8D2C0">
      <w:pPr>
        <w:pStyle w:val="11"/>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22B1E852">
      <w:pPr>
        <w:pStyle w:val="11"/>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3F4F998A">
        <w:tblPrEx>
          <w:tblCellMar>
            <w:top w:w="0" w:type="dxa"/>
            <w:left w:w="108" w:type="dxa"/>
            <w:bottom w:w="0" w:type="dxa"/>
            <w:right w:w="108" w:type="dxa"/>
          </w:tblCellMar>
        </w:tblPrEx>
        <w:trPr>
          <w:jc w:val="center"/>
        </w:trPr>
        <w:tc>
          <w:tcPr>
            <w:tcW w:w="4264" w:type="dxa"/>
          </w:tcPr>
          <w:p w14:paraId="0EDA993E">
            <w:pPr>
              <w:pStyle w:val="11"/>
              <w:overflowPunct w:val="0"/>
              <w:spacing w:line="460" w:lineRule="exact"/>
              <w:ind w:firstLine="0"/>
              <w:rPr>
                <w:rFonts w:cs="宋体"/>
                <w:color w:val="auto"/>
                <w:sz w:val="30"/>
                <w:szCs w:val="30"/>
              </w:rPr>
            </w:pPr>
            <w:r>
              <w:rPr>
                <w:rFonts w:hint="eastAsia" w:cs="宋体"/>
                <w:color w:val="auto"/>
                <w:sz w:val="30"/>
                <w:szCs w:val="30"/>
              </w:rPr>
              <w:t>甲方单位：       （公章）</w:t>
            </w:r>
          </w:p>
          <w:p w14:paraId="102640BE">
            <w:pPr>
              <w:pStyle w:val="11"/>
              <w:overflowPunct w:val="0"/>
              <w:spacing w:line="460" w:lineRule="exact"/>
              <w:ind w:firstLine="0"/>
              <w:rPr>
                <w:rFonts w:cs="宋体"/>
                <w:color w:val="auto"/>
                <w:sz w:val="30"/>
                <w:szCs w:val="30"/>
              </w:rPr>
            </w:pPr>
            <w:r>
              <w:rPr>
                <w:rFonts w:hint="eastAsia" w:cs="宋体"/>
                <w:color w:val="auto"/>
                <w:sz w:val="30"/>
                <w:szCs w:val="30"/>
              </w:rPr>
              <w:t>法定代表人：     （签章）</w:t>
            </w:r>
          </w:p>
          <w:p w14:paraId="3B849091">
            <w:pPr>
              <w:pStyle w:val="11"/>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tcPr>
          <w:p w14:paraId="3BA52F7D">
            <w:pPr>
              <w:pStyle w:val="11"/>
              <w:overflowPunct w:val="0"/>
              <w:spacing w:line="460" w:lineRule="exact"/>
              <w:ind w:firstLine="0"/>
              <w:rPr>
                <w:rFonts w:cs="宋体"/>
                <w:color w:val="auto"/>
                <w:sz w:val="30"/>
                <w:szCs w:val="30"/>
              </w:rPr>
            </w:pPr>
            <w:r>
              <w:rPr>
                <w:rFonts w:hint="eastAsia" w:cs="宋体"/>
                <w:color w:val="auto"/>
                <w:sz w:val="30"/>
                <w:szCs w:val="30"/>
              </w:rPr>
              <w:t>乙方单位：       （公章）</w:t>
            </w:r>
          </w:p>
          <w:p w14:paraId="1F5E239E">
            <w:pPr>
              <w:pStyle w:val="11"/>
              <w:overflowPunct w:val="0"/>
              <w:spacing w:line="460" w:lineRule="exact"/>
              <w:ind w:firstLine="0"/>
              <w:rPr>
                <w:rFonts w:cs="宋体"/>
                <w:color w:val="auto"/>
                <w:sz w:val="30"/>
                <w:szCs w:val="30"/>
              </w:rPr>
            </w:pPr>
            <w:r>
              <w:rPr>
                <w:rFonts w:hint="eastAsia" w:cs="宋体"/>
                <w:color w:val="auto"/>
                <w:sz w:val="30"/>
                <w:szCs w:val="30"/>
              </w:rPr>
              <w:t>法定代表人：     （签章）</w:t>
            </w:r>
          </w:p>
          <w:p w14:paraId="5ED36966">
            <w:pPr>
              <w:pStyle w:val="11"/>
              <w:overflowPunct w:val="0"/>
              <w:spacing w:line="460" w:lineRule="exact"/>
              <w:ind w:firstLine="0"/>
              <w:rPr>
                <w:rFonts w:cs="宋体"/>
                <w:color w:val="auto"/>
                <w:sz w:val="30"/>
                <w:szCs w:val="30"/>
              </w:rPr>
            </w:pPr>
            <w:r>
              <w:rPr>
                <w:rFonts w:hint="eastAsia" w:cs="宋体"/>
                <w:color w:val="auto"/>
                <w:sz w:val="30"/>
                <w:szCs w:val="30"/>
              </w:rPr>
              <w:t>日  期：  年  月   日</w:t>
            </w:r>
          </w:p>
        </w:tc>
      </w:tr>
    </w:tbl>
    <w:p w14:paraId="4D50DCD6">
      <w:pPr>
        <w:pStyle w:val="11"/>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附件9：</w:t>
      </w:r>
    </w:p>
    <w:p w14:paraId="17577443">
      <w:pPr>
        <w:pStyle w:val="11"/>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6A9DE3B1">
      <w:pPr>
        <w:pStyle w:val="11"/>
        <w:overflowPunct w:val="0"/>
        <w:spacing w:line="460" w:lineRule="exact"/>
        <w:rPr>
          <w:rFonts w:cs="宋体"/>
          <w:color w:val="auto"/>
          <w:sz w:val="30"/>
          <w:szCs w:val="30"/>
        </w:rPr>
      </w:pPr>
    </w:p>
    <w:p w14:paraId="18353EFD">
      <w:pPr>
        <w:pStyle w:val="11"/>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0B68A545">
      <w:pPr>
        <w:pStyle w:val="11"/>
        <w:overflowPunct w:val="0"/>
        <w:spacing w:line="460" w:lineRule="exact"/>
        <w:rPr>
          <w:rFonts w:cs="宋体"/>
          <w:color w:val="auto"/>
          <w:sz w:val="30"/>
          <w:szCs w:val="30"/>
        </w:rPr>
      </w:pPr>
      <w:r>
        <w:rPr>
          <w:rFonts w:hint="eastAsia" w:cs="宋体"/>
          <w:color w:val="auto"/>
          <w:sz w:val="30"/>
          <w:szCs w:val="30"/>
        </w:rPr>
        <w:t xml:space="preserve"> 特此委托。</w:t>
      </w:r>
    </w:p>
    <w:p w14:paraId="2A7C833B">
      <w:pPr>
        <w:pStyle w:val="11"/>
        <w:overflowPunct w:val="0"/>
        <w:spacing w:line="460" w:lineRule="exact"/>
        <w:rPr>
          <w:rFonts w:cs="宋体"/>
          <w:color w:val="auto"/>
          <w:sz w:val="30"/>
          <w:szCs w:val="30"/>
        </w:rPr>
      </w:pPr>
    </w:p>
    <w:p w14:paraId="61C4E0FD">
      <w:pPr>
        <w:pStyle w:val="11"/>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4D248AB2">
      <w:pPr>
        <w:pStyle w:val="11"/>
        <w:overflowPunct w:val="0"/>
        <w:spacing w:line="460" w:lineRule="exact"/>
        <w:ind w:firstLine="600" w:firstLineChars="200"/>
        <w:rPr>
          <w:rFonts w:cs="宋体"/>
          <w:color w:val="auto"/>
          <w:sz w:val="30"/>
          <w:szCs w:val="30"/>
        </w:rPr>
      </w:pPr>
    </w:p>
    <w:p w14:paraId="4B7B59B6">
      <w:pPr>
        <w:pStyle w:val="11"/>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0BA422D9">
      <w:pPr>
        <w:pStyle w:val="11"/>
        <w:overflowPunct w:val="0"/>
        <w:spacing w:line="460" w:lineRule="exact"/>
        <w:rPr>
          <w:rFonts w:cs="宋体"/>
          <w:color w:val="auto"/>
          <w:sz w:val="30"/>
          <w:szCs w:val="30"/>
        </w:rPr>
      </w:pPr>
    </w:p>
    <w:p w14:paraId="3260B250">
      <w:pPr>
        <w:pStyle w:val="11"/>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52C702A0">
      <w:pPr>
        <w:pStyle w:val="11"/>
        <w:overflowPunct w:val="0"/>
        <w:spacing w:line="460" w:lineRule="exact"/>
        <w:ind w:firstLine="570" w:firstLineChars="190"/>
        <w:rPr>
          <w:rFonts w:cs="宋体"/>
          <w:color w:val="auto"/>
          <w:sz w:val="30"/>
          <w:szCs w:val="30"/>
        </w:rPr>
      </w:pPr>
    </w:p>
    <w:p w14:paraId="56A69FCD">
      <w:pPr>
        <w:pStyle w:val="11"/>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1FBE0280">
      <w:pPr>
        <w:tabs>
          <w:tab w:val="left" w:pos="606"/>
        </w:tabs>
        <w:spacing w:line="460" w:lineRule="exact"/>
        <w:rPr>
          <w:rFonts w:ascii="宋体" w:cs="宋体"/>
          <w:spacing w:val="20"/>
          <w:sz w:val="30"/>
          <w:szCs w:val="30"/>
        </w:rPr>
      </w:pPr>
    </w:p>
    <w:p w14:paraId="503A9D1A">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49B96415">
        <w:tblPrEx>
          <w:tblCellMar>
            <w:top w:w="0" w:type="dxa"/>
            <w:left w:w="108" w:type="dxa"/>
            <w:bottom w:w="0" w:type="dxa"/>
            <w:right w:w="108" w:type="dxa"/>
          </w:tblCellMar>
        </w:tblPrEx>
        <w:trPr>
          <w:jc w:val="center"/>
        </w:trPr>
        <w:tc>
          <w:tcPr>
            <w:tcW w:w="4264" w:type="dxa"/>
          </w:tcPr>
          <w:p w14:paraId="567E9812">
            <w:pPr>
              <w:pStyle w:val="11"/>
              <w:overflowPunct w:val="0"/>
              <w:spacing w:line="460" w:lineRule="exact"/>
              <w:ind w:firstLine="0"/>
              <w:rPr>
                <w:rFonts w:cs="宋体"/>
                <w:color w:val="auto"/>
                <w:sz w:val="30"/>
                <w:szCs w:val="30"/>
              </w:rPr>
            </w:pPr>
          </w:p>
          <w:p w14:paraId="3694BB18">
            <w:pPr>
              <w:pStyle w:val="11"/>
              <w:overflowPunct w:val="0"/>
              <w:spacing w:line="460" w:lineRule="exact"/>
              <w:ind w:firstLine="0"/>
              <w:rPr>
                <w:rFonts w:cs="宋体"/>
                <w:color w:val="auto"/>
                <w:sz w:val="30"/>
                <w:szCs w:val="30"/>
              </w:rPr>
            </w:pPr>
          </w:p>
          <w:p w14:paraId="2D1D6714">
            <w:pPr>
              <w:pStyle w:val="11"/>
              <w:overflowPunct w:val="0"/>
              <w:spacing w:line="460" w:lineRule="exact"/>
              <w:ind w:firstLine="0"/>
              <w:rPr>
                <w:rFonts w:cs="宋体"/>
                <w:color w:val="auto"/>
                <w:sz w:val="30"/>
                <w:szCs w:val="30"/>
              </w:rPr>
            </w:pPr>
            <w:r>
              <w:rPr>
                <w:rFonts w:hint="eastAsia" w:cs="宋体"/>
                <w:color w:val="auto"/>
                <w:sz w:val="30"/>
                <w:szCs w:val="30"/>
              </w:rPr>
              <w:t>联合体甲方单位：   （公章）</w:t>
            </w:r>
          </w:p>
          <w:p w14:paraId="6CEA4216">
            <w:pPr>
              <w:pStyle w:val="11"/>
              <w:overflowPunct w:val="0"/>
              <w:spacing w:line="460" w:lineRule="exact"/>
              <w:ind w:firstLine="0"/>
              <w:rPr>
                <w:rFonts w:cs="宋体"/>
                <w:color w:val="auto"/>
                <w:sz w:val="30"/>
                <w:szCs w:val="30"/>
              </w:rPr>
            </w:pPr>
          </w:p>
          <w:p w14:paraId="3D757DD5">
            <w:pPr>
              <w:pStyle w:val="11"/>
              <w:overflowPunct w:val="0"/>
              <w:spacing w:line="460" w:lineRule="exact"/>
              <w:ind w:firstLine="0"/>
              <w:rPr>
                <w:rFonts w:cs="宋体"/>
                <w:color w:val="auto"/>
                <w:sz w:val="30"/>
                <w:szCs w:val="30"/>
              </w:rPr>
            </w:pPr>
          </w:p>
          <w:p w14:paraId="2BCB7ED3">
            <w:pPr>
              <w:pStyle w:val="11"/>
              <w:overflowPunct w:val="0"/>
              <w:spacing w:line="460" w:lineRule="exact"/>
              <w:ind w:firstLine="0"/>
              <w:rPr>
                <w:rFonts w:cs="宋体"/>
                <w:color w:val="auto"/>
                <w:sz w:val="30"/>
                <w:szCs w:val="30"/>
              </w:rPr>
            </w:pPr>
            <w:r>
              <w:rPr>
                <w:rFonts w:hint="eastAsia" w:cs="宋体"/>
                <w:color w:val="auto"/>
                <w:sz w:val="30"/>
                <w:szCs w:val="30"/>
              </w:rPr>
              <w:t>法定代表人：     （签章）</w:t>
            </w:r>
          </w:p>
          <w:p w14:paraId="0DD8722F">
            <w:pPr>
              <w:pStyle w:val="11"/>
              <w:overflowPunct w:val="0"/>
              <w:spacing w:line="460" w:lineRule="exact"/>
              <w:ind w:firstLine="0"/>
              <w:rPr>
                <w:rFonts w:cs="宋体"/>
                <w:color w:val="auto"/>
                <w:sz w:val="30"/>
                <w:szCs w:val="30"/>
              </w:rPr>
            </w:pPr>
          </w:p>
          <w:p w14:paraId="26D8724B">
            <w:pPr>
              <w:pStyle w:val="11"/>
              <w:overflowPunct w:val="0"/>
              <w:spacing w:line="460" w:lineRule="exact"/>
              <w:ind w:firstLine="0"/>
              <w:rPr>
                <w:rFonts w:cs="宋体"/>
                <w:color w:val="auto"/>
                <w:sz w:val="30"/>
                <w:szCs w:val="30"/>
              </w:rPr>
            </w:pPr>
          </w:p>
          <w:p w14:paraId="7FED875C">
            <w:pPr>
              <w:pStyle w:val="11"/>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tcPr>
          <w:p w14:paraId="492E9312">
            <w:pPr>
              <w:pStyle w:val="11"/>
              <w:overflowPunct w:val="0"/>
              <w:spacing w:line="460" w:lineRule="exact"/>
              <w:ind w:firstLine="0"/>
              <w:rPr>
                <w:rFonts w:cs="宋体"/>
                <w:color w:val="auto"/>
                <w:sz w:val="30"/>
                <w:szCs w:val="30"/>
              </w:rPr>
            </w:pPr>
          </w:p>
          <w:p w14:paraId="63B99D4A">
            <w:pPr>
              <w:pStyle w:val="11"/>
              <w:overflowPunct w:val="0"/>
              <w:spacing w:line="460" w:lineRule="exact"/>
              <w:ind w:firstLine="0"/>
              <w:rPr>
                <w:rFonts w:cs="宋体"/>
                <w:color w:val="auto"/>
                <w:sz w:val="30"/>
                <w:szCs w:val="30"/>
              </w:rPr>
            </w:pPr>
          </w:p>
          <w:p w14:paraId="7881BCD9">
            <w:pPr>
              <w:pStyle w:val="11"/>
              <w:overflowPunct w:val="0"/>
              <w:spacing w:line="460" w:lineRule="exact"/>
              <w:ind w:firstLine="0"/>
              <w:rPr>
                <w:rFonts w:cs="宋体"/>
                <w:color w:val="auto"/>
                <w:sz w:val="30"/>
                <w:szCs w:val="30"/>
              </w:rPr>
            </w:pPr>
            <w:r>
              <w:rPr>
                <w:rFonts w:hint="eastAsia" w:cs="宋体"/>
                <w:color w:val="auto"/>
                <w:sz w:val="30"/>
                <w:szCs w:val="30"/>
              </w:rPr>
              <w:t>联合体乙方单位：   （公章）</w:t>
            </w:r>
          </w:p>
          <w:p w14:paraId="33BBAA2A">
            <w:pPr>
              <w:pStyle w:val="11"/>
              <w:overflowPunct w:val="0"/>
              <w:spacing w:line="460" w:lineRule="exact"/>
              <w:ind w:firstLine="0"/>
              <w:rPr>
                <w:rFonts w:cs="宋体"/>
                <w:color w:val="auto"/>
                <w:sz w:val="30"/>
                <w:szCs w:val="30"/>
              </w:rPr>
            </w:pPr>
          </w:p>
          <w:p w14:paraId="070B8614">
            <w:pPr>
              <w:pStyle w:val="11"/>
              <w:overflowPunct w:val="0"/>
              <w:spacing w:line="460" w:lineRule="exact"/>
              <w:ind w:firstLine="0"/>
              <w:rPr>
                <w:rFonts w:cs="宋体"/>
                <w:color w:val="auto"/>
                <w:sz w:val="30"/>
                <w:szCs w:val="30"/>
              </w:rPr>
            </w:pPr>
          </w:p>
          <w:p w14:paraId="7AD4BD2B">
            <w:pPr>
              <w:pStyle w:val="11"/>
              <w:overflowPunct w:val="0"/>
              <w:spacing w:line="460" w:lineRule="exact"/>
              <w:ind w:firstLine="0"/>
              <w:rPr>
                <w:rFonts w:cs="宋体"/>
                <w:color w:val="auto"/>
                <w:sz w:val="30"/>
                <w:szCs w:val="30"/>
              </w:rPr>
            </w:pPr>
            <w:r>
              <w:rPr>
                <w:rFonts w:hint="eastAsia" w:cs="宋体"/>
                <w:color w:val="auto"/>
                <w:sz w:val="30"/>
                <w:szCs w:val="30"/>
              </w:rPr>
              <w:t>法定代表人：     （签章）</w:t>
            </w:r>
          </w:p>
          <w:p w14:paraId="7E2DB6A3">
            <w:pPr>
              <w:pStyle w:val="11"/>
              <w:overflowPunct w:val="0"/>
              <w:spacing w:line="460" w:lineRule="exact"/>
              <w:ind w:firstLine="0"/>
              <w:rPr>
                <w:rFonts w:cs="宋体"/>
                <w:color w:val="auto"/>
                <w:sz w:val="30"/>
                <w:szCs w:val="30"/>
              </w:rPr>
            </w:pPr>
          </w:p>
          <w:p w14:paraId="5EE91D81">
            <w:pPr>
              <w:pStyle w:val="11"/>
              <w:overflowPunct w:val="0"/>
              <w:spacing w:line="460" w:lineRule="exact"/>
              <w:ind w:firstLine="0"/>
              <w:rPr>
                <w:rFonts w:cs="宋体"/>
                <w:color w:val="auto"/>
                <w:sz w:val="30"/>
                <w:szCs w:val="30"/>
              </w:rPr>
            </w:pPr>
          </w:p>
          <w:p w14:paraId="1914C966">
            <w:pPr>
              <w:pStyle w:val="11"/>
              <w:overflowPunct w:val="0"/>
              <w:spacing w:line="460" w:lineRule="exact"/>
              <w:ind w:firstLine="0"/>
              <w:rPr>
                <w:rFonts w:cs="宋体"/>
                <w:color w:val="auto"/>
                <w:sz w:val="30"/>
                <w:szCs w:val="30"/>
              </w:rPr>
            </w:pPr>
            <w:r>
              <w:rPr>
                <w:rFonts w:hint="eastAsia" w:cs="宋体"/>
                <w:color w:val="auto"/>
                <w:sz w:val="30"/>
                <w:szCs w:val="30"/>
              </w:rPr>
              <w:t>日  期：  年  月   日</w:t>
            </w:r>
          </w:p>
        </w:tc>
      </w:tr>
    </w:tbl>
    <w:p w14:paraId="44EB47B6">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2B87BFBE">
      <w:pPr>
        <w:ind w:right="-110"/>
        <w:jc w:val="center"/>
        <w:rPr>
          <w:rFonts w:ascii="宋体" w:cs="宋体"/>
          <w:spacing w:val="40"/>
          <w:sz w:val="52"/>
          <w:szCs w:val="52"/>
        </w:rPr>
      </w:pPr>
      <w:r>
        <w:rPr>
          <w:rFonts w:hint="eastAsia" w:ascii="宋体" w:cs="宋体"/>
          <w:spacing w:val="40"/>
          <w:sz w:val="52"/>
          <w:szCs w:val="52"/>
        </w:rPr>
        <w:t>项目名称</w:t>
      </w:r>
    </w:p>
    <w:p w14:paraId="65044F63">
      <w:pPr>
        <w:spacing w:beforeLines="100" w:line="240" w:lineRule="atLeast"/>
        <w:jc w:val="center"/>
        <w:rPr>
          <w:rFonts w:ascii="宋体" w:cs="宋体"/>
          <w:sz w:val="36"/>
          <w:szCs w:val="36"/>
        </w:rPr>
      </w:pPr>
      <w:r>
        <w:rPr>
          <w:rFonts w:hint="eastAsia" w:ascii="宋体" w:cs="宋体"/>
          <w:sz w:val="36"/>
          <w:szCs w:val="36"/>
        </w:rPr>
        <w:t>项目编号：                   （标项  ）</w:t>
      </w:r>
    </w:p>
    <w:p w14:paraId="62EB0CAB">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22F1EAC0">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32A70A0C">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2998FA66">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22A2F80E">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6177E830">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4EDED1FF">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50B5123">
      <w:pPr>
        <w:spacing w:line="600" w:lineRule="exact"/>
        <w:ind w:right="532" w:firstLine="720" w:firstLineChars="200"/>
        <w:rPr>
          <w:rFonts w:ascii="宋体" w:cs="宋体"/>
          <w:sz w:val="36"/>
          <w:szCs w:val="36"/>
        </w:rPr>
      </w:pPr>
      <w:r>
        <w:rPr>
          <w:rFonts w:hint="eastAsia" w:ascii="宋体" w:cs="宋体"/>
          <w:sz w:val="36"/>
          <w:szCs w:val="36"/>
        </w:rPr>
        <w:t>投标人全称：</w:t>
      </w:r>
    </w:p>
    <w:p w14:paraId="5D22A4E4">
      <w:pPr>
        <w:spacing w:line="600" w:lineRule="exact"/>
        <w:ind w:right="-108" w:firstLine="720" w:firstLineChars="200"/>
        <w:rPr>
          <w:rFonts w:ascii="宋体" w:cs="宋体"/>
          <w:sz w:val="36"/>
          <w:szCs w:val="36"/>
        </w:rPr>
      </w:pPr>
      <w:r>
        <w:rPr>
          <w:rFonts w:hint="eastAsia" w:ascii="宋体" w:cs="宋体"/>
          <w:sz w:val="36"/>
          <w:szCs w:val="36"/>
        </w:rPr>
        <w:t>地    址：</w:t>
      </w:r>
    </w:p>
    <w:p w14:paraId="4F2CD99F">
      <w:pPr>
        <w:spacing w:line="600" w:lineRule="exact"/>
        <w:ind w:right="-108" w:firstLine="720" w:firstLineChars="200"/>
        <w:rPr>
          <w:rFonts w:ascii="宋体" w:cs="宋体"/>
          <w:sz w:val="36"/>
          <w:szCs w:val="36"/>
        </w:rPr>
      </w:pPr>
      <w:r>
        <w:rPr>
          <w:rFonts w:hint="eastAsia" w:ascii="宋体" w:cs="宋体"/>
          <w:sz w:val="36"/>
          <w:szCs w:val="36"/>
        </w:rPr>
        <w:t>时    间：</w:t>
      </w:r>
    </w:p>
    <w:p w14:paraId="5263FBE0">
      <w:pPr>
        <w:snapToGrid w:val="0"/>
        <w:spacing w:before="50" w:after="50"/>
        <w:rPr>
          <w:rFonts w:ascii="宋体" w:cs="宋体"/>
          <w:sz w:val="30"/>
          <w:szCs w:val="30"/>
        </w:rPr>
      </w:pPr>
    </w:p>
    <w:p w14:paraId="5ADBF155">
      <w:pPr>
        <w:snapToGrid w:val="0"/>
        <w:spacing w:before="50" w:after="50"/>
        <w:rPr>
          <w:rFonts w:ascii="宋体" w:cs="宋体"/>
          <w:sz w:val="30"/>
          <w:szCs w:val="30"/>
        </w:rPr>
      </w:pPr>
    </w:p>
    <w:p w14:paraId="07760FA1">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7F49A707">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4F0715D8">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1EE9D418">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56CC5684">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0FFE201F">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1761DC76">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0E58AD64">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14C44F8">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53837563">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53A92892">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691D3805">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5722334C">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3888EFBF">
      <w:pPr>
        <w:snapToGrid w:val="0"/>
        <w:spacing w:before="50" w:afterLines="50"/>
        <w:jc w:val="left"/>
        <w:rPr>
          <w:rFonts w:ascii="宋体" w:cs="宋体"/>
          <w:sz w:val="30"/>
          <w:szCs w:val="30"/>
        </w:rPr>
      </w:pPr>
    </w:p>
    <w:p w14:paraId="6700BB03">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26EF3F07">
      <w:pPr>
        <w:snapToGrid w:val="0"/>
        <w:spacing w:before="50" w:after="50"/>
        <w:jc w:val="center"/>
        <w:rPr>
          <w:rFonts w:ascii="宋体" w:cs="宋体"/>
          <w:b/>
          <w:sz w:val="36"/>
          <w:szCs w:val="36"/>
        </w:rPr>
      </w:pPr>
      <w:r>
        <w:rPr>
          <w:rFonts w:hint="eastAsia" w:ascii="宋体" w:cs="宋体"/>
          <w:b/>
          <w:sz w:val="36"/>
          <w:szCs w:val="36"/>
        </w:rPr>
        <w:t>评分对应表</w:t>
      </w:r>
    </w:p>
    <w:p w14:paraId="16D400F6">
      <w:pPr>
        <w:snapToGrid w:val="0"/>
        <w:spacing w:before="50"/>
        <w:jc w:val="center"/>
        <w:rPr>
          <w:rFonts w:ascii="宋体" w:cs="宋体"/>
          <w:b/>
          <w:sz w:val="32"/>
          <w:szCs w:val="32"/>
        </w:rPr>
      </w:pPr>
    </w:p>
    <w:p w14:paraId="2D46EBEE">
      <w:pPr>
        <w:pStyle w:val="12"/>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22BA8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9582B2C">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8445CB6">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15DE82B">
            <w:pPr>
              <w:snapToGrid w:val="0"/>
              <w:spacing w:beforeLines="50"/>
              <w:jc w:val="center"/>
              <w:rPr>
                <w:rFonts w:ascii="宋体" w:cs="宋体"/>
                <w:kern w:val="0"/>
                <w:sz w:val="30"/>
                <w:szCs w:val="30"/>
              </w:rPr>
            </w:pPr>
            <w:r>
              <w:rPr>
                <w:rFonts w:hint="eastAsia" w:ascii="宋体" w:cs="宋体"/>
                <w:sz w:val="30"/>
                <w:szCs w:val="30"/>
              </w:rPr>
              <w:t>投标文件页码</w:t>
            </w:r>
          </w:p>
        </w:tc>
      </w:tr>
      <w:tr w14:paraId="4E9FE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56B8C5">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31B6DA3F">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0A84DB">
            <w:pPr>
              <w:snapToGrid w:val="0"/>
              <w:spacing w:beforeLines="50"/>
              <w:rPr>
                <w:rFonts w:ascii="宋体" w:cs="宋体"/>
                <w:sz w:val="30"/>
                <w:szCs w:val="30"/>
              </w:rPr>
            </w:pPr>
          </w:p>
        </w:tc>
      </w:tr>
      <w:tr w14:paraId="089BB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31403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9C7398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549E5AB">
            <w:pPr>
              <w:snapToGrid w:val="0"/>
              <w:spacing w:beforeLines="50"/>
              <w:ind w:left="43"/>
              <w:rPr>
                <w:rFonts w:ascii="宋体" w:cs="宋体"/>
                <w:sz w:val="30"/>
                <w:szCs w:val="30"/>
              </w:rPr>
            </w:pPr>
          </w:p>
        </w:tc>
      </w:tr>
      <w:tr w14:paraId="5E727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E16DFA1">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9F5593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F38BDF">
            <w:pPr>
              <w:snapToGrid w:val="0"/>
              <w:spacing w:beforeLines="50"/>
              <w:ind w:left="43"/>
              <w:rPr>
                <w:rFonts w:ascii="宋体" w:cs="宋体"/>
                <w:sz w:val="30"/>
                <w:szCs w:val="30"/>
              </w:rPr>
            </w:pPr>
          </w:p>
        </w:tc>
      </w:tr>
      <w:tr w14:paraId="471FE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E262D0">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AF0C261">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06EA70">
            <w:pPr>
              <w:snapToGrid w:val="0"/>
              <w:spacing w:beforeLines="50"/>
              <w:ind w:left="43"/>
              <w:rPr>
                <w:rFonts w:ascii="宋体" w:cs="宋体"/>
                <w:sz w:val="30"/>
                <w:szCs w:val="30"/>
              </w:rPr>
            </w:pPr>
          </w:p>
        </w:tc>
      </w:tr>
      <w:tr w14:paraId="2CD9B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A0B7F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5760887">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E9CA32">
            <w:pPr>
              <w:snapToGrid w:val="0"/>
              <w:spacing w:beforeLines="50"/>
              <w:rPr>
                <w:rFonts w:ascii="宋体" w:cs="宋体"/>
                <w:sz w:val="30"/>
                <w:szCs w:val="30"/>
              </w:rPr>
            </w:pPr>
          </w:p>
        </w:tc>
      </w:tr>
      <w:tr w14:paraId="2E7D3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9040ECD">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F4763A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26B3373">
            <w:pPr>
              <w:snapToGrid w:val="0"/>
              <w:spacing w:beforeLines="50"/>
              <w:rPr>
                <w:rFonts w:ascii="宋体" w:cs="宋体"/>
                <w:sz w:val="30"/>
                <w:szCs w:val="30"/>
              </w:rPr>
            </w:pPr>
          </w:p>
        </w:tc>
      </w:tr>
      <w:tr w14:paraId="566A7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E8B18B1">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48CFD37">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BEE70CE">
            <w:pPr>
              <w:snapToGrid w:val="0"/>
              <w:spacing w:beforeLines="50"/>
              <w:rPr>
                <w:rFonts w:ascii="宋体" w:cs="宋体"/>
                <w:sz w:val="30"/>
                <w:szCs w:val="30"/>
              </w:rPr>
            </w:pPr>
          </w:p>
        </w:tc>
      </w:tr>
      <w:tr w14:paraId="12C33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AF4087">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A350D16">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F37E47E">
            <w:pPr>
              <w:snapToGrid w:val="0"/>
              <w:spacing w:beforeLines="50"/>
              <w:rPr>
                <w:rFonts w:ascii="宋体" w:cs="宋体"/>
                <w:sz w:val="30"/>
                <w:szCs w:val="30"/>
              </w:rPr>
            </w:pPr>
          </w:p>
        </w:tc>
      </w:tr>
      <w:tr w14:paraId="35E40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287E827">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CB13D57">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484233">
            <w:pPr>
              <w:snapToGrid w:val="0"/>
              <w:spacing w:beforeLines="50"/>
              <w:rPr>
                <w:rFonts w:ascii="宋体" w:cs="宋体"/>
                <w:sz w:val="30"/>
                <w:szCs w:val="30"/>
              </w:rPr>
            </w:pPr>
          </w:p>
        </w:tc>
      </w:tr>
    </w:tbl>
    <w:p w14:paraId="2DC51135">
      <w:pPr>
        <w:snapToGrid w:val="0"/>
        <w:spacing w:beforeLines="50"/>
        <w:rPr>
          <w:rFonts w:ascii="宋体" w:cs="宋体"/>
          <w:sz w:val="30"/>
          <w:szCs w:val="30"/>
          <w:u w:val="single"/>
        </w:rPr>
      </w:pPr>
      <w:r>
        <w:rPr>
          <w:rFonts w:hint="eastAsia" w:ascii="宋体" w:cs="宋体"/>
          <w:sz w:val="30"/>
          <w:szCs w:val="30"/>
        </w:rPr>
        <w:t>授权代表签名：               日期：</w:t>
      </w:r>
    </w:p>
    <w:p w14:paraId="1A4BEAD9">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28BC34D6">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DE969DA">
      <w:pPr>
        <w:snapToGrid w:val="0"/>
        <w:spacing w:before="50" w:afterLines="50"/>
        <w:rPr>
          <w:rFonts w:ascii="宋体" w:cs="宋体"/>
          <w:b/>
          <w:spacing w:val="40"/>
          <w:kern w:val="0"/>
          <w:sz w:val="36"/>
          <w:szCs w:val="36"/>
        </w:rPr>
      </w:pPr>
    </w:p>
    <w:p w14:paraId="6EA38A68">
      <w:pPr>
        <w:pStyle w:val="12"/>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3F8280E7">
      <w:pPr>
        <w:pStyle w:val="12"/>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D2FB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4CD5B93">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083C949">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5437E9E">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BEA172C">
            <w:pPr>
              <w:snapToGrid w:val="0"/>
              <w:spacing w:before="50" w:after="50"/>
              <w:jc w:val="center"/>
              <w:rPr>
                <w:rFonts w:ascii="宋体" w:cs="宋体"/>
                <w:sz w:val="30"/>
                <w:szCs w:val="30"/>
              </w:rPr>
            </w:pPr>
            <w:r>
              <w:rPr>
                <w:rFonts w:hint="eastAsia" w:ascii="宋体" w:cs="宋体"/>
                <w:sz w:val="30"/>
                <w:szCs w:val="30"/>
              </w:rPr>
              <w:t>规格</w:t>
            </w:r>
          </w:p>
          <w:p w14:paraId="0A980107">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C9BD921">
            <w:pPr>
              <w:snapToGrid w:val="0"/>
              <w:spacing w:before="50" w:after="50"/>
              <w:jc w:val="center"/>
              <w:rPr>
                <w:rFonts w:ascii="宋体" w:cs="宋体"/>
                <w:sz w:val="30"/>
                <w:szCs w:val="30"/>
              </w:rPr>
            </w:pPr>
            <w:r>
              <w:rPr>
                <w:rFonts w:hint="eastAsia" w:ascii="宋体" w:cs="宋体"/>
                <w:sz w:val="30"/>
                <w:szCs w:val="30"/>
              </w:rPr>
              <w:t>单位及</w:t>
            </w:r>
          </w:p>
          <w:p w14:paraId="6AF7E8DF">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42CC65D">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6A50400">
            <w:pPr>
              <w:snapToGrid w:val="0"/>
              <w:spacing w:before="50" w:after="50"/>
              <w:jc w:val="center"/>
              <w:rPr>
                <w:rFonts w:ascii="宋体" w:cs="宋体"/>
                <w:sz w:val="30"/>
                <w:szCs w:val="30"/>
              </w:rPr>
            </w:pPr>
            <w:r>
              <w:rPr>
                <w:rFonts w:hint="eastAsia" w:ascii="宋体" w:cs="宋体"/>
                <w:sz w:val="30"/>
                <w:szCs w:val="30"/>
              </w:rPr>
              <w:t>产地</w:t>
            </w:r>
          </w:p>
        </w:tc>
      </w:tr>
      <w:tr w14:paraId="19516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39F61B">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757D0CA5">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EAD3C98">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536086AB">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EC0ACD7">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67B16909">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79575F">
            <w:pPr>
              <w:snapToGrid w:val="0"/>
              <w:spacing w:before="50" w:after="50"/>
              <w:jc w:val="center"/>
              <w:rPr>
                <w:rFonts w:ascii="宋体" w:cs="宋体"/>
                <w:sz w:val="30"/>
                <w:szCs w:val="30"/>
              </w:rPr>
            </w:pPr>
          </w:p>
        </w:tc>
      </w:tr>
      <w:tr w14:paraId="2C214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3C5BB03">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B360307">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42E0DAF">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646B2B5">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17DA9A39">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37D6AF6">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A032FC7">
            <w:pPr>
              <w:snapToGrid w:val="0"/>
              <w:spacing w:before="50" w:after="50"/>
              <w:jc w:val="center"/>
              <w:rPr>
                <w:rFonts w:ascii="宋体" w:cs="宋体"/>
                <w:sz w:val="30"/>
                <w:szCs w:val="30"/>
              </w:rPr>
            </w:pPr>
          </w:p>
        </w:tc>
      </w:tr>
    </w:tbl>
    <w:p w14:paraId="2024BA37">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397D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3D911FC">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BD40DA6">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151C12F">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CABE540">
            <w:pPr>
              <w:snapToGrid w:val="0"/>
              <w:spacing w:before="50" w:after="50"/>
              <w:jc w:val="center"/>
              <w:rPr>
                <w:rFonts w:ascii="宋体" w:cs="宋体"/>
                <w:sz w:val="30"/>
                <w:szCs w:val="30"/>
              </w:rPr>
            </w:pPr>
            <w:r>
              <w:rPr>
                <w:rFonts w:hint="eastAsia" w:ascii="宋体" w:cs="宋体"/>
                <w:sz w:val="30"/>
                <w:szCs w:val="30"/>
              </w:rPr>
              <w:t>工作量</w:t>
            </w:r>
          </w:p>
        </w:tc>
      </w:tr>
      <w:tr w14:paraId="3B0CC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C45433B">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F99C09C">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086748E">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89F6799">
            <w:pPr>
              <w:snapToGrid w:val="0"/>
              <w:spacing w:before="50" w:after="50"/>
              <w:jc w:val="center"/>
              <w:rPr>
                <w:rFonts w:ascii="宋体" w:cs="宋体"/>
                <w:sz w:val="30"/>
                <w:szCs w:val="30"/>
              </w:rPr>
            </w:pPr>
          </w:p>
        </w:tc>
      </w:tr>
      <w:tr w14:paraId="599F0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380A4A0">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5B0B379">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5D253A9">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DD8565D">
            <w:pPr>
              <w:snapToGrid w:val="0"/>
              <w:spacing w:before="50" w:after="50"/>
              <w:jc w:val="center"/>
              <w:rPr>
                <w:rFonts w:ascii="宋体" w:cs="宋体"/>
                <w:sz w:val="30"/>
                <w:szCs w:val="30"/>
              </w:rPr>
            </w:pPr>
          </w:p>
        </w:tc>
      </w:tr>
    </w:tbl>
    <w:p w14:paraId="3973F4A7">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7D44C68E">
      <w:pPr>
        <w:snapToGrid w:val="0"/>
        <w:spacing w:beforeLines="50"/>
        <w:rPr>
          <w:rFonts w:ascii="宋体" w:cs="宋体"/>
          <w:sz w:val="30"/>
          <w:szCs w:val="30"/>
        </w:rPr>
      </w:pPr>
    </w:p>
    <w:p w14:paraId="065F46AC">
      <w:pPr>
        <w:snapToGrid w:val="0"/>
        <w:spacing w:beforeLines="50"/>
        <w:rPr>
          <w:rFonts w:ascii="宋体" w:cs="宋体"/>
          <w:sz w:val="30"/>
          <w:szCs w:val="30"/>
          <w:u w:val="single"/>
        </w:rPr>
      </w:pPr>
      <w:r>
        <w:rPr>
          <w:rFonts w:hint="eastAsia" w:ascii="宋体" w:cs="宋体"/>
          <w:sz w:val="30"/>
          <w:szCs w:val="30"/>
        </w:rPr>
        <w:t>授权代表签名：               日期：</w:t>
      </w:r>
    </w:p>
    <w:p w14:paraId="751064CE">
      <w:pPr>
        <w:snapToGrid w:val="0"/>
        <w:spacing w:before="50" w:after="50"/>
        <w:rPr>
          <w:rFonts w:ascii="宋体" w:cs="宋体"/>
          <w:spacing w:val="20"/>
          <w:sz w:val="30"/>
          <w:szCs w:val="30"/>
        </w:rPr>
      </w:pPr>
    </w:p>
    <w:p w14:paraId="33D39462">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52EC3119">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6435891C">
      <w:pPr>
        <w:snapToGrid w:val="0"/>
        <w:spacing w:before="50" w:afterLines="50"/>
        <w:rPr>
          <w:rFonts w:ascii="宋体" w:cs="宋体"/>
          <w:b/>
          <w:sz w:val="32"/>
          <w:szCs w:val="32"/>
        </w:rPr>
      </w:pPr>
    </w:p>
    <w:p w14:paraId="6DFA54BB">
      <w:pPr>
        <w:pStyle w:val="12"/>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1FF5C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3B046AF">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5CA8AFAB">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0D74BAAA">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62A48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6D69209">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CDEC886">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5079C10">
            <w:pPr>
              <w:pStyle w:val="21"/>
              <w:snapToGrid w:val="0"/>
              <w:spacing w:before="120" w:after="120"/>
              <w:outlineLvl w:val="0"/>
              <w:rPr>
                <w:rFonts w:hAnsi="宋体" w:cs="宋体"/>
                <w:sz w:val="30"/>
                <w:szCs w:val="30"/>
              </w:rPr>
            </w:pPr>
          </w:p>
        </w:tc>
      </w:tr>
      <w:tr w14:paraId="65A22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DB27FBB">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CD4C57B">
            <w:pPr>
              <w:pStyle w:val="21"/>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96057F9">
            <w:pPr>
              <w:pStyle w:val="21"/>
              <w:snapToGrid w:val="0"/>
              <w:spacing w:before="120" w:after="120"/>
              <w:rPr>
                <w:rFonts w:hAnsi="宋体" w:cs="宋体"/>
                <w:sz w:val="30"/>
                <w:szCs w:val="30"/>
              </w:rPr>
            </w:pPr>
          </w:p>
        </w:tc>
      </w:tr>
      <w:tr w14:paraId="4DAFE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E5E7FB1">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B2FF47E">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41CCA63">
            <w:pPr>
              <w:pStyle w:val="21"/>
              <w:snapToGrid w:val="0"/>
              <w:spacing w:before="120" w:after="120"/>
              <w:outlineLvl w:val="0"/>
              <w:rPr>
                <w:rFonts w:hAnsi="宋体" w:cs="宋体"/>
                <w:sz w:val="30"/>
                <w:szCs w:val="30"/>
              </w:rPr>
            </w:pPr>
          </w:p>
        </w:tc>
      </w:tr>
      <w:tr w14:paraId="4E800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2FCC844">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018E95C">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tcPr>
          <w:p w14:paraId="0F793105">
            <w:pPr>
              <w:pStyle w:val="21"/>
              <w:snapToGrid w:val="0"/>
              <w:spacing w:before="120" w:after="120"/>
              <w:outlineLvl w:val="0"/>
              <w:rPr>
                <w:rFonts w:hAnsi="宋体" w:cs="宋体"/>
                <w:sz w:val="30"/>
                <w:szCs w:val="30"/>
              </w:rPr>
            </w:pPr>
          </w:p>
        </w:tc>
      </w:tr>
      <w:tr w14:paraId="00651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D2AFCBB">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AABF000">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E721336">
            <w:pPr>
              <w:pStyle w:val="21"/>
              <w:snapToGrid w:val="0"/>
              <w:spacing w:before="120" w:after="120"/>
              <w:outlineLvl w:val="0"/>
              <w:rPr>
                <w:rFonts w:hAnsi="宋体" w:cs="宋体"/>
                <w:sz w:val="30"/>
                <w:szCs w:val="30"/>
              </w:rPr>
            </w:pPr>
          </w:p>
        </w:tc>
      </w:tr>
      <w:tr w14:paraId="055E1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6B8ECF4">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DA0F741">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089529F">
            <w:pPr>
              <w:pStyle w:val="21"/>
              <w:snapToGrid w:val="0"/>
              <w:spacing w:before="120" w:after="120"/>
              <w:outlineLvl w:val="0"/>
              <w:rPr>
                <w:rFonts w:hAnsi="宋体" w:cs="宋体"/>
                <w:sz w:val="30"/>
                <w:szCs w:val="30"/>
              </w:rPr>
            </w:pPr>
          </w:p>
        </w:tc>
      </w:tr>
    </w:tbl>
    <w:p w14:paraId="7BF7B953">
      <w:pPr>
        <w:pStyle w:val="17"/>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68EC6AEB">
      <w:pPr>
        <w:snapToGrid w:val="0"/>
        <w:spacing w:before="50" w:after="50"/>
        <w:rPr>
          <w:rFonts w:ascii="宋体" w:cs="宋体"/>
          <w:spacing w:val="20"/>
          <w:sz w:val="30"/>
          <w:szCs w:val="30"/>
        </w:rPr>
      </w:pPr>
    </w:p>
    <w:p w14:paraId="735DAC6C">
      <w:pPr>
        <w:snapToGrid w:val="0"/>
        <w:spacing w:before="50" w:after="50"/>
        <w:rPr>
          <w:rFonts w:ascii="宋体" w:cs="宋体"/>
          <w:sz w:val="30"/>
          <w:szCs w:val="30"/>
        </w:rPr>
      </w:pPr>
      <w:r>
        <w:rPr>
          <w:rFonts w:hint="eastAsia" w:ascii="宋体" w:cs="宋体"/>
          <w:spacing w:val="20"/>
          <w:sz w:val="30"/>
          <w:szCs w:val="30"/>
        </w:rPr>
        <w:t>授权代表签名：          日 期：</w:t>
      </w:r>
    </w:p>
    <w:p w14:paraId="6F2B0F6E">
      <w:pPr>
        <w:snapToGrid w:val="0"/>
        <w:spacing w:before="50" w:afterLines="50"/>
        <w:jc w:val="left"/>
        <w:rPr>
          <w:rFonts w:ascii="宋体" w:cs="宋体"/>
          <w:sz w:val="30"/>
          <w:szCs w:val="30"/>
        </w:rPr>
      </w:pPr>
    </w:p>
    <w:p w14:paraId="26D18691">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5E6501B7">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27EFBF76">
      <w:pPr>
        <w:snapToGrid w:val="0"/>
        <w:spacing w:beforeLines="50" w:after="50"/>
        <w:rPr>
          <w:rFonts w:ascii="宋体" w:cs="宋体"/>
          <w:b/>
          <w:sz w:val="30"/>
          <w:szCs w:val="30"/>
        </w:rPr>
      </w:pPr>
    </w:p>
    <w:p w14:paraId="7DC219C7">
      <w:pPr>
        <w:pStyle w:val="12"/>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184B5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FDF03F8">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2521276">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E185BC4">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608727DE">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0EDE95F">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4E9CEC84">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DC27FB3">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3119E5C">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2590A316">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10BFD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5AB57F">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D3A0DE8">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FEBD5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D5847DC">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6163A3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0F47C6B">
            <w:pPr>
              <w:snapToGrid w:val="0"/>
              <w:spacing w:beforeLines="50" w:after="50" w:line="460" w:lineRule="exact"/>
              <w:rPr>
                <w:rFonts w:ascii="宋体" w:cs="宋体"/>
                <w:b/>
                <w:bCs/>
                <w:kern w:val="0"/>
                <w:sz w:val="30"/>
                <w:szCs w:val="30"/>
              </w:rPr>
            </w:pPr>
          </w:p>
        </w:tc>
      </w:tr>
      <w:tr w14:paraId="75D51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36EE45">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056408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642599">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6F18F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DB909D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B349B2">
            <w:pPr>
              <w:snapToGrid w:val="0"/>
              <w:spacing w:beforeLines="50" w:after="50" w:line="460" w:lineRule="exact"/>
              <w:rPr>
                <w:rFonts w:ascii="宋体" w:cs="宋体"/>
                <w:b/>
                <w:bCs/>
                <w:kern w:val="0"/>
                <w:sz w:val="30"/>
                <w:szCs w:val="30"/>
              </w:rPr>
            </w:pPr>
          </w:p>
        </w:tc>
      </w:tr>
      <w:tr w14:paraId="2BAA2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2D358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AA44B5">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1D9E844">
            <w:pPr>
              <w:pStyle w:val="22"/>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1E619A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5B2605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5D4DE54">
            <w:pPr>
              <w:snapToGrid w:val="0"/>
              <w:spacing w:beforeLines="50" w:after="50" w:line="460" w:lineRule="exact"/>
              <w:rPr>
                <w:rFonts w:ascii="宋体" w:cs="宋体"/>
                <w:b/>
                <w:bCs/>
                <w:kern w:val="0"/>
                <w:sz w:val="30"/>
                <w:szCs w:val="30"/>
              </w:rPr>
            </w:pPr>
          </w:p>
        </w:tc>
      </w:tr>
      <w:tr w14:paraId="1A616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964B9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38113E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67D7D0F">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195C9E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5CA10A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B5D0A60">
            <w:pPr>
              <w:snapToGrid w:val="0"/>
              <w:spacing w:beforeLines="50" w:after="50" w:line="460" w:lineRule="exact"/>
              <w:rPr>
                <w:rFonts w:ascii="宋体" w:cs="宋体"/>
                <w:b/>
                <w:bCs/>
                <w:kern w:val="0"/>
                <w:sz w:val="30"/>
                <w:szCs w:val="30"/>
              </w:rPr>
            </w:pPr>
          </w:p>
        </w:tc>
      </w:tr>
      <w:tr w14:paraId="4128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DC5750">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FA52FEA">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7DAA58">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5D70F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165F8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509B1E">
            <w:pPr>
              <w:snapToGrid w:val="0"/>
              <w:spacing w:beforeLines="50" w:after="50" w:line="460" w:lineRule="exact"/>
              <w:rPr>
                <w:rFonts w:ascii="宋体" w:cs="宋体"/>
                <w:b/>
                <w:bCs/>
                <w:kern w:val="0"/>
                <w:sz w:val="30"/>
                <w:szCs w:val="30"/>
              </w:rPr>
            </w:pPr>
          </w:p>
        </w:tc>
      </w:tr>
      <w:tr w14:paraId="35929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EBED1E">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A0ABCBC">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06CEF42">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3EDC1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D22AE2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221666">
            <w:pPr>
              <w:snapToGrid w:val="0"/>
              <w:spacing w:beforeLines="50" w:after="50" w:line="460" w:lineRule="exact"/>
              <w:rPr>
                <w:rFonts w:ascii="宋体" w:cs="宋体"/>
                <w:b/>
                <w:bCs/>
                <w:kern w:val="0"/>
                <w:sz w:val="30"/>
                <w:szCs w:val="30"/>
              </w:rPr>
            </w:pPr>
          </w:p>
        </w:tc>
      </w:tr>
      <w:tr w14:paraId="30DEF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1A4BF4">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33CFF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F8DE726">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DA5771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9FA2B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6B592C">
            <w:pPr>
              <w:snapToGrid w:val="0"/>
              <w:spacing w:beforeLines="50" w:after="50" w:line="460" w:lineRule="exact"/>
              <w:rPr>
                <w:rFonts w:ascii="宋体" w:cs="宋体"/>
                <w:b/>
                <w:bCs/>
                <w:kern w:val="0"/>
                <w:sz w:val="30"/>
                <w:szCs w:val="30"/>
              </w:rPr>
            </w:pPr>
          </w:p>
        </w:tc>
      </w:tr>
      <w:tr w14:paraId="11C49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F1F9BD">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548224E">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3004D6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C3D2AC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8FF97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208C49">
            <w:pPr>
              <w:snapToGrid w:val="0"/>
              <w:spacing w:beforeLines="50" w:after="50" w:line="460" w:lineRule="exact"/>
              <w:rPr>
                <w:rFonts w:ascii="宋体" w:cs="宋体"/>
                <w:b/>
                <w:bCs/>
                <w:kern w:val="0"/>
                <w:sz w:val="30"/>
                <w:szCs w:val="30"/>
              </w:rPr>
            </w:pPr>
          </w:p>
        </w:tc>
      </w:tr>
      <w:tr w14:paraId="2259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867C92">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DF86427">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BD51EE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26CA2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477686">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67BFBF">
            <w:pPr>
              <w:snapToGrid w:val="0"/>
              <w:spacing w:beforeLines="50" w:after="50" w:line="460" w:lineRule="exact"/>
              <w:rPr>
                <w:rFonts w:ascii="宋体" w:cs="宋体"/>
                <w:b/>
                <w:bCs/>
                <w:kern w:val="0"/>
                <w:sz w:val="30"/>
                <w:szCs w:val="30"/>
              </w:rPr>
            </w:pPr>
          </w:p>
        </w:tc>
      </w:tr>
    </w:tbl>
    <w:p w14:paraId="38D43282">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46FE2FD2">
      <w:pPr>
        <w:snapToGrid w:val="0"/>
        <w:spacing w:before="50" w:afterLines="50" w:line="460" w:lineRule="exact"/>
        <w:jc w:val="left"/>
        <w:rPr>
          <w:rFonts w:ascii="宋体" w:cs="宋体"/>
          <w:sz w:val="30"/>
          <w:szCs w:val="30"/>
        </w:rPr>
      </w:pPr>
    </w:p>
    <w:p w14:paraId="53BC120E">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00E2A91C">
      <w:pPr>
        <w:snapToGrid w:val="0"/>
        <w:spacing w:before="50" w:afterLines="50" w:line="460" w:lineRule="exact"/>
        <w:jc w:val="left"/>
        <w:rPr>
          <w:rFonts w:ascii="宋体" w:cs="宋体"/>
          <w:sz w:val="30"/>
          <w:szCs w:val="30"/>
        </w:rPr>
      </w:pPr>
    </w:p>
    <w:p w14:paraId="26A29363">
      <w:pPr>
        <w:pStyle w:val="21"/>
        <w:snapToGrid w:val="0"/>
        <w:spacing w:before="120" w:after="120" w:line="460" w:lineRule="exact"/>
        <w:rPr>
          <w:rFonts w:hAnsi="宋体" w:cs="宋体"/>
          <w:sz w:val="30"/>
          <w:szCs w:val="30"/>
        </w:rPr>
      </w:pPr>
    </w:p>
    <w:p w14:paraId="1708E043">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6B7FDE41">
      <w:pPr>
        <w:snapToGrid w:val="0"/>
        <w:spacing w:before="50" w:after="50"/>
        <w:jc w:val="center"/>
        <w:rPr>
          <w:rFonts w:ascii="宋体" w:cs="宋体"/>
          <w:b/>
          <w:sz w:val="36"/>
          <w:szCs w:val="36"/>
        </w:rPr>
      </w:pPr>
      <w:r>
        <w:rPr>
          <w:rFonts w:hint="eastAsia" w:ascii="宋体" w:cs="宋体"/>
          <w:b/>
          <w:sz w:val="36"/>
          <w:szCs w:val="36"/>
        </w:rPr>
        <w:t>商务响应表</w:t>
      </w:r>
    </w:p>
    <w:p w14:paraId="218AA2DA">
      <w:pPr>
        <w:snapToGrid w:val="0"/>
        <w:spacing w:before="50"/>
        <w:jc w:val="center"/>
        <w:rPr>
          <w:rFonts w:ascii="宋体" w:cs="宋体"/>
          <w:b/>
          <w:sz w:val="32"/>
          <w:szCs w:val="32"/>
        </w:rPr>
      </w:pPr>
    </w:p>
    <w:p w14:paraId="7B8D69DA">
      <w:pPr>
        <w:pStyle w:val="12"/>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0340C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0EAB2C9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1D216E86">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4B9E90E">
            <w:pPr>
              <w:snapToGrid w:val="0"/>
              <w:spacing w:beforeLines="50"/>
              <w:jc w:val="center"/>
              <w:rPr>
                <w:rFonts w:ascii="宋体" w:cs="宋体"/>
                <w:kern w:val="0"/>
                <w:sz w:val="30"/>
                <w:szCs w:val="30"/>
              </w:rPr>
            </w:pPr>
            <w:r>
              <w:rPr>
                <w:rFonts w:hint="eastAsia" w:ascii="宋体" w:cs="宋体"/>
                <w:sz w:val="30"/>
                <w:szCs w:val="30"/>
              </w:rPr>
              <w:t>是否</w:t>
            </w:r>
          </w:p>
          <w:p w14:paraId="5FC1E4BC">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2D668EC">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16C56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0E6BCEF">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13A0AF21">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704060">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0BC1728">
            <w:pPr>
              <w:snapToGrid w:val="0"/>
              <w:spacing w:beforeLines="50"/>
              <w:rPr>
                <w:rFonts w:ascii="宋体" w:cs="宋体"/>
                <w:sz w:val="30"/>
                <w:szCs w:val="30"/>
              </w:rPr>
            </w:pPr>
          </w:p>
        </w:tc>
      </w:tr>
      <w:tr w14:paraId="07891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A958AE2">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45A62E2C">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F53A6B">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3A16AC1">
            <w:pPr>
              <w:snapToGrid w:val="0"/>
              <w:spacing w:beforeLines="50"/>
              <w:ind w:left="43"/>
              <w:rPr>
                <w:rFonts w:ascii="宋体" w:cs="宋体"/>
                <w:sz w:val="30"/>
                <w:szCs w:val="30"/>
              </w:rPr>
            </w:pPr>
          </w:p>
        </w:tc>
      </w:tr>
      <w:tr w14:paraId="79D45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C76DF8E">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007FDFA1">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D335A1">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700736B">
            <w:pPr>
              <w:snapToGrid w:val="0"/>
              <w:spacing w:beforeLines="50"/>
              <w:ind w:left="43"/>
              <w:rPr>
                <w:rFonts w:ascii="宋体" w:cs="宋体"/>
                <w:sz w:val="30"/>
                <w:szCs w:val="30"/>
              </w:rPr>
            </w:pPr>
          </w:p>
        </w:tc>
      </w:tr>
      <w:tr w14:paraId="322EF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DB25939">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259E8CDC">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8E76840">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9DAD9B5">
            <w:pPr>
              <w:snapToGrid w:val="0"/>
              <w:spacing w:beforeLines="50"/>
              <w:ind w:left="43"/>
              <w:rPr>
                <w:rFonts w:ascii="宋体" w:cs="宋体"/>
                <w:sz w:val="30"/>
                <w:szCs w:val="30"/>
              </w:rPr>
            </w:pPr>
          </w:p>
        </w:tc>
      </w:tr>
      <w:tr w14:paraId="225EA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3F84F6FD">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37DE865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478FE1C">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7D5F3C4">
            <w:pPr>
              <w:snapToGrid w:val="0"/>
              <w:spacing w:beforeLines="50"/>
              <w:rPr>
                <w:rFonts w:ascii="宋体" w:cs="宋体"/>
                <w:sz w:val="30"/>
                <w:szCs w:val="30"/>
              </w:rPr>
            </w:pPr>
          </w:p>
        </w:tc>
      </w:tr>
      <w:tr w14:paraId="75ACD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FE52BE8">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73E6521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0A5555">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C6D134C">
            <w:pPr>
              <w:snapToGrid w:val="0"/>
              <w:spacing w:beforeLines="50"/>
              <w:rPr>
                <w:rFonts w:ascii="宋体" w:cs="宋体"/>
                <w:sz w:val="30"/>
                <w:szCs w:val="30"/>
              </w:rPr>
            </w:pPr>
          </w:p>
        </w:tc>
      </w:tr>
      <w:tr w14:paraId="0D9E8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2958D33">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0E2D0C4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0F43F76">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37ECEEC">
            <w:pPr>
              <w:snapToGrid w:val="0"/>
              <w:spacing w:beforeLines="50"/>
              <w:rPr>
                <w:rFonts w:ascii="宋体" w:cs="宋体"/>
                <w:sz w:val="30"/>
                <w:szCs w:val="30"/>
              </w:rPr>
            </w:pPr>
          </w:p>
        </w:tc>
      </w:tr>
      <w:tr w14:paraId="50526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652097E">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6A575E5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6995879">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DC4A032">
            <w:pPr>
              <w:snapToGrid w:val="0"/>
              <w:spacing w:beforeLines="50"/>
              <w:rPr>
                <w:rFonts w:ascii="宋体" w:cs="宋体"/>
                <w:sz w:val="30"/>
                <w:szCs w:val="30"/>
              </w:rPr>
            </w:pPr>
          </w:p>
        </w:tc>
      </w:tr>
      <w:tr w14:paraId="307C6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4ECA77A">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6ADA2DBE">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8A74BB">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42E75BB">
            <w:pPr>
              <w:snapToGrid w:val="0"/>
              <w:spacing w:beforeLines="50"/>
              <w:rPr>
                <w:rFonts w:ascii="宋体" w:cs="宋体"/>
                <w:sz w:val="30"/>
                <w:szCs w:val="30"/>
              </w:rPr>
            </w:pPr>
          </w:p>
        </w:tc>
      </w:tr>
      <w:tr w14:paraId="03DDD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705709A2">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06FB1D09">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C0AC07F">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DE5D2A2">
            <w:pPr>
              <w:snapToGrid w:val="0"/>
              <w:spacing w:beforeLines="50"/>
              <w:rPr>
                <w:rFonts w:ascii="宋体" w:cs="宋体"/>
                <w:b/>
                <w:bCs/>
                <w:sz w:val="30"/>
                <w:szCs w:val="30"/>
              </w:rPr>
            </w:pPr>
          </w:p>
        </w:tc>
      </w:tr>
    </w:tbl>
    <w:p w14:paraId="742C7D20">
      <w:pPr>
        <w:snapToGrid w:val="0"/>
        <w:spacing w:beforeLines="50"/>
        <w:rPr>
          <w:rFonts w:ascii="宋体" w:cs="宋体"/>
          <w:sz w:val="30"/>
          <w:szCs w:val="30"/>
          <w:u w:val="single"/>
        </w:rPr>
      </w:pPr>
      <w:r>
        <w:rPr>
          <w:rFonts w:hint="eastAsia" w:ascii="宋体" w:cs="宋体"/>
          <w:sz w:val="30"/>
          <w:szCs w:val="30"/>
        </w:rPr>
        <w:t>授权代表签名：               日期：</w:t>
      </w:r>
    </w:p>
    <w:p w14:paraId="14D1785F">
      <w:pPr>
        <w:jc w:val="left"/>
        <w:rPr>
          <w:rFonts w:ascii="宋体" w:cs="宋体"/>
          <w:sz w:val="30"/>
          <w:szCs w:val="30"/>
        </w:rPr>
      </w:pPr>
    </w:p>
    <w:p w14:paraId="1956DD11">
      <w:pPr>
        <w:pStyle w:val="2"/>
        <w:sectPr>
          <w:footerReference r:id="rId7" w:type="default"/>
          <w:pgSz w:w="11905" w:h="16838"/>
          <w:pgMar w:top="1440" w:right="1463" w:bottom="1440" w:left="1576" w:header="850" w:footer="992" w:gutter="0"/>
          <w:cols w:space="720" w:num="1"/>
          <w:docGrid w:type="lines" w:linePitch="328" w:charSpace="0"/>
        </w:sectPr>
      </w:pPr>
    </w:p>
    <w:p w14:paraId="682F423F">
      <w:pPr>
        <w:snapToGrid w:val="0"/>
        <w:spacing w:before="50" w:afterLines="50"/>
        <w:jc w:val="left"/>
        <w:rPr>
          <w:rFonts w:ascii="宋体" w:cs="宋体"/>
          <w:sz w:val="30"/>
          <w:szCs w:val="30"/>
        </w:rPr>
      </w:pPr>
      <w:r>
        <w:rPr>
          <w:rFonts w:hint="eastAsia" w:ascii="宋体" w:cs="宋体"/>
          <w:sz w:val="30"/>
          <w:szCs w:val="30"/>
        </w:rPr>
        <w:t>附件16：</w:t>
      </w:r>
    </w:p>
    <w:p w14:paraId="2889CB95">
      <w:pPr>
        <w:snapToGrid w:val="0"/>
        <w:spacing w:before="50" w:after="50"/>
        <w:jc w:val="center"/>
        <w:rPr>
          <w:rFonts w:ascii="宋体" w:cs="宋体"/>
          <w:b/>
          <w:sz w:val="36"/>
          <w:szCs w:val="36"/>
        </w:rPr>
      </w:pPr>
      <w:r>
        <w:rPr>
          <w:rFonts w:hint="eastAsia" w:ascii="宋体" w:cs="宋体"/>
          <w:b/>
          <w:sz w:val="36"/>
          <w:szCs w:val="36"/>
        </w:rPr>
        <w:t>投标人业绩情况一览表</w:t>
      </w:r>
    </w:p>
    <w:p w14:paraId="32EBA831">
      <w:pPr>
        <w:pStyle w:val="12"/>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07488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C787C2D">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3381747">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DA7D1DC">
            <w:pPr>
              <w:snapToGrid w:val="0"/>
              <w:jc w:val="center"/>
              <w:rPr>
                <w:rFonts w:ascii="宋体" w:cs="宋体"/>
                <w:sz w:val="30"/>
                <w:szCs w:val="30"/>
              </w:rPr>
            </w:pPr>
            <w:r>
              <w:rPr>
                <w:rFonts w:hint="eastAsia" w:ascii="宋体" w:cs="宋体"/>
                <w:sz w:val="30"/>
                <w:szCs w:val="30"/>
              </w:rPr>
              <w:t>采购</w:t>
            </w:r>
          </w:p>
          <w:p w14:paraId="4DE1E472">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87A8908">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003C12B">
            <w:pPr>
              <w:snapToGrid w:val="0"/>
              <w:jc w:val="center"/>
              <w:rPr>
                <w:rFonts w:ascii="宋体" w:cs="宋体"/>
                <w:sz w:val="30"/>
                <w:szCs w:val="30"/>
              </w:rPr>
            </w:pPr>
            <w:r>
              <w:rPr>
                <w:rFonts w:hint="eastAsia" w:ascii="宋体" w:cs="宋体"/>
                <w:sz w:val="30"/>
                <w:szCs w:val="30"/>
              </w:rPr>
              <w:t>合同</w:t>
            </w:r>
          </w:p>
          <w:p w14:paraId="36CE1873">
            <w:pPr>
              <w:snapToGrid w:val="0"/>
              <w:jc w:val="center"/>
              <w:rPr>
                <w:rFonts w:ascii="宋体" w:cs="宋体"/>
                <w:sz w:val="30"/>
                <w:szCs w:val="30"/>
              </w:rPr>
            </w:pPr>
            <w:r>
              <w:rPr>
                <w:rFonts w:hint="eastAsia" w:ascii="宋体" w:cs="宋体"/>
                <w:sz w:val="30"/>
                <w:szCs w:val="30"/>
              </w:rPr>
              <w:t>金额</w:t>
            </w:r>
          </w:p>
          <w:p w14:paraId="76724BD9">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4E07B3A">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8A35E0E">
            <w:pPr>
              <w:snapToGrid w:val="0"/>
              <w:jc w:val="center"/>
              <w:rPr>
                <w:rFonts w:ascii="宋体" w:cs="宋体"/>
                <w:sz w:val="30"/>
                <w:szCs w:val="30"/>
              </w:rPr>
            </w:pPr>
            <w:r>
              <w:rPr>
                <w:rFonts w:hint="eastAsia" w:ascii="宋体" w:cs="宋体"/>
                <w:sz w:val="30"/>
                <w:szCs w:val="30"/>
              </w:rPr>
              <w:t>采购单位联系人及</w:t>
            </w:r>
          </w:p>
          <w:p w14:paraId="16A6D603">
            <w:pPr>
              <w:snapToGrid w:val="0"/>
              <w:jc w:val="center"/>
              <w:rPr>
                <w:rFonts w:ascii="宋体" w:cs="宋体"/>
                <w:sz w:val="30"/>
                <w:szCs w:val="30"/>
              </w:rPr>
            </w:pPr>
            <w:r>
              <w:rPr>
                <w:rFonts w:hint="eastAsia" w:ascii="宋体" w:cs="宋体"/>
                <w:sz w:val="30"/>
                <w:szCs w:val="30"/>
              </w:rPr>
              <w:t>联系电话</w:t>
            </w:r>
          </w:p>
        </w:tc>
      </w:tr>
      <w:tr w14:paraId="24773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0933C59">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0E1BEF1">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7D2E532">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398DAF">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FEB6FB2">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4957521">
            <w:pPr>
              <w:snapToGrid w:val="0"/>
              <w:jc w:val="center"/>
              <w:rPr>
                <w:rFonts w:ascii="宋体" w:cs="宋体"/>
                <w:sz w:val="30"/>
                <w:szCs w:val="30"/>
              </w:rPr>
            </w:pPr>
            <w:r>
              <w:rPr>
                <w:rFonts w:hint="eastAsia" w:ascii="宋体" w:cs="宋体"/>
                <w:sz w:val="30"/>
                <w:szCs w:val="30"/>
              </w:rPr>
              <w:t>合</w:t>
            </w:r>
          </w:p>
          <w:p w14:paraId="1627AE1D">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1483F7C0">
            <w:pPr>
              <w:snapToGrid w:val="0"/>
              <w:jc w:val="center"/>
              <w:rPr>
                <w:rFonts w:ascii="宋体" w:cs="宋体"/>
                <w:sz w:val="30"/>
                <w:szCs w:val="30"/>
              </w:rPr>
            </w:pPr>
            <w:r>
              <w:rPr>
                <w:rFonts w:hint="eastAsia" w:ascii="宋体" w:cs="宋体"/>
                <w:sz w:val="30"/>
                <w:szCs w:val="30"/>
              </w:rPr>
              <w:t>验收</w:t>
            </w:r>
          </w:p>
          <w:p w14:paraId="5FF1D697">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358654E">
            <w:pPr>
              <w:jc w:val="left"/>
              <w:rPr>
                <w:rFonts w:ascii="宋体" w:cs="宋体"/>
                <w:sz w:val="30"/>
                <w:szCs w:val="30"/>
              </w:rPr>
            </w:pPr>
          </w:p>
        </w:tc>
      </w:tr>
      <w:tr w14:paraId="1F92F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2C755AC">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C125157">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78D255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807A27">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F805378">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00F20B">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C5FF057">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EC13D91">
            <w:pPr>
              <w:snapToGrid w:val="0"/>
              <w:spacing w:before="50" w:afterLines="50" w:line="400" w:lineRule="exact"/>
              <w:jc w:val="left"/>
              <w:rPr>
                <w:rFonts w:ascii="宋体" w:cs="宋体"/>
                <w:b/>
                <w:bCs/>
                <w:kern w:val="0"/>
                <w:sz w:val="30"/>
                <w:szCs w:val="30"/>
              </w:rPr>
            </w:pPr>
          </w:p>
        </w:tc>
      </w:tr>
      <w:tr w14:paraId="33BCE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984FA31">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D2B2761">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F444A3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79B164">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CEA85D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DB49C37">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B912C74">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F384783">
            <w:pPr>
              <w:snapToGrid w:val="0"/>
              <w:spacing w:before="50" w:afterLines="50" w:line="400" w:lineRule="exact"/>
              <w:jc w:val="left"/>
              <w:rPr>
                <w:rFonts w:ascii="宋体" w:cs="宋体"/>
                <w:b/>
                <w:bCs/>
                <w:kern w:val="0"/>
                <w:sz w:val="30"/>
                <w:szCs w:val="30"/>
              </w:rPr>
            </w:pPr>
          </w:p>
        </w:tc>
      </w:tr>
      <w:tr w14:paraId="63188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3C924E6">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A1D8D52">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EC0CDB8">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99C552">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11F44D">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520DC59">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6BF5711">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272DACF">
            <w:pPr>
              <w:snapToGrid w:val="0"/>
              <w:spacing w:before="50" w:afterLines="50" w:line="400" w:lineRule="exact"/>
              <w:jc w:val="left"/>
              <w:rPr>
                <w:rFonts w:ascii="宋体" w:cs="宋体"/>
                <w:b/>
                <w:bCs/>
                <w:kern w:val="0"/>
                <w:sz w:val="30"/>
                <w:szCs w:val="30"/>
              </w:rPr>
            </w:pPr>
          </w:p>
        </w:tc>
      </w:tr>
      <w:tr w14:paraId="398FD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245A8C7">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175603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8A28787">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98516F3">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8AC45D8">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F88B610">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6C2CD0">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991D10B">
            <w:pPr>
              <w:snapToGrid w:val="0"/>
              <w:spacing w:before="50" w:afterLines="50" w:line="400" w:lineRule="exact"/>
              <w:jc w:val="left"/>
              <w:rPr>
                <w:rFonts w:ascii="宋体" w:cs="宋体"/>
                <w:b/>
                <w:bCs/>
                <w:kern w:val="0"/>
                <w:sz w:val="30"/>
                <w:szCs w:val="30"/>
              </w:rPr>
            </w:pPr>
          </w:p>
        </w:tc>
      </w:tr>
      <w:tr w14:paraId="2FC70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9482C4C">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512338B">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3372DE48">
      <w:pPr>
        <w:pStyle w:val="12"/>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45F4B117">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0A05E1AF">
      <w:pPr>
        <w:snapToGrid w:val="0"/>
        <w:spacing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3E772D93">
      <w:pPr>
        <w:ind w:right="-110"/>
        <w:jc w:val="center"/>
        <w:rPr>
          <w:rFonts w:ascii="宋体" w:cs="宋体"/>
          <w:spacing w:val="40"/>
          <w:sz w:val="52"/>
          <w:szCs w:val="52"/>
        </w:rPr>
      </w:pPr>
      <w:r>
        <w:rPr>
          <w:rFonts w:hint="eastAsia" w:ascii="宋体" w:cs="宋体"/>
          <w:spacing w:val="40"/>
          <w:sz w:val="52"/>
          <w:szCs w:val="52"/>
        </w:rPr>
        <w:t>项目名称</w:t>
      </w:r>
    </w:p>
    <w:p w14:paraId="68684797">
      <w:pPr>
        <w:spacing w:beforeLines="100" w:line="240" w:lineRule="atLeast"/>
        <w:jc w:val="center"/>
        <w:rPr>
          <w:rFonts w:ascii="宋体" w:cs="宋体"/>
          <w:sz w:val="36"/>
          <w:szCs w:val="36"/>
        </w:rPr>
      </w:pPr>
      <w:r>
        <w:rPr>
          <w:rFonts w:hint="eastAsia" w:ascii="宋体" w:cs="宋体"/>
          <w:sz w:val="36"/>
          <w:szCs w:val="36"/>
        </w:rPr>
        <w:t>项目编号：（标项  ）</w:t>
      </w:r>
    </w:p>
    <w:p w14:paraId="4E78CF49">
      <w:pPr>
        <w:spacing w:after="100" w:afterAutospacing="1" w:line="800" w:lineRule="exact"/>
        <w:ind w:right="-108"/>
        <w:jc w:val="center"/>
        <w:rPr>
          <w:rFonts w:ascii="宋体" w:cs="宋体"/>
          <w:b/>
          <w:spacing w:val="40"/>
          <w:sz w:val="84"/>
          <w:szCs w:val="84"/>
        </w:rPr>
      </w:pPr>
    </w:p>
    <w:p w14:paraId="66C8A1B0">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7193CC4C">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7532D427">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0DDAF40A">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59E3FEB9">
      <w:pPr>
        <w:spacing w:line="500" w:lineRule="exact"/>
        <w:ind w:right="532"/>
        <w:jc w:val="center"/>
        <w:rPr>
          <w:rFonts w:ascii="宋体" w:cs="宋体"/>
          <w:sz w:val="36"/>
          <w:szCs w:val="36"/>
        </w:rPr>
      </w:pPr>
    </w:p>
    <w:p w14:paraId="04960D5B">
      <w:pPr>
        <w:spacing w:line="500" w:lineRule="exact"/>
        <w:ind w:right="532" w:firstLine="720" w:firstLineChars="200"/>
        <w:rPr>
          <w:rFonts w:ascii="宋体" w:cs="宋体"/>
          <w:sz w:val="36"/>
          <w:szCs w:val="36"/>
        </w:rPr>
      </w:pPr>
      <w:r>
        <w:rPr>
          <w:rFonts w:hint="eastAsia" w:ascii="宋体" w:cs="宋体"/>
          <w:sz w:val="36"/>
          <w:szCs w:val="36"/>
        </w:rPr>
        <w:t>投标人全称：</w:t>
      </w:r>
    </w:p>
    <w:p w14:paraId="1E9CED1D">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2FDB45D6">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471ED734">
      <w:pPr>
        <w:snapToGrid w:val="0"/>
        <w:spacing w:before="50" w:after="50"/>
        <w:rPr>
          <w:rFonts w:ascii="宋体" w:cs="宋体"/>
          <w:sz w:val="30"/>
          <w:szCs w:val="30"/>
        </w:rPr>
      </w:pPr>
    </w:p>
    <w:p w14:paraId="5D056CD5">
      <w:pPr>
        <w:pStyle w:val="22"/>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6DF0A3EA">
      <w:pPr>
        <w:rPr>
          <w:rFonts w:ascii="宋体" w:cs="宋体"/>
        </w:rPr>
      </w:pPr>
    </w:p>
    <w:p w14:paraId="0F8AF94F">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1B68A0F8">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7254DA93">
      <w:pPr>
        <w:pStyle w:val="21"/>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附件18：</w:t>
      </w:r>
    </w:p>
    <w:p w14:paraId="248AEF09">
      <w:pPr>
        <w:pStyle w:val="21"/>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2EA912C3"/>
    <w:p w14:paraId="5A7B4FEB">
      <w:pPr>
        <w:snapToGrid w:val="0"/>
        <w:rPr>
          <w:rFonts w:ascii="宋体" w:cs="宋体"/>
          <w:sz w:val="28"/>
          <w:szCs w:val="28"/>
        </w:rPr>
      </w:pPr>
      <w:r>
        <w:rPr>
          <w:rFonts w:hint="eastAsia" w:ascii="宋体" w:cs="宋体"/>
          <w:sz w:val="28"/>
          <w:szCs w:val="28"/>
        </w:rPr>
        <w:t>投标人全称（公章）：</w:t>
      </w:r>
    </w:p>
    <w:p w14:paraId="1C206180">
      <w:pPr>
        <w:snapToGrid w:val="0"/>
        <w:rPr>
          <w:rFonts w:ascii="宋体" w:cs="宋体"/>
          <w:sz w:val="28"/>
          <w:szCs w:val="28"/>
        </w:rPr>
      </w:pPr>
    </w:p>
    <w:p w14:paraId="047AF06C">
      <w:pPr>
        <w:snapToGrid w:val="0"/>
        <w:rPr>
          <w:rFonts w:ascii="宋体" w:cs="宋体"/>
          <w:sz w:val="28"/>
          <w:szCs w:val="28"/>
        </w:rPr>
      </w:pPr>
      <w:r>
        <w:rPr>
          <w:rFonts w:hint="eastAsia" w:ascii="宋体" w:cs="宋体"/>
          <w:sz w:val="28"/>
          <w:szCs w:val="28"/>
        </w:rPr>
        <w:t>标项：</w:t>
      </w:r>
    </w:p>
    <w:tbl>
      <w:tblPr>
        <w:tblStyle w:val="33"/>
        <w:tblpPr w:leftFromText="180" w:rightFromText="180" w:vertAnchor="text" w:horzAnchor="page" w:tblpX="1417" w:tblpY="464"/>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85"/>
        <w:gridCol w:w="1800"/>
        <w:gridCol w:w="2576"/>
        <w:gridCol w:w="2072"/>
      </w:tblGrid>
      <w:tr w14:paraId="7CD1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2CB07536">
            <w:pPr>
              <w:spacing w:line="400" w:lineRule="exact"/>
              <w:jc w:val="center"/>
              <w:rPr>
                <w:rFonts w:ascii="宋体" w:cs="宋体"/>
                <w:sz w:val="24"/>
              </w:rPr>
            </w:pPr>
            <w:r>
              <w:rPr>
                <w:rFonts w:hint="eastAsia" w:ascii="宋体" w:cs="宋体"/>
                <w:sz w:val="24"/>
              </w:rPr>
              <w:t>序号</w:t>
            </w:r>
          </w:p>
        </w:tc>
        <w:tc>
          <w:tcPr>
            <w:tcW w:w="2185" w:type="dxa"/>
            <w:noWrap/>
            <w:vAlign w:val="center"/>
          </w:tcPr>
          <w:p w14:paraId="01D7C254">
            <w:pPr>
              <w:spacing w:line="400" w:lineRule="exact"/>
              <w:jc w:val="center"/>
              <w:rPr>
                <w:rFonts w:ascii="宋体" w:cs="宋体"/>
                <w:sz w:val="24"/>
              </w:rPr>
            </w:pPr>
            <w:r>
              <w:rPr>
                <w:rFonts w:hint="eastAsia" w:ascii="宋体" w:cs="宋体"/>
                <w:sz w:val="24"/>
              </w:rPr>
              <w:t>招标项目</w:t>
            </w:r>
          </w:p>
        </w:tc>
        <w:tc>
          <w:tcPr>
            <w:tcW w:w="1800" w:type="dxa"/>
            <w:noWrap/>
            <w:vAlign w:val="center"/>
          </w:tcPr>
          <w:p w14:paraId="110F2276">
            <w:pPr>
              <w:spacing w:line="400" w:lineRule="exact"/>
              <w:jc w:val="center"/>
              <w:rPr>
                <w:rFonts w:ascii="宋体" w:cs="宋体"/>
                <w:sz w:val="24"/>
              </w:rPr>
            </w:pPr>
            <w:r>
              <w:rPr>
                <w:rFonts w:hint="eastAsia" w:ascii="宋体" w:cs="宋体"/>
                <w:sz w:val="24"/>
              </w:rPr>
              <w:t>数量</w:t>
            </w:r>
          </w:p>
        </w:tc>
        <w:tc>
          <w:tcPr>
            <w:tcW w:w="2576" w:type="dxa"/>
            <w:noWrap/>
            <w:vAlign w:val="center"/>
          </w:tcPr>
          <w:p w14:paraId="618DE104">
            <w:pPr>
              <w:jc w:val="center"/>
              <w:rPr>
                <w:rFonts w:ascii="宋体" w:cs="宋体"/>
                <w:sz w:val="24"/>
              </w:rPr>
            </w:pPr>
            <w:r>
              <w:rPr>
                <w:rFonts w:hint="eastAsia" w:ascii="宋体" w:cs="宋体"/>
                <w:sz w:val="24"/>
              </w:rPr>
              <w:t>总价</w:t>
            </w:r>
          </w:p>
        </w:tc>
        <w:tc>
          <w:tcPr>
            <w:tcW w:w="2072" w:type="dxa"/>
            <w:noWrap/>
            <w:vAlign w:val="center"/>
          </w:tcPr>
          <w:p w14:paraId="57B8AB3D">
            <w:pPr>
              <w:jc w:val="center"/>
              <w:rPr>
                <w:rFonts w:ascii="宋体" w:cs="宋体"/>
                <w:kern w:val="0"/>
                <w:sz w:val="24"/>
              </w:rPr>
            </w:pPr>
            <w:r>
              <w:rPr>
                <w:rFonts w:hint="eastAsia" w:ascii="宋体" w:cs="宋体"/>
                <w:kern w:val="0"/>
                <w:sz w:val="24"/>
              </w:rPr>
              <w:t>备注</w:t>
            </w:r>
          </w:p>
        </w:tc>
      </w:tr>
      <w:tr w14:paraId="1E8A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7F511821">
            <w:pPr>
              <w:spacing w:beforeLines="50" w:afterLines="50"/>
              <w:jc w:val="center"/>
              <w:rPr>
                <w:rFonts w:ascii="宋体" w:cs="宋体"/>
                <w:sz w:val="24"/>
              </w:rPr>
            </w:pPr>
            <w:r>
              <w:rPr>
                <w:rFonts w:hint="eastAsia" w:ascii="宋体" w:cs="宋体"/>
                <w:sz w:val="24"/>
              </w:rPr>
              <w:t>1</w:t>
            </w:r>
          </w:p>
        </w:tc>
        <w:tc>
          <w:tcPr>
            <w:tcW w:w="2185" w:type="dxa"/>
            <w:noWrap/>
            <w:vAlign w:val="center"/>
          </w:tcPr>
          <w:p w14:paraId="6070E08F">
            <w:pPr>
              <w:spacing w:beforeLines="50" w:afterLines="50"/>
              <w:jc w:val="center"/>
              <w:rPr>
                <w:rFonts w:ascii="宋体" w:cs="宋体"/>
                <w:kern w:val="0"/>
                <w:sz w:val="24"/>
              </w:rPr>
            </w:pPr>
            <w:r>
              <w:rPr>
                <w:rFonts w:hint="eastAsia" w:ascii="宋体" w:cs="宋体"/>
                <w:kern w:val="0"/>
              </w:rPr>
              <w:t>永康市中医院卫生保洁和运送服务项目</w:t>
            </w:r>
          </w:p>
        </w:tc>
        <w:tc>
          <w:tcPr>
            <w:tcW w:w="1800" w:type="dxa"/>
            <w:noWrap/>
            <w:vAlign w:val="center"/>
          </w:tcPr>
          <w:p w14:paraId="66431B15">
            <w:pPr>
              <w:spacing w:beforeLines="50" w:afterLines="50"/>
              <w:jc w:val="center"/>
              <w:rPr>
                <w:rFonts w:ascii="宋体" w:cs="宋体"/>
                <w:kern w:val="0"/>
                <w:sz w:val="24"/>
              </w:rPr>
            </w:pPr>
          </w:p>
        </w:tc>
        <w:tc>
          <w:tcPr>
            <w:tcW w:w="2576" w:type="dxa"/>
            <w:noWrap/>
            <w:vAlign w:val="center"/>
          </w:tcPr>
          <w:p w14:paraId="6BC5B2BA">
            <w:pPr>
              <w:jc w:val="center"/>
              <w:rPr>
                <w:rFonts w:ascii="宋体" w:cs="宋体"/>
              </w:rPr>
            </w:pPr>
          </w:p>
        </w:tc>
        <w:tc>
          <w:tcPr>
            <w:tcW w:w="2072" w:type="dxa"/>
            <w:noWrap/>
            <w:vAlign w:val="center"/>
          </w:tcPr>
          <w:p w14:paraId="36BD2BDD">
            <w:pPr>
              <w:jc w:val="center"/>
              <w:rPr>
                <w:rFonts w:ascii="宋体" w:cs="宋体"/>
                <w:b/>
                <w:kern w:val="0"/>
                <w:sz w:val="24"/>
              </w:rPr>
            </w:pPr>
            <w:r>
              <w:rPr>
                <w:rFonts w:hint="eastAsia" w:ascii="宋体" w:cs="宋体"/>
                <w:b/>
                <w:kern w:val="0"/>
                <w:sz w:val="24"/>
              </w:rPr>
              <w:t>须提供各分项设备报价清单（如有）</w:t>
            </w:r>
          </w:p>
        </w:tc>
      </w:tr>
      <w:tr w14:paraId="00D8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33" w:type="dxa"/>
            <w:gridSpan w:val="5"/>
            <w:noWrap/>
            <w:vAlign w:val="center"/>
          </w:tcPr>
          <w:p w14:paraId="1007071C">
            <w:pPr>
              <w:spacing w:line="400" w:lineRule="exact"/>
              <w:rPr>
                <w:rFonts w:ascii="宋体" w:cs="宋体"/>
                <w:sz w:val="24"/>
              </w:rPr>
            </w:pPr>
            <w:r>
              <w:rPr>
                <w:rFonts w:hint="eastAsia" w:ascii="宋体" w:cs="宋体"/>
                <w:sz w:val="24"/>
              </w:rPr>
              <w:t>投标总价合计金额大写：         小写：￥</w:t>
            </w:r>
          </w:p>
        </w:tc>
      </w:tr>
      <w:tr w14:paraId="2DF1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533" w:type="dxa"/>
            <w:gridSpan w:val="5"/>
            <w:noWrap/>
            <w:vAlign w:val="center"/>
          </w:tcPr>
          <w:p w14:paraId="5EE15B5E">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31988BC0">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5FEC5EEE">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2A25A799">
            <w:pPr>
              <w:spacing w:line="400" w:lineRule="exact"/>
              <w:rPr>
                <w:rFonts w:ascii="宋体" w:cs="宋体"/>
                <w:sz w:val="24"/>
              </w:rPr>
            </w:pPr>
          </w:p>
        </w:tc>
      </w:tr>
    </w:tbl>
    <w:p w14:paraId="783EE75A">
      <w:pPr>
        <w:spacing w:before="240"/>
        <w:rPr>
          <w:rFonts w:ascii="宋体" w:cs="宋体"/>
          <w:sz w:val="24"/>
          <w:u w:val="single"/>
        </w:rPr>
      </w:pPr>
    </w:p>
    <w:p w14:paraId="22B51713">
      <w:pPr>
        <w:snapToGrid w:val="0"/>
        <w:spacing w:line="360" w:lineRule="auto"/>
        <w:rPr>
          <w:rFonts w:ascii="宋体" w:cs="宋体"/>
          <w:sz w:val="30"/>
          <w:szCs w:val="30"/>
        </w:rPr>
      </w:pPr>
    </w:p>
    <w:p w14:paraId="162092D4">
      <w:pPr>
        <w:snapToGrid w:val="0"/>
        <w:spacing w:line="400" w:lineRule="exact"/>
        <w:jc w:val="left"/>
        <w:rPr>
          <w:rFonts w:ascii="宋体" w:cs="宋体"/>
          <w:sz w:val="28"/>
          <w:szCs w:val="28"/>
        </w:rPr>
      </w:pPr>
    </w:p>
    <w:p w14:paraId="5E5116F8">
      <w:pPr>
        <w:snapToGrid w:val="0"/>
        <w:spacing w:line="400" w:lineRule="exact"/>
        <w:jc w:val="left"/>
        <w:rPr>
          <w:rFonts w:ascii="宋体" w:cs="宋体"/>
          <w:sz w:val="28"/>
          <w:szCs w:val="28"/>
        </w:rPr>
      </w:pPr>
    </w:p>
    <w:p w14:paraId="244C8B55">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1B7B9399">
      <w:pPr>
        <w:snapToGrid w:val="0"/>
        <w:spacing w:line="400" w:lineRule="exact"/>
        <w:jc w:val="left"/>
        <w:rPr>
          <w:rFonts w:ascii="宋体" w:cs="宋体"/>
          <w:sz w:val="28"/>
          <w:szCs w:val="28"/>
        </w:rPr>
      </w:pPr>
    </w:p>
    <w:p w14:paraId="32AB7A8D">
      <w:pPr>
        <w:pStyle w:val="21"/>
        <w:snapToGrid w:val="0"/>
        <w:spacing w:before="120" w:after="120"/>
        <w:ind w:firstLine="3614" w:firstLineChars="1000"/>
        <w:jc w:val="left"/>
        <w:rPr>
          <w:rFonts w:hAnsi="宋体" w:cs="宋体"/>
          <w:b/>
          <w:sz w:val="36"/>
          <w:szCs w:val="36"/>
        </w:rPr>
      </w:pPr>
    </w:p>
    <w:p w14:paraId="716E6986">
      <w:pPr>
        <w:rPr>
          <w:rFonts w:cs="宋体"/>
          <w:b/>
          <w:sz w:val="36"/>
          <w:szCs w:val="36"/>
        </w:rPr>
      </w:pPr>
    </w:p>
    <w:p w14:paraId="45331A62">
      <w:pPr>
        <w:pStyle w:val="21"/>
        <w:snapToGrid w:val="0"/>
        <w:spacing w:before="120" w:after="120"/>
        <w:ind w:firstLine="1084" w:firstLineChars="300"/>
        <w:jc w:val="center"/>
        <w:rPr>
          <w:rFonts w:hAnsi="宋体" w:cs="宋体"/>
          <w:b/>
          <w:sz w:val="36"/>
          <w:szCs w:val="36"/>
        </w:rPr>
      </w:pPr>
    </w:p>
    <w:p w14:paraId="1F774034">
      <w:pPr>
        <w:widowControl w:val="0"/>
        <w:snapToGrid w:val="0"/>
        <w:spacing w:line="900" w:lineRule="exact"/>
        <w:jc w:val="center"/>
        <w:rPr>
          <w:rFonts w:ascii="宋体" w:cs="宋体"/>
          <w:sz w:val="24"/>
          <w:szCs w:val="24"/>
        </w:rPr>
      </w:pPr>
      <w:r>
        <w:rPr>
          <w:rFonts w:hint="eastAsia" w:ascii="宋体" w:cs="宋体"/>
          <w:sz w:val="30"/>
          <w:szCs w:val="30"/>
        </w:rPr>
        <w:br w:type="page"/>
      </w:r>
    </w:p>
    <w:p w14:paraId="6E6EF131">
      <w:pPr>
        <w:widowControl w:val="0"/>
        <w:snapToGrid w:val="0"/>
        <w:spacing w:line="900" w:lineRule="exact"/>
        <w:rPr>
          <w:rFonts w:ascii="宋体" w:cs="宋体"/>
          <w:sz w:val="24"/>
          <w:szCs w:val="24"/>
        </w:rPr>
      </w:pPr>
    </w:p>
    <w:p w14:paraId="6C1146D2">
      <w:pPr>
        <w:pStyle w:val="4"/>
        <w:rPr>
          <w:rFonts w:ascii="宋体" w:cs="宋体"/>
          <w:sz w:val="24"/>
          <w:szCs w:val="24"/>
        </w:rPr>
      </w:pPr>
    </w:p>
    <w:p w14:paraId="23919223">
      <w:pPr>
        <w:rPr>
          <w:rFonts w:ascii="宋体" w:cs="宋体"/>
          <w:sz w:val="24"/>
          <w:szCs w:val="24"/>
        </w:rPr>
      </w:pPr>
    </w:p>
    <w:p w14:paraId="462CE3FA">
      <w:pPr>
        <w:widowControl w:val="0"/>
        <w:snapToGrid w:val="0"/>
        <w:spacing w:line="900" w:lineRule="exact"/>
        <w:rPr>
          <w:rFonts w:ascii="宋体" w:cs="宋体"/>
          <w:sz w:val="24"/>
          <w:szCs w:val="24"/>
        </w:rPr>
      </w:pPr>
    </w:p>
    <w:p w14:paraId="7024D716">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6E6DB8FF">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38B86255">
      <w:pPr>
        <w:widowControl w:val="0"/>
        <w:adjustRightInd w:val="0"/>
        <w:rPr>
          <w:rFonts w:ascii="宋体" w:cs="宋体"/>
          <w:sz w:val="24"/>
          <w:szCs w:val="24"/>
        </w:rPr>
      </w:pPr>
    </w:p>
    <w:p w14:paraId="3BC5CA26">
      <w:pPr>
        <w:widowControl w:val="0"/>
        <w:snapToGrid w:val="0"/>
        <w:spacing w:beforeLines="50" w:afterLines="50"/>
        <w:jc w:val="center"/>
        <w:rPr>
          <w:rFonts w:ascii="宋体" w:cs="宋体"/>
          <w:b/>
          <w:bCs/>
          <w:sz w:val="36"/>
          <w:szCs w:val="36"/>
        </w:rPr>
      </w:pPr>
    </w:p>
    <w:p w14:paraId="69F89F44">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0CF92854">
      <w:pPr>
        <w:snapToGrid w:val="0"/>
        <w:spacing w:beforeLines="50" w:afterLines="50"/>
        <w:jc w:val="center"/>
        <w:outlineLvl w:val="0"/>
        <w:rPr>
          <w:rFonts w:ascii="宋体"/>
          <w:bCs/>
        </w:rPr>
      </w:pPr>
    </w:p>
    <w:p w14:paraId="156D19E0">
      <w:pPr>
        <w:snapToGrid w:val="0"/>
        <w:spacing w:beforeLines="50" w:afterLines="50"/>
        <w:jc w:val="center"/>
        <w:outlineLvl w:val="0"/>
        <w:rPr>
          <w:rFonts w:ascii="宋体"/>
          <w:b/>
          <w:sz w:val="30"/>
        </w:rPr>
      </w:pPr>
      <w:r>
        <w:rPr>
          <w:rFonts w:hint="eastAsia" w:ascii="宋体"/>
          <w:b/>
          <w:sz w:val="30"/>
        </w:rPr>
        <w:t>永康市政府采购合同指引（参考）</w:t>
      </w:r>
    </w:p>
    <w:p w14:paraId="76E3B199">
      <w:pPr>
        <w:snapToGrid w:val="0"/>
        <w:spacing w:beforeLines="50" w:afterLines="50"/>
        <w:jc w:val="center"/>
        <w:outlineLvl w:val="0"/>
        <w:rPr>
          <w:rFonts w:ascii="宋体"/>
          <w:b/>
          <w:sz w:val="30"/>
        </w:rPr>
      </w:pPr>
    </w:p>
    <w:p w14:paraId="5907366F">
      <w:pPr>
        <w:pStyle w:val="21"/>
        <w:snapToGrid w:val="0"/>
        <w:spacing w:before="120" w:after="120"/>
        <w:rPr>
          <w:rFonts w:hAnsi="宋体"/>
        </w:rPr>
      </w:pPr>
      <w:r>
        <w:rPr>
          <w:rFonts w:hAnsi="宋体"/>
        </w:rPr>
        <w:t>项目名称：                                       项目编号：</w:t>
      </w:r>
    </w:p>
    <w:p w14:paraId="3B618D73">
      <w:pPr>
        <w:pStyle w:val="21"/>
        <w:snapToGrid w:val="0"/>
        <w:spacing w:before="120" w:after="120"/>
        <w:rPr>
          <w:rFonts w:hAnsi="宋体"/>
        </w:rPr>
      </w:pPr>
      <w:r>
        <w:rPr>
          <w:rFonts w:hint="eastAsia" w:hAnsi="宋体"/>
        </w:rPr>
        <w:t>采购计划文号：                                   标项：</w:t>
      </w:r>
    </w:p>
    <w:p w14:paraId="507D908F">
      <w:pPr>
        <w:pStyle w:val="21"/>
        <w:snapToGrid w:val="0"/>
        <w:spacing w:before="120" w:after="120"/>
        <w:rPr>
          <w:rFonts w:hAnsi="宋体"/>
        </w:rPr>
      </w:pPr>
      <w:r>
        <w:rPr>
          <w:rFonts w:hAnsi="宋体"/>
        </w:rPr>
        <w:t>甲方（</w:t>
      </w:r>
      <w:r>
        <w:rPr>
          <w:rFonts w:hint="eastAsia" w:hAnsi="宋体"/>
        </w:rPr>
        <w:t>委托</w:t>
      </w:r>
      <w:r>
        <w:rPr>
          <w:rFonts w:hAnsi="宋体"/>
        </w:rPr>
        <w:t>方）：</w:t>
      </w:r>
    </w:p>
    <w:p w14:paraId="32424BA3">
      <w:pPr>
        <w:pStyle w:val="21"/>
        <w:snapToGrid w:val="0"/>
        <w:spacing w:before="120" w:after="120"/>
        <w:rPr>
          <w:rFonts w:hAnsi="宋体"/>
        </w:rPr>
      </w:pPr>
      <w:r>
        <w:rPr>
          <w:rFonts w:hAnsi="宋体"/>
        </w:rPr>
        <w:t>乙方（</w:t>
      </w:r>
      <w:r>
        <w:rPr>
          <w:rFonts w:hint="eastAsia" w:hAnsi="宋体"/>
        </w:rPr>
        <w:t>服务</w:t>
      </w:r>
      <w:r>
        <w:rPr>
          <w:rFonts w:hAnsi="宋体"/>
        </w:rPr>
        <w:t>方）：</w:t>
      </w:r>
    </w:p>
    <w:p w14:paraId="4D8C13F0">
      <w:pPr>
        <w:pStyle w:val="21"/>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24F47741">
      <w:pPr>
        <w:pStyle w:val="21"/>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24D5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vAlign w:val="center"/>
          </w:tcPr>
          <w:p w14:paraId="2139017E">
            <w:pPr>
              <w:pStyle w:val="21"/>
              <w:snapToGrid w:val="0"/>
              <w:spacing w:line="330" w:lineRule="exact"/>
              <w:ind w:left="-108"/>
              <w:jc w:val="center"/>
              <w:rPr>
                <w:rFonts w:ascii="Times New Roman" w:hAnsi="Times New Roman"/>
                <w:sz w:val="24"/>
                <w:szCs w:val="24"/>
              </w:rPr>
            </w:pPr>
            <w:r>
              <w:rPr>
                <w:rFonts w:hint="eastAsia" w:hAnsi="宋体"/>
              </w:rPr>
              <w:t>服务内容</w:t>
            </w:r>
          </w:p>
        </w:tc>
        <w:tc>
          <w:tcPr>
            <w:tcW w:w="4138" w:type="dxa"/>
            <w:tcBorders>
              <w:top w:val="single" w:color="auto" w:sz="4" w:space="0"/>
              <w:left w:val="single" w:color="auto" w:sz="4" w:space="0"/>
              <w:bottom w:val="single" w:color="auto" w:sz="4" w:space="0"/>
              <w:right w:val="single" w:color="auto" w:sz="4" w:space="0"/>
            </w:tcBorders>
            <w:vAlign w:val="center"/>
          </w:tcPr>
          <w:p w14:paraId="2CE2C11E">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具体要求</w:t>
            </w:r>
          </w:p>
        </w:tc>
        <w:tc>
          <w:tcPr>
            <w:tcW w:w="1080" w:type="dxa"/>
            <w:tcBorders>
              <w:top w:val="single" w:color="auto" w:sz="4" w:space="0"/>
              <w:left w:val="single" w:color="auto" w:sz="4" w:space="0"/>
              <w:bottom w:val="single" w:color="auto" w:sz="4" w:space="0"/>
              <w:right w:val="single" w:color="auto" w:sz="4" w:space="0"/>
            </w:tcBorders>
            <w:vAlign w:val="center"/>
          </w:tcPr>
          <w:p w14:paraId="68EF65C9">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vAlign w:val="center"/>
          </w:tcPr>
          <w:p w14:paraId="3B6621F1">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vAlign w:val="center"/>
          </w:tcPr>
          <w:p w14:paraId="3D1B48BD">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14:paraId="1251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vAlign w:val="center"/>
          </w:tcPr>
          <w:p w14:paraId="42284ED6">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vAlign w:val="center"/>
          </w:tcPr>
          <w:p w14:paraId="0E3DDB24">
            <w:pPr>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B1D4B2B">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51C6F739">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5BADB563">
            <w:pPr>
              <w:jc w:val="center"/>
              <w:rPr>
                <w:sz w:val="24"/>
              </w:rPr>
            </w:pPr>
          </w:p>
        </w:tc>
      </w:tr>
      <w:tr w14:paraId="1AB2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14:paraId="4FAC23AD">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vAlign w:val="center"/>
          </w:tcPr>
          <w:p w14:paraId="6BF06D42">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A64749E">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767C449">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0DEC9CD">
            <w:pPr>
              <w:pStyle w:val="132"/>
              <w:spacing w:line="330" w:lineRule="exact"/>
              <w:jc w:val="center"/>
              <w:rPr>
                <w:color w:val="auto"/>
              </w:rPr>
            </w:pPr>
          </w:p>
        </w:tc>
      </w:tr>
      <w:tr w14:paraId="55A5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14:paraId="101E06F2">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vAlign w:val="center"/>
          </w:tcPr>
          <w:p w14:paraId="0F7AC61E">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896F7A4">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2B3F98DD">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9FF9A1C">
            <w:pPr>
              <w:pStyle w:val="132"/>
              <w:spacing w:line="330" w:lineRule="exact"/>
              <w:jc w:val="center"/>
              <w:rPr>
                <w:color w:val="auto"/>
              </w:rPr>
            </w:pPr>
          </w:p>
        </w:tc>
      </w:tr>
      <w:tr w14:paraId="383F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tcPr>
          <w:p w14:paraId="19FEDFA2">
            <w:pPr>
              <w:pStyle w:val="21"/>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tcPr>
          <w:p w14:paraId="5209DB1B">
            <w:pPr>
              <w:pStyle w:val="21"/>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tcPr>
          <w:p w14:paraId="5DAB84E0">
            <w:pPr>
              <w:pStyle w:val="132"/>
              <w:spacing w:line="330" w:lineRule="exact"/>
              <w:rPr>
                <w:rFonts w:ascii="Times New Roman"/>
                <w:color w:val="auto"/>
              </w:rPr>
            </w:pPr>
          </w:p>
        </w:tc>
      </w:tr>
    </w:tbl>
    <w:p w14:paraId="4752B40B">
      <w:pPr>
        <w:pStyle w:val="21"/>
        <w:snapToGrid w:val="0"/>
        <w:spacing w:before="120" w:after="120"/>
        <w:rPr>
          <w:rFonts w:hAnsi="宋体"/>
          <w:b/>
        </w:rPr>
      </w:pPr>
      <w:r>
        <w:rPr>
          <w:rFonts w:hint="eastAsia"/>
        </w:rPr>
        <w:t>注：本表格不能详列的请另附清单</w:t>
      </w:r>
    </w:p>
    <w:p w14:paraId="78DEBCF5">
      <w:pPr>
        <w:pStyle w:val="21"/>
        <w:snapToGrid w:val="0"/>
        <w:spacing w:before="120" w:after="120"/>
        <w:rPr>
          <w:rFonts w:hAnsi="宋体"/>
          <w:b/>
        </w:rPr>
      </w:pPr>
      <w:r>
        <w:rPr>
          <w:rFonts w:hAnsi="宋体"/>
          <w:b/>
        </w:rPr>
        <w:t>二、合同金额</w:t>
      </w:r>
    </w:p>
    <w:p w14:paraId="111A1734">
      <w:pPr>
        <w:pStyle w:val="21"/>
        <w:snapToGrid w:val="0"/>
        <w:spacing w:before="120" w:after="120"/>
        <w:ind w:left="359" w:hanging="359" w:hangingChars="171"/>
        <w:rPr>
          <w:rFonts w:hAnsi="宋体"/>
        </w:rPr>
      </w:pPr>
      <w:r>
        <w:rPr>
          <w:rFonts w:hAnsi="宋体"/>
        </w:rPr>
        <w:t xml:space="preserve"> 本合同金额为（大写）：___________________元（￥___________元）人民币。</w:t>
      </w:r>
    </w:p>
    <w:p w14:paraId="48003504">
      <w:pPr>
        <w:pStyle w:val="21"/>
        <w:snapToGrid w:val="0"/>
        <w:spacing w:before="120" w:after="120"/>
        <w:rPr>
          <w:rFonts w:hAnsi="宋体"/>
          <w:b/>
        </w:rPr>
      </w:pPr>
      <w:r>
        <w:rPr>
          <w:rFonts w:hAnsi="宋体"/>
          <w:b/>
        </w:rPr>
        <w:t>三、技术资料</w:t>
      </w:r>
    </w:p>
    <w:p w14:paraId="1FFA62B3">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39128FFB">
      <w:pPr>
        <w:pStyle w:val="21"/>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3EA296">
      <w:pPr>
        <w:pStyle w:val="21"/>
        <w:snapToGrid w:val="0"/>
        <w:spacing w:before="120" w:after="120"/>
        <w:ind w:left="360" w:hanging="361" w:hangingChars="171"/>
        <w:rPr>
          <w:rFonts w:hAnsi="宋体"/>
          <w:b/>
        </w:rPr>
      </w:pPr>
      <w:r>
        <w:rPr>
          <w:rFonts w:hAnsi="宋体"/>
          <w:b/>
        </w:rPr>
        <w:t>四、知识产权</w:t>
      </w:r>
    </w:p>
    <w:p w14:paraId="4330390F">
      <w:pPr>
        <w:pStyle w:val="21"/>
        <w:snapToGrid w:val="0"/>
        <w:spacing w:before="120" w:after="120"/>
        <w:rPr>
          <w:rFonts w:hAnsi="宋体"/>
          <w:bCs/>
        </w:rPr>
      </w:pPr>
      <w:r>
        <w:rPr>
          <w:rFonts w:hint="eastAsia" w:hAnsi="宋体"/>
          <w:bCs/>
        </w:rPr>
        <w:t>乙方应保证提供服务过程中不会侵犯任何第三方的知识产权。</w:t>
      </w:r>
    </w:p>
    <w:p w14:paraId="23515C3A">
      <w:pPr>
        <w:pStyle w:val="21"/>
        <w:snapToGrid w:val="0"/>
        <w:spacing w:before="120" w:after="120"/>
        <w:ind w:left="358" w:hanging="358" w:hangingChars="170"/>
        <w:rPr>
          <w:rFonts w:hAnsi="宋体"/>
          <w:b/>
        </w:rPr>
      </w:pPr>
      <w:r>
        <w:rPr>
          <w:rFonts w:hint="eastAsia" w:hAnsi="宋体"/>
          <w:b/>
        </w:rPr>
        <w:t>五</w:t>
      </w:r>
      <w:r>
        <w:rPr>
          <w:rFonts w:hAnsi="宋体"/>
          <w:b/>
        </w:rPr>
        <w:t>、履约保证金</w:t>
      </w:r>
    </w:p>
    <w:p w14:paraId="357063A4">
      <w:pPr>
        <w:pStyle w:val="21"/>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34830EAC">
      <w:pPr>
        <w:pStyle w:val="21"/>
        <w:snapToGrid w:val="0"/>
        <w:spacing w:before="120" w:after="120"/>
        <w:ind w:left="358" w:hanging="358" w:hangingChars="170"/>
        <w:rPr>
          <w:rFonts w:hAnsi="宋体"/>
          <w:b/>
        </w:rPr>
      </w:pPr>
      <w:r>
        <w:rPr>
          <w:rFonts w:hint="eastAsia" w:hAnsi="宋体"/>
          <w:b/>
        </w:rPr>
        <w:t>六、转包或分包</w:t>
      </w:r>
    </w:p>
    <w:p w14:paraId="39DA3C1B">
      <w:pPr>
        <w:snapToGrid w:val="0"/>
        <w:spacing w:beforeLines="50" w:afterLines="50"/>
        <w:rPr>
          <w:rFonts w:ascii="宋体"/>
        </w:rPr>
      </w:pPr>
      <w:r>
        <w:rPr>
          <w:rFonts w:ascii="宋体"/>
        </w:rPr>
        <w:t>1</w:t>
      </w:r>
      <w:r>
        <w:rPr>
          <w:rFonts w:hint="eastAsia" w:ascii="宋体"/>
        </w:rPr>
        <w:t>.乙方不得将本合同转包其他供应商履行。</w:t>
      </w:r>
    </w:p>
    <w:p w14:paraId="16552B2B">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5DF40190">
      <w:pPr>
        <w:pStyle w:val="21"/>
        <w:snapToGrid w:val="0"/>
        <w:spacing w:before="120" w:after="120"/>
        <w:rPr>
          <w:rFonts w:hAnsi="宋体"/>
          <w:b/>
        </w:rPr>
      </w:pPr>
      <w:r>
        <w:rPr>
          <w:rFonts w:hint="eastAsia" w:hAnsi="宋体"/>
          <w:b/>
        </w:rPr>
        <w:t>七</w:t>
      </w:r>
      <w:r>
        <w:rPr>
          <w:rFonts w:hAnsi="宋体"/>
          <w:b/>
        </w:rPr>
        <w:t>、合同履行时间、履行方式及履行地点</w:t>
      </w:r>
    </w:p>
    <w:p w14:paraId="2E27A87D">
      <w:pPr>
        <w:pStyle w:val="21"/>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3C06ECA">
      <w:pPr>
        <w:pStyle w:val="21"/>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7AE2255">
      <w:pPr>
        <w:pStyle w:val="21"/>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7FD7132B">
      <w:pPr>
        <w:pStyle w:val="21"/>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046719E6">
      <w:pPr>
        <w:pStyle w:val="21"/>
        <w:snapToGrid w:val="0"/>
        <w:spacing w:before="120" w:after="120"/>
        <w:rPr>
          <w:rFonts w:hAnsi="宋体"/>
          <w:b/>
          <w:bCs/>
        </w:rPr>
      </w:pPr>
    </w:p>
    <w:p w14:paraId="143EBD22">
      <w:pPr>
        <w:pStyle w:val="21"/>
        <w:snapToGrid w:val="0"/>
        <w:spacing w:before="120" w:after="120"/>
        <w:rPr>
          <w:rFonts w:hAnsi="宋体"/>
          <w:b/>
          <w:bCs/>
        </w:rPr>
      </w:pPr>
      <w:r>
        <w:rPr>
          <w:rFonts w:hint="eastAsia" w:hAnsi="宋体"/>
          <w:b/>
          <w:bCs/>
        </w:rPr>
        <w:t>九、</w:t>
      </w:r>
      <w:r>
        <w:rPr>
          <w:rFonts w:hAnsi="宋体"/>
          <w:b/>
          <w:bCs/>
        </w:rPr>
        <w:t>款项支付</w:t>
      </w:r>
    </w:p>
    <w:p w14:paraId="0AC587F7">
      <w:pPr>
        <w:pStyle w:val="21"/>
        <w:snapToGrid w:val="0"/>
        <w:spacing w:before="120" w:after="120"/>
        <w:rPr>
          <w:rFonts w:hAnsi="宋体"/>
          <w:bCs/>
        </w:rPr>
      </w:pPr>
      <w:r>
        <w:rPr>
          <w:rFonts w:hAnsi="宋体"/>
          <w:bCs/>
        </w:rPr>
        <w:t xml:space="preserve"> 付款方式：</w:t>
      </w:r>
    </w:p>
    <w:p w14:paraId="29C9FBC4">
      <w:pPr>
        <w:snapToGrid w:val="0"/>
        <w:spacing w:beforeLines="50" w:afterLines="50"/>
        <w:rPr>
          <w:rFonts w:ascii="宋体"/>
          <w:b/>
          <w:sz w:val="24"/>
          <w:szCs w:val="20"/>
        </w:rPr>
      </w:pPr>
      <w:r>
        <w:rPr>
          <w:rFonts w:hint="eastAsia" w:ascii="宋体"/>
          <w:b/>
          <w:sz w:val="24"/>
        </w:rPr>
        <w:t>十、税费</w:t>
      </w:r>
    </w:p>
    <w:p w14:paraId="4DD31016">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319C6E29">
      <w:pPr>
        <w:pStyle w:val="21"/>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DF05BC1">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13E02250">
      <w:pPr>
        <w:pStyle w:val="21"/>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1B04B44F">
      <w:pPr>
        <w:pStyle w:val="21"/>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44CCA77E">
      <w:pPr>
        <w:pStyle w:val="21"/>
        <w:snapToGrid w:val="0"/>
        <w:spacing w:before="120" w:after="120"/>
        <w:rPr>
          <w:rFonts w:hAnsi="宋体"/>
          <w:b/>
        </w:rPr>
      </w:pPr>
      <w:r>
        <w:rPr>
          <w:rFonts w:hAnsi="宋体"/>
          <w:b/>
        </w:rPr>
        <w:t>十</w:t>
      </w:r>
      <w:r>
        <w:rPr>
          <w:rFonts w:hint="eastAsia" w:hAnsi="宋体"/>
          <w:b/>
        </w:rPr>
        <w:t>二</w:t>
      </w:r>
      <w:r>
        <w:rPr>
          <w:rFonts w:hAnsi="宋体"/>
          <w:b/>
        </w:rPr>
        <w:t>、违约责任</w:t>
      </w:r>
    </w:p>
    <w:p w14:paraId="6D610D19">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67715E11">
      <w:pPr>
        <w:pStyle w:val="21"/>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0CB2DE8D">
      <w:pPr>
        <w:pStyle w:val="21"/>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14:paraId="2C9E6E94">
      <w:pPr>
        <w:pStyle w:val="21"/>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0641A909">
      <w:pPr>
        <w:pStyle w:val="21"/>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2142AD88">
      <w:pPr>
        <w:pStyle w:val="21"/>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1ABAF1C3">
      <w:pPr>
        <w:pStyle w:val="21"/>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75F7ECEB">
      <w:pPr>
        <w:pStyle w:val="21"/>
        <w:snapToGrid w:val="0"/>
        <w:spacing w:before="120" w:after="120"/>
        <w:rPr>
          <w:rFonts w:hAnsi="宋体"/>
          <w:b/>
        </w:rPr>
      </w:pPr>
      <w:r>
        <w:rPr>
          <w:rFonts w:hAnsi="宋体"/>
          <w:b/>
        </w:rPr>
        <w:t>十</w:t>
      </w:r>
      <w:r>
        <w:rPr>
          <w:rFonts w:hint="eastAsia" w:hAnsi="宋体"/>
          <w:b/>
        </w:rPr>
        <w:t>四</w:t>
      </w:r>
      <w:r>
        <w:rPr>
          <w:rFonts w:hAnsi="宋体"/>
          <w:b/>
        </w:rPr>
        <w:t>、诉讼</w:t>
      </w:r>
    </w:p>
    <w:p w14:paraId="03119809">
      <w:pPr>
        <w:pStyle w:val="21"/>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646E35A9">
      <w:pPr>
        <w:pStyle w:val="21"/>
        <w:snapToGrid w:val="0"/>
        <w:spacing w:before="120" w:after="120"/>
        <w:rPr>
          <w:rFonts w:hAnsi="宋体"/>
          <w:b/>
        </w:rPr>
      </w:pPr>
      <w:r>
        <w:rPr>
          <w:rFonts w:hAnsi="宋体"/>
          <w:b/>
        </w:rPr>
        <w:t>十</w:t>
      </w:r>
      <w:r>
        <w:rPr>
          <w:rFonts w:hint="eastAsia" w:hAnsi="宋体"/>
          <w:b/>
        </w:rPr>
        <w:t>五</w:t>
      </w:r>
      <w:r>
        <w:rPr>
          <w:rFonts w:hAnsi="宋体"/>
          <w:b/>
        </w:rPr>
        <w:t>、合同生效及其它</w:t>
      </w:r>
    </w:p>
    <w:p w14:paraId="7EBDF2BE">
      <w:pPr>
        <w:pStyle w:val="21"/>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3DB7589E">
      <w:pPr>
        <w:pStyle w:val="21"/>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rPr>
        <w:t>民法典</w:t>
      </w:r>
      <w:r>
        <w:rPr>
          <w:rFonts w:hAnsi="宋体"/>
        </w:rPr>
        <w:t>》有关条文执行。</w:t>
      </w:r>
    </w:p>
    <w:p w14:paraId="5967350A">
      <w:pPr>
        <w:pStyle w:val="21"/>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三</w:t>
      </w:r>
      <w:r>
        <w:rPr>
          <w:rFonts w:hAnsi="宋体"/>
        </w:rPr>
        <w:t>份，具有同等法律效力，甲乙双方各执一份；副本</w:t>
      </w:r>
      <w:r>
        <w:rPr>
          <w:rFonts w:hint="eastAsia" w:hAnsi="宋体"/>
          <w:b/>
        </w:rPr>
        <w:t>一</w:t>
      </w:r>
      <w:r>
        <w:rPr>
          <w:rFonts w:hAnsi="宋体"/>
        </w:rPr>
        <w:t>份，</w:t>
      </w:r>
      <w:r>
        <w:rPr>
          <w:rFonts w:hint="eastAsia" w:hAnsi="宋体"/>
        </w:rPr>
        <w:t>交由金华市政府采购中心永康市分中心存档</w:t>
      </w:r>
      <w:r>
        <w:rPr>
          <w:rFonts w:hAnsi="宋体"/>
        </w:rPr>
        <w:t>。</w:t>
      </w:r>
    </w:p>
    <w:p w14:paraId="7E136F6F">
      <w:pPr>
        <w:snapToGrid w:val="0"/>
        <w:spacing w:beforeLines="50" w:afterLines="50"/>
        <w:outlineLvl w:val="0"/>
      </w:pPr>
    </w:p>
    <w:p w14:paraId="07BAAB22">
      <w:pPr>
        <w:snapToGrid w:val="0"/>
        <w:spacing w:beforeLines="50" w:afterLines="50"/>
        <w:ind w:firstLine="360" w:firstLineChars="150"/>
        <w:outlineLvl w:val="0"/>
      </w:pPr>
      <w:r>
        <w:rPr>
          <w:rFonts w:hint="eastAsia"/>
          <w:sz w:val="24"/>
        </w:rPr>
        <w:t>甲方（公章）：                    见证方（公章）：</w:t>
      </w:r>
    </w:p>
    <w:p w14:paraId="42EC2405">
      <w:pPr>
        <w:pStyle w:val="21"/>
        <w:snapToGrid w:val="0"/>
        <w:spacing w:line="330" w:lineRule="exact"/>
        <w:ind w:firstLine="360" w:firstLineChars="150"/>
        <w:rPr>
          <w:sz w:val="24"/>
          <w:szCs w:val="24"/>
        </w:rPr>
      </w:pPr>
      <w:r>
        <w:rPr>
          <w:rFonts w:hint="eastAsia"/>
          <w:sz w:val="24"/>
          <w:szCs w:val="24"/>
        </w:rPr>
        <w:t>法定代表人或受委托人              法定代表人或受委托人</w:t>
      </w:r>
    </w:p>
    <w:p w14:paraId="7B86A8A7">
      <w:pPr>
        <w:pStyle w:val="21"/>
        <w:snapToGrid w:val="0"/>
        <w:spacing w:line="330" w:lineRule="exact"/>
        <w:ind w:firstLine="600" w:firstLineChars="250"/>
        <w:rPr>
          <w:sz w:val="24"/>
          <w:szCs w:val="24"/>
        </w:rPr>
      </w:pPr>
      <w:r>
        <w:rPr>
          <w:rFonts w:hint="eastAsia"/>
          <w:sz w:val="24"/>
          <w:szCs w:val="24"/>
        </w:rPr>
        <w:t>（签字）                           （签字）</w:t>
      </w:r>
    </w:p>
    <w:p w14:paraId="1371E057">
      <w:pPr>
        <w:pStyle w:val="21"/>
        <w:snapToGrid w:val="0"/>
        <w:spacing w:line="330" w:lineRule="exact"/>
        <w:ind w:firstLine="360" w:firstLineChars="150"/>
        <w:rPr>
          <w:sz w:val="24"/>
          <w:szCs w:val="24"/>
        </w:rPr>
      </w:pPr>
      <w:r>
        <w:rPr>
          <w:rFonts w:hint="eastAsia"/>
          <w:sz w:val="24"/>
          <w:szCs w:val="24"/>
        </w:rPr>
        <w:t xml:space="preserve">地址：                           </w:t>
      </w:r>
    </w:p>
    <w:p w14:paraId="046D4BBD">
      <w:pPr>
        <w:pStyle w:val="21"/>
        <w:snapToGrid w:val="0"/>
        <w:spacing w:line="330" w:lineRule="exact"/>
        <w:ind w:firstLine="360" w:firstLineChars="150"/>
        <w:rPr>
          <w:sz w:val="24"/>
          <w:szCs w:val="24"/>
        </w:rPr>
      </w:pPr>
      <w:r>
        <w:rPr>
          <w:rFonts w:hint="eastAsia"/>
          <w:sz w:val="24"/>
          <w:szCs w:val="24"/>
        </w:rPr>
        <w:t xml:space="preserve">邮编：                            </w:t>
      </w:r>
    </w:p>
    <w:p w14:paraId="06BEA40A">
      <w:pPr>
        <w:pStyle w:val="21"/>
        <w:snapToGrid w:val="0"/>
        <w:spacing w:line="330" w:lineRule="exact"/>
        <w:ind w:firstLine="360" w:firstLineChars="150"/>
        <w:rPr>
          <w:sz w:val="24"/>
          <w:szCs w:val="24"/>
        </w:rPr>
      </w:pPr>
      <w:r>
        <w:rPr>
          <w:rFonts w:hint="eastAsia"/>
          <w:sz w:val="24"/>
          <w:szCs w:val="24"/>
        </w:rPr>
        <w:t xml:space="preserve">电话：                         </w:t>
      </w:r>
    </w:p>
    <w:p w14:paraId="641E58CD">
      <w:pPr>
        <w:pStyle w:val="21"/>
        <w:snapToGrid w:val="0"/>
        <w:spacing w:line="330" w:lineRule="exact"/>
        <w:ind w:firstLine="360" w:firstLineChars="150"/>
        <w:rPr>
          <w:sz w:val="24"/>
          <w:szCs w:val="24"/>
        </w:rPr>
      </w:pPr>
      <w:r>
        <w:rPr>
          <w:rFonts w:hint="eastAsia"/>
          <w:sz w:val="24"/>
          <w:szCs w:val="24"/>
        </w:rPr>
        <w:t xml:space="preserve">传真：                            </w:t>
      </w:r>
    </w:p>
    <w:p w14:paraId="032FF5B2">
      <w:pPr>
        <w:pStyle w:val="21"/>
        <w:snapToGrid w:val="0"/>
        <w:spacing w:line="330" w:lineRule="exact"/>
        <w:ind w:firstLine="360" w:firstLineChars="150"/>
        <w:rPr>
          <w:sz w:val="24"/>
          <w:szCs w:val="24"/>
        </w:rPr>
      </w:pPr>
      <w:r>
        <w:rPr>
          <w:rFonts w:hint="eastAsia"/>
          <w:sz w:val="24"/>
          <w:szCs w:val="24"/>
        </w:rPr>
        <w:t xml:space="preserve">开户银行：                        </w:t>
      </w:r>
    </w:p>
    <w:p w14:paraId="3753E572">
      <w:pPr>
        <w:pStyle w:val="21"/>
        <w:snapToGrid w:val="0"/>
        <w:spacing w:line="330" w:lineRule="exact"/>
        <w:ind w:firstLine="360" w:firstLineChars="150"/>
        <w:rPr>
          <w:sz w:val="24"/>
          <w:szCs w:val="24"/>
        </w:rPr>
      </w:pPr>
      <w:r>
        <w:rPr>
          <w:rFonts w:hint="eastAsia"/>
          <w:sz w:val="24"/>
          <w:szCs w:val="24"/>
        </w:rPr>
        <w:t xml:space="preserve">帐号：                       </w:t>
      </w:r>
    </w:p>
    <w:p w14:paraId="2D900FA0">
      <w:pPr>
        <w:pStyle w:val="21"/>
        <w:snapToGrid w:val="0"/>
        <w:spacing w:line="330" w:lineRule="exact"/>
        <w:rPr>
          <w:sz w:val="24"/>
          <w:szCs w:val="24"/>
        </w:rPr>
      </w:pPr>
    </w:p>
    <w:p w14:paraId="30E91011">
      <w:pPr>
        <w:pStyle w:val="21"/>
        <w:snapToGrid w:val="0"/>
        <w:spacing w:line="330" w:lineRule="exact"/>
        <w:ind w:firstLine="360" w:firstLineChars="150"/>
        <w:rPr>
          <w:sz w:val="24"/>
          <w:szCs w:val="24"/>
        </w:rPr>
      </w:pPr>
      <w:r>
        <w:rPr>
          <w:rFonts w:hint="eastAsia"/>
          <w:sz w:val="24"/>
          <w:szCs w:val="24"/>
        </w:rPr>
        <w:t xml:space="preserve">乙方（公章）：                 </w:t>
      </w:r>
    </w:p>
    <w:p w14:paraId="6739C07B">
      <w:pPr>
        <w:pStyle w:val="21"/>
        <w:snapToGrid w:val="0"/>
        <w:spacing w:line="330" w:lineRule="exact"/>
        <w:ind w:firstLine="360" w:firstLineChars="150"/>
        <w:rPr>
          <w:sz w:val="24"/>
          <w:szCs w:val="24"/>
        </w:rPr>
      </w:pPr>
      <w:r>
        <w:rPr>
          <w:rFonts w:hint="eastAsia"/>
          <w:sz w:val="24"/>
          <w:szCs w:val="24"/>
        </w:rPr>
        <w:t xml:space="preserve">法定代表人或受委托人             </w:t>
      </w:r>
    </w:p>
    <w:p w14:paraId="37B177AB">
      <w:pPr>
        <w:pStyle w:val="21"/>
        <w:snapToGrid w:val="0"/>
        <w:spacing w:line="330" w:lineRule="exact"/>
        <w:ind w:firstLine="360" w:firstLineChars="150"/>
        <w:rPr>
          <w:sz w:val="24"/>
          <w:szCs w:val="24"/>
        </w:rPr>
      </w:pPr>
      <w:r>
        <w:rPr>
          <w:rFonts w:hint="eastAsia"/>
          <w:sz w:val="24"/>
          <w:szCs w:val="24"/>
        </w:rPr>
        <w:t xml:space="preserve">（签字）                         </w:t>
      </w:r>
    </w:p>
    <w:p w14:paraId="382AA10F">
      <w:pPr>
        <w:pStyle w:val="21"/>
        <w:snapToGrid w:val="0"/>
        <w:spacing w:line="330" w:lineRule="exact"/>
        <w:ind w:firstLine="360" w:firstLineChars="150"/>
        <w:rPr>
          <w:sz w:val="24"/>
          <w:szCs w:val="24"/>
        </w:rPr>
      </w:pPr>
      <w:r>
        <w:rPr>
          <w:rFonts w:hint="eastAsia"/>
          <w:sz w:val="24"/>
          <w:szCs w:val="24"/>
        </w:rPr>
        <w:t xml:space="preserve">地址：                           </w:t>
      </w:r>
    </w:p>
    <w:p w14:paraId="3645989C">
      <w:pPr>
        <w:pStyle w:val="21"/>
        <w:snapToGrid w:val="0"/>
        <w:spacing w:line="330" w:lineRule="exact"/>
        <w:ind w:firstLine="360" w:firstLineChars="150"/>
        <w:rPr>
          <w:sz w:val="24"/>
          <w:szCs w:val="24"/>
        </w:rPr>
      </w:pPr>
      <w:r>
        <w:rPr>
          <w:rFonts w:hint="eastAsia"/>
          <w:sz w:val="24"/>
          <w:szCs w:val="24"/>
        </w:rPr>
        <w:t xml:space="preserve">邮编：                         </w:t>
      </w:r>
    </w:p>
    <w:p w14:paraId="0D19F2B1">
      <w:pPr>
        <w:pStyle w:val="21"/>
        <w:snapToGrid w:val="0"/>
        <w:spacing w:line="330" w:lineRule="exact"/>
        <w:ind w:firstLine="360" w:firstLineChars="150"/>
        <w:rPr>
          <w:sz w:val="24"/>
          <w:szCs w:val="24"/>
        </w:rPr>
      </w:pPr>
      <w:r>
        <w:rPr>
          <w:rFonts w:hint="eastAsia"/>
          <w:sz w:val="24"/>
          <w:szCs w:val="24"/>
        </w:rPr>
        <w:t xml:space="preserve">电话：                         </w:t>
      </w:r>
    </w:p>
    <w:p w14:paraId="7AD5638C">
      <w:pPr>
        <w:pStyle w:val="21"/>
        <w:snapToGrid w:val="0"/>
        <w:spacing w:line="330" w:lineRule="exact"/>
        <w:ind w:firstLine="360" w:firstLineChars="150"/>
        <w:rPr>
          <w:sz w:val="24"/>
          <w:szCs w:val="24"/>
        </w:rPr>
      </w:pPr>
      <w:r>
        <w:rPr>
          <w:rFonts w:hint="eastAsia"/>
          <w:sz w:val="24"/>
          <w:szCs w:val="24"/>
        </w:rPr>
        <w:t xml:space="preserve">传真：                         </w:t>
      </w:r>
    </w:p>
    <w:p w14:paraId="323625F1">
      <w:pPr>
        <w:pStyle w:val="21"/>
        <w:snapToGrid w:val="0"/>
        <w:spacing w:line="330" w:lineRule="exact"/>
        <w:ind w:firstLine="360" w:firstLineChars="150"/>
        <w:rPr>
          <w:sz w:val="24"/>
          <w:szCs w:val="24"/>
        </w:rPr>
      </w:pPr>
      <w:r>
        <w:rPr>
          <w:rFonts w:hint="eastAsia"/>
          <w:sz w:val="24"/>
          <w:szCs w:val="24"/>
        </w:rPr>
        <w:t xml:space="preserve">开户银行：                   </w:t>
      </w:r>
    </w:p>
    <w:p w14:paraId="16422FD7">
      <w:pPr>
        <w:pStyle w:val="21"/>
        <w:snapToGrid w:val="0"/>
        <w:spacing w:line="330" w:lineRule="exact"/>
        <w:ind w:firstLine="360" w:firstLineChars="150"/>
        <w:rPr>
          <w:sz w:val="24"/>
          <w:szCs w:val="24"/>
        </w:rPr>
      </w:pPr>
      <w:r>
        <w:rPr>
          <w:rFonts w:hint="eastAsia"/>
          <w:sz w:val="24"/>
          <w:szCs w:val="24"/>
        </w:rPr>
        <w:t xml:space="preserve">帐号：   </w:t>
      </w:r>
    </w:p>
    <w:p w14:paraId="72095F6A">
      <w:pPr>
        <w:pStyle w:val="21"/>
        <w:snapToGrid w:val="0"/>
        <w:spacing w:line="330" w:lineRule="exact"/>
        <w:rPr>
          <w:sz w:val="24"/>
          <w:szCs w:val="24"/>
        </w:rPr>
      </w:pPr>
    </w:p>
    <w:p w14:paraId="27826A90">
      <w:pPr>
        <w:pStyle w:val="21"/>
        <w:snapToGrid w:val="0"/>
        <w:spacing w:line="330" w:lineRule="exact"/>
        <w:rPr>
          <w:sz w:val="24"/>
          <w:szCs w:val="24"/>
        </w:rPr>
      </w:pPr>
    </w:p>
    <w:p w14:paraId="4BBE4B4A">
      <w:pPr>
        <w:pStyle w:val="21"/>
        <w:snapToGrid w:val="0"/>
        <w:spacing w:line="330" w:lineRule="exact"/>
        <w:ind w:firstLine="4935" w:firstLineChars="2350"/>
      </w:pPr>
      <w:r>
        <w:rPr>
          <w:rFonts w:hint="eastAsia"/>
        </w:rPr>
        <w:t>签约时间：   年    月    日</w:t>
      </w:r>
    </w:p>
    <w:p w14:paraId="6F5C74F5"/>
    <w:p w14:paraId="1CA6168E"/>
    <w:p w14:paraId="38875700">
      <w:pPr>
        <w:snapToGrid w:val="0"/>
        <w:spacing w:beforeLines="50" w:afterLines="50"/>
        <w:jc w:val="center"/>
        <w:outlineLvl w:val="0"/>
      </w:pPr>
    </w:p>
    <w:p w14:paraId="4D24F6FC">
      <w:pPr>
        <w:pStyle w:val="21"/>
        <w:snapToGrid w:val="0"/>
        <w:spacing w:line="330" w:lineRule="exact"/>
        <w:rPr>
          <w:rFonts w:hAnsi="宋体" w:cs="宋体"/>
        </w:rPr>
      </w:pPr>
    </w:p>
    <w:sectPr>
      <w:footerReference r:id="rId8"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DE33">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2FB5">
    <w:pPr>
      <w:pStyle w:val="25"/>
      <w:jc w:val="center"/>
    </w:pPr>
    <w:r>
      <w:fldChar w:fldCharType="begin"/>
    </w:r>
    <w:r>
      <w:instrText xml:space="preserve"> PAGE   \* MERGEFORMAT </w:instrText>
    </w:r>
    <w:r>
      <w:fldChar w:fldCharType="separate"/>
    </w:r>
    <w:r>
      <w:rPr>
        <w:lang w:val="zh-CN"/>
      </w:rPr>
      <w:t>50</w:t>
    </w:r>
    <w:r>
      <w:rPr>
        <w:lang w:val="zh-CN"/>
      </w:rPr>
      <w:fldChar w:fldCharType="end"/>
    </w:r>
  </w:p>
  <w:p w14:paraId="7BC45110">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EEEA">
    <w:pPr>
      <w:pStyle w:val="25"/>
      <w:jc w:val="center"/>
    </w:pPr>
    <w:r>
      <w:fldChar w:fldCharType="begin"/>
    </w:r>
    <w:r>
      <w:instrText xml:space="preserve"> PAGE   \* MERGEFORMAT </w:instrText>
    </w:r>
    <w:r>
      <w:fldChar w:fldCharType="separate"/>
    </w:r>
    <w:r>
      <w:rPr>
        <w:lang w:val="zh-CN"/>
      </w:rPr>
      <w:t>73</w:t>
    </w:r>
    <w:r>
      <w:rPr>
        <w:lang w:val="zh-CN"/>
      </w:rPr>
      <w:fldChar w:fldCharType="end"/>
    </w:r>
  </w:p>
  <w:p w14:paraId="256655C8">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244B6">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82</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305E">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D59E">
    <w:pPr>
      <w:pStyle w:val="26"/>
    </w:pPr>
    <w:r>
      <w:rPr>
        <w:rFonts w:hint="eastAsia" w:cs="宋体"/>
      </w:rPr>
      <w:t>永康市中医院卫生保洁和运送服务项目采购招标文件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10"/>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0C3A6B28"/>
    <w:multiLevelType w:val="singleLevel"/>
    <w:tmpl w:val="0C3A6B28"/>
    <w:lvl w:ilvl="0" w:tentative="0">
      <w:start w:val="1"/>
      <w:numFmt w:val="decimal"/>
      <w:suff w:val="nothing"/>
      <w:lvlText w:val="%1、"/>
      <w:lvlJc w:val="left"/>
    </w:lvl>
  </w:abstractNum>
  <w:abstractNum w:abstractNumId="6">
    <w:nsid w:val="5548FB09"/>
    <w:multiLevelType w:val="singleLevel"/>
    <w:tmpl w:val="5548FB09"/>
    <w:lvl w:ilvl="0" w:tentative="0">
      <w:start w:val="7"/>
      <w:numFmt w:val="chineseCounting"/>
      <w:suff w:val="nothing"/>
      <w:lvlText w:val="%1、"/>
      <w:lvlJc w:val="left"/>
      <w:rPr>
        <w:rFonts w:hint="eastAsia"/>
      </w:rPr>
    </w:lvl>
  </w:abstractNum>
  <w:abstractNum w:abstractNumId="7">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6C0B36DF"/>
    <w:multiLevelType w:val="singleLevel"/>
    <w:tmpl w:val="6C0B36DF"/>
    <w:lvl w:ilvl="0" w:tentative="0">
      <w:start w:val="4"/>
      <w:numFmt w:val="decimal"/>
      <w:suff w:val="nothing"/>
      <w:lvlText w:val="%1、"/>
      <w:lvlJc w:val="left"/>
    </w:lvl>
  </w:abstractNum>
  <w:abstractNum w:abstractNumId="9">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8"/>
  </w:num>
  <w:num w:numId="5">
    <w:abstractNumId w:val="9"/>
  </w:num>
  <w:num w:numId="6">
    <w:abstractNumId w:val="7"/>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164"/>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2653"/>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01AEE"/>
    <w:rsid w:val="00710179"/>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6E4C"/>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95F6F"/>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70E65"/>
    <w:rsid w:val="01375A23"/>
    <w:rsid w:val="013B0DE8"/>
    <w:rsid w:val="0156177E"/>
    <w:rsid w:val="01CF6CC2"/>
    <w:rsid w:val="01F04499"/>
    <w:rsid w:val="020F3A79"/>
    <w:rsid w:val="021D6C90"/>
    <w:rsid w:val="03DC43E8"/>
    <w:rsid w:val="04097864"/>
    <w:rsid w:val="041E1EFF"/>
    <w:rsid w:val="04344AA5"/>
    <w:rsid w:val="04D1736D"/>
    <w:rsid w:val="050D7546"/>
    <w:rsid w:val="05615ED2"/>
    <w:rsid w:val="059621EC"/>
    <w:rsid w:val="05BA66DE"/>
    <w:rsid w:val="05CF2DE2"/>
    <w:rsid w:val="05D22E89"/>
    <w:rsid w:val="05F6346B"/>
    <w:rsid w:val="065357F9"/>
    <w:rsid w:val="079B087A"/>
    <w:rsid w:val="07A62E31"/>
    <w:rsid w:val="08006787"/>
    <w:rsid w:val="082559D9"/>
    <w:rsid w:val="08410120"/>
    <w:rsid w:val="0866137F"/>
    <w:rsid w:val="08C654CC"/>
    <w:rsid w:val="091E71B4"/>
    <w:rsid w:val="09276052"/>
    <w:rsid w:val="0A3529A7"/>
    <w:rsid w:val="0A5371A2"/>
    <w:rsid w:val="0AE57576"/>
    <w:rsid w:val="0AE764CC"/>
    <w:rsid w:val="0AF023FF"/>
    <w:rsid w:val="0B594EE1"/>
    <w:rsid w:val="0B746911"/>
    <w:rsid w:val="0BE11644"/>
    <w:rsid w:val="0BF5372E"/>
    <w:rsid w:val="0C1842D0"/>
    <w:rsid w:val="0C813D3B"/>
    <w:rsid w:val="0C9C496A"/>
    <w:rsid w:val="0CF83B80"/>
    <w:rsid w:val="0D674D12"/>
    <w:rsid w:val="0DA62408"/>
    <w:rsid w:val="0DBD4932"/>
    <w:rsid w:val="0DF60B9D"/>
    <w:rsid w:val="0E0C6C8E"/>
    <w:rsid w:val="0E283478"/>
    <w:rsid w:val="0E3E1F17"/>
    <w:rsid w:val="0E7F7D53"/>
    <w:rsid w:val="0E8C0579"/>
    <w:rsid w:val="0EDC0F3A"/>
    <w:rsid w:val="0EFA3A2B"/>
    <w:rsid w:val="0F1478D0"/>
    <w:rsid w:val="0F276B9F"/>
    <w:rsid w:val="0F506D9A"/>
    <w:rsid w:val="0FF04A9E"/>
    <w:rsid w:val="0FF137B6"/>
    <w:rsid w:val="107812AC"/>
    <w:rsid w:val="10A952F8"/>
    <w:rsid w:val="10CE74B1"/>
    <w:rsid w:val="114B6629"/>
    <w:rsid w:val="11AE4CBE"/>
    <w:rsid w:val="11C04DAB"/>
    <w:rsid w:val="11D566EF"/>
    <w:rsid w:val="11F56CB9"/>
    <w:rsid w:val="11FC51F4"/>
    <w:rsid w:val="12826489"/>
    <w:rsid w:val="132C3788"/>
    <w:rsid w:val="139B184C"/>
    <w:rsid w:val="13A56906"/>
    <w:rsid w:val="13B50563"/>
    <w:rsid w:val="13C53535"/>
    <w:rsid w:val="13CA5118"/>
    <w:rsid w:val="140963AB"/>
    <w:rsid w:val="143D7154"/>
    <w:rsid w:val="1486575B"/>
    <w:rsid w:val="14F74CA5"/>
    <w:rsid w:val="14FF668D"/>
    <w:rsid w:val="151A1147"/>
    <w:rsid w:val="158E176C"/>
    <w:rsid w:val="159D39C7"/>
    <w:rsid w:val="159F326D"/>
    <w:rsid w:val="15A96067"/>
    <w:rsid w:val="161C185E"/>
    <w:rsid w:val="162445F8"/>
    <w:rsid w:val="165D6E50"/>
    <w:rsid w:val="16802C5C"/>
    <w:rsid w:val="16AE2EF7"/>
    <w:rsid w:val="17315BB6"/>
    <w:rsid w:val="17BB00C8"/>
    <w:rsid w:val="182E0686"/>
    <w:rsid w:val="182E16C5"/>
    <w:rsid w:val="189E125B"/>
    <w:rsid w:val="19456905"/>
    <w:rsid w:val="19566367"/>
    <w:rsid w:val="19C723FF"/>
    <w:rsid w:val="1A9C602D"/>
    <w:rsid w:val="1B42488B"/>
    <w:rsid w:val="1B7156DA"/>
    <w:rsid w:val="1B9D4937"/>
    <w:rsid w:val="1C593FA0"/>
    <w:rsid w:val="1CAD0994"/>
    <w:rsid w:val="1CC52663"/>
    <w:rsid w:val="1D312236"/>
    <w:rsid w:val="1D6221C6"/>
    <w:rsid w:val="1E322448"/>
    <w:rsid w:val="1E420D34"/>
    <w:rsid w:val="1E6B4CED"/>
    <w:rsid w:val="1EEB57A3"/>
    <w:rsid w:val="1F132604"/>
    <w:rsid w:val="1F4072EA"/>
    <w:rsid w:val="1F770DE5"/>
    <w:rsid w:val="1F9C3E1C"/>
    <w:rsid w:val="1FAC5786"/>
    <w:rsid w:val="1FC560B7"/>
    <w:rsid w:val="1FD51BB7"/>
    <w:rsid w:val="1FE173D8"/>
    <w:rsid w:val="1FE43FA1"/>
    <w:rsid w:val="20566C4C"/>
    <w:rsid w:val="2079648E"/>
    <w:rsid w:val="20843BD2"/>
    <w:rsid w:val="208650F4"/>
    <w:rsid w:val="20CA1D45"/>
    <w:rsid w:val="20E051D4"/>
    <w:rsid w:val="20E27BB6"/>
    <w:rsid w:val="2118743F"/>
    <w:rsid w:val="213D5133"/>
    <w:rsid w:val="21435075"/>
    <w:rsid w:val="21D435EF"/>
    <w:rsid w:val="22080B21"/>
    <w:rsid w:val="221072CF"/>
    <w:rsid w:val="2236792C"/>
    <w:rsid w:val="224C1EB9"/>
    <w:rsid w:val="228171E7"/>
    <w:rsid w:val="22D32A33"/>
    <w:rsid w:val="233B0FDC"/>
    <w:rsid w:val="23630548"/>
    <w:rsid w:val="237E22DE"/>
    <w:rsid w:val="238B6382"/>
    <w:rsid w:val="23A6060B"/>
    <w:rsid w:val="23C93BD9"/>
    <w:rsid w:val="243226E8"/>
    <w:rsid w:val="24335835"/>
    <w:rsid w:val="24F647D5"/>
    <w:rsid w:val="25987DE4"/>
    <w:rsid w:val="25AA3423"/>
    <w:rsid w:val="25C64874"/>
    <w:rsid w:val="26095AB0"/>
    <w:rsid w:val="260D5B65"/>
    <w:rsid w:val="26126405"/>
    <w:rsid w:val="26156EE1"/>
    <w:rsid w:val="262670C1"/>
    <w:rsid w:val="268A4A57"/>
    <w:rsid w:val="26A94938"/>
    <w:rsid w:val="26AD6E50"/>
    <w:rsid w:val="26D76D2B"/>
    <w:rsid w:val="26EB4624"/>
    <w:rsid w:val="26F33BA3"/>
    <w:rsid w:val="27371DEF"/>
    <w:rsid w:val="2748533F"/>
    <w:rsid w:val="274D05D2"/>
    <w:rsid w:val="274F20E9"/>
    <w:rsid w:val="27503E53"/>
    <w:rsid w:val="275616A1"/>
    <w:rsid w:val="27BF40D9"/>
    <w:rsid w:val="28346699"/>
    <w:rsid w:val="28A21943"/>
    <w:rsid w:val="28B56309"/>
    <w:rsid w:val="28BF18B6"/>
    <w:rsid w:val="28E675A5"/>
    <w:rsid w:val="295D0F14"/>
    <w:rsid w:val="2967007A"/>
    <w:rsid w:val="29BB3D48"/>
    <w:rsid w:val="29BB3FC4"/>
    <w:rsid w:val="29D91732"/>
    <w:rsid w:val="2A5D31BD"/>
    <w:rsid w:val="2B014054"/>
    <w:rsid w:val="2B28367B"/>
    <w:rsid w:val="2B35078E"/>
    <w:rsid w:val="2BF735CD"/>
    <w:rsid w:val="2C140842"/>
    <w:rsid w:val="2CD61258"/>
    <w:rsid w:val="2D8669A3"/>
    <w:rsid w:val="2D9E60D7"/>
    <w:rsid w:val="2DD94E89"/>
    <w:rsid w:val="2E1E5DAE"/>
    <w:rsid w:val="2E50596D"/>
    <w:rsid w:val="2E704F3D"/>
    <w:rsid w:val="2E7E21BE"/>
    <w:rsid w:val="2E956D57"/>
    <w:rsid w:val="2EE63891"/>
    <w:rsid w:val="2F1F0B51"/>
    <w:rsid w:val="2F455F1D"/>
    <w:rsid w:val="309269AE"/>
    <w:rsid w:val="30C938A4"/>
    <w:rsid w:val="30DF79E5"/>
    <w:rsid w:val="30F84323"/>
    <w:rsid w:val="31081A27"/>
    <w:rsid w:val="31691312"/>
    <w:rsid w:val="31A6515C"/>
    <w:rsid w:val="31FC5D17"/>
    <w:rsid w:val="3231670E"/>
    <w:rsid w:val="323D2B73"/>
    <w:rsid w:val="32963B87"/>
    <w:rsid w:val="34540AF1"/>
    <w:rsid w:val="34670FD0"/>
    <w:rsid w:val="346766CF"/>
    <w:rsid w:val="346B1F88"/>
    <w:rsid w:val="34DA3E98"/>
    <w:rsid w:val="34DD43D8"/>
    <w:rsid w:val="353B4715"/>
    <w:rsid w:val="3570373E"/>
    <w:rsid w:val="35A07A01"/>
    <w:rsid w:val="35BD1C01"/>
    <w:rsid w:val="360E201D"/>
    <w:rsid w:val="366D71CF"/>
    <w:rsid w:val="36E301FD"/>
    <w:rsid w:val="36F06674"/>
    <w:rsid w:val="37054AD1"/>
    <w:rsid w:val="37090CD6"/>
    <w:rsid w:val="372158A8"/>
    <w:rsid w:val="37236AE7"/>
    <w:rsid w:val="375B6BAC"/>
    <w:rsid w:val="377016F3"/>
    <w:rsid w:val="37B7226F"/>
    <w:rsid w:val="37C40DC3"/>
    <w:rsid w:val="37E2758F"/>
    <w:rsid w:val="3801173C"/>
    <w:rsid w:val="380C7D8F"/>
    <w:rsid w:val="383B214B"/>
    <w:rsid w:val="38C90A91"/>
    <w:rsid w:val="39195FFA"/>
    <w:rsid w:val="39322095"/>
    <w:rsid w:val="393E407D"/>
    <w:rsid w:val="39413CC5"/>
    <w:rsid w:val="394A221F"/>
    <w:rsid w:val="39811AF2"/>
    <w:rsid w:val="398D06B3"/>
    <w:rsid w:val="39FA6247"/>
    <w:rsid w:val="3A017404"/>
    <w:rsid w:val="3A154D7A"/>
    <w:rsid w:val="3A160C88"/>
    <w:rsid w:val="3A194ACC"/>
    <w:rsid w:val="3B64270E"/>
    <w:rsid w:val="3C0D4421"/>
    <w:rsid w:val="3C1162D2"/>
    <w:rsid w:val="3C345C44"/>
    <w:rsid w:val="3C4C1E54"/>
    <w:rsid w:val="3C5640FF"/>
    <w:rsid w:val="3C64701E"/>
    <w:rsid w:val="3C6F2803"/>
    <w:rsid w:val="3C894DA9"/>
    <w:rsid w:val="3C9E715D"/>
    <w:rsid w:val="3D1607FC"/>
    <w:rsid w:val="3D657435"/>
    <w:rsid w:val="3D91216B"/>
    <w:rsid w:val="3DAD00D8"/>
    <w:rsid w:val="3DC74C3A"/>
    <w:rsid w:val="3E1C2E2C"/>
    <w:rsid w:val="3E985CDA"/>
    <w:rsid w:val="3E9A45D2"/>
    <w:rsid w:val="3F006868"/>
    <w:rsid w:val="3F2059EC"/>
    <w:rsid w:val="3F6B7562"/>
    <w:rsid w:val="3FC3761C"/>
    <w:rsid w:val="3FD9719A"/>
    <w:rsid w:val="403B564E"/>
    <w:rsid w:val="41982E67"/>
    <w:rsid w:val="41F96107"/>
    <w:rsid w:val="4204506C"/>
    <w:rsid w:val="421A1D78"/>
    <w:rsid w:val="427B7631"/>
    <w:rsid w:val="42A52DE2"/>
    <w:rsid w:val="42B62A37"/>
    <w:rsid w:val="42E06B87"/>
    <w:rsid w:val="43614C10"/>
    <w:rsid w:val="43DF5027"/>
    <w:rsid w:val="44054362"/>
    <w:rsid w:val="446F3447"/>
    <w:rsid w:val="451F1453"/>
    <w:rsid w:val="45A763F5"/>
    <w:rsid w:val="45AE10A0"/>
    <w:rsid w:val="45E143E0"/>
    <w:rsid w:val="460C5F87"/>
    <w:rsid w:val="466B524A"/>
    <w:rsid w:val="46784D1B"/>
    <w:rsid w:val="46B11A88"/>
    <w:rsid w:val="46CF5C1F"/>
    <w:rsid w:val="4714279A"/>
    <w:rsid w:val="47147BFE"/>
    <w:rsid w:val="47347ED4"/>
    <w:rsid w:val="47481675"/>
    <w:rsid w:val="47572892"/>
    <w:rsid w:val="476F478D"/>
    <w:rsid w:val="48A944CA"/>
    <w:rsid w:val="48F05B38"/>
    <w:rsid w:val="491C0184"/>
    <w:rsid w:val="492C6132"/>
    <w:rsid w:val="495B5395"/>
    <w:rsid w:val="496B00B0"/>
    <w:rsid w:val="497A30FC"/>
    <w:rsid w:val="49DF3126"/>
    <w:rsid w:val="4A515007"/>
    <w:rsid w:val="4A6E2145"/>
    <w:rsid w:val="4AFE304E"/>
    <w:rsid w:val="4B553E21"/>
    <w:rsid w:val="4BB40127"/>
    <w:rsid w:val="4C9537F9"/>
    <w:rsid w:val="4CB132D9"/>
    <w:rsid w:val="4D0A29E9"/>
    <w:rsid w:val="4D3F08E5"/>
    <w:rsid w:val="4D7B601E"/>
    <w:rsid w:val="4D834E7F"/>
    <w:rsid w:val="4E0E623F"/>
    <w:rsid w:val="4E3C4E24"/>
    <w:rsid w:val="4E4D4F9C"/>
    <w:rsid w:val="4E6B5D2E"/>
    <w:rsid w:val="4F912F4E"/>
    <w:rsid w:val="4F974C04"/>
    <w:rsid w:val="4FA611B3"/>
    <w:rsid w:val="515D0EF4"/>
    <w:rsid w:val="519F5AA2"/>
    <w:rsid w:val="51DD619C"/>
    <w:rsid w:val="520B0905"/>
    <w:rsid w:val="52295F14"/>
    <w:rsid w:val="526E1486"/>
    <w:rsid w:val="5349076A"/>
    <w:rsid w:val="535844AE"/>
    <w:rsid w:val="53860519"/>
    <w:rsid w:val="53E333C6"/>
    <w:rsid w:val="53E7758A"/>
    <w:rsid w:val="53F73CC7"/>
    <w:rsid w:val="5440381D"/>
    <w:rsid w:val="54593C76"/>
    <w:rsid w:val="550946D4"/>
    <w:rsid w:val="556531E4"/>
    <w:rsid w:val="55930515"/>
    <w:rsid w:val="55941913"/>
    <w:rsid w:val="55A00CB4"/>
    <w:rsid w:val="55A244F7"/>
    <w:rsid w:val="55CD2EFC"/>
    <w:rsid w:val="55E446F6"/>
    <w:rsid w:val="55FB7922"/>
    <w:rsid w:val="56607F15"/>
    <w:rsid w:val="5661200E"/>
    <w:rsid w:val="56B52F3D"/>
    <w:rsid w:val="571F52B1"/>
    <w:rsid w:val="577469B9"/>
    <w:rsid w:val="57935D6C"/>
    <w:rsid w:val="579D6C5C"/>
    <w:rsid w:val="58133F79"/>
    <w:rsid w:val="582E4282"/>
    <w:rsid w:val="58535244"/>
    <w:rsid w:val="58A423FE"/>
    <w:rsid w:val="58E0610A"/>
    <w:rsid w:val="58F21E8F"/>
    <w:rsid w:val="58F40819"/>
    <w:rsid w:val="58F61756"/>
    <w:rsid w:val="59006D75"/>
    <w:rsid w:val="5914193D"/>
    <w:rsid w:val="594D55A5"/>
    <w:rsid w:val="59707845"/>
    <w:rsid w:val="59EF2F37"/>
    <w:rsid w:val="5A224803"/>
    <w:rsid w:val="5A5F6122"/>
    <w:rsid w:val="5A8F05E2"/>
    <w:rsid w:val="5B176633"/>
    <w:rsid w:val="5B1E422F"/>
    <w:rsid w:val="5B55302F"/>
    <w:rsid w:val="5B6A7279"/>
    <w:rsid w:val="5B9B5880"/>
    <w:rsid w:val="5C4C17B3"/>
    <w:rsid w:val="5CD56B70"/>
    <w:rsid w:val="5D8A58D0"/>
    <w:rsid w:val="5DF012AB"/>
    <w:rsid w:val="5E1029D5"/>
    <w:rsid w:val="5E172683"/>
    <w:rsid w:val="5E8149E3"/>
    <w:rsid w:val="5F2D2D10"/>
    <w:rsid w:val="5F5662D8"/>
    <w:rsid w:val="5F933A06"/>
    <w:rsid w:val="606028D4"/>
    <w:rsid w:val="60E21587"/>
    <w:rsid w:val="61072365"/>
    <w:rsid w:val="61371DBF"/>
    <w:rsid w:val="614400FC"/>
    <w:rsid w:val="6199108D"/>
    <w:rsid w:val="61AF3E33"/>
    <w:rsid w:val="61BF6238"/>
    <w:rsid w:val="62036F93"/>
    <w:rsid w:val="62065446"/>
    <w:rsid w:val="62832D80"/>
    <w:rsid w:val="6299696B"/>
    <w:rsid w:val="62ED40D4"/>
    <w:rsid w:val="63290D4B"/>
    <w:rsid w:val="63BD6ED1"/>
    <w:rsid w:val="63F525EF"/>
    <w:rsid w:val="63FF3165"/>
    <w:rsid w:val="642679BA"/>
    <w:rsid w:val="644215F9"/>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82949C1"/>
    <w:rsid w:val="684B64CB"/>
    <w:rsid w:val="689715D8"/>
    <w:rsid w:val="689E6951"/>
    <w:rsid w:val="68A65864"/>
    <w:rsid w:val="68C43A27"/>
    <w:rsid w:val="6904153A"/>
    <w:rsid w:val="692710B8"/>
    <w:rsid w:val="693B5EE6"/>
    <w:rsid w:val="69420AF4"/>
    <w:rsid w:val="695860FD"/>
    <w:rsid w:val="696B3698"/>
    <w:rsid w:val="697A2843"/>
    <w:rsid w:val="698060B5"/>
    <w:rsid w:val="69A656B9"/>
    <w:rsid w:val="6A58493C"/>
    <w:rsid w:val="6A6C3C46"/>
    <w:rsid w:val="6A6C5856"/>
    <w:rsid w:val="6ADB2DF0"/>
    <w:rsid w:val="6AF71ECE"/>
    <w:rsid w:val="6AF754DD"/>
    <w:rsid w:val="6B176BF5"/>
    <w:rsid w:val="6B775B5E"/>
    <w:rsid w:val="6B857A86"/>
    <w:rsid w:val="6B9E2823"/>
    <w:rsid w:val="6BA5059F"/>
    <w:rsid w:val="6BA70785"/>
    <w:rsid w:val="6BBA58AE"/>
    <w:rsid w:val="6BBE2B98"/>
    <w:rsid w:val="6C64581A"/>
    <w:rsid w:val="6C674D0A"/>
    <w:rsid w:val="6C761276"/>
    <w:rsid w:val="6C845956"/>
    <w:rsid w:val="6CF91E10"/>
    <w:rsid w:val="6D2D6F70"/>
    <w:rsid w:val="6D3A657B"/>
    <w:rsid w:val="6D6E302A"/>
    <w:rsid w:val="6DB16238"/>
    <w:rsid w:val="6DC5053A"/>
    <w:rsid w:val="6DD35943"/>
    <w:rsid w:val="6E11586E"/>
    <w:rsid w:val="6E166F6D"/>
    <w:rsid w:val="6E7E63F5"/>
    <w:rsid w:val="6ED133FA"/>
    <w:rsid w:val="6F320C1C"/>
    <w:rsid w:val="6F8C6227"/>
    <w:rsid w:val="6F9422EA"/>
    <w:rsid w:val="6FA0207A"/>
    <w:rsid w:val="6FD607DD"/>
    <w:rsid w:val="704A532F"/>
    <w:rsid w:val="70A14871"/>
    <w:rsid w:val="70C20CF6"/>
    <w:rsid w:val="70E1568B"/>
    <w:rsid w:val="70FB05C2"/>
    <w:rsid w:val="71080904"/>
    <w:rsid w:val="71550614"/>
    <w:rsid w:val="71811461"/>
    <w:rsid w:val="71F7206C"/>
    <w:rsid w:val="7238256D"/>
    <w:rsid w:val="725526ED"/>
    <w:rsid w:val="7264233F"/>
    <w:rsid w:val="727A5D97"/>
    <w:rsid w:val="729427DC"/>
    <w:rsid w:val="73484244"/>
    <w:rsid w:val="74254155"/>
    <w:rsid w:val="743B72F2"/>
    <w:rsid w:val="753A66D3"/>
    <w:rsid w:val="756866BA"/>
    <w:rsid w:val="75E611FB"/>
    <w:rsid w:val="767B1767"/>
    <w:rsid w:val="76A374CE"/>
    <w:rsid w:val="76EE405E"/>
    <w:rsid w:val="77337E64"/>
    <w:rsid w:val="783A38D3"/>
    <w:rsid w:val="78F13EE1"/>
    <w:rsid w:val="795F767E"/>
    <w:rsid w:val="79927EA0"/>
    <w:rsid w:val="799B1C9E"/>
    <w:rsid w:val="79B67E0E"/>
    <w:rsid w:val="79EC41D8"/>
    <w:rsid w:val="79F4164F"/>
    <w:rsid w:val="7A9B4AFD"/>
    <w:rsid w:val="7B2965AD"/>
    <w:rsid w:val="7B4427BD"/>
    <w:rsid w:val="7B547735"/>
    <w:rsid w:val="7B5D27FC"/>
    <w:rsid w:val="7B83218C"/>
    <w:rsid w:val="7BE31528"/>
    <w:rsid w:val="7BF165A7"/>
    <w:rsid w:val="7CD95FE8"/>
    <w:rsid w:val="7D02591A"/>
    <w:rsid w:val="7D385128"/>
    <w:rsid w:val="7D3E31C9"/>
    <w:rsid w:val="7E620DE2"/>
    <w:rsid w:val="7ECC355F"/>
    <w:rsid w:val="7EE44F73"/>
    <w:rsid w:val="7F696011"/>
    <w:rsid w:val="7F6E4C0B"/>
    <w:rsid w:val="7FA57890"/>
    <w:rsid w:val="7FA7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4">
    <w:name w:val="heading 1"/>
    <w:basedOn w:val="1"/>
    <w:next w:val="1"/>
    <w:link w:val="41"/>
    <w:qFormat/>
    <w:uiPriority w:val="9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42"/>
    <w:qFormat/>
    <w:uiPriority w:val="9"/>
    <w:pPr>
      <w:keepNext/>
      <w:keepLines/>
      <w:tabs>
        <w:tab w:val="left" w:pos="1080"/>
      </w:tabs>
      <w:spacing w:line="360" w:lineRule="auto"/>
      <w:outlineLvl w:val="1"/>
    </w:pPr>
    <w:rPr>
      <w:rFonts w:ascii="宋体" w:cs="Times New Roman"/>
      <w:kern w:val="24"/>
      <w:sz w:val="24"/>
      <w:szCs w:val="24"/>
    </w:rPr>
  </w:style>
  <w:style w:type="paragraph" w:styleId="6">
    <w:name w:val="heading 3"/>
    <w:basedOn w:val="1"/>
    <w:next w:val="1"/>
    <w:link w:val="43"/>
    <w:qFormat/>
    <w:uiPriority w:val="9"/>
    <w:pPr>
      <w:keepNext/>
      <w:keepLines/>
      <w:spacing w:after="120" w:line="360" w:lineRule="auto"/>
      <w:outlineLvl w:val="2"/>
    </w:pPr>
    <w:rPr>
      <w:rFonts w:ascii="黑体" w:eastAsia="黑体" w:cs="Times New Roman"/>
      <w:color w:val="000000"/>
      <w:kern w:val="24"/>
      <w:sz w:val="24"/>
      <w:szCs w:val="24"/>
    </w:rPr>
  </w:style>
  <w:style w:type="paragraph" w:styleId="7">
    <w:name w:val="heading 4"/>
    <w:basedOn w:val="1"/>
    <w:next w:val="1"/>
    <w:link w:val="44"/>
    <w:qFormat/>
    <w:uiPriority w:val="9"/>
    <w:pPr>
      <w:keepNext/>
      <w:keepLines/>
      <w:spacing w:before="280" w:after="290" w:line="376" w:lineRule="auto"/>
      <w:outlineLvl w:val="3"/>
    </w:pPr>
    <w:rPr>
      <w:rFonts w:ascii="Cambria" w:hAnsi="Cambria" w:cs="Times New Roman"/>
      <w:b/>
      <w:bCs/>
      <w:sz w:val="28"/>
      <w:szCs w:val="28"/>
    </w:rPr>
  </w:style>
  <w:style w:type="paragraph" w:styleId="8">
    <w:name w:val="heading 5"/>
    <w:basedOn w:val="1"/>
    <w:next w:val="9"/>
    <w:link w:val="45"/>
    <w:qFormat/>
    <w:uiPriority w:val="99"/>
    <w:pPr>
      <w:widowControl w:val="0"/>
      <w:ind w:firstLine="454"/>
      <w:outlineLvl w:val="4"/>
    </w:pPr>
    <w:rPr>
      <w:rFonts w:ascii="Calibri" w:hAnsi="Calibri" w:cs="Times New Roman"/>
    </w:rPr>
  </w:style>
  <w:style w:type="paragraph" w:styleId="9">
    <w:name w:val="heading 6"/>
    <w:basedOn w:val="1"/>
    <w:next w:val="1"/>
    <w:link w:val="46"/>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99"/>
    <w:pPr>
      <w:widowControl w:val="0"/>
      <w:spacing w:after="120"/>
    </w:pPr>
    <w:rPr>
      <w:rFonts w:ascii="Calibri" w:hAnsi="Calibri" w:cs="Times New Roman"/>
    </w:rPr>
  </w:style>
  <w:style w:type="paragraph" w:styleId="3">
    <w:name w:val="Body Text First Indent"/>
    <w:basedOn w:val="2"/>
    <w:next w:val="1"/>
    <w:unhideWhenUsed/>
    <w:qFormat/>
    <w:uiPriority w:val="99"/>
    <w:pPr>
      <w:ind w:firstLine="420" w:firstLineChars="100"/>
    </w:pPr>
    <w:rPr>
      <w:szCs w:val="22"/>
    </w:rPr>
  </w:style>
  <w:style w:type="paragraph" w:styleId="10">
    <w:name w:val="List Number"/>
    <w:basedOn w:val="1"/>
    <w:unhideWhenUsed/>
    <w:qFormat/>
    <w:uiPriority w:val="0"/>
    <w:pPr>
      <w:numPr>
        <w:ilvl w:val="0"/>
        <w:numId w:val="1"/>
      </w:numPr>
    </w:pPr>
  </w:style>
  <w:style w:type="paragraph" w:styleId="11">
    <w:name w:val="Normal Indent"/>
    <w:basedOn w:val="1"/>
    <w:next w:val="1"/>
    <w:link w:val="47"/>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2">
    <w:name w:val="caption"/>
    <w:basedOn w:val="1"/>
    <w:next w:val="1"/>
    <w:qFormat/>
    <w:uiPriority w:val="35"/>
    <w:rPr>
      <w:rFonts w:ascii="Arial" w:hAnsi="Arial" w:eastAsia="黑体"/>
      <w:sz w:val="20"/>
    </w:rPr>
  </w:style>
  <w:style w:type="paragraph" w:styleId="13">
    <w:name w:val="Document Map"/>
    <w:basedOn w:val="1"/>
    <w:link w:val="48"/>
    <w:qFormat/>
    <w:uiPriority w:val="99"/>
    <w:pPr>
      <w:widowControl w:val="0"/>
    </w:pPr>
    <w:rPr>
      <w:rFonts w:ascii="宋体" w:hAnsi="Calibri" w:cs="Times New Roman"/>
      <w:sz w:val="18"/>
      <w:szCs w:val="18"/>
    </w:rPr>
  </w:style>
  <w:style w:type="paragraph" w:styleId="14">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5">
    <w:name w:val="annotation text"/>
    <w:basedOn w:val="1"/>
    <w:link w:val="49"/>
    <w:qFormat/>
    <w:uiPriority w:val="99"/>
    <w:pPr>
      <w:widowControl w:val="0"/>
      <w:jc w:val="left"/>
    </w:pPr>
    <w:rPr>
      <w:rFonts w:ascii="Calibri" w:hAnsi="Calibri" w:cs="Times New Roman"/>
    </w:rPr>
  </w:style>
  <w:style w:type="paragraph" w:styleId="16">
    <w:name w:val="Salutation"/>
    <w:basedOn w:val="1"/>
    <w:next w:val="1"/>
    <w:unhideWhenUsed/>
    <w:qFormat/>
    <w:uiPriority w:val="0"/>
    <w:pPr>
      <w:tabs>
        <w:tab w:val="left" w:pos="600"/>
      </w:tabs>
    </w:pPr>
    <w:rPr>
      <w:sz w:val="24"/>
    </w:rPr>
  </w:style>
  <w:style w:type="paragraph" w:styleId="17">
    <w:name w:val="Body Text 3"/>
    <w:basedOn w:val="1"/>
    <w:qFormat/>
    <w:uiPriority w:val="0"/>
    <w:pPr>
      <w:snapToGrid w:val="0"/>
      <w:spacing w:before="50" w:after="50"/>
    </w:pPr>
    <w:rPr>
      <w:rFonts w:ascii="Times New Roman" w:eastAsia="仿宋_GB2312"/>
      <w:b/>
      <w:bCs/>
      <w:sz w:val="24"/>
      <w:szCs w:val="20"/>
    </w:rPr>
  </w:style>
  <w:style w:type="paragraph" w:styleId="18">
    <w:name w:val="Body Text Indent"/>
    <w:basedOn w:val="1"/>
    <w:next w:val="19"/>
    <w:link w:val="51"/>
    <w:qFormat/>
    <w:uiPriority w:val="99"/>
    <w:pPr>
      <w:widowControl w:val="0"/>
      <w:spacing w:after="120"/>
      <w:ind w:left="420" w:leftChars="200"/>
    </w:pPr>
    <w:rPr>
      <w:rFonts w:ascii="Calibri" w:hAnsi="Calibri" w:cs="Times New Roman"/>
    </w:rPr>
  </w:style>
  <w:style w:type="paragraph" w:styleId="19">
    <w:name w:val="Body Text First Indent 2"/>
    <w:basedOn w:val="18"/>
    <w:next w:val="20"/>
    <w:link w:val="52"/>
    <w:qFormat/>
    <w:uiPriority w:val="99"/>
    <w:pPr>
      <w:ind w:firstLine="420" w:firstLineChars="200"/>
    </w:pPr>
  </w:style>
  <w:style w:type="paragraph" w:customStyle="1" w:styleId="20">
    <w:name w:val="xl53"/>
    <w:basedOn w:val="1"/>
    <w:next w:val="1"/>
    <w:qFormat/>
    <w:uiPriority w:val="0"/>
    <w:pPr>
      <w:spacing w:before="280" w:after="280" w:line="100" w:lineRule="exact"/>
      <w:jc w:val="center"/>
    </w:pPr>
    <w:rPr>
      <w:b/>
      <w:sz w:val="20"/>
    </w:rPr>
  </w:style>
  <w:style w:type="paragraph" w:styleId="21">
    <w:name w:val="Plain Text"/>
    <w:basedOn w:val="1"/>
    <w:link w:val="53"/>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pacing w:line="480" w:lineRule="atLeast"/>
      <w:ind w:firstLine="480"/>
    </w:pPr>
    <w:rPr>
      <w:rFonts w:ascii="宋体"/>
      <w:kern w:val="0"/>
      <w:sz w:val="24"/>
      <w:szCs w:val="20"/>
    </w:rPr>
  </w:style>
  <w:style w:type="paragraph" w:styleId="24">
    <w:name w:val="Balloon Text"/>
    <w:basedOn w:val="1"/>
    <w:link w:val="54"/>
    <w:qFormat/>
    <w:uiPriority w:val="99"/>
    <w:pPr>
      <w:widowControl w:val="0"/>
    </w:pPr>
    <w:rPr>
      <w:rFonts w:ascii="Calibri" w:hAnsi="Calibri" w:cs="Times New Roman"/>
      <w:sz w:val="18"/>
      <w:szCs w:val="18"/>
    </w:rPr>
  </w:style>
  <w:style w:type="paragraph" w:styleId="25">
    <w:name w:val="footer"/>
    <w:basedOn w:val="1"/>
    <w:link w:val="55"/>
    <w:qFormat/>
    <w:uiPriority w:val="99"/>
    <w:pPr>
      <w:tabs>
        <w:tab w:val="center" w:pos="4153"/>
        <w:tab w:val="right" w:pos="8306"/>
      </w:tabs>
      <w:snapToGrid w:val="0"/>
      <w:jc w:val="left"/>
    </w:pPr>
    <w:rPr>
      <w:rFonts w:cs="Times New Roman"/>
      <w:sz w:val="18"/>
      <w:szCs w:val="18"/>
    </w:rPr>
  </w:style>
  <w:style w:type="paragraph" w:styleId="26">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toc 6"/>
    <w:basedOn w:val="1"/>
    <w:next w:val="1"/>
    <w:semiHidden/>
    <w:qFormat/>
    <w:uiPriority w:val="99"/>
    <w:pPr>
      <w:ind w:left="2100" w:leftChars="1000"/>
    </w:pPr>
    <w:rPr>
      <w:szCs w:val="24"/>
    </w:rPr>
  </w:style>
  <w:style w:type="paragraph" w:styleId="28">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9">
    <w:name w:val="Body Text 2"/>
    <w:basedOn w:val="1"/>
    <w:qFormat/>
    <w:uiPriority w:val="0"/>
    <w:rPr>
      <w:rFonts w:ascii="宋体" w:hAnsi="Times New Roman" w:cs="Times New Roman"/>
      <w:color w:val="000000"/>
      <w:sz w:val="28"/>
    </w:rPr>
  </w:style>
  <w:style w:type="paragraph" w:styleId="30">
    <w:name w:val="HTML Preformatted"/>
    <w:basedOn w:val="1"/>
    <w:link w:val="57"/>
    <w:qFormat/>
    <w:uiPriority w:val="99"/>
    <w:pPr>
      <w:widowControl w:val="0"/>
    </w:pPr>
    <w:rPr>
      <w:rFonts w:ascii="Courier New" w:hAnsi="Courier New" w:cs="Times New Roman"/>
      <w:sz w:val="20"/>
      <w:szCs w:val="20"/>
    </w:rPr>
  </w:style>
  <w:style w:type="paragraph" w:styleId="31">
    <w:name w:val="Normal (Web)"/>
    <w:basedOn w:val="1"/>
    <w:qFormat/>
    <w:uiPriority w:val="0"/>
    <w:pPr>
      <w:widowControl w:val="0"/>
    </w:pPr>
    <w:rPr>
      <w:rFonts w:ascii="Calibri" w:hAnsi="Calibri" w:cs="Calibri"/>
      <w:sz w:val="24"/>
      <w:szCs w:val="24"/>
    </w:rPr>
  </w:style>
  <w:style w:type="paragraph" w:styleId="32">
    <w:name w:val="annotation subject"/>
    <w:basedOn w:val="15"/>
    <w:next w:val="15"/>
    <w:link w:val="58"/>
    <w:qFormat/>
    <w:uiPriority w:val="99"/>
    <w:rPr>
      <w:b/>
      <w:bCs/>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character" w:customStyle="1" w:styleId="41">
    <w:name w:val="标题 1 Char"/>
    <w:link w:val="4"/>
    <w:qFormat/>
    <w:locked/>
    <w:uiPriority w:val="99"/>
    <w:rPr>
      <w:rFonts w:ascii="等线" w:hAnsi="宋体" w:cs="等线"/>
      <w:b/>
      <w:bCs/>
      <w:kern w:val="44"/>
      <w:sz w:val="44"/>
      <w:szCs w:val="44"/>
    </w:rPr>
  </w:style>
  <w:style w:type="character" w:customStyle="1" w:styleId="42">
    <w:name w:val="标题 2 Char"/>
    <w:link w:val="5"/>
    <w:qFormat/>
    <w:locked/>
    <w:uiPriority w:val="9"/>
    <w:rPr>
      <w:rFonts w:ascii="宋体" w:hAnsi="宋体" w:cs="宋体"/>
      <w:kern w:val="24"/>
      <w:sz w:val="24"/>
      <w:szCs w:val="24"/>
    </w:rPr>
  </w:style>
  <w:style w:type="character" w:customStyle="1" w:styleId="43">
    <w:name w:val="标题 3 Char"/>
    <w:link w:val="6"/>
    <w:qFormat/>
    <w:locked/>
    <w:uiPriority w:val="9"/>
    <w:rPr>
      <w:rFonts w:ascii="黑体" w:hAnsi="宋体" w:eastAsia="黑体" w:cs="黑体"/>
      <w:color w:val="000000"/>
      <w:kern w:val="24"/>
      <w:sz w:val="24"/>
      <w:szCs w:val="24"/>
    </w:rPr>
  </w:style>
  <w:style w:type="character" w:customStyle="1" w:styleId="44">
    <w:name w:val="标题 4 Char"/>
    <w:link w:val="7"/>
    <w:qFormat/>
    <w:uiPriority w:val="9"/>
    <w:rPr>
      <w:rFonts w:ascii="Cambria" w:hAnsi="Cambria"/>
      <w:b/>
      <w:bCs/>
      <w:kern w:val="2"/>
      <w:sz w:val="28"/>
      <w:szCs w:val="28"/>
    </w:rPr>
  </w:style>
  <w:style w:type="character" w:customStyle="1" w:styleId="45">
    <w:name w:val="标题 5 Char"/>
    <w:link w:val="8"/>
    <w:qFormat/>
    <w:uiPriority w:val="99"/>
    <w:rPr>
      <w:rFonts w:ascii="Calibri" w:hAnsi="Calibri" w:cs="Calibri"/>
      <w:kern w:val="2"/>
      <w:sz w:val="21"/>
      <w:szCs w:val="21"/>
    </w:rPr>
  </w:style>
  <w:style w:type="character" w:customStyle="1" w:styleId="46">
    <w:name w:val="标题 6 Char"/>
    <w:link w:val="9"/>
    <w:qFormat/>
    <w:uiPriority w:val="99"/>
    <w:rPr>
      <w:rFonts w:ascii="Calibri" w:hAnsi="Calibri" w:cs="Calibri"/>
      <w:kern w:val="2"/>
      <w:sz w:val="21"/>
      <w:szCs w:val="21"/>
    </w:rPr>
  </w:style>
  <w:style w:type="character" w:customStyle="1" w:styleId="47">
    <w:name w:val="正文缩进 Char"/>
    <w:link w:val="11"/>
    <w:qFormat/>
    <w:uiPriority w:val="0"/>
    <w:rPr>
      <w:rFonts w:ascii="宋体" w:hAnsi="宋体"/>
      <w:snapToGrid w:val="0"/>
      <w:color w:val="000000"/>
      <w:kern w:val="28"/>
      <w:sz w:val="28"/>
    </w:rPr>
  </w:style>
  <w:style w:type="character" w:customStyle="1" w:styleId="48">
    <w:name w:val="文档结构图 Char"/>
    <w:link w:val="13"/>
    <w:qFormat/>
    <w:uiPriority w:val="99"/>
    <w:rPr>
      <w:rFonts w:ascii="宋体" w:hAnsi="Calibri" w:cs="宋体"/>
      <w:kern w:val="2"/>
      <w:sz w:val="18"/>
      <w:szCs w:val="18"/>
    </w:rPr>
  </w:style>
  <w:style w:type="character" w:customStyle="1" w:styleId="49">
    <w:name w:val="批注文字 Char"/>
    <w:link w:val="15"/>
    <w:qFormat/>
    <w:uiPriority w:val="99"/>
    <w:rPr>
      <w:rFonts w:ascii="Calibri" w:hAnsi="Calibri" w:cs="Calibri"/>
      <w:kern w:val="2"/>
      <w:sz w:val="21"/>
      <w:szCs w:val="21"/>
    </w:rPr>
  </w:style>
  <w:style w:type="character" w:customStyle="1" w:styleId="50">
    <w:name w:val="正文文本 Char"/>
    <w:link w:val="2"/>
    <w:qFormat/>
    <w:uiPriority w:val="99"/>
    <w:rPr>
      <w:rFonts w:ascii="Calibri" w:hAnsi="Calibri" w:cs="Calibri"/>
      <w:kern w:val="2"/>
      <w:sz w:val="21"/>
      <w:szCs w:val="21"/>
    </w:rPr>
  </w:style>
  <w:style w:type="character" w:customStyle="1" w:styleId="51">
    <w:name w:val="正文文本缩进 Char"/>
    <w:link w:val="18"/>
    <w:qFormat/>
    <w:locked/>
    <w:uiPriority w:val="99"/>
    <w:rPr>
      <w:rFonts w:ascii="Calibri" w:hAnsi="Calibri" w:cs="Calibri"/>
      <w:kern w:val="2"/>
      <w:sz w:val="21"/>
      <w:szCs w:val="21"/>
    </w:rPr>
  </w:style>
  <w:style w:type="character" w:customStyle="1" w:styleId="52">
    <w:name w:val="正文首行缩进 2 Char"/>
    <w:link w:val="19"/>
    <w:qFormat/>
    <w:locked/>
    <w:uiPriority w:val="99"/>
    <w:rPr>
      <w:rFonts w:ascii="Calibri" w:hAnsi="Calibri" w:cs="Calibri"/>
      <w:kern w:val="2"/>
      <w:sz w:val="21"/>
      <w:szCs w:val="21"/>
    </w:rPr>
  </w:style>
  <w:style w:type="character" w:customStyle="1" w:styleId="53">
    <w:name w:val="纯文本 Char"/>
    <w:link w:val="21"/>
    <w:qFormat/>
    <w:locked/>
    <w:uiPriority w:val="0"/>
    <w:rPr>
      <w:rFonts w:ascii="宋体" w:hAnsi="Courier New" w:cs="宋体"/>
      <w:kern w:val="2"/>
      <w:sz w:val="21"/>
      <w:szCs w:val="21"/>
    </w:rPr>
  </w:style>
  <w:style w:type="character" w:customStyle="1" w:styleId="54">
    <w:name w:val="批注框文本 Char"/>
    <w:link w:val="24"/>
    <w:qFormat/>
    <w:uiPriority w:val="99"/>
    <w:rPr>
      <w:rFonts w:ascii="Calibri" w:hAnsi="Calibri" w:cs="Calibri"/>
      <w:kern w:val="2"/>
      <w:sz w:val="18"/>
      <w:szCs w:val="18"/>
    </w:rPr>
  </w:style>
  <w:style w:type="character" w:customStyle="1" w:styleId="55">
    <w:name w:val="页脚 Char"/>
    <w:link w:val="25"/>
    <w:qFormat/>
    <w:uiPriority w:val="99"/>
    <w:rPr>
      <w:rFonts w:ascii="等线" w:hAnsi="宋体" w:cs="等线"/>
      <w:kern w:val="2"/>
      <w:sz w:val="18"/>
      <w:szCs w:val="18"/>
    </w:rPr>
  </w:style>
  <w:style w:type="character" w:customStyle="1" w:styleId="56">
    <w:name w:val="页眉 Char"/>
    <w:link w:val="26"/>
    <w:qFormat/>
    <w:locked/>
    <w:uiPriority w:val="99"/>
    <w:rPr>
      <w:rFonts w:ascii="Calibri" w:hAnsi="Calibri" w:cs="Calibri"/>
      <w:kern w:val="2"/>
      <w:sz w:val="18"/>
      <w:szCs w:val="18"/>
    </w:rPr>
  </w:style>
  <w:style w:type="character" w:customStyle="1" w:styleId="57">
    <w:name w:val="HTML 预设格式 Char"/>
    <w:link w:val="30"/>
    <w:qFormat/>
    <w:uiPriority w:val="99"/>
    <w:rPr>
      <w:rFonts w:ascii="Courier New" w:hAnsi="Courier New" w:cs="Courier New"/>
      <w:kern w:val="2"/>
    </w:rPr>
  </w:style>
  <w:style w:type="character" w:customStyle="1" w:styleId="58">
    <w:name w:val="批注主题 Char"/>
    <w:link w:val="32"/>
    <w:qFormat/>
    <w:uiPriority w:val="99"/>
    <w:rPr>
      <w:rFonts w:ascii="Calibri" w:hAnsi="Calibri" w:cs="Calibri"/>
      <w:b/>
      <w:bCs/>
      <w:kern w:val="2"/>
      <w:sz w:val="21"/>
      <w:szCs w:val="21"/>
    </w:rPr>
  </w:style>
  <w:style w:type="paragraph" w:customStyle="1" w:styleId="59">
    <w:name w:val="样式 标题 1 + 四号 加粗"/>
    <w:basedOn w:val="4"/>
    <w:qFormat/>
    <w:uiPriority w:val="0"/>
    <w:rPr>
      <w:rFonts w:eastAsia="黑体"/>
      <w:lang w:eastAsia="en-US"/>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qFormat/>
    <w:uiPriority w:val="0"/>
    <w:rPr>
      <w:rFonts w:hint="eastAsia" w:ascii="新宋体" w:hAnsi="新宋体" w:eastAsia="新宋体" w:cs="新宋体"/>
      <w:color w:val="FF0000"/>
      <w:sz w:val="18"/>
      <w:szCs w:val="18"/>
      <w:u w:val="none"/>
    </w:rPr>
  </w:style>
  <w:style w:type="character" w:customStyle="1" w:styleId="150">
    <w:name w:val="font201"/>
    <w:basedOn w:val="35"/>
    <w:qFormat/>
    <w:uiPriority w:val="0"/>
    <w:rPr>
      <w:rFonts w:ascii="Arial" w:hAnsi="Arial" w:cs="Arial"/>
      <w:color w:val="000000"/>
      <w:sz w:val="18"/>
      <w:szCs w:val="18"/>
      <w:u w:val="none"/>
    </w:rPr>
  </w:style>
  <w:style w:type="character" w:customStyle="1" w:styleId="151">
    <w:name w:val="font81"/>
    <w:basedOn w:val="35"/>
    <w:qFormat/>
    <w:uiPriority w:val="0"/>
    <w:rPr>
      <w:rFonts w:hint="eastAsia" w:ascii="宋体" w:hAnsi="宋体" w:eastAsia="宋体" w:cs="宋体"/>
      <w:color w:val="000000"/>
      <w:sz w:val="18"/>
      <w:szCs w:val="18"/>
      <w:u w:val="none"/>
    </w:rPr>
  </w:style>
  <w:style w:type="character" w:customStyle="1" w:styleId="152">
    <w:name w:val="font212"/>
    <w:basedOn w:val="35"/>
    <w:qFormat/>
    <w:uiPriority w:val="0"/>
    <w:rPr>
      <w:rFonts w:ascii="Calibri" w:hAnsi="Calibri" w:cs="Calibri"/>
      <w:color w:val="000000"/>
      <w:sz w:val="18"/>
      <w:szCs w:val="18"/>
      <w:u w:val="none"/>
    </w:rPr>
  </w:style>
  <w:style w:type="character" w:customStyle="1" w:styleId="153">
    <w:name w:val="font221"/>
    <w:basedOn w:val="35"/>
    <w:qFormat/>
    <w:uiPriority w:val="0"/>
    <w:rPr>
      <w:rFonts w:hint="default" w:ascii="Calibri" w:hAnsi="Calibri" w:cs="Calibri"/>
      <w:color w:val="000000"/>
      <w:sz w:val="18"/>
      <w:szCs w:val="18"/>
      <w:u w:val="none"/>
    </w:rPr>
  </w:style>
  <w:style w:type="character" w:customStyle="1" w:styleId="154">
    <w:name w:val="font91"/>
    <w:basedOn w:val="35"/>
    <w:qFormat/>
    <w:uiPriority w:val="0"/>
    <w:rPr>
      <w:rFonts w:hint="eastAsia" w:ascii="宋体" w:hAnsi="宋体" w:eastAsia="宋体" w:cs="宋体"/>
      <w:color w:val="000000"/>
      <w:sz w:val="18"/>
      <w:szCs w:val="18"/>
      <w:u w:val="none"/>
    </w:rPr>
  </w:style>
  <w:style w:type="character" w:customStyle="1" w:styleId="155">
    <w:name w:val="font231"/>
    <w:basedOn w:val="35"/>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5"/>
    <w:qFormat/>
    <w:uiPriority w:val="31"/>
    <w:rPr>
      <w:smallCaps/>
      <w:color w:val="C0504D"/>
      <w:u w:val="single"/>
    </w:rPr>
  </w:style>
  <w:style w:type="paragraph" w:customStyle="1" w:styleId="165">
    <w:name w:val="纯文本1"/>
    <w:basedOn w:val="91"/>
    <w:qFormat/>
    <w:uiPriority w:val="0"/>
    <w:rPr>
      <w:rFonts w:ascii="宋体" w:hAnsi="Courier New"/>
      <w:kern w:val="0"/>
      <w:sz w:val="20"/>
      <w:szCs w:val="21"/>
    </w:rPr>
  </w:style>
  <w:style w:type="table" w:customStyle="1" w:styleId="16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82</Pages>
  <Words>16654</Words>
  <Characters>17826</Characters>
  <Lines>349</Lines>
  <Paragraphs>98</Paragraphs>
  <TotalTime>3</TotalTime>
  <ScaleCrop>false</ScaleCrop>
  <LinksUpToDate>false</LinksUpToDate>
  <CharactersWithSpaces>17893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2022-10-08T01:39:00Z</dcterms:created>
  <dc:creator>2K-5</dc:creator>
  <cp:lastModifiedBy>韶华</cp:lastModifiedBy>
  <cp:lastPrinted>2021-05-11T09:00:00Z</cp:lastPrinted>
  <dcterms:modified xsi:type="dcterms:W3CDTF">2024-12-11T05:48:40Z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F0BCBB67EF8845F89CE2029A78F78046_13</vt:lpwstr>
  </property>
</Properties>
</file>